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301C" w14:textId="6E2360B2" w:rsidR="00BF5B2C" w:rsidRPr="00083075" w:rsidRDefault="00083075" w:rsidP="00BF5B2C">
      <w:pPr>
        <w:spacing w:before="240" w:line="360" w:lineRule="auto"/>
        <w:jc w:val="right"/>
        <w:rPr>
          <w:rFonts w:ascii="Times New Roman" w:hAnsi="Times New Roman"/>
          <w:b/>
          <w:bCs/>
          <w:i/>
          <w:iCs/>
          <w:sz w:val="24"/>
          <w:szCs w:val="24"/>
        </w:rPr>
      </w:pPr>
      <w:bookmarkStart w:id="0" w:name="_Hlk39499178"/>
      <w:r w:rsidRPr="00083075">
        <w:rPr>
          <w:rFonts w:ascii="Times New Roman" w:hAnsi="Times New Roman"/>
          <w:b/>
          <w:bCs/>
          <w:i/>
          <w:iCs/>
          <w:sz w:val="24"/>
          <w:szCs w:val="24"/>
        </w:rPr>
        <w:t>https://doi.org/10.23913/ride.v11i21.750</w:t>
      </w:r>
    </w:p>
    <w:p w14:paraId="03F1ED55" w14:textId="732A7845" w:rsidR="00BF5B2C" w:rsidRPr="00BF5B2C" w:rsidRDefault="00BF5B2C" w:rsidP="00BF5B2C">
      <w:pPr>
        <w:spacing w:before="240" w:line="360" w:lineRule="auto"/>
        <w:jc w:val="right"/>
        <w:rPr>
          <w:rFonts w:ascii="Times New Roman" w:hAnsi="Times New Roman" w:cs="Times New Roman"/>
          <w:b/>
          <w:bCs/>
          <w:sz w:val="32"/>
          <w:szCs w:val="32"/>
        </w:rPr>
      </w:pPr>
      <w:r w:rsidRPr="00BF5B2C">
        <w:rPr>
          <w:rFonts w:ascii="Times New Roman" w:hAnsi="Times New Roman"/>
          <w:b/>
          <w:bCs/>
          <w:i/>
          <w:iCs/>
          <w:sz w:val="24"/>
          <w:szCs w:val="24"/>
        </w:rPr>
        <w:t>Artículos científicos</w:t>
      </w:r>
    </w:p>
    <w:p w14:paraId="0C882358" w14:textId="746C908A" w:rsidR="00346317" w:rsidRPr="00BF5B2C" w:rsidRDefault="00BC6822" w:rsidP="00BF5B2C">
      <w:pPr>
        <w:spacing w:after="0" w:line="276" w:lineRule="auto"/>
        <w:jc w:val="right"/>
        <w:rPr>
          <w:rFonts w:ascii="Calibri" w:eastAsia="Times New Roman" w:hAnsi="Calibri" w:cs="Calibri"/>
          <w:b/>
          <w:color w:val="000000"/>
          <w:sz w:val="36"/>
          <w:szCs w:val="36"/>
          <w:lang w:eastAsia="es-MX"/>
        </w:rPr>
      </w:pPr>
      <w:r w:rsidRPr="00BF5B2C">
        <w:rPr>
          <w:rFonts w:ascii="Calibri" w:eastAsia="Times New Roman" w:hAnsi="Calibri" w:cs="Calibri"/>
          <w:b/>
          <w:color w:val="000000"/>
          <w:sz w:val="36"/>
          <w:szCs w:val="36"/>
          <w:lang w:eastAsia="es-MX"/>
        </w:rPr>
        <w:t>G</w:t>
      </w:r>
      <w:r w:rsidR="00F2073A" w:rsidRPr="00BF5B2C">
        <w:rPr>
          <w:rFonts w:ascii="Calibri" w:eastAsia="Times New Roman" w:hAnsi="Calibri" w:cs="Calibri"/>
          <w:b/>
          <w:color w:val="000000"/>
          <w:sz w:val="36"/>
          <w:szCs w:val="36"/>
          <w:lang w:eastAsia="es-MX"/>
        </w:rPr>
        <w:t xml:space="preserve">uía de enseñanza </w:t>
      </w:r>
      <w:r w:rsidR="00685D4B" w:rsidRPr="00BF5B2C">
        <w:rPr>
          <w:rFonts w:ascii="Calibri" w:eastAsia="Times New Roman" w:hAnsi="Calibri" w:cs="Calibri"/>
          <w:b/>
          <w:color w:val="000000"/>
          <w:sz w:val="36"/>
          <w:szCs w:val="36"/>
          <w:lang w:eastAsia="es-MX"/>
        </w:rPr>
        <w:t>para</w:t>
      </w:r>
      <w:r w:rsidR="00F2073A" w:rsidRPr="00BF5B2C">
        <w:rPr>
          <w:rFonts w:ascii="Calibri" w:eastAsia="Times New Roman" w:hAnsi="Calibri" w:cs="Calibri"/>
          <w:b/>
          <w:color w:val="000000"/>
          <w:sz w:val="36"/>
          <w:szCs w:val="36"/>
          <w:lang w:eastAsia="es-MX"/>
        </w:rPr>
        <w:t xml:space="preserve"> </w:t>
      </w:r>
      <w:r w:rsidR="0020342A" w:rsidRPr="00BF5B2C">
        <w:rPr>
          <w:rFonts w:ascii="Calibri" w:eastAsia="Times New Roman" w:hAnsi="Calibri" w:cs="Calibri"/>
          <w:b/>
          <w:color w:val="000000"/>
          <w:sz w:val="36"/>
          <w:szCs w:val="36"/>
          <w:lang w:eastAsia="es-MX"/>
        </w:rPr>
        <w:t xml:space="preserve">el </w:t>
      </w:r>
      <w:r w:rsidR="00F2073A" w:rsidRPr="00BF5B2C">
        <w:rPr>
          <w:rFonts w:ascii="Calibri" w:eastAsia="Times New Roman" w:hAnsi="Calibri" w:cs="Calibri"/>
          <w:b/>
          <w:color w:val="000000"/>
          <w:sz w:val="36"/>
          <w:szCs w:val="36"/>
          <w:lang w:eastAsia="es-MX"/>
        </w:rPr>
        <w:t xml:space="preserve">aprendizaje exitoso en </w:t>
      </w:r>
      <w:r w:rsidR="00771CD6" w:rsidRPr="00BF5B2C">
        <w:rPr>
          <w:rFonts w:ascii="Calibri" w:eastAsia="Times New Roman" w:hAnsi="Calibri" w:cs="Calibri"/>
          <w:b/>
          <w:color w:val="000000"/>
          <w:sz w:val="36"/>
          <w:szCs w:val="36"/>
          <w:lang w:eastAsia="es-MX"/>
        </w:rPr>
        <w:t>educación a distancia</w:t>
      </w:r>
      <w:r w:rsidR="00831388" w:rsidRPr="00BF5B2C">
        <w:rPr>
          <w:rFonts w:ascii="Calibri" w:eastAsia="Times New Roman" w:hAnsi="Calibri" w:cs="Calibri"/>
          <w:b/>
          <w:color w:val="000000"/>
          <w:sz w:val="36"/>
          <w:szCs w:val="36"/>
          <w:lang w:eastAsia="es-MX"/>
        </w:rPr>
        <w:t xml:space="preserve"> universitaria</w:t>
      </w:r>
      <w:r w:rsidR="00333AE1" w:rsidRPr="00BF5B2C">
        <w:rPr>
          <w:rFonts w:ascii="Calibri" w:eastAsia="Times New Roman" w:hAnsi="Calibri" w:cs="Calibri"/>
          <w:b/>
          <w:color w:val="000000"/>
          <w:sz w:val="36"/>
          <w:szCs w:val="36"/>
          <w:lang w:eastAsia="es-MX"/>
        </w:rPr>
        <w:t xml:space="preserve"> </w:t>
      </w:r>
    </w:p>
    <w:p w14:paraId="194B8832" w14:textId="77777777" w:rsidR="00BF5B2C" w:rsidRDefault="00BF5B2C" w:rsidP="00BF5B2C">
      <w:pPr>
        <w:spacing w:after="0" w:line="276" w:lineRule="auto"/>
        <w:jc w:val="right"/>
        <w:rPr>
          <w:rFonts w:ascii="Calibri" w:eastAsia="Times New Roman" w:hAnsi="Calibri" w:cs="Calibri"/>
          <w:b/>
          <w:i/>
          <w:iCs/>
          <w:color w:val="000000"/>
          <w:sz w:val="28"/>
          <w:szCs w:val="28"/>
          <w:lang w:eastAsia="es-MX"/>
        </w:rPr>
      </w:pPr>
    </w:p>
    <w:p w14:paraId="19080F89" w14:textId="1B39F3D2" w:rsidR="00685D4B" w:rsidRPr="00BF5B2C" w:rsidRDefault="00685D4B" w:rsidP="00BF5B2C">
      <w:pPr>
        <w:spacing w:after="0" w:line="276" w:lineRule="auto"/>
        <w:jc w:val="right"/>
        <w:rPr>
          <w:rFonts w:ascii="Calibri" w:eastAsia="Times New Roman" w:hAnsi="Calibri" w:cs="Calibri"/>
          <w:b/>
          <w:i/>
          <w:iCs/>
          <w:color w:val="000000"/>
          <w:sz w:val="28"/>
          <w:szCs w:val="28"/>
          <w:lang w:val="en-US" w:eastAsia="es-MX"/>
        </w:rPr>
      </w:pPr>
      <w:r w:rsidRPr="00BF5B2C">
        <w:rPr>
          <w:rFonts w:ascii="Calibri" w:eastAsia="Times New Roman" w:hAnsi="Calibri" w:cs="Calibri"/>
          <w:b/>
          <w:i/>
          <w:iCs/>
          <w:color w:val="000000"/>
          <w:sz w:val="28"/>
          <w:szCs w:val="28"/>
          <w:lang w:val="en-US" w:eastAsia="es-MX"/>
        </w:rPr>
        <w:t>Teaching Methods for Successful Learning in University Distance Education</w:t>
      </w:r>
    </w:p>
    <w:p w14:paraId="0CB2A97F" w14:textId="77777777" w:rsidR="00BF5B2C" w:rsidRPr="00CE6DB4" w:rsidRDefault="00BF5B2C" w:rsidP="00BF5B2C">
      <w:pPr>
        <w:spacing w:after="0" w:line="276" w:lineRule="auto"/>
        <w:jc w:val="right"/>
        <w:rPr>
          <w:rFonts w:ascii="Calibri" w:eastAsia="Times New Roman" w:hAnsi="Calibri" w:cs="Calibri"/>
          <w:b/>
          <w:i/>
          <w:iCs/>
          <w:color w:val="000000"/>
          <w:sz w:val="28"/>
          <w:szCs w:val="28"/>
          <w:lang w:val="en-US" w:eastAsia="es-MX"/>
        </w:rPr>
      </w:pPr>
    </w:p>
    <w:p w14:paraId="0D43D234" w14:textId="01B4B5E4" w:rsidR="00BF5B2C" w:rsidRPr="00BF5B2C" w:rsidRDefault="00BF5B2C" w:rsidP="00BF5B2C">
      <w:pPr>
        <w:spacing w:after="0" w:line="276" w:lineRule="auto"/>
        <w:jc w:val="right"/>
        <w:rPr>
          <w:rFonts w:ascii="Calibri" w:eastAsia="Times New Roman" w:hAnsi="Calibri" w:cs="Calibri"/>
          <w:b/>
          <w:i/>
          <w:iCs/>
          <w:color w:val="000000"/>
          <w:sz w:val="28"/>
          <w:szCs w:val="28"/>
          <w:lang w:eastAsia="es-MX"/>
        </w:rPr>
      </w:pPr>
      <w:proofErr w:type="spellStart"/>
      <w:r w:rsidRPr="00BF5B2C">
        <w:rPr>
          <w:rFonts w:ascii="Calibri" w:eastAsia="Times New Roman" w:hAnsi="Calibri" w:cs="Calibri"/>
          <w:b/>
          <w:i/>
          <w:iCs/>
          <w:color w:val="000000"/>
          <w:sz w:val="28"/>
          <w:szCs w:val="28"/>
          <w:lang w:eastAsia="es-MX"/>
        </w:rPr>
        <w:t>Guia</w:t>
      </w:r>
      <w:proofErr w:type="spellEnd"/>
      <w:r w:rsidRPr="00BF5B2C">
        <w:rPr>
          <w:rFonts w:ascii="Calibri" w:eastAsia="Times New Roman" w:hAnsi="Calibri" w:cs="Calibri"/>
          <w:b/>
          <w:i/>
          <w:iCs/>
          <w:color w:val="000000"/>
          <w:sz w:val="28"/>
          <w:szCs w:val="28"/>
          <w:lang w:eastAsia="es-MX"/>
        </w:rPr>
        <w:t xml:space="preserve"> de </w:t>
      </w:r>
      <w:proofErr w:type="spellStart"/>
      <w:r w:rsidRPr="00BF5B2C">
        <w:rPr>
          <w:rFonts w:ascii="Calibri" w:eastAsia="Times New Roman" w:hAnsi="Calibri" w:cs="Calibri"/>
          <w:b/>
          <w:i/>
          <w:iCs/>
          <w:color w:val="000000"/>
          <w:sz w:val="28"/>
          <w:szCs w:val="28"/>
          <w:lang w:eastAsia="es-MX"/>
        </w:rPr>
        <w:t>ensino</w:t>
      </w:r>
      <w:proofErr w:type="spellEnd"/>
      <w:r w:rsidRPr="00BF5B2C">
        <w:rPr>
          <w:rFonts w:ascii="Calibri" w:eastAsia="Times New Roman" w:hAnsi="Calibri" w:cs="Calibri"/>
          <w:b/>
          <w:i/>
          <w:iCs/>
          <w:color w:val="000000"/>
          <w:sz w:val="28"/>
          <w:szCs w:val="28"/>
          <w:lang w:eastAsia="es-MX"/>
        </w:rPr>
        <w:t xml:space="preserve"> para </w:t>
      </w:r>
      <w:proofErr w:type="spellStart"/>
      <w:r w:rsidRPr="00BF5B2C">
        <w:rPr>
          <w:rFonts w:ascii="Calibri" w:eastAsia="Times New Roman" w:hAnsi="Calibri" w:cs="Calibri"/>
          <w:b/>
          <w:i/>
          <w:iCs/>
          <w:color w:val="000000"/>
          <w:sz w:val="28"/>
          <w:szCs w:val="28"/>
          <w:lang w:eastAsia="es-MX"/>
        </w:rPr>
        <w:t>aprendizagem</w:t>
      </w:r>
      <w:proofErr w:type="spellEnd"/>
      <w:r w:rsidRPr="00BF5B2C">
        <w:rPr>
          <w:rFonts w:ascii="Calibri" w:eastAsia="Times New Roman" w:hAnsi="Calibri" w:cs="Calibri"/>
          <w:b/>
          <w:i/>
          <w:iCs/>
          <w:color w:val="000000"/>
          <w:sz w:val="28"/>
          <w:szCs w:val="28"/>
          <w:lang w:eastAsia="es-MX"/>
        </w:rPr>
        <w:t xml:space="preserve"> </w:t>
      </w:r>
      <w:proofErr w:type="spellStart"/>
      <w:r w:rsidRPr="00BF5B2C">
        <w:rPr>
          <w:rFonts w:ascii="Calibri" w:eastAsia="Times New Roman" w:hAnsi="Calibri" w:cs="Calibri"/>
          <w:b/>
          <w:i/>
          <w:iCs/>
          <w:color w:val="000000"/>
          <w:sz w:val="28"/>
          <w:szCs w:val="28"/>
          <w:lang w:eastAsia="es-MX"/>
        </w:rPr>
        <w:t>bem</w:t>
      </w:r>
      <w:proofErr w:type="spellEnd"/>
      <w:r w:rsidRPr="00BF5B2C">
        <w:rPr>
          <w:rFonts w:ascii="Calibri" w:eastAsia="Times New Roman" w:hAnsi="Calibri" w:cs="Calibri"/>
          <w:b/>
          <w:i/>
          <w:iCs/>
          <w:color w:val="000000"/>
          <w:sz w:val="28"/>
          <w:szCs w:val="28"/>
          <w:lang w:eastAsia="es-MX"/>
        </w:rPr>
        <w:t xml:space="preserve">-sucedida em </w:t>
      </w:r>
      <w:proofErr w:type="spellStart"/>
      <w:r w:rsidRPr="00BF5B2C">
        <w:rPr>
          <w:rFonts w:ascii="Calibri" w:eastAsia="Times New Roman" w:hAnsi="Calibri" w:cs="Calibri"/>
          <w:b/>
          <w:i/>
          <w:iCs/>
          <w:color w:val="000000"/>
          <w:sz w:val="28"/>
          <w:szCs w:val="28"/>
          <w:lang w:eastAsia="es-MX"/>
        </w:rPr>
        <w:t>educação</w:t>
      </w:r>
      <w:proofErr w:type="spellEnd"/>
      <w:r w:rsidRPr="00BF5B2C">
        <w:rPr>
          <w:rFonts w:ascii="Calibri" w:eastAsia="Times New Roman" w:hAnsi="Calibri" w:cs="Calibri"/>
          <w:b/>
          <w:i/>
          <w:iCs/>
          <w:color w:val="000000"/>
          <w:sz w:val="28"/>
          <w:szCs w:val="28"/>
          <w:lang w:eastAsia="es-MX"/>
        </w:rPr>
        <w:t xml:space="preserve"> a </w:t>
      </w:r>
      <w:proofErr w:type="spellStart"/>
      <w:r w:rsidRPr="00BF5B2C">
        <w:rPr>
          <w:rFonts w:ascii="Calibri" w:eastAsia="Times New Roman" w:hAnsi="Calibri" w:cs="Calibri"/>
          <w:b/>
          <w:i/>
          <w:iCs/>
          <w:color w:val="000000"/>
          <w:sz w:val="28"/>
          <w:szCs w:val="28"/>
          <w:lang w:eastAsia="es-MX"/>
        </w:rPr>
        <w:t>distância</w:t>
      </w:r>
      <w:proofErr w:type="spellEnd"/>
      <w:r w:rsidRPr="00BF5B2C">
        <w:rPr>
          <w:rFonts w:ascii="Calibri" w:eastAsia="Times New Roman" w:hAnsi="Calibri" w:cs="Calibri"/>
          <w:b/>
          <w:i/>
          <w:iCs/>
          <w:color w:val="000000"/>
          <w:sz w:val="28"/>
          <w:szCs w:val="28"/>
          <w:lang w:eastAsia="es-MX"/>
        </w:rPr>
        <w:t xml:space="preserve"> </w:t>
      </w:r>
      <w:proofErr w:type="spellStart"/>
      <w:r w:rsidRPr="00BF5B2C">
        <w:rPr>
          <w:rFonts w:ascii="Calibri" w:eastAsia="Times New Roman" w:hAnsi="Calibri" w:cs="Calibri"/>
          <w:b/>
          <w:i/>
          <w:iCs/>
          <w:color w:val="000000"/>
          <w:sz w:val="28"/>
          <w:szCs w:val="28"/>
          <w:lang w:eastAsia="es-MX"/>
        </w:rPr>
        <w:t>universitária</w:t>
      </w:r>
      <w:proofErr w:type="spellEnd"/>
    </w:p>
    <w:p w14:paraId="5BFC5DFB" w14:textId="77777777" w:rsidR="00E14533" w:rsidRPr="00BF5B2C" w:rsidRDefault="00E14533" w:rsidP="00E14533">
      <w:pPr>
        <w:pStyle w:val="Default"/>
      </w:pPr>
    </w:p>
    <w:p w14:paraId="3669CC75" w14:textId="77777777" w:rsidR="00E14533" w:rsidRPr="00BF5B2C" w:rsidRDefault="00E14533" w:rsidP="007D58FC">
      <w:pPr>
        <w:spacing w:after="0" w:line="276" w:lineRule="auto"/>
        <w:jc w:val="right"/>
        <w:rPr>
          <w:rFonts w:ascii="Calibri" w:eastAsia="Calibri" w:hAnsi="Calibri" w:cs="Calibri"/>
          <w:b/>
          <w:bCs/>
          <w:sz w:val="24"/>
          <w:szCs w:val="24"/>
          <w:lang w:val="es-CL"/>
        </w:rPr>
      </w:pPr>
      <w:r w:rsidRPr="00BF5B2C">
        <w:rPr>
          <w:rFonts w:ascii="Times New Roman" w:hAnsi="Times New Roman" w:cs="Times New Roman"/>
          <w:sz w:val="24"/>
          <w:szCs w:val="24"/>
        </w:rPr>
        <w:t xml:space="preserve"> </w:t>
      </w:r>
      <w:r w:rsidRPr="00BF5B2C">
        <w:rPr>
          <w:rFonts w:ascii="Calibri" w:eastAsia="Calibri" w:hAnsi="Calibri" w:cs="Calibri"/>
          <w:b/>
          <w:bCs/>
          <w:sz w:val="24"/>
          <w:szCs w:val="24"/>
          <w:lang w:val="es-CL"/>
        </w:rPr>
        <w:t xml:space="preserve">Elvira Ivone González </w:t>
      </w:r>
      <w:proofErr w:type="spellStart"/>
      <w:r w:rsidRPr="00BF5B2C">
        <w:rPr>
          <w:rFonts w:ascii="Calibri" w:eastAsia="Calibri" w:hAnsi="Calibri" w:cs="Calibri"/>
          <w:b/>
          <w:bCs/>
          <w:sz w:val="24"/>
          <w:szCs w:val="24"/>
          <w:lang w:val="es-CL"/>
        </w:rPr>
        <w:t>Jaimes</w:t>
      </w:r>
      <w:proofErr w:type="spellEnd"/>
      <w:r w:rsidRPr="00BF5B2C">
        <w:rPr>
          <w:rFonts w:ascii="Calibri" w:eastAsia="Calibri" w:hAnsi="Calibri" w:cs="Calibri"/>
          <w:b/>
          <w:bCs/>
          <w:sz w:val="24"/>
          <w:szCs w:val="24"/>
          <w:lang w:val="es-CL"/>
        </w:rPr>
        <w:t xml:space="preserve"> </w:t>
      </w:r>
    </w:p>
    <w:p w14:paraId="0048A88D" w14:textId="06791FE6" w:rsidR="00E14533" w:rsidRPr="00BF5B2C" w:rsidRDefault="00E14533" w:rsidP="007D58FC">
      <w:pPr>
        <w:spacing w:after="0" w:line="276" w:lineRule="auto"/>
        <w:jc w:val="right"/>
        <w:rPr>
          <w:rFonts w:ascii="Times New Roman" w:hAnsi="Times New Roman" w:cs="Times New Roman"/>
          <w:sz w:val="24"/>
          <w:szCs w:val="24"/>
        </w:rPr>
      </w:pPr>
      <w:r w:rsidRPr="00BF5B2C">
        <w:rPr>
          <w:rFonts w:ascii="Times New Roman" w:hAnsi="Times New Roman" w:cs="Times New Roman"/>
          <w:sz w:val="24"/>
          <w:szCs w:val="24"/>
        </w:rPr>
        <w:t>Universidad Autónoma del Estado de México</w:t>
      </w:r>
      <w:r w:rsidR="00BF5B2C" w:rsidRPr="00BF5B2C">
        <w:rPr>
          <w:rFonts w:ascii="Times New Roman" w:hAnsi="Times New Roman" w:cs="Times New Roman"/>
          <w:sz w:val="24"/>
          <w:szCs w:val="24"/>
        </w:rPr>
        <w:t>, México</w:t>
      </w:r>
    </w:p>
    <w:p w14:paraId="253DAA18" w14:textId="4C236139" w:rsidR="00E14533" w:rsidRPr="00BF5B2C" w:rsidRDefault="00C43CD8" w:rsidP="007D58FC">
      <w:pPr>
        <w:spacing w:after="0" w:line="276" w:lineRule="auto"/>
        <w:jc w:val="right"/>
        <w:rPr>
          <w:rFonts w:ascii="Calibri" w:hAnsi="Calibri" w:cs="Calibri"/>
          <w:color w:val="FF0000"/>
          <w:sz w:val="24"/>
          <w:szCs w:val="24"/>
          <w:lang w:val="es-ES"/>
        </w:rPr>
      </w:pPr>
      <w:hyperlink r:id="rId7" w:history="1">
        <w:r w:rsidR="007D58FC" w:rsidRPr="00BF5B2C">
          <w:rPr>
            <w:rFonts w:ascii="Calibri" w:hAnsi="Calibri" w:cs="Calibri"/>
            <w:color w:val="FF0000"/>
            <w:sz w:val="24"/>
            <w:szCs w:val="24"/>
            <w:lang w:val="es-ES"/>
          </w:rPr>
          <w:t>ivonegj@hotmail.com</w:t>
        </w:r>
      </w:hyperlink>
      <w:r w:rsidR="00F667FF" w:rsidRPr="00BF5B2C">
        <w:rPr>
          <w:rFonts w:ascii="Calibri" w:hAnsi="Calibri" w:cs="Calibri"/>
          <w:color w:val="FF0000"/>
          <w:sz w:val="24"/>
          <w:szCs w:val="24"/>
          <w:lang w:val="es-ES"/>
        </w:rPr>
        <w:t xml:space="preserve"> </w:t>
      </w:r>
    </w:p>
    <w:p w14:paraId="530C619B" w14:textId="7E639E4F" w:rsidR="007D58FC" w:rsidRPr="00BF5B2C" w:rsidRDefault="007D58FC" w:rsidP="007D58FC">
      <w:pPr>
        <w:spacing w:after="0" w:line="276" w:lineRule="auto"/>
        <w:jc w:val="right"/>
        <w:rPr>
          <w:rFonts w:ascii="Times New Roman" w:hAnsi="Times New Roman" w:cs="Times New Roman"/>
          <w:sz w:val="24"/>
          <w:szCs w:val="24"/>
        </w:rPr>
      </w:pPr>
      <w:r w:rsidRPr="007D58FC">
        <w:rPr>
          <w:rFonts w:ascii="Times New Roman" w:hAnsi="Times New Roman" w:cs="Times New Roman"/>
          <w:color w:val="000000"/>
          <w:sz w:val="23"/>
          <w:szCs w:val="23"/>
        </w:rPr>
        <w:t xml:space="preserve"> </w:t>
      </w:r>
      <w:r w:rsidRPr="00BF5B2C">
        <w:rPr>
          <w:rFonts w:ascii="Times New Roman" w:hAnsi="Times New Roman" w:cs="Times New Roman"/>
          <w:sz w:val="24"/>
          <w:szCs w:val="24"/>
        </w:rPr>
        <w:t>http://orcid.org/0000-0002-5328-5586</w:t>
      </w:r>
    </w:p>
    <w:p w14:paraId="0F42EBDD" w14:textId="77777777" w:rsidR="00C9144A" w:rsidRPr="00E14533" w:rsidRDefault="00C9144A" w:rsidP="00C9144A">
      <w:pPr>
        <w:autoSpaceDE w:val="0"/>
        <w:autoSpaceDN w:val="0"/>
        <w:adjustRightInd w:val="0"/>
        <w:rPr>
          <w:rFonts w:ascii="Calibri" w:hAnsi="Calibri" w:cs="Calibri"/>
          <w:color w:val="000000"/>
        </w:rPr>
      </w:pPr>
    </w:p>
    <w:bookmarkEnd w:id="0"/>
    <w:p w14:paraId="74E46419" w14:textId="1A535D28" w:rsidR="003070D3" w:rsidRPr="00BD1EC4" w:rsidRDefault="003070D3" w:rsidP="00BD1EC4">
      <w:pPr>
        <w:spacing w:after="0" w:line="360" w:lineRule="auto"/>
        <w:rPr>
          <w:rFonts w:ascii="Calibri" w:hAnsi="Calibri" w:cs="Calibri"/>
          <w:b/>
          <w:sz w:val="28"/>
          <w:szCs w:val="24"/>
          <w:lang w:val="es-ES"/>
        </w:rPr>
      </w:pPr>
      <w:r w:rsidRPr="00BD1EC4">
        <w:rPr>
          <w:rFonts w:ascii="Calibri" w:hAnsi="Calibri" w:cs="Calibri"/>
          <w:b/>
          <w:sz w:val="28"/>
          <w:szCs w:val="24"/>
          <w:lang w:val="es-ES"/>
        </w:rPr>
        <w:t>Resumen</w:t>
      </w:r>
    </w:p>
    <w:p w14:paraId="338FF6C6" w14:textId="64D28919" w:rsidR="00847114" w:rsidRPr="00847114" w:rsidRDefault="00847114" w:rsidP="00847114">
      <w:pPr>
        <w:spacing w:after="0" w:line="360" w:lineRule="auto"/>
        <w:jc w:val="both"/>
        <w:rPr>
          <w:rFonts w:ascii="Times New Roman" w:hAnsi="Times New Roman" w:cs="Times New Roman"/>
          <w:color w:val="000000"/>
          <w:sz w:val="24"/>
          <w:szCs w:val="24"/>
        </w:rPr>
      </w:pPr>
      <w:r w:rsidRPr="006F1265">
        <w:rPr>
          <w:rFonts w:ascii="Times New Roman" w:hAnsi="Times New Roman" w:cs="Times New Roman"/>
          <w:sz w:val="24"/>
          <w:szCs w:val="24"/>
        </w:rPr>
        <w:t xml:space="preserve">El objetivo </w:t>
      </w:r>
      <w:r>
        <w:rPr>
          <w:rFonts w:ascii="Times New Roman" w:hAnsi="Times New Roman" w:cs="Times New Roman"/>
          <w:sz w:val="24"/>
          <w:szCs w:val="24"/>
        </w:rPr>
        <w:t>de este estudio fue</w:t>
      </w:r>
      <w:r w:rsidRPr="006F1265">
        <w:rPr>
          <w:rFonts w:ascii="Times New Roman" w:hAnsi="Times New Roman" w:cs="Times New Roman"/>
          <w:sz w:val="24"/>
          <w:szCs w:val="24"/>
        </w:rPr>
        <w:t xml:space="preserve"> analizar las estrategias exitosas de aprendizaje </w:t>
      </w:r>
      <w:r>
        <w:rPr>
          <w:rFonts w:ascii="Times New Roman" w:hAnsi="Times New Roman" w:cs="Times New Roman"/>
          <w:sz w:val="24"/>
          <w:szCs w:val="24"/>
        </w:rPr>
        <w:t xml:space="preserve">usadas por estudiantes universitarios </w:t>
      </w:r>
      <w:r w:rsidRPr="006F1265">
        <w:rPr>
          <w:rFonts w:ascii="Times New Roman" w:hAnsi="Times New Roman" w:cs="Times New Roman"/>
          <w:sz w:val="24"/>
          <w:szCs w:val="24"/>
        </w:rPr>
        <w:t>para adquirir conocimiento en el Portal de la Plataforma Educativa (Seduca3) del nivel superior en educación a distancia</w:t>
      </w:r>
      <w:r>
        <w:rPr>
          <w:rFonts w:ascii="Times New Roman" w:hAnsi="Times New Roman" w:cs="Times New Roman"/>
          <w:sz w:val="24"/>
          <w:szCs w:val="24"/>
        </w:rPr>
        <w:t>,</w:t>
      </w:r>
      <w:r w:rsidRPr="006F1265">
        <w:rPr>
          <w:rFonts w:ascii="Times New Roman" w:hAnsi="Times New Roman" w:cs="Times New Roman"/>
          <w:sz w:val="24"/>
          <w:szCs w:val="24"/>
        </w:rPr>
        <w:t xml:space="preserve"> perteneciente</w:t>
      </w:r>
      <w:r>
        <w:rPr>
          <w:rFonts w:ascii="Times New Roman" w:hAnsi="Times New Roman" w:cs="Times New Roman"/>
          <w:sz w:val="24"/>
          <w:szCs w:val="24"/>
        </w:rPr>
        <w:t xml:space="preserve"> </w:t>
      </w:r>
      <w:r w:rsidRPr="006F1265">
        <w:rPr>
          <w:rFonts w:ascii="Times New Roman" w:hAnsi="Times New Roman" w:cs="Times New Roman"/>
          <w:sz w:val="24"/>
          <w:szCs w:val="24"/>
        </w:rPr>
        <w:t>a la Universidad Autónoma del Estado de México (UAEM).</w:t>
      </w:r>
      <w:bookmarkStart w:id="1" w:name="_Hlk39211130"/>
      <w:r>
        <w:rPr>
          <w:rFonts w:ascii="Times New Roman" w:hAnsi="Times New Roman" w:cs="Times New Roman"/>
          <w:sz w:val="24"/>
          <w:szCs w:val="24"/>
        </w:rPr>
        <w:t xml:space="preserve"> Para ello, se realizó un </w:t>
      </w:r>
      <w:r>
        <w:rPr>
          <w:rFonts w:ascii="Times New Roman" w:hAnsi="Times New Roman" w:cs="Times New Roman"/>
          <w:color w:val="000000"/>
          <w:sz w:val="24"/>
          <w:szCs w:val="24"/>
        </w:rPr>
        <w:t>d</w:t>
      </w:r>
      <w:r w:rsidRPr="006F1265">
        <w:rPr>
          <w:rFonts w:ascii="Times New Roman" w:hAnsi="Times New Roman" w:cs="Times New Roman"/>
          <w:color w:val="000000"/>
          <w:sz w:val="24"/>
          <w:szCs w:val="24"/>
        </w:rPr>
        <w:t xml:space="preserve">iseño no experimental de tipo documental y de campo con corte trasversal y método mixto (cuantitativo y cualitativo). </w:t>
      </w:r>
      <w:bookmarkEnd w:id="1"/>
      <w:r>
        <w:rPr>
          <w:rFonts w:ascii="Times New Roman" w:hAnsi="Times New Roman" w:cs="Times New Roman"/>
          <w:color w:val="000000"/>
          <w:sz w:val="24"/>
          <w:szCs w:val="24"/>
        </w:rPr>
        <w:t>El instrumento usado fue a</w:t>
      </w:r>
      <w:r w:rsidRPr="006F1265">
        <w:rPr>
          <w:rFonts w:ascii="Times New Roman" w:hAnsi="Times New Roman" w:cs="Times New Roman"/>
          <w:color w:val="000000"/>
          <w:sz w:val="24"/>
          <w:szCs w:val="24"/>
        </w:rPr>
        <w:t>plicado a 165 estudiantes con aprendizaje</w:t>
      </w:r>
      <w:r>
        <w:rPr>
          <w:rFonts w:ascii="Times New Roman" w:hAnsi="Times New Roman" w:cs="Times New Roman"/>
          <w:color w:val="000000"/>
          <w:sz w:val="24"/>
          <w:szCs w:val="24"/>
        </w:rPr>
        <w:t>s</w:t>
      </w:r>
      <w:r w:rsidRPr="006F1265">
        <w:rPr>
          <w:rFonts w:ascii="Times New Roman" w:hAnsi="Times New Roman" w:cs="Times New Roman"/>
          <w:color w:val="000000"/>
          <w:sz w:val="24"/>
          <w:szCs w:val="24"/>
        </w:rPr>
        <w:t xml:space="preserve"> significativo</w:t>
      </w:r>
      <w:r>
        <w:rPr>
          <w:rFonts w:ascii="Times New Roman" w:hAnsi="Times New Roman" w:cs="Times New Roman"/>
          <w:color w:val="000000"/>
          <w:sz w:val="24"/>
          <w:szCs w:val="24"/>
        </w:rPr>
        <w:t>s</w:t>
      </w:r>
      <w:r w:rsidRPr="006F1265">
        <w:rPr>
          <w:rFonts w:ascii="Times New Roman" w:hAnsi="Times New Roman" w:cs="Times New Roman"/>
          <w:color w:val="000000"/>
          <w:sz w:val="24"/>
          <w:szCs w:val="24"/>
        </w:rPr>
        <w:t xml:space="preserve"> de cinco carreras universitarias</w:t>
      </w:r>
      <w:r>
        <w:rPr>
          <w:rFonts w:ascii="Times New Roman" w:hAnsi="Times New Roman" w:cs="Times New Roman"/>
          <w:color w:val="000000"/>
          <w:sz w:val="24"/>
          <w:szCs w:val="24"/>
        </w:rPr>
        <w:t xml:space="preserve"> correspondientes a </w:t>
      </w:r>
      <w:r w:rsidRPr="006F1265">
        <w:rPr>
          <w:rFonts w:ascii="Times New Roman" w:hAnsi="Times New Roman" w:cs="Times New Roman"/>
          <w:sz w:val="24"/>
          <w:szCs w:val="24"/>
        </w:rPr>
        <w:t xml:space="preserve">las áreas de </w:t>
      </w:r>
      <w:r w:rsidRPr="006F1265">
        <w:rPr>
          <w:rFonts w:ascii="Times New Roman" w:hAnsi="Times New Roman" w:cs="Times New Roman"/>
          <w:color w:val="000000"/>
          <w:sz w:val="24"/>
          <w:szCs w:val="24"/>
        </w:rPr>
        <w:t xml:space="preserve">ciencias económicas administrativas y ciencias biológicas. </w:t>
      </w:r>
      <w:r>
        <w:rPr>
          <w:rFonts w:ascii="Times New Roman" w:hAnsi="Times New Roman" w:cs="Times New Roman"/>
          <w:color w:val="000000"/>
          <w:sz w:val="24"/>
          <w:szCs w:val="24"/>
        </w:rPr>
        <w:t xml:space="preserve">Con esto se procuró </w:t>
      </w:r>
      <w:r w:rsidRPr="006F1265">
        <w:rPr>
          <w:rFonts w:ascii="Times New Roman" w:hAnsi="Times New Roman" w:cs="Times New Roman"/>
          <w:color w:val="000000"/>
          <w:sz w:val="24"/>
          <w:szCs w:val="24"/>
        </w:rPr>
        <w:t xml:space="preserve">obtener estándares exitosos de enseñanza </w:t>
      </w:r>
      <w:r>
        <w:rPr>
          <w:rFonts w:ascii="Times New Roman" w:hAnsi="Times New Roman" w:cs="Times New Roman"/>
          <w:color w:val="000000"/>
          <w:sz w:val="24"/>
          <w:szCs w:val="24"/>
        </w:rPr>
        <w:t xml:space="preserve">para ofrecer </w:t>
      </w:r>
      <w:r w:rsidRPr="006F1265">
        <w:rPr>
          <w:rFonts w:ascii="Times New Roman" w:hAnsi="Times New Roman" w:cs="Times New Roman"/>
          <w:color w:val="000000"/>
          <w:sz w:val="24"/>
          <w:szCs w:val="24"/>
        </w:rPr>
        <w:t xml:space="preserve">a los diseñadores </w:t>
      </w:r>
      <w:r>
        <w:rPr>
          <w:rFonts w:ascii="Times New Roman" w:hAnsi="Times New Roman" w:cs="Times New Roman"/>
          <w:color w:val="000000"/>
          <w:sz w:val="24"/>
          <w:szCs w:val="24"/>
        </w:rPr>
        <w:t xml:space="preserve">de </w:t>
      </w:r>
      <w:r w:rsidRPr="006F1265">
        <w:rPr>
          <w:rFonts w:ascii="Times New Roman" w:hAnsi="Times New Roman" w:cs="Times New Roman"/>
          <w:color w:val="000000"/>
          <w:sz w:val="24"/>
          <w:szCs w:val="24"/>
        </w:rPr>
        <w:t xml:space="preserve">plataformas educativas </w:t>
      </w:r>
      <w:r>
        <w:rPr>
          <w:rFonts w:ascii="Times New Roman" w:hAnsi="Times New Roman" w:cs="Times New Roman"/>
          <w:color w:val="000000"/>
          <w:sz w:val="24"/>
          <w:szCs w:val="24"/>
        </w:rPr>
        <w:t>guías</w:t>
      </w:r>
      <w:r w:rsidRPr="006F12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homologar y facilitar</w:t>
      </w:r>
      <w:r w:rsidRPr="006F1265">
        <w:rPr>
          <w:rFonts w:ascii="Times New Roman" w:hAnsi="Times New Roman" w:cs="Times New Roman"/>
          <w:color w:val="000000"/>
          <w:sz w:val="24"/>
          <w:szCs w:val="24"/>
        </w:rPr>
        <w:t xml:space="preserve"> el aprendizaje.</w:t>
      </w:r>
      <w:r>
        <w:rPr>
          <w:rFonts w:ascii="Times New Roman" w:hAnsi="Times New Roman" w:cs="Times New Roman"/>
          <w:color w:val="000000"/>
          <w:sz w:val="24"/>
          <w:szCs w:val="24"/>
        </w:rPr>
        <w:t xml:space="preserve"> Los resultados demuestran que las </w:t>
      </w:r>
      <w:r w:rsidRPr="006F1265">
        <w:rPr>
          <w:rFonts w:ascii="Times New Roman" w:hAnsi="Times New Roman" w:cs="Times New Roman"/>
          <w:color w:val="000000"/>
          <w:sz w:val="24"/>
          <w:szCs w:val="24"/>
        </w:rPr>
        <w:t>estrategias que llevan al éxito académico son</w:t>
      </w:r>
      <w:r>
        <w:rPr>
          <w:rFonts w:ascii="Times New Roman" w:hAnsi="Times New Roman" w:cs="Times New Roman"/>
          <w:color w:val="000000"/>
          <w:sz w:val="24"/>
          <w:szCs w:val="24"/>
        </w:rPr>
        <w:t xml:space="preserve"> las siguientes</w:t>
      </w:r>
      <w:r w:rsidRPr="006F1265">
        <w:rPr>
          <w:rFonts w:ascii="Times New Roman" w:hAnsi="Times New Roman" w:cs="Times New Roman"/>
          <w:color w:val="000000"/>
          <w:sz w:val="24"/>
          <w:szCs w:val="24"/>
        </w:rPr>
        <w:t xml:space="preserve">: </w:t>
      </w:r>
      <w:r w:rsidRPr="006F1265">
        <w:rPr>
          <w:rFonts w:ascii="Times New Roman" w:hAnsi="Times New Roman" w:cs="Times New Roman"/>
          <w:sz w:val="24"/>
          <w:szCs w:val="24"/>
        </w:rPr>
        <w:t xml:space="preserve">1) </w:t>
      </w:r>
      <w:r>
        <w:rPr>
          <w:rFonts w:ascii="Times New Roman" w:hAnsi="Times New Roman" w:cs="Times New Roman"/>
          <w:sz w:val="24"/>
          <w:szCs w:val="24"/>
        </w:rPr>
        <w:t>c</w:t>
      </w:r>
      <w:r w:rsidRPr="006F1265">
        <w:rPr>
          <w:rFonts w:ascii="Times New Roman" w:hAnsi="Times New Roman" w:cs="Times New Roman"/>
          <w:color w:val="000000"/>
          <w:sz w:val="24"/>
          <w:szCs w:val="24"/>
        </w:rPr>
        <w:t>onocimiento de objetivos y criterios de evaluación</w:t>
      </w:r>
      <w:r>
        <w:rPr>
          <w:rFonts w:ascii="Times New Roman" w:hAnsi="Times New Roman" w:cs="Times New Roman"/>
          <w:color w:val="000000"/>
          <w:sz w:val="24"/>
          <w:szCs w:val="24"/>
        </w:rPr>
        <w:t xml:space="preserve"> (</w:t>
      </w:r>
      <w:r w:rsidRPr="006F1265">
        <w:rPr>
          <w:rFonts w:ascii="Times New Roman" w:hAnsi="Times New Roman" w:cs="Times New Roman"/>
          <w:i/>
          <w:iCs/>
          <w:color w:val="000000"/>
          <w:sz w:val="24"/>
          <w:szCs w:val="24"/>
        </w:rPr>
        <w:t xml:space="preserve">qué y para qué </w:t>
      </w:r>
      <w:r>
        <w:rPr>
          <w:rFonts w:ascii="Times New Roman" w:hAnsi="Times New Roman" w:cs="Times New Roman"/>
          <w:i/>
          <w:iCs/>
          <w:color w:val="000000"/>
          <w:sz w:val="24"/>
          <w:szCs w:val="24"/>
        </w:rPr>
        <w:t xml:space="preserve">se </w:t>
      </w:r>
      <w:r w:rsidRPr="006F1265">
        <w:rPr>
          <w:rFonts w:ascii="Times New Roman" w:hAnsi="Times New Roman" w:cs="Times New Roman"/>
          <w:i/>
          <w:iCs/>
          <w:color w:val="000000"/>
          <w:sz w:val="24"/>
          <w:szCs w:val="24"/>
        </w:rPr>
        <w:t>va a aprender</w:t>
      </w:r>
      <w:r>
        <w:rPr>
          <w:rFonts w:ascii="Times New Roman" w:hAnsi="Times New Roman" w:cs="Times New Roman"/>
          <w:iCs/>
          <w:color w:val="000000"/>
          <w:sz w:val="24"/>
          <w:szCs w:val="24"/>
        </w:rPr>
        <w:t>)</w:t>
      </w:r>
      <w:r>
        <w:rPr>
          <w:rFonts w:ascii="Times New Roman" w:hAnsi="Times New Roman" w:cs="Times New Roman"/>
          <w:color w:val="000000"/>
          <w:sz w:val="24"/>
          <w:szCs w:val="24"/>
        </w:rPr>
        <w:t>;</w:t>
      </w:r>
      <w:r w:rsidRPr="006F1265">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c</w:t>
      </w:r>
      <w:r w:rsidRPr="006F1265">
        <w:rPr>
          <w:rFonts w:ascii="Times New Roman" w:hAnsi="Times New Roman" w:cs="Times New Roman"/>
          <w:color w:val="000000"/>
          <w:sz w:val="24"/>
          <w:szCs w:val="24"/>
        </w:rPr>
        <w:t>ontrol del contexto</w:t>
      </w:r>
      <w:r>
        <w:rPr>
          <w:rFonts w:ascii="Times New Roman" w:hAnsi="Times New Roman" w:cs="Times New Roman"/>
          <w:color w:val="000000"/>
          <w:sz w:val="24"/>
          <w:szCs w:val="24"/>
        </w:rPr>
        <w:t xml:space="preserve"> (</w:t>
      </w:r>
      <w:r w:rsidRPr="006F1265">
        <w:rPr>
          <w:rFonts w:ascii="Times New Roman" w:hAnsi="Times New Roman" w:cs="Times New Roman"/>
          <w:i/>
          <w:iCs/>
          <w:color w:val="000000"/>
          <w:sz w:val="24"/>
          <w:szCs w:val="24"/>
        </w:rPr>
        <w:t xml:space="preserve">con qué </w:t>
      </w:r>
      <w:r>
        <w:rPr>
          <w:rFonts w:ascii="Times New Roman" w:hAnsi="Times New Roman" w:cs="Times New Roman"/>
          <w:i/>
          <w:iCs/>
          <w:color w:val="000000"/>
          <w:sz w:val="24"/>
          <w:szCs w:val="24"/>
        </w:rPr>
        <w:t xml:space="preserve">se </w:t>
      </w:r>
      <w:r w:rsidRPr="006F1265">
        <w:rPr>
          <w:rFonts w:ascii="Times New Roman" w:hAnsi="Times New Roman" w:cs="Times New Roman"/>
          <w:i/>
          <w:iCs/>
          <w:color w:val="000000"/>
          <w:sz w:val="24"/>
          <w:szCs w:val="24"/>
        </w:rPr>
        <w:t>va a aprender</w:t>
      </w:r>
      <w:r>
        <w:rPr>
          <w:rFonts w:ascii="Times New Roman" w:hAnsi="Times New Roman" w:cs="Times New Roman"/>
          <w:iCs/>
          <w:color w:val="000000"/>
          <w:sz w:val="24"/>
          <w:szCs w:val="24"/>
        </w:rPr>
        <w:t>)</w:t>
      </w:r>
      <w:r w:rsidRPr="006F1265">
        <w:rPr>
          <w:rFonts w:ascii="Times New Roman" w:hAnsi="Times New Roman" w:cs="Times New Roman"/>
          <w:color w:val="000000"/>
          <w:sz w:val="24"/>
          <w:szCs w:val="24"/>
        </w:rPr>
        <w:t xml:space="preserve">; 3) </w:t>
      </w:r>
      <w:r>
        <w:rPr>
          <w:rFonts w:ascii="Times New Roman" w:hAnsi="Times New Roman" w:cs="Times New Roman"/>
          <w:color w:val="000000"/>
          <w:sz w:val="24"/>
          <w:szCs w:val="24"/>
        </w:rPr>
        <w:t>a</w:t>
      </w:r>
      <w:r w:rsidRPr="006F1265">
        <w:rPr>
          <w:rFonts w:ascii="Times New Roman" w:hAnsi="Times New Roman" w:cs="Times New Roman"/>
          <w:color w:val="000000"/>
          <w:sz w:val="24"/>
          <w:szCs w:val="24"/>
        </w:rPr>
        <w:t>tribuciones externas para el aprendizaje</w:t>
      </w:r>
      <w:r>
        <w:rPr>
          <w:rFonts w:ascii="Times New Roman" w:hAnsi="Times New Roman" w:cs="Times New Roman"/>
          <w:color w:val="000000"/>
          <w:sz w:val="24"/>
          <w:szCs w:val="24"/>
        </w:rPr>
        <w:t xml:space="preserve"> </w:t>
      </w:r>
      <w:r w:rsidRPr="00C278B5">
        <w:rPr>
          <w:rFonts w:ascii="Times New Roman" w:hAnsi="Times New Roman" w:cs="Times New Roman"/>
          <w:iCs/>
          <w:color w:val="000000"/>
          <w:sz w:val="24"/>
          <w:szCs w:val="24"/>
        </w:rPr>
        <w:t>(</w:t>
      </w:r>
      <w:r w:rsidRPr="006F1265">
        <w:rPr>
          <w:rFonts w:ascii="Times New Roman" w:hAnsi="Times New Roman" w:cs="Times New Roman"/>
          <w:i/>
          <w:iCs/>
          <w:color w:val="000000"/>
          <w:sz w:val="24"/>
          <w:szCs w:val="24"/>
        </w:rPr>
        <w:t xml:space="preserve">cómo </w:t>
      </w:r>
      <w:r>
        <w:rPr>
          <w:rFonts w:ascii="Times New Roman" w:hAnsi="Times New Roman" w:cs="Times New Roman"/>
          <w:i/>
          <w:iCs/>
          <w:color w:val="000000"/>
          <w:sz w:val="24"/>
          <w:szCs w:val="24"/>
        </w:rPr>
        <w:t xml:space="preserve">se </w:t>
      </w:r>
      <w:r w:rsidRPr="006F1265">
        <w:rPr>
          <w:rFonts w:ascii="Times New Roman" w:hAnsi="Times New Roman" w:cs="Times New Roman"/>
          <w:i/>
          <w:iCs/>
          <w:color w:val="000000"/>
          <w:sz w:val="24"/>
          <w:szCs w:val="24"/>
        </w:rPr>
        <w:t>va a aprender</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w:t>
      </w:r>
      <w:r w:rsidRPr="006F1265">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y </w:t>
      </w:r>
      <w:r w:rsidRPr="006F1265">
        <w:rPr>
          <w:rFonts w:ascii="Times New Roman" w:hAnsi="Times New Roman" w:cs="Times New Roman"/>
          <w:color w:val="000000"/>
          <w:sz w:val="24"/>
          <w:szCs w:val="24"/>
        </w:rPr>
        <w:t xml:space="preserve">4) </w:t>
      </w:r>
      <w:r>
        <w:rPr>
          <w:rFonts w:ascii="Times New Roman" w:hAnsi="Times New Roman" w:cs="Times New Roman"/>
          <w:color w:val="000000"/>
          <w:sz w:val="24"/>
          <w:szCs w:val="24"/>
        </w:rPr>
        <w:t>h</w:t>
      </w:r>
      <w:r w:rsidRPr="006F1265">
        <w:rPr>
          <w:rFonts w:ascii="Times New Roman" w:hAnsi="Times New Roman" w:cs="Times New Roman"/>
          <w:color w:val="000000"/>
          <w:sz w:val="24"/>
          <w:szCs w:val="24"/>
        </w:rPr>
        <w:t>abilidades de interacción social y aprendizaje con compañeros</w:t>
      </w:r>
      <w:r>
        <w:rPr>
          <w:rFonts w:ascii="Times New Roman" w:hAnsi="Times New Roman" w:cs="Times New Roman"/>
          <w:color w:val="000000"/>
          <w:sz w:val="24"/>
          <w:szCs w:val="24"/>
        </w:rPr>
        <w:t xml:space="preserve"> (</w:t>
      </w:r>
      <w:r w:rsidRPr="006F1265">
        <w:rPr>
          <w:rFonts w:ascii="Times New Roman" w:hAnsi="Times New Roman" w:cs="Times New Roman"/>
          <w:i/>
          <w:iCs/>
          <w:color w:val="000000"/>
          <w:sz w:val="24"/>
          <w:szCs w:val="24"/>
        </w:rPr>
        <w:t xml:space="preserve">con quién </w:t>
      </w:r>
      <w:r>
        <w:rPr>
          <w:rFonts w:ascii="Times New Roman" w:hAnsi="Times New Roman" w:cs="Times New Roman"/>
          <w:i/>
          <w:iCs/>
          <w:color w:val="000000"/>
          <w:sz w:val="24"/>
          <w:szCs w:val="24"/>
        </w:rPr>
        <w:t xml:space="preserve">se </w:t>
      </w:r>
      <w:r w:rsidRPr="006F1265">
        <w:rPr>
          <w:rFonts w:ascii="Times New Roman" w:hAnsi="Times New Roman" w:cs="Times New Roman"/>
          <w:i/>
          <w:iCs/>
          <w:color w:val="000000"/>
          <w:sz w:val="24"/>
          <w:szCs w:val="24"/>
        </w:rPr>
        <w:t>va a aprender</w:t>
      </w:r>
      <w:r>
        <w:rPr>
          <w:rFonts w:ascii="Times New Roman" w:hAnsi="Times New Roman" w:cs="Times New Roman"/>
          <w:iCs/>
          <w:color w:val="000000"/>
          <w:sz w:val="24"/>
          <w:szCs w:val="24"/>
        </w:rPr>
        <w:t>)</w:t>
      </w:r>
      <w:r w:rsidRPr="006F1265">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Esta</w:t>
      </w:r>
      <w:r w:rsidRPr="006F12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guía</w:t>
      </w:r>
      <w:r w:rsidRPr="006F1265">
        <w:rPr>
          <w:rFonts w:ascii="Times New Roman" w:hAnsi="Times New Roman" w:cs="Times New Roman"/>
          <w:color w:val="000000"/>
          <w:sz w:val="24"/>
          <w:szCs w:val="24"/>
        </w:rPr>
        <w:t xml:space="preserve"> facilita</w:t>
      </w:r>
      <w:r>
        <w:rPr>
          <w:rFonts w:ascii="Times New Roman" w:hAnsi="Times New Roman" w:cs="Times New Roman"/>
          <w:color w:val="000000"/>
          <w:sz w:val="24"/>
          <w:szCs w:val="24"/>
        </w:rPr>
        <w:t xml:space="preserve"> la</w:t>
      </w:r>
      <w:r w:rsidRPr="006F1265">
        <w:rPr>
          <w:rFonts w:ascii="Times New Roman" w:hAnsi="Times New Roman" w:cs="Times New Roman"/>
          <w:color w:val="000000"/>
          <w:sz w:val="24"/>
          <w:szCs w:val="24"/>
        </w:rPr>
        <w:t xml:space="preserve"> recuperación de lo aprendido</w:t>
      </w:r>
      <w:r>
        <w:rPr>
          <w:rFonts w:ascii="Times New Roman" w:hAnsi="Times New Roman" w:cs="Times New Roman"/>
          <w:color w:val="000000"/>
          <w:sz w:val="24"/>
          <w:szCs w:val="24"/>
        </w:rPr>
        <w:t>,</w:t>
      </w:r>
      <w:r w:rsidRPr="006F1265">
        <w:rPr>
          <w:rFonts w:ascii="Times New Roman" w:hAnsi="Times New Roman" w:cs="Times New Roman"/>
          <w:color w:val="000000"/>
          <w:sz w:val="24"/>
          <w:szCs w:val="24"/>
        </w:rPr>
        <w:t xml:space="preserve"> expresado con </w:t>
      </w:r>
      <w:r w:rsidRPr="00152255">
        <w:rPr>
          <w:rFonts w:ascii="Times New Roman" w:hAnsi="Times New Roman" w:cs="Times New Roman"/>
          <w:iCs/>
          <w:color w:val="000000"/>
          <w:sz w:val="24"/>
          <w:szCs w:val="24"/>
        </w:rPr>
        <w:t>la</w:t>
      </w:r>
      <w:r w:rsidRPr="006F1265">
        <w:rPr>
          <w:rFonts w:ascii="Times New Roman" w:hAnsi="Times New Roman" w:cs="Times New Roman"/>
          <w:i/>
          <w:iCs/>
          <w:color w:val="000000"/>
          <w:sz w:val="24"/>
          <w:szCs w:val="24"/>
        </w:rPr>
        <w:t xml:space="preserve"> elaboración</w:t>
      </w:r>
      <w:r>
        <w:rPr>
          <w:rFonts w:ascii="Times New Roman" w:hAnsi="Times New Roman" w:cs="Times New Roman"/>
          <w:iCs/>
          <w:color w:val="000000"/>
          <w:sz w:val="24"/>
          <w:szCs w:val="24"/>
        </w:rPr>
        <w:t>,</w:t>
      </w:r>
      <w:r w:rsidRPr="006F1265">
        <w:rPr>
          <w:rFonts w:ascii="Times New Roman" w:hAnsi="Times New Roman" w:cs="Times New Roman"/>
          <w:color w:val="000000"/>
          <w:sz w:val="24"/>
          <w:szCs w:val="24"/>
        </w:rPr>
        <w:t xml:space="preserve"> y asociado con la </w:t>
      </w:r>
      <w:r w:rsidRPr="006F1265">
        <w:rPr>
          <w:rFonts w:ascii="Times New Roman" w:hAnsi="Times New Roman" w:cs="Times New Roman"/>
          <w:color w:val="000000"/>
          <w:sz w:val="24"/>
          <w:szCs w:val="24"/>
        </w:rPr>
        <w:lastRenderedPageBreak/>
        <w:t>retroalimentación</w:t>
      </w:r>
      <w:r>
        <w:rPr>
          <w:rFonts w:ascii="Times New Roman" w:hAnsi="Times New Roman" w:cs="Times New Roman"/>
          <w:color w:val="000000"/>
          <w:sz w:val="24"/>
          <w:szCs w:val="24"/>
        </w:rPr>
        <w:t xml:space="preserve"> positiva por logro, la cual genera </w:t>
      </w:r>
      <w:r w:rsidRPr="006F1265">
        <w:rPr>
          <w:rFonts w:ascii="Times New Roman" w:hAnsi="Times New Roman" w:cs="Times New Roman"/>
          <w:color w:val="000000"/>
          <w:sz w:val="24"/>
          <w:szCs w:val="24"/>
        </w:rPr>
        <w:t xml:space="preserve">la </w:t>
      </w:r>
      <w:r w:rsidRPr="006F1265">
        <w:rPr>
          <w:rFonts w:ascii="Times New Roman" w:hAnsi="Times New Roman" w:cs="Times New Roman"/>
          <w:i/>
          <w:iCs/>
          <w:color w:val="000000"/>
          <w:sz w:val="24"/>
          <w:szCs w:val="24"/>
        </w:rPr>
        <w:t xml:space="preserve">motivación intrínseca </w:t>
      </w:r>
      <w:r w:rsidRPr="006F1265">
        <w:rPr>
          <w:rFonts w:ascii="Times New Roman" w:hAnsi="Times New Roman" w:cs="Times New Roman"/>
          <w:color w:val="000000"/>
          <w:sz w:val="24"/>
          <w:szCs w:val="24"/>
        </w:rPr>
        <w:t xml:space="preserve">requerida para continuar aprendiendo. </w:t>
      </w:r>
      <w:r>
        <w:rPr>
          <w:rFonts w:ascii="Times New Roman" w:hAnsi="Times New Roman" w:cs="Times New Roman"/>
          <w:color w:val="000000"/>
          <w:sz w:val="24"/>
          <w:szCs w:val="24"/>
        </w:rPr>
        <w:t xml:space="preserve">En pocas palabras, para promover </w:t>
      </w:r>
      <w:r w:rsidRPr="006F1265">
        <w:rPr>
          <w:rFonts w:ascii="Times New Roman" w:hAnsi="Times New Roman" w:cs="Times New Roman"/>
          <w:color w:val="000000"/>
          <w:sz w:val="24"/>
          <w:szCs w:val="24"/>
        </w:rPr>
        <w:t xml:space="preserve">un ciclo completo de aprendizaje significativo el estudiante </w:t>
      </w:r>
      <w:r>
        <w:rPr>
          <w:rFonts w:ascii="Times New Roman" w:hAnsi="Times New Roman" w:cs="Times New Roman"/>
          <w:color w:val="000000"/>
          <w:sz w:val="24"/>
          <w:szCs w:val="24"/>
        </w:rPr>
        <w:t xml:space="preserve">debe tener </w:t>
      </w:r>
      <w:r w:rsidRPr="006F1265">
        <w:rPr>
          <w:rFonts w:ascii="Times New Roman" w:hAnsi="Times New Roman" w:cs="Times New Roman"/>
          <w:color w:val="000000"/>
          <w:sz w:val="24"/>
          <w:szCs w:val="24"/>
        </w:rPr>
        <w:t>claro “</w:t>
      </w:r>
      <w:r w:rsidRPr="006F1265">
        <w:rPr>
          <w:rFonts w:ascii="Times New Roman" w:hAnsi="Times New Roman" w:cs="Times New Roman"/>
          <w:i/>
          <w:iCs/>
          <w:color w:val="000000"/>
          <w:sz w:val="24"/>
          <w:szCs w:val="24"/>
        </w:rPr>
        <w:t xml:space="preserve">por qué, adónde, cómo, cuándo, cuánto, dónde y con quién” </w:t>
      </w:r>
      <w:r w:rsidRPr="006F1265">
        <w:rPr>
          <w:rFonts w:ascii="Times New Roman" w:hAnsi="Times New Roman" w:cs="Times New Roman"/>
          <w:color w:val="000000"/>
          <w:sz w:val="24"/>
          <w:szCs w:val="24"/>
        </w:rPr>
        <w:t>está aprendiendo</w:t>
      </w:r>
      <w:r w:rsidRPr="00152255">
        <w:rPr>
          <w:rFonts w:ascii="Times New Roman" w:hAnsi="Times New Roman" w:cs="Times New Roman"/>
          <w:bCs/>
          <w:color w:val="000000"/>
          <w:sz w:val="24"/>
          <w:szCs w:val="24"/>
        </w:rPr>
        <w:t>.</w:t>
      </w:r>
      <w:r w:rsidRPr="006F1265">
        <w:rPr>
          <w:rFonts w:ascii="Times New Roman" w:hAnsi="Times New Roman" w:cs="Times New Roman"/>
          <w:b/>
          <w:bCs/>
          <w:color w:val="000000"/>
          <w:sz w:val="24"/>
          <w:szCs w:val="24"/>
        </w:rPr>
        <w:t xml:space="preserve"> </w:t>
      </w:r>
      <w:r w:rsidRPr="00152255">
        <w:rPr>
          <w:rFonts w:ascii="Times New Roman" w:hAnsi="Times New Roman" w:cs="Times New Roman"/>
          <w:bCs/>
          <w:color w:val="000000"/>
          <w:sz w:val="24"/>
          <w:szCs w:val="24"/>
        </w:rPr>
        <w:t>Por eso,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 recomienda a los </w:t>
      </w:r>
      <w:r w:rsidRPr="006F1265">
        <w:rPr>
          <w:rFonts w:ascii="Times New Roman" w:hAnsi="Times New Roman" w:cs="Times New Roman"/>
          <w:color w:val="000000"/>
          <w:sz w:val="24"/>
          <w:szCs w:val="24"/>
        </w:rPr>
        <w:t>diseñadores de plataformas educativas</w:t>
      </w:r>
      <w:r>
        <w:rPr>
          <w:rFonts w:ascii="Times New Roman" w:hAnsi="Times New Roman" w:cs="Times New Roman"/>
          <w:color w:val="000000"/>
          <w:sz w:val="24"/>
          <w:szCs w:val="24"/>
        </w:rPr>
        <w:t xml:space="preserve"> que estos adverbios interrogativos aparezcan de forma explícita en los recursos brindados a los alumnos </w:t>
      </w:r>
      <w:r w:rsidRPr="006F1265">
        <w:rPr>
          <w:rFonts w:ascii="Times New Roman" w:hAnsi="Times New Roman" w:cs="Times New Roman"/>
          <w:color w:val="000000"/>
          <w:sz w:val="24"/>
          <w:szCs w:val="24"/>
        </w:rPr>
        <w:t>para facilitar y precisar la adquisición de</w:t>
      </w:r>
      <w:r>
        <w:rPr>
          <w:rFonts w:ascii="Times New Roman" w:hAnsi="Times New Roman" w:cs="Times New Roman"/>
          <w:color w:val="000000"/>
          <w:sz w:val="24"/>
          <w:szCs w:val="24"/>
        </w:rPr>
        <w:t>l</w:t>
      </w:r>
      <w:r w:rsidRPr="006F1265">
        <w:rPr>
          <w:rFonts w:ascii="Times New Roman" w:hAnsi="Times New Roman" w:cs="Times New Roman"/>
          <w:color w:val="000000"/>
          <w:sz w:val="24"/>
          <w:szCs w:val="24"/>
        </w:rPr>
        <w:t xml:space="preserve"> conocimiento.</w:t>
      </w:r>
      <w:r>
        <w:rPr>
          <w:rFonts w:ascii="Times New Roman" w:hAnsi="Times New Roman" w:cs="Times New Roman"/>
          <w:color w:val="000000"/>
          <w:sz w:val="24"/>
          <w:szCs w:val="24"/>
        </w:rPr>
        <w:t xml:space="preserve"> </w:t>
      </w:r>
    </w:p>
    <w:p w14:paraId="4BEFA329" w14:textId="5D40BD52" w:rsidR="00560380" w:rsidRDefault="00513C37" w:rsidP="006028A2">
      <w:pPr>
        <w:autoSpaceDE w:val="0"/>
        <w:autoSpaceDN w:val="0"/>
        <w:adjustRightInd w:val="0"/>
        <w:spacing w:after="0" w:line="360" w:lineRule="auto"/>
        <w:jc w:val="both"/>
        <w:rPr>
          <w:rFonts w:ascii="Times New Roman" w:hAnsi="Times New Roman" w:cs="Times New Roman"/>
          <w:sz w:val="24"/>
          <w:szCs w:val="24"/>
        </w:rPr>
      </w:pPr>
      <w:r w:rsidRPr="00BD1EC4">
        <w:rPr>
          <w:rFonts w:ascii="Calibri" w:hAnsi="Calibri" w:cs="Calibri"/>
          <w:b/>
          <w:sz w:val="28"/>
          <w:szCs w:val="24"/>
          <w:lang w:val="es-ES"/>
        </w:rPr>
        <w:t>Palabras claves:</w:t>
      </w:r>
      <w:r w:rsidRPr="00333AE1">
        <w:rPr>
          <w:rFonts w:ascii="Times New Roman" w:hAnsi="Times New Roman" w:cs="Times New Roman"/>
          <w:sz w:val="24"/>
          <w:szCs w:val="24"/>
        </w:rPr>
        <w:t xml:space="preserve"> </w:t>
      </w:r>
      <w:r w:rsidR="001673A0" w:rsidRPr="00333AE1">
        <w:rPr>
          <w:rFonts w:ascii="Times New Roman" w:hAnsi="Times New Roman" w:cs="Times New Roman"/>
          <w:sz w:val="24"/>
          <w:szCs w:val="24"/>
        </w:rPr>
        <w:t xml:space="preserve">aprendizaje significativo, </w:t>
      </w:r>
      <w:r w:rsidRPr="00333AE1">
        <w:rPr>
          <w:rFonts w:ascii="Times New Roman" w:hAnsi="Times New Roman" w:cs="Times New Roman"/>
          <w:sz w:val="24"/>
          <w:szCs w:val="24"/>
        </w:rPr>
        <w:t xml:space="preserve">educación a distancia, estrategias de </w:t>
      </w:r>
      <w:r w:rsidR="00685D4B">
        <w:rPr>
          <w:rFonts w:ascii="Times New Roman" w:hAnsi="Times New Roman" w:cs="Times New Roman"/>
          <w:sz w:val="24"/>
          <w:szCs w:val="24"/>
        </w:rPr>
        <w:t>enseñanza</w:t>
      </w:r>
      <w:r w:rsidR="001673A0" w:rsidRPr="00333AE1">
        <w:rPr>
          <w:rFonts w:ascii="Times New Roman" w:hAnsi="Times New Roman" w:cs="Times New Roman"/>
          <w:sz w:val="24"/>
          <w:szCs w:val="24"/>
        </w:rPr>
        <w:t>.</w:t>
      </w:r>
    </w:p>
    <w:p w14:paraId="5E349CE5" w14:textId="77777777" w:rsidR="006F1265" w:rsidRPr="00333AE1" w:rsidRDefault="006F1265" w:rsidP="00333AE1">
      <w:pPr>
        <w:autoSpaceDE w:val="0"/>
        <w:autoSpaceDN w:val="0"/>
        <w:adjustRightInd w:val="0"/>
        <w:spacing w:after="0" w:line="360" w:lineRule="auto"/>
        <w:jc w:val="both"/>
        <w:rPr>
          <w:rFonts w:ascii="Times New Roman" w:hAnsi="Times New Roman" w:cs="Times New Roman"/>
          <w:sz w:val="24"/>
          <w:szCs w:val="24"/>
        </w:rPr>
      </w:pPr>
    </w:p>
    <w:p w14:paraId="2DE405BC" w14:textId="435334C2" w:rsidR="002E6009" w:rsidRPr="00847114" w:rsidRDefault="002E6009" w:rsidP="00BD1EC4">
      <w:pPr>
        <w:spacing w:after="0" w:line="360" w:lineRule="auto"/>
        <w:rPr>
          <w:rFonts w:ascii="Calibri" w:hAnsi="Calibri" w:cs="Calibri"/>
          <w:b/>
          <w:sz w:val="28"/>
          <w:szCs w:val="24"/>
          <w:lang w:val="en-US"/>
        </w:rPr>
      </w:pPr>
      <w:r w:rsidRPr="00847114">
        <w:rPr>
          <w:rFonts w:ascii="Calibri" w:hAnsi="Calibri" w:cs="Calibri"/>
          <w:b/>
          <w:sz w:val="28"/>
          <w:szCs w:val="24"/>
          <w:lang w:val="en-US"/>
        </w:rPr>
        <w:t>Abstract</w:t>
      </w:r>
    </w:p>
    <w:p w14:paraId="56D250AC" w14:textId="77777777" w:rsidR="00847114" w:rsidRPr="00847114" w:rsidRDefault="00847114" w:rsidP="00847114">
      <w:pPr>
        <w:spacing w:after="0" w:line="360" w:lineRule="auto"/>
        <w:jc w:val="both"/>
        <w:rPr>
          <w:rFonts w:ascii="Times New Roman" w:hAnsi="Times New Roman" w:cs="Times New Roman"/>
          <w:sz w:val="24"/>
          <w:szCs w:val="24"/>
          <w:lang w:val="en-US"/>
        </w:rPr>
      </w:pPr>
      <w:r w:rsidRPr="00847114">
        <w:rPr>
          <w:rFonts w:ascii="Times New Roman" w:hAnsi="Times New Roman" w:cs="Times New Roman"/>
          <w:sz w:val="24"/>
          <w:szCs w:val="24"/>
          <w:lang w:val="en-US"/>
        </w:rPr>
        <w:t>The objective of study is to analyze the successful learning strategies to acquire knowledge in the Portal of the Educational Platform (SEDUCA3) of the higher level in distance education belonging to the Autonomous University of the State of Mexico (UAEM).Non-experimental design of documentary and field type with transversal cut and mixed method (quantitative and qualitative). Applied to 165 students with significant learning in five university careers, covering the areas of administrative economics and biological sciences, because they wanted to observe the different ways of acquiring successful knowledge. To obtain successful teaching standards that will help the designers of educational platforms to standardize and facilitate learning.</w:t>
      </w:r>
    </w:p>
    <w:p w14:paraId="32DB683A" w14:textId="5D6DA861" w:rsidR="006F1265" w:rsidRPr="00685D4B" w:rsidRDefault="00847114" w:rsidP="00847114">
      <w:pPr>
        <w:spacing w:after="0" w:line="360" w:lineRule="auto"/>
        <w:jc w:val="both"/>
        <w:rPr>
          <w:rFonts w:ascii="Times New Roman" w:hAnsi="Times New Roman" w:cs="Times New Roman"/>
          <w:sz w:val="24"/>
          <w:szCs w:val="24"/>
          <w:lang w:val="en-US"/>
        </w:rPr>
      </w:pPr>
      <w:r w:rsidRPr="00847114">
        <w:rPr>
          <w:rFonts w:ascii="Times New Roman" w:hAnsi="Times New Roman" w:cs="Times New Roman"/>
          <w:sz w:val="24"/>
          <w:szCs w:val="24"/>
          <w:lang w:val="en-US"/>
        </w:rPr>
        <w:t>The results show strategies that lead to academic success, which are: 1) Knowledge of objectives and evaluation criteria, indications of what and for what you will learn. 2) Control of the context, indications of what you are going to learn with; 3) External attributes for learning, exposing how you are going to learn. 4) Social interaction and peer learning skills, directing with whom you will learn. The key facilitates recovery of what has been learned, expressed through elaboration and associated with positive feedback by achievement. This is the generator of the intrinsic motivation required to continue learning. Showing a complete cycle of meaningful learning, where the student has clear the question adverbs "why, where, how, when, how much, where and with whom" he is learning. The contribution of the study is: clear and precise expression of the interrogative adverbs within the educational platforms and avoid masking them with synonyms, because they are keys of significant learning. The designers of educational platforms must include them in order to facilitate and specify the acquisition of knowledge.</w:t>
      </w:r>
    </w:p>
    <w:p w14:paraId="5D2846A3" w14:textId="7B62F7BC" w:rsidR="00685D4B" w:rsidRDefault="00685D4B" w:rsidP="00685D4B">
      <w:pPr>
        <w:spacing w:after="0" w:line="360" w:lineRule="auto"/>
        <w:jc w:val="both"/>
        <w:rPr>
          <w:rFonts w:ascii="Times New Roman" w:hAnsi="Times New Roman" w:cs="Times New Roman"/>
          <w:sz w:val="24"/>
          <w:szCs w:val="24"/>
          <w:lang w:val="en-US"/>
        </w:rPr>
      </w:pPr>
      <w:r w:rsidRPr="00BD1EC4">
        <w:rPr>
          <w:rFonts w:ascii="Calibri" w:hAnsi="Calibri" w:cs="Calibri"/>
          <w:b/>
          <w:sz w:val="28"/>
          <w:szCs w:val="24"/>
          <w:lang w:val="en-US"/>
        </w:rPr>
        <w:t>Keywords:</w:t>
      </w:r>
      <w:r w:rsidRPr="00685D4B">
        <w:rPr>
          <w:rFonts w:ascii="Times New Roman" w:hAnsi="Times New Roman" w:cs="Times New Roman"/>
          <w:sz w:val="24"/>
          <w:szCs w:val="24"/>
          <w:lang w:val="en-US"/>
        </w:rPr>
        <w:t xml:space="preserve"> significant learning, distance education, teaching strategies</w:t>
      </w:r>
      <w:r w:rsidR="00BD1EC4">
        <w:rPr>
          <w:rFonts w:ascii="Times New Roman" w:hAnsi="Times New Roman" w:cs="Times New Roman"/>
          <w:sz w:val="24"/>
          <w:szCs w:val="24"/>
          <w:lang w:val="en-US"/>
        </w:rPr>
        <w:t>.</w:t>
      </w:r>
    </w:p>
    <w:p w14:paraId="28DDD26B" w14:textId="404BDD0C" w:rsidR="00BD1EC4" w:rsidRPr="00F359C0" w:rsidRDefault="00BD1EC4" w:rsidP="00685D4B">
      <w:pPr>
        <w:spacing w:after="0" w:line="360" w:lineRule="auto"/>
        <w:jc w:val="both"/>
        <w:rPr>
          <w:rFonts w:ascii="Calibri" w:hAnsi="Calibri" w:cs="Calibri"/>
          <w:b/>
          <w:sz w:val="28"/>
          <w:szCs w:val="24"/>
          <w:lang w:val="en-US"/>
        </w:rPr>
      </w:pPr>
      <w:proofErr w:type="spellStart"/>
      <w:r w:rsidRPr="00F359C0">
        <w:rPr>
          <w:rFonts w:ascii="Calibri" w:hAnsi="Calibri" w:cs="Calibri"/>
          <w:b/>
          <w:sz w:val="28"/>
          <w:szCs w:val="24"/>
          <w:lang w:val="en-US"/>
        </w:rPr>
        <w:lastRenderedPageBreak/>
        <w:t>Resumo</w:t>
      </w:r>
      <w:proofErr w:type="spellEnd"/>
    </w:p>
    <w:p w14:paraId="42640954" w14:textId="77777777" w:rsidR="00F359C0" w:rsidRPr="00F359C0" w:rsidRDefault="00F359C0" w:rsidP="00F359C0">
      <w:pPr>
        <w:spacing w:after="0" w:line="360" w:lineRule="auto"/>
        <w:jc w:val="both"/>
        <w:rPr>
          <w:rFonts w:ascii="Times New Roman" w:hAnsi="Times New Roman" w:cs="Times New Roman"/>
          <w:sz w:val="24"/>
          <w:szCs w:val="24"/>
        </w:rPr>
      </w:pPr>
      <w:r w:rsidRPr="00F359C0">
        <w:rPr>
          <w:rFonts w:ascii="Times New Roman" w:hAnsi="Times New Roman" w:cs="Times New Roman"/>
          <w:sz w:val="24"/>
          <w:szCs w:val="24"/>
        </w:rPr>
        <w:t xml:space="preserve">O objetivo </w:t>
      </w:r>
      <w:proofErr w:type="spellStart"/>
      <w:r w:rsidRPr="00F359C0">
        <w:rPr>
          <w:rFonts w:ascii="Times New Roman" w:hAnsi="Times New Roman" w:cs="Times New Roman"/>
          <w:sz w:val="24"/>
          <w:szCs w:val="24"/>
        </w:rPr>
        <w:t>deste</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estudo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foi</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analisar</w:t>
      </w:r>
      <w:proofErr w:type="spellEnd"/>
      <w:r w:rsidRPr="00F359C0">
        <w:rPr>
          <w:rFonts w:ascii="Times New Roman" w:hAnsi="Times New Roman" w:cs="Times New Roman"/>
          <w:sz w:val="24"/>
          <w:szCs w:val="24"/>
        </w:rPr>
        <w:t xml:space="preserve"> as </w:t>
      </w:r>
      <w:proofErr w:type="spellStart"/>
      <w:r w:rsidRPr="00F359C0">
        <w:rPr>
          <w:rFonts w:ascii="Times New Roman" w:hAnsi="Times New Roman" w:cs="Times New Roman"/>
          <w:sz w:val="24"/>
          <w:szCs w:val="24"/>
        </w:rPr>
        <w:t>estratégias</w:t>
      </w:r>
      <w:proofErr w:type="spellEnd"/>
      <w:r w:rsidRPr="00F359C0">
        <w:rPr>
          <w:rFonts w:ascii="Times New Roman" w:hAnsi="Times New Roman" w:cs="Times New Roman"/>
          <w:sz w:val="24"/>
          <w:szCs w:val="24"/>
        </w:rPr>
        <w:t xml:space="preserve"> de </w:t>
      </w:r>
      <w:proofErr w:type="spellStart"/>
      <w:r w:rsidRPr="00F359C0">
        <w:rPr>
          <w:rFonts w:ascii="Times New Roman" w:hAnsi="Times New Roman" w:cs="Times New Roman"/>
          <w:sz w:val="24"/>
          <w:szCs w:val="24"/>
        </w:rPr>
        <w:t>aprendizagem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bem</w:t>
      </w:r>
      <w:proofErr w:type="spellEnd"/>
      <w:r w:rsidRPr="00F359C0">
        <w:rPr>
          <w:rFonts w:ascii="Times New Roman" w:hAnsi="Times New Roman" w:cs="Times New Roman"/>
          <w:sz w:val="24"/>
          <w:szCs w:val="24"/>
        </w:rPr>
        <w:t xml:space="preserve">-sucedidas utilizadas por </w:t>
      </w:r>
      <w:proofErr w:type="spellStart"/>
      <w:r w:rsidRPr="00F359C0">
        <w:rPr>
          <w:rFonts w:ascii="Times New Roman" w:hAnsi="Times New Roman" w:cs="Times New Roman"/>
          <w:sz w:val="24"/>
          <w:szCs w:val="24"/>
        </w:rPr>
        <w:t>estudantes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universitários</w:t>
      </w:r>
      <w:proofErr w:type="spellEnd"/>
      <w:r w:rsidRPr="00F359C0">
        <w:rPr>
          <w:rFonts w:ascii="Times New Roman" w:hAnsi="Times New Roman" w:cs="Times New Roman"/>
          <w:sz w:val="24"/>
          <w:szCs w:val="24"/>
        </w:rPr>
        <w:t xml:space="preserve"> para adquirir </w:t>
      </w:r>
      <w:proofErr w:type="spellStart"/>
      <w:r w:rsidRPr="00F359C0">
        <w:rPr>
          <w:rFonts w:ascii="Times New Roman" w:hAnsi="Times New Roman" w:cs="Times New Roman"/>
          <w:sz w:val="24"/>
          <w:szCs w:val="24"/>
        </w:rPr>
        <w:t>conhecimentos</w:t>
      </w:r>
      <w:proofErr w:type="spellEnd"/>
      <w:r w:rsidRPr="00F359C0">
        <w:rPr>
          <w:rFonts w:ascii="Times New Roman" w:hAnsi="Times New Roman" w:cs="Times New Roman"/>
          <w:sz w:val="24"/>
          <w:szCs w:val="24"/>
        </w:rPr>
        <w:t xml:space="preserve"> no Portal da Plataforma Educacional (Seduca3) do </w:t>
      </w:r>
      <w:proofErr w:type="spellStart"/>
      <w:r w:rsidRPr="00F359C0">
        <w:rPr>
          <w:rFonts w:ascii="Times New Roman" w:hAnsi="Times New Roman" w:cs="Times New Roman"/>
          <w:sz w:val="24"/>
          <w:szCs w:val="24"/>
        </w:rPr>
        <w:t>nível</w:t>
      </w:r>
      <w:proofErr w:type="spellEnd"/>
      <w:r w:rsidRPr="00F359C0">
        <w:rPr>
          <w:rFonts w:ascii="Times New Roman" w:hAnsi="Times New Roman" w:cs="Times New Roman"/>
          <w:sz w:val="24"/>
          <w:szCs w:val="24"/>
        </w:rPr>
        <w:t xml:space="preserve"> superior em </w:t>
      </w:r>
      <w:proofErr w:type="spellStart"/>
      <w:r w:rsidRPr="00F359C0">
        <w:rPr>
          <w:rFonts w:ascii="Times New Roman" w:hAnsi="Times New Roman" w:cs="Times New Roman"/>
          <w:sz w:val="24"/>
          <w:szCs w:val="24"/>
        </w:rPr>
        <w:t>educação</w:t>
      </w:r>
      <w:proofErr w:type="spellEnd"/>
      <w:r w:rsidRPr="00F359C0">
        <w:rPr>
          <w:rFonts w:ascii="Times New Roman" w:hAnsi="Times New Roman" w:cs="Times New Roman"/>
          <w:sz w:val="24"/>
          <w:szCs w:val="24"/>
        </w:rPr>
        <w:t xml:space="preserve"> a </w:t>
      </w:r>
      <w:proofErr w:type="spellStart"/>
      <w:r w:rsidRPr="00F359C0">
        <w:rPr>
          <w:rFonts w:ascii="Times New Roman" w:hAnsi="Times New Roman" w:cs="Times New Roman"/>
          <w:sz w:val="24"/>
          <w:szCs w:val="24"/>
        </w:rPr>
        <w:t>distância</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pertencente</w:t>
      </w:r>
      <w:proofErr w:type="spellEnd"/>
      <w:r w:rsidRPr="00F359C0">
        <w:rPr>
          <w:rFonts w:ascii="Times New Roman" w:hAnsi="Times New Roman" w:cs="Times New Roman"/>
          <w:sz w:val="24"/>
          <w:szCs w:val="24"/>
        </w:rPr>
        <w:t xml:space="preserve"> à </w:t>
      </w:r>
      <w:proofErr w:type="spellStart"/>
      <w:r w:rsidRPr="00F359C0">
        <w:rPr>
          <w:rFonts w:ascii="Times New Roman" w:hAnsi="Times New Roman" w:cs="Times New Roman"/>
          <w:sz w:val="24"/>
          <w:szCs w:val="24"/>
        </w:rPr>
        <w:t>Universidade</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Autônoma</w:t>
      </w:r>
      <w:proofErr w:type="spellEnd"/>
      <w:r w:rsidRPr="00F359C0">
        <w:rPr>
          <w:rFonts w:ascii="Times New Roman" w:hAnsi="Times New Roman" w:cs="Times New Roman"/>
          <w:sz w:val="24"/>
          <w:szCs w:val="24"/>
        </w:rPr>
        <w:t xml:space="preserve"> do Estado </w:t>
      </w:r>
      <w:proofErr w:type="spellStart"/>
      <w:r w:rsidRPr="00F359C0">
        <w:rPr>
          <w:rFonts w:ascii="Times New Roman" w:hAnsi="Times New Roman" w:cs="Times New Roman"/>
          <w:sz w:val="24"/>
          <w:szCs w:val="24"/>
        </w:rPr>
        <w:t>do</w:t>
      </w:r>
      <w:proofErr w:type="spellEnd"/>
      <w:r w:rsidRPr="00F359C0">
        <w:rPr>
          <w:rFonts w:ascii="Times New Roman" w:hAnsi="Times New Roman" w:cs="Times New Roman"/>
          <w:sz w:val="24"/>
          <w:szCs w:val="24"/>
        </w:rPr>
        <w:t xml:space="preserve"> México (UAEM). Para tanto, </w:t>
      </w:r>
      <w:proofErr w:type="spellStart"/>
      <w:r w:rsidRPr="00F359C0">
        <w:rPr>
          <w:rFonts w:ascii="Times New Roman" w:hAnsi="Times New Roman" w:cs="Times New Roman"/>
          <w:sz w:val="24"/>
          <w:szCs w:val="24"/>
        </w:rPr>
        <w:t>foi</w:t>
      </w:r>
      <w:proofErr w:type="spellEnd"/>
      <w:r w:rsidRPr="00F359C0">
        <w:rPr>
          <w:rFonts w:ascii="Times New Roman" w:hAnsi="Times New Roman" w:cs="Times New Roman"/>
          <w:sz w:val="24"/>
          <w:szCs w:val="24"/>
        </w:rPr>
        <w:t xml:space="preserve"> realizado </w:t>
      </w:r>
      <w:proofErr w:type="spellStart"/>
      <w:r w:rsidRPr="00F359C0">
        <w:rPr>
          <w:rFonts w:ascii="Times New Roman" w:hAnsi="Times New Roman" w:cs="Times New Roman"/>
          <w:sz w:val="24"/>
          <w:szCs w:val="24"/>
        </w:rPr>
        <w:t>um</w:t>
      </w:r>
      <w:proofErr w:type="spellEnd"/>
      <w:r w:rsidRPr="00F359C0">
        <w:rPr>
          <w:rFonts w:ascii="Times New Roman" w:hAnsi="Times New Roman" w:cs="Times New Roman"/>
          <w:sz w:val="24"/>
          <w:szCs w:val="24"/>
        </w:rPr>
        <w:t xml:space="preserve"> delineamento </w:t>
      </w:r>
      <w:proofErr w:type="spellStart"/>
      <w:r w:rsidRPr="00F359C0">
        <w:rPr>
          <w:rFonts w:ascii="Times New Roman" w:hAnsi="Times New Roman" w:cs="Times New Roman"/>
          <w:sz w:val="24"/>
          <w:szCs w:val="24"/>
        </w:rPr>
        <w:t>não</w:t>
      </w:r>
      <w:proofErr w:type="spellEnd"/>
      <w:r w:rsidRPr="00F359C0">
        <w:rPr>
          <w:rFonts w:ascii="Times New Roman" w:hAnsi="Times New Roman" w:cs="Times New Roman"/>
          <w:sz w:val="24"/>
          <w:szCs w:val="24"/>
        </w:rPr>
        <w:t xml:space="preserve"> experimental do tipo documental e de campo, </w:t>
      </w:r>
      <w:proofErr w:type="spellStart"/>
      <w:r w:rsidRPr="00F359C0">
        <w:rPr>
          <w:rFonts w:ascii="Times New Roman" w:hAnsi="Times New Roman" w:cs="Times New Roman"/>
          <w:sz w:val="24"/>
          <w:szCs w:val="24"/>
        </w:rPr>
        <w:t>com</w:t>
      </w:r>
      <w:proofErr w:type="spellEnd"/>
      <w:r w:rsidRPr="00F359C0">
        <w:rPr>
          <w:rFonts w:ascii="Times New Roman" w:hAnsi="Times New Roman" w:cs="Times New Roman"/>
          <w:sz w:val="24"/>
          <w:szCs w:val="24"/>
        </w:rPr>
        <w:t xml:space="preserve"> corte transversal </w:t>
      </w:r>
      <w:proofErr w:type="gramStart"/>
      <w:r w:rsidRPr="00F359C0">
        <w:rPr>
          <w:rFonts w:ascii="Times New Roman" w:hAnsi="Times New Roman" w:cs="Times New Roman"/>
          <w:sz w:val="24"/>
          <w:szCs w:val="24"/>
        </w:rPr>
        <w:t>e</w:t>
      </w:r>
      <w:proofErr w:type="gramEnd"/>
      <w:r w:rsidRPr="00F359C0">
        <w:rPr>
          <w:rFonts w:ascii="Times New Roman" w:hAnsi="Times New Roman" w:cs="Times New Roman"/>
          <w:sz w:val="24"/>
          <w:szCs w:val="24"/>
        </w:rPr>
        <w:t xml:space="preserve"> método misto (</w:t>
      </w:r>
      <w:proofErr w:type="spellStart"/>
      <w:r w:rsidRPr="00F359C0">
        <w:rPr>
          <w:rFonts w:ascii="Times New Roman" w:hAnsi="Times New Roman" w:cs="Times New Roman"/>
          <w:sz w:val="24"/>
          <w:szCs w:val="24"/>
        </w:rPr>
        <w:t>quantitativo</w:t>
      </w:r>
      <w:proofErr w:type="spellEnd"/>
      <w:r w:rsidRPr="00F359C0">
        <w:rPr>
          <w:rFonts w:ascii="Times New Roman" w:hAnsi="Times New Roman" w:cs="Times New Roman"/>
          <w:sz w:val="24"/>
          <w:szCs w:val="24"/>
        </w:rPr>
        <w:t xml:space="preserve"> e </w:t>
      </w:r>
      <w:proofErr w:type="spellStart"/>
      <w:r w:rsidRPr="00F359C0">
        <w:rPr>
          <w:rFonts w:ascii="Times New Roman" w:hAnsi="Times New Roman" w:cs="Times New Roman"/>
          <w:sz w:val="24"/>
          <w:szCs w:val="24"/>
        </w:rPr>
        <w:t>qualitativo</w:t>
      </w:r>
      <w:proofErr w:type="spellEnd"/>
      <w:r w:rsidRPr="00F359C0">
        <w:rPr>
          <w:rFonts w:ascii="Times New Roman" w:hAnsi="Times New Roman" w:cs="Times New Roman"/>
          <w:sz w:val="24"/>
          <w:szCs w:val="24"/>
        </w:rPr>
        <w:t xml:space="preserve">). O instrumento utilizado </w:t>
      </w:r>
      <w:proofErr w:type="spellStart"/>
      <w:r w:rsidRPr="00F359C0">
        <w:rPr>
          <w:rFonts w:ascii="Times New Roman" w:hAnsi="Times New Roman" w:cs="Times New Roman"/>
          <w:sz w:val="24"/>
          <w:szCs w:val="24"/>
        </w:rPr>
        <w:t>foi</w:t>
      </w:r>
      <w:proofErr w:type="spellEnd"/>
      <w:r w:rsidRPr="00F359C0">
        <w:rPr>
          <w:rFonts w:ascii="Times New Roman" w:hAnsi="Times New Roman" w:cs="Times New Roman"/>
          <w:sz w:val="24"/>
          <w:szCs w:val="24"/>
        </w:rPr>
        <w:t xml:space="preserve"> aplicado a 165 </w:t>
      </w:r>
      <w:proofErr w:type="spellStart"/>
      <w:r w:rsidRPr="00F359C0">
        <w:rPr>
          <w:rFonts w:ascii="Times New Roman" w:hAnsi="Times New Roman" w:cs="Times New Roman"/>
          <w:sz w:val="24"/>
          <w:szCs w:val="24"/>
        </w:rPr>
        <w:t>alunos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com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aprendizagem</w:t>
      </w:r>
      <w:proofErr w:type="spellEnd"/>
      <w:r w:rsidRPr="00F359C0">
        <w:rPr>
          <w:rFonts w:ascii="Times New Roman" w:hAnsi="Times New Roman" w:cs="Times New Roman"/>
          <w:sz w:val="24"/>
          <w:szCs w:val="24"/>
        </w:rPr>
        <w:t xml:space="preserve"> significativa em cinco </w:t>
      </w:r>
      <w:proofErr w:type="spellStart"/>
      <w:r w:rsidRPr="00F359C0">
        <w:rPr>
          <w:rFonts w:ascii="Times New Roman" w:hAnsi="Times New Roman" w:cs="Times New Roman"/>
          <w:sz w:val="24"/>
          <w:szCs w:val="24"/>
        </w:rPr>
        <w:t>carreiras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universitárias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correspondentes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às</w:t>
      </w:r>
      <w:proofErr w:type="spellEnd"/>
      <w:r w:rsidRPr="00F359C0">
        <w:rPr>
          <w:rFonts w:ascii="Times New Roman" w:hAnsi="Times New Roman" w:cs="Times New Roman"/>
          <w:sz w:val="24"/>
          <w:szCs w:val="24"/>
        </w:rPr>
        <w:t xml:space="preserve"> áreas de </w:t>
      </w:r>
      <w:proofErr w:type="spellStart"/>
      <w:r w:rsidRPr="00F359C0">
        <w:rPr>
          <w:rFonts w:ascii="Times New Roman" w:hAnsi="Times New Roman" w:cs="Times New Roman"/>
          <w:sz w:val="24"/>
          <w:szCs w:val="24"/>
        </w:rPr>
        <w:t>economia</w:t>
      </w:r>
      <w:proofErr w:type="spellEnd"/>
      <w:r w:rsidRPr="00F359C0">
        <w:rPr>
          <w:rFonts w:ascii="Times New Roman" w:hAnsi="Times New Roman" w:cs="Times New Roman"/>
          <w:sz w:val="24"/>
          <w:szCs w:val="24"/>
        </w:rPr>
        <w:t xml:space="preserve"> administrativa e </w:t>
      </w:r>
      <w:proofErr w:type="spellStart"/>
      <w:r w:rsidRPr="00F359C0">
        <w:rPr>
          <w:rFonts w:ascii="Times New Roman" w:hAnsi="Times New Roman" w:cs="Times New Roman"/>
          <w:sz w:val="24"/>
          <w:szCs w:val="24"/>
        </w:rPr>
        <w:t>ciências</w:t>
      </w:r>
      <w:proofErr w:type="spellEnd"/>
      <w:r w:rsidRPr="00F359C0">
        <w:rPr>
          <w:rFonts w:ascii="Times New Roman" w:hAnsi="Times New Roman" w:cs="Times New Roman"/>
          <w:sz w:val="24"/>
          <w:szCs w:val="24"/>
        </w:rPr>
        <w:t xml:space="preserve"> biológicas. </w:t>
      </w:r>
      <w:proofErr w:type="spellStart"/>
      <w:r w:rsidRPr="00F359C0">
        <w:rPr>
          <w:rFonts w:ascii="Times New Roman" w:hAnsi="Times New Roman" w:cs="Times New Roman"/>
          <w:sz w:val="24"/>
          <w:szCs w:val="24"/>
        </w:rPr>
        <w:t>Com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isso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buscou</w:t>
      </w:r>
      <w:proofErr w:type="spellEnd"/>
      <w:r w:rsidRPr="00F359C0">
        <w:rPr>
          <w:rFonts w:ascii="Times New Roman" w:hAnsi="Times New Roman" w:cs="Times New Roman"/>
          <w:sz w:val="24"/>
          <w:szCs w:val="24"/>
        </w:rPr>
        <w:t xml:space="preserve">-se </w:t>
      </w:r>
      <w:proofErr w:type="spellStart"/>
      <w:r w:rsidRPr="00F359C0">
        <w:rPr>
          <w:rFonts w:ascii="Times New Roman" w:hAnsi="Times New Roman" w:cs="Times New Roman"/>
          <w:sz w:val="24"/>
          <w:szCs w:val="24"/>
        </w:rPr>
        <w:t>obter</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padrões</w:t>
      </w:r>
      <w:proofErr w:type="spellEnd"/>
      <w:r w:rsidRPr="00F359C0">
        <w:rPr>
          <w:rFonts w:ascii="Times New Roman" w:hAnsi="Times New Roman" w:cs="Times New Roman"/>
          <w:sz w:val="24"/>
          <w:szCs w:val="24"/>
        </w:rPr>
        <w:t xml:space="preserve"> de </w:t>
      </w:r>
      <w:proofErr w:type="spellStart"/>
      <w:r w:rsidRPr="00F359C0">
        <w:rPr>
          <w:rFonts w:ascii="Times New Roman" w:hAnsi="Times New Roman" w:cs="Times New Roman"/>
          <w:sz w:val="24"/>
          <w:szCs w:val="24"/>
        </w:rPr>
        <w:t>ensino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bem</w:t>
      </w:r>
      <w:proofErr w:type="spellEnd"/>
      <w:r w:rsidRPr="00F359C0">
        <w:rPr>
          <w:rFonts w:ascii="Times New Roman" w:hAnsi="Times New Roman" w:cs="Times New Roman"/>
          <w:sz w:val="24"/>
          <w:szCs w:val="24"/>
        </w:rPr>
        <w:t xml:space="preserve">-sucedidos para </w:t>
      </w:r>
      <w:proofErr w:type="spellStart"/>
      <w:r w:rsidRPr="00F359C0">
        <w:rPr>
          <w:rFonts w:ascii="Times New Roman" w:hAnsi="Times New Roman" w:cs="Times New Roman"/>
          <w:sz w:val="24"/>
          <w:szCs w:val="24"/>
        </w:rPr>
        <w:t>oferecer</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aos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projetistas</w:t>
      </w:r>
      <w:proofErr w:type="spellEnd"/>
      <w:r w:rsidRPr="00F359C0">
        <w:rPr>
          <w:rFonts w:ascii="Times New Roman" w:hAnsi="Times New Roman" w:cs="Times New Roman"/>
          <w:sz w:val="24"/>
          <w:szCs w:val="24"/>
        </w:rPr>
        <w:t xml:space="preserve"> de plataformas </w:t>
      </w:r>
      <w:proofErr w:type="spellStart"/>
      <w:r w:rsidRPr="00F359C0">
        <w:rPr>
          <w:rFonts w:ascii="Times New Roman" w:hAnsi="Times New Roman" w:cs="Times New Roman"/>
          <w:sz w:val="24"/>
          <w:szCs w:val="24"/>
        </w:rPr>
        <w:t>educacionais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guias</w:t>
      </w:r>
      <w:proofErr w:type="spellEnd"/>
      <w:r w:rsidRPr="00F359C0">
        <w:rPr>
          <w:rFonts w:ascii="Times New Roman" w:hAnsi="Times New Roman" w:cs="Times New Roman"/>
          <w:sz w:val="24"/>
          <w:szCs w:val="24"/>
        </w:rPr>
        <w:t xml:space="preserve"> que </w:t>
      </w:r>
      <w:proofErr w:type="spellStart"/>
      <w:r w:rsidRPr="00F359C0">
        <w:rPr>
          <w:rFonts w:ascii="Times New Roman" w:hAnsi="Times New Roman" w:cs="Times New Roman"/>
          <w:sz w:val="24"/>
          <w:szCs w:val="24"/>
        </w:rPr>
        <w:t>padronizem</w:t>
      </w:r>
      <w:proofErr w:type="spellEnd"/>
      <w:r w:rsidRPr="00F359C0">
        <w:rPr>
          <w:rFonts w:ascii="Times New Roman" w:hAnsi="Times New Roman" w:cs="Times New Roman"/>
          <w:sz w:val="24"/>
          <w:szCs w:val="24"/>
        </w:rPr>
        <w:t xml:space="preserve"> e </w:t>
      </w:r>
      <w:proofErr w:type="spellStart"/>
      <w:r w:rsidRPr="00F359C0">
        <w:rPr>
          <w:rFonts w:ascii="Times New Roman" w:hAnsi="Times New Roman" w:cs="Times New Roman"/>
          <w:sz w:val="24"/>
          <w:szCs w:val="24"/>
        </w:rPr>
        <w:t>facilitem</w:t>
      </w:r>
      <w:proofErr w:type="spellEnd"/>
      <w:r w:rsidRPr="00F359C0">
        <w:rPr>
          <w:rFonts w:ascii="Times New Roman" w:hAnsi="Times New Roman" w:cs="Times New Roman"/>
          <w:sz w:val="24"/>
          <w:szCs w:val="24"/>
        </w:rPr>
        <w:t xml:space="preserve"> o </w:t>
      </w:r>
      <w:proofErr w:type="spellStart"/>
      <w:r w:rsidRPr="00F359C0">
        <w:rPr>
          <w:rFonts w:ascii="Times New Roman" w:hAnsi="Times New Roman" w:cs="Times New Roman"/>
          <w:sz w:val="24"/>
          <w:szCs w:val="24"/>
        </w:rPr>
        <w:t>aprendizado</w:t>
      </w:r>
      <w:proofErr w:type="spellEnd"/>
      <w:r w:rsidRPr="00F359C0">
        <w:rPr>
          <w:rFonts w:ascii="Times New Roman" w:hAnsi="Times New Roman" w:cs="Times New Roman"/>
          <w:sz w:val="24"/>
          <w:szCs w:val="24"/>
        </w:rPr>
        <w:t xml:space="preserve">. Os resultados </w:t>
      </w:r>
      <w:proofErr w:type="spellStart"/>
      <w:r w:rsidRPr="00F359C0">
        <w:rPr>
          <w:rFonts w:ascii="Times New Roman" w:hAnsi="Times New Roman" w:cs="Times New Roman"/>
          <w:sz w:val="24"/>
          <w:szCs w:val="24"/>
        </w:rPr>
        <w:t>mostram</w:t>
      </w:r>
      <w:proofErr w:type="spellEnd"/>
      <w:r w:rsidRPr="00F359C0">
        <w:rPr>
          <w:rFonts w:ascii="Times New Roman" w:hAnsi="Times New Roman" w:cs="Times New Roman"/>
          <w:sz w:val="24"/>
          <w:szCs w:val="24"/>
        </w:rPr>
        <w:t xml:space="preserve"> que as </w:t>
      </w:r>
      <w:proofErr w:type="spellStart"/>
      <w:r w:rsidRPr="00F359C0">
        <w:rPr>
          <w:rFonts w:ascii="Times New Roman" w:hAnsi="Times New Roman" w:cs="Times New Roman"/>
          <w:sz w:val="24"/>
          <w:szCs w:val="24"/>
        </w:rPr>
        <w:t>estratégias</w:t>
      </w:r>
      <w:proofErr w:type="spellEnd"/>
      <w:r w:rsidRPr="00F359C0">
        <w:rPr>
          <w:rFonts w:ascii="Times New Roman" w:hAnsi="Times New Roman" w:cs="Times New Roman"/>
          <w:sz w:val="24"/>
          <w:szCs w:val="24"/>
        </w:rPr>
        <w:t xml:space="preserve"> que </w:t>
      </w:r>
      <w:proofErr w:type="spellStart"/>
      <w:r w:rsidRPr="00F359C0">
        <w:rPr>
          <w:rFonts w:ascii="Times New Roman" w:hAnsi="Times New Roman" w:cs="Times New Roman"/>
          <w:sz w:val="24"/>
          <w:szCs w:val="24"/>
        </w:rPr>
        <w:t>levam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sucesso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acadêmico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são</w:t>
      </w:r>
      <w:proofErr w:type="spellEnd"/>
      <w:r w:rsidRPr="00F359C0">
        <w:rPr>
          <w:rFonts w:ascii="Times New Roman" w:hAnsi="Times New Roman" w:cs="Times New Roman"/>
          <w:sz w:val="24"/>
          <w:szCs w:val="24"/>
        </w:rPr>
        <w:t xml:space="preserve"> as </w:t>
      </w:r>
      <w:proofErr w:type="spellStart"/>
      <w:r w:rsidRPr="00F359C0">
        <w:rPr>
          <w:rFonts w:ascii="Times New Roman" w:hAnsi="Times New Roman" w:cs="Times New Roman"/>
          <w:sz w:val="24"/>
          <w:szCs w:val="24"/>
        </w:rPr>
        <w:t>seguintes</w:t>
      </w:r>
      <w:proofErr w:type="spellEnd"/>
      <w:r w:rsidRPr="00F359C0">
        <w:rPr>
          <w:rFonts w:ascii="Times New Roman" w:hAnsi="Times New Roman" w:cs="Times New Roman"/>
          <w:sz w:val="24"/>
          <w:szCs w:val="24"/>
        </w:rPr>
        <w:t xml:space="preserve">: 1) </w:t>
      </w:r>
      <w:proofErr w:type="spellStart"/>
      <w:r w:rsidRPr="00F359C0">
        <w:rPr>
          <w:rFonts w:ascii="Times New Roman" w:hAnsi="Times New Roman" w:cs="Times New Roman"/>
          <w:sz w:val="24"/>
          <w:szCs w:val="24"/>
        </w:rPr>
        <w:t>conhecimento</w:t>
      </w:r>
      <w:proofErr w:type="spellEnd"/>
      <w:r w:rsidRPr="00F359C0">
        <w:rPr>
          <w:rFonts w:ascii="Times New Roman" w:hAnsi="Times New Roman" w:cs="Times New Roman"/>
          <w:sz w:val="24"/>
          <w:szCs w:val="24"/>
        </w:rPr>
        <w:t xml:space="preserve"> dos objetivos e </w:t>
      </w:r>
      <w:proofErr w:type="spellStart"/>
      <w:r w:rsidRPr="00F359C0">
        <w:rPr>
          <w:rFonts w:ascii="Times New Roman" w:hAnsi="Times New Roman" w:cs="Times New Roman"/>
          <w:sz w:val="24"/>
          <w:szCs w:val="24"/>
        </w:rPr>
        <w:t>critérios</w:t>
      </w:r>
      <w:proofErr w:type="spellEnd"/>
      <w:r w:rsidRPr="00F359C0">
        <w:rPr>
          <w:rFonts w:ascii="Times New Roman" w:hAnsi="Times New Roman" w:cs="Times New Roman"/>
          <w:sz w:val="24"/>
          <w:szCs w:val="24"/>
        </w:rPr>
        <w:t xml:space="preserve"> de </w:t>
      </w:r>
      <w:proofErr w:type="spellStart"/>
      <w:r w:rsidRPr="00F359C0">
        <w:rPr>
          <w:rFonts w:ascii="Times New Roman" w:hAnsi="Times New Roman" w:cs="Times New Roman"/>
          <w:sz w:val="24"/>
          <w:szCs w:val="24"/>
        </w:rPr>
        <w:t>avaliação</w:t>
      </w:r>
      <w:proofErr w:type="spellEnd"/>
      <w:r w:rsidRPr="00F359C0">
        <w:rPr>
          <w:rFonts w:ascii="Times New Roman" w:hAnsi="Times New Roman" w:cs="Times New Roman"/>
          <w:sz w:val="24"/>
          <w:szCs w:val="24"/>
        </w:rPr>
        <w:t xml:space="preserve"> (o que </w:t>
      </w:r>
      <w:proofErr w:type="spellStart"/>
      <w:r w:rsidRPr="00F359C0">
        <w:rPr>
          <w:rFonts w:ascii="Times New Roman" w:hAnsi="Times New Roman" w:cs="Times New Roman"/>
          <w:sz w:val="24"/>
          <w:szCs w:val="24"/>
        </w:rPr>
        <w:t>e</w:t>
      </w:r>
      <w:proofErr w:type="spellEnd"/>
      <w:r w:rsidRPr="00F359C0">
        <w:rPr>
          <w:rFonts w:ascii="Times New Roman" w:hAnsi="Times New Roman" w:cs="Times New Roman"/>
          <w:sz w:val="24"/>
          <w:szCs w:val="24"/>
        </w:rPr>
        <w:t xml:space="preserve"> para o que aprender); 2) controle de contexto (</w:t>
      </w:r>
      <w:proofErr w:type="spellStart"/>
      <w:r w:rsidRPr="00F359C0">
        <w:rPr>
          <w:rFonts w:ascii="Times New Roman" w:hAnsi="Times New Roman" w:cs="Times New Roman"/>
          <w:sz w:val="24"/>
          <w:szCs w:val="24"/>
        </w:rPr>
        <w:t>com</w:t>
      </w:r>
      <w:proofErr w:type="spellEnd"/>
      <w:r w:rsidRPr="00F359C0">
        <w:rPr>
          <w:rFonts w:ascii="Times New Roman" w:hAnsi="Times New Roman" w:cs="Times New Roman"/>
          <w:sz w:val="24"/>
          <w:szCs w:val="24"/>
        </w:rPr>
        <w:t xml:space="preserve"> o que aprender); 3) </w:t>
      </w:r>
      <w:proofErr w:type="spellStart"/>
      <w:r w:rsidRPr="00F359C0">
        <w:rPr>
          <w:rFonts w:ascii="Times New Roman" w:hAnsi="Times New Roman" w:cs="Times New Roman"/>
          <w:sz w:val="24"/>
          <w:szCs w:val="24"/>
        </w:rPr>
        <w:t>atribuições</w:t>
      </w:r>
      <w:proofErr w:type="spellEnd"/>
      <w:r w:rsidRPr="00F359C0">
        <w:rPr>
          <w:rFonts w:ascii="Times New Roman" w:hAnsi="Times New Roman" w:cs="Times New Roman"/>
          <w:sz w:val="24"/>
          <w:szCs w:val="24"/>
        </w:rPr>
        <w:t xml:space="preserve"> externas para aprender (como aprender) e 4) habilidades para </w:t>
      </w:r>
      <w:proofErr w:type="spellStart"/>
      <w:r w:rsidRPr="00F359C0">
        <w:rPr>
          <w:rFonts w:ascii="Times New Roman" w:hAnsi="Times New Roman" w:cs="Times New Roman"/>
          <w:sz w:val="24"/>
          <w:szCs w:val="24"/>
        </w:rPr>
        <w:t>interação</w:t>
      </w:r>
      <w:proofErr w:type="spellEnd"/>
      <w:r w:rsidRPr="00F359C0">
        <w:rPr>
          <w:rFonts w:ascii="Times New Roman" w:hAnsi="Times New Roman" w:cs="Times New Roman"/>
          <w:sz w:val="24"/>
          <w:szCs w:val="24"/>
        </w:rPr>
        <w:t xml:space="preserve"> social e </w:t>
      </w:r>
      <w:proofErr w:type="spellStart"/>
      <w:r w:rsidRPr="00F359C0">
        <w:rPr>
          <w:rFonts w:ascii="Times New Roman" w:hAnsi="Times New Roman" w:cs="Times New Roman"/>
          <w:sz w:val="24"/>
          <w:szCs w:val="24"/>
        </w:rPr>
        <w:t>aprendizagem</w:t>
      </w:r>
      <w:proofErr w:type="spellEnd"/>
      <w:r w:rsidRPr="00F359C0">
        <w:rPr>
          <w:rFonts w:ascii="Times New Roman" w:hAnsi="Times New Roman" w:cs="Times New Roman"/>
          <w:sz w:val="24"/>
          <w:szCs w:val="24"/>
        </w:rPr>
        <w:t xml:space="preserve"> entre pares (</w:t>
      </w:r>
      <w:proofErr w:type="spellStart"/>
      <w:r w:rsidRPr="00F359C0">
        <w:rPr>
          <w:rFonts w:ascii="Times New Roman" w:hAnsi="Times New Roman" w:cs="Times New Roman"/>
          <w:sz w:val="24"/>
          <w:szCs w:val="24"/>
        </w:rPr>
        <w:t>com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quem</w:t>
      </w:r>
      <w:proofErr w:type="spellEnd"/>
      <w:r w:rsidRPr="00F359C0">
        <w:rPr>
          <w:rFonts w:ascii="Times New Roman" w:hAnsi="Times New Roman" w:cs="Times New Roman"/>
          <w:sz w:val="24"/>
          <w:szCs w:val="24"/>
        </w:rPr>
        <w:t xml:space="preserve"> aprender). Este </w:t>
      </w:r>
      <w:proofErr w:type="spellStart"/>
      <w:r w:rsidRPr="00F359C0">
        <w:rPr>
          <w:rFonts w:ascii="Times New Roman" w:hAnsi="Times New Roman" w:cs="Times New Roman"/>
          <w:sz w:val="24"/>
          <w:szCs w:val="24"/>
        </w:rPr>
        <w:t>guia</w:t>
      </w:r>
      <w:proofErr w:type="spellEnd"/>
      <w:r w:rsidRPr="00F359C0">
        <w:rPr>
          <w:rFonts w:ascii="Times New Roman" w:hAnsi="Times New Roman" w:cs="Times New Roman"/>
          <w:sz w:val="24"/>
          <w:szCs w:val="24"/>
        </w:rPr>
        <w:t xml:space="preserve"> facilita a </w:t>
      </w:r>
      <w:proofErr w:type="spellStart"/>
      <w:r w:rsidRPr="00F359C0">
        <w:rPr>
          <w:rFonts w:ascii="Times New Roman" w:hAnsi="Times New Roman" w:cs="Times New Roman"/>
          <w:sz w:val="24"/>
          <w:szCs w:val="24"/>
        </w:rPr>
        <w:t>recuperação</w:t>
      </w:r>
      <w:proofErr w:type="spellEnd"/>
      <w:r w:rsidRPr="00F359C0">
        <w:rPr>
          <w:rFonts w:ascii="Times New Roman" w:hAnsi="Times New Roman" w:cs="Times New Roman"/>
          <w:sz w:val="24"/>
          <w:szCs w:val="24"/>
        </w:rPr>
        <w:t xml:space="preserve"> do que </w:t>
      </w:r>
      <w:proofErr w:type="spellStart"/>
      <w:r w:rsidRPr="00F359C0">
        <w:rPr>
          <w:rFonts w:ascii="Times New Roman" w:hAnsi="Times New Roman" w:cs="Times New Roman"/>
          <w:sz w:val="24"/>
          <w:szCs w:val="24"/>
        </w:rPr>
        <w:t>foi</w:t>
      </w:r>
      <w:proofErr w:type="spellEnd"/>
      <w:r w:rsidRPr="00F359C0">
        <w:rPr>
          <w:rFonts w:ascii="Times New Roman" w:hAnsi="Times New Roman" w:cs="Times New Roman"/>
          <w:sz w:val="24"/>
          <w:szCs w:val="24"/>
        </w:rPr>
        <w:t xml:space="preserve"> aprendido, </w:t>
      </w:r>
      <w:proofErr w:type="spellStart"/>
      <w:r w:rsidRPr="00F359C0">
        <w:rPr>
          <w:rFonts w:ascii="Times New Roman" w:hAnsi="Times New Roman" w:cs="Times New Roman"/>
          <w:sz w:val="24"/>
          <w:szCs w:val="24"/>
        </w:rPr>
        <w:t>expresso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na</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elaboração</w:t>
      </w:r>
      <w:proofErr w:type="spellEnd"/>
      <w:r w:rsidRPr="00F359C0">
        <w:rPr>
          <w:rFonts w:ascii="Times New Roman" w:hAnsi="Times New Roman" w:cs="Times New Roman"/>
          <w:sz w:val="24"/>
          <w:szCs w:val="24"/>
        </w:rPr>
        <w:t xml:space="preserve"> e </w:t>
      </w:r>
      <w:proofErr w:type="spellStart"/>
      <w:r w:rsidRPr="00F359C0">
        <w:rPr>
          <w:rFonts w:ascii="Times New Roman" w:hAnsi="Times New Roman" w:cs="Times New Roman"/>
          <w:sz w:val="24"/>
          <w:szCs w:val="24"/>
        </w:rPr>
        <w:t>associado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feedback</w:t>
      </w:r>
      <w:proofErr w:type="spellEnd"/>
      <w:r w:rsidRPr="00F359C0">
        <w:rPr>
          <w:rFonts w:ascii="Times New Roman" w:hAnsi="Times New Roman" w:cs="Times New Roman"/>
          <w:sz w:val="24"/>
          <w:szCs w:val="24"/>
        </w:rPr>
        <w:t xml:space="preserve"> positivo para o </w:t>
      </w:r>
      <w:proofErr w:type="spellStart"/>
      <w:r w:rsidRPr="00F359C0">
        <w:rPr>
          <w:rFonts w:ascii="Times New Roman" w:hAnsi="Times New Roman" w:cs="Times New Roman"/>
          <w:sz w:val="24"/>
          <w:szCs w:val="24"/>
        </w:rPr>
        <w:t>aproveitamento</w:t>
      </w:r>
      <w:proofErr w:type="spellEnd"/>
      <w:r w:rsidRPr="00F359C0">
        <w:rPr>
          <w:rFonts w:ascii="Times New Roman" w:hAnsi="Times New Roman" w:cs="Times New Roman"/>
          <w:sz w:val="24"/>
          <w:szCs w:val="24"/>
        </w:rPr>
        <w:t xml:space="preserve">, que </w:t>
      </w:r>
      <w:proofErr w:type="spellStart"/>
      <w:r w:rsidRPr="00F359C0">
        <w:rPr>
          <w:rFonts w:ascii="Times New Roman" w:hAnsi="Times New Roman" w:cs="Times New Roman"/>
          <w:sz w:val="24"/>
          <w:szCs w:val="24"/>
        </w:rPr>
        <w:t>gera</w:t>
      </w:r>
      <w:proofErr w:type="spellEnd"/>
      <w:r w:rsidRPr="00F359C0">
        <w:rPr>
          <w:rFonts w:ascii="Times New Roman" w:hAnsi="Times New Roman" w:cs="Times New Roman"/>
          <w:sz w:val="24"/>
          <w:szCs w:val="24"/>
        </w:rPr>
        <w:t xml:space="preserve"> a </w:t>
      </w:r>
      <w:proofErr w:type="spellStart"/>
      <w:r w:rsidRPr="00F359C0">
        <w:rPr>
          <w:rFonts w:ascii="Times New Roman" w:hAnsi="Times New Roman" w:cs="Times New Roman"/>
          <w:sz w:val="24"/>
          <w:szCs w:val="24"/>
        </w:rPr>
        <w:t>motivação</w:t>
      </w:r>
      <w:proofErr w:type="spellEnd"/>
      <w:r w:rsidRPr="00F359C0">
        <w:rPr>
          <w:rFonts w:ascii="Times New Roman" w:hAnsi="Times New Roman" w:cs="Times New Roman"/>
          <w:sz w:val="24"/>
          <w:szCs w:val="24"/>
        </w:rPr>
        <w:t xml:space="preserve"> intrínseca </w:t>
      </w:r>
      <w:proofErr w:type="spellStart"/>
      <w:r w:rsidRPr="00F359C0">
        <w:rPr>
          <w:rFonts w:ascii="Times New Roman" w:hAnsi="Times New Roman" w:cs="Times New Roman"/>
          <w:sz w:val="24"/>
          <w:szCs w:val="24"/>
        </w:rPr>
        <w:t>necessária</w:t>
      </w:r>
      <w:proofErr w:type="spellEnd"/>
      <w:r w:rsidRPr="00F359C0">
        <w:rPr>
          <w:rFonts w:ascii="Times New Roman" w:hAnsi="Times New Roman" w:cs="Times New Roman"/>
          <w:sz w:val="24"/>
          <w:szCs w:val="24"/>
        </w:rPr>
        <w:t xml:space="preserve"> para continuar </w:t>
      </w:r>
      <w:proofErr w:type="spellStart"/>
      <w:r w:rsidRPr="00F359C0">
        <w:rPr>
          <w:rFonts w:ascii="Times New Roman" w:hAnsi="Times New Roman" w:cs="Times New Roman"/>
          <w:sz w:val="24"/>
          <w:szCs w:val="24"/>
        </w:rPr>
        <w:t>aprendendo</w:t>
      </w:r>
      <w:proofErr w:type="spellEnd"/>
      <w:r w:rsidRPr="00F359C0">
        <w:rPr>
          <w:rFonts w:ascii="Times New Roman" w:hAnsi="Times New Roman" w:cs="Times New Roman"/>
          <w:sz w:val="24"/>
          <w:szCs w:val="24"/>
        </w:rPr>
        <w:t xml:space="preserve">. Em suma, para promover </w:t>
      </w:r>
      <w:proofErr w:type="spellStart"/>
      <w:r w:rsidRPr="00F359C0">
        <w:rPr>
          <w:rFonts w:ascii="Times New Roman" w:hAnsi="Times New Roman" w:cs="Times New Roman"/>
          <w:sz w:val="24"/>
          <w:szCs w:val="24"/>
        </w:rPr>
        <w:t>um</w:t>
      </w:r>
      <w:proofErr w:type="spellEnd"/>
      <w:r w:rsidRPr="00F359C0">
        <w:rPr>
          <w:rFonts w:ascii="Times New Roman" w:hAnsi="Times New Roman" w:cs="Times New Roman"/>
          <w:sz w:val="24"/>
          <w:szCs w:val="24"/>
        </w:rPr>
        <w:t xml:space="preserve"> ciclo completo de </w:t>
      </w:r>
      <w:proofErr w:type="spellStart"/>
      <w:r w:rsidRPr="00F359C0">
        <w:rPr>
          <w:rFonts w:ascii="Times New Roman" w:hAnsi="Times New Roman" w:cs="Times New Roman"/>
          <w:sz w:val="24"/>
          <w:szCs w:val="24"/>
        </w:rPr>
        <w:t>aprendizagem</w:t>
      </w:r>
      <w:proofErr w:type="spellEnd"/>
      <w:r w:rsidRPr="00F359C0">
        <w:rPr>
          <w:rFonts w:ascii="Times New Roman" w:hAnsi="Times New Roman" w:cs="Times New Roman"/>
          <w:sz w:val="24"/>
          <w:szCs w:val="24"/>
        </w:rPr>
        <w:t xml:space="preserve"> significativa, o aluno </w:t>
      </w:r>
      <w:proofErr w:type="spellStart"/>
      <w:r w:rsidRPr="00F359C0">
        <w:rPr>
          <w:rFonts w:ascii="Times New Roman" w:hAnsi="Times New Roman" w:cs="Times New Roman"/>
          <w:sz w:val="24"/>
          <w:szCs w:val="24"/>
        </w:rPr>
        <w:t>deve</w:t>
      </w:r>
      <w:proofErr w:type="spellEnd"/>
      <w:r w:rsidRPr="00F359C0">
        <w:rPr>
          <w:rFonts w:ascii="Times New Roman" w:hAnsi="Times New Roman" w:cs="Times New Roman"/>
          <w:sz w:val="24"/>
          <w:szCs w:val="24"/>
        </w:rPr>
        <w:t xml:space="preserve"> ter clareza sobre “</w:t>
      </w:r>
      <w:proofErr w:type="spellStart"/>
      <w:r w:rsidRPr="00F359C0">
        <w:rPr>
          <w:rFonts w:ascii="Times New Roman" w:hAnsi="Times New Roman" w:cs="Times New Roman"/>
          <w:sz w:val="24"/>
          <w:szCs w:val="24"/>
        </w:rPr>
        <w:t>por que</w:t>
      </w:r>
      <w:proofErr w:type="spellEnd"/>
      <w:r w:rsidRPr="00F359C0">
        <w:rPr>
          <w:rFonts w:ascii="Times New Roman" w:hAnsi="Times New Roman" w:cs="Times New Roman"/>
          <w:sz w:val="24"/>
          <w:szCs w:val="24"/>
        </w:rPr>
        <w:t xml:space="preserve">, onde, como, </w:t>
      </w:r>
      <w:proofErr w:type="spellStart"/>
      <w:r w:rsidRPr="00F359C0">
        <w:rPr>
          <w:rFonts w:ascii="Times New Roman" w:hAnsi="Times New Roman" w:cs="Times New Roman"/>
          <w:sz w:val="24"/>
          <w:szCs w:val="24"/>
        </w:rPr>
        <w:t>quando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quanto</w:t>
      </w:r>
      <w:proofErr w:type="spellEnd"/>
      <w:r w:rsidRPr="00F359C0">
        <w:rPr>
          <w:rFonts w:ascii="Times New Roman" w:hAnsi="Times New Roman" w:cs="Times New Roman"/>
          <w:sz w:val="24"/>
          <w:szCs w:val="24"/>
        </w:rPr>
        <w:t xml:space="preserve">, onde e </w:t>
      </w:r>
      <w:proofErr w:type="spellStart"/>
      <w:r w:rsidRPr="00F359C0">
        <w:rPr>
          <w:rFonts w:ascii="Times New Roman" w:hAnsi="Times New Roman" w:cs="Times New Roman"/>
          <w:sz w:val="24"/>
          <w:szCs w:val="24"/>
        </w:rPr>
        <w:t>com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quem</w:t>
      </w:r>
      <w:proofErr w:type="spellEnd"/>
      <w:r w:rsidRPr="00F359C0">
        <w:rPr>
          <w:rFonts w:ascii="Times New Roman" w:hAnsi="Times New Roman" w:cs="Times New Roman"/>
          <w:sz w:val="24"/>
          <w:szCs w:val="24"/>
        </w:rPr>
        <w:t xml:space="preserve">” está </w:t>
      </w:r>
      <w:proofErr w:type="spellStart"/>
      <w:r w:rsidRPr="00F359C0">
        <w:rPr>
          <w:rFonts w:ascii="Times New Roman" w:hAnsi="Times New Roman" w:cs="Times New Roman"/>
          <w:sz w:val="24"/>
          <w:szCs w:val="24"/>
        </w:rPr>
        <w:t>aprendendo</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Portanto</w:t>
      </w:r>
      <w:proofErr w:type="spellEnd"/>
      <w:r w:rsidRPr="00F359C0">
        <w:rPr>
          <w:rFonts w:ascii="Times New Roman" w:hAnsi="Times New Roman" w:cs="Times New Roman"/>
          <w:sz w:val="24"/>
          <w:szCs w:val="24"/>
        </w:rPr>
        <w:t xml:space="preserve">, é recomendado </w:t>
      </w:r>
      <w:proofErr w:type="spellStart"/>
      <w:r w:rsidRPr="00F359C0">
        <w:rPr>
          <w:rFonts w:ascii="Times New Roman" w:hAnsi="Times New Roman" w:cs="Times New Roman"/>
          <w:sz w:val="24"/>
          <w:szCs w:val="24"/>
        </w:rPr>
        <w:t>aos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projetistas</w:t>
      </w:r>
      <w:proofErr w:type="spellEnd"/>
      <w:r w:rsidRPr="00F359C0">
        <w:rPr>
          <w:rFonts w:ascii="Times New Roman" w:hAnsi="Times New Roman" w:cs="Times New Roman"/>
          <w:sz w:val="24"/>
          <w:szCs w:val="24"/>
        </w:rPr>
        <w:t xml:space="preserve"> de plataformas </w:t>
      </w:r>
      <w:proofErr w:type="spellStart"/>
      <w:r w:rsidRPr="00F359C0">
        <w:rPr>
          <w:rFonts w:ascii="Times New Roman" w:hAnsi="Times New Roman" w:cs="Times New Roman"/>
          <w:sz w:val="24"/>
          <w:szCs w:val="24"/>
        </w:rPr>
        <w:t>educacionais</w:t>
      </w:r>
      <w:proofErr w:type="spellEnd"/>
      <w:r w:rsidRPr="00F359C0">
        <w:rPr>
          <w:rFonts w:ascii="Times New Roman" w:hAnsi="Times New Roman" w:cs="Times New Roman"/>
          <w:sz w:val="24"/>
          <w:szCs w:val="24"/>
        </w:rPr>
        <w:t xml:space="preserve"> que </w:t>
      </w:r>
      <w:proofErr w:type="spellStart"/>
      <w:r w:rsidRPr="00F359C0">
        <w:rPr>
          <w:rFonts w:ascii="Times New Roman" w:hAnsi="Times New Roman" w:cs="Times New Roman"/>
          <w:sz w:val="24"/>
          <w:szCs w:val="24"/>
        </w:rPr>
        <w:t>esses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advérbios</w:t>
      </w:r>
      <w:proofErr w:type="spellEnd"/>
      <w:r w:rsidRPr="00F359C0">
        <w:rPr>
          <w:rFonts w:ascii="Times New Roman" w:hAnsi="Times New Roman" w:cs="Times New Roman"/>
          <w:sz w:val="24"/>
          <w:szCs w:val="24"/>
        </w:rPr>
        <w:t xml:space="preserve"> interrogativos </w:t>
      </w:r>
      <w:proofErr w:type="spellStart"/>
      <w:r w:rsidRPr="00F359C0">
        <w:rPr>
          <w:rFonts w:ascii="Times New Roman" w:hAnsi="Times New Roman" w:cs="Times New Roman"/>
          <w:sz w:val="24"/>
          <w:szCs w:val="24"/>
        </w:rPr>
        <w:t>apareçam</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explicitamente</w:t>
      </w:r>
      <w:proofErr w:type="spellEnd"/>
      <w:r w:rsidRPr="00F359C0">
        <w:rPr>
          <w:rFonts w:ascii="Times New Roman" w:hAnsi="Times New Roman" w:cs="Times New Roman"/>
          <w:sz w:val="24"/>
          <w:szCs w:val="24"/>
        </w:rPr>
        <w:t xml:space="preserve"> nos recursos </w:t>
      </w:r>
      <w:proofErr w:type="spellStart"/>
      <w:r w:rsidRPr="00F359C0">
        <w:rPr>
          <w:rFonts w:ascii="Times New Roman" w:hAnsi="Times New Roman" w:cs="Times New Roman"/>
          <w:sz w:val="24"/>
          <w:szCs w:val="24"/>
        </w:rPr>
        <w:t>disponibilizados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aos</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alunos</w:t>
      </w:r>
      <w:proofErr w:type="spellEnd"/>
      <w:r w:rsidRPr="00F359C0">
        <w:rPr>
          <w:rFonts w:ascii="Times New Roman" w:hAnsi="Times New Roman" w:cs="Times New Roman"/>
          <w:sz w:val="24"/>
          <w:szCs w:val="24"/>
        </w:rPr>
        <w:t xml:space="preserve"> para facilitar </w:t>
      </w:r>
      <w:proofErr w:type="gramStart"/>
      <w:r w:rsidRPr="00F359C0">
        <w:rPr>
          <w:rFonts w:ascii="Times New Roman" w:hAnsi="Times New Roman" w:cs="Times New Roman"/>
          <w:sz w:val="24"/>
          <w:szCs w:val="24"/>
        </w:rPr>
        <w:t>e</w:t>
      </w:r>
      <w:proofErr w:type="gramEnd"/>
      <w:r w:rsidRPr="00F359C0">
        <w:rPr>
          <w:rFonts w:ascii="Times New Roman" w:hAnsi="Times New Roman" w:cs="Times New Roman"/>
          <w:sz w:val="24"/>
          <w:szCs w:val="24"/>
        </w:rPr>
        <w:t xml:space="preserve"> especificar a </w:t>
      </w:r>
      <w:proofErr w:type="spellStart"/>
      <w:r w:rsidRPr="00F359C0">
        <w:rPr>
          <w:rFonts w:ascii="Times New Roman" w:hAnsi="Times New Roman" w:cs="Times New Roman"/>
          <w:sz w:val="24"/>
          <w:szCs w:val="24"/>
        </w:rPr>
        <w:t>aquisição</w:t>
      </w:r>
      <w:proofErr w:type="spellEnd"/>
      <w:r w:rsidRPr="00F359C0">
        <w:rPr>
          <w:rFonts w:ascii="Times New Roman" w:hAnsi="Times New Roman" w:cs="Times New Roman"/>
          <w:sz w:val="24"/>
          <w:szCs w:val="24"/>
        </w:rPr>
        <w:t xml:space="preserve"> de </w:t>
      </w:r>
      <w:proofErr w:type="spellStart"/>
      <w:r w:rsidRPr="00F359C0">
        <w:rPr>
          <w:rFonts w:ascii="Times New Roman" w:hAnsi="Times New Roman" w:cs="Times New Roman"/>
          <w:sz w:val="24"/>
          <w:szCs w:val="24"/>
        </w:rPr>
        <w:t>conhecimentos</w:t>
      </w:r>
      <w:proofErr w:type="spellEnd"/>
      <w:r w:rsidRPr="00F359C0">
        <w:rPr>
          <w:rFonts w:ascii="Times New Roman" w:hAnsi="Times New Roman" w:cs="Times New Roman"/>
          <w:sz w:val="24"/>
          <w:szCs w:val="24"/>
        </w:rPr>
        <w:t>.</w:t>
      </w:r>
    </w:p>
    <w:p w14:paraId="396BFE69" w14:textId="72B24039" w:rsidR="00F359C0" w:rsidRDefault="00F359C0" w:rsidP="00F359C0">
      <w:pPr>
        <w:spacing w:after="0" w:line="360" w:lineRule="auto"/>
        <w:jc w:val="both"/>
        <w:rPr>
          <w:rFonts w:ascii="Times New Roman" w:hAnsi="Times New Roman" w:cs="Times New Roman"/>
          <w:sz w:val="24"/>
          <w:szCs w:val="24"/>
        </w:rPr>
      </w:pPr>
      <w:proofErr w:type="spellStart"/>
      <w:r w:rsidRPr="001E3AC4">
        <w:rPr>
          <w:rFonts w:ascii="Calibri" w:hAnsi="Calibri" w:cs="Calibri"/>
          <w:b/>
          <w:sz w:val="28"/>
          <w:szCs w:val="24"/>
        </w:rPr>
        <w:t>Palavras</w:t>
      </w:r>
      <w:proofErr w:type="spellEnd"/>
      <w:r w:rsidRPr="001E3AC4">
        <w:rPr>
          <w:rFonts w:ascii="Calibri" w:hAnsi="Calibri" w:cs="Calibri"/>
          <w:b/>
          <w:sz w:val="28"/>
          <w:szCs w:val="24"/>
        </w:rPr>
        <w:t>-chave:</w:t>
      </w:r>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aprendizagem</w:t>
      </w:r>
      <w:proofErr w:type="spellEnd"/>
      <w:r w:rsidRPr="00F359C0">
        <w:rPr>
          <w:rFonts w:ascii="Times New Roman" w:hAnsi="Times New Roman" w:cs="Times New Roman"/>
          <w:sz w:val="24"/>
          <w:szCs w:val="24"/>
        </w:rPr>
        <w:t xml:space="preserve"> significativa, </w:t>
      </w:r>
      <w:proofErr w:type="spellStart"/>
      <w:r w:rsidRPr="00F359C0">
        <w:rPr>
          <w:rFonts w:ascii="Times New Roman" w:hAnsi="Times New Roman" w:cs="Times New Roman"/>
          <w:sz w:val="24"/>
          <w:szCs w:val="24"/>
        </w:rPr>
        <w:t>educação</w:t>
      </w:r>
      <w:proofErr w:type="spellEnd"/>
      <w:r w:rsidRPr="00F359C0">
        <w:rPr>
          <w:rFonts w:ascii="Times New Roman" w:hAnsi="Times New Roman" w:cs="Times New Roman"/>
          <w:sz w:val="24"/>
          <w:szCs w:val="24"/>
        </w:rPr>
        <w:t xml:space="preserve"> a </w:t>
      </w:r>
      <w:proofErr w:type="spellStart"/>
      <w:r w:rsidRPr="00F359C0">
        <w:rPr>
          <w:rFonts w:ascii="Times New Roman" w:hAnsi="Times New Roman" w:cs="Times New Roman"/>
          <w:sz w:val="24"/>
          <w:szCs w:val="24"/>
        </w:rPr>
        <w:t>distância</w:t>
      </w:r>
      <w:proofErr w:type="spellEnd"/>
      <w:r w:rsidRPr="00F359C0">
        <w:rPr>
          <w:rFonts w:ascii="Times New Roman" w:hAnsi="Times New Roman" w:cs="Times New Roman"/>
          <w:sz w:val="24"/>
          <w:szCs w:val="24"/>
        </w:rPr>
        <w:t xml:space="preserve">, </w:t>
      </w:r>
      <w:proofErr w:type="spellStart"/>
      <w:r w:rsidRPr="00F359C0">
        <w:rPr>
          <w:rFonts w:ascii="Times New Roman" w:hAnsi="Times New Roman" w:cs="Times New Roman"/>
          <w:sz w:val="24"/>
          <w:szCs w:val="24"/>
        </w:rPr>
        <w:t>estratégias</w:t>
      </w:r>
      <w:proofErr w:type="spellEnd"/>
      <w:r w:rsidRPr="00F359C0">
        <w:rPr>
          <w:rFonts w:ascii="Times New Roman" w:hAnsi="Times New Roman" w:cs="Times New Roman"/>
          <w:sz w:val="24"/>
          <w:szCs w:val="24"/>
        </w:rPr>
        <w:t xml:space="preserve"> de </w:t>
      </w:r>
      <w:proofErr w:type="spellStart"/>
      <w:r w:rsidRPr="00F359C0">
        <w:rPr>
          <w:rFonts w:ascii="Times New Roman" w:hAnsi="Times New Roman" w:cs="Times New Roman"/>
          <w:sz w:val="24"/>
          <w:szCs w:val="24"/>
        </w:rPr>
        <w:t>ensino</w:t>
      </w:r>
      <w:proofErr w:type="spellEnd"/>
      <w:r w:rsidRPr="00F359C0">
        <w:rPr>
          <w:rFonts w:ascii="Times New Roman" w:hAnsi="Times New Roman" w:cs="Times New Roman"/>
          <w:sz w:val="24"/>
          <w:szCs w:val="24"/>
        </w:rPr>
        <w:t>.</w:t>
      </w:r>
    </w:p>
    <w:p w14:paraId="7E8BB842" w14:textId="22D6B422" w:rsidR="00F359C0" w:rsidRPr="00140DDC" w:rsidRDefault="00F359C0" w:rsidP="00F359C0">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Mayo</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Octubre</w:t>
      </w:r>
      <w:r w:rsidRPr="00140DDC">
        <w:rPr>
          <w:rFonts w:ascii="Times New Roman" w:hAnsi="Times New Roman"/>
          <w:color w:val="000000"/>
          <w:sz w:val="24"/>
        </w:rPr>
        <w:t xml:space="preserve"> 2020</w:t>
      </w:r>
    </w:p>
    <w:p w14:paraId="3B56D1F4" w14:textId="5128B5BC" w:rsidR="00F359C0" w:rsidRPr="00847114" w:rsidRDefault="00C43CD8" w:rsidP="00F359C0">
      <w:pPr>
        <w:spacing w:after="0" w:line="360" w:lineRule="auto"/>
        <w:jc w:val="both"/>
        <w:rPr>
          <w:rFonts w:ascii="Times New Roman" w:hAnsi="Times New Roman" w:cs="Times New Roman"/>
          <w:sz w:val="24"/>
          <w:szCs w:val="24"/>
        </w:rPr>
      </w:pPr>
      <w:r>
        <w:rPr>
          <w:noProof/>
        </w:rPr>
        <w:pict w14:anchorId="681EBED4">
          <v:rect id="_x0000_i1025" alt="" style="width:441.9pt;height:.05pt;mso-width-percent:0;mso-height-percent:0;mso-width-percent:0;mso-height-percent:0" o:hralign="center" o:hrstd="t" o:hr="t" fillcolor="#a0a0a0" stroked="f"/>
        </w:pict>
      </w:r>
    </w:p>
    <w:p w14:paraId="1AFD856C" w14:textId="77777777" w:rsidR="00685D4B" w:rsidRPr="00847114" w:rsidRDefault="00685D4B" w:rsidP="00685D4B">
      <w:pPr>
        <w:spacing w:after="0" w:line="360" w:lineRule="auto"/>
        <w:jc w:val="both"/>
        <w:rPr>
          <w:rFonts w:ascii="Times New Roman" w:hAnsi="Times New Roman" w:cs="Times New Roman"/>
          <w:sz w:val="24"/>
          <w:szCs w:val="24"/>
        </w:rPr>
      </w:pPr>
    </w:p>
    <w:p w14:paraId="3FA3F986" w14:textId="7C4B9D1A" w:rsidR="00F359C0" w:rsidRDefault="00F359C0" w:rsidP="00C9144A">
      <w:pPr>
        <w:spacing w:after="0" w:line="360" w:lineRule="auto"/>
        <w:jc w:val="center"/>
        <w:rPr>
          <w:rFonts w:ascii="Times New Roman" w:hAnsi="Times New Roman" w:cs="Times New Roman"/>
          <w:b/>
          <w:bCs/>
          <w:sz w:val="32"/>
          <w:szCs w:val="32"/>
        </w:rPr>
      </w:pPr>
    </w:p>
    <w:p w14:paraId="7BD6EA00" w14:textId="7EDBF011" w:rsidR="00F359C0" w:rsidRDefault="00F359C0" w:rsidP="00C9144A">
      <w:pPr>
        <w:spacing w:after="0" w:line="360" w:lineRule="auto"/>
        <w:jc w:val="center"/>
        <w:rPr>
          <w:rFonts w:ascii="Times New Roman" w:hAnsi="Times New Roman" w:cs="Times New Roman"/>
          <w:b/>
          <w:bCs/>
          <w:sz w:val="32"/>
          <w:szCs w:val="32"/>
        </w:rPr>
      </w:pPr>
    </w:p>
    <w:p w14:paraId="5695B5EF" w14:textId="77777777" w:rsidR="00F359C0" w:rsidRDefault="00F359C0" w:rsidP="00C9144A">
      <w:pPr>
        <w:spacing w:after="0" w:line="360" w:lineRule="auto"/>
        <w:jc w:val="center"/>
        <w:rPr>
          <w:rFonts w:ascii="Times New Roman" w:hAnsi="Times New Roman" w:cs="Times New Roman"/>
          <w:b/>
          <w:bCs/>
          <w:sz w:val="32"/>
          <w:szCs w:val="32"/>
        </w:rPr>
      </w:pPr>
    </w:p>
    <w:p w14:paraId="2477F417" w14:textId="77777777" w:rsidR="00F359C0" w:rsidRDefault="00F359C0" w:rsidP="00C9144A">
      <w:pPr>
        <w:spacing w:after="0" w:line="360" w:lineRule="auto"/>
        <w:jc w:val="center"/>
        <w:rPr>
          <w:rFonts w:ascii="Times New Roman" w:hAnsi="Times New Roman" w:cs="Times New Roman"/>
          <w:b/>
          <w:bCs/>
          <w:sz w:val="32"/>
          <w:szCs w:val="32"/>
        </w:rPr>
      </w:pPr>
    </w:p>
    <w:p w14:paraId="13C39794" w14:textId="77777777" w:rsidR="00F359C0" w:rsidRDefault="00F359C0" w:rsidP="00C9144A">
      <w:pPr>
        <w:spacing w:after="0" w:line="360" w:lineRule="auto"/>
        <w:jc w:val="center"/>
        <w:rPr>
          <w:rFonts w:ascii="Times New Roman" w:hAnsi="Times New Roman" w:cs="Times New Roman"/>
          <w:b/>
          <w:bCs/>
          <w:sz w:val="32"/>
          <w:szCs w:val="32"/>
        </w:rPr>
      </w:pPr>
    </w:p>
    <w:p w14:paraId="5DC0AA7B" w14:textId="28DBCFE7" w:rsidR="00827E34" w:rsidRPr="00C9144A" w:rsidRDefault="00827E34" w:rsidP="00C9144A">
      <w:pPr>
        <w:spacing w:after="0" w:line="360" w:lineRule="auto"/>
        <w:jc w:val="center"/>
        <w:rPr>
          <w:rFonts w:ascii="Times New Roman" w:hAnsi="Times New Roman" w:cs="Times New Roman"/>
          <w:b/>
          <w:bCs/>
          <w:sz w:val="32"/>
          <w:szCs w:val="32"/>
        </w:rPr>
      </w:pPr>
      <w:r w:rsidRPr="00C9144A">
        <w:rPr>
          <w:rFonts w:ascii="Times New Roman" w:hAnsi="Times New Roman" w:cs="Times New Roman"/>
          <w:b/>
          <w:bCs/>
          <w:sz w:val="32"/>
          <w:szCs w:val="32"/>
        </w:rPr>
        <w:lastRenderedPageBreak/>
        <w:t>Introducción</w:t>
      </w:r>
      <w:r w:rsidR="00F667FF">
        <w:rPr>
          <w:rFonts w:ascii="Times New Roman" w:hAnsi="Times New Roman" w:cs="Times New Roman"/>
          <w:b/>
          <w:bCs/>
          <w:sz w:val="32"/>
          <w:szCs w:val="32"/>
        </w:rPr>
        <w:t xml:space="preserve"> </w:t>
      </w:r>
    </w:p>
    <w:p w14:paraId="1F1737DF" w14:textId="61B2825F" w:rsidR="00B371ED" w:rsidRDefault="004B72B4" w:rsidP="00B371ED">
      <w:pPr>
        <w:spacing w:after="0" w:line="360" w:lineRule="auto"/>
        <w:ind w:firstLine="708"/>
        <w:jc w:val="both"/>
        <w:rPr>
          <w:rFonts w:ascii="Times New Roman" w:hAnsi="Times New Roman" w:cs="Times New Roman"/>
          <w:sz w:val="24"/>
          <w:szCs w:val="24"/>
        </w:rPr>
      </w:pPr>
      <w:bookmarkStart w:id="2" w:name="_Hlk39035825"/>
      <w:r w:rsidRPr="00B371ED">
        <w:rPr>
          <w:rFonts w:ascii="Times New Roman" w:hAnsi="Times New Roman" w:cs="Times New Roman"/>
          <w:sz w:val="24"/>
          <w:szCs w:val="24"/>
        </w:rPr>
        <w:t>El objetivo de est</w:t>
      </w:r>
      <w:r w:rsidR="00F667FF" w:rsidRPr="00B371ED">
        <w:rPr>
          <w:rFonts w:ascii="Times New Roman" w:hAnsi="Times New Roman" w:cs="Times New Roman"/>
          <w:sz w:val="24"/>
          <w:szCs w:val="24"/>
        </w:rPr>
        <w:t>a investigación</w:t>
      </w:r>
      <w:r w:rsidRPr="00B371ED">
        <w:rPr>
          <w:rFonts w:ascii="Times New Roman" w:hAnsi="Times New Roman" w:cs="Times New Roman"/>
          <w:sz w:val="24"/>
          <w:szCs w:val="24"/>
        </w:rPr>
        <w:t xml:space="preserve"> </w:t>
      </w:r>
      <w:r w:rsidR="004D2B58">
        <w:rPr>
          <w:rFonts w:ascii="Times New Roman" w:hAnsi="Times New Roman" w:cs="Times New Roman"/>
          <w:sz w:val="24"/>
          <w:szCs w:val="24"/>
        </w:rPr>
        <w:t>consistió</w:t>
      </w:r>
      <w:r w:rsidRPr="00B371ED">
        <w:rPr>
          <w:rFonts w:ascii="Times New Roman" w:hAnsi="Times New Roman" w:cs="Times New Roman"/>
          <w:sz w:val="24"/>
          <w:szCs w:val="24"/>
        </w:rPr>
        <w:t xml:space="preserve"> </w:t>
      </w:r>
      <w:r w:rsidR="004D2B58">
        <w:rPr>
          <w:rFonts w:ascii="Times New Roman" w:hAnsi="Times New Roman" w:cs="Times New Roman"/>
          <w:sz w:val="24"/>
          <w:szCs w:val="24"/>
        </w:rPr>
        <w:t xml:space="preserve">en </w:t>
      </w:r>
      <w:r w:rsidRPr="00B371ED">
        <w:rPr>
          <w:rFonts w:ascii="Times New Roman" w:hAnsi="Times New Roman" w:cs="Times New Roman"/>
          <w:sz w:val="24"/>
          <w:szCs w:val="24"/>
        </w:rPr>
        <w:t xml:space="preserve">medir y analizar las </w:t>
      </w:r>
      <w:r w:rsidR="00736A29" w:rsidRPr="00B371ED">
        <w:rPr>
          <w:rFonts w:ascii="Times New Roman" w:hAnsi="Times New Roman" w:cs="Times New Roman"/>
          <w:sz w:val="24"/>
          <w:szCs w:val="24"/>
        </w:rPr>
        <w:t>estrategias</w:t>
      </w:r>
      <w:r w:rsidRPr="00B371ED">
        <w:rPr>
          <w:rFonts w:ascii="Times New Roman" w:hAnsi="Times New Roman" w:cs="Times New Roman"/>
          <w:sz w:val="24"/>
          <w:szCs w:val="24"/>
        </w:rPr>
        <w:t xml:space="preserve"> </w:t>
      </w:r>
      <w:r w:rsidR="00C278B5">
        <w:rPr>
          <w:rFonts w:ascii="Times New Roman" w:hAnsi="Times New Roman" w:cs="Times New Roman"/>
          <w:sz w:val="24"/>
          <w:szCs w:val="24"/>
        </w:rPr>
        <w:t>exitosas</w:t>
      </w:r>
      <w:r w:rsidR="00C278B5" w:rsidRPr="00B371ED">
        <w:rPr>
          <w:rFonts w:ascii="Times New Roman" w:hAnsi="Times New Roman" w:cs="Times New Roman"/>
          <w:sz w:val="24"/>
          <w:szCs w:val="24"/>
        </w:rPr>
        <w:t xml:space="preserve"> </w:t>
      </w:r>
      <w:r w:rsidRPr="00B371ED">
        <w:rPr>
          <w:rFonts w:ascii="Times New Roman" w:hAnsi="Times New Roman" w:cs="Times New Roman"/>
          <w:sz w:val="24"/>
          <w:szCs w:val="24"/>
        </w:rPr>
        <w:t>de aprendizaje</w:t>
      </w:r>
      <w:r w:rsidR="00B371ED">
        <w:rPr>
          <w:rFonts w:ascii="Times New Roman" w:hAnsi="Times New Roman" w:cs="Times New Roman"/>
          <w:sz w:val="24"/>
          <w:szCs w:val="24"/>
        </w:rPr>
        <w:t xml:space="preserve"> </w:t>
      </w:r>
      <w:r w:rsidR="00F667FF" w:rsidRPr="00B371ED">
        <w:rPr>
          <w:rFonts w:ascii="Times New Roman" w:hAnsi="Times New Roman" w:cs="Times New Roman"/>
          <w:sz w:val="24"/>
          <w:szCs w:val="24"/>
        </w:rPr>
        <w:t>usadas</w:t>
      </w:r>
      <w:r w:rsidRPr="00B371ED">
        <w:rPr>
          <w:rFonts w:ascii="Times New Roman" w:hAnsi="Times New Roman" w:cs="Times New Roman"/>
          <w:sz w:val="24"/>
          <w:szCs w:val="24"/>
        </w:rPr>
        <w:t xml:space="preserve"> </w:t>
      </w:r>
      <w:r w:rsidR="00B371ED">
        <w:rPr>
          <w:rFonts w:ascii="Times New Roman" w:hAnsi="Times New Roman" w:cs="Times New Roman"/>
          <w:sz w:val="24"/>
          <w:szCs w:val="24"/>
        </w:rPr>
        <w:t xml:space="preserve">por estudiantes </w:t>
      </w:r>
      <w:r w:rsidRPr="00B371ED">
        <w:rPr>
          <w:rFonts w:ascii="Times New Roman" w:hAnsi="Times New Roman" w:cs="Times New Roman"/>
          <w:sz w:val="24"/>
          <w:szCs w:val="24"/>
        </w:rPr>
        <w:t xml:space="preserve">para adquirir conocimiento </w:t>
      </w:r>
      <w:r w:rsidR="001673A0" w:rsidRPr="00B371ED">
        <w:rPr>
          <w:rFonts w:ascii="Times New Roman" w:hAnsi="Times New Roman" w:cs="Times New Roman"/>
          <w:sz w:val="24"/>
          <w:szCs w:val="24"/>
        </w:rPr>
        <w:t xml:space="preserve">significativo </w:t>
      </w:r>
      <w:r w:rsidR="00BA5C15" w:rsidRPr="00B371ED">
        <w:rPr>
          <w:rFonts w:ascii="Times New Roman" w:hAnsi="Times New Roman" w:cs="Times New Roman"/>
          <w:sz w:val="24"/>
          <w:szCs w:val="24"/>
        </w:rPr>
        <w:t xml:space="preserve">en </w:t>
      </w:r>
      <w:bookmarkStart w:id="3" w:name="_Hlk38292879"/>
      <w:r w:rsidR="00771CD6" w:rsidRPr="00B371ED">
        <w:rPr>
          <w:rFonts w:ascii="Times New Roman" w:hAnsi="Times New Roman" w:cs="Times New Roman"/>
          <w:sz w:val="24"/>
          <w:szCs w:val="24"/>
        </w:rPr>
        <w:t xml:space="preserve">el </w:t>
      </w:r>
      <w:r w:rsidR="00F667FF" w:rsidRPr="00B371ED">
        <w:rPr>
          <w:rFonts w:ascii="Times New Roman" w:hAnsi="Times New Roman" w:cs="Times New Roman"/>
          <w:sz w:val="24"/>
          <w:szCs w:val="24"/>
        </w:rPr>
        <w:t xml:space="preserve">portal de la plataforma educativa </w:t>
      </w:r>
      <w:r w:rsidR="00975717" w:rsidRPr="00B371ED">
        <w:rPr>
          <w:rFonts w:ascii="Times New Roman" w:hAnsi="Times New Roman" w:cs="Times New Roman"/>
          <w:sz w:val="24"/>
          <w:szCs w:val="24"/>
        </w:rPr>
        <w:t>(S</w:t>
      </w:r>
      <w:r w:rsidR="00F667FF" w:rsidRPr="00B371ED">
        <w:rPr>
          <w:rFonts w:ascii="Times New Roman" w:hAnsi="Times New Roman" w:cs="Times New Roman"/>
          <w:sz w:val="24"/>
          <w:szCs w:val="24"/>
        </w:rPr>
        <w:t>educa</w:t>
      </w:r>
      <w:r w:rsidR="00736A29" w:rsidRPr="00B371ED">
        <w:rPr>
          <w:rFonts w:ascii="Times New Roman" w:hAnsi="Times New Roman" w:cs="Times New Roman"/>
          <w:sz w:val="24"/>
          <w:szCs w:val="24"/>
        </w:rPr>
        <w:t>3</w:t>
      </w:r>
      <w:r w:rsidR="00EE2EA2" w:rsidRPr="00B371ED">
        <w:rPr>
          <w:rFonts w:ascii="Times New Roman" w:hAnsi="Times New Roman" w:cs="Times New Roman"/>
          <w:sz w:val="24"/>
          <w:szCs w:val="24"/>
        </w:rPr>
        <w:t xml:space="preserve">) </w:t>
      </w:r>
      <w:r w:rsidR="00DB2EA1" w:rsidRPr="00B371ED">
        <w:rPr>
          <w:rFonts w:ascii="Times New Roman" w:hAnsi="Times New Roman" w:cs="Times New Roman"/>
          <w:sz w:val="24"/>
          <w:szCs w:val="24"/>
        </w:rPr>
        <w:t>del</w:t>
      </w:r>
      <w:r w:rsidR="00D842B3" w:rsidRPr="00B371ED">
        <w:rPr>
          <w:rFonts w:ascii="Times New Roman" w:hAnsi="Times New Roman" w:cs="Times New Roman"/>
          <w:sz w:val="24"/>
          <w:szCs w:val="24"/>
        </w:rPr>
        <w:t xml:space="preserve"> </w:t>
      </w:r>
      <w:r w:rsidR="00726F71" w:rsidRPr="00B371ED">
        <w:rPr>
          <w:rFonts w:ascii="Times New Roman" w:hAnsi="Times New Roman" w:cs="Times New Roman"/>
          <w:sz w:val="24"/>
          <w:szCs w:val="24"/>
        </w:rPr>
        <w:t xml:space="preserve">nivel </w:t>
      </w:r>
      <w:r w:rsidR="00D842B3" w:rsidRPr="00B371ED">
        <w:rPr>
          <w:rFonts w:ascii="Times New Roman" w:hAnsi="Times New Roman" w:cs="Times New Roman"/>
          <w:sz w:val="24"/>
          <w:szCs w:val="24"/>
        </w:rPr>
        <w:t xml:space="preserve">superior </w:t>
      </w:r>
      <w:r w:rsidR="00DB2EA1" w:rsidRPr="00B371ED">
        <w:rPr>
          <w:rFonts w:ascii="Times New Roman" w:hAnsi="Times New Roman" w:cs="Times New Roman"/>
          <w:sz w:val="24"/>
          <w:szCs w:val="24"/>
        </w:rPr>
        <w:t xml:space="preserve">en </w:t>
      </w:r>
      <w:r w:rsidR="00D842B3" w:rsidRPr="00B371ED">
        <w:rPr>
          <w:rFonts w:ascii="Times New Roman" w:hAnsi="Times New Roman" w:cs="Times New Roman"/>
          <w:sz w:val="24"/>
          <w:szCs w:val="24"/>
        </w:rPr>
        <w:t>educación a distancia</w:t>
      </w:r>
      <w:bookmarkEnd w:id="3"/>
      <w:r w:rsidR="00DB2EA1" w:rsidRPr="00B371ED">
        <w:rPr>
          <w:rFonts w:ascii="Times New Roman" w:hAnsi="Times New Roman" w:cs="Times New Roman"/>
          <w:sz w:val="24"/>
          <w:szCs w:val="24"/>
        </w:rPr>
        <w:t xml:space="preserve"> perteneciente</w:t>
      </w:r>
      <w:r w:rsidR="00F10BB8" w:rsidRPr="00B371ED">
        <w:rPr>
          <w:rFonts w:ascii="Times New Roman" w:hAnsi="Times New Roman" w:cs="Times New Roman"/>
          <w:sz w:val="24"/>
          <w:szCs w:val="24"/>
        </w:rPr>
        <w:t xml:space="preserve"> </w:t>
      </w:r>
      <w:r w:rsidR="00DB2EA1" w:rsidRPr="00B371ED">
        <w:rPr>
          <w:rFonts w:ascii="Times New Roman" w:hAnsi="Times New Roman" w:cs="Times New Roman"/>
          <w:sz w:val="24"/>
          <w:szCs w:val="24"/>
        </w:rPr>
        <w:t xml:space="preserve">a la </w:t>
      </w:r>
      <w:bookmarkStart w:id="4" w:name="_Hlk40590563"/>
      <w:r w:rsidR="00DB2EA1" w:rsidRPr="00B371ED">
        <w:rPr>
          <w:rFonts w:ascii="Times New Roman" w:hAnsi="Times New Roman" w:cs="Times New Roman"/>
          <w:sz w:val="24"/>
          <w:szCs w:val="24"/>
        </w:rPr>
        <w:t>Universidad Autónoma del Estado de México</w:t>
      </w:r>
      <w:bookmarkEnd w:id="4"/>
      <w:r w:rsidR="00DB2EA1" w:rsidRPr="00B371ED">
        <w:rPr>
          <w:rFonts w:ascii="Times New Roman" w:hAnsi="Times New Roman" w:cs="Times New Roman"/>
          <w:sz w:val="24"/>
          <w:szCs w:val="24"/>
        </w:rPr>
        <w:t xml:space="preserve"> (UAEM)</w:t>
      </w:r>
      <w:r w:rsidRPr="00B371ED">
        <w:rPr>
          <w:rFonts w:ascii="Times New Roman" w:hAnsi="Times New Roman" w:cs="Times New Roman"/>
          <w:sz w:val="24"/>
          <w:szCs w:val="24"/>
        </w:rPr>
        <w:t>.</w:t>
      </w:r>
      <w:r w:rsidR="00BA5C15" w:rsidRPr="00B371ED">
        <w:rPr>
          <w:rFonts w:ascii="Times New Roman" w:hAnsi="Times New Roman" w:cs="Times New Roman"/>
          <w:sz w:val="24"/>
          <w:szCs w:val="24"/>
        </w:rPr>
        <w:t xml:space="preserve"> </w:t>
      </w:r>
      <w:bookmarkEnd w:id="2"/>
      <w:r w:rsidR="004D2B58">
        <w:rPr>
          <w:rFonts w:ascii="Times New Roman" w:hAnsi="Times New Roman" w:cs="Times New Roman"/>
          <w:sz w:val="24"/>
          <w:szCs w:val="24"/>
        </w:rPr>
        <w:t>E</w:t>
      </w:r>
      <w:r w:rsidR="00B371ED">
        <w:rPr>
          <w:rFonts w:ascii="Times New Roman" w:hAnsi="Times New Roman" w:cs="Times New Roman"/>
          <w:sz w:val="24"/>
          <w:szCs w:val="24"/>
        </w:rPr>
        <w:t>sta iniciativa</w:t>
      </w:r>
      <w:r w:rsidR="00F667FF" w:rsidRPr="00B371ED">
        <w:rPr>
          <w:rFonts w:ascii="Times New Roman" w:hAnsi="Times New Roman" w:cs="Times New Roman"/>
          <w:sz w:val="24"/>
          <w:szCs w:val="24"/>
        </w:rPr>
        <w:t xml:space="preserve"> </w:t>
      </w:r>
      <w:r w:rsidR="004D2B58">
        <w:rPr>
          <w:rFonts w:ascii="Times New Roman" w:hAnsi="Times New Roman" w:cs="Times New Roman"/>
          <w:sz w:val="24"/>
          <w:szCs w:val="24"/>
        </w:rPr>
        <w:t xml:space="preserve">fue desarrollada con el propósito de </w:t>
      </w:r>
      <w:r w:rsidR="00B371ED">
        <w:rPr>
          <w:rFonts w:ascii="Times New Roman" w:hAnsi="Times New Roman" w:cs="Times New Roman"/>
          <w:sz w:val="24"/>
          <w:szCs w:val="24"/>
        </w:rPr>
        <w:t xml:space="preserve">recabar información </w:t>
      </w:r>
      <w:r w:rsidR="004D2B58">
        <w:rPr>
          <w:rFonts w:ascii="Times New Roman" w:hAnsi="Times New Roman" w:cs="Times New Roman"/>
          <w:sz w:val="24"/>
          <w:szCs w:val="24"/>
        </w:rPr>
        <w:t>para</w:t>
      </w:r>
      <w:r w:rsidR="00B371ED">
        <w:rPr>
          <w:rFonts w:ascii="Times New Roman" w:hAnsi="Times New Roman" w:cs="Times New Roman"/>
          <w:sz w:val="24"/>
          <w:szCs w:val="24"/>
        </w:rPr>
        <w:t xml:space="preserve"> atender los problemas que afectan el rendimiento de la mayoría de los alumnos de la referida modalidad educativa, en la cual se reportan los siguientes datos: </w:t>
      </w:r>
      <w:bookmarkStart w:id="5" w:name="_Hlk39467159"/>
      <w:r w:rsidR="00C93681" w:rsidRPr="00B371ED">
        <w:rPr>
          <w:rFonts w:ascii="Times New Roman" w:hAnsi="Times New Roman" w:cs="Times New Roman"/>
          <w:sz w:val="24"/>
          <w:szCs w:val="24"/>
        </w:rPr>
        <w:t>índice de reprobación</w:t>
      </w:r>
      <w:r w:rsidR="006A602B" w:rsidRPr="00B371ED">
        <w:rPr>
          <w:rFonts w:ascii="Times New Roman" w:hAnsi="Times New Roman" w:cs="Times New Roman"/>
          <w:sz w:val="24"/>
          <w:szCs w:val="24"/>
        </w:rPr>
        <w:t xml:space="preserve"> (11.4</w:t>
      </w:r>
      <w:r w:rsidR="00B371ED">
        <w:rPr>
          <w:rFonts w:ascii="Times New Roman" w:hAnsi="Times New Roman" w:cs="Times New Roman"/>
          <w:sz w:val="24"/>
          <w:szCs w:val="24"/>
        </w:rPr>
        <w:t xml:space="preserve"> </w:t>
      </w:r>
      <w:r w:rsidR="00AF340E" w:rsidRPr="00B371ED">
        <w:rPr>
          <w:rFonts w:ascii="Times New Roman" w:hAnsi="Times New Roman" w:cs="Times New Roman"/>
          <w:sz w:val="24"/>
          <w:szCs w:val="24"/>
        </w:rPr>
        <w:t xml:space="preserve">% </w:t>
      </w:r>
      <w:r w:rsidR="00B371ED">
        <w:rPr>
          <w:rFonts w:ascii="Times New Roman" w:hAnsi="Times New Roman" w:cs="Times New Roman"/>
          <w:sz w:val="24"/>
          <w:szCs w:val="24"/>
        </w:rPr>
        <w:t>y</w:t>
      </w:r>
      <w:r w:rsidR="006A602B" w:rsidRPr="00B371ED">
        <w:rPr>
          <w:rFonts w:ascii="Times New Roman" w:hAnsi="Times New Roman" w:cs="Times New Roman"/>
          <w:sz w:val="24"/>
          <w:szCs w:val="24"/>
        </w:rPr>
        <w:t xml:space="preserve"> 47</w:t>
      </w:r>
      <w:r w:rsidR="00B371ED">
        <w:rPr>
          <w:rFonts w:ascii="Times New Roman" w:hAnsi="Times New Roman" w:cs="Times New Roman"/>
          <w:sz w:val="24"/>
          <w:szCs w:val="24"/>
        </w:rPr>
        <w:t xml:space="preserve"> </w:t>
      </w:r>
      <w:r w:rsidR="006A602B" w:rsidRPr="00B371ED">
        <w:rPr>
          <w:rFonts w:ascii="Times New Roman" w:hAnsi="Times New Roman" w:cs="Times New Roman"/>
          <w:sz w:val="24"/>
          <w:szCs w:val="24"/>
        </w:rPr>
        <w:t>%), índice de a</w:t>
      </w:r>
      <w:r w:rsidR="00C93681" w:rsidRPr="00B371ED">
        <w:rPr>
          <w:rFonts w:ascii="Times New Roman" w:hAnsi="Times New Roman" w:cs="Times New Roman"/>
          <w:sz w:val="24"/>
          <w:szCs w:val="24"/>
        </w:rPr>
        <w:t>bandono</w:t>
      </w:r>
      <w:r w:rsidR="006A602B" w:rsidRPr="00B371ED">
        <w:rPr>
          <w:rFonts w:ascii="Times New Roman" w:hAnsi="Times New Roman" w:cs="Times New Roman"/>
          <w:sz w:val="24"/>
          <w:szCs w:val="24"/>
        </w:rPr>
        <w:t xml:space="preserve"> </w:t>
      </w:r>
      <w:r w:rsidR="00AF340E" w:rsidRPr="00B371ED">
        <w:rPr>
          <w:rFonts w:ascii="Times New Roman" w:hAnsi="Times New Roman" w:cs="Times New Roman"/>
          <w:sz w:val="24"/>
          <w:szCs w:val="24"/>
        </w:rPr>
        <w:t>académic</w:t>
      </w:r>
      <w:r w:rsidR="00C278B5">
        <w:rPr>
          <w:rFonts w:ascii="Times New Roman" w:hAnsi="Times New Roman" w:cs="Times New Roman"/>
          <w:sz w:val="24"/>
          <w:szCs w:val="24"/>
        </w:rPr>
        <w:t xml:space="preserve">o </w:t>
      </w:r>
      <w:r w:rsidR="00AF340E" w:rsidRPr="00B371ED">
        <w:rPr>
          <w:rFonts w:ascii="Times New Roman" w:hAnsi="Times New Roman" w:cs="Times New Roman"/>
          <w:sz w:val="24"/>
          <w:szCs w:val="24"/>
        </w:rPr>
        <w:t>(</w:t>
      </w:r>
      <w:r w:rsidR="00C93681" w:rsidRPr="00B371ED">
        <w:rPr>
          <w:rFonts w:ascii="Times New Roman" w:hAnsi="Times New Roman" w:cs="Times New Roman"/>
          <w:sz w:val="24"/>
          <w:szCs w:val="24"/>
        </w:rPr>
        <w:t>1</w:t>
      </w:r>
      <w:r w:rsidR="006A602B" w:rsidRPr="00B371ED">
        <w:rPr>
          <w:rFonts w:ascii="Times New Roman" w:hAnsi="Times New Roman" w:cs="Times New Roman"/>
          <w:sz w:val="24"/>
          <w:szCs w:val="24"/>
        </w:rPr>
        <w:t>8.1</w:t>
      </w:r>
      <w:r w:rsidR="00B371ED">
        <w:rPr>
          <w:rFonts w:ascii="Times New Roman" w:hAnsi="Times New Roman" w:cs="Times New Roman"/>
          <w:sz w:val="24"/>
          <w:szCs w:val="24"/>
        </w:rPr>
        <w:t xml:space="preserve"> </w:t>
      </w:r>
      <w:r w:rsidR="00C93681" w:rsidRPr="00B371ED">
        <w:rPr>
          <w:rFonts w:ascii="Times New Roman" w:hAnsi="Times New Roman" w:cs="Times New Roman"/>
          <w:sz w:val="24"/>
          <w:szCs w:val="24"/>
        </w:rPr>
        <w:t>%</w:t>
      </w:r>
      <w:r w:rsidR="006A602B" w:rsidRPr="00B371ED">
        <w:rPr>
          <w:rFonts w:ascii="Times New Roman" w:hAnsi="Times New Roman" w:cs="Times New Roman"/>
          <w:sz w:val="24"/>
          <w:szCs w:val="24"/>
        </w:rPr>
        <w:t xml:space="preserve"> </w:t>
      </w:r>
      <w:r w:rsidR="00B371ED">
        <w:rPr>
          <w:rFonts w:ascii="Times New Roman" w:hAnsi="Times New Roman" w:cs="Times New Roman"/>
          <w:sz w:val="24"/>
          <w:szCs w:val="24"/>
        </w:rPr>
        <w:t>y</w:t>
      </w:r>
      <w:r w:rsidR="006A602B" w:rsidRPr="00B371ED">
        <w:rPr>
          <w:rFonts w:ascii="Times New Roman" w:hAnsi="Times New Roman" w:cs="Times New Roman"/>
          <w:sz w:val="24"/>
          <w:szCs w:val="24"/>
        </w:rPr>
        <w:t xml:space="preserve"> 32.2</w:t>
      </w:r>
      <w:r w:rsidR="00B371ED">
        <w:rPr>
          <w:rFonts w:ascii="Times New Roman" w:hAnsi="Times New Roman" w:cs="Times New Roman"/>
          <w:sz w:val="24"/>
          <w:szCs w:val="24"/>
        </w:rPr>
        <w:t xml:space="preserve"> </w:t>
      </w:r>
      <w:r w:rsidR="006A602B" w:rsidRPr="00B371ED">
        <w:rPr>
          <w:rFonts w:ascii="Times New Roman" w:hAnsi="Times New Roman" w:cs="Times New Roman"/>
          <w:sz w:val="24"/>
          <w:szCs w:val="24"/>
        </w:rPr>
        <w:t>%</w:t>
      </w:r>
      <w:r w:rsidR="00C93681" w:rsidRPr="00B371ED">
        <w:rPr>
          <w:rFonts w:ascii="Times New Roman" w:hAnsi="Times New Roman" w:cs="Times New Roman"/>
          <w:sz w:val="24"/>
          <w:szCs w:val="24"/>
        </w:rPr>
        <w:t>)</w:t>
      </w:r>
      <w:r w:rsidR="006A602B" w:rsidRPr="00B371ED">
        <w:rPr>
          <w:rFonts w:ascii="Times New Roman" w:hAnsi="Times New Roman" w:cs="Times New Roman"/>
          <w:sz w:val="24"/>
          <w:szCs w:val="24"/>
        </w:rPr>
        <w:t xml:space="preserve"> e índices de </w:t>
      </w:r>
      <w:r w:rsidR="00726F71" w:rsidRPr="00B371ED">
        <w:rPr>
          <w:rFonts w:ascii="Times New Roman" w:hAnsi="Times New Roman" w:cs="Times New Roman"/>
          <w:sz w:val="24"/>
          <w:szCs w:val="24"/>
        </w:rPr>
        <w:t xml:space="preserve">eficiencia terminal </w:t>
      </w:r>
      <w:r w:rsidR="00650535" w:rsidRPr="00B371ED">
        <w:rPr>
          <w:rFonts w:ascii="Times New Roman" w:hAnsi="Times New Roman" w:cs="Times New Roman"/>
          <w:sz w:val="24"/>
          <w:szCs w:val="24"/>
        </w:rPr>
        <w:t>(</w:t>
      </w:r>
      <w:r w:rsidR="00726F71" w:rsidRPr="00B371ED">
        <w:rPr>
          <w:rFonts w:ascii="Times New Roman" w:hAnsi="Times New Roman" w:cs="Times New Roman"/>
          <w:sz w:val="24"/>
          <w:szCs w:val="24"/>
        </w:rPr>
        <w:t>por corte</w:t>
      </w:r>
      <w:r w:rsidR="004D2B58">
        <w:rPr>
          <w:rFonts w:ascii="Times New Roman" w:hAnsi="Times New Roman" w:cs="Times New Roman"/>
          <w:sz w:val="24"/>
          <w:szCs w:val="24"/>
        </w:rPr>
        <w:t>:</w:t>
      </w:r>
      <w:r w:rsidR="00726F71" w:rsidRPr="00B371ED">
        <w:rPr>
          <w:rFonts w:ascii="Times New Roman" w:hAnsi="Times New Roman" w:cs="Times New Roman"/>
          <w:sz w:val="24"/>
          <w:szCs w:val="24"/>
        </w:rPr>
        <w:t xml:space="preserve"> 11.5</w:t>
      </w:r>
      <w:r w:rsidR="00B371ED">
        <w:rPr>
          <w:rFonts w:ascii="Times New Roman" w:hAnsi="Times New Roman" w:cs="Times New Roman"/>
          <w:sz w:val="24"/>
          <w:szCs w:val="24"/>
        </w:rPr>
        <w:t xml:space="preserve"> </w:t>
      </w:r>
      <w:r w:rsidR="00726F71" w:rsidRPr="00B371ED">
        <w:rPr>
          <w:rFonts w:ascii="Times New Roman" w:hAnsi="Times New Roman" w:cs="Times New Roman"/>
          <w:sz w:val="24"/>
          <w:szCs w:val="24"/>
        </w:rPr>
        <w:t xml:space="preserve">% </w:t>
      </w:r>
      <w:r w:rsidR="00B371ED">
        <w:rPr>
          <w:rFonts w:ascii="Times New Roman" w:hAnsi="Times New Roman" w:cs="Times New Roman"/>
          <w:sz w:val="24"/>
          <w:szCs w:val="24"/>
        </w:rPr>
        <w:t>y</w:t>
      </w:r>
      <w:r w:rsidR="00726F71" w:rsidRPr="00B371ED">
        <w:rPr>
          <w:rFonts w:ascii="Times New Roman" w:hAnsi="Times New Roman" w:cs="Times New Roman"/>
          <w:sz w:val="24"/>
          <w:szCs w:val="24"/>
        </w:rPr>
        <w:t xml:space="preserve"> 41.</w:t>
      </w:r>
      <w:r w:rsidR="00650535" w:rsidRPr="00B371ED">
        <w:rPr>
          <w:rFonts w:ascii="Times New Roman" w:hAnsi="Times New Roman" w:cs="Times New Roman"/>
          <w:sz w:val="24"/>
          <w:szCs w:val="24"/>
        </w:rPr>
        <w:t>7</w:t>
      </w:r>
      <w:r w:rsidR="00B371ED">
        <w:rPr>
          <w:rFonts w:ascii="Times New Roman" w:hAnsi="Times New Roman" w:cs="Times New Roman"/>
          <w:sz w:val="24"/>
          <w:szCs w:val="24"/>
        </w:rPr>
        <w:t xml:space="preserve"> </w:t>
      </w:r>
      <w:r w:rsidR="00726F71" w:rsidRPr="00B371ED">
        <w:rPr>
          <w:rFonts w:ascii="Times New Roman" w:hAnsi="Times New Roman" w:cs="Times New Roman"/>
          <w:sz w:val="24"/>
          <w:szCs w:val="24"/>
        </w:rPr>
        <w:t>%</w:t>
      </w:r>
      <w:r w:rsidR="00B371ED">
        <w:rPr>
          <w:rFonts w:ascii="Times New Roman" w:hAnsi="Times New Roman" w:cs="Times New Roman"/>
          <w:sz w:val="24"/>
          <w:szCs w:val="24"/>
        </w:rPr>
        <w:t>;</w:t>
      </w:r>
      <w:r w:rsidR="00650535" w:rsidRPr="00B371ED">
        <w:rPr>
          <w:rFonts w:ascii="Times New Roman" w:hAnsi="Times New Roman" w:cs="Times New Roman"/>
          <w:sz w:val="24"/>
          <w:szCs w:val="24"/>
        </w:rPr>
        <w:t xml:space="preserve"> global</w:t>
      </w:r>
      <w:r w:rsidR="004D2B58">
        <w:rPr>
          <w:rFonts w:ascii="Times New Roman" w:hAnsi="Times New Roman" w:cs="Times New Roman"/>
          <w:sz w:val="24"/>
          <w:szCs w:val="24"/>
        </w:rPr>
        <w:t>:</w:t>
      </w:r>
      <w:r w:rsidR="00650535" w:rsidRPr="00B371ED">
        <w:rPr>
          <w:rFonts w:ascii="Times New Roman" w:hAnsi="Times New Roman" w:cs="Times New Roman"/>
          <w:sz w:val="24"/>
          <w:szCs w:val="24"/>
        </w:rPr>
        <w:t xml:space="preserve"> 11</w:t>
      </w:r>
      <w:r w:rsidR="00B371ED">
        <w:rPr>
          <w:rFonts w:ascii="Times New Roman" w:hAnsi="Times New Roman" w:cs="Times New Roman"/>
          <w:sz w:val="24"/>
          <w:szCs w:val="24"/>
        </w:rPr>
        <w:t> </w:t>
      </w:r>
      <w:r w:rsidR="00650535" w:rsidRPr="00B371ED">
        <w:rPr>
          <w:rFonts w:ascii="Times New Roman" w:hAnsi="Times New Roman" w:cs="Times New Roman"/>
          <w:sz w:val="24"/>
          <w:szCs w:val="24"/>
        </w:rPr>
        <w:t xml:space="preserve">% </w:t>
      </w:r>
      <w:r w:rsidR="00B371ED">
        <w:rPr>
          <w:rFonts w:ascii="Times New Roman" w:hAnsi="Times New Roman" w:cs="Times New Roman"/>
          <w:sz w:val="24"/>
          <w:szCs w:val="24"/>
        </w:rPr>
        <w:t>y</w:t>
      </w:r>
      <w:r w:rsidR="00650535" w:rsidRPr="00B371ED">
        <w:rPr>
          <w:rFonts w:ascii="Times New Roman" w:hAnsi="Times New Roman" w:cs="Times New Roman"/>
          <w:sz w:val="24"/>
          <w:szCs w:val="24"/>
        </w:rPr>
        <w:t xml:space="preserve"> 65</w:t>
      </w:r>
      <w:r w:rsidR="004D2B58">
        <w:rPr>
          <w:rFonts w:ascii="Times New Roman" w:hAnsi="Times New Roman" w:cs="Times New Roman"/>
          <w:sz w:val="24"/>
          <w:szCs w:val="24"/>
        </w:rPr>
        <w:t xml:space="preserve"> </w:t>
      </w:r>
      <w:r w:rsidR="00650535" w:rsidRPr="00B371ED">
        <w:rPr>
          <w:rFonts w:ascii="Times New Roman" w:hAnsi="Times New Roman" w:cs="Times New Roman"/>
          <w:sz w:val="24"/>
          <w:szCs w:val="24"/>
        </w:rPr>
        <w:t>%)</w:t>
      </w:r>
      <w:bookmarkEnd w:id="5"/>
      <w:r w:rsidR="00650535" w:rsidRPr="00B371ED">
        <w:rPr>
          <w:rFonts w:ascii="Times New Roman" w:hAnsi="Times New Roman" w:cs="Times New Roman"/>
          <w:sz w:val="24"/>
          <w:szCs w:val="24"/>
        </w:rPr>
        <w:t xml:space="preserve"> </w:t>
      </w:r>
      <w:bookmarkStart w:id="6" w:name="_Hlk40590621"/>
      <w:r w:rsidR="00650535" w:rsidRPr="00B371ED">
        <w:rPr>
          <w:rFonts w:ascii="Times New Roman" w:hAnsi="Times New Roman" w:cs="Times New Roman"/>
          <w:sz w:val="24"/>
          <w:szCs w:val="24"/>
        </w:rPr>
        <w:t>(</w:t>
      </w:r>
      <w:r w:rsidR="00B371ED" w:rsidRPr="00B371ED">
        <w:rPr>
          <w:rFonts w:ascii="Times New Roman" w:hAnsi="Times New Roman" w:cs="Times New Roman"/>
          <w:sz w:val="24"/>
          <w:szCs w:val="24"/>
        </w:rPr>
        <w:t>UAEM</w:t>
      </w:r>
      <w:bookmarkEnd w:id="6"/>
      <w:r w:rsidR="00650535" w:rsidRPr="00B371ED">
        <w:rPr>
          <w:rFonts w:ascii="Times New Roman" w:hAnsi="Times New Roman" w:cs="Times New Roman"/>
          <w:sz w:val="24"/>
          <w:szCs w:val="24"/>
        </w:rPr>
        <w:t>, 2018)</w:t>
      </w:r>
      <w:r w:rsidR="00AF340E" w:rsidRPr="00B371ED">
        <w:rPr>
          <w:rFonts w:ascii="Times New Roman" w:hAnsi="Times New Roman" w:cs="Times New Roman"/>
          <w:sz w:val="24"/>
          <w:szCs w:val="24"/>
        </w:rPr>
        <w:t>.</w:t>
      </w:r>
    </w:p>
    <w:p w14:paraId="75BECAFA" w14:textId="77777777" w:rsidR="004D2B58" w:rsidRDefault="004B72B4" w:rsidP="004D2B58">
      <w:pPr>
        <w:spacing w:after="0" w:line="360" w:lineRule="auto"/>
        <w:ind w:firstLine="708"/>
        <w:jc w:val="both"/>
        <w:rPr>
          <w:rFonts w:ascii="Times New Roman" w:hAnsi="Times New Roman" w:cs="Times New Roman"/>
          <w:sz w:val="24"/>
          <w:szCs w:val="24"/>
        </w:rPr>
      </w:pPr>
      <w:r w:rsidRPr="00333AE1">
        <w:rPr>
          <w:rFonts w:ascii="Times New Roman" w:hAnsi="Times New Roman" w:cs="Times New Roman"/>
          <w:sz w:val="24"/>
          <w:szCs w:val="24"/>
        </w:rPr>
        <w:t xml:space="preserve">Para tener un contexto amplio se evaluó </w:t>
      </w:r>
      <w:r w:rsidR="00EB1EC9" w:rsidRPr="00333AE1">
        <w:rPr>
          <w:rFonts w:ascii="Times New Roman" w:hAnsi="Times New Roman" w:cs="Times New Roman"/>
          <w:sz w:val="24"/>
          <w:szCs w:val="24"/>
        </w:rPr>
        <w:t xml:space="preserve">a </w:t>
      </w:r>
      <w:bookmarkStart w:id="7" w:name="_Hlk38281960"/>
      <w:r w:rsidR="00AF340E" w:rsidRPr="00333AE1">
        <w:rPr>
          <w:rFonts w:ascii="Times New Roman" w:hAnsi="Times New Roman" w:cs="Times New Roman"/>
          <w:sz w:val="24"/>
          <w:szCs w:val="24"/>
        </w:rPr>
        <w:t>165</w:t>
      </w:r>
      <w:r w:rsidR="00E50A30" w:rsidRPr="00333AE1">
        <w:rPr>
          <w:rFonts w:ascii="Times New Roman" w:hAnsi="Times New Roman" w:cs="Times New Roman"/>
          <w:sz w:val="24"/>
          <w:szCs w:val="24"/>
        </w:rPr>
        <w:t xml:space="preserve"> </w:t>
      </w:r>
      <w:r w:rsidR="00EB1EC9" w:rsidRPr="00333AE1">
        <w:rPr>
          <w:rFonts w:ascii="Times New Roman" w:hAnsi="Times New Roman" w:cs="Times New Roman"/>
          <w:sz w:val="24"/>
          <w:szCs w:val="24"/>
        </w:rPr>
        <w:t>estudiantes</w:t>
      </w:r>
      <w:r w:rsidR="00594646" w:rsidRPr="00333AE1">
        <w:rPr>
          <w:rFonts w:ascii="Times New Roman" w:hAnsi="Times New Roman" w:cs="Times New Roman"/>
          <w:sz w:val="24"/>
          <w:szCs w:val="24"/>
        </w:rPr>
        <w:t xml:space="preserve"> con altos rendimientos</w:t>
      </w:r>
      <w:r w:rsidR="00EB1EC9" w:rsidRPr="00333AE1">
        <w:rPr>
          <w:rFonts w:ascii="Times New Roman" w:hAnsi="Times New Roman" w:cs="Times New Roman"/>
          <w:sz w:val="24"/>
          <w:szCs w:val="24"/>
        </w:rPr>
        <w:t xml:space="preserve"> </w:t>
      </w:r>
      <w:r w:rsidR="00E50A30" w:rsidRPr="00333AE1">
        <w:rPr>
          <w:rFonts w:ascii="Times New Roman" w:hAnsi="Times New Roman" w:cs="Times New Roman"/>
          <w:sz w:val="24"/>
          <w:szCs w:val="24"/>
        </w:rPr>
        <w:t xml:space="preserve">de </w:t>
      </w:r>
      <w:r w:rsidR="008E3B60" w:rsidRPr="00333AE1">
        <w:rPr>
          <w:rFonts w:ascii="Times New Roman" w:hAnsi="Times New Roman" w:cs="Times New Roman"/>
          <w:sz w:val="24"/>
          <w:szCs w:val="24"/>
        </w:rPr>
        <w:t>cinco carreras</w:t>
      </w:r>
      <w:r w:rsidR="004A1020" w:rsidRPr="00333AE1">
        <w:rPr>
          <w:rFonts w:ascii="Times New Roman" w:hAnsi="Times New Roman" w:cs="Times New Roman"/>
          <w:sz w:val="24"/>
          <w:szCs w:val="24"/>
        </w:rPr>
        <w:t xml:space="preserve"> profesionales</w:t>
      </w:r>
      <w:r w:rsidR="00AF340E" w:rsidRPr="00333AE1">
        <w:rPr>
          <w:rFonts w:ascii="Times New Roman" w:hAnsi="Times New Roman" w:cs="Times New Roman"/>
          <w:sz w:val="24"/>
          <w:szCs w:val="24"/>
        </w:rPr>
        <w:t>,</w:t>
      </w:r>
      <w:r w:rsidR="00F110B5" w:rsidRPr="00333AE1">
        <w:rPr>
          <w:rFonts w:ascii="Times New Roman" w:hAnsi="Times New Roman" w:cs="Times New Roman"/>
          <w:sz w:val="24"/>
          <w:szCs w:val="24"/>
        </w:rPr>
        <w:t xml:space="preserve"> </w:t>
      </w:r>
      <w:r w:rsidR="00AF340E" w:rsidRPr="00333AE1">
        <w:rPr>
          <w:rFonts w:ascii="Times New Roman" w:hAnsi="Times New Roman" w:cs="Times New Roman"/>
          <w:sz w:val="24"/>
          <w:szCs w:val="24"/>
        </w:rPr>
        <w:t>pertenecientes a</w:t>
      </w:r>
      <w:r w:rsidR="00F110B5" w:rsidRPr="00333AE1">
        <w:rPr>
          <w:rFonts w:ascii="Times New Roman" w:hAnsi="Times New Roman" w:cs="Times New Roman"/>
          <w:sz w:val="24"/>
          <w:szCs w:val="24"/>
        </w:rPr>
        <w:t xml:space="preserve"> dos áreas del conocimiento</w:t>
      </w:r>
      <w:r w:rsidR="00AF340E" w:rsidRPr="00333AE1">
        <w:rPr>
          <w:rFonts w:ascii="Times New Roman" w:hAnsi="Times New Roman" w:cs="Times New Roman"/>
          <w:sz w:val="24"/>
          <w:szCs w:val="24"/>
        </w:rPr>
        <w:t xml:space="preserve">: </w:t>
      </w:r>
      <w:r w:rsidR="00CD1633" w:rsidRPr="00333AE1">
        <w:rPr>
          <w:rFonts w:ascii="Times New Roman" w:hAnsi="Times New Roman" w:cs="Times New Roman"/>
          <w:sz w:val="24"/>
          <w:szCs w:val="24"/>
        </w:rPr>
        <w:t>ciencias económicas administrativas y ciencias biológicas</w:t>
      </w:r>
      <w:r w:rsidR="004D2B58">
        <w:rPr>
          <w:rFonts w:ascii="Times New Roman" w:hAnsi="Times New Roman" w:cs="Times New Roman"/>
          <w:sz w:val="24"/>
          <w:szCs w:val="24"/>
        </w:rPr>
        <w:t>,</w:t>
      </w:r>
      <w:r w:rsidR="004A1020" w:rsidRPr="00333AE1">
        <w:rPr>
          <w:rFonts w:ascii="Times New Roman" w:hAnsi="Times New Roman" w:cs="Times New Roman"/>
          <w:sz w:val="24"/>
          <w:szCs w:val="24"/>
        </w:rPr>
        <w:t xml:space="preserve"> </w:t>
      </w:r>
      <w:bookmarkEnd w:id="7"/>
      <w:r w:rsidR="004D2B58">
        <w:rPr>
          <w:rFonts w:ascii="Times New Roman" w:hAnsi="Times New Roman" w:cs="Times New Roman"/>
          <w:sz w:val="24"/>
          <w:szCs w:val="24"/>
        </w:rPr>
        <w:t>á</w:t>
      </w:r>
      <w:r w:rsidR="00CD1633" w:rsidRPr="00333AE1">
        <w:rPr>
          <w:rFonts w:ascii="Times New Roman" w:hAnsi="Times New Roman" w:cs="Times New Roman"/>
          <w:sz w:val="24"/>
          <w:szCs w:val="24"/>
        </w:rPr>
        <w:t xml:space="preserve">reas </w:t>
      </w:r>
      <w:r w:rsidR="00E50A30" w:rsidRPr="00333AE1">
        <w:rPr>
          <w:rFonts w:ascii="Times New Roman" w:hAnsi="Times New Roman" w:cs="Times New Roman"/>
          <w:sz w:val="24"/>
          <w:szCs w:val="24"/>
        </w:rPr>
        <w:t>supervisadas</w:t>
      </w:r>
      <w:r w:rsidR="004A1020" w:rsidRPr="00333AE1">
        <w:rPr>
          <w:rFonts w:ascii="Times New Roman" w:hAnsi="Times New Roman" w:cs="Times New Roman"/>
          <w:sz w:val="24"/>
          <w:szCs w:val="24"/>
        </w:rPr>
        <w:t xml:space="preserve"> </w:t>
      </w:r>
      <w:r w:rsidR="00E50A30" w:rsidRPr="00333AE1">
        <w:rPr>
          <w:rFonts w:ascii="Times New Roman" w:hAnsi="Times New Roman" w:cs="Times New Roman"/>
          <w:sz w:val="24"/>
          <w:szCs w:val="24"/>
        </w:rPr>
        <w:t>por la</w:t>
      </w:r>
      <w:r w:rsidR="004A1020" w:rsidRPr="00333AE1">
        <w:rPr>
          <w:rFonts w:ascii="Times New Roman" w:hAnsi="Times New Roman" w:cs="Times New Roman"/>
          <w:sz w:val="24"/>
          <w:szCs w:val="24"/>
        </w:rPr>
        <w:t xml:space="preserve"> </w:t>
      </w:r>
      <w:r w:rsidR="00A82CED" w:rsidRPr="00333AE1">
        <w:rPr>
          <w:rFonts w:ascii="Times New Roman" w:hAnsi="Times New Roman" w:cs="Times New Roman"/>
          <w:sz w:val="24"/>
          <w:szCs w:val="24"/>
        </w:rPr>
        <w:t xml:space="preserve">Dirección de Educación Continua y a Distancia de </w:t>
      </w:r>
      <w:r w:rsidR="00594646" w:rsidRPr="00333AE1">
        <w:rPr>
          <w:rFonts w:ascii="Times New Roman" w:hAnsi="Times New Roman" w:cs="Times New Roman"/>
          <w:sz w:val="24"/>
          <w:szCs w:val="24"/>
        </w:rPr>
        <w:t xml:space="preserve">la UAEM e impartidas por </w:t>
      </w:r>
      <w:r w:rsidR="00BA5C15" w:rsidRPr="00333AE1">
        <w:rPr>
          <w:rFonts w:ascii="Times New Roman" w:hAnsi="Times New Roman" w:cs="Times New Roman"/>
          <w:sz w:val="24"/>
          <w:szCs w:val="24"/>
        </w:rPr>
        <w:t>S</w:t>
      </w:r>
      <w:r w:rsidR="004D2B58" w:rsidRPr="00333AE1">
        <w:rPr>
          <w:rFonts w:ascii="Times New Roman" w:hAnsi="Times New Roman" w:cs="Times New Roman"/>
          <w:sz w:val="24"/>
          <w:szCs w:val="24"/>
        </w:rPr>
        <w:t>educa</w:t>
      </w:r>
      <w:r w:rsidR="00BA5C15" w:rsidRPr="00333AE1">
        <w:rPr>
          <w:rFonts w:ascii="Times New Roman" w:hAnsi="Times New Roman" w:cs="Times New Roman"/>
          <w:sz w:val="24"/>
          <w:szCs w:val="24"/>
        </w:rPr>
        <w:t>3</w:t>
      </w:r>
      <w:r w:rsidR="00A82CED" w:rsidRPr="00333AE1">
        <w:rPr>
          <w:rFonts w:ascii="Times New Roman" w:hAnsi="Times New Roman" w:cs="Times New Roman"/>
          <w:sz w:val="24"/>
          <w:szCs w:val="24"/>
        </w:rPr>
        <w:t>.</w:t>
      </w:r>
    </w:p>
    <w:p w14:paraId="79BDD6A4" w14:textId="78C1628F" w:rsidR="00F92EF9" w:rsidRDefault="004D2B58" w:rsidP="004D2B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9417B1" w:rsidRPr="00333AE1">
        <w:rPr>
          <w:rFonts w:ascii="Times New Roman" w:hAnsi="Times New Roman" w:cs="Times New Roman"/>
          <w:sz w:val="24"/>
          <w:szCs w:val="24"/>
        </w:rPr>
        <w:t xml:space="preserve"> instrumento </w:t>
      </w:r>
      <w:r>
        <w:rPr>
          <w:rFonts w:ascii="Times New Roman" w:hAnsi="Times New Roman" w:cs="Times New Roman"/>
          <w:sz w:val="24"/>
          <w:szCs w:val="24"/>
        </w:rPr>
        <w:t>utilizado fue el c</w:t>
      </w:r>
      <w:r w:rsidR="00F92EF9" w:rsidRPr="00333AE1">
        <w:rPr>
          <w:rFonts w:ascii="Times New Roman" w:hAnsi="Times New Roman" w:cs="Times New Roman"/>
          <w:sz w:val="24"/>
          <w:szCs w:val="24"/>
        </w:rPr>
        <w:t xml:space="preserve">uestionario de </w:t>
      </w:r>
      <w:r w:rsidRPr="00333AE1">
        <w:rPr>
          <w:rFonts w:ascii="Times New Roman" w:hAnsi="Times New Roman" w:cs="Times New Roman"/>
          <w:sz w:val="24"/>
          <w:szCs w:val="24"/>
        </w:rPr>
        <w:t>evaluación de las estrategias de aprendizaje de los estudiantes universitarios</w:t>
      </w:r>
      <w:r w:rsidR="00F92EF9" w:rsidRPr="00333AE1">
        <w:rPr>
          <w:rFonts w:ascii="Times New Roman" w:hAnsi="Times New Roman" w:cs="Times New Roman"/>
          <w:sz w:val="24"/>
          <w:szCs w:val="24"/>
        </w:rPr>
        <w:t xml:space="preserve"> </w:t>
      </w:r>
      <w:r w:rsidR="009417B1" w:rsidRPr="00333AE1">
        <w:rPr>
          <w:rFonts w:ascii="Times New Roman" w:hAnsi="Times New Roman" w:cs="Times New Roman"/>
          <w:sz w:val="24"/>
          <w:szCs w:val="24"/>
        </w:rPr>
        <w:t>(</w:t>
      </w:r>
      <w:proofErr w:type="spellStart"/>
      <w:r w:rsidR="009417B1" w:rsidRPr="00333AE1">
        <w:rPr>
          <w:rFonts w:ascii="Times New Roman" w:hAnsi="Times New Roman" w:cs="Times New Roman"/>
          <w:sz w:val="24"/>
          <w:szCs w:val="24"/>
        </w:rPr>
        <w:t>C</w:t>
      </w:r>
      <w:r w:rsidRPr="00333AE1">
        <w:rPr>
          <w:rFonts w:ascii="Times New Roman" w:hAnsi="Times New Roman" w:cs="Times New Roman"/>
          <w:sz w:val="24"/>
          <w:szCs w:val="24"/>
        </w:rPr>
        <w:t>eveapeu</w:t>
      </w:r>
      <w:proofErr w:type="spellEnd"/>
      <w:r w:rsidR="009417B1" w:rsidRPr="00333AE1">
        <w:rPr>
          <w:rFonts w:ascii="Times New Roman" w:hAnsi="Times New Roman" w:cs="Times New Roman"/>
          <w:sz w:val="24"/>
          <w:szCs w:val="24"/>
        </w:rPr>
        <w:t>)</w:t>
      </w:r>
      <w:r w:rsidR="00C278B5">
        <w:rPr>
          <w:rFonts w:ascii="Times New Roman" w:hAnsi="Times New Roman" w:cs="Times New Roman"/>
          <w:sz w:val="24"/>
          <w:szCs w:val="24"/>
        </w:rPr>
        <w:t xml:space="preserve">, ya que </w:t>
      </w:r>
      <w:r w:rsidR="009417B1" w:rsidRPr="00333AE1">
        <w:rPr>
          <w:rFonts w:ascii="Times New Roman" w:hAnsi="Times New Roman" w:cs="Times New Roman"/>
          <w:sz w:val="24"/>
          <w:szCs w:val="24"/>
        </w:rPr>
        <w:t>1) está diseñado y validado con estudiantes universitarios de habla</w:t>
      </w:r>
      <w:r>
        <w:rPr>
          <w:rFonts w:ascii="Times New Roman" w:hAnsi="Times New Roman" w:cs="Times New Roman"/>
          <w:sz w:val="24"/>
          <w:szCs w:val="24"/>
        </w:rPr>
        <w:t xml:space="preserve"> </w:t>
      </w:r>
      <w:r w:rsidR="009417B1" w:rsidRPr="00333AE1">
        <w:rPr>
          <w:rFonts w:ascii="Times New Roman" w:hAnsi="Times New Roman" w:cs="Times New Roman"/>
          <w:sz w:val="24"/>
          <w:szCs w:val="24"/>
        </w:rPr>
        <w:t xml:space="preserve">hispana y </w:t>
      </w:r>
      <w:r>
        <w:rPr>
          <w:rFonts w:ascii="Times New Roman" w:hAnsi="Times New Roman" w:cs="Times New Roman"/>
          <w:sz w:val="24"/>
          <w:szCs w:val="24"/>
        </w:rPr>
        <w:t xml:space="preserve">porque </w:t>
      </w:r>
      <w:r w:rsidR="009417B1" w:rsidRPr="00333AE1">
        <w:rPr>
          <w:rFonts w:ascii="Times New Roman" w:hAnsi="Times New Roman" w:cs="Times New Roman"/>
          <w:sz w:val="24"/>
          <w:szCs w:val="24"/>
        </w:rPr>
        <w:t xml:space="preserve">2) es sensible para tamizar estrategias de aprendizaje </w:t>
      </w:r>
      <w:r>
        <w:rPr>
          <w:rFonts w:ascii="Times New Roman" w:hAnsi="Times New Roman" w:cs="Times New Roman"/>
          <w:sz w:val="24"/>
          <w:szCs w:val="24"/>
        </w:rPr>
        <w:t>desarrolladas</w:t>
      </w:r>
      <w:r w:rsidR="009417B1" w:rsidRPr="00333AE1">
        <w:rPr>
          <w:rFonts w:ascii="Times New Roman" w:hAnsi="Times New Roman" w:cs="Times New Roman"/>
          <w:sz w:val="24"/>
          <w:szCs w:val="24"/>
        </w:rPr>
        <w:t xml:space="preserve"> dentro de plataformas educativas</w:t>
      </w:r>
      <w:r w:rsidR="00F92EF9">
        <w:rPr>
          <w:rFonts w:ascii="Times New Roman" w:hAnsi="Times New Roman" w:cs="Times New Roman"/>
          <w:sz w:val="24"/>
          <w:szCs w:val="24"/>
        </w:rPr>
        <w:t xml:space="preserve"> </w:t>
      </w:r>
      <w:r w:rsidR="008E1549" w:rsidRPr="00333AE1">
        <w:rPr>
          <w:rFonts w:ascii="Times New Roman" w:hAnsi="Times New Roman" w:cs="Times New Roman"/>
          <w:sz w:val="24"/>
          <w:szCs w:val="24"/>
        </w:rPr>
        <w:t xml:space="preserve">a través de veinticinco </w:t>
      </w:r>
      <w:r>
        <w:rPr>
          <w:rFonts w:ascii="Times New Roman" w:hAnsi="Times New Roman" w:cs="Times New Roman"/>
          <w:sz w:val="24"/>
          <w:szCs w:val="24"/>
        </w:rPr>
        <w:t>ítems</w:t>
      </w:r>
      <w:r w:rsidR="00EE2EA2" w:rsidRPr="00333AE1">
        <w:rPr>
          <w:rFonts w:ascii="Times New Roman" w:hAnsi="Times New Roman" w:cs="Times New Roman"/>
          <w:sz w:val="24"/>
          <w:szCs w:val="24"/>
        </w:rPr>
        <w:t xml:space="preserve"> </w:t>
      </w:r>
      <w:r w:rsidRPr="00333AE1">
        <w:rPr>
          <w:rFonts w:ascii="Times New Roman" w:hAnsi="Times New Roman" w:cs="Times New Roman"/>
          <w:sz w:val="24"/>
          <w:szCs w:val="24"/>
        </w:rPr>
        <w:t>focalizado</w:t>
      </w:r>
      <w:r>
        <w:rPr>
          <w:rFonts w:ascii="Times New Roman" w:hAnsi="Times New Roman" w:cs="Times New Roman"/>
          <w:sz w:val="24"/>
          <w:szCs w:val="24"/>
        </w:rPr>
        <w:t>s</w:t>
      </w:r>
      <w:r w:rsidR="008E1549" w:rsidRPr="00333AE1">
        <w:rPr>
          <w:rFonts w:ascii="Times New Roman" w:hAnsi="Times New Roman" w:cs="Times New Roman"/>
          <w:sz w:val="24"/>
          <w:szCs w:val="24"/>
        </w:rPr>
        <w:t xml:space="preserve"> </w:t>
      </w:r>
      <w:r>
        <w:rPr>
          <w:rFonts w:ascii="Times New Roman" w:hAnsi="Times New Roman" w:cs="Times New Roman"/>
          <w:sz w:val="24"/>
          <w:szCs w:val="24"/>
        </w:rPr>
        <w:t xml:space="preserve">en </w:t>
      </w:r>
      <w:r w:rsidR="000864DA" w:rsidRPr="00333AE1">
        <w:rPr>
          <w:rFonts w:ascii="Times New Roman" w:hAnsi="Times New Roman" w:cs="Times New Roman"/>
          <w:sz w:val="24"/>
          <w:szCs w:val="24"/>
        </w:rPr>
        <w:t>el uso,</w:t>
      </w:r>
      <w:r w:rsidR="006157EE" w:rsidRPr="00333AE1">
        <w:rPr>
          <w:rFonts w:ascii="Times New Roman" w:hAnsi="Times New Roman" w:cs="Times New Roman"/>
          <w:sz w:val="24"/>
          <w:szCs w:val="24"/>
        </w:rPr>
        <w:t xml:space="preserve"> apoyo </w:t>
      </w:r>
      <w:r w:rsidR="008E1549" w:rsidRPr="00333AE1">
        <w:rPr>
          <w:rFonts w:ascii="Times New Roman" w:hAnsi="Times New Roman" w:cs="Times New Roman"/>
          <w:sz w:val="24"/>
          <w:szCs w:val="24"/>
        </w:rPr>
        <w:t xml:space="preserve">y </w:t>
      </w:r>
      <w:r w:rsidR="006157EE" w:rsidRPr="00333AE1">
        <w:rPr>
          <w:rFonts w:ascii="Times New Roman" w:hAnsi="Times New Roman" w:cs="Times New Roman"/>
          <w:sz w:val="24"/>
          <w:szCs w:val="24"/>
        </w:rPr>
        <w:t>control</w:t>
      </w:r>
      <w:r w:rsidR="008E1549" w:rsidRPr="00333AE1">
        <w:rPr>
          <w:rFonts w:ascii="Times New Roman" w:hAnsi="Times New Roman" w:cs="Times New Roman"/>
          <w:sz w:val="24"/>
          <w:szCs w:val="24"/>
        </w:rPr>
        <w:t xml:space="preserve"> de material </w:t>
      </w:r>
      <w:r w:rsidR="000864DA" w:rsidRPr="00333AE1">
        <w:rPr>
          <w:rFonts w:ascii="Times New Roman" w:hAnsi="Times New Roman" w:cs="Times New Roman"/>
          <w:sz w:val="24"/>
          <w:szCs w:val="24"/>
        </w:rPr>
        <w:t>electrónico</w:t>
      </w:r>
      <w:r>
        <w:rPr>
          <w:rFonts w:ascii="Times New Roman" w:hAnsi="Times New Roman" w:cs="Times New Roman"/>
          <w:sz w:val="24"/>
          <w:szCs w:val="24"/>
        </w:rPr>
        <w:t>, así como</w:t>
      </w:r>
      <w:r w:rsidR="006157EE" w:rsidRPr="00333AE1">
        <w:rPr>
          <w:rFonts w:ascii="Times New Roman" w:hAnsi="Times New Roman" w:cs="Times New Roman"/>
          <w:sz w:val="24"/>
          <w:szCs w:val="24"/>
        </w:rPr>
        <w:t xml:space="preserve"> </w:t>
      </w:r>
      <w:r>
        <w:rPr>
          <w:rFonts w:ascii="Times New Roman" w:hAnsi="Times New Roman" w:cs="Times New Roman"/>
          <w:sz w:val="24"/>
          <w:szCs w:val="24"/>
        </w:rPr>
        <w:t xml:space="preserve">en </w:t>
      </w:r>
      <w:r w:rsidR="00F92EF9">
        <w:rPr>
          <w:rFonts w:ascii="Times New Roman" w:hAnsi="Times New Roman" w:cs="Times New Roman"/>
          <w:sz w:val="24"/>
          <w:szCs w:val="24"/>
        </w:rPr>
        <w:t>el</w:t>
      </w:r>
      <w:r w:rsidR="006157EE" w:rsidRPr="00333AE1">
        <w:rPr>
          <w:rFonts w:ascii="Times New Roman" w:hAnsi="Times New Roman" w:cs="Times New Roman"/>
          <w:sz w:val="24"/>
          <w:szCs w:val="24"/>
        </w:rPr>
        <w:t xml:space="preserve"> procesamiento del conocimiento</w:t>
      </w:r>
      <w:r w:rsidR="000864DA" w:rsidRPr="00333AE1">
        <w:rPr>
          <w:rFonts w:ascii="Times New Roman" w:hAnsi="Times New Roman" w:cs="Times New Roman"/>
          <w:sz w:val="24"/>
          <w:szCs w:val="24"/>
        </w:rPr>
        <w:t xml:space="preserve"> </w:t>
      </w:r>
      <w:r w:rsidR="00AF340E" w:rsidRPr="00333AE1">
        <w:rPr>
          <w:rFonts w:ascii="Times New Roman" w:hAnsi="Times New Roman" w:cs="Times New Roman"/>
          <w:sz w:val="24"/>
          <w:szCs w:val="24"/>
        </w:rPr>
        <w:t>interactivo y en</w:t>
      </w:r>
      <w:r w:rsidR="000864DA" w:rsidRPr="00333AE1">
        <w:rPr>
          <w:rFonts w:ascii="Times New Roman" w:hAnsi="Times New Roman" w:cs="Times New Roman"/>
          <w:sz w:val="24"/>
          <w:szCs w:val="24"/>
        </w:rPr>
        <w:t xml:space="preserve"> redes</w:t>
      </w:r>
      <w:r w:rsidR="00F92EF9">
        <w:rPr>
          <w:rFonts w:ascii="Times New Roman" w:hAnsi="Times New Roman" w:cs="Times New Roman"/>
          <w:sz w:val="24"/>
          <w:szCs w:val="24"/>
        </w:rPr>
        <w:t>.</w:t>
      </w:r>
      <w:r>
        <w:rPr>
          <w:rFonts w:ascii="Times New Roman" w:hAnsi="Times New Roman" w:cs="Times New Roman"/>
          <w:sz w:val="24"/>
          <w:szCs w:val="24"/>
        </w:rPr>
        <w:t xml:space="preserve"> Este </w:t>
      </w:r>
      <w:r w:rsidR="009417B1">
        <w:rPr>
          <w:rFonts w:ascii="Times New Roman" w:hAnsi="Times New Roman" w:cs="Times New Roman"/>
          <w:sz w:val="24"/>
          <w:szCs w:val="24"/>
        </w:rPr>
        <w:t>instrumento</w:t>
      </w:r>
      <w:r>
        <w:rPr>
          <w:rFonts w:ascii="Times New Roman" w:hAnsi="Times New Roman" w:cs="Times New Roman"/>
          <w:sz w:val="24"/>
          <w:szCs w:val="24"/>
        </w:rPr>
        <w:t xml:space="preserve">, además, sirvió como sustento </w:t>
      </w:r>
      <w:r w:rsidR="009417B1">
        <w:rPr>
          <w:rFonts w:ascii="Times New Roman" w:hAnsi="Times New Roman" w:cs="Times New Roman"/>
          <w:sz w:val="24"/>
          <w:szCs w:val="24"/>
        </w:rPr>
        <w:t xml:space="preserve">para </w:t>
      </w:r>
      <w:r w:rsidR="00F92EF9">
        <w:rPr>
          <w:rFonts w:ascii="Times New Roman" w:hAnsi="Times New Roman" w:cs="Times New Roman"/>
          <w:sz w:val="24"/>
          <w:szCs w:val="24"/>
        </w:rPr>
        <w:t xml:space="preserve">contestar la </w:t>
      </w:r>
      <w:r>
        <w:rPr>
          <w:rFonts w:ascii="Times New Roman" w:hAnsi="Times New Roman" w:cs="Times New Roman"/>
          <w:sz w:val="24"/>
          <w:szCs w:val="24"/>
        </w:rPr>
        <w:t xml:space="preserve">siguiente </w:t>
      </w:r>
      <w:r w:rsidR="00F92EF9">
        <w:rPr>
          <w:rFonts w:ascii="Times New Roman" w:hAnsi="Times New Roman" w:cs="Times New Roman"/>
          <w:sz w:val="24"/>
          <w:szCs w:val="24"/>
        </w:rPr>
        <w:t>pregunta de investigación</w:t>
      </w:r>
      <w:r>
        <w:rPr>
          <w:rFonts w:ascii="Times New Roman" w:hAnsi="Times New Roman" w:cs="Times New Roman"/>
          <w:sz w:val="24"/>
          <w:szCs w:val="24"/>
        </w:rPr>
        <w:t xml:space="preserve">: </w:t>
      </w:r>
      <w:r w:rsidR="00F92EF9">
        <w:rPr>
          <w:rFonts w:ascii="Times New Roman" w:hAnsi="Times New Roman" w:cs="Times New Roman"/>
          <w:sz w:val="24"/>
          <w:szCs w:val="24"/>
        </w:rPr>
        <w:t>¿</w:t>
      </w:r>
      <w:r>
        <w:rPr>
          <w:rFonts w:ascii="Times New Roman" w:hAnsi="Times New Roman" w:cs="Times New Roman"/>
          <w:sz w:val="24"/>
          <w:szCs w:val="24"/>
        </w:rPr>
        <w:t>c</w:t>
      </w:r>
      <w:r w:rsidR="00F92EF9">
        <w:rPr>
          <w:rFonts w:ascii="Times New Roman" w:hAnsi="Times New Roman" w:cs="Times New Roman"/>
          <w:sz w:val="24"/>
          <w:szCs w:val="24"/>
        </w:rPr>
        <w:t xml:space="preserve">uáles estrategias de enseñanza </w:t>
      </w:r>
      <w:r>
        <w:rPr>
          <w:rFonts w:ascii="Times New Roman" w:hAnsi="Times New Roman" w:cs="Times New Roman"/>
          <w:sz w:val="24"/>
          <w:szCs w:val="24"/>
        </w:rPr>
        <w:t>orientan</w:t>
      </w:r>
      <w:r w:rsidR="00F92EF9">
        <w:rPr>
          <w:rFonts w:ascii="Times New Roman" w:hAnsi="Times New Roman" w:cs="Times New Roman"/>
          <w:sz w:val="24"/>
          <w:szCs w:val="24"/>
        </w:rPr>
        <w:t xml:space="preserve"> la adquisición de conocimiento significativo expresado en altos aprovechamientos </w:t>
      </w:r>
      <w:r w:rsidR="00C91DE1">
        <w:rPr>
          <w:rFonts w:ascii="Times New Roman" w:hAnsi="Times New Roman" w:cs="Times New Roman"/>
          <w:sz w:val="24"/>
          <w:szCs w:val="24"/>
        </w:rPr>
        <w:t>académicos en educación a distancia</w:t>
      </w:r>
      <w:r w:rsidR="00F92EF9">
        <w:rPr>
          <w:rFonts w:ascii="Times New Roman" w:hAnsi="Times New Roman" w:cs="Times New Roman"/>
          <w:sz w:val="24"/>
          <w:szCs w:val="24"/>
        </w:rPr>
        <w:t>?</w:t>
      </w:r>
    </w:p>
    <w:p w14:paraId="3783F3DE" w14:textId="77777777" w:rsidR="004D2B58" w:rsidRPr="00333AE1" w:rsidRDefault="004D2B58" w:rsidP="004D2B58">
      <w:pPr>
        <w:spacing w:after="0" w:line="360" w:lineRule="auto"/>
        <w:ind w:firstLine="708"/>
        <w:jc w:val="both"/>
        <w:rPr>
          <w:rFonts w:ascii="Times New Roman" w:hAnsi="Times New Roman" w:cs="Times New Roman"/>
          <w:sz w:val="24"/>
          <w:szCs w:val="24"/>
        </w:rPr>
      </w:pPr>
    </w:p>
    <w:p w14:paraId="2FB210F6" w14:textId="22ED2EED" w:rsidR="00C643F5" w:rsidRPr="00C9144A" w:rsidRDefault="00C643F5" w:rsidP="00C9144A">
      <w:pPr>
        <w:spacing w:after="0" w:line="360" w:lineRule="auto"/>
        <w:jc w:val="center"/>
        <w:rPr>
          <w:rFonts w:ascii="Times New Roman" w:hAnsi="Times New Roman" w:cs="Times New Roman"/>
          <w:b/>
          <w:bCs/>
          <w:sz w:val="28"/>
          <w:szCs w:val="28"/>
        </w:rPr>
      </w:pPr>
      <w:r w:rsidRPr="00C9144A">
        <w:rPr>
          <w:rFonts w:ascii="Times New Roman" w:hAnsi="Times New Roman" w:cs="Times New Roman"/>
          <w:b/>
          <w:bCs/>
          <w:sz w:val="28"/>
          <w:szCs w:val="28"/>
        </w:rPr>
        <w:t xml:space="preserve">Educación a </w:t>
      </w:r>
      <w:r w:rsidR="004D2B58">
        <w:rPr>
          <w:rFonts w:ascii="Times New Roman" w:hAnsi="Times New Roman" w:cs="Times New Roman"/>
          <w:b/>
          <w:bCs/>
          <w:sz w:val="28"/>
          <w:szCs w:val="28"/>
        </w:rPr>
        <w:t>d</w:t>
      </w:r>
      <w:r w:rsidRPr="00C9144A">
        <w:rPr>
          <w:rFonts w:ascii="Times New Roman" w:hAnsi="Times New Roman" w:cs="Times New Roman"/>
          <w:b/>
          <w:bCs/>
          <w:sz w:val="28"/>
          <w:szCs w:val="28"/>
        </w:rPr>
        <w:t>istancia</w:t>
      </w:r>
    </w:p>
    <w:p w14:paraId="44E1EED6" w14:textId="66546C7D" w:rsidR="00AC5E37" w:rsidRDefault="004D2B58" w:rsidP="00AC5E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actualidad, l</w:t>
      </w:r>
      <w:r w:rsidR="00C62B90" w:rsidRPr="00333AE1">
        <w:rPr>
          <w:rFonts w:ascii="Times New Roman" w:hAnsi="Times New Roman" w:cs="Times New Roman"/>
          <w:sz w:val="24"/>
          <w:szCs w:val="24"/>
        </w:rPr>
        <w:t>a educación</w:t>
      </w:r>
      <w:r w:rsidR="0062111B" w:rsidRPr="00333AE1">
        <w:rPr>
          <w:rFonts w:ascii="Times New Roman" w:hAnsi="Times New Roman" w:cs="Times New Roman"/>
          <w:sz w:val="24"/>
          <w:szCs w:val="24"/>
        </w:rPr>
        <w:t xml:space="preserve"> a distancia se ha </w:t>
      </w:r>
      <w:r>
        <w:rPr>
          <w:rFonts w:ascii="Times New Roman" w:hAnsi="Times New Roman" w:cs="Times New Roman"/>
          <w:sz w:val="24"/>
          <w:szCs w:val="24"/>
        </w:rPr>
        <w:t xml:space="preserve">convertido en una herramienta </w:t>
      </w:r>
      <w:r w:rsidR="00AC5E37">
        <w:rPr>
          <w:rFonts w:ascii="Times New Roman" w:hAnsi="Times New Roman" w:cs="Times New Roman"/>
          <w:sz w:val="24"/>
          <w:szCs w:val="24"/>
        </w:rPr>
        <w:t xml:space="preserve">didáctica </w:t>
      </w:r>
      <w:proofErr w:type="gramStart"/>
      <w:r>
        <w:rPr>
          <w:rFonts w:ascii="Times New Roman" w:hAnsi="Times New Roman" w:cs="Times New Roman"/>
          <w:sz w:val="24"/>
          <w:szCs w:val="24"/>
        </w:rPr>
        <w:t xml:space="preserve">indispensable  </w:t>
      </w:r>
      <w:r w:rsidR="00AC5E37">
        <w:rPr>
          <w:rFonts w:ascii="Times New Roman" w:hAnsi="Times New Roman" w:cs="Times New Roman"/>
          <w:sz w:val="24"/>
          <w:szCs w:val="24"/>
        </w:rPr>
        <w:t>para</w:t>
      </w:r>
      <w:proofErr w:type="gramEnd"/>
      <w:r w:rsidR="0062111B" w:rsidRPr="00333AE1">
        <w:rPr>
          <w:rFonts w:ascii="Times New Roman" w:hAnsi="Times New Roman" w:cs="Times New Roman"/>
          <w:sz w:val="24"/>
          <w:szCs w:val="24"/>
        </w:rPr>
        <w:t xml:space="preserve"> </w:t>
      </w:r>
      <w:r w:rsidR="00AC5E37">
        <w:rPr>
          <w:rFonts w:ascii="Times New Roman" w:hAnsi="Times New Roman" w:cs="Times New Roman"/>
          <w:sz w:val="24"/>
          <w:szCs w:val="24"/>
        </w:rPr>
        <w:t>promover el aprendizaje</w:t>
      </w:r>
      <w:r w:rsidR="007F2AEF" w:rsidRPr="00333AE1">
        <w:rPr>
          <w:rFonts w:ascii="Times New Roman" w:hAnsi="Times New Roman" w:cs="Times New Roman"/>
          <w:sz w:val="24"/>
          <w:szCs w:val="24"/>
        </w:rPr>
        <w:t xml:space="preserve">. </w:t>
      </w:r>
      <w:r w:rsidR="00AC5E37">
        <w:rPr>
          <w:rFonts w:ascii="Times New Roman" w:hAnsi="Times New Roman" w:cs="Times New Roman"/>
          <w:sz w:val="24"/>
          <w:szCs w:val="24"/>
        </w:rPr>
        <w:t xml:space="preserve">Esto ha sido posible gracias al empleo de las </w:t>
      </w:r>
      <w:r w:rsidR="00AC5E37" w:rsidRPr="00333AE1">
        <w:rPr>
          <w:rFonts w:ascii="Times New Roman" w:hAnsi="Times New Roman" w:cs="Times New Roman"/>
          <w:sz w:val="24"/>
          <w:szCs w:val="24"/>
        </w:rPr>
        <w:t>tecnologías de la información y la comunicación (TIC)</w:t>
      </w:r>
      <w:r w:rsidR="00AC5E37">
        <w:rPr>
          <w:rFonts w:ascii="Times New Roman" w:hAnsi="Times New Roman" w:cs="Times New Roman"/>
          <w:sz w:val="24"/>
          <w:szCs w:val="24"/>
        </w:rPr>
        <w:t>, las cuales han facilitado el “</w:t>
      </w:r>
      <w:r w:rsidR="00EE4C0D" w:rsidRPr="00333AE1">
        <w:rPr>
          <w:rFonts w:ascii="Times New Roman" w:hAnsi="Times New Roman" w:cs="Times New Roman"/>
          <w:sz w:val="24"/>
          <w:szCs w:val="24"/>
        </w:rPr>
        <w:t>acceso universal a la educación, la igualdad en la instrucción, el ejercicio de la enseñanza y el aprendizaje de calidad y el desarrollo profesional de los docentes, así como a la gestión dirección y administración más eficientes del sistema educativo</w:t>
      </w:r>
      <w:r w:rsidR="003E2C27" w:rsidRPr="00333AE1">
        <w:rPr>
          <w:rFonts w:ascii="Times New Roman" w:hAnsi="Times New Roman" w:cs="Times New Roman"/>
          <w:sz w:val="24"/>
          <w:szCs w:val="24"/>
        </w:rPr>
        <w:t xml:space="preserve">” </w:t>
      </w:r>
      <w:r w:rsidR="00827E34" w:rsidRPr="00333AE1">
        <w:rPr>
          <w:rFonts w:ascii="Times New Roman" w:hAnsi="Times New Roman" w:cs="Times New Roman"/>
          <w:sz w:val="24"/>
          <w:szCs w:val="24"/>
        </w:rPr>
        <w:t>(</w:t>
      </w:r>
      <w:r w:rsidR="00663F21" w:rsidRPr="00663F21">
        <w:rPr>
          <w:rFonts w:ascii="Times New Roman" w:hAnsi="Times New Roman" w:cs="Times New Roman"/>
          <w:sz w:val="24"/>
          <w:szCs w:val="24"/>
        </w:rPr>
        <w:t xml:space="preserve">Organización de la Naciones Unidas para la Educación la Ciencia y la Cultura </w:t>
      </w:r>
      <w:bookmarkStart w:id="8" w:name="_Hlk40590418"/>
      <w:r w:rsidR="00663F21">
        <w:rPr>
          <w:rFonts w:ascii="Times New Roman" w:hAnsi="Times New Roman" w:cs="Times New Roman"/>
          <w:sz w:val="24"/>
          <w:szCs w:val="24"/>
        </w:rPr>
        <w:t>[</w:t>
      </w:r>
      <w:r w:rsidR="00AC5E37">
        <w:rPr>
          <w:rFonts w:ascii="Times New Roman" w:hAnsi="Times New Roman" w:cs="Times New Roman"/>
          <w:sz w:val="24"/>
          <w:szCs w:val="24"/>
        </w:rPr>
        <w:t>U</w:t>
      </w:r>
      <w:r w:rsidR="00663F21" w:rsidRPr="00663F21">
        <w:rPr>
          <w:rFonts w:ascii="Times New Roman" w:hAnsi="Times New Roman" w:cs="Times New Roman"/>
          <w:sz w:val="24"/>
          <w:szCs w:val="24"/>
        </w:rPr>
        <w:t>nesco</w:t>
      </w:r>
      <w:r w:rsidR="00663F21">
        <w:rPr>
          <w:rFonts w:ascii="Times New Roman" w:hAnsi="Times New Roman" w:cs="Times New Roman"/>
          <w:sz w:val="24"/>
          <w:szCs w:val="24"/>
        </w:rPr>
        <w:t>]</w:t>
      </w:r>
      <w:r w:rsidR="00827E34" w:rsidRPr="00333AE1">
        <w:rPr>
          <w:rFonts w:ascii="Times New Roman" w:hAnsi="Times New Roman" w:cs="Times New Roman"/>
          <w:sz w:val="24"/>
          <w:szCs w:val="24"/>
        </w:rPr>
        <w:t xml:space="preserve">, </w:t>
      </w:r>
      <w:bookmarkEnd w:id="8"/>
      <w:r w:rsidR="00827E34" w:rsidRPr="00333AE1">
        <w:rPr>
          <w:rFonts w:ascii="Times New Roman" w:hAnsi="Times New Roman" w:cs="Times New Roman"/>
          <w:sz w:val="24"/>
          <w:szCs w:val="24"/>
        </w:rPr>
        <w:t>2015, p. 23).</w:t>
      </w:r>
    </w:p>
    <w:p w14:paraId="50E75815" w14:textId="77777777" w:rsidR="00AC5E37" w:rsidRDefault="00AC5E37" w:rsidP="00AC5E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la Unesco (2013), con el uso de diversos dispositivos digitales se han podido conseguir grandes beneficios, entre los que se pueden subrayar los siguientes: </w:t>
      </w:r>
      <w:r w:rsidR="00B75C9B" w:rsidRPr="00333AE1">
        <w:rPr>
          <w:rFonts w:ascii="Times New Roman" w:hAnsi="Times New Roman" w:cs="Times New Roman"/>
          <w:sz w:val="24"/>
          <w:szCs w:val="24"/>
        </w:rPr>
        <w:t xml:space="preserve">1) </w:t>
      </w:r>
      <w:r>
        <w:rPr>
          <w:rFonts w:ascii="Times New Roman" w:hAnsi="Times New Roman" w:cs="Times New Roman"/>
          <w:sz w:val="24"/>
          <w:szCs w:val="24"/>
        </w:rPr>
        <w:t>m</w:t>
      </w:r>
      <w:r w:rsidR="00B75C9B" w:rsidRPr="00333AE1">
        <w:rPr>
          <w:rFonts w:ascii="Times New Roman" w:hAnsi="Times New Roman" w:cs="Times New Roman"/>
          <w:sz w:val="24"/>
          <w:szCs w:val="24"/>
        </w:rPr>
        <w:t xml:space="preserve">ayor alcance e igualdad de oportunidades en la educación, 2) </w:t>
      </w:r>
      <w:r>
        <w:rPr>
          <w:rFonts w:ascii="Times New Roman" w:hAnsi="Times New Roman" w:cs="Times New Roman"/>
          <w:sz w:val="24"/>
          <w:szCs w:val="24"/>
        </w:rPr>
        <w:t>f</w:t>
      </w:r>
      <w:r w:rsidR="00B75C9B" w:rsidRPr="00333AE1">
        <w:rPr>
          <w:rFonts w:ascii="Times New Roman" w:hAnsi="Times New Roman" w:cs="Times New Roman"/>
          <w:sz w:val="24"/>
          <w:szCs w:val="24"/>
        </w:rPr>
        <w:t xml:space="preserve">acilidad para el aprendizaje personalizado, 3) </w:t>
      </w:r>
      <w:r>
        <w:rPr>
          <w:rFonts w:ascii="Times New Roman" w:hAnsi="Times New Roman" w:cs="Times New Roman"/>
          <w:sz w:val="24"/>
          <w:szCs w:val="24"/>
        </w:rPr>
        <w:t>r</w:t>
      </w:r>
      <w:r w:rsidR="00B75C9B" w:rsidRPr="00333AE1">
        <w:rPr>
          <w:rFonts w:ascii="Times New Roman" w:hAnsi="Times New Roman" w:cs="Times New Roman"/>
          <w:sz w:val="24"/>
          <w:szCs w:val="24"/>
        </w:rPr>
        <w:t xml:space="preserve">espuesta y evaluación inmediatas, 4) </w:t>
      </w:r>
      <w:r>
        <w:rPr>
          <w:rFonts w:ascii="Times New Roman" w:hAnsi="Times New Roman" w:cs="Times New Roman"/>
          <w:sz w:val="24"/>
          <w:szCs w:val="24"/>
        </w:rPr>
        <w:t>a</w:t>
      </w:r>
      <w:r w:rsidR="00B75C9B" w:rsidRPr="00333AE1">
        <w:rPr>
          <w:rFonts w:ascii="Times New Roman" w:hAnsi="Times New Roman" w:cs="Times New Roman"/>
          <w:sz w:val="24"/>
          <w:szCs w:val="24"/>
        </w:rPr>
        <w:t xml:space="preserve">prendizaje en cualquier momento y lugar, 5) </w:t>
      </w:r>
      <w:r>
        <w:rPr>
          <w:rFonts w:ascii="Times New Roman" w:hAnsi="Times New Roman" w:cs="Times New Roman"/>
          <w:sz w:val="24"/>
          <w:szCs w:val="24"/>
        </w:rPr>
        <w:t>e</w:t>
      </w:r>
      <w:r w:rsidR="009336CB" w:rsidRPr="00333AE1">
        <w:rPr>
          <w:rFonts w:ascii="Times New Roman" w:hAnsi="Times New Roman" w:cs="Times New Roman"/>
          <w:sz w:val="24"/>
          <w:szCs w:val="24"/>
        </w:rPr>
        <w:t xml:space="preserve">mpleo productivo del tiempo pasado en el aula, 6) </w:t>
      </w:r>
      <w:r>
        <w:rPr>
          <w:rFonts w:ascii="Times New Roman" w:hAnsi="Times New Roman" w:cs="Times New Roman"/>
          <w:sz w:val="24"/>
          <w:szCs w:val="24"/>
        </w:rPr>
        <w:t>c</w:t>
      </w:r>
      <w:r w:rsidR="009336CB" w:rsidRPr="00333AE1">
        <w:rPr>
          <w:rFonts w:ascii="Times New Roman" w:hAnsi="Times New Roman" w:cs="Times New Roman"/>
          <w:sz w:val="24"/>
          <w:szCs w:val="24"/>
        </w:rPr>
        <w:t xml:space="preserve">reación de nuevas comunidades de educandos, 7) </w:t>
      </w:r>
      <w:r>
        <w:rPr>
          <w:rFonts w:ascii="Times New Roman" w:hAnsi="Times New Roman" w:cs="Times New Roman"/>
          <w:sz w:val="24"/>
          <w:szCs w:val="24"/>
        </w:rPr>
        <w:t>a</w:t>
      </w:r>
      <w:r w:rsidR="00505E93" w:rsidRPr="00333AE1">
        <w:rPr>
          <w:rFonts w:ascii="Times New Roman" w:hAnsi="Times New Roman" w:cs="Times New Roman"/>
          <w:sz w:val="24"/>
          <w:szCs w:val="24"/>
        </w:rPr>
        <w:t xml:space="preserve">poyo al aprendizaje en lugares concretos, 8) </w:t>
      </w:r>
      <w:r>
        <w:rPr>
          <w:rFonts w:ascii="Times New Roman" w:hAnsi="Times New Roman" w:cs="Times New Roman"/>
          <w:sz w:val="24"/>
          <w:szCs w:val="24"/>
        </w:rPr>
        <w:t>m</w:t>
      </w:r>
      <w:r w:rsidR="00505E93" w:rsidRPr="00333AE1">
        <w:rPr>
          <w:rFonts w:ascii="Times New Roman" w:hAnsi="Times New Roman" w:cs="Times New Roman"/>
          <w:sz w:val="24"/>
          <w:szCs w:val="24"/>
        </w:rPr>
        <w:t xml:space="preserve">ejora </w:t>
      </w:r>
      <w:r>
        <w:rPr>
          <w:rFonts w:ascii="Times New Roman" w:hAnsi="Times New Roman" w:cs="Times New Roman"/>
          <w:sz w:val="24"/>
          <w:szCs w:val="24"/>
        </w:rPr>
        <w:t>d</w:t>
      </w:r>
      <w:r w:rsidR="00505E93" w:rsidRPr="00333AE1">
        <w:rPr>
          <w:rFonts w:ascii="Times New Roman" w:hAnsi="Times New Roman" w:cs="Times New Roman"/>
          <w:sz w:val="24"/>
          <w:szCs w:val="24"/>
        </w:rPr>
        <w:t xml:space="preserve">el aprendizaje continuo, 9) </w:t>
      </w:r>
      <w:r>
        <w:rPr>
          <w:rFonts w:ascii="Times New Roman" w:hAnsi="Times New Roman" w:cs="Times New Roman"/>
          <w:sz w:val="24"/>
          <w:szCs w:val="24"/>
        </w:rPr>
        <w:t>v</w:t>
      </w:r>
      <w:r w:rsidR="009336CB" w:rsidRPr="00333AE1">
        <w:rPr>
          <w:rFonts w:ascii="Times New Roman" w:hAnsi="Times New Roman" w:cs="Times New Roman"/>
          <w:sz w:val="24"/>
          <w:szCs w:val="24"/>
        </w:rPr>
        <w:t xml:space="preserve">ínculo entre la educación formal y no formal, </w:t>
      </w:r>
      <w:r w:rsidR="00505E93" w:rsidRPr="00333AE1">
        <w:rPr>
          <w:rFonts w:ascii="Times New Roman" w:hAnsi="Times New Roman" w:cs="Times New Roman"/>
          <w:sz w:val="24"/>
          <w:szCs w:val="24"/>
        </w:rPr>
        <w:t>10</w:t>
      </w:r>
      <w:r w:rsidR="009336CB" w:rsidRPr="00333AE1">
        <w:rPr>
          <w:rFonts w:ascii="Times New Roman" w:hAnsi="Times New Roman" w:cs="Times New Roman"/>
          <w:sz w:val="24"/>
          <w:szCs w:val="24"/>
        </w:rPr>
        <w:t xml:space="preserve">) </w:t>
      </w:r>
      <w:r>
        <w:rPr>
          <w:rFonts w:ascii="Times New Roman" w:hAnsi="Times New Roman" w:cs="Times New Roman"/>
          <w:sz w:val="24"/>
          <w:szCs w:val="24"/>
        </w:rPr>
        <w:t>m</w:t>
      </w:r>
      <w:r w:rsidR="009336CB" w:rsidRPr="00333AE1">
        <w:rPr>
          <w:rFonts w:ascii="Times New Roman" w:hAnsi="Times New Roman" w:cs="Times New Roman"/>
          <w:sz w:val="24"/>
          <w:szCs w:val="24"/>
        </w:rPr>
        <w:t xml:space="preserve">ínimos trastornos para el aprendizaje en las zonas de conflicto y de desastre, </w:t>
      </w:r>
      <w:r w:rsidR="00505E93" w:rsidRPr="00333AE1">
        <w:rPr>
          <w:rFonts w:ascii="Times New Roman" w:hAnsi="Times New Roman" w:cs="Times New Roman"/>
          <w:sz w:val="24"/>
          <w:szCs w:val="24"/>
        </w:rPr>
        <w:t>11</w:t>
      </w:r>
      <w:r w:rsidR="009336CB" w:rsidRPr="00333AE1">
        <w:rPr>
          <w:rFonts w:ascii="Times New Roman" w:hAnsi="Times New Roman" w:cs="Times New Roman"/>
          <w:sz w:val="24"/>
          <w:szCs w:val="24"/>
        </w:rPr>
        <w:t xml:space="preserve">) </w:t>
      </w:r>
      <w:r>
        <w:rPr>
          <w:rFonts w:ascii="Times New Roman" w:hAnsi="Times New Roman" w:cs="Times New Roman"/>
          <w:sz w:val="24"/>
          <w:szCs w:val="24"/>
        </w:rPr>
        <w:t>a</w:t>
      </w:r>
      <w:r w:rsidR="009336CB" w:rsidRPr="00333AE1">
        <w:rPr>
          <w:rFonts w:ascii="Times New Roman" w:hAnsi="Times New Roman" w:cs="Times New Roman"/>
          <w:sz w:val="24"/>
          <w:szCs w:val="24"/>
        </w:rPr>
        <w:t>poyo a los educandos con discapacidad, 1</w:t>
      </w:r>
      <w:r w:rsidR="00505E93" w:rsidRPr="00333AE1">
        <w:rPr>
          <w:rFonts w:ascii="Times New Roman" w:hAnsi="Times New Roman" w:cs="Times New Roman"/>
          <w:sz w:val="24"/>
          <w:szCs w:val="24"/>
        </w:rPr>
        <w:t>2</w:t>
      </w:r>
      <w:r w:rsidR="009336CB" w:rsidRPr="00333AE1">
        <w:rPr>
          <w:rFonts w:ascii="Times New Roman" w:hAnsi="Times New Roman" w:cs="Times New Roman"/>
          <w:sz w:val="24"/>
          <w:szCs w:val="24"/>
        </w:rPr>
        <w:t xml:space="preserve">) </w:t>
      </w:r>
      <w:r>
        <w:rPr>
          <w:rFonts w:ascii="Times New Roman" w:hAnsi="Times New Roman" w:cs="Times New Roman"/>
          <w:sz w:val="24"/>
          <w:szCs w:val="24"/>
        </w:rPr>
        <w:t>m</w:t>
      </w:r>
      <w:r w:rsidR="009336CB" w:rsidRPr="00333AE1">
        <w:rPr>
          <w:rFonts w:ascii="Times New Roman" w:hAnsi="Times New Roman" w:cs="Times New Roman"/>
          <w:sz w:val="24"/>
          <w:szCs w:val="24"/>
        </w:rPr>
        <w:t>ejora de la comunicación y la administración</w:t>
      </w:r>
      <w:r w:rsidR="00C940C5" w:rsidRPr="00333AE1">
        <w:rPr>
          <w:rFonts w:ascii="Times New Roman" w:hAnsi="Times New Roman" w:cs="Times New Roman"/>
          <w:sz w:val="24"/>
          <w:szCs w:val="24"/>
        </w:rPr>
        <w:t xml:space="preserve"> y</w:t>
      </w:r>
      <w:r w:rsidR="009336CB" w:rsidRPr="00333AE1">
        <w:rPr>
          <w:rFonts w:ascii="Times New Roman" w:hAnsi="Times New Roman" w:cs="Times New Roman"/>
          <w:sz w:val="24"/>
          <w:szCs w:val="24"/>
        </w:rPr>
        <w:t xml:space="preserve"> 1</w:t>
      </w:r>
      <w:r w:rsidR="00505E93" w:rsidRPr="00333AE1">
        <w:rPr>
          <w:rFonts w:ascii="Times New Roman" w:hAnsi="Times New Roman" w:cs="Times New Roman"/>
          <w:sz w:val="24"/>
          <w:szCs w:val="24"/>
        </w:rPr>
        <w:t>3</w:t>
      </w:r>
      <w:r w:rsidR="009336CB" w:rsidRPr="00333AE1">
        <w:rPr>
          <w:rFonts w:ascii="Times New Roman" w:hAnsi="Times New Roman" w:cs="Times New Roman"/>
          <w:sz w:val="24"/>
          <w:szCs w:val="24"/>
        </w:rPr>
        <w:t xml:space="preserve">) </w:t>
      </w:r>
      <w:r>
        <w:rPr>
          <w:rFonts w:ascii="Times New Roman" w:hAnsi="Times New Roman" w:cs="Times New Roman"/>
          <w:sz w:val="24"/>
          <w:szCs w:val="24"/>
        </w:rPr>
        <w:t>m</w:t>
      </w:r>
      <w:r w:rsidR="009336CB" w:rsidRPr="00333AE1">
        <w:rPr>
          <w:rFonts w:ascii="Times New Roman" w:hAnsi="Times New Roman" w:cs="Times New Roman"/>
          <w:sz w:val="24"/>
          <w:szCs w:val="24"/>
        </w:rPr>
        <w:t>áxima eficacia en función de los costos</w:t>
      </w:r>
      <w:bookmarkStart w:id="9" w:name="_Hlk38003400"/>
      <w:r w:rsidR="00505E93" w:rsidRPr="00333AE1">
        <w:rPr>
          <w:rFonts w:ascii="Times New Roman" w:hAnsi="Times New Roman" w:cs="Times New Roman"/>
          <w:sz w:val="24"/>
          <w:szCs w:val="24"/>
        </w:rPr>
        <w:t xml:space="preserve">. </w:t>
      </w:r>
      <w:bookmarkEnd w:id="9"/>
    </w:p>
    <w:p w14:paraId="1C748737" w14:textId="67A6FA8F" w:rsidR="00F00117" w:rsidRDefault="00F00117" w:rsidP="00F001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conseguir tales beneficios, l</w:t>
      </w:r>
      <w:r w:rsidR="00020FF8" w:rsidRPr="00333AE1">
        <w:rPr>
          <w:rFonts w:ascii="Times New Roman" w:hAnsi="Times New Roman" w:cs="Times New Roman"/>
          <w:sz w:val="24"/>
          <w:szCs w:val="24"/>
        </w:rPr>
        <w:t xml:space="preserve">a educación a distancia </w:t>
      </w:r>
      <w:r>
        <w:rPr>
          <w:rFonts w:ascii="Times New Roman" w:hAnsi="Times New Roman" w:cs="Times New Roman"/>
          <w:sz w:val="24"/>
          <w:szCs w:val="24"/>
        </w:rPr>
        <w:t xml:space="preserve">se apoya en </w:t>
      </w:r>
      <w:r w:rsidR="00020FF8" w:rsidRPr="00333AE1">
        <w:rPr>
          <w:rFonts w:ascii="Times New Roman" w:hAnsi="Times New Roman" w:cs="Times New Roman"/>
          <w:sz w:val="24"/>
          <w:szCs w:val="24"/>
        </w:rPr>
        <w:t>tres</w:t>
      </w:r>
      <w:r w:rsidR="00EB1EC9" w:rsidRPr="00333AE1">
        <w:rPr>
          <w:rFonts w:ascii="Times New Roman" w:hAnsi="Times New Roman" w:cs="Times New Roman"/>
          <w:sz w:val="24"/>
          <w:szCs w:val="24"/>
        </w:rPr>
        <w:t xml:space="preserve"> elementos</w:t>
      </w:r>
      <w:r>
        <w:rPr>
          <w:rFonts w:ascii="Times New Roman" w:hAnsi="Times New Roman" w:cs="Times New Roman"/>
          <w:sz w:val="24"/>
          <w:szCs w:val="24"/>
        </w:rPr>
        <w:t xml:space="preserve"> fundamentales</w:t>
      </w:r>
      <w:r w:rsidR="00F003E1" w:rsidRPr="00333AE1">
        <w:rPr>
          <w:rFonts w:ascii="Times New Roman" w:hAnsi="Times New Roman" w:cs="Times New Roman"/>
          <w:sz w:val="24"/>
          <w:szCs w:val="24"/>
        </w:rPr>
        <w:t xml:space="preserve">: </w:t>
      </w:r>
      <w:r>
        <w:rPr>
          <w:rFonts w:ascii="Times New Roman" w:hAnsi="Times New Roman" w:cs="Times New Roman"/>
          <w:sz w:val="24"/>
          <w:szCs w:val="24"/>
        </w:rPr>
        <w:t>1</w:t>
      </w:r>
      <w:r w:rsidR="00F003E1" w:rsidRPr="00333AE1">
        <w:rPr>
          <w:rFonts w:ascii="Times New Roman" w:hAnsi="Times New Roman" w:cs="Times New Roman"/>
          <w:sz w:val="24"/>
          <w:szCs w:val="24"/>
        </w:rPr>
        <w:t>) las</w:t>
      </w:r>
      <w:r w:rsidR="00FA4D48" w:rsidRPr="00333AE1">
        <w:rPr>
          <w:rFonts w:ascii="Times New Roman" w:hAnsi="Times New Roman" w:cs="Times New Roman"/>
          <w:sz w:val="24"/>
          <w:szCs w:val="24"/>
        </w:rPr>
        <w:t xml:space="preserve"> </w:t>
      </w:r>
      <w:r w:rsidR="00020FF8" w:rsidRPr="00333AE1">
        <w:rPr>
          <w:rFonts w:ascii="Times New Roman" w:hAnsi="Times New Roman" w:cs="Times New Roman"/>
          <w:sz w:val="24"/>
          <w:szCs w:val="24"/>
        </w:rPr>
        <w:t>TIC</w:t>
      </w:r>
      <w:r w:rsidR="00F003E1" w:rsidRPr="00333AE1">
        <w:rPr>
          <w:rFonts w:ascii="Times New Roman" w:hAnsi="Times New Roman" w:cs="Times New Roman"/>
          <w:sz w:val="24"/>
          <w:szCs w:val="24"/>
        </w:rPr>
        <w:t xml:space="preserve">, </w:t>
      </w:r>
      <w:r>
        <w:rPr>
          <w:rFonts w:ascii="Times New Roman" w:hAnsi="Times New Roman" w:cs="Times New Roman"/>
          <w:sz w:val="24"/>
          <w:szCs w:val="24"/>
        </w:rPr>
        <w:t>las cuales permiten concretar</w:t>
      </w:r>
      <w:r w:rsidR="00F003E1" w:rsidRPr="00333AE1">
        <w:rPr>
          <w:rFonts w:ascii="Times New Roman" w:hAnsi="Times New Roman" w:cs="Times New Roman"/>
          <w:sz w:val="24"/>
          <w:szCs w:val="24"/>
        </w:rPr>
        <w:t xml:space="preserve"> su operación</w:t>
      </w:r>
      <w:r w:rsidR="00683F61" w:rsidRPr="00333AE1">
        <w:rPr>
          <w:rFonts w:ascii="Times New Roman" w:hAnsi="Times New Roman" w:cs="Times New Roman"/>
          <w:sz w:val="24"/>
          <w:szCs w:val="24"/>
        </w:rPr>
        <w:t xml:space="preserve"> informativa,</w:t>
      </w:r>
      <w:r w:rsidR="00F003E1" w:rsidRPr="00333AE1">
        <w:rPr>
          <w:rFonts w:ascii="Times New Roman" w:hAnsi="Times New Roman" w:cs="Times New Roman"/>
          <w:sz w:val="24"/>
          <w:szCs w:val="24"/>
        </w:rPr>
        <w:t xml:space="preserve"> </w:t>
      </w:r>
      <w:r>
        <w:rPr>
          <w:rFonts w:ascii="Times New Roman" w:hAnsi="Times New Roman" w:cs="Times New Roman"/>
          <w:sz w:val="24"/>
          <w:szCs w:val="24"/>
        </w:rPr>
        <w:t>ya que</w:t>
      </w:r>
      <w:r w:rsidR="00F003E1" w:rsidRPr="00333AE1">
        <w:rPr>
          <w:rFonts w:ascii="Times New Roman" w:hAnsi="Times New Roman" w:cs="Times New Roman"/>
          <w:sz w:val="24"/>
          <w:szCs w:val="24"/>
        </w:rPr>
        <w:t xml:space="preserve"> </w:t>
      </w:r>
      <w:r w:rsidR="0072727A" w:rsidRPr="00333AE1">
        <w:rPr>
          <w:rFonts w:ascii="Times New Roman" w:hAnsi="Times New Roman" w:cs="Times New Roman"/>
          <w:sz w:val="24"/>
          <w:szCs w:val="24"/>
        </w:rPr>
        <w:t>son un</w:t>
      </w:r>
      <w:r w:rsidR="00683F61" w:rsidRPr="00333AE1">
        <w:rPr>
          <w:rFonts w:ascii="Times New Roman" w:hAnsi="Times New Roman" w:cs="Times New Roman"/>
          <w:sz w:val="24"/>
          <w:szCs w:val="24"/>
        </w:rPr>
        <w:t xml:space="preserve"> conjunto de medios</w:t>
      </w:r>
      <w:r w:rsidR="0072727A" w:rsidRPr="00333AE1">
        <w:rPr>
          <w:rFonts w:ascii="Times New Roman" w:hAnsi="Times New Roman" w:cs="Times New Roman"/>
          <w:sz w:val="24"/>
          <w:szCs w:val="24"/>
        </w:rPr>
        <w:t xml:space="preserve"> </w:t>
      </w:r>
      <w:r w:rsidR="00EB1EC9" w:rsidRPr="00333AE1">
        <w:rPr>
          <w:rFonts w:ascii="Times New Roman" w:hAnsi="Times New Roman" w:cs="Times New Roman"/>
          <w:sz w:val="24"/>
          <w:szCs w:val="24"/>
        </w:rPr>
        <w:t>tecnológicos</w:t>
      </w:r>
      <w:r w:rsidR="00683F61" w:rsidRPr="00333AE1">
        <w:rPr>
          <w:rFonts w:ascii="Times New Roman" w:hAnsi="Times New Roman" w:cs="Times New Roman"/>
          <w:sz w:val="24"/>
          <w:szCs w:val="24"/>
        </w:rPr>
        <w:t xml:space="preserve"> para la comunicación</w:t>
      </w:r>
      <w:r>
        <w:rPr>
          <w:rFonts w:ascii="Times New Roman" w:hAnsi="Times New Roman" w:cs="Times New Roman"/>
          <w:sz w:val="24"/>
          <w:szCs w:val="24"/>
        </w:rPr>
        <w:t>;</w:t>
      </w:r>
      <w:r w:rsidR="00F003E1" w:rsidRPr="00333AE1">
        <w:rPr>
          <w:rFonts w:ascii="Times New Roman" w:hAnsi="Times New Roman" w:cs="Times New Roman"/>
          <w:sz w:val="24"/>
          <w:szCs w:val="24"/>
        </w:rPr>
        <w:t xml:space="preserve"> </w:t>
      </w:r>
      <w:r>
        <w:rPr>
          <w:rFonts w:ascii="Times New Roman" w:hAnsi="Times New Roman" w:cs="Times New Roman"/>
          <w:sz w:val="24"/>
          <w:szCs w:val="24"/>
        </w:rPr>
        <w:t>2</w:t>
      </w:r>
      <w:r w:rsidR="00F003E1" w:rsidRPr="00333AE1">
        <w:rPr>
          <w:rFonts w:ascii="Times New Roman" w:hAnsi="Times New Roman" w:cs="Times New Roman"/>
          <w:sz w:val="24"/>
          <w:szCs w:val="24"/>
        </w:rPr>
        <w:t xml:space="preserve">) </w:t>
      </w:r>
      <w:r>
        <w:rPr>
          <w:rFonts w:ascii="Times New Roman" w:hAnsi="Times New Roman" w:cs="Times New Roman"/>
          <w:sz w:val="24"/>
          <w:szCs w:val="24"/>
        </w:rPr>
        <w:t xml:space="preserve">las </w:t>
      </w:r>
      <w:r w:rsidRPr="00333AE1">
        <w:rPr>
          <w:rFonts w:ascii="Times New Roman" w:hAnsi="Times New Roman" w:cs="Times New Roman"/>
          <w:sz w:val="24"/>
          <w:szCs w:val="24"/>
        </w:rPr>
        <w:t xml:space="preserve">tecnologías del aprendizaje y el conocimiento </w:t>
      </w:r>
      <w:r w:rsidR="00F003E1" w:rsidRPr="00333AE1">
        <w:rPr>
          <w:rFonts w:ascii="Times New Roman" w:hAnsi="Times New Roman" w:cs="Times New Roman"/>
          <w:sz w:val="24"/>
          <w:szCs w:val="24"/>
        </w:rPr>
        <w:t>(TAC)</w:t>
      </w:r>
      <w:r>
        <w:rPr>
          <w:rFonts w:ascii="Times New Roman" w:hAnsi="Times New Roman" w:cs="Times New Roman"/>
          <w:sz w:val="24"/>
          <w:szCs w:val="24"/>
        </w:rPr>
        <w:t>,</w:t>
      </w:r>
      <w:r w:rsidR="00F003E1" w:rsidRPr="00333AE1">
        <w:rPr>
          <w:rFonts w:ascii="Times New Roman" w:hAnsi="Times New Roman" w:cs="Times New Roman"/>
          <w:sz w:val="24"/>
          <w:szCs w:val="24"/>
        </w:rPr>
        <w:t xml:space="preserve"> </w:t>
      </w:r>
      <w:r w:rsidR="00020FF8" w:rsidRPr="00333AE1">
        <w:rPr>
          <w:rFonts w:ascii="Times New Roman" w:hAnsi="Times New Roman" w:cs="Times New Roman"/>
          <w:sz w:val="24"/>
          <w:szCs w:val="24"/>
        </w:rPr>
        <w:t xml:space="preserve">que </w:t>
      </w:r>
      <w:r>
        <w:rPr>
          <w:rFonts w:ascii="Times New Roman" w:hAnsi="Times New Roman" w:cs="Times New Roman"/>
          <w:sz w:val="24"/>
          <w:szCs w:val="24"/>
        </w:rPr>
        <w:t xml:space="preserve">estimulan </w:t>
      </w:r>
      <w:r w:rsidR="00020FF8" w:rsidRPr="00333AE1">
        <w:rPr>
          <w:rFonts w:ascii="Times New Roman" w:hAnsi="Times New Roman" w:cs="Times New Roman"/>
          <w:sz w:val="24"/>
          <w:szCs w:val="24"/>
        </w:rPr>
        <w:t xml:space="preserve">la alfabetización tecnológica </w:t>
      </w:r>
      <w:r w:rsidR="00CD0F7C" w:rsidRPr="00333AE1">
        <w:rPr>
          <w:rFonts w:ascii="Times New Roman" w:hAnsi="Times New Roman" w:cs="Times New Roman"/>
          <w:sz w:val="24"/>
          <w:szCs w:val="24"/>
        </w:rPr>
        <w:t>y el aprendizaje significativo</w:t>
      </w:r>
      <w:r w:rsidR="0072727A" w:rsidRPr="00333AE1">
        <w:rPr>
          <w:rFonts w:ascii="Times New Roman" w:hAnsi="Times New Roman" w:cs="Times New Roman"/>
          <w:sz w:val="24"/>
          <w:szCs w:val="24"/>
        </w:rPr>
        <w:t>,</w:t>
      </w:r>
      <w:r w:rsidR="00CD0F7C" w:rsidRPr="00333AE1">
        <w:rPr>
          <w:rFonts w:ascii="Times New Roman" w:hAnsi="Times New Roman" w:cs="Times New Roman"/>
          <w:sz w:val="24"/>
          <w:szCs w:val="24"/>
        </w:rPr>
        <w:t xml:space="preserve"> </w:t>
      </w:r>
      <w:r>
        <w:rPr>
          <w:rFonts w:ascii="Times New Roman" w:hAnsi="Times New Roman" w:cs="Times New Roman"/>
          <w:sz w:val="24"/>
          <w:szCs w:val="24"/>
        </w:rPr>
        <w:t>pues</w:t>
      </w:r>
      <w:r w:rsidR="00F003E1" w:rsidRPr="00333AE1">
        <w:rPr>
          <w:rFonts w:ascii="Times New Roman" w:hAnsi="Times New Roman" w:cs="Times New Roman"/>
          <w:sz w:val="24"/>
          <w:szCs w:val="24"/>
        </w:rPr>
        <w:t xml:space="preserve"> son herramientas o medios didácticos</w:t>
      </w:r>
      <w:r w:rsidR="00CD0F7C" w:rsidRPr="00333AE1">
        <w:rPr>
          <w:rFonts w:ascii="Times New Roman" w:hAnsi="Times New Roman" w:cs="Times New Roman"/>
          <w:sz w:val="24"/>
          <w:szCs w:val="24"/>
        </w:rPr>
        <w:t xml:space="preserve"> (Shen, Wang y Shen, 2009)</w:t>
      </w:r>
      <w:r w:rsidR="00F003E1" w:rsidRPr="00333AE1">
        <w:rPr>
          <w:rFonts w:ascii="Times New Roman" w:hAnsi="Times New Roman" w:cs="Times New Roman"/>
          <w:sz w:val="24"/>
          <w:szCs w:val="24"/>
        </w:rPr>
        <w:t xml:space="preserve"> y </w:t>
      </w:r>
      <w:r>
        <w:rPr>
          <w:rFonts w:ascii="Times New Roman" w:hAnsi="Times New Roman" w:cs="Times New Roman"/>
          <w:sz w:val="24"/>
          <w:szCs w:val="24"/>
        </w:rPr>
        <w:t>3</w:t>
      </w:r>
      <w:r w:rsidR="00F003E1" w:rsidRPr="00333AE1">
        <w:rPr>
          <w:rFonts w:ascii="Times New Roman" w:hAnsi="Times New Roman" w:cs="Times New Roman"/>
          <w:sz w:val="24"/>
          <w:szCs w:val="24"/>
        </w:rPr>
        <w:t xml:space="preserve">) </w:t>
      </w:r>
      <w:r>
        <w:rPr>
          <w:rFonts w:ascii="Times New Roman" w:hAnsi="Times New Roman" w:cs="Times New Roman"/>
          <w:sz w:val="24"/>
          <w:szCs w:val="24"/>
        </w:rPr>
        <w:t xml:space="preserve">las </w:t>
      </w:r>
      <w:r w:rsidRPr="00333AE1">
        <w:rPr>
          <w:rFonts w:ascii="Times New Roman" w:hAnsi="Times New Roman" w:cs="Times New Roman"/>
          <w:sz w:val="24"/>
          <w:szCs w:val="24"/>
        </w:rPr>
        <w:t>tecnologías del empoderamiento y la participación</w:t>
      </w:r>
      <w:r w:rsidR="007B350E" w:rsidRPr="00333AE1">
        <w:rPr>
          <w:rFonts w:ascii="Times New Roman" w:hAnsi="Times New Roman" w:cs="Times New Roman"/>
          <w:sz w:val="24"/>
          <w:szCs w:val="24"/>
        </w:rPr>
        <w:t xml:space="preserve"> (TEP)</w:t>
      </w:r>
      <w:r>
        <w:rPr>
          <w:rFonts w:ascii="Times New Roman" w:hAnsi="Times New Roman" w:cs="Times New Roman"/>
          <w:sz w:val="24"/>
          <w:szCs w:val="24"/>
        </w:rPr>
        <w:t>,</w:t>
      </w:r>
      <w:r w:rsidR="007B350E" w:rsidRPr="00333AE1">
        <w:rPr>
          <w:rFonts w:ascii="Times New Roman" w:hAnsi="Times New Roman" w:cs="Times New Roman"/>
          <w:sz w:val="24"/>
          <w:szCs w:val="24"/>
        </w:rPr>
        <w:t xml:space="preserve"> </w:t>
      </w:r>
      <w:r>
        <w:rPr>
          <w:rFonts w:ascii="Times New Roman" w:hAnsi="Times New Roman" w:cs="Times New Roman"/>
          <w:sz w:val="24"/>
          <w:szCs w:val="24"/>
        </w:rPr>
        <w:t>las cuales</w:t>
      </w:r>
      <w:r w:rsidR="007B350E" w:rsidRPr="00333AE1">
        <w:rPr>
          <w:rFonts w:ascii="Times New Roman" w:hAnsi="Times New Roman" w:cs="Times New Roman"/>
          <w:sz w:val="24"/>
          <w:szCs w:val="24"/>
        </w:rPr>
        <w:t xml:space="preserve"> </w:t>
      </w:r>
      <w:r>
        <w:rPr>
          <w:rFonts w:ascii="Times New Roman" w:hAnsi="Times New Roman" w:cs="Times New Roman"/>
          <w:sz w:val="24"/>
          <w:szCs w:val="24"/>
        </w:rPr>
        <w:t xml:space="preserve">promueven </w:t>
      </w:r>
      <w:r w:rsidR="00C74408" w:rsidRPr="00333AE1">
        <w:rPr>
          <w:rFonts w:ascii="Times New Roman" w:hAnsi="Times New Roman" w:cs="Times New Roman"/>
          <w:sz w:val="24"/>
          <w:szCs w:val="24"/>
        </w:rPr>
        <w:t>el aprendizaje colaborativo</w:t>
      </w:r>
      <w:r w:rsidR="0072727A" w:rsidRPr="00333AE1">
        <w:rPr>
          <w:rFonts w:ascii="Times New Roman" w:hAnsi="Times New Roman" w:cs="Times New Roman"/>
          <w:sz w:val="24"/>
          <w:szCs w:val="24"/>
        </w:rPr>
        <w:t>,</w:t>
      </w:r>
      <w:r w:rsidR="00C74408" w:rsidRPr="00333AE1">
        <w:rPr>
          <w:rFonts w:ascii="Times New Roman" w:hAnsi="Times New Roman" w:cs="Times New Roman"/>
          <w:sz w:val="24"/>
          <w:szCs w:val="24"/>
        </w:rPr>
        <w:t xml:space="preserve"> porque </w:t>
      </w:r>
      <w:r w:rsidR="0072727A" w:rsidRPr="00333AE1">
        <w:rPr>
          <w:rFonts w:ascii="Times New Roman" w:hAnsi="Times New Roman" w:cs="Times New Roman"/>
          <w:sz w:val="24"/>
          <w:szCs w:val="24"/>
        </w:rPr>
        <w:t>son las redes sociales de</w:t>
      </w:r>
      <w:r w:rsidR="00EB1EC9" w:rsidRPr="00333AE1">
        <w:rPr>
          <w:rFonts w:ascii="Times New Roman" w:hAnsi="Times New Roman" w:cs="Times New Roman"/>
          <w:sz w:val="24"/>
          <w:szCs w:val="24"/>
        </w:rPr>
        <w:t xml:space="preserve">l </w:t>
      </w:r>
      <w:r w:rsidR="0072727A" w:rsidRPr="00333AE1">
        <w:rPr>
          <w:rFonts w:ascii="Times New Roman" w:hAnsi="Times New Roman" w:cs="Times New Roman"/>
          <w:sz w:val="24"/>
          <w:szCs w:val="24"/>
        </w:rPr>
        <w:t>conocimiento</w:t>
      </w:r>
      <w:r w:rsidR="00C74408" w:rsidRPr="00333AE1">
        <w:rPr>
          <w:rFonts w:ascii="Times New Roman" w:hAnsi="Times New Roman" w:cs="Times New Roman"/>
          <w:sz w:val="24"/>
          <w:szCs w:val="24"/>
        </w:rPr>
        <w:t xml:space="preserve"> </w:t>
      </w:r>
      <w:r w:rsidR="0072727A" w:rsidRPr="00333AE1">
        <w:rPr>
          <w:rFonts w:ascii="Times New Roman" w:hAnsi="Times New Roman" w:cs="Times New Roman"/>
          <w:sz w:val="24"/>
          <w:szCs w:val="24"/>
        </w:rPr>
        <w:t>formal e informal que permiten la construcción</w:t>
      </w:r>
      <w:r w:rsidR="007B350E" w:rsidRPr="00333AE1">
        <w:rPr>
          <w:rFonts w:ascii="Times New Roman" w:hAnsi="Times New Roman" w:cs="Times New Roman"/>
          <w:sz w:val="24"/>
          <w:szCs w:val="24"/>
        </w:rPr>
        <w:t xml:space="preserve"> de</w:t>
      </w:r>
      <w:r w:rsidR="00AF338C" w:rsidRPr="00333AE1">
        <w:rPr>
          <w:rFonts w:ascii="Times New Roman" w:hAnsi="Times New Roman" w:cs="Times New Roman"/>
          <w:sz w:val="24"/>
          <w:szCs w:val="24"/>
        </w:rPr>
        <w:t xml:space="preserve"> la información </w:t>
      </w:r>
      <w:r w:rsidR="00CD0F7C" w:rsidRPr="00333AE1">
        <w:rPr>
          <w:rFonts w:ascii="Times New Roman" w:hAnsi="Times New Roman" w:cs="Times New Roman"/>
          <w:sz w:val="24"/>
          <w:szCs w:val="24"/>
        </w:rPr>
        <w:t>(Dolors, 201</w:t>
      </w:r>
      <w:r w:rsidR="007F42A8" w:rsidRPr="00333AE1">
        <w:rPr>
          <w:rFonts w:ascii="Times New Roman" w:hAnsi="Times New Roman" w:cs="Times New Roman"/>
          <w:sz w:val="24"/>
          <w:szCs w:val="24"/>
        </w:rPr>
        <w:t>9</w:t>
      </w:r>
      <w:r>
        <w:rPr>
          <w:rFonts w:ascii="Times New Roman" w:hAnsi="Times New Roman" w:cs="Times New Roman"/>
          <w:sz w:val="24"/>
          <w:szCs w:val="24"/>
        </w:rPr>
        <w:t>a</w:t>
      </w:r>
      <w:r w:rsidR="00CD0F7C" w:rsidRPr="00333AE1">
        <w:rPr>
          <w:rFonts w:ascii="Times New Roman" w:hAnsi="Times New Roman" w:cs="Times New Roman"/>
          <w:sz w:val="24"/>
          <w:szCs w:val="24"/>
        </w:rPr>
        <w:t>)</w:t>
      </w:r>
      <w:r w:rsidR="00827E34" w:rsidRPr="00333AE1">
        <w:rPr>
          <w:rFonts w:ascii="Times New Roman" w:hAnsi="Times New Roman" w:cs="Times New Roman"/>
          <w:sz w:val="24"/>
          <w:szCs w:val="24"/>
        </w:rPr>
        <w:t>.</w:t>
      </w:r>
      <w:r w:rsidR="00CD0F7C" w:rsidRPr="00333AE1">
        <w:rPr>
          <w:rFonts w:ascii="Times New Roman" w:hAnsi="Times New Roman" w:cs="Times New Roman"/>
          <w:sz w:val="24"/>
          <w:szCs w:val="24"/>
        </w:rPr>
        <w:t xml:space="preserve"> </w:t>
      </w:r>
      <w:r>
        <w:rPr>
          <w:rFonts w:ascii="Times New Roman" w:hAnsi="Times New Roman" w:cs="Times New Roman"/>
          <w:sz w:val="24"/>
          <w:szCs w:val="24"/>
        </w:rPr>
        <w:t>Estas</w:t>
      </w:r>
      <w:r w:rsidR="00C74408" w:rsidRPr="00333AE1">
        <w:rPr>
          <w:rFonts w:ascii="Times New Roman" w:hAnsi="Times New Roman" w:cs="Times New Roman"/>
          <w:sz w:val="24"/>
          <w:szCs w:val="24"/>
        </w:rPr>
        <w:t xml:space="preserve"> tienen sus leyes</w:t>
      </w:r>
      <w:r w:rsidR="007B350E" w:rsidRPr="00333AE1">
        <w:rPr>
          <w:rFonts w:ascii="Times New Roman" w:hAnsi="Times New Roman" w:cs="Times New Roman"/>
          <w:sz w:val="24"/>
          <w:szCs w:val="24"/>
        </w:rPr>
        <w:t xml:space="preserve"> </w:t>
      </w:r>
      <w:r w:rsidR="00CD0F7C" w:rsidRPr="00333AE1">
        <w:rPr>
          <w:rFonts w:ascii="Times New Roman" w:hAnsi="Times New Roman" w:cs="Times New Roman"/>
          <w:sz w:val="24"/>
          <w:szCs w:val="24"/>
        </w:rPr>
        <w:t xml:space="preserve">éticas </w:t>
      </w:r>
      <w:r w:rsidR="007B350E" w:rsidRPr="00333AE1">
        <w:rPr>
          <w:rFonts w:ascii="Times New Roman" w:hAnsi="Times New Roman" w:cs="Times New Roman"/>
          <w:sz w:val="24"/>
          <w:szCs w:val="24"/>
        </w:rPr>
        <w:t>dirigidas al mundo virtual</w:t>
      </w:r>
      <w:r w:rsidR="00C74408" w:rsidRPr="00333AE1">
        <w:rPr>
          <w:rFonts w:ascii="Times New Roman" w:hAnsi="Times New Roman" w:cs="Times New Roman"/>
          <w:sz w:val="24"/>
          <w:szCs w:val="24"/>
        </w:rPr>
        <w:t xml:space="preserve"> y funcionan a favor de la adquisición del conocimiento</w:t>
      </w:r>
      <w:r w:rsidR="00CD0F7C" w:rsidRPr="00333AE1">
        <w:rPr>
          <w:rFonts w:ascii="Times New Roman" w:hAnsi="Times New Roman" w:cs="Times New Roman"/>
          <w:sz w:val="24"/>
          <w:szCs w:val="24"/>
        </w:rPr>
        <w:t xml:space="preserve"> </w:t>
      </w:r>
      <w:r w:rsidR="00827E34" w:rsidRPr="00333AE1">
        <w:rPr>
          <w:rFonts w:ascii="Times New Roman" w:hAnsi="Times New Roman" w:cs="Times New Roman"/>
          <w:sz w:val="24"/>
          <w:szCs w:val="24"/>
        </w:rPr>
        <w:t>(Dolors</w:t>
      </w:r>
      <w:r>
        <w:rPr>
          <w:rFonts w:ascii="Times New Roman" w:hAnsi="Times New Roman" w:cs="Times New Roman"/>
          <w:sz w:val="24"/>
          <w:szCs w:val="24"/>
        </w:rPr>
        <w:t>,</w:t>
      </w:r>
      <w:r w:rsidR="00827E34" w:rsidRPr="00333AE1">
        <w:rPr>
          <w:rFonts w:ascii="Times New Roman" w:hAnsi="Times New Roman" w:cs="Times New Roman"/>
          <w:sz w:val="24"/>
          <w:szCs w:val="24"/>
        </w:rPr>
        <w:t xml:space="preserve"> 2019</w:t>
      </w:r>
      <w:r>
        <w:rPr>
          <w:rFonts w:ascii="Times New Roman" w:hAnsi="Times New Roman" w:cs="Times New Roman"/>
          <w:sz w:val="24"/>
          <w:szCs w:val="24"/>
        </w:rPr>
        <w:t>b</w:t>
      </w:r>
      <w:r w:rsidR="00827E34" w:rsidRPr="00333AE1">
        <w:rPr>
          <w:rFonts w:ascii="Times New Roman" w:hAnsi="Times New Roman" w:cs="Times New Roman"/>
          <w:sz w:val="24"/>
          <w:szCs w:val="24"/>
        </w:rPr>
        <w:t>).</w:t>
      </w:r>
    </w:p>
    <w:p w14:paraId="6465BBC1" w14:textId="77777777" w:rsidR="006A79F3" w:rsidRDefault="00F00117" w:rsidP="006A79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a pesar de todas estas ventajas, se puede afirmar que e</w:t>
      </w:r>
      <w:r w:rsidR="00FC351A" w:rsidRPr="00333AE1">
        <w:rPr>
          <w:rFonts w:ascii="Times New Roman" w:hAnsi="Times New Roman" w:cs="Times New Roman"/>
          <w:sz w:val="24"/>
          <w:szCs w:val="24"/>
        </w:rPr>
        <w:t xml:space="preserve">n México la educación abierta o a distancia </w:t>
      </w:r>
      <w:r>
        <w:rPr>
          <w:rFonts w:ascii="Times New Roman" w:hAnsi="Times New Roman" w:cs="Times New Roman"/>
          <w:sz w:val="24"/>
          <w:szCs w:val="24"/>
        </w:rPr>
        <w:t xml:space="preserve">constituye solo </w:t>
      </w:r>
      <w:r w:rsidR="00051F22" w:rsidRPr="00333AE1">
        <w:rPr>
          <w:rFonts w:ascii="Times New Roman" w:hAnsi="Times New Roman" w:cs="Times New Roman"/>
          <w:sz w:val="24"/>
          <w:szCs w:val="24"/>
        </w:rPr>
        <w:t>14</w:t>
      </w:r>
      <w:r>
        <w:rPr>
          <w:rFonts w:ascii="Times New Roman" w:hAnsi="Times New Roman" w:cs="Times New Roman"/>
          <w:sz w:val="24"/>
          <w:szCs w:val="24"/>
        </w:rPr>
        <w:t xml:space="preserve"> </w:t>
      </w:r>
      <w:r w:rsidR="00051F22" w:rsidRPr="00333AE1">
        <w:rPr>
          <w:rFonts w:ascii="Times New Roman" w:hAnsi="Times New Roman" w:cs="Times New Roman"/>
          <w:sz w:val="24"/>
          <w:szCs w:val="24"/>
        </w:rPr>
        <w:t>% del total de la matrícula de educación superior en el país (</w:t>
      </w:r>
      <w:proofErr w:type="spellStart"/>
      <w:r w:rsidR="00051F22" w:rsidRPr="00333AE1">
        <w:rPr>
          <w:rFonts w:ascii="Times New Roman" w:hAnsi="Times New Roman" w:cs="Times New Roman"/>
          <w:sz w:val="24"/>
          <w:szCs w:val="24"/>
        </w:rPr>
        <w:t>Tuiran</w:t>
      </w:r>
      <w:proofErr w:type="spellEnd"/>
      <w:r>
        <w:rPr>
          <w:rFonts w:ascii="Times New Roman" w:hAnsi="Times New Roman" w:cs="Times New Roman"/>
          <w:sz w:val="24"/>
          <w:szCs w:val="24"/>
        </w:rPr>
        <w:t>, 2019)</w:t>
      </w:r>
      <w:r w:rsidR="006A79F3">
        <w:rPr>
          <w:rFonts w:ascii="Times New Roman" w:hAnsi="Times New Roman" w:cs="Times New Roman"/>
          <w:sz w:val="24"/>
          <w:szCs w:val="24"/>
        </w:rPr>
        <w:t>. Esto</w:t>
      </w:r>
      <w:r w:rsidR="00051F22" w:rsidRPr="00333AE1">
        <w:rPr>
          <w:rFonts w:ascii="Times New Roman" w:hAnsi="Times New Roman" w:cs="Times New Roman"/>
          <w:sz w:val="24"/>
          <w:szCs w:val="24"/>
        </w:rPr>
        <w:t xml:space="preserve"> </w:t>
      </w:r>
      <w:r>
        <w:rPr>
          <w:rFonts w:ascii="Times New Roman" w:hAnsi="Times New Roman" w:cs="Times New Roman"/>
          <w:sz w:val="24"/>
          <w:szCs w:val="24"/>
        </w:rPr>
        <w:t xml:space="preserve">se debe a que desde </w:t>
      </w:r>
      <w:r w:rsidR="00051F22" w:rsidRPr="00333AE1">
        <w:rPr>
          <w:rFonts w:ascii="Times New Roman" w:hAnsi="Times New Roman" w:cs="Times New Roman"/>
          <w:sz w:val="24"/>
          <w:szCs w:val="24"/>
        </w:rPr>
        <w:t xml:space="preserve">el principio (hace 30 años) </w:t>
      </w:r>
      <w:r>
        <w:rPr>
          <w:rFonts w:ascii="Times New Roman" w:hAnsi="Times New Roman" w:cs="Times New Roman"/>
          <w:sz w:val="24"/>
          <w:szCs w:val="24"/>
        </w:rPr>
        <w:t xml:space="preserve">esta ha sido concebida únicamente </w:t>
      </w:r>
      <w:r w:rsidR="00051F22" w:rsidRPr="00333AE1">
        <w:rPr>
          <w:rFonts w:ascii="Times New Roman" w:hAnsi="Times New Roman" w:cs="Times New Roman"/>
          <w:sz w:val="24"/>
          <w:szCs w:val="24"/>
        </w:rPr>
        <w:t>como un suplemento de la educación presencial</w:t>
      </w:r>
      <w:r w:rsidR="006A79F3">
        <w:rPr>
          <w:rFonts w:ascii="Times New Roman" w:hAnsi="Times New Roman" w:cs="Times New Roman"/>
          <w:sz w:val="24"/>
          <w:szCs w:val="24"/>
        </w:rPr>
        <w:t xml:space="preserve"> o como un método educativo para llegar a las poblaciones marginadas </w:t>
      </w:r>
      <w:r w:rsidR="00297198" w:rsidRPr="00333AE1">
        <w:rPr>
          <w:rFonts w:ascii="Times New Roman" w:hAnsi="Times New Roman" w:cs="Times New Roman"/>
          <w:sz w:val="24"/>
          <w:szCs w:val="24"/>
        </w:rPr>
        <w:t>(</w:t>
      </w:r>
      <w:r w:rsidR="006A79F3">
        <w:rPr>
          <w:rFonts w:ascii="Times New Roman" w:hAnsi="Times New Roman" w:cs="Times New Roman"/>
          <w:sz w:val="24"/>
          <w:szCs w:val="24"/>
        </w:rPr>
        <w:t xml:space="preserve">sea por </w:t>
      </w:r>
      <w:r w:rsidR="00297198" w:rsidRPr="00333AE1">
        <w:rPr>
          <w:rFonts w:ascii="Times New Roman" w:hAnsi="Times New Roman" w:cs="Times New Roman"/>
          <w:sz w:val="24"/>
          <w:szCs w:val="24"/>
        </w:rPr>
        <w:t>distancia, tiempo</w:t>
      </w:r>
      <w:r w:rsidR="006A79F3">
        <w:rPr>
          <w:rFonts w:ascii="Times New Roman" w:hAnsi="Times New Roman" w:cs="Times New Roman"/>
          <w:sz w:val="24"/>
          <w:szCs w:val="24"/>
        </w:rPr>
        <w:t xml:space="preserve"> o dinero</w:t>
      </w:r>
      <w:r w:rsidR="00297198" w:rsidRPr="00333AE1">
        <w:rPr>
          <w:rFonts w:ascii="Times New Roman" w:hAnsi="Times New Roman" w:cs="Times New Roman"/>
          <w:sz w:val="24"/>
          <w:szCs w:val="24"/>
        </w:rPr>
        <w:t xml:space="preserve">). </w:t>
      </w:r>
      <w:r w:rsidR="006A79F3">
        <w:rPr>
          <w:rFonts w:ascii="Times New Roman" w:hAnsi="Times New Roman" w:cs="Times New Roman"/>
          <w:sz w:val="24"/>
          <w:szCs w:val="24"/>
        </w:rPr>
        <w:t>En pocas palabras, no se toma en cuenta que l</w:t>
      </w:r>
      <w:r w:rsidR="00FC351A" w:rsidRPr="00333AE1">
        <w:rPr>
          <w:rFonts w:ascii="Times New Roman" w:hAnsi="Times New Roman" w:cs="Times New Roman"/>
          <w:sz w:val="24"/>
          <w:szCs w:val="24"/>
        </w:rPr>
        <w:t xml:space="preserve">a educación a distancia </w:t>
      </w:r>
      <w:r w:rsidR="001E2961" w:rsidRPr="00333AE1">
        <w:rPr>
          <w:rFonts w:ascii="Times New Roman" w:hAnsi="Times New Roman" w:cs="Times New Roman"/>
          <w:sz w:val="24"/>
          <w:szCs w:val="24"/>
        </w:rPr>
        <w:t xml:space="preserve">es una </w:t>
      </w:r>
      <w:r w:rsidR="00FC351A" w:rsidRPr="00333AE1">
        <w:rPr>
          <w:rFonts w:ascii="Times New Roman" w:hAnsi="Times New Roman" w:cs="Times New Roman"/>
          <w:sz w:val="24"/>
          <w:szCs w:val="24"/>
        </w:rPr>
        <w:t>excelente</w:t>
      </w:r>
      <w:r w:rsidR="001E2961" w:rsidRPr="00333AE1">
        <w:rPr>
          <w:rFonts w:ascii="Times New Roman" w:hAnsi="Times New Roman" w:cs="Times New Roman"/>
          <w:sz w:val="24"/>
          <w:szCs w:val="24"/>
        </w:rPr>
        <w:t xml:space="preserve"> opción para</w:t>
      </w:r>
      <w:r w:rsidR="00FC351A" w:rsidRPr="00333AE1">
        <w:rPr>
          <w:rFonts w:ascii="Times New Roman" w:hAnsi="Times New Roman" w:cs="Times New Roman"/>
          <w:sz w:val="24"/>
          <w:szCs w:val="24"/>
        </w:rPr>
        <w:t xml:space="preserve"> </w:t>
      </w:r>
      <w:r w:rsidR="006A79F3">
        <w:rPr>
          <w:rFonts w:ascii="Times New Roman" w:hAnsi="Times New Roman" w:cs="Times New Roman"/>
          <w:sz w:val="24"/>
          <w:szCs w:val="24"/>
        </w:rPr>
        <w:t>alfabetizar</w:t>
      </w:r>
      <w:r w:rsidR="00FC351A" w:rsidRPr="00333AE1">
        <w:rPr>
          <w:rFonts w:ascii="Times New Roman" w:hAnsi="Times New Roman" w:cs="Times New Roman"/>
          <w:sz w:val="24"/>
          <w:szCs w:val="24"/>
        </w:rPr>
        <w:t xml:space="preserve"> </w:t>
      </w:r>
      <w:r w:rsidR="001E2961" w:rsidRPr="00333AE1">
        <w:rPr>
          <w:rFonts w:ascii="Times New Roman" w:hAnsi="Times New Roman" w:cs="Times New Roman"/>
          <w:sz w:val="24"/>
          <w:szCs w:val="24"/>
        </w:rPr>
        <w:t xml:space="preserve">en </w:t>
      </w:r>
      <w:r w:rsidR="006A79F3">
        <w:rPr>
          <w:rFonts w:ascii="Times New Roman" w:hAnsi="Times New Roman" w:cs="Times New Roman"/>
          <w:sz w:val="24"/>
          <w:szCs w:val="24"/>
        </w:rPr>
        <w:t>torno a</w:t>
      </w:r>
      <w:r w:rsidR="001E2961" w:rsidRPr="00333AE1">
        <w:rPr>
          <w:rFonts w:ascii="Times New Roman" w:hAnsi="Times New Roman" w:cs="Times New Roman"/>
          <w:sz w:val="24"/>
          <w:szCs w:val="24"/>
        </w:rPr>
        <w:t xml:space="preserve">l lenguaje tecnológico, requerimiento </w:t>
      </w:r>
      <w:r w:rsidR="006A79F3">
        <w:rPr>
          <w:rFonts w:ascii="Times New Roman" w:hAnsi="Times New Roman" w:cs="Times New Roman"/>
          <w:sz w:val="24"/>
          <w:szCs w:val="24"/>
        </w:rPr>
        <w:t xml:space="preserve">básico </w:t>
      </w:r>
      <w:r w:rsidR="001E2961" w:rsidRPr="00333AE1">
        <w:rPr>
          <w:rFonts w:ascii="Times New Roman" w:hAnsi="Times New Roman" w:cs="Times New Roman"/>
          <w:sz w:val="24"/>
          <w:szCs w:val="24"/>
        </w:rPr>
        <w:t xml:space="preserve">para </w:t>
      </w:r>
      <w:r w:rsidR="006A79F3">
        <w:rPr>
          <w:rFonts w:ascii="Times New Roman" w:hAnsi="Times New Roman" w:cs="Times New Roman"/>
          <w:sz w:val="24"/>
          <w:szCs w:val="24"/>
        </w:rPr>
        <w:t xml:space="preserve">promover </w:t>
      </w:r>
      <w:r w:rsidR="001E2961" w:rsidRPr="00333AE1">
        <w:rPr>
          <w:rFonts w:ascii="Times New Roman" w:hAnsi="Times New Roman" w:cs="Times New Roman"/>
          <w:sz w:val="24"/>
          <w:szCs w:val="24"/>
        </w:rPr>
        <w:t xml:space="preserve">la inclusión laboral y la cobertura de comunicación e información en todos los medios actuales. </w:t>
      </w:r>
    </w:p>
    <w:p w14:paraId="2C199311" w14:textId="646803C4" w:rsidR="004E3C25" w:rsidRDefault="001E2961" w:rsidP="006A79F3">
      <w:pPr>
        <w:spacing w:after="0" w:line="360" w:lineRule="auto"/>
        <w:ind w:firstLine="708"/>
        <w:jc w:val="both"/>
        <w:rPr>
          <w:rFonts w:ascii="Times New Roman" w:hAnsi="Times New Roman" w:cs="Times New Roman"/>
          <w:sz w:val="24"/>
          <w:szCs w:val="24"/>
        </w:rPr>
      </w:pPr>
      <w:r w:rsidRPr="00333AE1">
        <w:rPr>
          <w:rFonts w:ascii="Times New Roman" w:hAnsi="Times New Roman" w:cs="Times New Roman"/>
          <w:sz w:val="24"/>
          <w:szCs w:val="24"/>
        </w:rPr>
        <w:t xml:space="preserve">La importancia que tiene este medio </w:t>
      </w:r>
      <w:r w:rsidR="006A79F3">
        <w:rPr>
          <w:rFonts w:ascii="Times New Roman" w:hAnsi="Times New Roman" w:cs="Times New Roman"/>
          <w:sz w:val="24"/>
          <w:szCs w:val="24"/>
        </w:rPr>
        <w:t>formativo</w:t>
      </w:r>
      <w:r w:rsidRPr="00333AE1">
        <w:rPr>
          <w:rFonts w:ascii="Times New Roman" w:hAnsi="Times New Roman" w:cs="Times New Roman"/>
          <w:sz w:val="24"/>
          <w:szCs w:val="24"/>
        </w:rPr>
        <w:t xml:space="preserve"> se ve </w:t>
      </w:r>
      <w:r w:rsidR="002C0463" w:rsidRPr="00333AE1">
        <w:rPr>
          <w:rFonts w:ascii="Times New Roman" w:hAnsi="Times New Roman" w:cs="Times New Roman"/>
          <w:sz w:val="24"/>
          <w:szCs w:val="24"/>
        </w:rPr>
        <w:t>reflejad</w:t>
      </w:r>
      <w:r w:rsidR="006A79F3">
        <w:rPr>
          <w:rFonts w:ascii="Times New Roman" w:hAnsi="Times New Roman" w:cs="Times New Roman"/>
          <w:sz w:val="24"/>
          <w:szCs w:val="24"/>
        </w:rPr>
        <w:t>a</w:t>
      </w:r>
      <w:r w:rsidRPr="00333AE1">
        <w:rPr>
          <w:rFonts w:ascii="Times New Roman" w:hAnsi="Times New Roman" w:cs="Times New Roman"/>
          <w:sz w:val="24"/>
          <w:szCs w:val="24"/>
        </w:rPr>
        <w:t xml:space="preserve"> en la </w:t>
      </w:r>
      <w:r w:rsidR="006A79F3" w:rsidRPr="00333AE1">
        <w:rPr>
          <w:rFonts w:ascii="Times New Roman" w:hAnsi="Times New Roman" w:cs="Times New Roman"/>
          <w:sz w:val="24"/>
          <w:szCs w:val="24"/>
        </w:rPr>
        <w:t>reforma educativa</w:t>
      </w:r>
      <w:r w:rsidR="00FC351A" w:rsidRPr="00333AE1">
        <w:rPr>
          <w:rFonts w:ascii="Times New Roman" w:hAnsi="Times New Roman" w:cs="Times New Roman"/>
          <w:sz w:val="24"/>
          <w:szCs w:val="24"/>
        </w:rPr>
        <w:t>,</w:t>
      </w:r>
      <w:r w:rsidR="008249A2" w:rsidRPr="00333AE1">
        <w:rPr>
          <w:rFonts w:ascii="Times New Roman" w:hAnsi="Times New Roman" w:cs="Times New Roman"/>
          <w:sz w:val="24"/>
          <w:szCs w:val="24"/>
        </w:rPr>
        <w:t xml:space="preserve"> </w:t>
      </w:r>
      <w:r w:rsidR="006A79F3">
        <w:rPr>
          <w:rFonts w:ascii="Times New Roman" w:hAnsi="Times New Roman" w:cs="Times New Roman"/>
          <w:sz w:val="24"/>
          <w:szCs w:val="24"/>
        </w:rPr>
        <w:t>c</w:t>
      </w:r>
      <w:r w:rsidR="003C01B9" w:rsidRPr="00333AE1">
        <w:rPr>
          <w:rFonts w:ascii="Times New Roman" w:hAnsi="Times New Roman" w:cs="Times New Roman"/>
          <w:sz w:val="24"/>
          <w:szCs w:val="24"/>
        </w:rPr>
        <w:t xml:space="preserve">apítulo XI, </w:t>
      </w:r>
      <w:r w:rsidR="006A79F3">
        <w:rPr>
          <w:rFonts w:ascii="Times New Roman" w:hAnsi="Times New Roman" w:cs="Times New Roman"/>
          <w:sz w:val="24"/>
          <w:szCs w:val="24"/>
        </w:rPr>
        <w:t>a</w:t>
      </w:r>
      <w:r w:rsidR="003C01B9" w:rsidRPr="00333AE1">
        <w:rPr>
          <w:rFonts w:ascii="Times New Roman" w:hAnsi="Times New Roman" w:cs="Times New Roman"/>
          <w:sz w:val="24"/>
          <w:szCs w:val="24"/>
        </w:rPr>
        <w:t>rtículo 84</w:t>
      </w:r>
      <w:r w:rsidR="006A79F3">
        <w:rPr>
          <w:rFonts w:ascii="Times New Roman" w:hAnsi="Times New Roman" w:cs="Times New Roman"/>
          <w:sz w:val="24"/>
          <w:szCs w:val="24"/>
        </w:rPr>
        <w:t>,</w:t>
      </w:r>
      <w:r w:rsidR="003C01B9" w:rsidRPr="00333AE1">
        <w:rPr>
          <w:rFonts w:ascii="Times New Roman" w:hAnsi="Times New Roman" w:cs="Times New Roman"/>
          <w:sz w:val="24"/>
          <w:szCs w:val="24"/>
        </w:rPr>
        <w:t xml:space="preserve"> </w:t>
      </w:r>
      <w:r w:rsidR="003C01B9" w:rsidRPr="006A79F3">
        <w:rPr>
          <w:rFonts w:ascii="Times New Roman" w:hAnsi="Times New Roman" w:cs="Times New Roman"/>
          <w:i/>
          <w:sz w:val="24"/>
          <w:szCs w:val="24"/>
        </w:rPr>
        <w:t xml:space="preserve">De las </w:t>
      </w:r>
      <w:r w:rsidR="006A79F3" w:rsidRPr="006A79F3">
        <w:rPr>
          <w:rFonts w:ascii="Times New Roman" w:hAnsi="Times New Roman" w:cs="Times New Roman"/>
          <w:i/>
          <w:sz w:val="24"/>
          <w:szCs w:val="24"/>
        </w:rPr>
        <w:t>tecnologías de la información, comunicación, conocimiento y aprendizaje digital</w:t>
      </w:r>
      <w:r w:rsidR="003C01B9" w:rsidRPr="00333AE1">
        <w:rPr>
          <w:rFonts w:ascii="Times New Roman" w:hAnsi="Times New Roman" w:cs="Times New Roman"/>
          <w:sz w:val="24"/>
          <w:szCs w:val="24"/>
        </w:rPr>
        <w:t xml:space="preserve">, donde </w:t>
      </w:r>
      <w:r w:rsidR="006A79F3">
        <w:rPr>
          <w:rFonts w:ascii="Times New Roman" w:hAnsi="Times New Roman" w:cs="Times New Roman"/>
          <w:sz w:val="24"/>
          <w:szCs w:val="24"/>
        </w:rPr>
        <w:t xml:space="preserve">se </w:t>
      </w:r>
      <w:r w:rsidR="003C01B9" w:rsidRPr="00333AE1">
        <w:rPr>
          <w:rFonts w:ascii="Times New Roman" w:hAnsi="Times New Roman" w:cs="Times New Roman"/>
          <w:sz w:val="24"/>
          <w:szCs w:val="24"/>
        </w:rPr>
        <w:t>expone</w:t>
      </w:r>
      <w:r w:rsidR="006A79F3">
        <w:rPr>
          <w:rFonts w:ascii="Times New Roman" w:hAnsi="Times New Roman" w:cs="Times New Roman"/>
          <w:sz w:val="24"/>
          <w:szCs w:val="24"/>
        </w:rPr>
        <w:t xml:space="preserve"> que</w:t>
      </w:r>
      <w:r w:rsidR="003C01B9" w:rsidRPr="00333AE1">
        <w:rPr>
          <w:rFonts w:ascii="Times New Roman" w:hAnsi="Times New Roman" w:cs="Times New Roman"/>
          <w:sz w:val="24"/>
          <w:szCs w:val="24"/>
        </w:rPr>
        <w:t xml:space="preserve"> </w:t>
      </w:r>
      <w:r w:rsidR="006A79F3">
        <w:rPr>
          <w:rFonts w:ascii="Times New Roman" w:hAnsi="Times New Roman" w:cs="Times New Roman"/>
          <w:sz w:val="24"/>
          <w:szCs w:val="24"/>
        </w:rPr>
        <w:t>l</w:t>
      </w:r>
      <w:r w:rsidR="003C01B9" w:rsidRPr="00333AE1">
        <w:rPr>
          <w:rFonts w:ascii="Times New Roman" w:hAnsi="Times New Roman" w:cs="Times New Roman"/>
          <w:sz w:val="24"/>
          <w:szCs w:val="24"/>
        </w:rPr>
        <w:t xml:space="preserve">a educación que imparta el </w:t>
      </w:r>
      <w:r w:rsidR="005F05C1" w:rsidRPr="00333AE1">
        <w:rPr>
          <w:rFonts w:ascii="Times New Roman" w:hAnsi="Times New Roman" w:cs="Times New Roman"/>
          <w:sz w:val="24"/>
          <w:szCs w:val="24"/>
        </w:rPr>
        <w:t>Estado</w:t>
      </w:r>
      <w:r w:rsidR="003C01B9" w:rsidRPr="00333AE1">
        <w:rPr>
          <w:rFonts w:ascii="Times New Roman" w:hAnsi="Times New Roman" w:cs="Times New Roman"/>
          <w:sz w:val="24"/>
          <w:szCs w:val="24"/>
        </w:rPr>
        <w:t xml:space="preserve"> utilizará </w:t>
      </w:r>
      <w:r w:rsidR="002C0463" w:rsidRPr="00333AE1">
        <w:rPr>
          <w:rFonts w:ascii="Times New Roman" w:hAnsi="Times New Roman" w:cs="Times New Roman"/>
          <w:sz w:val="24"/>
          <w:szCs w:val="24"/>
        </w:rPr>
        <w:t xml:space="preserve">a </w:t>
      </w:r>
      <w:r w:rsidR="003C01B9" w:rsidRPr="00333AE1">
        <w:rPr>
          <w:rFonts w:ascii="Times New Roman" w:hAnsi="Times New Roman" w:cs="Times New Roman"/>
          <w:sz w:val="24"/>
          <w:szCs w:val="24"/>
        </w:rPr>
        <w:t xml:space="preserve">las </w:t>
      </w:r>
      <w:r w:rsidR="003C01B9" w:rsidRPr="00333AE1">
        <w:rPr>
          <w:rFonts w:ascii="Times New Roman" w:hAnsi="Times New Roman" w:cs="Times New Roman"/>
          <w:sz w:val="24"/>
          <w:szCs w:val="24"/>
        </w:rPr>
        <w:lastRenderedPageBreak/>
        <w:t>TIC y el aprendizaje digital para fortalecer los modelos pedagógicos</w:t>
      </w:r>
      <w:r w:rsidR="005F05C1" w:rsidRPr="00333AE1">
        <w:rPr>
          <w:rFonts w:ascii="Times New Roman" w:hAnsi="Times New Roman" w:cs="Times New Roman"/>
          <w:sz w:val="24"/>
          <w:szCs w:val="24"/>
        </w:rPr>
        <w:t>,</w:t>
      </w:r>
      <w:r w:rsidR="003C01B9" w:rsidRPr="00333AE1">
        <w:rPr>
          <w:rFonts w:ascii="Times New Roman" w:hAnsi="Times New Roman" w:cs="Times New Roman"/>
          <w:sz w:val="24"/>
          <w:szCs w:val="24"/>
        </w:rPr>
        <w:t xml:space="preserve"> la innovación educativa</w:t>
      </w:r>
      <w:r w:rsidR="005F05C1" w:rsidRPr="00333AE1">
        <w:rPr>
          <w:rFonts w:ascii="Times New Roman" w:hAnsi="Times New Roman" w:cs="Times New Roman"/>
          <w:sz w:val="24"/>
          <w:szCs w:val="24"/>
        </w:rPr>
        <w:t xml:space="preserve"> y </w:t>
      </w:r>
      <w:r w:rsidR="0052469C">
        <w:rPr>
          <w:rFonts w:ascii="Times New Roman" w:hAnsi="Times New Roman" w:cs="Times New Roman"/>
          <w:sz w:val="24"/>
          <w:szCs w:val="24"/>
        </w:rPr>
        <w:t>para cerrar</w:t>
      </w:r>
      <w:r w:rsidR="003C01B9" w:rsidRPr="00333AE1">
        <w:rPr>
          <w:rFonts w:ascii="Times New Roman" w:hAnsi="Times New Roman" w:cs="Times New Roman"/>
          <w:sz w:val="24"/>
          <w:szCs w:val="24"/>
        </w:rPr>
        <w:t xml:space="preserve"> la brecha digital</w:t>
      </w:r>
      <w:r w:rsidR="002C0463" w:rsidRPr="00333AE1">
        <w:rPr>
          <w:rFonts w:ascii="Times New Roman" w:hAnsi="Times New Roman" w:cs="Times New Roman"/>
          <w:sz w:val="24"/>
          <w:szCs w:val="24"/>
        </w:rPr>
        <w:t xml:space="preserve"> que se tiene con otros países</w:t>
      </w:r>
      <w:r w:rsidR="00594A79" w:rsidRPr="00333AE1">
        <w:rPr>
          <w:rFonts w:ascii="Times New Roman" w:hAnsi="Times New Roman" w:cs="Times New Roman"/>
          <w:sz w:val="24"/>
          <w:szCs w:val="24"/>
        </w:rPr>
        <w:t xml:space="preserve"> desarrollados</w:t>
      </w:r>
      <w:r w:rsidR="0052469C">
        <w:rPr>
          <w:rFonts w:ascii="Times New Roman" w:hAnsi="Times New Roman" w:cs="Times New Roman"/>
          <w:sz w:val="24"/>
          <w:szCs w:val="24"/>
        </w:rPr>
        <w:t>,</w:t>
      </w:r>
      <w:r w:rsidR="003C01B9" w:rsidRPr="00333AE1">
        <w:rPr>
          <w:rFonts w:ascii="Times New Roman" w:hAnsi="Times New Roman" w:cs="Times New Roman"/>
          <w:sz w:val="24"/>
          <w:szCs w:val="24"/>
        </w:rPr>
        <w:t xml:space="preserve"> </w:t>
      </w:r>
      <w:r w:rsidR="0052469C">
        <w:rPr>
          <w:rFonts w:ascii="Times New Roman" w:hAnsi="Times New Roman" w:cs="Times New Roman"/>
          <w:sz w:val="24"/>
          <w:szCs w:val="24"/>
        </w:rPr>
        <w:t>e</w:t>
      </w:r>
      <w:r w:rsidR="003C01B9" w:rsidRPr="00333AE1">
        <w:rPr>
          <w:rFonts w:ascii="Times New Roman" w:hAnsi="Times New Roman" w:cs="Times New Roman"/>
          <w:sz w:val="24"/>
          <w:szCs w:val="24"/>
        </w:rPr>
        <w:t xml:space="preserve">stableciendo la </w:t>
      </w:r>
      <w:r w:rsidR="0052469C" w:rsidRPr="00333AE1">
        <w:rPr>
          <w:rFonts w:ascii="Times New Roman" w:hAnsi="Times New Roman" w:cs="Times New Roman"/>
          <w:sz w:val="24"/>
          <w:szCs w:val="24"/>
        </w:rPr>
        <w:t xml:space="preserve">agenda digital educativa </w:t>
      </w:r>
      <w:r w:rsidR="005F05C1" w:rsidRPr="00333AE1">
        <w:rPr>
          <w:rFonts w:ascii="Times New Roman" w:hAnsi="Times New Roman" w:cs="Times New Roman"/>
          <w:sz w:val="24"/>
          <w:szCs w:val="24"/>
        </w:rPr>
        <w:t>que va a marcar l</w:t>
      </w:r>
      <w:r w:rsidR="003C01B9" w:rsidRPr="00333AE1">
        <w:rPr>
          <w:rFonts w:ascii="Times New Roman" w:hAnsi="Times New Roman" w:cs="Times New Roman"/>
          <w:sz w:val="24"/>
          <w:szCs w:val="24"/>
        </w:rPr>
        <w:t>a adaptación a los cambios tecnológicos</w:t>
      </w:r>
      <w:r w:rsidR="00026C16" w:rsidRPr="00333AE1">
        <w:rPr>
          <w:rFonts w:ascii="Times New Roman" w:hAnsi="Times New Roman" w:cs="Times New Roman"/>
          <w:sz w:val="24"/>
          <w:szCs w:val="24"/>
        </w:rPr>
        <w:t xml:space="preserve">, la </w:t>
      </w:r>
      <w:r w:rsidR="003C01B9" w:rsidRPr="00333AE1">
        <w:rPr>
          <w:rFonts w:ascii="Times New Roman" w:hAnsi="Times New Roman" w:cs="Times New Roman"/>
          <w:sz w:val="24"/>
          <w:szCs w:val="24"/>
        </w:rPr>
        <w:t>innovación práctica</w:t>
      </w:r>
      <w:r w:rsidR="00026C16" w:rsidRPr="00333AE1">
        <w:rPr>
          <w:rFonts w:ascii="Times New Roman" w:hAnsi="Times New Roman" w:cs="Times New Roman"/>
          <w:sz w:val="24"/>
          <w:szCs w:val="24"/>
        </w:rPr>
        <w:t xml:space="preserve"> y</w:t>
      </w:r>
      <w:r w:rsidR="003C01B9" w:rsidRPr="00333AE1">
        <w:rPr>
          <w:rFonts w:ascii="Times New Roman" w:hAnsi="Times New Roman" w:cs="Times New Roman"/>
          <w:sz w:val="24"/>
          <w:szCs w:val="24"/>
        </w:rPr>
        <w:t xml:space="preserve"> </w:t>
      </w:r>
      <w:r w:rsidR="00026C16" w:rsidRPr="00333AE1">
        <w:rPr>
          <w:rFonts w:ascii="Times New Roman" w:hAnsi="Times New Roman" w:cs="Times New Roman"/>
          <w:sz w:val="24"/>
          <w:szCs w:val="24"/>
        </w:rPr>
        <w:t xml:space="preserve">la creatividad </w:t>
      </w:r>
      <w:r w:rsidR="003C01B9" w:rsidRPr="00333AE1">
        <w:rPr>
          <w:rFonts w:ascii="Times New Roman" w:hAnsi="Times New Roman" w:cs="Times New Roman"/>
          <w:sz w:val="24"/>
          <w:szCs w:val="24"/>
        </w:rPr>
        <w:t>para la resolución de problemas</w:t>
      </w:r>
      <w:r w:rsidR="002C0463" w:rsidRPr="00333AE1">
        <w:rPr>
          <w:rFonts w:ascii="Times New Roman" w:hAnsi="Times New Roman" w:cs="Times New Roman"/>
          <w:sz w:val="24"/>
          <w:szCs w:val="24"/>
        </w:rPr>
        <w:t xml:space="preserve"> de</w:t>
      </w:r>
      <w:r w:rsidR="00026C16" w:rsidRPr="00333AE1">
        <w:rPr>
          <w:rFonts w:ascii="Times New Roman" w:hAnsi="Times New Roman" w:cs="Times New Roman"/>
          <w:sz w:val="24"/>
          <w:szCs w:val="24"/>
        </w:rPr>
        <w:t>l</w:t>
      </w:r>
      <w:r w:rsidR="002C0463" w:rsidRPr="00333AE1">
        <w:rPr>
          <w:rFonts w:ascii="Times New Roman" w:hAnsi="Times New Roman" w:cs="Times New Roman"/>
          <w:sz w:val="24"/>
          <w:szCs w:val="24"/>
        </w:rPr>
        <w:t xml:space="preserve"> desarrollo</w:t>
      </w:r>
      <w:r w:rsidR="003C01B9" w:rsidRPr="00333AE1">
        <w:rPr>
          <w:rFonts w:ascii="Times New Roman" w:hAnsi="Times New Roman" w:cs="Times New Roman"/>
          <w:sz w:val="24"/>
          <w:szCs w:val="24"/>
        </w:rPr>
        <w:t xml:space="preserve"> </w:t>
      </w:r>
      <w:r w:rsidR="00CE1839" w:rsidRPr="00333AE1">
        <w:rPr>
          <w:rFonts w:ascii="Times New Roman" w:hAnsi="Times New Roman" w:cs="Times New Roman"/>
          <w:sz w:val="24"/>
          <w:szCs w:val="24"/>
        </w:rPr>
        <w:t>(</w:t>
      </w:r>
      <w:r w:rsidR="002D3AD8" w:rsidRPr="0052469C">
        <w:rPr>
          <w:rFonts w:ascii="Times New Roman" w:hAnsi="Times New Roman" w:cs="Times New Roman"/>
          <w:i/>
          <w:sz w:val="24"/>
          <w:szCs w:val="24"/>
        </w:rPr>
        <w:t>Diario Oficial de la Federación</w:t>
      </w:r>
      <w:r w:rsidR="002D3AD8" w:rsidRPr="00333AE1">
        <w:rPr>
          <w:rFonts w:ascii="Times New Roman" w:hAnsi="Times New Roman" w:cs="Times New Roman"/>
          <w:sz w:val="24"/>
          <w:szCs w:val="24"/>
        </w:rPr>
        <w:t xml:space="preserve"> </w:t>
      </w:r>
      <w:r w:rsidR="002D3AD8">
        <w:rPr>
          <w:rFonts w:ascii="Times New Roman" w:hAnsi="Times New Roman" w:cs="Times New Roman"/>
          <w:sz w:val="24"/>
          <w:szCs w:val="24"/>
        </w:rPr>
        <w:t>[</w:t>
      </w:r>
      <w:r w:rsidR="005F05C1" w:rsidRPr="00333AE1">
        <w:rPr>
          <w:rFonts w:ascii="Times New Roman" w:hAnsi="Times New Roman" w:cs="Times New Roman"/>
          <w:sz w:val="24"/>
          <w:szCs w:val="24"/>
        </w:rPr>
        <w:t>DOF</w:t>
      </w:r>
      <w:r w:rsidR="002D3AD8">
        <w:rPr>
          <w:rFonts w:ascii="Times New Roman" w:hAnsi="Times New Roman" w:cs="Times New Roman"/>
          <w:sz w:val="24"/>
          <w:szCs w:val="24"/>
        </w:rPr>
        <w:t>]</w:t>
      </w:r>
      <w:r w:rsidR="002C0463" w:rsidRPr="00333AE1">
        <w:rPr>
          <w:rFonts w:ascii="Times New Roman" w:hAnsi="Times New Roman" w:cs="Times New Roman"/>
          <w:sz w:val="24"/>
          <w:szCs w:val="24"/>
        </w:rPr>
        <w:t>,</w:t>
      </w:r>
      <w:r w:rsidR="00CE1839" w:rsidRPr="00333AE1">
        <w:rPr>
          <w:rFonts w:ascii="Times New Roman" w:hAnsi="Times New Roman" w:cs="Times New Roman"/>
          <w:sz w:val="24"/>
          <w:szCs w:val="24"/>
        </w:rPr>
        <w:t xml:space="preserve"> 2019).</w:t>
      </w:r>
    </w:p>
    <w:p w14:paraId="6363DB41" w14:textId="77777777" w:rsidR="006A79F3" w:rsidRPr="00333AE1" w:rsidRDefault="006A79F3" w:rsidP="006A79F3">
      <w:pPr>
        <w:spacing w:after="0" w:line="360" w:lineRule="auto"/>
        <w:ind w:firstLine="708"/>
        <w:jc w:val="both"/>
        <w:rPr>
          <w:rFonts w:ascii="Times New Roman" w:hAnsi="Times New Roman" w:cs="Times New Roman"/>
          <w:sz w:val="24"/>
          <w:szCs w:val="24"/>
        </w:rPr>
      </w:pPr>
    </w:p>
    <w:p w14:paraId="6C2BAB72" w14:textId="74939925" w:rsidR="00036D94" w:rsidRPr="00C9144A" w:rsidRDefault="005256CA" w:rsidP="00C9144A">
      <w:pPr>
        <w:spacing w:after="0" w:line="360" w:lineRule="auto"/>
        <w:jc w:val="center"/>
        <w:rPr>
          <w:rFonts w:ascii="Times New Roman" w:eastAsia="Times New Roman" w:hAnsi="Times New Roman" w:cs="Times New Roman"/>
          <w:b/>
          <w:bCs/>
          <w:sz w:val="28"/>
          <w:szCs w:val="28"/>
          <w:lang w:eastAsia="es-MX"/>
        </w:rPr>
      </w:pPr>
      <w:r w:rsidRPr="00C9144A">
        <w:rPr>
          <w:rFonts w:ascii="Times New Roman" w:eastAsia="Times New Roman" w:hAnsi="Times New Roman" w:cs="Times New Roman"/>
          <w:b/>
          <w:bCs/>
          <w:sz w:val="28"/>
          <w:szCs w:val="28"/>
          <w:lang w:eastAsia="es-MX"/>
        </w:rPr>
        <w:t>Modelo educativo no escolarizado a distancia</w:t>
      </w:r>
      <w:r w:rsidR="002C0463" w:rsidRPr="00C9144A">
        <w:rPr>
          <w:rFonts w:ascii="Times New Roman" w:eastAsia="Times New Roman" w:hAnsi="Times New Roman" w:cs="Times New Roman"/>
          <w:b/>
          <w:bCs/>
          <w:sz w:val="28"/>
          <w:szCs w:val="28"/>
          <w:lang w:eastAsia="es-MX"/>
        </w:rPr>
        <w:t xml:space="preserve"> en la UAEM</w:t>
      </w:r>
      <w:r w:rsidR="006A79F3">
        <w:rPr>
          <w:rFonts w:ascii="Times New Roman" w:eastAsia="Times New Roman" w:hAnsi="Times New Roman" w:cs="Times New Roman"/>
          <w:b/>
          <w:bCs/>
          <w:sz w:val="28"/>
          <w:szCs w:val="28"/>
          <w:lang w:eastAsia="es-MX"/>
        </w:rPr>
        <w:t xml:space="preserve"> </w:t>
      </w:r>
    </w:p>
    <w:p w14:paraId="1497E051" w14:textId="77777777" w:rsidR="006A79F3" w:rsidRDefault="005256CA" w:rsidP="006A79F3">
      <w:pPr>
        <w:spacing w:after="0" w:line="360" w:lineRule="auto"/>
        <w:ind w:firstLine="708"/>
        <w:jc w:val="both"/>
        <w:rPr>
          <w:rFonts w:ascii="Times New Roman" w:eastAsia="Times New Roman" w:hAnsi="Times New Roman" w:cs="Times New Roman"/>
          <w:color w:val="000000"/>
          <w:sz w:val="24"/>
          <w:szCs w:val="24"/>
          <w:lang w:eastAsia="es-MX"/>
        </w:rPr>
      </w:pPr>
      <w:r w:rsidRPr="00333AE1">
        <w:rPr>
          <w:rFonts w:ascii="Times New Roman" w:eastAsia="Times New Roman" w:hAnsi="Times New Roman" w:cs="Times New Roman"/>
          <w:color w:val="000000"/>
          <w:sz w:val="24"/>
          <w:szCs w:val="24"/>
          <w:lang w:eastAsia="es-MX"/>
        </w:rPr>
        <w:t xml:space="preserve">El modelo educativo </w:t>
      </w:r>
      <w:r w:rsidR="00036D94" w:rsidRPr="00333AE1">
        <w:rPr>
          <w:rFonts w:ascii="Times New Roman" w:eastAsia="Times New Roman" w:hAnsi="Times New Roman" w:cs="Times New Roman"/>
          <w:color w:val="000000"/>
          <w:sz w:val="24"/>
          <w:szCs w:val="24"/>
          <w:lang w:eastAsia="es-MX"/>
        </w:rPr>
        <w:t>no escolarizad</w:t>
      </w:r>
      <w:r w:rsidRPr="00333AE1">
        <w:rPr>
          <w:rFonts w:ascii="Times New Roman" w:eastAsia="Times New Roman" w:hAnsi="Times New Roman" w:cs="Times New Roman"/>
          <w:color w:val="000000"/>
          <w:sz w:val="24"/>
          <w:szCs w:val="24"/>
          <w:lang w:eastAsia="es-MX"/>
        </w:rPr>
        <w:t>o</w:t>
      </w:r>
      <w:r w:rsidR="00036D94" w:rsidRPr="00333AE1">
        <w:rPr>
          <w:rFonts w:ascii="Times New Roman" w:eastAsia="Times New Roman" w:hAnsi="Times New Roman" w:cs="Times New Roman"/>
          <w:color w:val="000000"/>
          <w:sz w:val="24"/>
          <w:szCs w:val="24"/>
          <w:lang w:eastAsia="es-MX"/>
        </w:rPr>
        <w:t xml:space="preserve"> a distancia </w:t>
      </w:r>
      <w:r w:rsidR="00F110B5" w:rsidRPr="00333AE1">
        <w:rPr>
          <w:rFonts w:ascii="Times New Roman" w:eastAsia="Times New Roman" w:hAnsi="Times New Roman" w:cs="Times New Roman"/>
          <w:color w:val="000000"/>
          <w:sz w:val="24"/>
          <w:szCs w:val="24"/>
          <w:lang w:eastAsia="es-MX"/>
        </w:rPr>
        <w:t>está</w:t>
      </w:r>
      <w:r w:rsidRPr="00333AE1">
        <w:rPr>
          <w:rFonts w:ascii="Times New Roman" w:eastAsia="Times New Roman" w:hAnsi="Times New Roman" w:cs="Times New Roman"/>
          <w:color w:val="000000"/>
          <w:sz w:val="24"/>
          <w:szCs w:val="24"/>
          <w:lang w:eastAsia="es-MX"/>
        </w:rPr>
        <w:t xml:space="preserve"> diseñado para</w:t>
      </w:r>
      <w:r w:rsidR="00036D94" w:rsidRPr="00333AE1">
        <w:rPr>
          <w:rFonts w:ascii="Times New Roman" w:eastAsia="Times New Roman" w:hAnsi="Times New Roman" w:cs="Times New Roman"/>
          <w:color w:val="000000"/>
          <w:sz w:val="24"/>
          <w:szCs w:val="24"/>
          <w:lang w:eastAsia="es-MX"/>
        </w:rPr>
        <w:t xml:space="preserve"> programas educativos </w:t>
      </w:r>
      <w:r w:rsidR="00136152" w:rsidRPr="00333AE1">
        <w:rPr>
          <w:rFonts w:ascii="Times New Roman" w:eastAsia="Times New Roman" w:hAnsi="Times New Roman" w:cs="Times New Roman"/>
          <w:color w:val="000000"/>
          <w:sz w:val="24"/>
          <w:szCs w:val="24"/>
          <w:lang w:eastAsia="es-MX"/>
        </w:rPr>
        <w:t>formales de</w:t>
      </w:r>
      <w:r w:rsidRPr="00333AE1">
        <w:rPr>
          <w:rFonts w:ascii="Times New Roman" w:eastAsia="Times New Roman" w:hAnsi="Times New Roman" w:cs="Times New Roman"/>
          <w:color w:val="000000"/>
          <w:sz w:val="24"/>
          <w:szCs w:val="24"/>
          <w:lang w:eastAsia="es-MX"/>
        </w:rPr>
        <w:t xml:space="preserve"> niveles</w:t>
      </w:r>
      <w:r w:rsidR="00036D94" w:rsidRPr="00333AE1">
        <w:rPr>
          <w:rFonts w:ascii="Times New Roman" w:eastAsia="Times New Roman" w:hAnsi="Times New Roman" w:cs="Times New Roman"/>
          <w:color w:val="000000"/>
          <w:sz w:val="24"/>
          <w:szCs w:val="24"/>
          <w:lang w:eastAsia="es-MX"/>
        </w:rPr>
        <w:t xml:space="preserve"> medio superior, profesionales y avanzados. </w:t>
      </w:r>
      <w:r w:rsidR="00136152" w:rsidRPr="00333AE1">
        <w:rPr>
          <w:rFonts w:ascii="Times New Roman" w:eastAsia="Times New Roman" w:hAnsi="Times New Roman" w:cs="Times New Roman"/>
          <w:color w:val="000000"/>
          <w:sz w:val="24"/>
          <w:szCs w:val="24"/>
          <w:lang w:eastAsia="es-MX"/>
        </w:rPr>
        <w:t xml:space="preserve">La Dirección de Educación Continua y a Distancia </w:t>
      </w:r>
      <w:r w:rsidR="00AC68C0" w:rsidRPr="00333AE1">
        <w:rPr>
          <w:rFonts w:ascii="Times New Roman" w:eastAsia="Times New Roman" w:hAnsi="Times New Roman" w:cs="Times New Roman"/>
          <w:color w:val="000000"/>
          <w:sz w:val="24"/>
          <w:szCs w:val="24"/>
          <w:lang w:eastAsia="es-MX"/>
        </w:rPr>
        <w:t>(</w:t>
      </w:r>
      <w:proofErr w:type="spellStart"/>
      <w:r w:rsidR="00AC68C0" w:rsidRPr="00333AE1">
        <w:rPr>
          <w:rFonts w:ascii="Times New Roman" w:eastAsia="Times New Roman" w:hAnsi="Times New Roman" w:cs="Times New Roman"/>
          <w:color w:val="000000"/>
          <w:sz w:val="24"/>
          <w:szCs w:val="24"/>
          <w:lang w:eastAsia="es-MX"/>
        </w:rPr>
        <w:t>D</w:t>
      </w:r>
      <w:r w:rsidR="006A79F3" w:rsidRPr="00333AE1">
        <w:rPr>
          <w:rFonts w:ascii="Times New Roman" w:eastAsia="Times New Roman" w:hAnsi="Times New Roman" w:cs="Times New Roman"/>
          <w:color w:val="000000"/>
          <w:sz w:val="24"/>
          <w:szCs w:val="24"/>
          <w:lang w:eastAsia="es-MX"/>
        </w:rPr>
        <w:t>ecyd</w:t>
      </w:r>
      <w:proofErr w:type="spellEnd"/>
      <w:r w:rsidR="00AC68C0" w:rsidRPr="00333AE1">
        <w:rPr>
          <w:rFonts w:ascii="Times New Roman" w:eastAsia="Times New Roman" w:hAnsi="Times New Roman" w:cs="Times New Roman"/>
          <w:color w:val="000000"/>
          <w:sz w:val="24"/>
          <w:szCs w:val="24"/>
          <w:lang w:eastAsia="es-MX"/>
        </w:rPr>
        <w:t xml:space="preserve">) </w:t>
      </w:r>
      <w:r w:rsidR="006A79F3">
        <w:rPr>
          <w:rFonts w:ascii="Times New Roman" w:eastAsia="Times New Roman" w:hAnsi="Times New Roman" w:cs="Times New Roman"/>
          <w:color w:val="000000"/>
          <w:sz w:val="24"/>
          <w:szCs w:val="24"/>
          <w:lang w:eastAsia="es-MX"/>
        </w:rPr>
        <w:t>—</w:t>
      </w:r>
      <w:r w:rsidR="00AC68C0" w:rsidRPr="00333AE1">
        <w:rPr>
          <w:rFonts w:ascii="Times New Roman" w:eastAsia="Times New Roman" w:hAnsi="Times New Roman" w:cs="Times New Roman"/>
          <w:color w:val="000000"/>
          <w:sz w:val="24"/>
          <w:szCs w:val="24"/>
          <w:lang w:eastAsia="es-MX"/>
        </w:rPr>
        <w:t>desde 2004</w:t>
      </w:r>
      <w:r w:rsidR="006A79F3">
        <w:rPr>
          <w:rFonts w:ascii="Times New Roman" w:eastAsia="Times New Roman" w:hAnsi="Times New Roman" w:cs="Times New Roman"/>
          <w:color w:val="000000"/>
          <w:sz w:val="24"/>
          <w:szCs w:val="24"/>
          <w:lang w:eastAsia="es-MX"/>
        </w:rPr>
        <w:t>—</w:t>
      </w:r>
      <w:r w:rsidR="00AC68C0" w:rsidRPr="00333AE1">
        <w:rPr>
          <w:rFonts w:ascii="Times New Roman" w:eastAsia="Times New Roman" w:hAnsi="Times New Roman" w:cs="Times New Roman"/>
          <w:color w:val="000000"/>
          <w:sz w:val="24"/>
          <w:szCs w:val="24"/>
          <w:lang w:eastAsia="es-MX"/>
        </w:rPr>
        <w:t xml:space="preserve"> </w:t>
      </w:r>
      <w:r w:rsidR="00D75CA3" w:rsidRPr="00333AE1">
        <w:rPr>
          <w:rFonts w:ascii="Times New Roman" w:eastAsia="Times New Roman" w:hAnsi="Times New Roman" w:cs="Times New Roman"/>
          <w:color w:val="000000"/>
          <w:sz w:val="24"/>
          <w:szCs w:val="24"/>
          <w:lang w:eastAsia="es-MX"/>
        </w:rPr>
        <w:t xml:space="preserve">propone y </w:t>
      </w:r>
      <w:r w:rsidR="00136152" w:rsidRPr="00333AE1">
        <w:rPr>
          <w:rFonts w:ascii="Times New Roman" w:eastAsia="Times New Roman" w:hAnsi="Times New Roman" w:cs="Times New Roman"/>
          <w:color w:val="000000"/>
          <w:sz w:val="24"/>
          <w:szCs w:val="24"/>
          <w:lang w:eastAsia="es-MX"/>
        </w:rPr>
        <w:t>supervisa el desarrollo de los programas de aprendizaje, los cuales presentan contenidos científicos y tecnológicos vigentes</w:t>
      </w:r>
      <w:r w:rsidR="00594A79" w:rsidRPr="00333AE1">
        <w:rPr>
          <w:rFonts w:ascii="Times New Roman" w:eastAsia="Times New Roman" w:hAnsi="Times New Roman" w:cs="Times New Roman"/>
          <w:color w:val="000000"/>
          <w:sz w:val="24"/>
          <w:szCs w:val="24"/>
          <w:lang w:eastAsia="es-MX"/>
        </w:rPr>
        <w:t xml:space="preserve"> </w:t>
      </w:r>
      <w:r w:rsidR="00136152" w:rsidRPr="00333AE1">
        <w:rPr>
          <w:rFonts w:ascii="Times New Roman" w:eastAsia="Times New Roman" w:hAnsi="Times New Roman" w:cs="Times New Roman"/>
          <w:color w:val="000000"/>
          <w:sz w:val="24"/>
          <w:szCs w:val="24"/>
          <w:lang w:eastAsia="es-MX"/>
        </w:rPr>
        <w:t>requeridos en el mercado laboral</w:t>
      </w:r>
      <w:r w:rsidR="006A79F3">
        <w:rPr>
          <w:rFonts w:ascii="Times New Roman" w:eastAsia="Times New Roman" w:hAnsi="Times New Roman" w:cs="Times New Roman"/>
          <w:color w:val="000000"/>
          <w:sz w:val="24"/>
          <w:szCs w:val="24"/>
          <w:lang w:eastAsia="es-MX"/>
        </w:rPr>
        <w:t xml:space="preserve"> nacional e internacional con el fin de promover </w:t>
      </w:r>
      <w:r w:rsidR="00AC68C0" w:rsidRPr="00333AE1">
        <w:rPr>
          <w:rFonts w:ascii="Times New Roman" w:eastAsia="Times New Roman" w:hAnsi="Times New Roman" w:cs="Times New Roman"/>
          <w:color w:val="000000"/>
          <w:sz w:val="24"/>
          <w:szCs w:val="24"/>
          <w:lang w:eastAsia="es-MX"/>
        </w:rPr>
        <w:t xml:space="preserve">una </w:t>
      </w:r>
      <w:r w:rsidR="00036D94" w:rsidRPr="00333AE1">
        <w:rPr>
          <w:rFonts w:ascii="Times New Roman" w:eastAsia="Times New Roman" w:hAnsi="Times New Roman" w:cs="Times New Roman"/>
          <w:color w:val="000000"/>
          <w:sz w:val="24"/>
          <w:szCs w:val="24"/>
          <w:lang w:eastAsia="es-MX"/>
        </w:rPr>
        <w:t>formación integral y de calidad</w:t>
      </w:r>
      <w:r w:rsidR="00AC68C0" w:rsidRPr="00333AE1">
        <w:rPr>
          <w:rFonts w:ascii="Times New Roman" w:eastAsia="Times New Roman" w:hAnsi="Times New Roman" w:cs="Times New Roman"/>
          <w:color w:val="000000"/>
          <w:sz w:val="24"/>
          <w:szCs w:val="24"/>
          <w:lang w:eastAsia="es-MX"/>
        </w:rPr>
        <w:t>.</w:t>
      </w:r>
    </w:p>
    <w:p w14:paraId="5527396F" w14:textId="1AFEA4B2" w:rsidR="00741ACC" w:rsidRDefault="006A79F3" w:rsidP="006A79F3">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Asimismo, e</w:t>
      </w:r>
      <w:r w:rsidR="00036D94" w:rsidRPr="00333AE1">
        <w:rPr>
          <w:rFonts w:ascii="Times New Roman" w:eastAsia="Times New Roman" w:hAnsi="Times New Roman" w:cs="Times New Roman"/>
          <w:color w:val="000000"/>
          <w:sz w:val="24"/>
          <w:szCs w:val="24"/>
          <w:lang w:eastAsia="es-MX"/>
        </w:rPr>
        <w:t xml:space="preserve">l </w:t>
      </w:r>
      <w:bookmarkStart w:id="10" w:name="_Hlk35146540"/>
      <w:r w:rsidR="00036D94" w:rsidRPr="00333AE1">
        <w:rPr>
          <w:rFonts w:ascii="Times New Roman" w:eastAsia="Times New Roman" w:hAnsi="Times New Roman" w:cs="Times New Roman"/>
          <w:color w:val="000000"/>
          <w:sz w:val="24"/>
          <w:szCs w:val="24"/>
          <w:lang w:eastAsia="es-MX"/>
        </w:rPr>
        <w:t xml:space="preserve">Departamento de Estudios Profesionales </w:t>
      </w:r>
      <w:bookmarkEnd w:id="10"/>
      <w:r w:rsidR="00036D94" w:rsidRPr="00333AE1">
        <w:rPr>
          <w:rFonts w:ascii="Times New Roman" w:eastAsia="Times New Roman" w:hAnsi="Times New Roman" w:cs="Times New Roman"/>
          <w:color w:val="000000"/>
          <w:sz w:val="24"/>
          <w:szCs w:val="24"/>
          <w:lang w:eastAsia="es-MX"/>
        </w:rPr>
        <w:t xml:space="preserve">del Sistema a Distancia diseña, coordina y </w:t>
      </w:r>
      <w:r w:rsidRPr="00333AE1">
        <w:rPr>
          <w:rFonts w:ascii="Times New Roman" w:eastAsia="Times New Roman" w:hAnsi="Times New Roman" w:cs="Times New Roman"/>
          <w:color w:val="000000"/>
          <w:sz w:val="24"/>
          <w:szCs w:val="24"/>
          <w:lang w:eastAsia="es-MX"/>
        </w:rPr>
        <w:t>evalúa</w:t>
      </w:r>
      <w:r w:rsidR="00036D94" w:rsidRPr="00333AE1">
        <w:rPr>
          <w:rFonts w:ascii="Times New Roman" w:eastAsia="Times New Roman" w:hAnsi="Times New Roman" w:cs="Times New Roman"/>
          <w:color w:val="000000"/>
          <w:sz w:val="24"/>
          <w:szCs w:val="24"/>
          <w:lang w:eastAsia="es-MX"/>
        </w:rPr>
        <w:t xml:space="preserve"> los programas de enseñanza</w:t>
      </w:r>
      <w:r>
        <w:rPr>
          <w:rFonts w:ascii="Times New Roman" w:eastAsia="Times New Roman" w:hAnsi="Times New Roman" w:cs="Times New Roman"/>
          <w:color w:val="000000"/>
          <w:sz w:val="24"/>
          <w:szCs w:val="24"/>
          <w:lang w:eastAsia="es-MX"/>
        </w:rPr>
        <w:t>, así</w:t>
      </w:r>
      <w:r w:rsidR="00036D94" w:rsidRPr="00333AE1">
        <w:rPr>
          <w:rFonts w:ascii="Times New Roman" w:eastAsia="Times New Roman" w:hAnsi="Times New Roman" w:cs="Times New Roman"/>
          <w:color w:val="000000"/>
          <w:sz w:val="24"/>
          <w:szCs w:val="24"/>
          <w:lang w:eastAsia="es-MX"/>
        </w:rPr>
        <w:t xml:space="preserve"> </w:t>
      </w:r>
      <w:r w:rsidR="008D5A8F" w:rsidRPr="00333AE1">
        <w:rPr>
          <w:rFonts w:ascii="Times New Roman" w:eastAsia="Times New Roman" w:hAnsi="Times New Roman" w:cs="Times New Roman"/>
          <w:color w:val="000000"/>
          <w:sz w:val="24"/>
          <w:szCs w:val="24"/>
          <w:lang w:eastAsia="es-MX"/>
        </w:rPr>
        <w:t>como las</w:t>
      </w:r>
      <w:r w:rsidR="00036D94" w:rsidRPr="00333AE1">
        <w:rPr>
          <w:rFonts w:ascii="Times New Roman" w:eastAsia="Times New Roman" w:hAnsi="Times New Roman" w:cs="Times New Roman"/>
          <w:color w:val="000000"/>
          <w:sz w:val="24"/>
          <w:szCs w:val="24"/>
          <w:lang w:eastAsia="es-MX"/>
        </w:rPr>
        <w:t xml:space="preserve"> guías de estudio </w:t>
      </w:r>
      <w:r w:rsidR="008D5A8F" w:rsidRPr="00333AE1">
        <w:rPr>
          <w:rFonts w:ascii="Times New Roman" w:eastAsia="Times New Roman" w:hAnsi="Times New Roman" w:cs="Times New Roman"/>
          <w:color w:val="000000"/>
          <w:sz w:val="24"/>
          <w:szCs w:val="24"/>
          <w:lang w:eastAsia="es-MX"/>
        </w:rPr>
        <w:t>específicas para</w:t>
      </w:r>
      <w:r w:rsidR="00036D94" w:rsidRPr="00333AE1">
        <w:rPr>
          <w:rFonts w:ascii="Times New Roman" w:eastAsia="Times New Roman" w:hAnsi="Times New Roman" w:cs="Times New Roman"/>
          <w:color w:val="000000"/>
          <w:sz w:val="24"/>
          <w:szCs w:val="24"/>
          <w:lang w:eastAsia="es-MX"/>
        </w:rPr>
        <w:t xml:space="preserve"> distintas asignaturas</w:t>
      </w:r>
      <w:r w:rsidR="00156FD2" w:rsidRPr="00333AE1">
        <w:rPr>
          <w:rFonts w:ascii="Times New Roman" w:eastAsia="Times New Roman" w:hAnsi="Times New Roman" w:cs="Times New Roman"/>
          <w:color w:val="000000"/>
          <w:sz w:val="24"/>
          <w:szCs w:val="24"/>
          <w:lang w:eastAsia="es-MX"/>
        </w:rPr>
        <w:t xml:space="preserve"> </w:t>
      </w:r>
      <w:bookmarkStart w:id="11" w:name="_Hlk38280703"/>
      <w:r w:rsidR="0002301C" w:rsidRPr="0002301C">
        <w:rPr>
          <w:rFonts w:ascii="Times New Roman" w:eastAsia="Times New Roman" w:hAnsi="Times New Roman" w:cs="Times New Roman"/>
          <w:color w:val="000000"/>
          <w:sz w:val="24"/>
          <w:szCs w:val="24"/>
          <w:lang w:eastAsia="es-MX"/>
        </w:rPr>
        <w:t>(</w:t>
      </w:r>
      <w:r w:rsidRPr="0002301C">
        <w:rPr>
          <w:rFonts w:ascii="Times New Roman" w:eastAsia="Times New Roman" w:hAnsi="Times New Roman" w:cs="Times New Roman"/>
          <w:color w:val="000000"/>
          <w:sz w:val="24"/>
          <w:szCs w:val="24"/>
          <w:lang w:eastAsia="es-MX"/>
        </w:rPr>
        <w:t>UAEM</w:t>
      </w:r>
      <w:r w:rsidR="00156FD2" w:rsidRPr="00333AE1">
        <w:rPr>
          <w:rFonts w:ascii="Times New Roman" w:eastAsia="Times New Roman" w:hAnsi="Times New Roman" w:cs="Times New Roman"/>
          <w:color w:val="000000"/>
          <w:sz w:val="24"/>
          <w:szCs w:val="24"/>
          <w:lang w:eastAsia="es-MX"/>
        </w:rPr>
        <w:t>, 2020).</w:t>
      </w:r>
      <w:bookmarkEnd w:id="11"/>
      <w:r>
        <w:rPr>
          <w:rFonts w:ascii="Times New Roman" w:eastAsia="Times New Roman" w:hAnsi="Times New Roman" w:cs="Times New Roman"/>
          <w:color w:val="000000"/>
          <w:sz w:val="24"/>
          <w:szCs w:val="24"/>
          <w:lang w:eastAsia="es-MX"/>
        </w:rPr>
        <w:t xml:space="preserve"> </w:t>
      </w:r>
      <w:r w:rsidR="003D6F0C" w:rsidRPr="00333AE1">
        <w:rPr>
          <w:rFonts w:ascii="Times New Roman" w:eastAsia="Times New Roman" w:hAnsi="Times New Roman" w:cs="Times New Roman"/>
          <w:color w:val="000000"/>
          <w:sz w:val="24"/>
          <w:szCs w:val="24"/>
          <w:lang w:eastAsia="es-MX"/>
        </w:rPr>
        <w:t xml:space="preserve">La plataforma educativa utilizada es </w:t>
      </w:r>
      <w:bookmarkStart w:id="12" w:name="_Hlk38260317"/>
      <w:r w:rsidR="003D6F0C" w:rsidRPr="00333AE1">
        <w:rPr>
          <w:rFonts w:ascii="Times New Roman" w:eastAsia="Times New Roman" w:hAnsi="Times New Roman" w:cs="Times New Roman"/>
          <w:color w:val="000000"/>
          <w:sz w:val="24"/>
          <w:szCs w:val="24"/>
          <w:lang w:eastAsia="es-MX"/>
        </w:rPr>
        <w:t>el P</w:t>
      </w:r>
      <w:r w:rsidR="008F13C8" w:rsidRPr="00333AE1">
        <w:rPr>
          <w:rFonts w:ascii="Times New Roman" w:eastAsia="Times New Roman" w:hAnsi="Times New Roman" w:cs="Times New Roman"/>
          <w:color w:val="000000"/>
          <w:sz w:val="24"/>
          <w:szCs w:val="24"/>
          <w:lang w:eastAsia="es-MX"/>
        </w:rPr>
        <w:t xml:space="preserve">ortal de Servicios Educativo </w:t>
      </w:r>
      <w:r w:rsidR="00522BCE">
        <w:rPr>
          <w:rFonts w:ascii="Times New Roman" w:eastAsia="Times New Roman" w:hAnsi="Times New Roman" w:cs="Times New Roman"/>
          <w:color w:val="000000"/>
          <w:sz w:val="24"/>
          <w:szCs w:val="24"/>
          <w:lang w:eastAsia="es-MX"/>
        </w:rPr>
        <w:t>(</w:t>
      </w:r>
      <w:r w:rsidR="008F13C8" w:rsidRPr="00333AE1">
        <w:rPr>
          <w:rFonts w:ascii="Times New Roman" w:eastAsia="Times New Roman" w:hAnsi="Times New Roman" w:cs="Times New Roman"/>
          <w:color w:val="000000"/>
          <w:sz w:val="24"/>
          <w:szCs w:val="24"/>
          <w:lang w:eastAsia="es-MX"/>
        </w:rPr>
        <w:t>S</w:t>
      </w:r>
      <w:r w:rsidR="00522BCE" w:rsidRPr="00333AE1">
        <w:rPr>
          <w:rFonts w:ascii="Times New Roman" w:eastAsia="Times New Roman" w:hAnsi="Times New Roman" w:cs="Times New Roman"/>
          <w:color w:val="000000"/>
          <w:sz w:val="24"/>
          <w:szCs w:val="24"/>
          <w:lang w:eastAsia="es-MX"/>
        </w:rPr>
        <w:t>educa</w:t>
      </w:r>
      <w:bookmarkEnd w:id="12"/>
      <w:r w:rsidR="00CD1633" w:rsidRPr="00333AE1">
        <w:rPr>
          <w:rFonts w:ascii="Times New Roman" w:eastAsia="Times New Roman" w:hAnsi="Times New Roman" w:cs="Times New Roman"/>
          <w:color w:val="000000"/>
          <w:sz w:val="24"/>
          <w:szCs w:val="24"/>
          <w:lang w:eastAsia="es-MX"/>
        </w:rPr>
        <w:t>3</w:t>
      </w:r>
      <w:r w:rsidR="00522BCE">
        <w:rPr>
          <w:rFonts w:ascii="Times New Roman" w:eastAsia="Times New Roman" w:hAnsi="Times New Roman" w:cs="Times New Roman"/>
          <w:color w:val="000000"/>
          <w:sz w:val="24"/>
          <w:szCs w:val="24"/>
          <w:lang w:eastAsia="es-MX"/>
        </w:rPr>
        <w:t>)</w:t>
      </w:r>
      <w:r w:rsidR="003D6F0C" w:rsidRPr="00333AE1">
        <w:rPr>
          <w:rFonts w:ascii="Times New Roman" w:eastAsia="Times New Roman" w:hAnsi="Times New Roman" w:cs="Times New Roman"/>
          <w:color w:val="000000"/>
          <w:sz w:val="24"/>
          <w:szCs w:val="24"/>
          <w:lang w:eastAsia="es-MX"/>
        </w:rPr>
        <w:t xml:space="preserve"> </w:t>
      </w:r>
      <w:r w:rsidR="00522BCE">
        <w:rPr>
          <w:rFonts w:ascii="Times New Roman" w:eastAsia="Times New Roman" w:hAnsi="Times New Roman" w:cs="Times New Roman"/>
          <w:color w:val="000000"/>
          <w:sz w:val="24"/>
          <w:szCs w:val="24"/>
          <w:lang w:eastAsia="es-MX"/>
        </w:rPr>
        <w:t>—</w:t>
      </w:r>
      <w:r w:rsidR="003D6F0C" w:rsidRPr="00333AE1">
        <w:rPr>
          <w:rFonts w:ascii="Times New Roman" w:eastAsia="Times New Roman" w:hAnsi="Times New Roman" w:cs="Times New Roman"/>
          <w:color w:val="000000"/>
          <w:sz w:val="24"/>
          <w:szCs w:val="24"/>
          <w:lang w:eastAsia="es-MX"/>
        </w:rPr>
        <w:t xml:space="preserve">perteneciente a la </w:t>
      </w:r>
      <w:r w:rsidR="00522BCE" w:rsidRPr="0002301C">
        <w:rPr>
          <w:rFonts w:ascii="Times New Roman" w:eastAsia="Times New Roman" w:hAnsi="Times New Roman" w:cs="Times New Roman"/>
          <w:color w:val="000000"/>
          <w:sz w:val="24"/>
          <w:szCs w:val="24"/>
          <w:lang w:eastAsia="es-MX"/>
        </w:rPr>
        <w:t>UAEM</w:t>
      </w:r>
      <w:r w:rsidR="00522BCE">
        <w:rPr>
          <w:rFonts w:ascii="Times New Roman" w:eastAsia="Times New Roman" w:hAnsi="Times New Roman" w:cs="Times New Roman"/>
          <w:color w:val="000000"/>
          <w:sz w:val="24"/>
          <w:szCs w:val="24"/>
          <w:lang w:eastAsia="es-MX"/>
        </w:rPr>
        <w:t>—,</w:t>
      </w:r>
      <w:r w:rsidR="003D6F0C" w:rsidRPr="00333AE1">
        <w:rPr>
          <w:rFonts w:ascii="Times New Roman" w:eastAsia="Times New Roman" w:hAnsi="Times New Roman" w:cs="Times New Roman"/>
          <w:color w:val="000000"/>
          <w:sz w:val="24"/>
          <w:szCs w:val="24"/>
          <w:lang w:eastAsia="es-MX"/>
        </w:rPr>
        <w:t xml:space="preserve"> </w:t>
      </w:r>
      <w:r w:rsidR="00522BCE">
        <w:rPr>
          <w:rFonts w:ascii="Times New Roman" w:eastAsia="Times New Roman" w:hAnsi="Times New Roman" w:cs="Times New Roman"/>
          <w:color w:val="000000"/>
          <w:sz w:val="24"/>
          <w:szCs w:val="24"/>
          <w:lang w:eastAsia="es-MX"/>
        </w:rPr>
        <w:t>l</w:t>
      </w:r>
      <w:r w:rsidR="00CD1633" w:rsidRPr="00333AE1">
        <w:rPr>
          <w:rFonts w:ascii="Times New Roman" w:eastAsia="Times New Roman" w:hAnsi="Times New Roman" w:cs="Times New Roman"/>
          <w:color w:val="000000"/>
          <w:sz w:val="24"/>
          <w:szCs w:val="24"/>
          <w:lang w:eastAsia="es-MX"/>
        </w:rPr>
        <w:t xml:space="preserve">a cual se ha venido </w:t>
      </w:r>
      <w:r w:rsidR="00594A79" w:rsidRPr="00333AE1">
        <w:rPr>
          <w:rFonts w:ascii="Times New Roman" w:eastAsia="Times New Roman" w:hAnsi="Times New Roman" w:cs="Times New Roman"/>
          <w:color w:val="000000"/>
          <w:sz w:val="24"/>
          <w:szCs w:val="24"/>
          <w:lang w:eastAsia="es-MX"/>
        </w:rPr>
        <w:t>perfeccionando</w:t>
      </w:r>
      <w:r w:rsidR="00CD1633" w:rsidRPr="00333AE1">
        <w:rPr>
          <w:rFonts w:ascii="Times New Roman" w:eastAsia="Times New Roman" w:hAnsi="Times New Roman" w:cs="Times New Roman"/>
          <w:color w:val="000000"/>
          <w:sz w:val="24"/>
          <w:szCs w:val="24"/>
          <w:lang w:eastAsia="es-MX"/>
        </w:rPr>
        <w:t xml:space="preserve"> y actualizando</w:t>
      </w:r>
      <w:r w:rsidR="00522BCE">
        <w:rPr>
          <w:rFonts w:ascii="Times New Roman" w:eastAsia="Times New Roman" w:hAnsi="Times New Roman" w:cs="Times New Roman"/>
          <w:color w:val="000000"/>
          <w:sz w:val="24"/>
          <w:szCs w:val="24"/>
          <w:lang w:eastAsia="es-MX"/>
        </w:rPr>
        <w:t xml:space="preserve"> con la ejecución</w:t>
      </w:r>
      <w:r w:rsidR="00CD1633" w:rsidRPr="00333AE1">
        <w:rPr>
          <w:rFonts w:ascii="Times New Roman" w:eastAsia="Times New Roman" w:hAnsi="Times New Roman" w:cs="Times New Roman"/>
          <w:color w:val="000000"/>
          <w:sz w:val="24"/>
          <w:szCs w:val="24"/>
          <w:lang w:eastAsia="es-MX"/>
        </w:rPr>
        <w:t xml:space="preserve"> </w:t>
      </w:r>
      <w:r w:rsidR="00522BCE" w:rsidRPr="00333AE1">
        <w:rPr>
          <w:rFonts w:ascii="Times New Roman" w:eastAsia="Times New Roman" w:hAnsi="Times New Roman" w:cs="Times New Roman"/>
          <w:color w:val="000000"/>
          <w:sz w:val="24"/>
          <w:szCs w:val="24"/>
          <w:lang w:eastAsia="es-MX"/>
        </w:rPr>
        <w:t>desde enero de 2015</w:t>
      </w:r>
      <w:r w:rsidR="00522BCE">
        <w:rPr>
          <w:rFonts w:ascii="Times New Roman" w:eastAsia="Times New Roman" w:hAnsi="Times New Roman" w:cs="Times New Roman"/>
          <w:color w:val="000000"/>
          <w:sz w:val="24"/>
          <w:szCs w:val="24"/>
          <w:lang w:eastAsia="es-MX"/>
        </w:rPr>
        <w:t xml:space="preserve"> de </w:t>
      </w:r>
      <w:r w:rsidR="00053372" w:rsidRPr="00333AE1">
        <w:rPr>
          <w:rFonts w:ascii="Times New Roman" w:eastAsia="Times New Roman" w:hAnsi="Times New Roman" w:cs="Times New Roman"/>
          <w:color w:val="000000"/>
          <w:sz w:val="24"/>
          <w:szCs w:val="24"/>
          <w:lang w:eastAsia="es-MX"/>
        </w:rPr>
        <w:t xml:space="preserve">su </w:t>
      </w:r>
      <w:r w:rsidR="00CD1633" w:rsidRPr="00333AE1">
        <w:rPr>
          <w:rFonts w:ascii="Times New Roman" w:eastAsia="Times New Roman" w:hAnsi="Times New Roman" w:cs="Times New Roman"/>
          <w:color w:val="000000"/>
          <w:sz w:val="24"/>
          <w:szCs w:val="24"/>
          <w:lang w:eastAsia="es-MX"/>
        </w:rPr>
        <w:t xml:space="preserve">versión </w:t>
      </w:r>
      <w:r w:rsidR="0052469C">
        <w:rPr>
          <w:rFonts w:ascii="Times New Roman" w:eastAsia="Times New Roman" w:hAnsi="Times New Roman" w:cs="Times New Roman"/>
          <w:color w:val="000000"/>
          <w:sz w:val="24"/>
          <w:szCs w:val="24"/>
          <w:lang w:eastAsia="es-MX"/>
        </w:rPr>
        <w:t>3</w:t>
      </w:r>
      <w:r w:rsidR="00053372" w:rsidRPr="00333AE1">
        <w:rPr>
          <w:rFonts w:ascii="Times New Roman" w:eastAsia="Times New Roman" w:hAnsi="Times New Roman" w:cs="Times New Roman"/>
          <w:color w:val="000000"/>
          <w:sz w:val="24"/>
          <w:szCs w:val="24"/>
          <w:lang w:eastAsia="es-MX"/>
        </w:rPr>
        <w:t xml:space="preserve">. </w:t>
      </w:r>
      <w:r w:rsidR="00522BCE">
        <w:rPr>
          <w:rFonts w:ascii="Times New Roman" w:eastAsia="Times New Roman" w:hAnsi="Times New Roman" w:cs="Times New Roman"/>
          <w:color w:val="000000"/>
          <w:sz w:val="24"/>
          <w:szCs w:val="24"/>
          <w:lang w:eastAsia="es-MX"/>
        </w:rPr>
        <w:t>Esta se encarga</w:t>
      </w:r>
      <w:r w:rsidR="003D6F0C" w:rsidRPr="00333AE1">
        <w:rPr>
          <w:rFonts w:ascii="Times New Roman" w:eastAsia="Times New Roman" w:hAnsi="Times New Roman" w:cs="Times New Roman"/>
          <w:color w:val="000000"/>
          <w:sz w:val="24"/>
          <w:szCs w:val="24"/>
          <w:lang w:eastAsia="es-MX"/>
        </w:rPr>
        <w:t xml:space="preserve"> de brindar los </w:t>
      </w:r>
      <w:r w:rsidR="00594A79" w:rsidRPr="00333AE1">
        <w:rPr>
          <w:rFonts w:ascii="Times New Roman" w:eastAsia="Times New Roman" w:hAnsi="Times New Roman" w:cs="Times New Roman"/>
          <w:color w:val="000000"/>
          <w:sz w:val="24"/>
          <w:szCs w:val="24"/>
          <w:lang w:eastAsia="es-MX"/>
        </w:rPr>
        <w:t>programas de enseñanza</w:t>
      </w:r>
      <w:r w:rsidR="00B04473" w:rsidRPr="00333AE1">
        <w:rPr>
          <w:rFonts w:ascii="Times New Roman" w:eastAsia="Times New Roman" w:hAnsi="Times New Roman" w:cs="Times New Roman"/>
          <w:color w:val="000000"/>
          <w:sz w:val="24"/>
          <w:szCs w:val="24"/>
          <w:lang w:eastAsia="es-MX"/>
        </w:rPr>
        <w:t xml:space="preserve"> y </w:t>
      </w:r>
      <w:r w:rsidR="003D6F0C" w:rsidRPr="00333AE1">
        <w:rPr>
          <w:rFonts w:ascii="Times New Roman" w:eastAsia="Times New Roman" w:hAnsi="Times New Roman" w:cs="Times New Roman"/>
          <w:color w:val="000000"/>
          <w:sz w:val="24"/>
          <w:szCs w:val="24"/>
          <w:lang w:eastAsia="es-MX"/>
        </w:rPr>
        <w:t xml:space="preserve">materiales para operar </w:t>
      </w:r>
      <w:r w:rsidR="00053372" w:rsidRPr="00333AE1">
        <w:rPr>
          <w:rFonts w:ascii="Times New Roman" w:eastAsia="Times New Roman" w:hAnsi="Times New Roman" w:cs="Times New Roman"/>
          <w:color w:val="000000"/>
          <w:sz w:val="24"/>
          <w:szCs w:val="24"/>
          <w:lang w:eastAsia="es-MX"/>
        </w:rPr>
        <w:t xml:space="preserve">las </w:t>
      </w:r>
      <w:r w:rsidR="000B339F">
        <w:rPr>
          <w:rFonts w:ascii="Times New Roman" w:eastAsia="Times New Roman" w:hAnsi="Times New Roman" w:cs="Times New Roman"/>
          <w:color w:val="000000"/>
          <w:sz w:val="24"/>
          <w:szCs w:val="24"/>
          <w:lang w:eastAsia="es-MX"/>
        </w:rPr>
        <w:t>guía</w:t>
      </w:r>
      <w:r w:rsidR="00053372" w:rsidRPr="00333AE1">
        <w:rPr>
          <w:rFonts w:ascii="Times New Roman" w:eastAsia="Times New Roman" w:hAnsi="Times New Roman" w:cs="Times New Roman"/>
          <w:color w:val="000000"/>
          <w:sz w:val="24"/>
          <w:szCs w:val="24"/>
          <w:lang w:eastAsia="es-MX"/>
        </w:rPr>
        <w:t>s de estudio</w:t>
      </w:r>
      <w:r w:rsidR="00594A79" w:rsidRPr="00333AE1">
        <w:rPr>
          <w:rFonts w:ascii="Times New Roman" w:eastAsia="Times New Roman" w:hAnsi="Times New Roman" w:cs="Times New Roman"/>
          <w:color w:val="000000"/>
          <w:sz w:val="24"/>
          <w:szCs w:val="24"/>
          <w:lang w:eastAsia="es-MX"/>
        </w:rPr>
        <w:t xml:space="preserve"> </w:t>
      </w:r>
      <w:r w:rsidR="00053372" w:rsidRPr="00333AE1">
        <w:rPr>
          <w:rFonts w:ascii="Times New Roman" w:eastAsia="Times New Roman" w:hAnsi="Times New Roman" w:cs="Times New Roman"/>
          <w:color w:val="000000"/>
          <w:sz w:val="24"/>
          <w:szCs w:val="24"/>
          <w:lang w:eastAsia="es-MX"/>
        </w:rPr>
        <w:t>y las herramientas tecnológicas</w:t>
      </w:r>
      <w:r w:rsidR="009509BD" w:rsidRPr="00333AE1">
        <w:rPr>
          <w:rFonts w:ascii="Times New Roman" w:eastAsia="Times New Roman" w:hAnsi="Times New Roman" w:cs="Times New Roman"/>
          <w:color w:val="000000"/>
          <w:sz w:val="24"/>
          <w:szCs w:val="24"/>
          <w:lang w:eastAsia="es-MX"/>
        </w:rPr>
        <w:t>.</w:t>
      </w:r>
      <w:r w:rsidR="008F13C8" w:rsidRPr="00333AE1">
        <w:rPr>
          <w:rFonts w:ascii="Times New Roman" w:eastAsia="Times New Roman" w:hAnsi="Times New Roman" w:cs="Times New Roman"/>
          <w:color w:val="000000"/>
          <w:sz w:val="24"/>
          <w:szCs w:val="24"/>
          <w:lang w:eastAsia="es-MX"/>
        </w:rPr>
        <w:t xml:space="preserve"> </w:t>
      </w:r>
      <w:r w:rsidR="00522BCE">
        <w:rPr>
          <w:rFonts w:ascii="Times New Roman" w:eastAsia="Times New Roman" w:hAnsi="Times New Roman" w:cs="Times New Roman"/>
          <w:color w:val="000000"/>
          <w:sz w:val="24"/>
          <w:szCs w:val="24"/>
          <w:lang w:eastAsia="es-MX"/>
        </w:rPr>
        <w:t>Para ello, usa</w:t>
      </w:r>
      <w:r w:rsidR="009509BD" w:rsidRPr="00333AE1">
        <w:rPr>
          <w:rFonts w:ascii="Times New Roman" w:eastAsia="Times New Roman" w:hAnsi="Times New Roman" w:cs="Times New Roman"/>
          <w:color w:val="000000"/>
          <w:sz w:val="24"/>
          <w:szCs w:val="24"/>
          <w:lang w:eastAsia="es-MX"/>
        </w:rPr>
        <w:t xml:space="preserve"> tecnología de cómputo a la vanguardia</w:t>
      </w:r>
      <w:r w:rsidR="00522BCE">
        <w:rPr>
          <w:rFonts w:ascii="Times New Roman" w:eastAsia="Times New Roman" w:hAnsi="Times New Roman" w:cs="Times New Roman"/>
          <w:color w:val="000000"/>
          <w:sz w:val="24"/>
          <w:szCs w:val="24"/>
          <w:lang w:eastAsia="es-MX"/>
        </w:rPr>
        <w:t>,</w:t>
      </w:r>
      <w:r w:rsidR="004E3C25" w:rsidRPr="00333AE1">
        <w:rPr>
          <w:rFonts w:ascii="Times New Roman" w:eastAsia="Times New Roman" w:hAnsi="Times New Roman" w:cs="Times New Roman"/>
          <w:color w:val="000000"/>
          <w:sz w:val="24"/>
          <w:szCs w:val="24"/>
          <w:lang w:eastAsia="es-MX"/>
        </w:rPr>
        <w:t xml:space="preserve"> certificada </w:t>
      </w:r>
      <w:r w:rsidR="00B04473" w:rsidRPr="00333AE1">
        <w:rPr>
          <w:rFonts w:ascii="Times New Roman" w:eastAsia="Times New Roman" w:hAnsi="Times New Roman" w:cs="Times New Roman"/>
          <w:color w:val="000000"/>
          <w:sz w:val="24"/>
          <w:szCs w:val="24"/>
          <w:lang w:eastAsia="es-MX"/>
        </w:rPr>
        <w:t>por</w:t>
      </w:r>
      <w:r w:rsidR="004E3C25" w:rsidRPr="00333AE1">
        <w:rPr>
          <w:rFonts w:ascii="Times New Roman" w:eastAsia="Times New Roman" w:hAnsi="Times New Roman" w:cs="Times New Roman"/>
          <w:color w:val="000000"/>
          <w:sz w:val="24"/>
          <w:szCs w:val="24"/>
          <w:lang w:eastAsia="es-MX"/>
        </w:rPr>
        <w:t xml:space="preserve"> la norma ISO 9001:2008 en </w:t>
      </w:r>
      <w:r w:rsidR="00522BCE">
        <w:rPr>
          <w:rFonts w:ascii="Times New Roman" w:eastAsia="Times New Roman" w:hAnsi="Times New Roman" w:cs="Times New Roman"/>
          <w:color w:val="000000"/>
          <w:sz w:val="24"/>
          <w:szCs w:val="24"/>
          <w:lang w:eastAsia="es-MX"/>
        </w:rPr>
        <w:t>d</w:t>
      </w:r>
      <w:r w:rsidR="00053372" w:rsidRPr="00333AE1">
        <w:rPr>
          <w:rFonts w:ascii="Times New Roman" w:eastAsia="Times New Roman" w:hAnsi="Times New Roman" w:cs="Times New Roman"/>
          <w:color w:val="000000"/>
          <w:sz w:val="24"/>
          <w:szCs w:val="24"/>
          <w:lang w:eastAsia="es-MX"/>
        </w:rPr>
        <w:t xml:space="preserve">esarrollo de actos académicos de </w:t>
      </w:r>
      <w:r w:rsidR="00522BCE" w:rsidRPr="00333AE1">
        <w:rPr>
          <w:rFonts w:ascii="Times New Roman" w:eastAsia="Times New Roman" w:hAnsi="Times New Roman" w:cs="Times New Roman"/>
          <w:color w:val="000000"/>
          <w:sz w:val="24"/>
          <w:szCs w:val="24"/>
          <w:lang w:eastAsia="es-MX"/>
        </w:rPr>
        <w:t xml:space="preserve">educación continua y diseño </w:t>
      </w:r>
      <w:r w:rsidR="00053372" w:rsidRPr="00333AE1">
        <w:rPr>
          <w:rFonts w:ascii="Times New Roman" w:eastAsia="Times New Roman" w:hAnsi="Times New Roman" w:cs="Times New Roman"/>
          <w:color w:val="000000"/>
          <w:sz w:val="24"/>
          <w:szCs w:val="24"/>
          <w:lang w:eastAsia="es-MX"/>
        </w:rPr>
        <w:t>gráfico de materiales educativos en línea</w:t>
      </w:r>
      <w:r w:rsidR="00BC2EE8" w:rsidRPr="00333AE1">
        <w:rPr>
          <w:rFonts w:ascii="Times New Roman" w:eastAsia="Times New Roman" w:hAnsi="Times New Roman" w:cs="Times New Roman"/>
          <w:color w:val="000000"/>
          <w:sz w:val="24"/>
          <w:szCs w:val="24"/>
          <w:lang w:eastAsia="es-MX"/>
        </w:rPr>
        <w:t xml:space="preserve"> </w:t>
      </w:r>
      <w:r w:rsidR="0002301C" w:rsidRPr="0002301C">
        <w:rPr>
          <w:rFonts w:ascii="Times New Roman" w:eastAsia="Times New Roman" w:hAnsi="Times New Roman" w:cs="Times New Roman"/>
          <w:color w:val="000000"/>
          <w:sz w:val="24"/>
          <w:szCs w:val="24"/>
          <w:lang w:eastAsia="es-MX"/>
        </w:rPr>
        <w:t>(</w:t>
      </w:r>
      <w:r w:rsidR="00522BCE" w:rsidRPr="0002301C">
        <w:rPr>
          <w:rFonts w:ascii="Times New Roman" w:eastAsia="Times New Roman" w:hAnsi="Times New Roman" w:cs="Times New Roman"/>
          <w:color w:val="000000"/>
          <w:sz w:val="24"/>
          <w:szCs w:val="24"/>
          <w:lang w:eastAsia="es-MX"/>
        </w:rPr>
        <w:t>UAEM</w:t>
      </w:r>
      <w:r w:rsidR="00156FD2" w:rsidRPr="00333AE1">
        <w:rPr>
          <w:rFonts w:ascii="Times New Roman" w:eastAsia="Times New Roman" w:hAnsi="Times New Roman" w:cs="Times New Roman"/>
          <w:color w:val="000000"/>
          <w:sz w:val="24"/>
          <w:szCs w:val="24"/>
          <w:lang w:eastAsia="es-MX"/>
        </w:rPr>
        <w:t>, 2020).</w:t>
      </w:r>
    </w:p>
    <w:p w14:paraId="19D30408" w14:textId="77777777" w:rsidR="00522BCE" w:rsidRPr="00333AE1" w:rsidRDefault="00522BCE" w:rsidP="006A79F3">
      <w:pPr>
        <w:spacing w:after="0" w:line="360" w:lineRule="auto"/>
        <w:ind w:firstLine="708"/>
        <w:jc w:val="both"/>
        <w:rPr>
          <w:rFonts w:ascii="Times New Roman" w:eastAsia="Times New Roman" w:hAnsi="Times New Roman" w:cs="Times New Roman"/>
          <w:color w:val="000000"/>
          <w:sz w:val="24"/>
          <w:szCs w:val="24"/>
          <w:lang w:eastAsia="es-MX"/>
        </w:rPr>
      </w:pPr>
    </w:p>
    <w:p w14:paraId="2EB2B72E" w14:textId="54D13BE8" w:rsidR="009136B0" w:rsidRPr="00C9144A" w:rsidRDefault="009136B0" w:rsidP="00C9144A">
      <w:pPr>
        <w:spacing w:after="0" w:line="360" w:lineRule="auto"/>
        <w:jc w:val="center"/>
        <w:rPr>
          <w:rFonts w:ascii="Times New Roman" w:hAnsi="Times New Roman" w:cs="Times New Roman"/>
          <w:b/>
          <w:sz w:val="28"/>
          <w:szCs w:val="28"/>
        </w:rPr>
      </w:pPr>
      <w:bookmarkStart w:id="13" w:name="_Hlk38293757"/>
      <w:r w:rsidRPr="00C9144A">
        <w:rPr>
          <w:rFonts w:ascii="Times New Roman" w:hAnsi="Times New Roman" w:cs="Times New Roman"/>
          <w:b/>
          <w:sz w:val="28"/>
          <w:szCs w:val="28"/>
        </w:rPr>
        <w:t xml:space="preserve">Cuestionario de </w:t>
      </w:r>
      <w:r w:rsidR="00522BCE" w:rsidRPr="00C9144A">
        <w:rPr>
          <w:rFonts w:ascii="Times New Roman" w:hAnsi="Times New Roman" w:cs="Times New Roman"/>
          <w:b/>
          <w:sz w:val="28"/>
          <w:szCs w:val="28"/>
        </w:rPr>
        <w:t>evaluación de las estrategias de aprendizaje de los</w:t>
      </w:r>
      <w:r w:rsidR="00522BCE">
        <w:rPr>
          <w:rFonts w:ascii="Times New Roman" w:hAnsi="Times New Roman" w:cs="Times New Roman"/>
          <w:b/>
          <w:sz w:val="28"/>
          <w:szCs w:val="28"/>
        </w:rPr>
        <w:t xml:space="preserve"> </w:t>
      </w:r>
      <w:r w:rsidR="00522BCE" w:rsidRPr="00C9144A">
        <w:rPr>
          <w:rFonts w:ascii="Times New Roman" w:hAnsi="Times New Roman" w:cs="Times New Roman"/>
          <w:b/>
          <w:sz w:val="28"/>
          <w:szCs w:val="28"/>
        </w:rPr>
        <w:t>estudiantes universitarios</w:t>
      </w:r>
      <w:r w:rsidRPr="00C9144A">
        <w:rPr>
          <w:rFonts w:ascii="Times New Roman" w:hAnsi="Times New Roman" w:cs="Times New Roman"/>
          <w:b/>
          <w:sz w:val="28"/>
          <w:szCs w:val="28"/>
        </w:rPr>
        <w:t xml:space="preserve"> (</w:t>
      </w:r>
      <w:proofErr w:type="spellStart"/>
      <w:r w:rsidRPr="00C9144A">
        <w:rPr>
          <w:rFonts w:ascii="Times New Roman" w:hAnsi="Times New Roman" w:cs="Times New Roman"/>
          <w:b/>
          <w:sz w:val="28"/>
          <w:szCs w:val="28"/>
        </w:rPr>
        <w:t>C</w:t>
      </w:r>
      <w:r w:rsidR="00522BCE" w:rsidRPr="00C9144A">
        <w:rPr>
          <w:rFonts w:ascii="Times New Roman" w:hAnsi="Times New Roman" w:cs="Times New Roman"/>
          <w:b/>
          <w:sz w:val="28"/>
          <w:szCs w:val="28"/>
        </w:rPr>
        <w:t>eveapeu</w:t>
      </w:r>
      <w:proofErr w:type="spellEnd"/>
      <w:r w:rsidRPr="00C9144A">
        <w:rPr>
          <w:rFonts w:ascii="Times New Roman" w:hAnsi="Times New Roman" w:cs="Times New Roman"/>
          <w:b/>
          <w:sz w:val="28"/>
          <w:szCs w:val="28"/>
        </w:rPr>
        <w:t>)</w:t>
      </w:r>
      <w:r w:rsidR="00522BCE">
        <w:rPr>
          <w:rFonts w:ascii="Times New Roman" w:hAnsi="Times New Roman" w:cs="Times New Roman"/>
          <w:b/>
          <w:sz w:val="28"/>
          <w:szCs w:val="28"/>
        </w:rPr>
        <w:t xml:space="preserve"> </w:t>
      </w:r>
    </w:p>
    <w:bookmarkEnd w:id="13"/>
    <w:p w14:paraId="16372F60" w14:textId="77777777" w:rsidR="00522BCE" w:rsidRDefault="00522BCE" w:rsidP="00522B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CF4E30" w:rsidRPr="00333AE1">
        <w:rPr>
          <w:rFonts w:ascii="Times New Roman" w:hAnsi="Times New Roman" w:cs="Times New Roman"/>
          <w:sz w:val="24"/>
          <w:szCs w:val="24"/>
        </w:rPr>
        <w:t xml:space="preserve"> cuestionario</w:t>
      </w:r>
      <w:r w:rsidR="009136B0" w:rsidRPr="00333AE1">
        <w:rPr>
          <w:rFonts w:ascii="Times New Roman" w:hAnsi="Times New Roman" w:cs="Times New Roman"/>
          <w:sz w:val="24"/>
          <w:szCs w:val="24"/>
        </w:rPr>
        <w:t xml:space="preserve"> </w:t>
      </w:r>
      <w:r>
        <w:rPr>
          <w:rFonts w:ascii="Times New Roman" w:hAnsi="Times New Roman" w:cs="Times New Roman"/>
          <w:sz w:val="24"/>
          <w:szCs w:val="24"/>
        </w:rPr>
        <w:t>se fundamenta</w:t>
      </w:r>
      <w:r w:rsidR="007806EC" w:rsidRPr="00333AE1">
        <w:rPr>
          <w:rFonts w:ascii="Times New Roman" w:hAnsi="Times New Roman" w:cs="Times New Roman"/>
          <w:sz w:val="24"/>
          <w:szCs w:val="24"/>
        </w:rPr>
        <w:t xml:space="preserve"> en</w:t>
      </w:r>
      <w:r w:rsidR="003B0C6F" w:rsidRPr="00333AE1">
        <w:rPr>
          <w:rFonts w:ascii="Times New Roman" w:hAnsi="Times New Roman" w:cs="Times New Roman"/>
          <w:sz w:val="24"/>
          <w:szCs w:val="24"/>
        </w:rPr>
        <w:t xml:space="preserve"> </w:t>
      </w:r>
      <w:r w:rsidR="00F10BB8">
        <w:rPr>
          <w:rFonts w:ascii="Times New Roman" w:hAnsi="Times New Roman" w:cs="Times New Roman"/>
          <w:sz w:val="24"/>
          <w:szCs w:val="24"/>
        </w:rPr>
        <w:t xml:space="preserve">el </w:t>
      </w:r>
      <w:r w:rsidR="003B0C6F" w:rsidRPr="00333AE1">
        <w:rPr>
          <w:rFonts w:ascii="Times New Roman" w:hAnsi="Times New Roman" w:cs="Times New Roman"/>
          <w:sz w:val="24"/>
          <w:szCs w:val="24"/>
        </w:rPr>
        <w:t xml:space="preserve">modelo de aprendizaje autorregulado de </w:t>
      </w:r>
      <w:proofErr w:type="spellStart"/>
      <w:r w:rsidR="003B0C6F" w:rsidRPr="00333AE1">
        <w:rPr>
          <w:rFonts w:ascii="Times New Roman" w:hAnsi="Times New Roman" w:cs="Times New Roman"/>
          <w:sz w:val="24"/>
          <w:szCs w:val="24"/>
        </w:rPr>
        <w:t>Pintrich</w:t>
      </w:r>
      <w:proofErr w:type="spellEnd"/>
      <w:r w:rsidR="003B0C6F" w:rsidRPr="00333AE1">
        <w:rPr>
          <w:rFonts w:ascii="Times New Roman" w:hAnsi="Times New Roman" w:cs="Times New Roman"/>
          <w:sz w:val="24"/>
          <w:szCs w:val="24"/>
        </w:rPr>
        <w:t xml:space="preserve"> y </w:t>
      </w:r>
      <w:proofErr w:type="spellStart"/>
      <w:r w:rsidR="003B0C6F" w:rsidRPr="00333AE1">
        <w:rPr>
          <w:rFonts w:ascii="Times New Roman" w:hAnsi="Times New Roman" w:cs="Times New Roman"/>
          <w:sz w:val="24"/>
          <w:szCs w:val="24"/>
        </w:rPr>
        <w:t>Schrauben</w:t>
      </w:r>
      <w:proofErr w:type="spellEnd"/>
      <w:r w:rsidR="003B0C6F" w:rsidRPr="00333AE1">
        <w:rPr>
          <w:rFonts w:ascii="Times New Roman" w:hAnsi="Times New Roman" w:cs="Times New Roman"/>
          <w:sz w:val="24"/>
          <w:szCs w:val="24"/>
        </w:rPr>
        <w:t xml:space="preserve"> (1992)</w:t>
      </w:r>
      <w:r>
        <w:rPr>
          <w:rFonts w:ascii="Times New Roman" w:hAnsi="Times New Roman" w:cs="Times New Roman"/>
          <w:sz w:val="24"/>
          <w:szCs w:val="24"/>
        </w:rPr>
        <w:t>,</w:t>
      </w:r>
      <w:r w:rsidR="003B0C6F" w:rsidRPr="00333AE1">
        <w:rPr>
          <w:rFonts w:ascii="Times New Roman" w:hAnsi="Times New Roman" w:cs="Times New Roman"/>
          <w:sz w:val="24"/>
          <w:szCs w:val="24"/>
        </w:rPr>
        <w:t xml:space="preserve"> </w:t>
      </w:r>
      <w:r>
        <w:rPr>
          <w:rFonts w:ascii="Times New Roman" w:hAnsi="Times New Roman" w:cs="Times New Roman"/>
          <w:sz w:val="24"/>
          <w:szCs w:val="24"/>
        </w:rPr>
        <w:t>el cual</w:t>
      </w:r>
      <w:r w:rsidR="003B0C6F" w:rsidRPr="00333AE1">
        <w:rPr>
          <w:rFonts w:ascii="Times New Roman" w:hAnsi="Times New Roman" w:cs="Times New Roman"/>
          <w:sz w:val="24"/>
          <w:szCs w:val="24"/>
        </w:rPr>
        <w:t xml:space="preserve"> </w:t>
      </w:r>
      <w:r>
        <w:rPr>
          <w:rFonts w:ascii="Times New Roman" w:hAnsi="Times New Roman" w:cs="Times New Roman"/>
          <w:sz w:val="24"/>
          <w:szCs w:val="24"/>
        </w:rPr>
        <w:t>toma en cuenta</w:t>
      </w:r>
      <w:r w:rsidR="003B0C6F" w:rsidRPr="00333AE1">
        <w:rPr>
          <w:rFonts w:ascii="Times New Roman" w:hAnsi="Times New Roman" w:cs="Times New Roman"/>
          <w:sz w:val="24"/>
          <w:szCs w:val="24"/>
        </w:rPr>
        <w:t xml:space="preserve"> el aprendizaje sostenible en educación, </w:t>
      </w:r>
      <w:r w:rsidR="008500DC" w:rsidRPr="00333AE1">
        <w:rPr>
          <w:rFonts w:ascii="Times New Roman" w:hAnsi="Times New Roman" w:cs="Times New Roman"/>
          <w:sz w:val="24"/>
          <w:szCs w:val="24"/>
        </w:rPr>
        <w:t xml:space="preserve">por lo que </w:t>
      </w:r>
      <w:r w:rsidR="009136B0" w:rsidRPr="00333AE1">
        <w:rPr>
          <w:rFonts w:ascii="Times New Roman" w:hAnsi="Times New Roman" w:cs="Times New Roman"/>
          <w:sz w:val="24"/>
          <w:szCs w:val="24"/>
        </w:rPr>
        <w:t xml:space="preserve">rebasa </w:t>
      </w:r>
      <w:r w:rsidR="00CF4E30" w:rsidRPr="00333AE1">
        <w:rPr>
          <w:rFonts w:ascii="Times New Roman" w:hAnsi="Times New Roman" w:cs="Times New Roman"/>
          <w:sz w:val="24"/>
          <w:szCs w:val="24"/>
        </w:rPr>
        <w:t xml:space="preserve">las primeras escalas reconocidas de evaluación de estrategias </w:t>
      </w:r>
      <w:r w:rsidR="00E7486D" w:rsidRPr="00333AE1">
        <w:rPr>
          <w:rFonts w:ascii="Times New Roman" w:hAnsi="Times New Roman" w:cs="Times New Roman"/>
          <w:sz w:val="24"/>
          <w:szCs w:val="24"/>
        </w:rPr>
        <w:t>de aprendizaje</w:t>
      </w:r>
      <w:r>
        <w:rPr>
          <w:rFonts w:ascii="Times New Roman" w:hAnsi="Times New Roman" w:cs="Times New Roman"/>
          <w:sz w:val="24"/>
          <w:szCs w:val="24"/>
        </w:rPr>
        <w:t>,</w:t>
      </w:r>
      <w:r w:rsidR="00CF4E30" w:rsidRPr="00333AE1">
        <w:rPr>
          <w:rFonts w:ascii="Times New Roman" w:hAnsi="Times New Roman" w:cs="Times New Roman"/>
          <w:sz w:val="24"/>
          <w:szCs w:val="24"/>
        </w:rPr>
        <w:t xml:space="preserve"> como son la</w:t>
      </w:r>
      <w:r w:rsidR="00A33C72" w:rsidRPr="00333AE1">
        <w:rPr>
          <w:rFonts w:ascii="Times New Roman" w:hAnsi="Times New Roman" w:cs="Times New Roman"/>
          <w:sz w:val="24"/>
          <w:szCs w:val="24"/>
        </w:rPr>
        <w:t xml:space="preserve"> </w:t>
      </w:r>
      <w:r w:rsidRPr="00333AE1">
        <w:rPr>
          <w:rFonts w:ascii="Times New Roman" w:hAnsi="Times New Roman" w:cs="Times New Roman"/>
          <w:sz w:val="24"/>
          <w:szCs w:val="24"/>
        </w:rPr>
        <w:t>escala de estrategias de aprendizaje</w:t>
      </w:r>
      <w:r w:rsidR="00A33C72" w:rsidRPr="00333AE1">
        <w:rPr>
          <w:rFonts w:ascii="Times New Roman" w:hAnsi="Times New Roman" w:cs="Times New Roman"/>
          <w:sz w:val="24"/>
          <w:szCs w:val="24"/>
        </w:rPr>
        <w:t xml:space="preserve"> </w:t>
      </w:r>
      <w:r>
        <w:rPr>
          <w:rFonts w:ascii="Times New Roman" w:hAnsi="Times New Roman" w:cs="Times New Roman"/>
          <w:sz w:val="24"/>
          <w:szCs w:val="24"/>
        </w:rPr>
        <w:t>(</w:t>
      </w:r>
      <w:r w:rsidR="00A33C72" w:rsidRPr="00333AE1">
        <w:rPr>
          <w:rFonts w:ascii="Times New Roman" w:hAnsi="Times New Roman" w:cs="Times New Roman"/>
          <w:sz w:val="24"/>
          <w:szCs w:val="24"/>
        </w:rPr>
        <w:t>ACRA</w:t>
      </w:r>
      <w:r>
        <w:rPr>
          <w:rFonts w:ascii="Times New Roman" w:hAnsi="Times New Roman" w:cs="Times New Roman"/>
          <w:sz w:val="24"/>
          <w:szCs w:val="24"/>
        </w:rPr>
        <w:t>)</w:t>
      </w:r>
      <w:r w:rsidR="00A33C72" w:rsidRPr="00333AE1">
        <w:rPr>
          <w:rFonts w:ascii="Times New Roman" w:hAnsi="Times New Roman" w:cs="Times New Roman"/>
          <w:sz w:val="24"/>
          <w:szCs w:val="24"/>
        </w:rPr>
        <w:t xml:space="preserve"> (Román y Gallego</w:t>
      </w:r>
      <w:r w:rsidR="00733BB7" w:rsidRPr="00333AE1">
        <w:rPr>
          <w:rFonts w:ascii="Times New Roman" w:hAnsi="Times New Roman" w:cs="Times New Roman"/>
          <w:sz w:val="24"/>
          <w:szCs w:val="24"/>
        </w:rPr>
        <w:t>s</w:t>
      </w:r>
      <w:r w:rsidR="00A33C72" w:rsidRPr="00333AE1">
        <w:rPr>
          <w:rFonts w:ascii="Times New Roman" w:hAnsi="Times New Roman" w:cs="Times New Roman"/>
          <w:sz w:val="24"/>
          <w:szCs w:val="24"/>
        </w:rPr>
        <w:t xml:space="preserve">, </w:t>
      </w:r>
      <w:r w:rsidR="00A02C58" w:rsidRPr="00333AE1">
        <w:rPr>
          <w:rFonts w:ascii="Times New Roman" w:hAnsi="Times New Roman" w:cs="Times New Roman"/>
          <w:sz w:val="24"/>
          <w:szCs w:val="24"/>
        </w:rPr>
        <w:t>2001</w:t>
      </w:r>
      <w:r>
        <w:rPr>
          <w:rFonts w:ascii="Times New Roman" w:hAnsi="Times New Roman" w:cs="Times New Roman"/>
          <w:sz w:val="24"/>
          <w:szCs w:val="24"/>
        </w:rPr>
        <w:t>),</w:t>
      </w:r>
      <w:r w:rsidR="00CF4E30" w:rsidRPr="00333AE1">
        <w:rPr>
          <w:rFonts w:ascii="Times New Roman" w:hAnsi="Times New Roman" w:cs="Times New Roman"/>
          <w:sz w:val="24"/>
          <w:szCs w:val="24"/>
        </w:rPr>
        <w:t xml:space="preserve"> </w:t>
      </w:r>
      <w:r w:rsidR="00A33C72" w:rsidRPr="00333AE1">
        <w:rPr>
          <w:rFonts w:ascii="Times New Roman" w:hAnsi="Times New Roman" w:cs="Times New Roman"/>
          <w:sz w:val="24"/>
          <w:szCs w:val="24"/>
        </w:rPr>
        <w:t xml:space="preserve">la adaptación del </w:t>
      </w:r>
      <w:r w:rsidRPr="00333AE1">
        <w:rPr>
          <w:rFonts w:ascii="Times New Roman" w:hAnsi="Times New Roman" w:cs="Times New Roman"/>
          <w:sz w:val="24"/>
          <w:szCs w:val="24"/>
        </w:rPr>
        <w:t>cuestionario de estrategias de aprendizaje</w:t>
      </w:r>
      <w:r w:rsidR="00A33C72" w:rsidRPr="00333AE1">
        <w:rPr>
          <w:rFonts w:ascii="Times New Roman" w:hAnsi="Times New Roman" w:cs="Times New Roman"/>
          <w:sz w:val="24"/>
          <w:szCs w:val="24"/>
        </w:rPr>
        <w:t xml:space="preserve"> </w:t>
      </w:r>
      <w:r>
        <w:rPr>
          <w:rFonts w:ascii="Times New Roman" w:hAnsi="Times New Roman" w:cs="Times New Roman"/>
          <w:sz w:val="24"/>
          <w:szCs w:val="24"/>
        </w:rPr>
        <w:t>(</w:t>
      </w:r>
      <w:r w:rsidR="00A33C72" w:rsidRPr="00333AE1">
        <w:rPr>
          <w:rFonts w:ascii="Times New Roman" w:hAnsi="Times New Roman" w:cs="Times New Roman"/>
          <w:sz w:val="24"/>
          <w:szCs w:val="24"/>
        </w:rPr>
        <w:t>CEA</w:t>
      </w:r>
      <w:r>
        <w:rPr>
          <w:rFonts w:ascii="Times New Roman" w:hAnsi="Times New Roman" w:cs="Times New Roman"/>
          <w:sz w:val="24"/>
          <w:szCs w:val="24"/>
        </w:rPr>
        <w:t>)</w:t>
      </w:r>
      <w:r w:rsidR="00A33C72" w:rsidRPr="00333AE1">
        <w:rPr>
          <w:rFonts w:ascii="Times New Roman" w:hAnsi="Times New Roman" w:cs="Times New Roman"/>
          <w:sz w:val="24"/>
          <w:szCs w:val="24"/>
        </w:rPr>
        <w:t xml:space="preserve"> (Beltrán, Pérez y Ortega, 2006) </w:t>
      </w:r>
      <w:r w:rsidR="009136B0" w:rsidRPr="00333AE1">
        <w:rPr>
          <w:rFonts w:ascii="Times New Roman" w:hAnsi="Times New Roman" w:cs="Times New Roman"/>
          <w:sz w:val="24"/>
          <w:szCs w:val="24"/>
        </w:rPr>
        <w:t xml:space="preserve">y la </w:t>
      </w:r>
      <w:r w:rsidRPr="00333AE1">
        <w:rPr>
          <w:rFonts w:ascii="Times New Roman" w:hAnsi="Times New Roman" w:cs="Times New Roman"/>
          <w:sz w:val="24"/>
          <w:szCs w:val="24"/>
        </w:rPr>
        <w:t xml:space="preserve">escala de estrategias de aprendizaje </w:t>
      </w:r>
      <w:r>
        <w:rPr>
          <w:rFonts w:ascii="Times New Roman" w:hAnsi="Times New Roman" w:cs="Times New Roman"/>
          <w:sz w:val="24"/>
          <w:szCs w:val="24"/>
        </w:rPr>
        <w:t>(</w:t>
      </w:r>
      <w:r w:rsidR="00A33C72" w:rsidRPr="00333AE1">
        <w:rPr>
          <w:rFonts w:ascii="Times New Roman" w:hAnsi="Times New Roman" w:cs="Times New Roman"/>
          <w:sz w:val="24"/>
          <w:szCs w:val="24"/>
        </w:rPr>
        <w:t>ACRA-abreviada</w:t>
      </w:r>
      <w:r>
        <w:rPr>
          <w:rFonts w:ascii="Times New Roman" w:hAnsi="Times New Roman" w:cs="Times New Roman"/>
          <w:sz w:val="24"/>
          <w:szCs w:val="24"/>
        </w:rPr>
        <w:t>)</w:t>
      </w:r>
      <w:r w:rsidR="00A33C72" w:rsidRPr="00333AE1">
        <w:rPr>
          <w:rFonts w:ascii="Times New Roman" w:hAnsi="Times New Roman" w:cs="Times New Roman"/>
          <w:sz w:val="24"/>
          <w:szCs w:val="24"/>
        </w:rPr>
        <w:t xml:space="preserve"> (De la Fuente y Justicia, 2003).</w:t>
      </w:r>
    </w:p>
    <w:p w14:paraId="26350D94" w14:textId="15DE8C7D" w:rsidR="00522BCE" w:rsidRDefault="00CF4E30" w:rsidP="00522BC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33AE1">
        <w:rPr>
          <w:rFonts w:ascii="Times New Roman" w:hAnsi="Times New Roman" w:cs="Times New Roman"/>
          <w:sz w:val="24"/>
          <w:szCs w:val="24"/>
        </w:rPr>
        <w:lastRenderedPageBreak/>
        <w:t xml:space="preserve">El presente cuestionario evalúa las estrategias de aprendizaje </w:t>
      </w:r>
      <w:r w:rsidR="00E7486D" w:rsidRPr="00333AE1">
        <w:rPr>
          <w:rFonts w:ascii="Times New Roman" w:hAnsi="Times New Roman" w:cs="Times New Roman"/>
          <w:sz w:val="24"/>
          <w:szCs w:val="24"/>
        </w:rPr>
        <w:t>en</w:t>
      </w:r>
      <w:r w:rsidR="009136B0" w:rsidRPr="00333AE1">
        <w:rPr>
          <w:rFonts w:ascii="Times New Roman" w:hAnsi="Times New Roman" w:cs="Times New Roman"/>
          <w:sz w:val="24"/>
          <w:szCs w:val="24"/>
        </w:rPr>
        <w:t xml:space="preserve"> diferentes contextos</w:t>
      </w:r>
      <w:r w:rsidR="000F7551" w:rsidRPr="00333AE1">
        <w:rPr>
          <w:rFonts w:ascii="Times New Roman" w:hAnsi="Times New Roman" w:cs="Times New Roman"/>
          <w:sz w:val="24"/>
          <w:szCs w:val="24"/>
        </w:rPr>
        <w:t>,</w:t>
      </w:r>
      <w:r w:rsidR="009136B0" w:rsidRPr="00333AE1">
        <w:rPr>
          <w:rFonts w:ascii="Times New Roman" w:hAnsi="Times New Roman" w:cs="Times New Roman"/>
          <w:sz w:val="24"/>
          <w:szCs w:val="24"/>
        </w:rPr>
        <w:t xml:space="preserve"> </w:t>
      </w:r>
      <w:r w:rsidR="0052469C">
        <w:rPr>
          <w:rFonts w:ascii="Times New Roman" w:hAnsi="Times New Roman" w:cs="Times New Roman"/>
          <w:sz w:val="24"/>
          <w:szCs w:val="24"/>
        </w:rPr>
        <w:t>entre la</w:t>
      </w:r>
      <w:r w:rsidR="00522BCE">
        <w:rPr>
          <w:rFonts w:ascii="Times New Roman" w:hAnsi="Times New Roman" w:cs="Times New Roman"/>
          <w:sz w:val="24"/>
          <w:szCs w:val="24"/>
        </w:rPr>
        <w:t xml:space="preserve">s que se pueden </w:t>
      </w:r>
      <w:r w:rsidR="009136B0" w:rsidRPr="00333AE1">
        <w:rPr>
          <w:rFonts w:ascii="Times New Roman" w:hAnsi="Times New Roman" w:cs="Times New Roman"/>
          <w:sz w:val="24"/>
          <w:szCs w:val="24"/>
        </w:rPr>
        <w:t>incluir las plataformas educativas</w:t>
      </w:r>
      <w:r w:rsidR="00BB39FD" w:rsidRPr="00333AE1">
        <w:rPr>
          <w:rFonts w:ascii="Times New Roman" w:hAnsi="Times New Roman" w:cs="Times New Roman"/>
          <w:sz w:val="24"/>
          <w:szCs w:val="24"/>
        </w:rPr>
        <w:t>,</w:t>
      </w:r>
      <w:r w:rsidR="009136B0" w:rsidRPr="00333AE1">
        <w:rPr>
          <w:rFonts w:ascii="Times New Roman" w:hAnsi="Times New Roman" w:cs="Times New Roman"/>
          <w:sz w:val="24"/>
          <w:szCs w:val="24"/>
        </w:rPr>
        <w:t xml:space="preserve"> </w:t>
      </w:r>
      <w:r w:rsidR="00522BCE">
        <w:rPr>
          <w:rFonts w:ascii="Times New Roman" w:hAnsi="Times New Roman" w:cs="Times New Roman"/>
          <w:sz w:val="24"/>
          <w:szCs w:val="24"/>
        </w:rPr>
        <w:t>ya que</w:t>
      </w:r>
      <w:r w:rsidR="009136B0" w:rsidRPr="00333AE1">
        <w:rPr>
          <w:rFonts w:ascii="Times New Roman" w:hAnsi="Times New Roman" w:cs="Times New Roman"/>
          <w:sz w:val="24"/>
          <w:szCs w:val="24"/>
        </w:rPr>
        <w:t xml:space="preserve"> se puede</w:t>
      </w:r>
      <w:r w:rsidR="0052469C">
        <w:rPr>
          <w:rFonts w:ascii="Times New Roman" w:hAnsi="Times New Roman" w:cs="Times New Roman"/>
          <w:sz w:val="24"/>
          <w:szCs w:val="24"/>
        </w:rPr>
        <w:t>n</w:t>
      </w:r>
      <w:r w:rsidR="009136B0" w:rsidRPr="00333AE1">
        <w:rPr>
          <w:rFonts w:ascii="Times New Roman" w:hAnsi="Times New Roman" w:cs="Times New Roman"/>
          <w:sz w:val="24"/>
          <w:szCs w:val="24"/>
        </w:rPr>
        <w:t xml:space="preserve"> adecuar a las nuevas herramientas electrónicas</w:t>
      </w:r>
      <w:r w:rsidRPr="00333AE1">
        <w:rPr>
          <w:rFonts w:ascii="Times New Roman" w:hAnsi="Times New Roman" w:cs="Times New Roman"/>
          <w:sz w:val="24"/>
          <w:szCs w:val="24"/>
        </w:rPr>
        <w:t xml:space="preserve">. </w:t>
      </w:r>
      <w:r w:rsidR="00522BCE">
        <w:rPr>
          <w:rFonts w:ascii="Times New Roman" w:hAnsi="Times New Roman" w:cs="Times New Roman"/>
          <w:sz w:val="24"/>
          <w:szCs w:val="24"/>
        </w:rPr>
        <w:t xml:space="preserve">De este modo se puede establecer </w:t>
      </w:r>
      <w:r w:rsidR="00CC6284" w:rsidRPr="00333AE1">
        <w:rPr>
          <w:rFonts w:ascii="Times New Roman" w:hAnsi="Times New Roman" w:cs="Times New Roman"/>
          <w:sz w:val="24"/>
          <w:szCs w:val="24"/>
        </w:rPr>
        <w:t xml:space="preserve">la conjunción </w:t>
      </w:r>
      <w:r w:rsidR="009136B0" w:rsidRPr="00333AE1">
        <w:rPr>
          <w:rFonts w:ascii="Times New Roman" w:hAnsi="Times New Roman" w:cs="Times New Roman"/>
          <w:sz w:val="24"/>
          <w:szCs w:val="24"/>
        </w:rPr>
        <w:t>teórica</w:t>
      </w:r>
      <w:r w:rsidR="00E7486D" w:rsidRPr="00333AE1">
        <w:rPr>
          <w:rFonts w:ascii="Times New Roman" w:hAnsi="Times New Roman" w:cs="Times New Roman"/>
          <w:sz w:val="24"/>
          <w:szCs w:val="24"/>
        </w:rPr>
        <w:t xml:space="preserve"> de adquisición, fijación y reproducción del conocimiento en un modelo o </w:t>
      </w:r>
      <w:r w:rsidR="009136B0" w:rsidRPr="00333AE1">
        <w:rPr>
          <w:rFonts w:ascii="Times New Roman" w:hAnsi="Times New Roman" w:cs="Times New Roman"/>
          <w:sz w:val="24"/>
          <w:szCs w:val="24"/>
        </w:rPr>
        <w:t>“mapa”</w:t>
      </w:r>
      <w:r w:rsidRPr="00333AE1">
        <w:rPr>
          <w:rFonts w:ascii="Times New Roman" w:hAnsi="Times New Roman" w:cs="Times New Roman"/>
          <w:sz w:val="24"/>
          <w:szCs w:val="24"/>
        </w:rPr>
        <w:t xml:space="preserve"> lo más completo posible</w:t>
      </w:r>
      <w:r w:rsidR="00CC6284" w:rsidRPr="00333AE1">
        <w:rPr>
          <w:rFonts w:ascii="Times New Roman" w:hAnsi="Times New Roman" w:cs="Times New Roman"/>
          <w:sz w:val="24"/>
          <w:szCs w:val="24"/>
        </w:rPr>
        <w:t xml:space="preserve">, integrante de </w:t>
      </w:r>
      <w:r w:rsidR="009136B0" w:rsidRPr="00333AE1">
        <w:rPr>
          <w:rFonts w:ascii="Times New Roman" w:hAnsi="Times New Roman" w:cs="Times New Roman"/>
          <w:sz w:val="24"/>
          <w:szCs w:val="24"/>
        </w:rPr>
        <w:t xml:space="preserve">diversas estrategias </w:t>
      </w:r>
      <w:r w:rsidRPr="00333AE1">
        <w:rPr>
          <w:rFonts w:ascii="Times New Roman" w:hAnsi="Times New Roman" w:cs="Times New Roman"/>
          <w:sz w:val="24"/>
          <w:szCs w:val="24"/>
        </w:rPr>
        <w:t>sustantivas del aprendizaje</w:t>
      </w:r>
      <w:r w:rsidRPr="00333AE1">
        <w:rPr>
          <w:rFonts w:ascii="Times New Roman" w:hAnsi="Times New Roman" w:cs="Times New Roman"/>
          <w:color w:val="000000"/>
          <w:sz w:val="24"/>
          <w:szCs w:val="24"/>
        </w:rPr>
        <w:t xml:space="preserve"> (Gargallo, Suárez-</w:t>
      </w:r>
      <w:r w:rsidR="007806EC" w:rsidRPr="00333AE1">
        <w:rPr>
          <w:rFonts w:ascii="Times New Roman" w:hAnsi="Times New Roman" w:cs="Times New Roman"/>
          <w:color w:val="000000"/>
          <w:sz w:val="24"/>
          <w:szCs w:val="24"/>
        </w:rPr>
        <w:t>Rodríguez</w:t>
      </w:r>
      <w:r w:rsidRPr="00333AE1">
        <w:rPr>
          <w:rFonts w:ascii="Times New Roman" w:hAnsi="Times New Roman" w:cs="Times New Roman"/>
          <w:color w:val="000000"/>
          <w:sz w:val="24"/>
          <w:szCs w:val="24"/>
        </w:rPr>
        <w:t xml:space="preserve"> y Pérez-</w:t>
      </w:r>
      <w:r w:rsidR="007806EC" w:rsidRPr="00333AE1">
        <w:rPr>
          <w:rFonts w:ascii="Times New Roman" w:hAnsi="Times New Roman" w:cs="Times New Roman"/>
          <w:color w:val="000000"/>
          <w:sz w:val="24"/>
          <w:szCs w:val="24"/>
        </w:rPr>
        <w:t>Pérez</w:t>
      </w:r>
      <w:r w:rsidRPr="00333AE1">
        <w:rPr>
          <w:rFonts w:ascii="Times New Roman" w:hAnsi="Times New Roman" w:cs="Times New Roman"/>
          <w:color w:val="000000"/>
          <w:sz w:val="24"/>
          <w:szCs w:val="24"/>
        </w:rPr>
        <w:t>, 2009).</w:t>
      </w:r>
    </w:p>
    <w:p w14:paraId="1D343D1F" w14:textId="77777777" w:rsidR="00056356" w:rsidRDefault="009136B0" w:rsidP="0005635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33AE1">
        <w:rPr>
          <w:rFonts w:ascii="Times New Roman" w:hAnsi="Times New Roman" w:cs="Times New Roman"/>
          <w:color w:val="000000"/>
          <w:sz w:val="24"/>
          <w:szCs w:val="24"/>
        </w:rPr>
        <w:t>El cuestionario presenta dos escalas</w:t>
      </w:r>
      <w:bookmarkStart w:id="14" w:name="_Hlk38174312"/>
      <w:r w:rsidR="00522BCE">
        <w:rPr>
          <w:rFonts w:ascii="Times New Roman" w:hAnsi="Times New Roman" w:cs="Times New Roman"/>
          <w:color w:val="000000"/>
          <w:sz w:val="24"/>
          <w:szCs w:val="24"/>
        </w:rPr>
        <w:t>:</w:t>
      </w:r>
      <w:r w:rsidR="002E5DE3" w:rsidRPr="00333AE1">
        <w:rPr>
          <w:rFonts w:ascii="Times New Roman" w:hAnsi="Times New Roman" w:cs="Times New Roman"/>
          <w:color w:val="000000"/>
          <w:sz w:val="24"/>
          <w:szCs w:val="24"/>
        </w:rPr>
        <w:t xml:space="preserve"> </w:t>
      </w:r>
      <w:r w:rsidR="004A1170" w:rsidRPr="00333AE1">
        <w:rPr>
          <w:rFonts w:ascii="Times New Roman" w:hAnsi="Times New Roman" w:cs="Times New Roman"/>
          <w:color w:val="000000"/>
          <w:sz w:val="24"/>
          <w:szCs w:val="24"/>
        </w:rPr>
        <w:t xml:space="preserve">1) </w:t>
      </w:r>
      <w:r w:rsidR="00522BCE" w:rsidRPr="00333AE1">
        <w:rPr>
          <w:rFonts w:ascii="Times New Roman" w:hAnsi="Times New Roman" w:cs="Times New Roman"/>
          <w:color w:val="000000"/>
          <w:sz w:val="24"/>
          <w:szCs w:val="24"/>
        </w:rPr>
        <w:t>estrategias afectivas, de apoyo control</w:t>
      </w:r>
      <w:r w:rsidR="002E5DE3" w:rsidRPr="00333AE1">
        <w:rPr>
          <w:rFonts w:ascii="Times New Roman" w:hAnsi="Times New Roman" w:cs="Times New Roman"/>
          <w:color w:val="000000"/>
          <w:sz w:val="24"/>
          <w:szCs w:val="24"/>
        </w:rPr>
        <w:t xml:space="preserve">, </w:t>
      </w:r>
      <w:r w:rsidR="00056356">
        <w:rPr>
          <w:rFonts w:ascii="Times New Roman" w:hAnsi="Times New Roman" w:cs="Times New Roman"/>
          <w:color w:val="000000"/>
          <w:sz w:val="24"/>
          <w:szCs w:val="24"/>
        </w:rPr>
        <w:t>constituidas por</w:t>
      </w:r>
      <w:r w:rsidR="002E5DE3" w:rsidRPr="00333AE1">
        <w:rPr>
          <w:rFonts w:ascii="Times New Roman" w:hAnsi="Times New Roman" w:cs="Times New Roman"/>
          <w:color w:val="000000"/>
          <w:sz w:val="24"/>
          <w:szCs w:val="24"/>
        </w:rPr>
        <w:t xml:space="preserve"> la</w:t>
      </w:r>
      <w:r w:rsidR="004A1170" w:rsidRPr="00333AE1">
        <w:rPr>
          <w:rFonts w:ascii="Times New Roman" w:hAnsi="Times New Roman" w:cs="Times New Roman"/>
          <w:color w:val="000000"/>
          <w:sz w:val="24"/>
          <w:szCs w:val="24"/>
        </w:rPr>
        <w:t>s</w:t>
      </w:r>
      <w:r w:rsidR="002E5DE3" w:rsidRPr="00333AE1">
        <w:rPr>
          <w:rFonts w:ascii="Times New Roman" w:hAnsi="Times New Roman" w:cs="Times New Roman"/>
          <w:color w:val="000000"/>
          <w:sz w:val="24"/>
          <w:szCs w:val="24"/>
        </w:rPr>
        <w:t xml:space="preserve"> subescalas</w:t>
      </w:r>
      <w:bookmarkEnd w:id="14"/>
      <w:r w:rsidRPr="00333AE1">
        <w:rPr>
          <w:rFonts w:ascii="Times New Roman" w:hAnsi="Times New Roman" w:cs="Times New Roman"/>
          <w:color w:val="000000"/>
          <w:sz w:val="24"/>
          <w:szCs w:val="24"/>
        </w:rPr>
        <w:t xml:space="preserve"> de </w:t>
      </w:r>
      <w:r w:rsidR="00522BCE" w:rsidRPr="00333AE1">
        <w:rPr>
          <w:rFonts w:ascii="Times New Roman" w:hAnsi="Times New Roman" w:cs="Times New Roman"/>
          <w:color w:val="000000"/>
          <w:sz w:val="24"/>
          <w:szCs w:val="24"/>
        </w:rPr>
        <w:t>estrategias motivacionales, estrategias afectivas, estrategias de control del contexto, interacción social y manejo de recursos</w:t>
      </w:r>
      <w:r w:rsidR="00056356">
        <w:rPr>
          <w:rFonts w:ascii="Times New Roman" w:hAnsi="Times New Roman" w:cs="Times New Roman"/>
          <w:color w:val="000000"/>
          <w:sz w:val="24"/>
          <w:szCs w:val="24"/>
        </w:rPr>
        <w:t>, así como</w:t>
      </w:r>
      <w:r w:rsidRPr="00333AE1">
        <w:rPr>
          <w:rFonts w:ascii="Times New Roman" w:hAnsi="Times New Roman" w:cs="Times New Roman"/>
          <w:color w:val="000000"/>
          <w:sz w:val="24"/>
          <w:szCs w:val="24"/>
        </w:rPr>
        <w:t xml:space="preserve"> </w:t>
      </w:r>
      <w:r w:rsidR="00056356">
        <w:rPr>
          <w:rFonts w:ascii="Times New Roman" w:hAnsi="Times New Roman" w:cs="Times New Roman"/>
          <w:color w:val="000000"/>
          <w:sz w:val="24"/>
          <w:szCs w:val="24"/>
        </w:rPr>
        <w:t>estrategias m</w:t>
      </w:r>
      <w:r w:rsidRPr="00333AE1">
        <w:rPr>
          <w:rFonts w:ascii="Times New Roman" w:hAnsi="Times New Roman" w:cs="Times New Roman"/>
          <w:color w:val="000000"/>
          <w:sz w:val="24"/>
          <w:szCs w:val="24"/>
        </w:rPr>
        <w:t>etacognitivas</w:t>
      </w:r>
      <w:r w:rsidR="00CC6284" w:rsidRPr="00333AE1">
        <w:rPr>
          <w:rFonts w:ascii="Times New Roman" w:hAnsi="Times New Roman" w:cs="Times New Roman"/>
          <w:color w:val="000000"/>
          <w:sz w:val="24"/>
          <w:szCs w:val="24"/>
        </w:rPr>
        <w:t xml:space="preserve">, todas incluidas en </w:t>
      </w:r>
      <w:r w:rsidRPr="00333AE1">
        <w:rPr>
          <w:rFonts w:ascii="Times New Roman" w:hAnsi="Times New Roman" w:cs="Times New Roman"/>
          <w:sz w:val="24"/>
          <w:szCs w:val="24"/>
        </w:rPr>
        <w:t>53 ítems con α = 0.819</w:t>
      </w:r>
      <w:r w:rsidR="00CF4E30" w:rsidRPr="00333AE1">
        <w:rPr>
          <w:rFonts w:ascii="Times New Roman" w:hAnsi="Times New Roman" w:cs="Times New Roman"/>
          <w:color w:val="000000"/>
          <w:sz w:val="24"/>
          <w:szCs w:val="24"/>
        </w:rPr>
        <w:t xml:space="preserve">. </w:t>
      </w:r>
      <w:r w:rsidR="00056356">
        <w:rPr>
          <w:rFonts w:ascii="Times New Roman" w:hAnsi="Times New Roman" w:cs="Times New Roman"/>
          <w:color w:val="000000"/>
          <w:sz w:val="24"/>
          <w:szCs w:val="24"/>
        </w:rPr>
        <w:t xml:space="preserve">Asimismo, </w:t>
      </w:r>
      <w:r w:rsidR="00CF4E30" w:rsidRPr="00333AE1">
        <w:rPr>
          <w:rFonts w:ascii="Times New Roman" w:hAnsi="Times New Roman" w:cs="Times New Roman"/>
          <w:color w:val="000000"/>
          <w:sz w:val="24"/>
          <w:szCs w:val="24"/>
        </w:rPr>
        <w:t xml:space="preserve">2) </w:t>
      </w:r>
      <w:r w:rsidR="00056356">
        <w:rPr>
          <w:rFonts w:ascii="Times New Roman" w:hAnsi="Times New Roman" w:cs="Times New Roman"/>
          <w:color w:val="000000"/>
          <w:sz w:val="24"/>
          <w:szCs w:val="24"/>
        </w:rPr>
        <w:t>e</w:t>
      </w:r>
      <w:r w:rsidR="002E5DE3" w:rsidRPr="00333AE1">
        <w:rPr>
          <w:rFonts w:ascii="Times New Roman" w:hAnsi="Times New Roman" w:cs="Times New Roman"/>
          <w:color w:val="000000"/>
          <w:sz w:val="24"/>
          <w:szCs w:val="24"/>
        </w:rPr>
        <w:t xml:space="preserve">strategias relacionadas con el </w:t>
      </w:r>
      <w:r w:rsidR="00056356">
        <w:rPr>
          <w:rFonts w:ascii="Times New Roman" w:hAnsi="Times New Roman" w:cs="Times New Roman"/>
          <w:color w:val="000000"/>
          <w:sz w:val="24"/>
          <w:szCs w:val="24"/>
        </w:rPr>
        <w:t>p</w:t>
      </w:r>
      <w:r w:rsidR="002E5DE3" w:rsidRPr="00333AE1">
        <w:rPr>
          <w:rFonts w:ascii="Times New Roman" w:hAnsi="Times New Roman" w:cs="Times New Roman"/>
          <w:color w:val="000000"/>
          <w:sz w:val="24"/>
          <w:szCs w:val="24"/>
        </w:rPr>
        <w:t xml:space="preserve">rocesamiento, </w:t>
      </w:r>
      <w:r w:rsidR="00056356">
        <w:rPr>
          <w:rFonts w:ascii="Times New Roman" w:hAnsi="Times New Roman" w:cs="Times New Roman"/>
          <w:color w:val="000000"/>
          <w:sz w:val="24"/>
          <w:szCs w:val="24"/>
        </w:rPr>
        <w:t>que</w:t>
      </w:r>
      <w:r w:rsidR="004A1170" w:rsidRPr="00333AE1">
        <w:rPr>
          <w:rFonts w:ascii="Times New Roman" w:hAnsi="Times New Roman" w:cs="Times New Roman"/>
          <w:color w:val="000000"/>
          <w:sz w:val="24"/>
          <w:szCs w:val="24"/>
        </w:rPr>
        <w:t xml:space="preserve"> contiene</w:t>
      </w:r>
      <w:r w:rsidR="00056356">
        <w:rPr>
          <w:rFonts w:ascii="Times New Roman" w:hAnsi="Times New Roman" w:cs="Times New Roman"/>
          <w:color w:val="000000"/>
          <w:sz w:val="24"/>
          <w:szCs w:val="24"/>
        </w:rPr>
        <w:t>n</w:t>
      </w:r>
      <w:r w:rsidR="004A1170" w:rsidRPr="00333AE1">
        <w:rPr>
          <w:rFonts w:ascii="Times New Roman" w:hAnsi="Times New Roman" w:cs="Times New Roman"/>
          <w:color w:val="000000"/>
          <w:sz w:val="24"/>
          <w:szCs w:val="24"/>
        </w:rPr>
        <w:t xml:space="preserve"> las subescalas de </w:t>
      </w:r>
      <w:r w:rsidR="00056356">
        <w:rPr>
          <w:rFonts w:ascii="Times New Roman" w:hAnsi="Times New Roman" w:cs="Times New Roman"/>
          <w:color w:val="000000"/>
          <w:sz w:val="24"/>
          <w:szCs w:val="24"/>
        </w:rPr>
        <w:t>b</w:t>
      </w:r>
      <w:r w:rsidRPr="00333AE1">
        <w:rPr>
          <w:rFonts w:ascii="Times New Roman" w:hAnsi="Times New Roman" w:cs="Times New Roman"/>
          <w:color w:val="000000"/>
          <w:sz w:val="24"/>
          <w:szCs w:val="24"/>
        </w:rPr>
        <w:t xml:space="preserve">úsqueda, </w:t>
      </w:r>
      <w:r w:rsidR="00056356" w:rsidRPr="00333AE1">
        <w:rPr>
          <w:rFonts w:ascii="Times New Roman" w:hAnsi="Times New Roman" w:cs="Times New Roman"/>
          <w:color w:val="000000"/>
          <w:sz w:val="24"/>
          <w:szCs w:val="24"/>
        </w:rPr>
        <w:t>recogida y selección de información, adquisición, elaboración, organización y almacenamiento, estrategias de personalización y creatividad, transferencia y uso de la información</w:t>
      </w:r>
      <w:r w:rsidR="00CC6284" w:rsidRPr="00333AE1">
        <w:rPr>
          <w:rFonts w:ascii="Times New Roman" w:hAnsi="Times New Roman" w:cs="Times New Roman"/>
          <w:color w:val="000000"/>
          <w:sz w:val="24"/>
          <w:szCs w:val="24"/>
        </w:rPr>
        <w:t xml:space="preserve">, todas incluidas en </w:t>
      </w:r>
      <w:r w:rsidRPr="00333AE1">
        <w:rPr>
          <w:rFonts w:ascii="Times New Roman" w:hAnsi="Times New Roman" w:cs="Times New Roman"/>
          <w:color w:val="000000"/>
          <w:sz w:val="24"/>
          <w:szCs w:val="24"/>
        </w:rPr>
        <w:t xml:space="preserve">35 </w:t>
      </w:r>
      <w:r w:rsidR="00DA083E" w:rsidRPr="00333AE1">
        <w:rPr>
          <w:rFonts w:ascii="Times New Roman" w:hAnsi="Times New Roman" w:cs="Times New Roman"/>
          <w:color w:val="000000"/>
          <w:sz w:val="24"/>
          <w:szCs w:val="24"/>
        </w:rPr>
        <w:t>ítems</w:t>
      </w:r>
      <w:r w:rsidRPr="00333AE1">
        <w:rPr>
          <w:rFonts w:ascii="Times New Roman" w:hAnsi="Times New Roman" w:cs="Times New Roman"/>
          <w:color w:val="000000"/>
          <w:sz w:val="24"/>
          <w:szCs w:val="24"/>
        </w:rPr>
        <w:t xml:space="preserve"> con </w:t>
      </w:r>
      <w:r w:rsidRPr="00333AE1">
        <w:rPr>
          <w:rFonts w:ascii="Times New Roman" w:hAnsi="Times New Roman" w:cs="Times New Roman"/>
          <w:sz w:val="24"/>
          <w:szCs w:val="24"/>
        </w:rPr>
        <w:t>α = 0.864</w:t>
      </w:r>
      <w:r w:rsidR="00E7486D" w:rsidRPr="00333AE1">
        <w:rPr>
          <w:rFonts w:ascii="Times New Roman" w:hAnsi="Times New Roman" w:cs="Times New Roman"/>
          <w:sz w:val="24"/>
          <w:szCs w:val="24"/>
        </w:rPr>
        <w:t xml:space="preserve"> </w:t>
      </w:r>
      <w:r w:rsidR="00E7486D" w:rsidRPr="00333AE1">
        <w:rPr>
          <w:rFonts w:ascii="Times New Roman" w:hAnsi="Times New Roman" w:cs="Times New Roman"/>
          <w:color w:val="000000"/>
          <w:sz w:val="24"/>
          <w:szCs w:val="24"/>
        </w:rPr>
        <w:t xml:space="preserve">(Gargallo </w:t>
      </w:r>
      <w:r w:rsidR="00296B8E" w:rsidRPr="00296B8E">
        <w:rPr>
          <w:rFonts w:ascii="Times New Roman" w:hAnsi="Times New Roman" w:cs="Times New Roman"/>
          <w:i/>
          <w:iCs/>
          <w:color w:val="000000"/>
          <w:sz w:val="24"/>
          <w:szCs w:val="24"/>
        </w:rPr>
        <w:t>et al</w:t>
      </w:r>
      <w:r w:rsidR="00296B8E">
        <w:rPr>
          <w:rFonts w:ascii="Times New Roman" w:hAnsi="Times New Roman" w:cs="Times New Roman"/>
          <w:color w:val="000000"/>
          <w:sz w:val="24"/>
          <w:szCs w:val="24"/>
        </w:rPr>
        <w:t>.</w:t>
      </w:r>
      <w:r w:rsidR="00E7486D" w:rsidRPr="00333AE1">
        <w:rPr>
          <w:rFonts w:ascii="Times New Roman" w:hAnsi="Times New Roman" w:cs="Times New Roman"/>
          <w:color w:val="000000"/>
          <w:sz w:val="24"/>
          <w:szCs w:val="24"/>
        </w:rPr>
        <w:t>, 2009).</w:t>
      </w:r>
    </w:p>
    <w:p w14:paraId="67853E9F" w14:textId="77777777" w:rsidR="00056356" w:rsidRDefault="009136B0" w:rsidP="00056356">
      <w:pPr>
        <w:autoSpaceDE w:val="0"/>
        <w:autoSpaceDN w:val="0"/>
        <w:adjustRightInd w:val="0"/>
        <w:spacing w:after="0" w:line="360" w:lineRule="auto"/>
        <w:ind w:firstLine="708"/>
        <w:jc w:val="both"/>
        <w:rPr>
          <w:rFonts w:ascii="Times New Roman" w:hAnsi="Times New Roman" w:cs="Times New Roman"/>
          <w:sz w:val="24"/>
          <w:szCs w:val="24"/>
        </w:rPr>
      </w:pPr>
      <w:r w:rsidRPr="00333AE1">
        <w:rPr>
          <w:rFonts w:ascii="Times New Roman" w:hAnsi="Times New Roman" w:cs="Times New Roman"/>
          <w:sz w:val="24"/>
          <w:szCs w:val="24"/>
        </w:rPr>
        <w:t xml:space="preserve">El cuestionario presenta adecuada validez de constructo, contrastada por la valoración de los jueces y por </w:t>
      </w:r>
      <w:r w:rsidR="004B72B4" w:rsidRPr="00333AE1">
        <w:rPr>
          <w:rFonts w:ascii="Times New Roman" w:hAnsi="Times New Roman" w:cs="Times New Roman"/>
          <w:sz w:val="24"/>
          <w:szCs w:val="24"/>
        </w:rPr>
        <w:t>análisis factorial</w:t>
      </w:r>
      <w:r w:rsidRPr="00333AE1">
        <w:rPr>
          <w:rFonts w:ascii="Times New Roman" w:hAnsi="Times New Roman" w:cs="Times New Roman"/>
          <w:sz w:val="24"/>
          <w:szCs w:val="24"/>
        </w:rPr>
        <w:t xml:space="preserve">. </w:t>
      </w:r>
      <w:r w:rsidR="00056356">
        <w:rPr>
          <w:rFonts w:ascii="Times New Roman" w:hAnsi="Times New Roman" w:cs="Times New Roman"/>
          <w:sz w:val="24"/>
          <w:szCs w:val="24"/>
        </w:rPr>
        <w:t>L</w:t>
      </w:r>
      <w:r w:rsidRPr="00333AE1">
        <w:rPr>
          <w:rFonts w:ascii="Times New Roman" w:hAnsi="Times New Roman" w:cs="Times New Roman"/>
          <w:sz w:val="24"/>
          <w:szCs w:val="24"/>
        </w:rPr>
        <w:t xml:space="preserve">a mayoría de las escalas </w:t>
      </w:r>
      <w:r w:rsidR="00056356">
        <w:rPr>
          <w:rFonts w:ascii="Times New Roman" w:hAnsi="Times New Roman" w:cs="Times New Roman"/>
          <w:sz w:val="24"/>
          <w:szCs w:val="24"/>
        </w:rPr>
        <w:t xml:space="preserve">muestran </w:t>
      </w:r>
      <w:r w:rsidRPr="00333AE1">
        <w:rPr>
          <w:rFonts w:ascii="Times New Roman" w:hAnsi="Times New Roman" w:cs="Times New Roman"/>
          <w:sz w:val="24"/>
          <w:szCs w:val="24"/>
        </w:rPr>
        <w:t>una corre</w:t>
      </w:r>
      <w:r w:rsidR="00056356">
        <w:rPr>
          <w:rFonts w:ascii="Times New Roman" w:hAnsi="Times New Roman" w:cs="Times New Roman"/>
          <w:sz w:val="24"/>
          <w:szCs w:val="24"/>
        </w:rPr>
        <w:t>lación significativa al nivel 0.</w:t>
      </w:r>
      <w:r w:rsidRPr="00333AE1">
        <w:rPr>
          <w:rFonts w:ascii="Times New Roman" w:hAnsi="Times New Roman" w:cs="Times New Roman"/>
          <w:sz w:val="24"/>
          <w:szCs w:val="24"/>
        </w:rPr>
        <w:t xml:space="preserve">01 y </w:t>
      </w:r>
      <w:r w:rsidR="00056356">
        <w:rPr>
          <w:rFonts w:ascii="Times New Roman" w:hAnsi="Times New Roman" w:cs="Times New Roman"/>
          <w:sz w:val="24"/>
          <w:szCs w:val="24"/>
        </w:rPr>
        <w:t>c</w:t>
      </w:r>
      <w:r w:rsidRPr="00333AE1">
        <w:rPr>
          <w:rFonts w:ascii="Times New Roman" w:hAnsi="Times New Roman" w:cs="Times New Roman"/>
          <w:sz w:val="24"/>
          <w:szCs w:val="24"/>
        </w:rPr>
        <w:t xml:space="preserve">onfiabilidad general en alfa de Cronbach </w:t>
      </w:r>
      <w:r w:rsidR="00056356">
        <w:rPr>
          <w:rFonts w:ascii="Times New Roman" w:hAnsi="Times New Roman" w:cs="Times New Roman"/>
          <w:sz w:val="24"/>
          <w:szCs w:val="24"/>
        </w:rPr>
        <w:t>(</w:t>
      </w:r>
      <w:r w:rsidRPr="00333AE1">
        <w:rPr>
          <w:rFonts w:ascii="Times New Roman" w:hAnsi="Times New Roman" w:cs="Times New Roman"/>
          <w:sz w:val="24"/>
          <w:szCs w:val="24"/>
        </w:rPr>
        <w:t>α</w:t>
      </w:r>
      <w:r w:rsidR="00056356">
        <w:rPr>
          <w:rFonts w:ascii="Times New Roman" w:hAnsi="Times New Roman" w:cs="Times New Roman"/>
          <w:sz w:val="24"/>
          <w:szCs w:val="24"/>
        </w:rPr>
        <w:t> </w:t>
      </w:r>
      <w:r w:rsidRPr="00333AE1">
        <w:rPr>
          <w:rFonts w:ascii="Times New Roman" w:hAnsi="Times New Roman" w:cs="Times New Roman"/>
          <w:sz w:val="24"/>
          <w:szCs w:val="24"/>
        </w:rPr>
        <w:t>=</w:t>
      </w:r>
      <w:r w:rsidR="00056356">
        <w:rPr>
          <w:rFonts w:ascii="Times New Roman" w:hAnsi="Times New Roman" w:cs="Times New Roman"/>
          <w:sz w:val="24"/>
          <w:szCs w:val="24"/>
        </w:rPr>
        <w:t> </w:t>
      </w:r>
      <w:r w:rsidRPr="00333AE1">
        <w:rPr>
          <w:rFonts w:ascii="Times New Roman" w:hAnsi="Times New Roman" w:cs="Times New Roman"/>
          <w:sz w:val="24"/>
          <w:szCs w:val="24"/>
        </w:rPr>
        <w:t>0.841</w:t>
      </w:r>
      <w:r w:rsidR="00056356">
        <w:rPr>
          <w:rFonts w:ascii="Times New Roman" w:hAnsi="Times New Roman" w:cs="Times New Roman"/>
          <w:sz w:val="24"/>
          <w:szCs w:val="24"/>
        </w:rPr>
        <w:t>)</w:t>
      </w:r>
      <w:r w:rsidRPr="00333AE1">
        <w:rPr>
          <w:rFonts w:ascii="Times New Roman" w:hAnsi="Times New Roman" w:cs="Times New Roman"/>
          <w:sz w:val="24"/>
          <w:szCs w:val="24"/>
        </w:rPr>
        <w:t>.</w:t>
      </w:r>
    </w:p>
    <w:p w14:paraId="4B65845B" w14:textId="243F321D" w:rsidR="00D94F27" w:rsidRDefault="00237E15" w:rsidP="0005635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33AE1">
        <w:rPr>
          <w:rFonts w:ascii="Times New Roman" w:hAnsi="Times New Roman" w:cs="Times New Roman"/>
          <w:sz w:val="24"/>
          <w:szCs w:val="24"/>
        </w:rPr>
        <w:t>En total</w:t>
      </w:r>
      <w:r w:rsidR="00056356">
        <w:rPr>
          <w:rFonts w:ascii="Times New Roman" w:hAnsi="Times New Roman" w:cs="Times New Roman"/>
          <w:sz w:val="24"/>
          <w:szCs w:val="24"/>
        </w:rPr>
        <w:t>,</w:t>
      </w:r>
      <w:r w:rsidRPr="00333AE1">
        <w:rPr>
          <w:rFonts w:ascii="Times New Roman" w:hAnsi="Times New Roman" w:cs="Times New Roman"/>
          <w:sz w:val="24"/>
          <w:szCs w:val="24"/>
        </w:rPr>
        <w:t xml:space="preserve"> contiene 88 ítems organizados en dos </w:t>
      </w:r>
      <w:r w:rsidR="008B7350" w:rsidRPr="00333AE1">
        <w:rPr>
          <w:rFonts w:ascii="Times New Roman" w:hAnsi="Times New Roman" w:cs="Times New Roman"/>
          <w:sz w:val="24"/>
          <w:szCs w:val="24"/>
        </w:rPr>
        <w:t>escalas, nueve</w:t>
      </w:r>
      <w:r w:rsidRPr="00333AE1">
        <w:rPr>
          <w:rFonts w:ascii="Times New Roman" w:hAnsi="Times New Roman" w:cs="Times New Roman"/>
          <w:sz w:val="24"/>
          <w:szCs w:val="24"/>
        </w:rPr>
        <w:t xml:space="preserve"> subescalas y veinticinco estrategias. </w:t>
      </w:r>
      <w:r w:rsidR="00056356">
        <w:rPr>
          <w:rFonts w:ascii="Times New Roman" w:hAnsi="Times New Roman" w:cs="Times New Roman"/>
          <w:sz w:val="24"/>
          <w:szCs w:val="24"/>
        </w:rPr>
        <w:t>Además,</w:t>
      </w:r>
      <w:r w:rsidRPr="00333AE1">
        <w:rPr>
          <w:rFonts w:ascii="Times New Roman" w:hAnsi="Times New Roman" w:cs="Times New Roman"/>
          <w:sz w:val="24"/>
          <w:szCs w:val="24"/>
        </w:rPr>
        <w:t xml:space="preserve"> </w:t>
      </w:r>
      <w:r w:rsidR="00056356">
        <w:rPr>
          <w:rFonts w:ascii="Times New Roman" w:hAnsi="Times New Roman" w:cs="Times New Roman"/>
          <w:sz w:val="24"/>
          <w:szCs w:val="24"/>
        </w:rPr>
        <w:t xml:space="preserve">posee los siguientes </w:t>
      </w:r>
      <w:r w:rsidRPr="00333AE1">
        <w:rPr>
          <w:rFonts w:ascii="Times New Roman" w:hAnsi="Times New Roman" w:cs="Times New Roman"/>
          <w:sz w:val="24"/>
          <w:szCs w:val="24"/>
        </w:rPr>
        <w:t xml:space="preserve">cinco </w:t>
      </w:r>
      <w:r w:rsidR="009136B0" w:rsidRPr="00333AE1">
        <w:rPr>
          <w:rFonts w:ascii="Times New Roman" w:hAnsi="Times New Roman" w:cs="Times New Roman"/>
          <w:sz w:val="24"/>
          <w:szCs w:val="24"/>
        </w:rPr>
        <w:t>niveles de calificación</w:t>
      </w:r>
      <w:r w:rsidR="00056356">
        <w:rPr>
          <w:rFonts w:ascii="Times New Roman" w:hAnsi="Times New Roman" w:cs="Times New Roman"/>
          <w:sz w:val="24"/>
          <w:szCs w:val="24"/>
        </w:rPr>
        <w:t>:</w:t>
      </w:r>
      <w:r w:rsidR="009136B0" w:rsidRPr="00333AE1">
        <w:rPr>
          <w:rFonts w:ascii="Times New Roman" w:hAnsi="Times New Roman" w:cs="Times New Roman"/>
          <w:sz w:val="24"/>
          <w:szCs w:val="24"/>
        </w:rPr>
        <w:t xml:space="preserve"> </w:t>
      </w:r>
      <w:r w:rsidR="00056356">
        <w:rPr>
          <w:rFonts w:ascii="Times New Roman" w:hAnsi="Times New Roman" w:cs="Times New Roman"/>
          <w:sz w:val="24"/>
          <w:szCs w:val="24"/>
        </w:rPr>
        <w:t>m</w:t>
      </w:r>
      <w:r w:rsidR="009136B0" w:rsidRPr="00333AE1">
        <w:rPr>
          <w:rFonts w:ascii="Times New Roman" w:hAnsi="Times New Roman" w:cs="Times New Roman"/>
          <w:sz w:val="24"/>
          <w:szCs w:val="24"/>
        </w:rPr>
        <w:t xml:space="preserve">uy adecuado </w:t>
      </w:r>
      <w:r w:rsidRPr="00333AE1">
        <w:rPr>
          <w:rFonts w:ascii="Times New Roman" w:hAnsi="Times New Roman" w:cs="Times New Roman"/>
          <w:sz w:val="24"/>
          <w:szCs w:val="24"/>
        </w:rPr>
        <w:t xml:space="preserve">(puntos 4), de acuerdo (3 puntos), </w:t>
      </w:r>
      <w:r w:rsidR="00056356">
        <w:rPr>
          <w:rFonts w:ascii="Times New Roman" w:hAnsi="Times New Roman" w:cs="Times New Roman"/>
          <w:sz w:val="24"/>
          <w:szCs w:val="24"/>
        </w:rPr>
        <w:t>i</w:t>
      </w:r>
      <w:r w:rsidRPr="00333AE1">
        <w:rPr>
          <w:rFonts w:ascii="Times New Roman" w:hAnsi="Times New Roman" w:cs="Times New Roman"/>
          <w:sz w:val="24"/>
          <w:szCs w:val="24"/>
        </w:rPr>
        <w:t xml:space="preserve">ndeciso (2 puntos), en desacuerdo (1 punto) y </w:t>
      </w:r>
      <w:r w:rsidR="00056356">
        <w:rPr>
          <w:rFonts w:ascii="Times New Roman" w:hAnsi="Times New Roman" w:cs="Times New Roman"/>
          <w:sz w:val="24"/>
          <w:szCs w:val="24"/>
        </w:rPr>
        <w:t>m</w:t>
      </w:r>
      <w:r w:rsidR="009136B0" w:rsidRPr="00333AE1">
        <w:rPr>
          <w:rFonts w:ascii="Times New Roman" w:hAnsi="Times New Roman" w:cs="Times New Roman"/>
          <w:sz w:val="24"/>
          <w:szCs w:val="24"/>
        </w:rPr>
        <w:t>uy desadecuado</w:t>
      </w:r>
      <w:r w:rsidR="00056356">
        <w:rPr>
          <w:rFonts w:ascii="Times New Roman" w:hAnsi="Times New Roman" w:cs="Times New Roman"/>
          <w:sz w:val="24"/>
          <w:szCs w:val="24"/>
        </w:rPr>
        <w:t xml:space="preserve"> (0 puntos),</w:t>
      </w:r>
      <w:r w:rsidRPr="00333AE1">
        <w:rPr>
          <w:rFonts w:ascii="Times New Roman" w:hAnsi="Times New Roman" w:cs="Times New Roman"/>
          <w:sz w:val="24"/>
          <w:szCs w:val="24"/>
        </w:rPr>
        <w:t xml:space="preserve"> </w:t>
      </w:r>
      <w:r w:rsidR="00056356">
        <w:rPr>
          <w:rFonts w:ascii="Times New Roman" w:hAnsi="Times New Roman" w:cs="Times New Roman"/>
          <w:sz w:val="24"/>
          <w:szCs w:val="24"/>
        </w:rPr>
        <w:t>calificados</w:t>
      </w:r>
      <w:r w:rsidRPr="00333AE1">
        <w:rPr>
          <w:rFonts w:ascii="Times New Roman" w:hAnsi="Times New Roman" w:cs="Times New Roman"/>
          <w:sz w:val="24"/>
          <w:szCs w:val="24"/>
        </w:rPr>
        <w:t xml:space="preserve"> por </w:t>
      </w:r>
      <w:r w:rsidR="00056356">
        <w:rPr>
          <w:rFonts w:ascii="Times New Roman" w:hAnsi="Times New Roman" w:cs="Times New Roman"/>
          <w:sz w:val="24"/>
          <w:szCs w:val="24"/>
        </w:rPr>
        <w:t xml:space="preserve">estos </w:t>
      </w:r>
      <w:r w:rsidRPr="00333AE1">
        <w:rPr>
          <w:rFonts w:ascii="Times New Roman" w:hAnsi="Times New Roman" w:cs="Times New Roman"/>
          <w:sz w:val="24"/>
          <w:szCs w:val="24"/>
        </w:rPr>
        <w:t>rangos</w:t>
      </w:r>
      <w:r w:rsidR="00056356">
        <w:rPr>
          <w:rFonts w:ascii="Times New Roman" w:hAnsi="Times New Roman" w:cs="Times New Roman"/>
          <w:sz w:val="24"/>
          <w:szCs w:val="24"/>
        </w:rPr>
        <w:t>:</w:t>
      </w:r>
      <w:r w:rsidRPr="00333AE1">
        <w:rPr>
          <w:rFonts w:ascii="Times New Roman" w:hAnsi="Times New Roman" w:cs="Times New Roman"/>
          <w:sz w:val="24"/>
          <w:szCs w:val="24"/>
        </w:rPr>
        <w:t xml:space="preserve"> </w:t>
      </w:r>
      <w:r w:rsidR="00056356">
        <w:rPr>
          <w:rFonts w:ascii="Times New Roman" w:hAnsi="Times New Roman" w:cs="Times New Roman"/>
          <w:sz w:val="24"/>
          <w:szCs w:val="24"/>
        </w:rPr>
        <w:t>buenos, regulares y malo</w:t>
      </w:r>
      <w:r w:rsidR="00056356" w:rsidRPr="00333AE1">
        <w:rPr>
          <w:rFonts w:ascii="Times New Roman" w:hAnsi="Times New Roman" w:cs="Times New Roman"/>
          <w:sz w:val="24"/>
          <w:szCs w:val="24"/>
        </w:rPr>
        <w:t xml:space="preserve">s </w:t>
      </w:r>
      <w:r w:rsidR="00CF4E30" w:rsidRPr="00333AE1">
        <w:rPr>
          <w:rFonts w:ascii="Times New Roman" w:hAnsi="Times New Roman" w:cs="Times New Roman"/>
          <w:color w:val="000000"/>
          <w:sz w:val="24"/>
          <w:szCs w:val="24"/>
        </w:rPr>
        <w:t xml:space="preserve">(Gargallo </w:t>
      </w:r>
      <w:r w:rsidR="0027248D" w:rsidRPr="0027248D">
        <w:rPr>
          <w:rFonts w:ascii="Times New Roman" w:hAnsi="Times New Roman" w:cs="Times New Roman"/>
          <w:i/>
          <w:iCs/>
          <w:color w:val="000000"/>
          <w:sz w:val="24"/>
          <w:szCs w:val="24"/>
        </w:rPr>
        <w:t>et al.</w:t>
      </w:r>
      <w:r w:rsidR="00CF4E30" w:rsidRPr="0027248D">
        <w:rPr>
          <w:rFonts w:ascii="Times New Roman" w:hAnsi="Times New Roman" w:cs="Times New Roman"/>
          <w:i/>
          <w:iCs/>
          <w:color w:val="000000"/>
          <w:sz w:val="24"/>
          <w:szCs w:val="24"/>
        </w:rPr>
        <w:t>,</w:t>
      </w:r>
      <w:r w:rsidR="00CF4E30" w:rsidRPr="00333AE1">
        <w:rPr>
          <w:rFonts w:ascii="Times New Roman" w:hAnsi="Times New Roman" w:cs="Times New Roman"/>
          <w:color w:val="000000"/>
          <w:sz w:val="24"/>
          <w:szCs w:val="24"/>
        </w:rPr>
        <w:t xml:space="preserve"> 2009).</w:t>
      </w:r>
    </w:p>
    <w:p w14:paraId="27723A35" w14:textId="77777777" w:rsidR="00056356" w:rsidRPr="00333AE1" w:rsidRDefault="00056356" w:rsidP="00056356">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1093636A" w14:textId="1B05561C" w:rsidR="002E5DE3" w:rsidRPr="0002301C" w:rsidRDefault="002E5DE3" w:rsidP="00C9144A">
      <w:pPr>
        <w:autoSpaceDE w:val="0"/>
        <w:autoSpaceDN w:val="0"/>
        <w:adjustRightInd w:val="0"/>
        <w:spacing w:after="0" w:line="360" w:lineRule="auto"/>
        <w:jc w:val="center"/>
        <w:rPr>
          <w:rFonts w:ascii="Times New Roman" w:hAnsi="Times New Roman" w:cs="Times New Roman"/>
          <w:b/>
          <w:bCs/>
          <w:color w:val="000000"/>
          <w:sz w:val="32"/>
          <w:szCs w:val="32"/>
        </w:rPr>
      </w:pPr>
      <w:r w:rsidRPr="0002301C">
        <w:rPr>
          <w:rFonts w:ascii="Times New Roman" w:hAnsi="Times New Roman" w:cs="Times New Roman"/>
          <w:b/>
          <w:bCs/>
          <w:color w:val="000000"/>
          <w:sz w:val="32"/>
          <w:szCs w:val="32"/>
        </w:rPr>
        <w:t>M</w:t>
      </w:r>
      <w:r w:rsidR="00172436" w:rsidRPr="0002301C">
        <w:rPr>
          <w:rFonts w:ascii="Times New Roman" w:hAnsi="Times New Roman" w:cs="Times New Roman"/>
          <w:b/>
          <w:bCs/>
          <w:color w:val="000000"/>
          <w:sz w:val="32"/>
          <w:szCs w:val="32"/>
        </w:rPr>
        <w:t>é</w:t>
      </w:r>
      <w:r w:rsidRPr="0002301C">
        <w:rPr>
          <w:rFonts w:ascii="Times New Roman" w:hAnsi="Times New Roman" w:cs="Times New Roman"/>
          <w:b/>
          <w:bCs/>
          <w:color w:val="000000"/>
          <w:sz w:val="32"/>
          <w:szCs w:val="32"/>
        </w:rPr>
        <w:t>todo</w:t>
      </w:r>
    </w:p>
    <w:p w14:paraId="64098B23" w14:textId="1B13D42B" w:rsidR="00CD2647" w:rsidRPr="00333AE1" w:rsidRDefault="00056356" w:rsidP="00056356">
      <w:pPr>
        <w:autoSpaceDE w:val="0"/>
        <w:autoSpaceDN w:val="0"/>
        <w:adjustRightInd w:val="0"/>
        <w:spacing w:after="0" w:line="360" w:lineRule="auto"/>
        <w:ind w:firstLine="708"/>
        <w:jc w:val="both"/>
        <w:rPr>
          <w:rFonts w:ascii="Times New Roman" w:hAnsi="Times New Roman" w:cs="Times New Roman"/>
          <w:color w:val="000000"/>
          <w:sz w:val="24"/>
          <w:szCs w:val="24"/>
        </w:rPr>
      </w:pPr>
      <w:bookmarkStart w:id="15" w:name="_Hlk40315926"/>
      <w:r>
        <w:rPr>
          <w:rFonts w:ascii="Times New Roman" w:hAnsi="Times New Roman" w:cs="Times New Roman"/>
          <w:color w:val="000000"/>
          <w:sz w:val="24"/>
          <w:szCs w:val="24"/>
        </w:rPr>
        <w:t>La presente investigación ha sido desarrollada con base en un d</w:t>
      </w:r>
      <w:r w:rsidR="00F24CC5" w:rsidRPr="00333AE1">
        <w:rPr>
          <w:rFonts w:ascii="Times New Roman" w:hAnsi="Times New Roman" w:cs="Times New Roman"/>
          <w:color w:val="000000"/>
          <w:sz w:val="24"/>
          <w:szCs w:val="24"/>
        </w:rPr>
        <w:t>iseño no experimental de tipo documental y de campo</w:t>
      </w:r>
      <w:r>
        <w:rPr>
          <w:rFonts w:ascii="Times New Roman" w:hAnsi="Times New Roman" w:cs="Times New Roman"/>
          <w:color w:val="000000"/>
          <w:sz w:val="24"/>
          <w:szCs w:val="24"/>
        </w:rPr>
        <w:t>,</w:t>
      </w:r>
      <w:r w:rsidR="00F24CC5" w:rsidRPr="00333AE1">
        <w:rPr>
          <w:rFonts w:ascii="Times New Roman" w:hAnsi="Times New Roman" w:cs="Times New Roman"/>
          <w:color w:val="000000"/>
          <w:sz w:val="24"/>
          <w:szCs w:val="24"/>
        </w:rPr>
        <w:t xml:space="preserve"> con corte trasversal y método mixto (cuantitativo y cualitativo)</w:t>
      </w:r>
      <w:r>
        <w:rPr>
          <w:rFonts w:ascii="Times New Roman" w:hAnsi="Times New Roman" w:cs="Times New Roman"/>
          <w:color w:val="000000"/>
          <w:sz w:val="24"/>
          <w:szCs w:val="24"/>
        </w:rPr>
        <w:t>,</w:t>
      </w:r>
      <w:r w:rsidR="00F24CC5" w:rsidRPr="00333AE1">
        <w:rPr>
          <w:rFonts w:ascii="Times New Roman" w:hAnsi="Times New Roman" w:cs="Times New Roman"/>
          <w:color w:val="000000"/>
          <w:sz w:val="24"/>
          <w:szCs w:val="24"/>
        </w:rPr>
        <w:t xml:space="preserve"> </w:t>
      </w:r>
      <w:r w:rsidR="002E5DE3" w:rsidRPr="00333AE1">
        <w:rPr>
          <w:rFonts w:ascii="Times New Roman" w:hAnsi="Times New Roman" w:cs="Times New Roman"/>
          <w:color w:val="000000"/>
          <w:sz w:val="24"/>
          <w:szCs w:val="24"/>
        </w:rPr>
        <w:t xml:space="preserve">con estadística descriptiva </w:t>
      </w:r>
      <w:r w:rsidR="00F24CC5" w:rsidRPr="00333AE1">
        <w:rPr>
          <w:rFonts w:ascii="Times New Roman" w:hAnsi="Times New Roman" w:cs="Times New Roman"/>
          <w:color w:val="000000"/>
          <w:sz w:val="24"/>
          <w:szCs w:val="24"/>
        </w:rPr>
        <w:t>e inferencial</w:t>
      </w:r>
      <w:r>
        <w:rPr>
          <w:rFonts w:ascii="Times New Roman" w:hAnsi="Times New Roman" w:cs="Times New Roman"/>
          <w:color w:val="000000"/>
          <w:sz w:val="24"/>
          <w:szCs w:val="24"/>
        </w:rPr>
        <w:t>.</w:t>
      </w:r>
      <w:r w:rsidR="00F24CC5"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 ha </w:t>
      </w:r>
      <w:r w:rsidR="00771CD6" w:rsidRPr="00333AE1">
        <w:rPr>
          <w:rFonts w:ascii="Times New Roman" w:hAnsi="Times New Roman" w:cs="Times New Roman"/>
          <w:color w:val="000000"/>
          <w:sz w:val="24"/>
          <w:szCs w:val="24"/>
        </w:rPr>
        <w:t xml:space="preserve">aplicado a </w:t>
      </w:r>
      <w:r w:rsidR="004A1170" w:rsidRPr="00333AE1">
        <w:rPr>
          <w:rFonts w:ascii="Times New Roman" w:hAnsi="Times New Roman" w:cs="Times New Roman"/>
          <w:color w:val="000000"/>
          <w:sz w:val="24"/>
          <w:szCs w:val="24"/>
        </w:rPr>
        <w:t>un grupo</w:t>
      </w:r>
      <w:r w:rsidR="00771CD6" w:rsidRPr="00333AE1">
        <w:rPr>
          <w:rFonts w:ascii="Times New Roman" w:hAnsi="Times New Roman" w:cs="Times New Roman"/>
          <w:color w:val="000000"/>
          <w:sz w:val="24"/>
          <w:szCs w:val="24"/>
        </w:rPr>
        <w:t xml:space="preserve"> de alumnos con los más altos </w:t>
      </w:r>
      <w:r w:rsidR="00F24CC5" w:rsidRPr="00333AE1">
        <w:rPr>
          <w:rFonts w:ascii="Times New Roman" w:hAnsi="Times New Roman" w:cs="Times New Roman"/>
          <w:color w:val="000000"/>
          <w:sz w:val="24"/>
          <w:szCs w:val="24"/>
        </w:rPr>
        <w:t xml:space="preserve">y significativos </w:t>
      </w:r>
      <w:r w:rsidR="00000DF7" w:rsidRPr="00333AE1">
        <w:rPr>
          <w:rFonts w:ascii="Times New Roman" w:hAnsi="Times New Roman" w:cs="Times New Roman"/>
          <w:color w:val="000000"/>
          <w:sz w:val="24"/>
          <w:szCs w:val="24"/>
        </w:rPr>
        <w:t>rendimientos</w:t>
      </w:r>
      <w:r w:rsidR="00771CD6" w:rsidRPr="00333AE1">
        <w:rPr>
          <w:rFonts w:ascii="Times New Roman" w:hAnsi="Times New Roman" w:cs="Times New Roman"/>
          <w:color w:val="000000"/>
          <w:sz w:val="24"/>
          <w:szCs w:val="24"/>
        </w:rPr>
        <w:t xml:space="preserve"> académicos dentro de sus carreras profesionales </w:t>
      </w:r>
      <w:r w:rsidR="00D92CAB">
        <w:rPr>
          <w:rFonts w:ascii="Times New Roman" w:hAnsi="Times New Roman" w:cs="Times New Roman"/>
          <w:color w:val="000000"/>
          <w:sz w:val="24"/>
          <w:szCs w:val="24"/>
        </w:rPr>
        <w:t xml:space="preserve">(en concreto, </w:t>
      </w:r>
      <w:r w:rsidR="00D92CAB" w:rsidRPr="00333AE1">
        <w:rPr>
          <w:rFonts w:ascii="Times New Roman" w:hAnsi="Times New Roman" w:cs="Times New Roman"/>
          <w:color w:val="000000"/>
          <w:sz w:val="24"/>
          <w:szCs w:val="24"/>
        </w:rPr>
        <w:t>cinco carreras profesionales pertenecientes a dos áreas de conocimiento: ciencias económicas administrativas y ciencias biológicas</w:t>
      </w:r>
      <w:r w:rsidR="00D92C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 el fin de </w:t>
      </w:r>
      <w:r w:rsidR="00771CD6" w:rsidRPr="00333AE1">
        <w:rPr>
          <w:rFonts w:ascii="Times New Roman" w:hAnsi="Times New Roman" w:cs="Times New Roman"/>
          <w:color w:val="000000"/>
          <w:sz w:val="24"/>
          <w:szCs w:val="24"/>
        </w:rPr>
        <w:t xml:space="preserve">analizar las estrategias de aprendizaje </w:t>
      </w:r>
      <w:r w:rsidR="001B6340" w:rsidRPr="00333AE1">
        <w:rPr>
          <w:rFonts w:ascii="Times New Roman" w:hAnsi="Times New Roman" w:cs="Times New Roman"/>
          <w:color w:val="000000"/>
          <w:sz w:val="24"/>
          <w:szCs w:val="24"/>
        </w:rPr>
        <w:t>exitosas</w:t>
      </w:r>
      <w:r w:rsidR="00771CD6" w:rsidRPr="00333AE1">
        <w:rPr>
          <w:rFonts w:ascii="Times New Roman" w:hAnsi="Times New Roman" w:cs="Times New Roman"/>
          <w:color w:val="000000"/>
          <w:sz w:val="24"/>
          <w:szCs w:val="24"/>
        </w:rPr>
        <w:t xml:space="preserve"> </w:t>
      </w:r>
      <w:r w:rsidR="001B6340" w:rsidRPr="00333AE1">
        <w:rPr>
          <w:rFonts w:ascii="Times New Roman" w:hAnsi="Times New Roman" w:cs="Times New Roman"/>
          <w:color w:val="000000"/>
          <w:sz w:val="24"/>
          <w:szCs w:val="24"/>
        </w:rPr>
        <w:t>en</w:t>
      </w:r>
      <w:r w:rsidR="00771CD6" w:rsidRPr="00333AE1">
        <w:rPr>
          <w:rFonts w:ascii="Times New Roman" w:hAnsi="Times New Roman" w:cs="Times New Roman"/>
          <w:color w:val="000000"/>
          <w:sz w:val="24"/>
          <w:szCs w:val="24"/>
        </w:rPr>
        <w:t xml:space="preserve"> educación a distancia</w:t>
      </w:r>
      <w:r w:rsidR="001B6340" w:rsidRPr="00333AE1">
        <w:rPr>
          <w:rFonts w:ascii="Times New Roman" w:hAnsi="Times New Roman" w:cs="Times New Roman"/>
          <w:color w:val="000000"/>
          <w:sz w:val="24"/>
          <w:szCs w:val="24"/>
        </w:rPr>
        <w:t>.</w:t>
      </w:r>
      <w:bookmarkEnd w:id="15"/>
      <w:r w:rsidR="00D92C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p</w:t>
      </w:r>
      <w:r w:rsidR="002E5DE3" w:rsidRPr="00333AE1">
        <w:rPr>
          <w:rFonts w:ascii="Times New Roman" w:hAnsi="Times New Roman" w:cs="Times New Roman"/>
          <w:color w:val="000000"/>
          <w:sz w:val="24"/>
          <w:szCs w:val="24"/>
        </w:rPr>
        <w:t>oblación</w:t>
      </w:r>
      <w:r w:rsidR="004A1170"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estuvo </w:t>
      </w:r>
      <w:r>
        <w:rPr>
          <w:rFonts w:ascii="Times New Roman" w:hAnsi="Times New Roman" w:cs="Times New Roman"/>
          <w:color w:val="000000"/>
          <w:sz w:val="24"/>
          <w:szCs w:val="24"/>
        </w:rPr>
        <w:lastRenderedPageBreak/>
        <w:t xml:space="preserve">conformada por </w:t>
      </w:r>
      <w:r w:rsidR="004A1170" w:rsidRPr="00333AE1">
        <w:rPr>
          <w:rFonts w:ascii="Times New Roman" w:hAnsi="Times New Roman" w:cs="Times New Roman"/>
          <w:color w:val="000000"/>
          <w:sz w:val="24"/>
          <w:szCs w:val="24"/>
        </w:rPr>
        <w:t>716</w:t>
      </w:r>
      <w:r w:rsidR="00265E14" w:rsidRPr="00333AE1">
        <w:rPr>
          <w:rFonts w:ascii="Times New Roman" w:hAnsi="Times New Roman" w:cs="Times New Roman"/>
          <w:color w:val="000000"/>
          <w:sz w:val="24"/>
          <w:szCs w:val="24"/>
        </w:rPr>
        <w:t xml:space="preserve"> estudiantes</w:t>
      </w:r>
      <w:r>
        <w:rPr>
          <w:rFonts w:ascii="Times New Roman" w:hAnsi="Times New Roman" w:cs="Times New Roman"/>
          <w:color w:val="000000"/>
          <w:sz w:val="24"/>
          <w:szCs w:val="24"/>
        </w:rPr>
        <w:t>, mientras que l</w:t>
      </w:r>
      <w:r w:rsidR="00FF3855" w:rsidRPr="00333AE1">
        <w:rPr>
          <w:rFonts w:ascii="Times New Roman" w:hAnsi="Times New Roman" w:cs="Times New Roman"/>
          <w:color w:val="000000"/>
          <w:sz w:val="24"/>
          <w:szCs w:val="24"/>
        </w:rPr>
        <w:t>a muestra se obtuvo con la fórmula para poblaciones finitas</w:t>
      </w:r>
      <w:r w:rsidR="007C2353"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este modo se consiguió una </w:t>
      </w:r>
      <w:r w:rsidR="00FF3855" w:rsidRPr="00333AE1">
        <w:rPr>
          <w:rFonts w:ascii="Times New Roman" w:hAnsi="Times New Roman" w:cs="Times New Roman"/>
          <w:color w:val="000000"/>
          <w:sz w:val="24"/>
          <w:szCs w:val="24"/>
        </w:rPr>
        <w:t xml:space="preserve">muestra </w:t>
      </w:r>
      <w:r w:rsidR="001B6340" w:rsidRPr="00333AE1">
        <w:rPr>
          <w:rFonts w:ascii="Times New Roman" w:hAnsi="Times New Roman" w:cs="Times New Roman"/>
          <w:color w:val="000000"/>
          <w:sz w:val="24"/>
          <w:szCs w:val="24"/>
        </w:rPr>
        <w:t>de</w:t>
      </w:r>
      <w:r w:rsidR="00265E14" w:rsidRPr="00333AE1">
        <w:rPr>
          <w:rFonts w:ascii="Times New Roman" w:hAnsi="Times New Roman" w:cs="Times New Roman"/>
          <w:color w:val="000000"/>
          <w:sz w:val="24"/>
          <w:szCs w:val="24"/>
        </w:rPr>
        <w:t xml:space="preserve"> </w:t>
      </w:r>
      <w:r w:rsidR="004A1170" w:rsidRPr="00333AE1">
        <w:rPr>
          <w:rFonts w:ascii="Times New Roman" w:hAnsi="Times New Roman" w:cs="Times New Roman"/>
          <w:color w:val="000000"/>
          <w:sz w:val="24"/>
          <w:szCs w:val="24"/>
        </w:rPr>
        <w:t>1</w:t>
      </w:r>
      <w:r w:rsidR="00CD2647" w:rsidRPr="00333AE1">
        <w:rPr>
          <w:rFonts w:ascii="Times New Roman" w:hAnsi="Times New Roman" w:cs="Times New Roman"/>
          <w:color w:val="000000"/>
          <w:sz w:val="24"/>
          <w:szCs w:val="24"/>
        </w:rPr>
        <w:t>65</w:t>
      </w:r>
      <w:r w:rsidR="004A1170" w:rsidRPr="00333AE1">
        <w:rPr>
          <w:rFonts w:ascii="Times New Roman" w:hAnsi="Times New Roman" w:cs="Times New Roman"/>
          <w:color w:val="000000"/>
          <w:sz w:val="24"/>
          <w:szCs w:val="24"/>
        </w:rPr>
        <w:t xml:space="preserve"> estudiantes</w:t>
      </w:r>
      <w:r w:rsidR="001B6340" w:rsidRPr="00333AE1">
        <w:rPr>
          <w:rFonts w:ascii="Times New Roman" w:hAnsi="Times New Roman" w:cs="Times New Roman"/>
          <w:color w:val="000000"/>
          <w:sz w:val="24"/>
          <w:szCs w:val="24"/>
        </w:rPr>
        <w:t xml:space="preserve"> (23.05</w:t>
      </w:r>
      <w:r w:rsidR="00D92CAB">
        <w:rPr>
          <w:rFonts w:ascii="Times New Roman" w:hAnsi="Times New Roman" w:cs="Times New Roman"/>
          <w:color w:val="000000"/>
          <w:sz w:val="24"/>
          <w:szCs w:val="24"/>
        </w:rPr>
        <w:t> </w:t>
      </w:r>
      <w:r w:rsidR="001B6340" w:rsidRPr="00333AE1">
        <w:rPr>
          <w:rFonts w:ascii="Times New Roman" w:hAnsi="Times New Roman" w:cs="Times New Roman"/>
          <w:color w:val="000000"/>
          <w:sz w:val="24"/>
          <w:szCs w:val="24"/>
        </w:rPr>
        <w:t>%</w:t>
      </w:r>
      <w:bookmarkStart w:id="16" w:name="_Hlk38283202"/>
      <w:r w:rsidR="001B6340" w:rsidRPr="00333AE1">
        <w:rPr>
          <w:rFonts w:ascii="Times New Roman" w:hAnsi="Times New Roman" w:cs="Times New Roman"/>
          <w:color w:val="000000"/>
          <w:sz w:val="24"/>
          <w:szCs w:val="24"/>
        </w:rPr>
        <w:t xml:space="preserve">). </w:t>
      </w:r>
      <w:bookmarkEnd w:id="16"/>
    </w:p>
    <w:p w14:paraId="43335F4F" w14:textId="77777777" w:rsidR="00F359C0" w:rsidRDefault="00F359C0" w:rsidP="0002301C">
      <w:pPr>
        <w:autoSpaceDE w:val="0"/>
        <w:autoSpaceDN w:val="0"/>
        <w:adjustRightInd w:val="0"/>
        <w:spacing w:after="0" w:line="360" w:lineRule="auto"/>
        <w:jc w:val="center"/>
        <w:rPr>
          <w:rFonts w:ascii="Times New Roman" w:hAnsi="Times New Roman" w:cs="Times New Roman"/>
          <w:b/>
          <w:bCs/>
          <w:color w:val="000000"/>
          <w:sz w:val="28"/>
          <w:szCs w:val="28"/>
        </w:rPr>
      </w:pPr>
    </w:p>
    <w:p w14:paraId="5D2BBB98" w14:textId="4871721B" w:rsidR="002E5DE3" w:rsidRPr="0002301C" w:rsidRDefault="002E5DE3" w:rsidP="0002301C">
      <w:pPr>
        <w:autoSpaceDE w:val="0"/>
        <w:autoSpaceDN w:val="0"/>
        <w:adjustRightInd w:val="0"/>
        <w:spacing w:after="0" w:line="360" w:lineRule="auto"/>
        <w:jc w:val="center"/>
        <w:rPr>
          <w:rFonts w:ascii="Times New Roman" w:hAnsi="Times New Roman" w:cs="Times New Roman"/>
          <w:b/>
          <w:bCs/>
          <w:color w:val="000000"/>
          <w:sz w:val="28"/>
          <w:szCs w:val="28"/>
        </w:rPr>
      </w:pPr>
      <w:r w:rsidRPr="0002301C">
        <w:rPr>
          <w:rFonts w:ascii="Times New Roman" w:hAnsi="Times New Roman" w:cs="Times New Roman"/>
          <w:b/>
          <w:bCs/>
          <w:color w:val="000000"/>
          <w:sz w:val="28"/>
          <w:szCs w:val="28"/>
        </w:rPr>
        <w:t>Procedimiento</w:t>
      </w:r>
      <w:r w:rsidR="00D92CAB">
        <w:rPr>
          <w:rFonts w:ascii="Times New Roman" w:hAnsi="Times New Roman" w:cs="Times New Roman"/>
          <w:b/>
          <w:bCs/>
          <w:color w:val="000000"/>
          <w:sz w:val="28"/>
          <w:szCs w:val="28"/>
        </w:rPr>
        <w:t xml:space="preserve"> </w:t>
      </w:r>
    </w:p>
    <w:p w14:paraId="5203BD3D" w14:textId="77777777" w:rsidR="00D92CAB" w:rsidRDefault="002E5DE3" w:rsidP="00333AE1">
      <w:pPr>
        <w:pStyle w:val="Prrafodelista"/>
        <w:numPr>
          <w:ilvl w:val="0"/>
          <w:numId w:val="4"/>
        </w:numPr>
        <w:autoSpaceDE w:val="0"/>
        <w:autoSpaceDN w:val="0"/>
        <w:adjustRightInd w:val="0"/>
        <w:spacing w:after="0" w:line="360" w:lineRule="auto"/>
        <w:jc w:val="both"/>
        <w:rPr>
          <w:rFonts w:ascii="Times New Roman" w:hAnsi="Times New Roman"/>
          <w:color w:val="000000"/>
          <w:sz w:val="24"/>
          <w:szCs w:val="24"/>
        </w:rPr>
      </w:pPr>
      <w:r w:rsidRPr="00D92CAB">
        <w:rPr>
          <w:rFonts w:ascii="Times New Roman" w:hAnsi="Times New Roman"/>
          <w:color w:val="000000"/>
          <w:sz w:val="24"/>
          <w:szCs w:val="24"/>
        </w:rPr>
        <w:t>Fase 0</w:t>
      </w:r>
      <w:r w:rsidR="00CD2647" w:rsidRPr="00D92CAB">
        <w:rPr>
          <w:rFonts w:ascii="Times New Roman" w:hAnsi="Times New Roman"/>
          <w:color w:val="000000"/>
          <w:sz w:val="24"/>
          <w:szCs w:val="24"/>
        </w:rPr>
        <w:t xml:space="preserve">. Investigación documental, análisis de trayectorias educativas para seleccionar a estudiantes </w:t>
      </w:r>
      <w:r w:rsidR="007C2353" w:rsidRPr="00D92CAB">
        <w:rPr>
          <w:rFonts w:ascii="Times New Roman" w:hAnsi="Times New Roman"/>
          <w:color w:val="000000"/>
          <w:sz w:val="24"/>
          <w:szCs w:val="24"/>
        </w:rPr>
        <w:t xml:space="preserve">con </w:t>
      </w:r>
      <w:r w:rsidR="00D05106" w:rsidRPr="00D92CAB">
        <w:rPr>
          <w:rFonts w:ascii="Times New Roman" w:hAnsi="Times New Roman"/>
          <w:color w:val="000000"/>
          <w:sz w:val="24"/>
          <w:szCs w:val="24"/>
        </w:rPr>
        <w:t xml:space="preserve">aprendizaje significativo por </w:t>
      </w:r>
      <w:r w:rsidR="00733BB7" w:rsidRPr="00D92CAB">
        <w:rPr>
          <w:rFonts w:ascii="Times New Roman" w:hAnsi="Times New Roman"/>
          <w:color w:val="000000"/>
          <w:sz w:val="24"/>
          <w:szCs w:val="24"/>
        </w:rPr>
        <w:t>sus altos promedios</w:t>
      </w:r>
      <w:r w:rsidR="00D05106" w:rsidRPr="00D92CAB">
        <w:rPr>
          <w:rFonts w:ascii="Times New Roman" w:hAnsi="Times New Roman"/>
          <w:color w:val="000000"/>
          <w:sz w:val="24"/>
          <w:szCs w:val="24"/>
        </w:rPr>
        <w:t xml:space="preserve"> </w:t>
      </w:r>
      <w:r w:rsidR="00733BB7" w:rsidRPr="00D92CAB">
        <w:rPr>
          <w:rFonts w:ascii="Times New Roman" w:hAnsi="Times New Roman"/>
          <w:color w:val="000000"/>
          <w:sz w:val="24"/>
          <w:szCs w:val="24"/>
        </w:rPr>
        <w:t>académicos</w:t>
      </w:r>
      <w:r w:rsidR="007C2353" w:rsidRPr="00D92CAB">
        <w:rPr>
          <w:rFonts w:ascii="Times New Roman" w:hAnsi="Times New Roman"/>
          <w:color w:val="000000"/>
          <w:sz w:val="24"/>
          <w:szCs w:val="24"/>
        </w:rPr>
        <w:t xml:space="preserve"> en cada una de las cinco carreras profesionales. </w:t>
      </w:r>
    </w:p>
    <w:p w14:paraId="3D11EA4C" w14:textId="77777777" w:rsidR="00D92CAB" w:rsidRDefault="002E5DE3" w:rsidP="00333AE1">
      <w:pPr>
        <w:pStyle w:val="Prrafodelista"/>
        <w:numPr>
          <w:ilvl w:val="0"/>
          <w:numId w:val="4"/>
        </w:numPr>
        <w:autoSpaceDE w:val="0"/>
        <w:autoSpaceDN w:val="0"/>
        <w:adjustRightInd w:val="0"/>
        <w:spacing w:after="0" w:line="360" w:lineRule="auto"/>
        <w:jc w:val="both"/>
        <w:rPr>
          <w:rFonts w:ascii="Times New Roman" w:hAnsi="Times New Roman"/>
          <w:color w:val="000000"/>
          <w:sz w:val="24"/>
          <w:szCs w:val="24"/>
        </w:rPr>
      </w:pPr>
      <w:r w:rsidRPr="00D92CAB">
        <w:rPr>
          <w:rFonts w:ascii="Times New Roman" w:hAnsi="Times New Roman"/>
          <w:color w:val="000000"/>
          <w:sz w:val="24"/>
          <w:szCs w:val="24"/>
        </w:rPr>
        <w:t xml:space="preserve">Fase 1. </w:t>
      </w:r>
      <w:r w:rsidR="00265E14" w:rsidRPr="00D92CAB">
        <w:rPr>
          <w:rFonts w:ascii="Times New Roman" w:hAnsi="Times New Roman"/>
          <w:color w:val="000000"/>
          <w:sz w:val="24"/>
          <w:szCs w:val="24"/>
        </w:rPr>
        <w:t xml:space="preserve">Promoción por correo </w:t>
      </w:r>
      <w:r w:rsidR="00872A0D" w:rsidRPr="00D92CAB">
        <w:rPr>
          <w:rFonts w:ascii="Times New Roman" w:hAnsi="Times New Roman"/>
          <w:color w:val="000000"/>
          <w:sz w:val="24"/>
          <w:szCs w:val="24"/>
        </w:rPr>
        <w:t>electrónico</w:t>
      </w:r>
      <w:r w:rsidR="00D05106" w:rsidRPr="00D92CAB">
        <w:rPr>
          <w:rFonts w:ascii="Times New Roman" w:hAnsi="Times New Roman"/>
          <w:color w:val="000000"/>
          <w:sz w:val="24"/>
          <w:szCs w:val="24"/>
        </w:rPr>
        <w:t xml:space="preserve"> y difusión ética del procedimiento</w:t>
      </w:r>
      <w:r w:rsidR="00872A0D" w:rsidRPr="00D92CAB">
        <w:rPr>
          <w:rFonts w:ascii="Times New Roman" w:hAnsi="Times New Roman"/>
          <w:color w:val="000000"/>
          <w:sz w:val="24"/>
          <w:szCs w:val="24"/>
        </w:rPr>
        <w:t xml:space="preserve">. </w:t>
      </w:r>
      <w:r w:rsidR="00265E14" w:rsidRPr="00D92CAB">
        <w:rPr>
          <w:rFonts w:ascii="Times New Roman" w:hAnsi="Times New Roman"/>
          <w:color w:val="000000"/>
          <w:sz w:val="24"/>
          <w:szCs w:val="24"/>
        </w:rPr>
        <w:t xml:space="preserve">Se realizó una invitación </w:t>
      </w:r>
      <w:r w:rsidR="00872A0D" w:rsidRPr="00D92CAB">
        <w:rPr>
          <w:rFonts w:ascii="Times New Roman" w:hAnsi="Times New Roman"/>
          <w:color w:val="000000"/>
          <w:sz w:val="24"/>
          <w:szCs w:val="24"/>
        </w:rPr>
        <w:t>personalizada</w:t>
      </w:r>
      <w:r w:rsidR="00265E14" w:rsidRPr="00D92CAB">
        <w:rPr>
          <w:rFonts w:ascii="Times New Roman" w:hAnsi="Times New Roman"/>
          <w:color w:val="000000"/>
          <w:sz w:val="24"/>
          <w:szCs w:val="24"/>
        </w:rPr>
        <w:t xml:space="preserve"> a cada uno de los </w:t>
      </w:r>
      <w:r w:rsidR="00D92CAB" w:rsidRPr="00D92CAB">
        <w:rPr>
          <w:rFonts w:ascii="Times New Roman" w:hAnsi="Times New Roman"/>
          <w:color w:val="000000"/>
          <w:sz w:val="24"/>
          <w:szCs w:val="24"/>
        </w:rPr>
        <w:t>estudiantes; en esta</w:t>
      </w:r>
      <w:r w:rsidR="00872A0D" w:rsidRPr="00D92CAB">
        <w:rPr>
          <w:rFonts w:ascii="Times New Roman" w:hAnsi="Times New Roman"/>
          <w:color w:val="000000"/>
          <w:sz w:val="24"/>
          <w:szCs w:val="24"/>
        </w:rPr>
        <w:t xml:space="preserve"> se les inform</w:t>
      </w:r>
      <w:r w:rsidR="00FF3855" w:rsidRPr="00D92CAB">
        <w:rPr>
          <w:rFonts w:ascii="Times New Roman" w:hAnsi="Times New Roman"/>
          <w:color w:val="000000"/>
          <w:sz w:val="24"/>
          <w:szCs w:val="24"/>
        </w:rPr>
        <w:t>ó</w:t>
      </w:r>
      <w:r w:rsidR="00872A0D" w:rsidRPr="00D92CAB">
        <w:rPr>
          <w:rFonts w:ascii="Times New Roman" w:hAnsi="Times New Roman"/>
          <w:color w:val="000000"/>
          <w:sz w:val="24"/>
          <w:szCs w:val="24"/>
        </w:rPr>
        <w:t xml:space="preserve"> </w:t>
      </w:r>
      <w:r w:rsidR="00D92CAB" w:rsidRPr="00D92CAB">
        <w:rPr>
          <w:rFonts w:ascii="Times New Roman" w:hAnsi="Times New Roman"/>
          <w:color w:val="000000"/>
          <w:sz w:val="24"/>
          <w:szCs w:val="24"/>
        </w:rPr>
        <w:t xml:space="preserve">que habían sido seleccionados </w:t>
      </w:r>
      <w:r w:rsidR="00872A0D" w:rsidRPr="00D92CAB">
        <w:rPr>
          <w:rFonts w:ascii="Times New Roman" w:hAnsi="Times New Roman"/>
          <w:color w:val="000000"/>
          <w:sz w:val="24"/>
          <w:szCs w:val="24"/>
        </w:rPr>
        <w:t>por sus buenos promedios dentro de su</w:t>
      </w:r>
      <w:r w:rsidR="00D92CAB" w:rsidRPr="00D92CAB">
        <w:rPr>
          <w:rFonts w:ascii="Times New Roman" w:hAnsi="Times New Roman"/>
          <w:color w:val="000000"/>
          <w:sz w:val="24"/>
          <w:szCs w:val="24"/>
        </w:rPr>
        <w:t>s</w:t>
      </w:r>
      <w:r w:rsidR="00872A0D" w:rsidRPr="00D92CAB">
        <w:rPr>
          <w:rFonts w:ascii="Times New Roman" w:hAnsi="Times New Roman"/>
          <w:color w:val="000000"/>
          <w:sz w:val="24"/>
          <w:szCs w:val="24"/>
        </w:rPr>
        <w:t xml:space="preserve"> carrera</w:t>
      </w:r>
      <w:r w:rsidR="00D92CAB" w:rsidRPr="00D92CAB">
        <w:rPr>
          <w:rFonts w:ascii="Times New Roman" w:hAnsi="Times New Roman"/>
          <w:color w:val="000000"/>
          <w:sz w:val="24"/>
          <w:szCs w:val="24"/>
        </w:rPr>
        <w:t>s</w:t>
      </w:r>
      <w:r w:rsidR="00872A0D" w:rsidRPr="00D92CAB">
        <w:rPr>
          <w:rFonts w:ascii="Times New Roman" w:hAnsi="Times New Roman"/>
          <w:color w:val="000000"/>
          <w:sz w:val="24"/>
          <w:szCs w:val="24"/>
        </w:rPr>
        <w:t xml:space="preserve"> universitaria</w:t>
      </w:r>
      <w:r w:rsidR="00D92CAB" w:rsidRPr="00D92CAB">
        <w:rPr>
          <w:rFonts w:ascii="Times New Roman" w:hAnsi="Times New Roman"/>
          <w:color w:val="000000"/>
          <w:sz w:val="24"/>
          <w:szCs w:val="24"/>
        </w:rPr>
        <w:t xml:space="preserve">s, por lo que formarían parte de </w:t>
      </w:r>
      <w:r w:rsidR="00872A0D" w:rsidRPr="00D92CAB">
        <w:rPr>
          <w:rFonts w:ascii="Times New Roman" w:hAnsi="Times New Roman"/>
          <w:color w:val="000000"/>
          <w:sz w:val="24"/>
          <w:szCs w:val="24"/>
        </w:rPr>
        <w:t xml:space="preserve">un proyecto de investigación registrado en </w:t>
      </w:r>
      <w:r w:rsidR="00D92CAB" w:rsidRPr="00D92CAB">
        <w:rPr>
          <w:rFonts w:ascii="Times New Roman" w:hAnsi="Times New Roman"/>
          <w:color w:val="000000"/>
          <w:sz w:val="24"/>
          <w:szCs w:val="24"/>
        </w:rPr>
        <w:t>la</w:t>
      </w:r>
      <w:r w:rsidR="00872A0D" w:rsidRPr="00D92CAB">
        <w:rPr>
          <w:rFonts w:ascii="Times New Roman" w:hAnsi="Times New Roman"/>
          <w:color w:val="000000"/>
          <w:sz w:val="24"/>
          <w:szCs w:val="24"/>
        </w:rPr>
        <w:t xml:space="preserve"> universidad</w:t>
      </w:r>
      <w:r w:rsidR="00333B85" w:rsidRPr="00D92CAB">
        <w:rPr>
          <w:rFonts w:ascii="Times New Roman" w:hAnsi="Times New Roman"/>
          <w:color w:val="000000"/>
          <w:sz w:val="24"/>
          <w:szCs w:val="24"/>
        </w:rPr>
        <w:t xml:space="preserve">. </w:t>
      </w:r>
      <w:r w:rsidR="00D92CAB" w:rsidRPr="00D92CAB">
        <w:rPr>
          <w:rFonts w:ascii="Times New Roman" w:hAnsi="Times New Roman"/>
          <w:color w:val="000000"/>
          <w:sz w:val="24"/>
          <w:szCs w:val="24"/>
        </w:rPr>
        <w:t>También se les solicitó</w:t>
      </w:r>
      <w:r w:rsidR="00333B85" w:rsidRPr="00D92CAB">
        <w:rPr>
          <w:rFonts w:ascii="Times New Roman" w:hAnsi="Times New Roman"/>
          <w:color w:val="000000"/>
          <w:sz w:val="24"/>
          <w:szCs w:val="24"/>
        </w:rPr>
        <w:t xml:space="preserve"> su participación con la resolución</w:t>
      </w:r>
      <w:r w:rsidR="00872A0D" w:rsidRPr="00D92CAB">
        <w:rPr>
          <w:rFonts w:ascii="Times New Roman" w:hAnsi="Times New Roman"/>
          <w:color w:val="000000"/>
          <w:sz w:val="24"/>
          <w:szCs w:val="24"/>
        </w:rPr>
        <w:t xml:space="preserve"> </w:t>
      </w:r>
      <w:r w:rsidR="00333B85" w:rsidRPr="00D92CAB">
        <w:rPr>
          <w:rFonts w:ascii="Times New Roman" w:hAnsi="Times New Roman"/>
          <w:color w:val="000000"/>
          <w:sz w:val="24"/>
          <w:szCs w:val="24"/>
        </w:rPr>
        <w:t>d</w:t>
      </w:r>
      <w:r w:rsidR="00872A0D" w:rsidRPr="00D92CAB">
        <w:rPr>
          <w:rFonts w:ascii="Times New Roman" w:hAnsi="Times New Roman"/>
          <w:color w:val="000000"/>
          <w:sz w:val="24"/>
          <w:szCs w:val="24"/>
        </w:rPr>
        <w:t xml:space="preserve">el </w:t>
      </w:r>
      <w:bookmarkStart w:id="17" w:name="_Hlk38294406"/>
      <w:r w:rsidR="00D92CAB" w:rsidRPr="00D92CAB">
        <w:rPr>
          <w:rFonts w:ascii="Times New Roman" w:hAnsi="Times New Roman"/>
          <w:color w:val="000000"/>
          <w:sz w:val="24"/>
          <w:szCs w:val="24"/>
        </w:rPr>
        <w:t xml:space="preserve">cuestionario de evaluación de las estrategias de aprendizaje de los estudiantes universitarios </w:t>
      </w:r>
      <w:r w:rsidR="00872A0D" w:rsidRPr="00D92CAB">
        <w:rPr>
          <w:rFonts w:ascii="Times New Roman" w:hAnsi="Times New Roman"/>
          <w:color w:val="000000"/>
          <w:sz w:val="24"/>
          <w:szCs w:val="24"/>
        </w:rPr>
        <w:t>(</w:t>
      </w:r>
      <w:proofErr w:type="spellStart"/>
      <w:r w:rsidR="00872A0D" w:rsidRPr="00D92CAB">
        <w:rPr>
          <w:rFonts w:ascii="Times New Roman" w:hAnsi="Times New Roman"/>
          <w:color w:val="000000"/>
          <w:sz w:val="24"/>
          <w:szCs w:val="24"/>
        </w:rPr>
        <w:t>C</w:t>
      </w:r>
      <w:r w:rsidR="00D92CAB" w:rsidRPr="00D92CAB">
        <w:rPr>
          <w:rFonts w:ascii="Times New Roman" w:hAnsi="Times New Roman"/>
          <w:color w:val="000000"/>
          <w:sz w:val="24"/>
          <w:szCs w:val="24"/>
        </w:rPr>
        <w:t>eveapeu</w:t>
      </w:r>
      <w:bookmarkEnd w:id="17"/>
      <w:proofErr w:type="spellEnd"/>
      <w:r w:rsidR="00D92CAB" w:rsidRPr="00D92CAB">
        <w:rPr>
          <w:rFonts w:ascii="Times New Roman" w:hAnsi="Times New Roman"/>
          <w:color w:val="000000"/>
          <w:sz w:val="24"/>
          <w:szCs w:val="24"/>
        </w:rPr>
        <w:t xml:space="preserve">), facilitado a través de </w:t>
      </w:r>
      <w:r w:rsidR="00872A0D" w:rsidRPr="00D92CAB">
        <w:rPr>
          <w:rFonts w:ascii="Times New Roman" w:hAnsi="Times New Roman"/>
          <w:color w:val="000000"/>
          <w:sz w:val="24"/>
          <w:szCs w:val="24"/>
        </w:rPr>
        <w:t xml:space="preserve">una </w:t>
      </w:r>
      <w:r w:rsidRPr="00D92CAB">
        <w:rPr>
          <w:rFonts w:ascii="Times New Roman" w:hAnsi="Times New Roman"/>
          <w:color w:val="000000"/>
          <w:sz w:val="24"/>
          <w:szCs w:val="24"/>
        </w:rPr>
        <w:t>página web</w:t>
      </w:r>
      <w:r w:rsidR="00333B85" w:rsidRPr="00D92CAB">
        <w:rPr>
          <w:rFonts w:ascii="Times New Roman" w:hAnsi="Times New Roman"/>
          <w:color w:val="000000"/>
          <w:sz w:val="24"/>
          <w:szCs w:val="24"/>
        </w:rPr>
        <w:t xml:space="preserve">. </w:t>
      </w:r>
      <w:r w:rsidR="00D92CAB" w:rsidRPr="00D92CAB">
        <w:rPr>
          <w:rFonts w:ascii="Times New Roman" w:hAnsi="Times New Roman"/>
          <w:color w:val="000000"/>
          <w:sz w:val="24"/>
          <w:szCs w:val="24"/>
        </w:rPr>
        <w:t>Igualmente,</w:t>
      </w:r>
      <w:r w:rsidR="00333B85" w:rsidRPr="00D92CAB">
        <w:rPr>
          <w:rFonts w:ascii="Times New Roman" w:hAnsi="Times New Roman"/>
          <w:color w:val="000000"/>
          <w:sz w:val="24"/>
          <w:szCs w:val="24"/>
        </w:rPr>
        <w:t xml:space="preserve"> se les </w:t>
      </w:r>
      <w:r w:rsidR="00872A0D" w:rsidRPr="00D92CAB">
        <w:rPr>
          <w:rFonts w:ascii="Times New Roman" w:hAnsi="Times New Roman"/>
          <w:color w:val="000000"/>
          <w:sz w:val="24"/>
          <w:szCs w:val="24"/>
        </w:rPr>
        <w:t>inform</w:t>
      </w:r>
      <w:r w:rsidR="00333B85" w:rsidRPr="00D92CAB">
        <w:rPr>
          <w:rFonts w:ascii="Times New Roman" w:hAnsi="Times New Roman"/>
          <w:color w:val="000000"/>
          <w:sz w:val="24"/>
          <w:szCs w:val="24"/>
        </w:rPr>
        <w:t>ó</w:t>
      </w:r>
      <w:r w:rsidR="00872A0D" w:rsidRPr="00D92CAB">
        <w:rPr>
          <w:rFonts w:ascii="Times New Roman" w:hAnsi="Times New Roman"/>
          <w:color w:val="000000"/>
          <w:sz w:val="24"/>
          <w:szCs w:val="24"/>
        </w:rPr>
        <w:t xml:space="preserve"> </w:t>
      </w:r>
      <w:r w:rsidR="00D05106" w:rsidRPr="00D92CAB">
        <w:rPr>
          <w:rFonts w:ascii="Times New Roman" w:hAnsi="Times New Roman"/>
          <w:color w:val="000000"/>
          <w:sz w:val="24"/>
          <w:szCs w:val="24"/>
        </w:rPr>
        <w:t>sobre el trato ético de sus</w:t>
      </w:r>
      <w:r w:rsidR="00872A0D" w:rsidRPr="00D92CAB">
        <w:rPr>
          <w:rFonts w:ascii="Times New Roman" w:hAnsi="Times New Roman"/>
          <w:color w:val="000000"/>
          <w:sz w:val="24"/>
          <w:szCs w:val="24"/>
        </w:rPr>
        <w:t xml:space="preserve"> datos y resultados</w:t>
      </w:r>
      <w:r w:rsidR="00B60FA5" w:rsidRPr="00D92CAB">
        <w:rPr>
          <w:rFonts w:ascii="Times New Roman" w:hAnsi="Times New Roman"/>
          <w:color w:val="000000"/>
          <w:sz w:val="24"/>
          <w:szCs w:val="24"/>
        </w:rPr>
        <w:t>, ambos con</w:t>
      </w:r>
      <w:r w:rsidR="00D05106" w:rsidRPr="00D92CAB">
        <w:rPr>
          <w:rFonts w:ascii="Times New Roman" w:hAnsi="Times New Roman"/>
          <w:color w:val="000000"/>
          <w:sz w:val="24"/>
          <w:szCs w:val="24"/>
        </w:rPr>
        <w:t xml:space="preserve"> </w:t>
      </w:r>
      <w:r w:rsidR="00B60FA5" w:rsidRPr="00D92CAB">
        <w:rPr>
          <w:rFonts w:ascii="Times New Roman" w:hAnsi="Times New Roman"/>
          <w:color w:val="000000"/>
          <w:sz w:val="24"/>
          <w:szCs w:val="24"/>
        </w:rPr>
        <w:t>uso</w:t>
      </w:r>
      <w:r w:rsidR="00872A0D" w:rsidRPr="00D92CAB">
        <w:rPr>
          <w:rFonts w:ascii="Times New Roman" w:hAnsi="Times New Roman"/>
          <w:color w:val="000000"/>
          <w:sz w:val="24"/>
          <w:szCs w:val="24"/>
        </w:rPr>
        <w:t xml:space="preserve"> confidencia</w:t>
      </w:r>
      <w:r w:rsidR="00D05106" w:rsidRPr="00D92CAB">
        <w:rPr>
          <w:rFonts w:ascii="Times New Roman" w:hAnsi="Times New Roman"/>
          <w:color w:val="000000"/>
          <w:sz w:val="24"/>
          <w:szCs w:val="24"/>
        </w:rPr>
        <w:t>l</w:t>
      </w:r>
      <w:r w:rsidR="00872A0D" w:rsidRPr="00D92CAB">
        <w:rPr>
          <w:rFonts w:ascii="Times New Roman" w:hAnsi="Times New Roman"/>
          <w:color w:val="000000"/>
          <w:sz w:val="24"/>
          <w:szCs w:val="24"/>
        </w:rPr>
        <w:t>.</w:t>
      </w:r>
    </w:p>
    <w:p w14:paraId="1BF69B00" w14:textId="77777777" w:rsidR="00D92CAB" w:rsidRDefault="002E5DE3" w:rsidP="00333AE1">
      <w:pPr>
        <w:pStyle w:val="Prrafodelista"/>
        <w:numPr>
          <w:ilvl w:val="0"/>
          <w:numId w:val="4"/>
        </w:numPr>
        <w:autoSpaceDE w:val="0"/>
        <w:autoSpaceDN w:val="0"/>
        <w:adjustRightInd w:val="0"/>
        <w:spacing w:after="0" w:line="360" w:lineRule="auto"/>
        <w:jc w:val="both"/>
        <w:rPr>
          <w:rFonts w:ascii="Times New Roman" w:hAnsi="Times New Roman"/>
          <w:color w:val="000000"/>
          <w:sz w:val="24"/>
          <w:szCs w:val="24"/>
        </w:rPr>
      </w:pPr>
      <w:r w:rsidRPr="00D92CAB">
        <w:rPr>
          <w:rFonts w:ascii="Times New Roman" w:hAnsi="Times New Roman"/>
          <w:color w:val="000000"/>
          <w:sz w:val="24"/>
          <w:szCs w:val="24"/>
        </w:rPr>
        <w:t>Fase 2</w:t>
      </w:r>
      <w:r w:rsidR="00AD1F8F" w:rsidRPr="00D92CAB">
        <w:rPr>
          <w:rFonts w:ascii="Times New Roman" w:hAnsi="Times New Roman"/>
          <w:color w:val="000000"/>
          <w:sz w:val="24"/>
          <w:szCs w:val="24"/>
        </w:rPr>
        <w:t>.</w:t>
      </w:r>
      <w:r w:rsidRPr="00D92CAB">
        <w:rPr>
          <w:rFonts w:ascii="Times New Roman" w:hAnsi="Times New Roman"/>
          <w:color w:val="000000"/>
          <w:sz w:val="24"/>
          <w:szCs w:val="24"/>
        </w:rPr>
        <w:t xml:space="preserve"> </w:t>
      </w:r>
      <w:r w:rsidR="00AD1F8F" w:rsidRPr="00D92CAB">
        <w:rPr>
          <w:rFonts w:ascii="Times New Roman" w:hAnsi="Times New Roman"/>
          <w:color w:val="000000"/>
          <w:sz w:val="24"/>
          <w:szCs w:val="24"/>
        </w:rPr>
        <w:t xml:space="preserve">Compilación y </w:t>
      </w:r>
      <w:r w:rsidR="00D92CAB" w:rsidRPr="00D92CAB">
        <w:rPr>
          <w:rFonts w:ascii="Times New Roman" w:hAnsi="Times New Roman"/>
          <w:color w:val="000000"/>
          <w:sz w:val="24"/>
          <w:szCs w:val="24"/>
        </w:rPr>
        <w:t>extracción de base de datos</w:t>
      </w:r>
      <w:r w:rsidR="00872A0D" w:rsidRPr="00D92CAB">
        <w:rPr>
          <w:rFonts w:ascii="Times New Roman" w:hAnsi="Times New Roman"/>
          <w:color w:val="000000"/>
          <w:sz w:val="24"/>
          <w:szCs w:val="24"/>
        </w:rPr>
        <w:t>.</w:t>
      </w:r>
    </w:p>
    <w:p w14:paraId="1F658C4C" w14:textId="6DDCF62E" w:rsidR="003045C6" w:rsidRDefault="002E5DE3" w:rsidP="00333AE1">
      <w:pPr>
        <w:pStyle w:val="Prrafodelista"/>
        <w:numPr>
          <w:ilvl w:val="0"/>
          <w:numId w:val="4"/>
        </w:numPr>
        <w:autoSpaceDE w:val="0"/>
        <w:autoSpaceDN w:val="0"/>
        <w:adjustRightInd w:val="0"/>
        <w:spacing w:after="0" w:line="360" w:lineRule="auto"/>
        <w:jc w:val="both"/>
        <w:rPr>
          <w:rFonts w:ascii="Times New Roman" w:hAnsi="Times New Roman"/>
          <w:color w:val="000000"/>
          <w:sz w:val="24"/>
          <w:szCs w:val="24"/>
        </w:rPr>
      </w:pPr>
      <w:r w:rsidRPr="00D92CAB">
        <w:rPr>
          <w:rFonts w:ascii="Times New Roman" w:hAnsi="Times New Roman"/>
          <w:color w:val="000000"/>
          <w:sz w:val="24"/>
          <w:szCs w:val="24"/>
        </w:rPr>
        <w:t xml:space="preserve">Fase </w:t>
      </w:r>
      <w:r w:rsidR="00AD1F8F" w:rsidRPr="00D92CAB">
        <w:rPr>
          <w:rFonts w:ascii="Times New Roman" w:hAnsi="Times New Roman"/>
          <w:color w:val="000000"/>
          <w:sz w:val="24"/>
          <w:szCs w:val="24"/>
        </w:rPr>
        <w:t>3</w:t>
      </w:r>
      <w:r w:rsidR="00D92CAB" w:rsidRPr="00D92CAB">
        <w:rPr>
          <w:rFonts w:ascii="Times New Roman" w:hAnsi="Times New Roman"/>
          <w:color w:val="000000"/>
          <w:sz w:val="24"/>
          <w:szCs w:val="24"/>
        </w:rPr>
        <w:t>.</w:t>
      </w:r>
      <w:r w:rsidRPr="00D92CAB">
        <w:rPr>
          <w:rFonts w:ascii="Times New Roman" w:hAnsi="Times New Roman"/>
          <w:color w:val="000000"/>
          <w:sz w:val="24"/>
          <w:szCs w:val="24"/>
        </w:rPr>
        <w:t xml:space="preserve"> Análisis de los datos: </w:t>
      </w:r>
      <w:r w:rsidR="00D92CAB" w:rsidRPr="00D92CAB">
        <w:rPr>
          <w:rFonts w:ascii="Times New Roman" w:hAnsi="Times New Roman"/>
          <w:color w:val="000000"/>
          <w:sz w:val="24"/>
          <w:szCs w:val="24"/>
        </w:rPr>
        <w:t>E</w:t>
      </w:r>
      <w:r w:rsidRPr="00D92CAB">
        <w:rPr>
          <w:rFonts w:ascii="Times New Roman" w:hAnsi="Times New Roman"/>
          <w:color w:val="000000"/>
          <w:sz w:val="24"/>
          <w:szCs w:val="24"/>
        </w:rPr>
        <w:t>l análisis cuantitat</w:t>
      </w:r>
      <w:bookmarkStart w:id="18" w:name="_Hlk38294374"/>
      <w:r w:rsidR="00AD1F8F" w:rsidRPr="00D92CAB">
        <w:rPr>
          <w:rFonts w:ascii="Times New Roman" w:hAnsi="Times New Roman"/>
          <w:color w:val="000000"/>
          <w:sz w:val="24"/>
          <w:szCs w:val="24"/>
        </w:rPr>
        <w:t>ivo</w:t>
      </w:r>
      <w:r w:rsidR="00D92CAB" w:rsidRPr="00D92CAB">
        <w:rPr>
          <w:rFonts w:ascii="Times New Roman" w:hAnsi="Times New Roman"/>
          <w:color w:val="000000"/>
          <w:sz w:val="24"/>
          <w:szCs w:val="24"/>
        </w:rPr>
        <w:t xml:space="preserve"> estuvo conformado por </w:t>
      </w:r>
      <w:r w:rsidR="00A85B59" w:rsidRPr="00D92CAB">
        <w:rPr>
          <w:rFonts w:ascii="Times New Roman" w:hAnsi="Times New Roman"/>
          <w:color w:val="000000"/>
          <w:sz w:val="24"/>
          <w:szCs w:val="24"/>
        </w:rPr>
        <w:t xml:space="preserve">1) </w:t>
      </w:r>
      <w:r w:rsidR="00D92CAB" w:rsidRPr="00D92CAB">
        <w:rPr>
          <w:rFonts w:ascii="Times New Roman" w:hAnsi="Times New Roman"/>
          <w:color w:val="000000"/>
          <w:sz w:val="24"/>
          <w:szCs w:val="24"/>
        </w:rPr>
        <w:t>la e</w:t>
      </w:r>
      <w:r w:rsidRPr="00D92CAB">
        <w:rPr>
          <w:rFonts w:ascii="Times New Roman" w:hAnsi="Times New Roman"/>
          <w:color w:val="000000"/>
          <w:sz w:val="24"/>
          <w:szCs w:val="24"/>
        </w:rPr>
        <w:t>stadística descriptiva</w:t>
      </w:r>
      <w:r w:rsidR="00AD1F8F" w:rsidRPr="00D92CAB">
        <w:rPr>
          <w:rFonts w:ascii="Times New Roman" w:hAnsi="Times New Roman"/>
          <w:color w:val="000000"/>
          <w:sz w:val="24"/>
          <w:szCs w:val="24"/>
        </w:rPr>
        <w:t xml:space="preserve"> para datos socioeducativos y datos del </w:t>
      </w:r>
      <w:r w:rsidR="00D92CAB" w:rsidRPr="00D92CAB">
        <w:rPr>
          <w:rFonts w:ascii="Times New Roman" w:hAnsi="Times New Roman"/>
          <w:color w:val="000000"/>
          <w:sz w:val="24"/>
          <w:szCs w:val="24"/>
        </w:rPr>
        <w:t xml:space="preserve">cuestionario de evaluación de las estrategias de aprendizaje de los estudiantes universitarios </w:t>
      </w:r>
      <w:r w:rsidR="00AD1F8F" w:rsidRPr="00D92CAB">
        <w:rPr>
          <w:rFonts w:ascii="Times New Roman" w:hAnsi="Times New Roman"/>
          <w:color w:val="000000"/>
          <w:sz w:val="24"/>
          <w:szCs w:val="24"/>
        </w:rPr>
        <w:t>(</w:t>
      </w:r>
      <w:proofErr w:type="spellStart"/>
      <w:r w:rsidR="00AD1F8F" w:rsidRPr="00D92CAB">
        <w:rPr>
          <w:rFonts w:ascii="Times New Roman" w:hAnsi="Times New Roman"/>
          <w:color w:val="000000"/>
          <w:sz w:val="24"/>
          <w:szCs w:val="24"/>
        </w:rPr>
        <w:t>C</w:t>
      </w:r>
      <w:r w:rsidR="00D92CAB" w:rsidRPr="00D92CAB">
        <w:rPr>
          <w:rFonts w:ascii="Times New Roman" w:hAnsi="Times New Roman"/>
          <w:color w:val="000000"/>
          <w:sz w:val="24"/>
          <w:szCs w:val="24"/>
        </w:rPr>
        <w:t>eveapeu</w:t>
      </w:r>
      <w:proofErr w:type="spellEnd"/>
      <w:r w:rsidR="00D92CAB" w:rsidRPr="00D92CAB">
        <w:rPr>
          <w:rFonts w:ascii="Times New Roman" w:hAnsi="Times New Roman"/>
          <w:color w:val="000000"/>
          <w:sz w:val="24"/>
          <w:szCs w:val="24"/>
        </w:rPr>
        <w:t xml:space="preserve">); con esto se consiguieron </w:t>
      </w:r>
      <w:r w:rsidRPr="00D92CAB">
        <w:rPr>
          <w:rFonts w:ascii="Times New Roman" w:hAnsi="Times New Roman"/>
          <w:color w:val="000000"/>
          <w:sz w:val="24"/>
          <w:szCs w:val="24"/>
        </w:rPr>
        <w:t xml:space="preserve">medidas </w:t>
      </w:r>
      <w:r w:rsidR="00D92CAB" w:rsidRPr="00D92CAB">
        <w:rPr>
          <w:rFonts w:ascii="Times New Roman" w:hAnsi="Times New Roman"/>
          <w:color w:val="000000"/>
          <w:sz w:val="24"/>
          <w:szCs w:val="24"/>
        </w:rPr>
        <w:t xml:space="preserve">de </w:t>
      </w:r>
      <w:r w:rsidRPr="00D92CAB">
        <w:rPr>
          <w:rFonts w:ascii="Times New Roman" w:hAnsi="Times New Roman"/>
          <w:color w:val="000000"/>
          <w:sz w:val="24"/>
          <w:szCs w:val="24"/>
        </w:rPr>
        <w:t>la frecuencia</w:t>
      </w:r>
      <w:r w:rsidR="003045C6" w:rsidRPr="00D92CAB">
        <w:rPr>
          <w:rFonts w:ascii="Times New Roman" w:hAnsi="Times New Roman"/>
          <w:color w:val="000000"/>
          <w:sz w:val="24"/>
          <w:szCs w:val="24"/>
        </w:rPr>
        <w:t>, medias</w:t>
      </w:r>
      <w:r w:rsidRPr="00D92CAB">
        <w:rPr>
          <w:rFonts w:ascii="Times New Roman" w:hAnsi="Times New Roman"/>
          <w:color w:val="000000"/>
          <w:sz w:val="24"/>
          <w:szCs w:val="24"/>
        </w:rPr>
        <w:t xml:space="preserve"> y porcentaje</w:t>
      </w:r>
      <w:r w:rsidR="00AD1F8F" w:rsidRPr="00D92CAB">
        <w:rPr>
          <w:rFonts w:ascii="Times New Roman" w:hAnsi="Times New Roman"/>
          <w:color w:val="000000"/>
          <w:sz w:val="24"/>
          <w:szCs w:val="24"/>
        </w:rPr>
        <w:t xml:space="preserve"> de </w:t>
      </w:r>
      <w:r w:rsidRPr="00D92CAB">
        <w:rPr>
          <w:rFonts w:ascii="Times New Roman" w:hAnsi="Times New Roman"/>
          <w:color w:val="000000"/>
          <w:sz w:val="24"/>
          <w:szCs w:val="24"/>
        </w:rPr>
        <w:t>edad, género, licenciatura</w:t>
      </w:r>
      <w:r w:rsidR="00AD1F8F" w:rsidRPr="00D92CAB">
        <w:rPr>
          <w:rFonts w:ascii="Times New Roman" w:hAnsi="Times New Roman"/>
          <w:color w:val="000000"/>
          <w:sz w:val="24"/>
          <w:szCs w:val="24"/>
        </w:rPr>
        <w:t>,</w:t>
      </w:r>
      <w:r w:rsidRPr="00D92CAB">
        <w:rPr>
          <w:rFonts w:ascii="Times New Roman" w:hAnsi="Times New Roman"/>
          <w:color w:val="000000"/>
          <w:sz w:val="24"/>
          <w:szCs w:val="24"/>
        </w:rPr>
        <w:t xml:space="preserve"> nivel académico</w:t>
      </w:r>
      <w:bookmarkEnd w:id="18"/>
      <w:r w:rsidR="00AD1F8F" w:rsidRPr="00D92CAB">
        <w:rPr>
          <w:rFonts w:ascii="Times New Roman" w:hAnsi="Times New Roman"/>
          <w:color w:val="000000"/>
          <w:sz w:val="24"/>
          <w:szCs w:val="24"/>
        </w:rPr>
        <w:t xml:space="preserve"> y subescalas </w:t>
      </w:r>
      <w:r w:rsidR="003045C6" w:rsidRPr="00D92CAB">
        <w:rPr>
          <w:rFonts w:ascii="Times New Roman" w:hAnsi="Times New Roman"/>
          <w:color w:val="000000"/>
          <w:sz w:val="24"/>
          <w:szCs w:val="24"/>
        </w:rPr>
        <w:t>del cuestionario.</w:t>
      </w:r>
      <w:r w:rsidR="00F667FF" w:rsidRPr="00D92CAB">
        <w:rPr>
          <w:rFonts w:ascii="Times New Roman" w:hAnsi="Times New Roman"/>
          <w:color w:val="000000"/>
          <w:sz w:val="24"/>
          <w:szCs w:val="24"/>
        </w:rPr>
        <w:t xml:space="preserve"> </w:t>
      </w:r>
      <w:r w:rsidR="00D92CAB" w:rsidRPr="00D92CAB">
        <w:rPr>
          <w:rFonts w:ascii="Times New Roman" w:hAnsi="Times New Roman"/>
          <w:color w:val="000000"/>
          <w:sz w:val="24"/>
          <w:szCs w:val="24"/>
        </w:rPr>
        <w:t xml:space="preserve">Asimismo, </w:t>
      </w:r>
      <w:r w:rsidR="00A85B59" w:rsidRPr="00D92CAB">
        <w:rPr>
          <w:rFonts w:ascii="Times New Roman" w:hAnsi="Times New Roman"/>
          <w:color w:val="000000"/>
          <w:sz w:val="24"/>
          <w:szCs w:val="24"/>
        </w:rPr>
        <w:t xml:space="preserve">2) </w:t>
      </w:r>
      <w:r w:rsidR="00D92CAB" w:rsidRPr="00D92CAB">
        <w:rPr>
          <w:rFonts w:ascii="Times New Roman" w:hAnsi="Times New Roman"/>
          <w:color w:val="000000"/>
          <w:sz w:val="24"/>
          <w:szCs w:val="24"/>
        </w:rPr>
        <w:t xml:space="preserve">en la </w:t>
      </w:r>
      <w:r w:rsidR="00A85B59" w:rsidRPr="00D92CAB">
        <w:rPr>
          <w:rFonts w:ascii="Times New Roman" w:hAnsi="Times New Roman"/>
          <w:color w:val="000000"/>
          <w:sz w:val="24"/>
          <w:szCs w:val="24"/>
        </w:rPr>
        <w:t xml:space="preserve">estadística inferencial se </w:t>
      </w:r>
      <w:r w:rsidR="00545C8E" w:rsidRPr="00D92CAB">
        <w:rPr>
          <w:rFonts w:ascii="Times New Roman" w:hAnsi="Times New Roman"/>
          <w:color w:val="000000"/>
          <w:sz w:val="24"/>
          <w:szCs w:val="24"/>
        </w:rPr>
        <w:t>utilizó</w:t>
      </w:r>
      <w:r w:rsidR="00D92CAB" w:rsidRPr="00D92CAB">
        <w:rPr>
          <w:rFonts w:ascii="Times New Roman" w:hAnsi="Times New Roman"/>
          <w:color w:val="000000"/>
          <w:sz w:val="24"/>
          <w:szCs w:val="24"/>
        </w:rPr>
        <w:t xml:space="preserve"> la p</w:t>
      </w:r>
      <w:r w:rsidR="00A85B59" w:rsidRPr="00D92CAB">
        <w:rPr>
          <w:rFonts w:ascii="Times New Roman" w:hAnsi="Times New Roman"/>
          <w:color w:val="000000"/>
          <w:sz w:val="24"/>
          <w:szCs w:val="24"/>
        </w:rPr>
        <w:t xml:space="preserve">rueba </w:t>
      </w:r>
      <w:r w:rsidR="00435067" w:rsidRPr="00D92CAB">
        <w:rPr>
          <w:rFonts w:ascii="Times New Roman" w:hAnsi="Times New Roman"/>
          <w:color w:val="000000"/>
          <w:sz w:val="24"/>
          <w:szCs w:val="24"/>
        </w:rPr>
        <w:t>T de</w:t>
      </w:r>
      <w:r w:rsidR="00435067" w:rsidRPr="00EB37DE">
        <w:rPr>
          <w:rFonts w:ascii="Times New Roman" w:hAnsi="Times New Roman"/>
          <w:color w:val="000000"/>
          <w:sz w:val="24"/>
          <w:szCs w:val="24"/>
        </w:rPr>
        <w:t xml:space="preserve"> </w:t>
      </w:r>
      <w:proofErr w:type="spellStart"/>
      <w:r w:rsidR="00435067" w:rsidRPr="00EB37DE">
        <w:rPr>
          <w:rFonts w:ascii="Times New Roman" w:hAnsi="Times New Roman"/>
          <w:color w:val="000000"/>
          <w:sz w:val="24"/>
          <w:szCs w:val="24"/>
        </w:rPr>
        <w:t>student</w:t>
      </w:r>
      <w:proofErr w:type="spellEnd"/>
      <w:r w:rsidR="00435067" w:rsidRPr="00D92CAB">
        <w:rPr>
          <w:rFonts w:ascii="Times New Roman" w:hAnsi="Times New Roman"/>
          <w:color w:val="000000"/>
          <w:sz w:val="24"/>
          <w:szCs w:val="24"/>
        </w:rPr>
        <w:t xml:space="preserve"> para saber la existencia de diferencia entre cinco grupos</w:t>
      </w:r>
      <w:r w:rsidR="00B62220" w:rsidRPr="00D92CAB">
        <w:rPr>
          <w:rFonts w:ascii="Times New Roman" w:hAnsi="Times New Roman"/>
          <w:color w:val="000000"/>
          <w:sz w:val="24"/>
          <w:szCs w:val="24"/>
        </w:rPr>
        <w:t>.</w:t>
      </w:r>
      <w:r w:rsidR="00F667FF" w:rsidRPr="00D92CAB">
        <w:rPr>
          <w:rFonts w:ascii="Times New Roman" w:hAnsi="Times New Roman"/>
          <w:color w:val="000000"/>
          <w:sz w:val="24"/>
          <w:szCs w:val="24"/>
        </w:rPr>
        <w:t xml:space="preserve"> </w:t>
      </w:r>
      <w:r w:rsidR="00D92CAB">
        <w:rPr>
          <w:rFonts w:ascii="Times New Roman" w:hAnsi="Times New Roman"/>
          <w:color w:val="000000"/>
          <w:sz w:val="24"/>
          <w:szCs w:val="24"/>
        </w:rPr>
        <w:t>Para el a</w:t>
      </w:r>
      <w:r w:rsidR="006B2B82" w:rsidRPr="00D92CAB">
        <w:rPr>
          <w:rFonts w:ascii="Times New Roman" w:hAnsi="Times New Roman"/>
          <w:color w:val="000000"/>
          <w:sz w:val="24"/>
          <w:szCs w:val="24"/>
        </w:rPr>
        <w:t>nálisis</w:t>
      </w:r>
      <w:r w:rsidR="00B62220" w:rsidRPr="00D92CAB">
        <w:rPr>
          <w:rFonts w:ascii="Times New Roman" w:hAnsi="Times New Roman"/>
          <w:color w:val="000000"/>
          <w:sz w:val="24"/>
          <w:szCs w:val="24"/>
        </w:rPr>
        <w:t xml:space="preserve"> cualitativo</w:t>
      </w:r>
      <w:r w:rsidR="006B2B82" w:rsidRPr="00D92CAB">
        <w:rPr>
          <w:rFonts w:ascii="Times New Roman" w:hAnsi="Times New Roman"/>
          <w:color w:val="000000"/>
          <w:sz w:val="24"/>
          <w:szCs w:val="24"/>
        </w:rPr>
        <w:t xml:space="preserve"> se utilizó el</w:t>
      </w:r>
      <w:r w:rsidR="00B62220" w:rsidRPr="00D92CAB">
        <w:rPr>
          <w:rFonts w:ascii="Times New Roman" w:hAnsi="Times New Roman"/>
          <w:color w:val="000000"/>
          <w:sz w:val="24"/>
          <w:szCs w:val="24"/>
        </w:rPr>
        <w:t xml:space="preserve"> </w:t>
      </w:r>
      <w:r w:rsidR="00D92CAB" w:rsidRPr="00D92CAB">
        <w:rPr>
          <w:rFonts w:ascii="Times New Roman" w:hAnsi="Times New Roman"/>
          <w:color w:val="000000"/>
          <w:sz w:val="24"/>
          <w:szCs w:val="24"/>
        </w:rPr>
        <w:t>método de análisis de proceso jerárquico</w:t>
      </w:r>
      <w:r w:rsidR="00B62220" w:rsidRPr="00D92CAB">
        <w:rPr>
          <w:rFonts w:ascii="Times New Roman" w:hAnsi="Times New Roman"/>
          <w:color w:val="000000"/>
          <w:sz w:val="24"/>
          <w:szCs w:val="24"/>
        </w:rPr>
        <w:t xml:space="preserve">, </w:t>
      </w:r>
      <w:r w:rsidR="00D92CAB">
        <w:rPr>
          <w:rFonts w:ascii="Times New Roman" w:hAnsi="Times New Roman"/>
          <w:color w:val="000000"/>
          <w:sz w:val="24"/>
          <w:szCs w:val="24"/>
        </w:rPr>
        <w:t>empleando</w:t>
      </w:r>
      <w:r w:rsidR="00B62220" w:rsidRPr="00D92CAB">
        <w:rPr>
          <w:rFonts w:ascii="Times New Roman" w:hAnsi="Times New Roman"/>
          <w:color w:val="000000"/>
          <w:sz w:val="24"/>
          <w:szCs w:val="24"/>
        </w:rPr>
        <w:t xml:space="preserve"> la técnica de matriz de prioridad y consistencia en</w:t>
      </w:r>
      <w:r w:rsidR="003045C6" w:rsidRPr="00D92CAB">
        <w:rPr>
          <w:rFonts w:ascii="Times New Roman" w:hAnsi="Times New Roman"/>
          <w:color w:val="000000"/>
          <w:sz w:val="24"/>
          <w:szCs w:val="24"/>
        </w:rPr>
        <w:t xml:space="preserve"> </w:t>
      </w:r>
      <w:r w:rsidR="00B62220" w:rsidRPr="00D92CAB">
        <w:rPr>
          <w:rFonts w:ascii="Times New Roman" w:hAnsi="Times New Roman"/>
          <w:color w:val="000000"/>
          <w:sz w:val="24"/>
          <w:szCs w:val="24"/>
        </w:rPr>
        <w:t xml:space="preserve">las </w:t>
      </w:r>
      <w:r w:rsidR="003045C6" w:rsidRPr="00D92CAB">
        <w:rPr>
          <w:rFonts w:ascii="Times New Roman" w:hAnsi="Times New Roman"/>
          <w:color w:val="000000"/>
          <w:sz w:val="24"/>
          <w:szCs w:val="24"/>
        </w:rPr>
        <w:t>subescalas de estrategias de aprendizaje asociadas a su alto rendimiento académico en su carrera profesional</w:t>
      </w:r>
      <w:r w:rsidR="00B62220" w:rsidRPr="00D92CAB">
        <w:rPr>
          <w:rFonts w:ascii="Times New Roman" w:hAnsi="Times New Roman"/>
          <w:color w:val="000000"/>
          <w:sz w:val="24"/>
          <w:szCs w:val="24"/>
        </w:rPr>
        <w:t xml:space="preserve"> (</w:t>
      </w:r>
      <w:proofErr w:type="spellStart"/>
      <w:r w:rsidR="00B62220" w:rsidRPr="00D92CAB">
        <w:rPr>
          <w:rFonts w:ascii="Times New Roman" w:hAnsi="Times New Roman"/>
          <w:color w:val="000000"/>
          <w:sz w:val="24"/>
          <w:szCs w:val="24"/>
        </w:rPr>
        <w:t>Saaty</w:t>
      </w:r>
      <w:proofErr w:type="spellEnd"/>
      <w:r w:rsidR="00B62220" w:rsidRPr="00D92CAB">
        <w:rPr>
          <w:rFonts w:ascii="Times New Roman" w:hAnsi="Times New Roman"/>
          <w:color w:val="000000"/>
          <w:sz w:val="24"/>
          <w:szCs w:val="24"/>
        </w:rPr>
        <w:t>, 2010).</w:t>
      </w:r>
    </w:p>
    <w:p w14:paraId="50DD2B03" w14:textId="77777777" w:rsidR="00D92CAB" w:rsidRPr="00D92CAB" w:rsidRDefault="00D92CAB" w:rsidP="00D92CAB">
      <w:pPr>
        <w:autoSpaceDE w:val="0"/>
        <w:autoSpaceDN w:val="0"/>
        <w:adjustRightInd w:val="0"/>
        <w:spacing w:after="0" w:line="360" w:lineRule="auto"/>
        <w:ind w:left="360"/>
        <w:jc w:val="both"/>
        <w:rPr>
          <w:rFonts w:ascii="Times New Roman" w:hAnsi="Times New Roman"/>
          <w:color w:val="000000"/>
          <w:sz w:val="24"/>
          <w:szCs w:val="24"/>
        </w:rPr>
      </w:pPr>
    </w:p>
    <w:p w14:paraId="15C40512" w14:textId="4F8BBF02" w:rsidR="003E463A" w:rsidRPr="0002301C" w:rsidRDefault="003E463A" w:rsidP="00C9144A">
      <w:pPr>
        <w:autoSpaceDE w:val="0"/>
        <w:autoSpaceDN w:val="0"/>
        <w:adjustRightInd w:val="0"/>
        <w:spacing w:after="0" w:line="360" w:lineRule="auto"/>
        <w:jc w:val="center"/>
        <w:rPr>
          <w:rFonts w:ascii="Times New Roman" w:hAnsi="Times New Roman" w:cs="Times New Roman"/>
          <w:b/>
          <w:bCs/>
          <w:color w:val="000000"/>
          <w:sz w:val="32"/>
          <w:szCs w:val="32"/>
        </w:rPr>
      </w:pPr>
      <w:r w:rsidRPr="0002301C">
        <w:rPr>
          <w:rFonts w:ascii="Times New Roman" w:hAnsi="Times New Roman" w:cs="Times New Roman"/>
          <w:b/>
          <w:bCs/>
          <w:color w:val="000000"/>
          <w:sz w:val="32"/>
          <w:szCs w:val="32"/>
        </w:rPr>
        <w:t>Resultados</w:t>
      </w:r>
      <w:r w:rsidR="00D92CAB">
        <w:rPr>
          <w:rFonts w:ascii="Times New Roman" w:hAnsi="Times New Roman" w:cs="Times New Roman"/>
          <w:b/>
          <w:bCs/>
          <w:color w:val="000000"/>
          <w:sz w:val="32"/>
          <w:szCs w:val="32"/>
        </w:rPr>
        <w:t xml:space="preserve"> </w:t>
      </w:r>
    </w:p>
    <w:p w14:paraId="1C0345A1" w14:textId="6BC38DCB" w:rsidR="003E463A" w:rsidRDefault="00EB37DE" w:rsidP="00D92CAB">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Empleando la e</w:t>
      </w:r>
      <w:r w:rsidR="003E463A" w:rsidRPr="00333AE1">
        <w:rPr>
          <w:rFonts w:ascii="Times New Roman" w:hAnsi="Times New Roman" w:cs="Times New Roman"/>
          <w:color w:val="000000"/>
          <w:sz w:val="24"/>
          <w:szCs w:val="24"/>
        </w:rPr>
        <w:t>stadística descriptiva</w:t>
      </w:r>
      <w:r>
        <w:rPr>
          <w:rFonts w:ascii="Times New Roman" w:hAnsi="Times New Roman" w:cs="Times New Roman"/>
          <w:color w:val="000000"/>
          <w:sz w:val="24"/>
          <w:szCs w:val="24"/>
        </w:rPr>
        <w:t>,</w:t>
      </w:r>
      <w:r w:rsidR="003E463A"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 conocieron </w:t>
      </w:r>
      <w:r w:rsidR="003E463A" w:rsidRPr="00333AE1">
        <w:rPr>
          <w:rFonts w:ascii="Times New Roman" w:hAnsi="Times New Roman" w:cs="Times New Roman"/>
          <w:color w:val="000000"/>
          <w:sz w:val="24"/>
          <w:szCs w:val="24"/>
        </w:rPr>
        <w:t xml:space="preserve">las </w:t>
      </w:r>
      <w:r>
        <w:rPr>
          <w:rFonts w:ascii="Times New Roman" w:hAnsi="Times New Roman" w:cs="Times New Roman"/>
          <w:color w:val="000000"/>
          <w:sz w:val="24"/>
          <w:szCs w:val="24"/>
        </w:rPr>
        <w:t xml:space="preserve">principales </w:t>
      </w:r>
      <w:r w:rsidR="003E463A" w:rsidRPr="00333AE1">
        <w:rPr>
          <w:rFonts w:ascii="Times New Roman" w:hAnsi="Times New Roman" w:cs="Times New Roman"/>
          <w:color w:val="000000"/>
          <w:sz w:val="24"/>
          <w:szCs w:val="24"/>
        </w:rPr>
        <w:t>características de la muestra</w:t>
      </w:r>
      <w:r>
        <w:rPr>
          <w:rFonts w:ascii="Times New Roman" w:hAnsi="Times New Roman" w:cs="Times New Roman"/>
          <w:color w:val="000000"/>
          <w:sz w:val="24"/>
          <w:szCs w:val="24"/>
        </w:rPr>
        <w:t>:</w:t>
      </w:r>
      <w:r w:rsidR="003E463A"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igualdad de género en cuanto a participación</w:t>
      </w:r>
      <w:r w:rsidR="003E463A" w:rsidRPr="00333AE1">
        <w:rPr>
          <w:rFonts w:ascii="Times New Roman" w:hAnsi="Times New Roman" w:cs="Times New Roman"/>
          <w:color w:val="000000"/>
          <w:sz w:val="24"/>
          <w:szCs w:val="24"/>
        </w:rPr>
        <w:t xml:space="preserve">, edad </w:t>
      </w:r>
      <w:r>
        <w:rPr>
          <w:rFonts w:ascii="Times New Roman" w:hAnsi="Times New Roman" w:cs="Times New Roman"/>
          <w:color w:val="000000"/>
          <w:sz w:val="24"/>
          <w:szCs w:val="24"/>
        </w:rPr>
        <w:t>entre</w:t>
      </w:r>
      <w:r w:rsidR="003E463A" w:rsidRPr="00333AE1">
        <w:rPr>
          <w:rFonts w:ascii="Times New Roman" w:hAnsi="Times New Roman" w:cs="Times New Roman"/>
          <w:color w:val="000000"/>
          <w:sz w:val="24"/>
          <w:szCs w:val="24"/>
        </w:rPr>
        <w:t xml:space="preserve"> 23 </w:t>
      </w:r>
      <w:r>
        <w:rPr>
          <w:rFonts w:ascii="Times New Roman" w:hAnsi="Times New Roman" w:cs="Times New Roman"/>
          <w:color w:val="000000"/>
          <w:sz w:val="24"/>
          <w:szCs w:val="24"/>
        </w:rPr>
        <w:t>y</w:t>
      </w:r>
      <w:r w:rsidR="003E463A" w:rsidRPr="00333AE1">
        <w:rPr>
          <w:rFonts w:ascii="Times New Roman" w:hAnsi="Times New Roman" w:cs="Times New Roman"/>
          <w:color w:val="000000"/>
          <w:sz w:val="24"/>
          <w:szCs w:val="24"/>
        </w:rPr>
        <w:t xml:space="preserve"> 24.11 años, 74.5</w:t>
      </w:r>
      <w:r>
        <w:rPr>
          <w:rFonts w:ascii="Times New Roman" w:hAnsi="Times New Roman" w:cs="Times New Roman"/>
          <w:color w:val="000000"/>
          <w:sz w:val="24"/>
          <w:szCs w:val="24"/>
        </w:rPr>
        <w:t> </w:t>
      </w:r>
      <w:r w:rsidR="003E463A" w:rsidRPr="00333AE1">
        <w:rPr>
          <w:rFonts w:ascii="Times New Roman" w:hAnsi="Times New Roman" w:cs="Times New Roman"/>
          <w:color w:val="000000"/>
          <w:sz w:val="24"/>
          <w:szCs w:val="24"/>
        </w:rPr>
        <w:t xml:space="preserve">% trabajan y cursan </w:t>
      </w:r>
      <w:proofErr w:type="gramStart"/>
      <w:r w:rsidR="003E463A" w:rsidRPr="00333AE1">
        <w:rPr>
          <w:rFonts w:ascii="Times New Roman" w:hAnsi="Times New Roman" w:cs="Times New Roman"/>
          <w:color w:val="000000"/>
          <w:sz w:val="24"/>
          <w:szCs w:val="24"/>
        </w:rPr>
        <w:t>4</w:t>
      </w:r>
      <w:r>
        <w:rPr>
          <w:rFonts w:ascii="Times New Roman" w:hAnsi="Times New Roman" w:cs="Times New Roman"/>
          <w:color w:val="000000"/>
          <w:sz w:val="24"/>
          <w:szCs w:val="24"/>
        </w:rPr>
        <w:t>.</w:t>
      </w:r>
      <w:r w:rsidR="003E463A" w:rsidRPr="00333AE1">
        <w:rPr>
          <w:rFonts w:ascii="Times New Roman" w:hAnsi="Times New Roman" w:cs="Times New Roman"/>
          <w:color w:val="000000"/>
          <w:sz w:val="24"/>
          <w:szCs w:val="24"/>
        </w:rPr>
        <w:t>°</w:t>
      </w:r>
      <w:proofErr w:type="gramEnd"/>
      <w:r w:rsidR="003E463A" w:rsidRPr="00333AE1">
        <w:rPr>
          <w:rFonts w:ascii="Times New Roman" w:hAnsi="Times New Roman" w:cs="Times New Roman"/>
          <w:color w:val="000000"/>
          <w:sz w:val="24"/>
          <w:szCs w:val="24"/>
        </w:rPr>
        <w:t xml:space="preserve"> año de la carrera</w:t>
      </w:r>
      <w:r w:rsidR="00C914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E463A" w:rsidRPr="00333AE1">
        <w:rPr>
          <w:rFonts w:ascii="Times New Roman" w:hAnsi="Times New Roman" w:cs="Times New Roman"/>
          <w:color w:val="000000"/>
          <w:sz w:val="24"/>
          <w:szCs w:val="24"/>
        </w:rPr>
        <w:t>tabla 1</w:t>
      </w:r>
      <w:r>
        <w:rPr>
          <w:rFonts w:ascii="Times New Roman" w:hAnsi="Times New Roman" w:cs="Times New Roman"/>
          <w:color w:val="000000"/>
          <w:sz w:val="24"/>
          <w:szCs w:val="24"/>
        </w:rPr>
        <w:t>)</w:t>
      </w:r>
      <w:r w:rsidR="003E463A" w:rsidRPr="00333AE1">
        <w:rPr>
          <w:rFonts w:ascii="Times New Roman" w:hAnsi="Times New Roman" w:cs="Times New Roman"/>
          <w:color w:val="000000"/>
          <w:sz w:val="24"/>
          <w:szCs w:val="24"/>
        </w:rPr>
        <w:t>.</w:t>
      </w:r>
    </w:p>
    <w:p w14:paraId="7293D146" w14:textId="30F04E73" w:rsidR="00172436" w:rsidRPr="00C9144A" w:rsidRDefault="00172436" w:rsidP="00EB37DE">
      <w:pPr>
        <w:autoSpaceDE w:val="0"/>
        <w:autoSpaceDN w:val="0"/>
        <w:adjustRightInd w:val="0"/>
        <w:spacing w:after="0" w:line="360" w:lineRule="auto"/>
        <w:jc w:val="center"/>
        <w:rPr>
          <w:rFonts w:ascii="Times New Roman" w:hAnsi="Times New Roman" w:cs="Times New Roman"/>
          <w:color w:val="000000"/>
          <w:sz w:val="24"/>
          <w:szCs w:val="24"/>
        </w:rPr>
      </w:pPr>
      <w:r w:rsidRPr="00547B75">
        <w:rPr>
          <w:rFonts w:ascii="Times New Roman" w:hAnsi="Times New Roman" w:cs="Times New Roman"/>
          <w:b/>
          <w:color w:val="000000"/>
          <w:sz w:val="24"/>
          <w:szCs w:val="28"/>
        </w:rPr>
        <w:lastRenderedPageBreak/>
        <w:t>Tabla 1.</w:t>
      </w:r>
      <w:r w:rsidRPr="00547B75">
        <w:rPr>
          <w:rFonts w:ascii="Times New Roman" w:hAnsi="Times New Roman" w:cs="Times New Roman"/>
          <w:color w:val="000000"/>
          <w:sz w:val="24"/>
          <w:szCs w:val="28"/>
        </w:rPr>
        <w:t xml:space="preserve"> Características </w:t>
      </w:r>
      <w:proofErr w:type="spellStart"/>
      <w:r w:rsidR="00EB37DE" w:rsidRPr="00547B75">
        <w:rPr>
          <w:rFonts w:ascii="Times New Roman" w:hAnsi="Times New Roman" w:cs="Times New Roman"/>
          <w:color w:val="000000"/>
          <w:sz w:val="24"/>
          <w:szCs w:val="28"/>
        </w:rPr>
        <w:t>socioacadémicas</w:t>
      </w:r>
      <w:proofErr w:type="spellEnd"/>
      <w:r w:rsidR="00EB37DE" w:rsidRPr="00547B75">
        <w:rPr>
          <w:rFonts w:ascii="Times New Roman" w:hAnsi="Times New Roman" w:cs="Times New Roman"/>
          <w:color w:val="000000"/>
          <w:sz w:val="24"/>
          <w:szCs w:val="28"/>
        </w:rPr>
        <w:t xml:space="preserve"> y laborales </w:t>
      </w:r>
      <w:r w:rsidRPr="00547B75">
        <w:rPr>
          <w:rFonts w:ascii="Times New Roman" w:hAnsi="Times New Roman" w:cs="Times New Roman"/>
          <w:color w:val="000000"/>
          <w:sz w:val="24"/>
          <w:szCs w:val="28"/>
        </w:rPr>
        <w:t>de la muestra</w:t>
      </w:r>
      <w:r w:rsidRPr="00EB37DE">
        <w:rPr>
          <w:rFonts w:ascii="Times New Roman" w:hAnsi="Times New Roman" w:cs="Times New Roman"/>
          <w:color w:val="00000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6"/>
        <w:gridCol w:w="2368"/>
        <w:gridCol w:w="1129"/>
        <w:gridCol w:w="1191"/>
        <w:gridCol w:w="1127"/>
        <w:gridCol w:w="647"/>
      </w:tblGrid>
      <w:tr w:rsidR="003E463A" w:rsidRPr="00547B75" w14:paraId="5A76F990" w14:textId="77777777" w:rsidTr="00547B75">
        <w:trPr>
          <w:trHeight w:val="227"/>
        </w:trPr>
        <w:tc>
          <w:tcPr>
            <w:tcW w:w="1350" w:type="pct"/>
            <w:shd w:val="clear" w:color="auto" w:fill="auto"/>
            <w:noWrap/>
            <w:vAlign w:val="bottom"/>
            <w:hideMark/>
          </w:tcPr>
          <w:p w14:paraId="3759CA9D"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p>
        </w:tc>
        <w:tc>
          <w:tcPr>
            <w:tcW w:w="1351" w:type="pct"/>
            <w:shd w:val="clear" w:color="auto" w:fill="auto"/>
            <w:noWrap/>
            <w:vAlign w:val="bottom"/>
            <w:hideMark/>
          </w:tcPr>
          <w:p w14:paraId="0ABEC580" w14:textId="77777777" w:rsidR="003E463A" w:rsidRPr="00547B75" w:rsidRDefault="003E463A" w:rsidP="00333AE1">
            <w:pPr>
              <w:spacing w:after="0" w:line="240" w:lineRule="auto"/>
              <w:jc w:val="center"/>
              <w:rPr>
                <w:rFonts w:ascii="Times New Roman" w:eastAsia="Times New Roman" w:hAnsi="Times New Roman" w:cs="Times New Roman"/>
                <w:sz w:val="24"/>
                <w:szCs w:val="24"/>
                <w:lang w:eastAsia="es-MX"/>
              </w:rPr>
            </w:pPr>
          </w:p>
        </w:tc>
        <w:tc>
          <w:tcPr>
            <w:tcW w:w="649" w:type="pct"/>
            <w:shd w:val="clear" w:color="auto" w:fill="auto"/>
            <w:noWrap/>
            <w:vAlign w:val="bottom"/>
            <w:hideMark/>
          </w:tcPr>
          <w:p w14:paraId="53AB7885" w14:textId="77777777" w:rsidR="003E463A" w:rsidRPr="00547B75" w:rsidRDefault="003E463A" w:rsidP="00333AE1">
            <w:pPr>
              <w:spacing w:after="0" w:line="240" w:lineRule="auto"/>
              <w:jc w:val="center"/>
              <w:rPr>
                <w:rFonts w:ascii="Times New Roman" w:eastAsia="Times New Roman" w:hAnsi="Times New Roman" w:cs="Times New Roman"/>
                <w:sz w:val="24"/>
                <w:szCs w:val="24"/>
                <w:lang w:eastAsia="es-MX"/>
              </w:rPr>
            </w:pPr>
          </w:p>
        </w:tc>
        <w:tc>
          <w:tcPr>
            <w:tcW w:w="1332" w:type="pct"/>
            <w:gridSpan w:val="2"/>
            <w:shd w:val="clear" w:color="auto" w:fill="auto"/>
            <w:noWrap/>
            <w:vAlign w:val="center"/>
            <w:hideMark/>
          </w:tcPr>
          <w:p w14:paraId="743B68E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Género</w:t>
            </w:r>
          </w:p>
        </w:tc>
        <w:tc>
          <w:tcPr>
            <w:tcW w:w="319" w:type="pct"/>
            <w:shd w:val="clear" w:color="auto" w:fill="auto"/>
            <w:noWrap/>
            <w:vAlign w:val="center"/>
            <w:hideMark/>
          </w:tcPr>
          <w:p w14:paraId="26350113"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p>
        </w:tc>
      </w:tr>
      <w:tr w:rsidR="00BF25C7" w:rsidRPr="00547B75" w14:paraId="067028C2" w14:textId="77777777" w:rsidTr="00547B75">
        <w:trPr>
          <w:trHeight w:val="227"/>
        </w:trPr>
        <w:tc>
          <w:tcPr>
            <w:tcW w:w="1350" w:type="pct"/>
            <w:shd w:val="clear" w:color="auto" w:fill="auto"/>
            <w:noWrap/>
            <w:vAlign w:val="center"/>
            <w:hideMark/>
          </w:tcPr>
          <w:p w14:paraId="2150E3FA"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Espacios académicos</w:t>
            </w:r>
          </w:p>
        </w:tc>
        <w:tc>
          <w:tcPr>
            <w:tcW w:w="1351" w:type="pct"/>
            <w:shd w:val="clear" w:color="auto" w:fill="auto"/>
            <w:vAlign w:val="bottom"/>
            <w:hideMark/>
          </w:tcPr>
          <w:p w14:paraId="3746BF6B"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Licenciatura</w:t>
            </w:r>
          </w:p>
        </w:tc>
        <w:tc>
          <w:tcPr>
            <w:tcW w:w="649" w:type="pct"/>
            <w:shd w:val="clear" w:color="auto" w:fill="auto"/>
            <w:vAlign w:val="bottom"/>
            <w:hideMark/>
          </w:tcPr>
          <w:p w14:paraId="302A3E4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Muestra</w:t>
            </w:r>
          </w:p>
        </w:tc>
        <w:tc>
          <w:tcPr>
            <w:tcW w:w="684" w:type="pct"/>
            <w:shd w:val="clear" w:color="auto" w:fill="auto"/>
            <w:noWrap/>
            <w:vAlign w:val="center"/>
            <w:hideMark/>
          </w:tcPr>
          <w:p w14:paraId="5FA49597"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Masculino</w:t>
            </w:r>
          </w:p>
        </w:tc>
        <w:tc>
          <w:tcPr>
            <w:tcW w:w="648" w:type="pct"/>
            <w:shd w:val="clear" w:color="auto" w:fill="auto"/>
            <w:noWrap/>
            <w:vAlign w:val="center"/>
            <w:hideMark/>
          </w:tcPr>
          <w:p w14:paraId="480BB399"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Femenino</w:t>
            </w:r>
          </w:p>
        </w:tc>
        <w:tc>
          <w:tcPr>
            <w:tcW w:w="319" w:type="pct"/>
            <w:shd w:val="clear" w:color="auto" w:fill="auto"/>
            <w:noWrap/>
            <w:vAlign w:val="bottom"/>
            <w:hideMark/>
          </w:tcPr>
          <w:p w14:paraId="03F5C416"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Total</w:t>
            </w:r>
          </w:p>
        </w:tc>
      </w:tr>
      <w:tr w:rsidR="00BF25C7" w:rsidRPr="00547B75" w14:paraId="0744D640" w14:textId="77777777" w:rsidTr="00547B75">
        <w:trPr>
          <w:trHeight w:val="227"/>
        </w:trPr>
        <w:tc>
          <w:tcPr>
            <w:tcW w:w="1350" w:type="pct"/>
            <w:vMerge w:val="restart"/>
            <w:shd w:val="clear" w:color="auto" w:fill="auto"/>
            <w:noWrap/>
            <w:vAlign w:val="center"/>
            <w:hideMark/>
          </w:tcPr>
          <w:p w14:paraId="17D846C3"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Facultades</w:t>
            </w:r>
          </w:p>
        </w:tc>
        <w:tc>
          <w:tcPr>
            <w:tcW w:w="1351" w:type="pct"/>
            <w:shd w:val="clear" w:color="auto" w:fill="auto"/>
            <w:vAlign w:val="bottom"/>
            <w:hideMark/>
          </w:tcPr>
          <w:p w14:paraId="5F1F67BA"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Administración</w:t>
            </w:r>
          </w:p>
        </w:tc>
        <w:tc>
          <w:tcPr>
            <w:tcW w:w="649" w:type="pct"/>
            <w:shd w:val="clear" w:color="auto" w:fill="auto"/>
            <w:noWrap/>
            <w:vAlign w:val="bottom"/>
            <w:hideMark/>
          </w:tcPr>
          <w:p w14:paraId="52DB2FF3"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81.42</w:t>
            </w:r>
          </w:p>
        </w:tc>
        <w:tc>
          <w:tcPr>
            <w:tcW w:w="684" w:type="pct"/>
            <w:shd w:val="clear" w:color="auto" w:fill="auto"/>
            <w:noWrap/>
            <w:vAlign w:val="center"/>
            <w:hideMark/>
          </w:tcPr>
          <w:p w14:paraId="3DCB4DE7"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38</w:t>
            </w:r>
          </w:p>
        </w:tc>
        <w:tc>
          <w:tcPr>
            <w:tcW w:w="648" w:type="pct"/>
            <w:shd w:val="clear" w:color="auto" w:fill="auto"/>
            <w:noWrap/>
            <w:vAlign w:val="center"/>
            <w:hideMark/>
          </w:tcPr>
          <w:p w14:paraId="3B785B7A"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43</w:t>
            </w:r>
          </w:p>
        </w:tc>
        <w:tc>
          <w:tcPr>
            <w:tcW w:w="319" w:type="pct"/>
            <w:shd w:val="clear" w:color="auto" w:fill="auto"/>
            <w:noWrap/>
            <w:vAlign w:val="bottom"/>
            <w:hideMark/>
          </w:tcPr>
          <w:p w14:paraId="135A38E1"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81</w:t>
            </w:r>
          </w:p>
        </w:tc>
      </w:tr>
      <w:tr w:rsidR="00BF25C7" w:rsidRPr="00547B75" w14:paraId="07162DB9" w14:textId="77777777" w:rsidTr="00547B75">
        <w:trPr>
          <w:trHeight w:val="227"/>
        </w:trPr>
        <w:tc>
          <w:tcPr>
            <w:tcW w:w="1350" w:type="pct"/>
            <w:vMerge/>
            <w:vAlign w:val="center"/>
            <w:hideMark/>
          </w:tcPr>
          <w:p w14:paraId="76DC05CD"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p>
        </w:tc>
        <w:tc>
          <w:tcPr>
            <w:tcW w:w="1351" w:type="pct"/>
            <w:shd w:val="clear" w:color="auto" w:fill="auto"/>
            <w:vAlign w:val="bottom"/>
            <w:hideMark/>
          </w:tcPr>
          <w:p w14:paraId="71D77E48" w14:textId="77777777" w:rsidR="003E463A" w:rsidRPr="00547B75" w:rsidRDefault="00BF25C7" w:rsidP="00333AE1">
            <w:pPr>
              <w:spacing w:after="0" w:line="240" w:lineRule="auto"/>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Informática</w:t>
            </w:r>
            <w:r w:rsidR="003E463A" w:rsidRPr="00547B75">
              <w:rPr>
                <w:rFonts w:ascii="Times New Roman" w:eastAsia="Times New Roman" w:hAnsi="Times New Roman" w:cs="Times New Roman"/>
                <w:color w:val="000000"/>
                <w:sz w:val="24"/>
                <w:szCs w:val="24"/>
                <w:lang w:eastAsia="es-MX"/>
              </w:rPr>
              <w:t xml:space="preserve"> Administrativa</w:t>
            </w:r>
          </w:p>
        </w:tc>
        <w:tc>
          <w:tcPr>
            <w:tcW w:w="649" w:type="pct"/>
            <w:shd w:val="clear" w:color="auto" w:fill="auto"/>
            <w:noWrap/>
            <w:vAlign w:val="bottom"/>
            <w:hideMark/>
          </w:tcPr>
          <w:p w14:paraId="73149740"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28.98</w:t>
            </w:r>
          </w:p>
        </w:tc>
        <w:tc>
          <w:tcPr>
            <w:tcW w:w="684" w:type="pct"/>
            <w:shd w:val="clear" w:color="auto" w:fill="auto"/>
            <w:noWrap/>
            <w:vAlign w:val="center"/>
            <w:hideMark/>
          </w:tcPr>
          <w:p w14:paraId="77FB5F45"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17</w:t>
            </w:r>
          </w:p>
        </w:tc>
        <w:tc>
          <w:tcPr>
            <w:tcW w:w="648" w:type="pct"/>
            <w:shd w:val="clear" w:color="auto" w:fill="auto"/>
            <w:noWrap/>
            <w:vAlign w:val="center"/>
            <w:hideMark/>
          </w:tcPr>
          <w:p w14:paraId="0182BF00"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12</w:t>
            </w:r>
          </w:p>
        </w:tc>
        <w:tc>
          <w:tcPr>
            <w:tcW w:w="319" w:type="pct"/>
            <w:shd w:val="clear" w:color="auto" w:fill="auto"/>
            <w:noWrap/>
            <w:vAlign w:val="bottom"/>
            <w:hideMark/>
          </w:tcPr>
          <w:p w14:paraId="0FE609E4"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29</w:t>
            </w:r>
          </w:p>
        </w:tc>
      </w:tr>
      <w:tr w:rsidR="00BF25C7" w:rsidRPr="00547B75" w14:paraId="6BFD669A" w14:textId="77777777" w:rsidTr="00547B75">
        <w:trPr>
          <w:trHeight w:val="227"/>
        </w:trPr>
        <w:tc>
          <w:tcPr>
            <w:tcW w:w="1350" w:type="pct"/>
            <w:vMerge/>
            <w:vAlign w:val="center"/>
            <w:hideMark/>
          </w:tcPr>
          <w:p w14:paraId="78E4D288"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p>
        </w:tc>
        <w:tc>
          <w:tcPr>
            <w:tcW w:w="1351" w:type="pct"/>
            <w:shd w:val="clear" w:color="auto" w:fill="auto"/>
            <w:vAlign w:val="bottom"/>
            <w:hideMark/>
          </w:tcPr>
          <w:p w14:paraId="7D6D9610"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Enfermería</w:t>
            </w:r>
          </w:p>
        </w:tc>
        <w:tc>
          <w:tcPr>
            <w:tcW w:w="649" w:type="pct"/>
            <w:shd w:val="clear" w:color="auto" w:fill="auto"/>
            <w:noWrap/>
            <w:vAlign w:val="bottom"/>
            <w:hideMark/>
          </w:tcPr>
          <w:p w14:paraId="7022E68F"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20.47</w:t>
            </w:r>
          </w:p>
        </w:tc>
        <w:tc>
          <w:tcPr>
            <w:tcW w:w="684" w:type="pct"/>
            <w:shd w:val="clear" w:color="auto" w:fill="auto"/>
            <w:noWrap/>
            <w:vAlign w:val="center"/>
            <w:hideMark/>
          </w:tcPr>
          <w:p w14:paraId="05F3FACF"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6</w:t>
            </w:r>
          </w:p>
        </w:tc>
        <w:tc>
          <w:tcPr>
            <w:tcW w:w="648" w:type="pct"/>
            <w:shd w:val="clear" w:color="auto" w:fill="auto"/>
            <w:noWrap/>
            <w:vAlign w:val="center"/>
            <w:hideMark/>
          </w:tcPr>
          <w:p w14:paraId="7BE9783D"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15</w:t>
            </w:r>
          </w:p>
        </w:tc>
        <w:tc>
          <w:tcPr>
            <w:tcW w:w="319" w:type="pct"/>
            <w:shd w:val="clear" w:color="auto" w:fill="auto"/>
            <w:noWrap/>
            <w:vAlign w:val="bottom"/>
            <w:hideMark/>
          </w:tcPr>
          <w:p w14:paraId="46B6C055"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21</w:t>
            </w:r>
          </w:p>
        </w:tc>
      </w:tr>
      <w:tr w:rsidR="00BF25C7" w:rsidRPr="00547B75" w14:paraId="77E3A360" w14:textId="77777777" w:rsidTr="00547B75">
        <w:trPr>
          <w:trHeight w:val="227"/>
        </w:trPr>
        <w:tc>
          <w:tcPr>
            <w:tcW w:w="1350" w:type="pct"/>
            <w:vMerge w:val="restart"/>
            <w:shd w:val="clear" w:color="auto" w:fill="auto"/>
            <w:vAlign w:val="center"/>
            <w:hideMark/>
          </w:tcPr>
          <w:p w14:paraId="73560719" w14:textId="5C541347" w:rsidR="003E463A" w:rsidRPr="00547B75" w:rsidRDefault="003E463A" w:rsidP="00EB37DE">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xml:space="preserve">Unidades </w:t>
            </w:r>
            <w:r w:rsidR="00EB37DE" w:rsidRPr="00547B75">
              <w:rPr>
                <w:rFonts w:ascii="Times New Roman" w:eastAsia="Times New Roman" w:hAnsi="Times New Roman" w:cs="Times New Roman"/>
                <w:color w:val="000000"/>
                <w:sz w:val="24"/>
                <w:szCs w:val="24"/>
                <w:lang w:eastAsia="es-MX"/>
              </w:rPr>
              <w:t>a</w:t>
            </w:r>
            <w:r w:rsidR="00BF25C7" w:rsidRPr="00547B75">
              <w:rPr>
                <w:rFonts w:ascii="Times New Roman" w:eastAsia="Times New Roman" w:hAnsi="Times New Roman" w:cs="Times New Roman"/>
                <w:color w:val="000000"/>
                <w:sz w:val="24"/>
                <w:szCs w:val="24"/>
                <w:lang w:eastAsia="es-MX"/>
              </w:rPr>
              <w:t>cadémicas</w:t>
            </w:r>
          </w:p>
        </w:tc>
        <w:tc>
          <w:tcPr>
            <w:tcW w:w="1351" w:type="pct"/>
            <w:shd w:val="clear" w:color="auto" w:fill="auto"/>
            <w:vAlign w:val="bottom"/>
            <w:hideMark/>
          </w:tcPr>
          <w:p w14:paraId="465B2C50" w14:textId="6E23E6DB"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Logística</w:t>
            </w:r>
          </w:p>
        </w:tc>
        <w:tc>
          <w:tcPr>
            <w:tcW w:w="649" w:type="pct"/>
            <w:shd w:val="clear" w:color="auto" w:fill="auto"/>
            <w:noWrap/>
            <w:vAlign w:val="bottom"/>
            <w:hideMark/>
          </w:tcPr>
          <w:p w14:paraId="32BFD7FF"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18.86</w:t>
            </w:r>
          </w:p>
        </w:tc>
        <w:tc>
          <w:tcPr>
            <w:tcW w:w="684" w:type="pct"/>
            <w:shd w:val="clear" w:color="auto" w:fill="auto"/>
            <w:noWrap/>
            <w:vAlign w:val="center"/>
            <w:hideMark/>
          </w:tcPr>
          <w:p w14:paraId="04CE30CD"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13</w:t>
            </w:r>
          </w:p>
        </w:tc>
        <w:tc>
          <w:tcPr>
            <w:tcW w:w="648" w:type="pct"/>
            <w:shd w:val="clear" w:color="auto" w:fill="auto"/>
            <w:noWrap/>
            <w:vAlign w:val="center"/>
            <w:hideMark/>
          </w:tcPr>
          <w:p w14:paraId="7532CFCF"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6</w:t>
            </w:r>
          </w:p>
        </w:tc>
        <w:tc>
          <w:tcPr>
            <w:tcW w:w="319" w:type="pct"/>
            <w:shd w:val="clear" w:color="auto" w:fill="auto"/>
            <w:noWrap/>
            <w:vAlign w:val="bottom"/>
            <w:hideMark/>
          </w:tcPr>
          <w:p w14:paraId="395B1FE7"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19</w:t>
            </w:r>
          </w:p>
        </w:tc>
      </w:tr>
      <w:tr w:rsidR="00BF25C7" w:rsidRPr="00547B75" w14:paraId="0592FA80" w14:textId="77777777" w:rsidTr="00547B75">
        <w:trPr>
          <w:trHeight w:val="227"/>
        </w:trPr>
        <w:tc>
          <w:tcPr>
            <w:tcW w:w="1350" w:type="pct"/>
            <w:vMerge/>
            <w:vAlign w:val="center"/>
            <w:hideMark/>
          </w:tcPr>
          <w:p w14:paraId="72FF9E7F"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p>
        </w:tc>
        <w:tc>
          <w:tcPr>
            <w:tcW w:w="1351" w:type="pct"/>
            <w:shd w:val="clear" w:color="auto" w:fill="auto"/>
            <w:vAlign w:val="bottom"/>
            <w:hideMark/>
          </w:tcPr>
          <w:p w14:paraId="53705B75" w14:textId="77777777" w:rsidR="003E463A" w:rsidRPr="00547B75" w:rsidRDefault="003E463A" w:rsidP="00333AE1">
            <w:pPr>
              <w:spacing w:after="0" w:line="240" w:lineRule="auto"/>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xml:space="preserve">Negocios Internacionales </w:t>
            </w:r>
          </w:p>
        </w:tc>
        <w:tc>
          <w:tcPr>
            <w:tcW w:w="649" w:type="pct"/>
            <w:shd w:val="clear" w:color="auto" w:fill="auto"/>
            <w:noWrap/>
            <w:vAlign w:val="bottom"/>
            <w:hideMark/>
          </w:tcPr>
          <w:p w14:paraId="187171F2"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14.95</w:t>
            </w:r>
          </w:p>
        </w:tc>
        <w:tc>
          <w:tcPr>
            <w:tcW w:w="684" w:type="pct"/>
            <w:shd w:val="clear" w:color="auto" w:fill="auto"/>
            <w:noWrap/>
            <w:vAlign w:val="bottom"/>
            <w:hideMark/>
          </w:tcPr>
          <w:p w14:paraId="532D0D9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8</w:t>
            </w:r>
          </w:p>
        </w:tc>
        <w:tc>
          <w:tcPr>
            <w:tcW w:w="648" w:type="pct"/>
            <w:shd w:val="clear" w:color="auto" w:fill="auto"/>
            <w:noWrap/>
            <w:vAlign w:val="center"/>
            <w:hideMark/>
          </w:tcPr>
          <w:p w14:paraId="026FD219"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7</w:t>
            </w:r>
          </w:p>
        </w:tc>
        <w:tc>
          <w:tcPr>
            <w:tcW w:w="319" w:type="pct"/>
            <w:shd w:val="clear" w:color="auto" w:fill="auto"/>
            <w:noWrap/>
            <w:vAlign w:val="bottom"/>
            <w:hideMark/>
          </w:tcPr>
          <w:p w14:paraId="16DBB3F2"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15</w:t>
            </w:r>
          </w:p>
        </w:tc>
      </w:tr>
      <w:tr w:rsidR="003E463A" w:rsidRPr="00547B75" w14:paraId="3C333707" w14:textId="77777777" w:rsidTr="00547B75">
        <w:trPr>
          <w:trHeight w:val="227"/>
        </w:trPr>
        <w:tc>
          <w:tcPr>
            <w:tcW w:w="1350" w:type="pct"/>
            <w:shd w:val="clear" w:color="auto" w:fill="auto"/>
            <w:noWrap/>
            <w:vAlign w:val="center"/>
            <w:hideMark/>
          </w:tcPr>
          <w:p w14:paraId="72A0B1BA"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Total</w:t>
            </w:r>
          </w:p>
        </w:tc>
        <w:tc>
          <w:tcPr>
            <w:tcW w:w="1351" w:type="pct"/>
            <w:shd w:val="clear" w:color="auto" w:fill="auto"/>
            <w:noWrap/>
            <w:vAlign w:val="center"/>
            <w:hideMark/>
          </w:tcPr>
          <w:p w14:paraId="19CF1360"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w:t>
            </w:r>
          </w:p>
        </w:tc>
        <w:tc>
          <w:tcPr>
            <w:tcW w:w="649" w:type="pct"/>
            <w:shd w:val="clear" w:color="auto" w:fill="auto"/>
            <w:noWrap/>
            <w:vAlign w:val="bottom"/>
            <w:hideMark/>
          </w:tcPr>
          <w:p w14:paraId="38270572"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164.68</w:t>
            </w:r>
          </w:p>
        </w:tc>
        <w:tc>
          <w:tcPr>
            <w:tcW w:w="684" w:type="pct"/>
            <w:shd w:val="clear" w:color="auto" w:fill="auto"/>
            <w:noWrap/>
            <w:vAlign w:val="bottom"/>
            <w:hideMark/>
          </w:tcPr>
          <w:p w14:paraId="4C08A966" w14:textId="77777777" w:rsidR="003E463A" w:rsidRPr="00547B75" w:rsidRDefault="003E463A" w:rsidP="00333AE1">
            <w:pPr>
              <w:spacing w:after="0" w:line="240" w:lineRule="auto"/>
              <w:jc w:val="center"/>
              <w:rPr>
                <w:rFonts w:ascii="Times New Roman" w:eastAsia="Times New Roman" w:hAnsi="Times New Roman" w:cs="Times New Roman"/>
                <w:i/>
                <w:iCs/>
                <w:color w:val="000000"/>
                <w:sz w:val="24"/>
                <w:szCs w:val="24"/>
                <w:lang w:eastAsia="es-MX"/>
              </w:rPr>
            </w:pPr>
            <w:r w:rsidRPr="00547B75">
              <w:rPr>
                <w:rFonts w:ascii="Times New Roman" w:eastAsia="Times New Roman" w:hAnsi="Times New Roman" w:cs="Times New Roman"/>
                <w:i/>
                <w:iCs/>
                <w:color w:val="000000"/>
                <w:sz w:val="24"/>
                <w:szCs w:val="24"/>
                <w:lang w:eastAsia="es-MX"/>
              </w:rPr>
              <w:t>82</w:t>
            </w:r>
          </w:p>
        </w:tc>
        <w:tc>
          <w:tcPr>
            <w:tcW w:w="648" w:type="pct"/>
            <w:shd w:val="clear" w:color="auto" w:fill="auto"/>
            <w:noWrap/>
            <w:vAlign w:val="bottom"/>
            <w:hideMark/>
          </w:tcPr>
          <w:p w14:paraId="035796BC" w14:textId="77777777" w:rsidR="003E463A" w:rsidRPr="00547B75" w:rsidRDefault="003E463A" w:rsidP="00333AE1">
            <w:pPr>
              <w:spacing w:after="0" w:line="240" w:lineRule="auto"/>
              <w:jc w:val="center"/>
              <w:rPr>
                <w:rFonts w:ascii="Times New Roman" w:eastAsia="Times New Roman" w:hAnsi="Times New Roman" w:cs="Times New Roman"/>
                <w:i/>
                <w:iCs/>
                <w:color w:val="000000"/>
                <w:sz w:val="24"/>
                <w:szCs w:val="24"/>
                <w:lang w:eastAsia="es-MX"/>
              </w:rPr>
            </w:pPr>
            <w:r w:rsidRPr="00547B75">
              <w:rPr>
                <w:rFonts w:ascii="Times New Roman" w:eastAsia="Times New Roman" w:hAnsi="Times New Roman" w:cs="Times New Roman"/>
                <w:i/>
                <w:iCs/>
                <w:color w:val="000000"/>
                <w:sz w:val="24"/>
                <w:szCs w:val="24"/>
                <w:lang w:eastAsia="es-MX"/>
              </w:rPr>
              <w:t>83</w:t>
            </w:r>
          </w:p>
        </w:tc>
        <w:tc>
          <w:tcPr>
            <w:tcW w:w="319" w:type="pct"/>
            <w:shd w:val="clear" w:color="auto" w:fill="auto"/>
            <w:noWrap/>
            <w:vAlign w:val="bottom"/>
            <w:hideMark/>
          </w:tcPr>
          <w:p w14:paraId="523E5442"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165</w:t>
            </w:r>
          </w:p>
        </w:tc>
      </w:tr>
      <w:tr w:rsidR="003E463A" w:rsidRPr="00547B75" w14:paraId="34372F6A" w14:textId="77777777" w:rsidTr="00547B75">
        <w:trPr>
          <w:trHeight w:val="227"/>
        </w:trPr>
        <w:tc>
          <w:tcPr>
            <w:tcW w:w="1350" w:type="pct"/>
            <w:shd w:val="clear" w:color="auto" w:fill="auto"/>
            <w:noWrap/>
            <w:vAlign w:val="bottom"/>
            <w:hideMark/>
          </w:tcPr>
          <w:p w14:paraId="13D2D339"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p>
        </w:tc>
        <w:tc>
          <w:tcPr>
            <w:tcW w:w="1351" w:type="pct"/>
            <w:shd w:val="clear" w:color="auto" w:fill="auto"/>
            <w:noWrap/>
            <w:vAlign w:val="bottom"/>
            <w:hideMark/>
          </w:tcPr>
          <w:p w14:paraId="19FDF6B8" w14:textId="77777777" w:rsidR="003E463A" w:rsidRPr="00547B75" w:rsidRDefault="003E463A" w:rsidP="00333AE1">
            <w:pPr>
              <w:spacing w:after="0" w:line="240" w:lineRule="auto"/>
              <w:rPr>
                <w:rFonts w:ascii="Times New Roman" w:eastAsia="Times New Roman" w:hAnsi="Times New Roman" w:cs="Times New Roman"/>
                <w:sz w:val="24"/>
                <w:szCs w:val="24"/>
                <w:lang w:eastAsia="es-MX"/>
              </w:rPr>
            </w:pPr>
          </w:p>
        </w:tc>
        <w:tc>
          <w:tcPr>
            <w:tcW w:w="1333" w:type="pct"/>
            <w:gridSpan w:val="2"/>
            <w:shd w:val="clear" w:color="auto" w:fill="auto"/>
            <w:noWrap/>
            <w:vAlign w:val="bottom"/>
            <w:hideMark/>
          </w:tcPr>
          <w:p w14:paraId="3EEEAF7C"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xml:space="preserve">Trabajan </w:t>
            </w:r>
          </w:p>
        </w:tc>
        <w:tc>
          <w:tcPr>
            <w:tcW w:w="648" w:type="pct"/>
            <w:shd w:val="clear" w:color="auto" w:fill="auto"/>
            <w:noWrap/>
            <w:vAlign w:val="bottom"/>
            <w:hideMark/>
          </w:tcPr>
          <w:p w14:paraId="65CEFC30"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p>
        </w:tc>
        <w:tc>
          <w:tcPr>
            <w:tcW w:w="319" w:type="pct"/>
            <w:shd w:val="clear" w:color="auto" w:fill="auto"/>
            <w:noWrap/>
            <w:vAlign w:val="bottom"/>
            <w:hideMark/>
          </w:tcPr>
          <w:p w14:paraId="50ADBCF7" w14:textId="77777777" w:rsidR="003E463A" w:rsidRPr="00547B75" w:rsidRDefault="003E463A" w:rsidP="00333AE1">
            <w:pPr>
              <w:spacing w:after="0" w:line="240" w:lineRule="auto"/>
              <w:rPr>
                <w:rFonts w:ascii="Times New Roman" w:eastAsia="Times New Roman" w:hAnsi="Times New Roman" w:cs="Times New Roman"/>
                <w:sz w:val="24"/>
                <w:szCs w:val="24"/>
                <w:lang w:eastAsia="es-MX"/>
              </w:rPr>
            </w:pPr>
          </w:p>
        </w:tc>
      </w:tr>
      <w:tr w:rsidR="003E463A" w:rsidRPr="00547B75" w14:paraId="19590BE0" w14:textId="77777777" w:rsidTr="00547B75">
        <w:trPr>
          <w:trHeight w:val="227"/>
        </w:trPr>
        <w:tc>
          <w:tcPr>
            <w:tcW w:w="2701" w:type="pct"/>
            <w:gridSpan w:val="2"/>
            <w:shd w:val="clear" w:color="auto" w:fill="auto"/>
            <w:noWrap/>
            <w:vAlign w:val="bottom"/>
            <w:hideMark/>
          </w:tcPr>
          <w:p w14:paraId="4422CDA0" w14:textId="2BAFF340" w:rsidR="003E463A" w:rsidRPr="00547B75" w:rsidRDefault="003E463A" w:rsidP="00EB37DE">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xml:space="preserve">Edad </w:t>
            </w:r>
            <w:r w:rsidR="00EB37DE" w:rsidRPr="00547B75">
              <w:rPr>
                <w:rFonts w:ascii="Times New Roman" w:eastAsia="Times New Roman" w:hAnsi="Times New Roman" w:cs="Times New Roman"/>
                <w:color w:val="000000"/>
                <w:sz w:val="24"/>
                <w:szCs w:val="24"/>
                <w:lang w:eastAsia="es-MX"/>
              </w:rPr>
              <w:t>c</w:t>
            </w:r>
            <w:r w:rsidRPr="00547B75">
              <w:rPr>
                <w:rFonts w:ascii="Times New Roman" w:eastAsia="Times New Roman" w:hAnsi="Times New Roman" w:cs="Times New Roman"/>
                <w:color w:val="000000"/>
                <w:sz w:val="24"/>
                <w:szCs w:val="24"/>
                <w:lang w:eastAsia="es-MX"/>
              </w:rPr>
              <w:t>ronológica</w:t>
            </w:r>
          </w:p>
        </w:tc>
        <w:tc>
          <w:tcPr>
            <w:tcW w:w="649" w:type="pct"/>
            <w:shd w:val="clear" w:color="auto" w:fill="auto"/>
            <w:noWrap/>
            <w:vAlign w:val="bottom"/>
            <w:hideMark/>
          </w:tcPr>
          <w:p w14:paraId="06373DFB" w14:textId="45177838" w:rsidR="003E463A" w:rsidRPr="00547B75" w:rsidRDefault="003E463A" w:rsidP="00EB37DE">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S</w:t>
            </w:r>
            <w:r w:rsidR="00EB37DE" w:rsidRPr="00547B75">
              <w:rPr>
                <w:rFonts w:ascii="Times New Roman" w:eastAsia="Times New Roman" w:hAnsi="Times New Roman" w:cs="Times New Roman"/>
                <w:color w:val="000000"/>
                <w:sz w:val="24"/>
                <w:szCs w:val="24"/>
                <w:lang w:eastAsia="es-MX"/>
              </w:rPr>
              <w:t>Í</w:t>
            </w:r>
          </w:p>
        </w:tc>
        <w:tc>
          <w:tcPr>
            <w:tcW w:w="684" w:type="pct"/>
            <w:shd w:val="clear" w:color="auto" w:fill="auto"/>
            <w:noWrap/>
            <w:vAlign w:val="bottom"/>
            <w:hideMark/>
          </w:tcPr>
          <w:p w14:paraId="10518B45"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NO</w:t>
            </w:r>
          </w:p>
        </w:tc>
        <w:tc>
          <w:tcPr>
            <w:tcW w:w="966" w:type="pct"/>
            <w:gridSpan w:val="2"/>
            <w:shd w:val="clear" w:color="auto" w:fill="auto"/>
            <w:noWrap/>
            <w:vAlign w:val="bottom"/>
            <w:hideMark/>
          </w:tcPr>
          <w:p w14:paraId="23589BAD"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Año académico</w:t>
            </w:r>
          </w:p>
        </w:tc>
      </w:tr>
      <w:tr w:rsidR="003E463A" w:rsidRPr="00547B75" w14:paraId="0AEAC7EC" w14:textId="77777777" w:rsidTr="00547B75">
        <w:trPr>
          <w:trHeight w:val="227"/>
        </w:trPr>
        <w:tc>
          <w:tcPr>
            <w:tcW w:w="1350" w:type="pct"/>
            <w:shd w:val="clear" w:color="auto" w:fill="auto"/>
            <w:noWrap/>
            <w:vAlign w:val="center"/>
            <w:hideMark/>
          </w:tcPr>
          <w:p w14:paraId="0829438E"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18 a 20 años</w:t>
            </w:r>
          </w:p>
        </w:tc>
        <w:tc>
          <w:tcPr>
            <w:tcW w:w="1351" w:type="pct"/>
            <w:shd w:val="clear" w:color="auto" w:fill="auto"/>
            <w:noWrap/>
            <w:vAlign w:val="center"/>
            <w:hideMark/>
          </w:tcPr>
          <w:p w14:paraId="32115463"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28</w:t>
            </w:r>
          </w:p>
        </w:tc>
        <w:tc>
          <w:tcPr>
            <w:tcW w:w="649" w:type="pct"/>
            <w:shd w:val="clear" w:color="auto" w:fill="auto"/>
            <w:noWrap/>
            <w:vAlign w:val="center"/>
            <w:hideMark/>
          </w:tcPr>
          <w:p w14:paraId="5DDF1D79"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12</w:t>
            </w:r>
          </w:p>
        </w:tc>
        <w:tc>
          <w:tcPr>
            <w:tcW w:w="684" w:type="pct"/>
            <w:shd w:val="clear" w:color="auto" w:fill="auto"/>
            <w:noWrap/>
            <w:vAlign w:val="center"/>
            <w:hideMark/>
          </w:tcPr>
          <w:p w14:paraId="537A9E0C"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16</w:t>
            </w:r>
          </w:p>
        </w:tc>
        <w:tc>
          <w:tcPr>
            <w:tcW w:w="648" w:type="pct"/>
            <w:shd w:val="clear" w:color="auto" w:fill="auto"/>
            <w:noWrap/>
            <w:vAlign w:val="center"/>
            <w:hideMark/>
          </w:tcPr>
          <w:p w14:paraId="220E0C33" w14:textId="306BE5C5"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w:t>
            </w:r>
            <w:r w:rsidR="00EB37DE" w:rsidRPr="00547B75">
              <w:rPr>
                <w:rFonts w:ascii="Times New Roman" w:eastAsia="Times New Roman" w:hAnsi="Times New Roman" w:cs="Times New Roman"/>
                <w:color w:val="000000"/>
                <w:sz w:val="24"/>
                <w:szCs w:val="24"/>
                <w:lang w:eastAsia="es-MX"/>
              </w:rPr>
              <w:t>.</w:t>
            </w:r>
            <w:r w:rsidRPr="00547B75">
              <w:rPr>
                <w:rFonts w:ascii="Times New Roman" w:eastAsia="Times New Roman" w:hAnsi="Times New Roman" w:cs="Times New Roman"/>
                <w:color w:val="000000"/>
                <w:sz w:val="24"/>
                <w:szCs w:val="24"/>
                <w:lang w:eastAsia="es-MX"/>
              </w:rPr>
              <w:t>°</w:t>
            </w:r>
          </w:p>
        </w:tc>
        <w:tc>
          <w:tcPr>
            <w:tcW w:w="319" w:type="pct"/>
            <w:shd w:val="clear" w:color="auto" w:fill="auto"/>
            <w:noWrap/>
            <w:vAlign w:val="center"/>
            <w:hideMark/>
          </w:tcPr>
          <w:p w14:paraId="0FF6D234"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12</w:t>
            </w:r>
          </w:p>
        </w:tc>
      </w:tr>
      <w:tr w:rsidR="003E463A" w:rsidRPr="00547B75" w14:paraId="25DD230B" w14:textId="77777777" w:rsidTr="00547B75">
        <w:trPr>
          <w:trHeight w:val="227"/>
        </w:trPr>
        <w:tc>
          <w:tcPr>
            <w:tcW w:w="1350" w:type="pct"/>
            <w:shd w:val="clear" w:color="auto" w:fill="auto"/>
            <w:noWrap/>
            <w:vAlign w:val="center"/>
            <w:hideMark/>
          </w:tcPr>
          <w:p w14:paraId="6C045098"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21 a 22 años</w:t>
            </w:r>
          </w:p>
        </w:tc>
        <w:tc>
          <w:tcPr>
            <w:tcW w:w="1351" w:type="pct"/>
            <w:shd w:val="clear" w:color="auto" w:fill="auto"/>
            <w:noWrap/>
            <w:vAlign w:val="center"/>
            <w:hideMark/>
          </w:tcPr>
          <w:p w14:paraId="7C94C955"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49</w:t>
            </w:r>
          </w:p>
        </w:tc>
        <w:tc>
          <w:tcPr>
            <w:tcW w:w="649" w:type="pct"/>
            <w:shd w:val="clear" w:color="auto" w:fill="auto"/>
            <w:noWrap/>
            <w:vAlign w:val="bottom"/>
            <w:hideMark/>
          </w:tcPr>
          <w:p w14:paraId="72FCB44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28</w:t>
            </w:r>
          </w:p>
        </w:tc>
        <w:tc>
          <w:tcPr>
            <w:tcW w:w="684" w:type="pct"/>
            <w:shd w:val="clear" w:color="auto" w:fill="auto"/>
            <w:noWrap/>
            <w:vAlign w:val="bottom"/>
            <w:hideMark/>
          </w:tcPr>
          <w:p w14:paraId="639D892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21</w:t>
            </w:r>
          </w:p>
        </w:tc>
        <w:tc>
          <w:tcPr>
            <w:tcW w:w="648" w:type="pct"/>
            <w:shd w:val="clear" w:color="auto" w:fill="auto"/>
            <w:noWrap/>
            <w:vAlign w:val="center"/>
            <w:hideMark/>
          </w:tcPr>
          <w:p w14:paraId="2DA4346D" w14:textId="365A7FD9"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w:t>
            </w:r>
            <w:r w:rsidR="00EB37DE" w:rsidRPr="00547B75">
              <w:rPr>
                <w:rFonts w:ascii="Times New Roman" w:eastAsia="Times New Roman" w:hAnsi="Times New Roman" w:cs="Times New Roman"/>
                <w:color w:val="000000"/>
                <w:sz w:val="24"/>
                <w:szCs w:val="24"/>
                <w:lang w:eastAsia="es-MX"/>
              </w:rPr>
              <w:t>.</w:t>
            </w:r>
            <w:r w:rsidRPr="00547B75">
              <w:rPr>
                <w:rFonts w:ascii="Times New Roman" w:eastAsia="Times New Roman" w:hAnsi="Times New Roman" w:cs="Times New Roman"/>
                <w:color w:val="000000"/>
                <w:sz w:val="24"/>
                <w:szCs w:val="24"/>
                <w:lang w:eastAsia="es-MX"/>
              </w:rPr>
              <w:t>°</w:t>
            </w:r>
          </w:p>
        </w:tc>
        <w:tc>
          <w:tcPr>
            <w:tcW w:w="319" w:type="pct"/>
            <w:shd w:val="clear" w:color="auto" w:fill="auto"/>
            <w:noWrap/>
            <w:vAlign w:val="center"/>
            <w:hideMark/>
          </w:tcPr>
          <w:p w14:paraId="0F7C1277"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32</w:t>
            </w:r>
          </w:p>
        </w:tc>
      </w:tr>
      <w:tr w:rsidR="003E463A" w:rsidRPr="00547B75" w14:paraId="72D9B9A8" w14:textId="77777777" w:rsidTr="00547B75">
        <w:trPr>
          <w:trHeight w:val="227"/>
        </w:trPr>
        <w:tc>
          <w:tcPr>
            <w:tcW w:w="1350" w:type="pct"/>
            <w:shd w:val="clear" w:color="auto" w:fill="auto"/>
            <w:noWrap/>
            <w:vAlign w:val="center"/>
            <w:hideMark/>
          </w:tcPr>
          <w:p w14:paraId="2F961F3C"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23 a 24 años</w:t>
            </w:r>
          </w:p>
        </w:tc>
        <w:tc>
          <w:tcPr>
            <w:tcW w:w="1351" w:type="pct"/>
            <w:shd w:val="clear" w:color="auto" w:fill="auto"/>
            <w:noWrap/>
            <w:vAlign w:val="center"/>
            <w:hideMark/>
          </w:tcPr>
          <w:p w14:paraId="2D390A27" w14:textId="77777777" w:rsidR="003E463A" w:rsidRPr="00547B75" w:rsidRDefault="003E463A" w:rsidP="00333AE1">
            <w:pPr>
              <w:spacing w:after="0" w:line="240" w:lineRule="auto"/>
              <w:jc w:val="center"/>
              <w:rPr>
                <w:rFonts w:ascii="Times New Roman" w:eastAsia="Times New Roman" w:hAnsi="Times New Roman" w:cs="Times New Roman"/>
                <w:i/>
                <w:iCs/>
                <w:color w:val="000000"/>
                <w:sz w:val="24"/>
                <w:szCs w:val="24"/>
                <w:lang w:eastAsia="es-MX"/>
              </w:rPr>
            </w:pPr>
            <w:r w:rsidRPr="00547B75">
              <w:rPr>
                <w:rFonts w:ascii="Times New Roman" w:eastAsia="Times New Roman" w:hAnsi="Times New Roman" w:cs="Times New Roman"/>
                <w:i/>
                <w:iCs/>
                <w:color w:val="000000"/>
                <w:sz w:val="24"/>
                <w:szCs w:val="24"/>
                <w:lang w:eastAsia="es-MX"/>
              </w:rPr>
              <w:t>51</w:t>
            </w:r>
          </w:p>
        </w:tc>
        <w:tc>
          <w:tcPr>
            <w:tcW w:w="649" w:type="pct"/>
            <w:shd w:val="clear" w:color="auto" w:fill="auto"/>
            <w:noWrap/>
            <w:vAlign w:val="bottom"/>
            <w:hideMark/>
          </w:tcPr>
          <w:p w14:paraId="00474D58" w14:textId="77777777" w:rsidR="003E463A" w:rsidRPr="00547B75" w:rsidRDefault="003E463A" w:rsidP="00333AE1">
            <w:pPr>
              <w:spacing w:after="0" w:line="240" w:lineRule="auto"/>
              <w:jc w:val="center"/>
              <w:rPr>
                <w:rFonts w:ascii="Times New Roman" w:eastAsia="Times New Roman" w:hAnsi="Times New Roman" w:cs="Times New Roman"/>
                <w:i/>
                <w:iCs/>
                <w:color w:val="000000"/>
                <w:sz w:val="24"/>
                <w:szCs w:val="24"/>
                <w:lang w:eastAsia="es-MX"/>
              </w:rPr>
            </w:pPr>
            <w:r w:rsidRPr="00547B75">
              <w:rPr>
                <w:rFonts w:ascii="Times New Roman" w:eastAsia="Times New Roman" w:hAnsi="Times New Roman" w:cs="Times New Roman"/>
                <w:i/>
                <w:iCs/>
                <w:color w:val="000000"/>
                <w:sz w:val="24"/>
                <w:szCs w:val="24"/>
                <w:lang w:eastAsia="es-MX"/>
              </w:rPr>
              <w:t>38</w:t>
            </w:r>
          </w:p>
        </w:tc>
        <w:tc>
          <w:tcPr>
            <w:tcW w:w="684" w:type="pct"/>
            <w:shd w:val="clear" w:color="auto" w:fill="auto"/>
            <w:noWrap/>
            <w:vAlign w:val="bottom"/>
            <w:hideMark/>
          </w:tcPr>
          <w:p w14:paraId="4A6ECDE8"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13</w:t>
            </w:r>
          </w:p>
        </w:tc>
        <w:tc>
          <w:tcPr>
            <w:tcW w:w="648" w:type="pct"/>
            <w:shd w:val="clear" w:color="auto" w:fill="auto"/>
            <w:noWrap/>
            <w:vAlign w:val="center"/>
            <w:hideMark/>
          </w:tcPr>
          <w:p w14:paraId="17DE2C2E" w14:textId="48E77409"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3</w:t>
            </w:r>
            <w:r w:rsidR="00EB37DE" w:rsidRPr="00547B75">
              <w:rPr>
                <w:rFonts w:ascii="Times New Roman" w:eastAsia="Times New Roman" w:hAnsi="Times New Roman" w:cs="Times New Roman"/>
                <w:color w:val="000000"/>
                <w:sz w:val="24"/>
                <w:szCs w:val="24"/>
                <w:lang w:eastAsia="es-MX"/>
              </w:rPr>
              <w:t>.</w:t>
            </w:r>
            <w:r w:rsidRPr="00547B75">
              <w:rPr>
                <w:rFonts w:ascii="Times New Roman" w:eastAsia="Times New Roman" w:hAnsi="Times New Roman" w:cs="Times New Roman"/>
                <w:color w:val="000000"/>
                <w:sz w:val="24"/>
                <w:szCs w:val="24"/>
                <w:lang w:eastAsia="es-MX"/>
              </w:rPr>
              <w:t>°</w:t>
            </w:r>
          </w:p>
        </w:tc>
        <w:tc>
          <w:tcPr>
            <w:tcW w:w="319" w:type="pct"/>
            <w:shd w:val="clear" w:color="auto" w:fill="auto"/>
            <w:noWrap/>
            <w:vAlign w:val="center"/>
            <w:hideMark/>
          </w:tcPr>
          <w:p w14:paraId="41519BF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46</w:t>
            </w:r>
          </w:p>
        </w:tc>
      </w:tr>
      <w:tr w:rsidR="003E463A" w:rsidRPr="00547B75" w14:paraId="5A3AD43C" w14:textId="77777777" w:rsidTr="00547B75">
        <w:trPr>
          <w:trHeight w:val="227"/>
        </w:trPr>
        <w:tc>
          <w:tcPr>
            <w:tcW w:w="1350" w:type="pct"/>
            <w:shd w:val="clear" w:color="auto" w:fill="auto"/>
            <w:noWrap/>
            <w:vAlign w:val="center"/>
            <w:hideMark/>
          </w:tcPr>
          <w:p w14:paraId="25B45B31" w14:textId="11A6EEC9"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24 a 26 años</w:t>
            </w:r>
            <w:r w:rsidR="00F667FF" w:rsidRPr="00547B75">
              <w:rPr>
                <w:rFonts w:ascii="Times New Roman" w:eastAsia="Times New Roman" w:hAnsi="Times New Roman" w:cs="Times New Roman"/>
                <w:color w:val="000000"/>
                <w:sz w:val="24"/>
                <w:szCs w:val="24"/>
                <w:lang w:eastAsia="es-MX"/>
              </w:rPr>
              <w:t xml:space="preserve"> </w:t>
            </w:r>
          </w:p>
        </w:tc>
        <w:tc>
          <w:tcPr>
            <w:tcW w:w="1351" w:type="pct"/>
            <w:shd w:val="clear" w:color="auto" w:fill="auto"/>
            <w:noWrap/>
            <w:vAlign w:val="center"/>
            <w:hideMark/>
          </w:tcPr>
          <w:p w14:paraId="131B35B4"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26</w:t>
            </w:r>
          </w:p>
        </w:tc>
        <w:tc>
          <w:tcPr>
            <w:tcW w:w="649" w:type="pct"/>
            <w:shd w:val="clear" w:color="auto" w:fill="auto"/>
            <w:noWrap/>
            <w:vAlign w:val="bottom"/>
            <w:hideMark/>
          </w:tcPr>
          <w:p w14:paraId="15E7F822"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16</w:t>
            </w:r>
          </w:p>
        </w:tc>
        <w:tc>
          <w:tcPr>
            <w:tcW w:w="684" w:type="pct"/>
            <w:shd w:val="clear" w:color="auto" w:fill="auto"/>
            <w:noWrap/>
            <w:vAlign w:val="bottom"/>
            <w:hideMark/>
          </w:tcPr>
          <w:p w14:paraId="7F26FD99"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10</w:t>
            </w:r>
          </w:p>
        </w:tc>
        <w:tc>
          <w:tcPr>
            <w:tcW w:w="648" w:type="pct"/>
            <w:shd w:val="clear" w:color="auto" w:fill="auto"/>
            <w:noWrap/>
            <w:vAlign w:val="center"/>
            <w:hideMark/>
          </w:tcPr>
          <w:p w14:paraId="15DBE134" w14:textId="725B4CB1" w:rsidR="003E463A" w:rsidRPr="00547B75" w:rsidRDefault="003E463A" w:rsidP="00333AE1">
            <w:pPr>
              <w:spacing w:after="0" w:line="240" w:lineRule="auto"/>
              <w:jc w:val="center"/>
              <w:rPr>
                <w:rFonts w:ascii="Times New Roman" w:eastAsia="Times New Roman" w:hAnsi="Times New Roman" w:cs="Times New Roman"/>
                <w:i/>
                <w:iCs/>
                <w:color w:val="000000"/>
                <w:sz w:val="24"/>
                <w:szCs w:val="24"/>
                <w:lang w:eastAsia="es-MX"/>
              </w:rPr>
            </w:pPr>
            <w:r w:rsidRPr="00547B75">
              <w:rPr>
                <w:rFonts w:ascii="Times New Roman" w:eastAsia="Times New Roman" w:hAnsi="Times New Roman" w:cs="Times New Roman"/>
                <w:i/>
                <w:iCs/>
                <w:color w:val="000000"/>
                <w:sz w:val="24"/>
                <w:szCs w:val="24"/>
                <w:lang w:eastAsia="es-MX"/>
              </w:rPr>
              <w:t>4</w:t>
            </w:r>
            <w:r w:rsidR="00EB37DE" w:rsidRPr="00547B75">
              <w:rPr>
                <w:rFonts w:ascii="Times New Roman" w:eastAsia="Times New Roman" w:hAnsi="Times New Roman" w:cs="Times New Roman"/>
                <w:i/>
                <w:iCs/>
                <w:color w:val="000000"/>
                <w:sz w:val="24"/>
                <w:szCs w:val="24"/>
                <w:lang w:eastAsia="es-MX"/>
              </w:rPr>
              <w:t>.</w:t>
            </w:r>
            <w:r w:rsidRPr="00547B75">
              <w:rPr>
                <w:rFonts w:ascii="Times New Roman" w:eastAsia="Times New Roman" w:hAnsi="Times New Roman" w:cs="Times New Roman"/>
                <w:i/>
                <w:iCs/>
                <w:color w:val="000000"/>
                <w:sz w:val="24"/>
                <w:szCs w:val="24"/>
                <w:lang w:eastAsia="es-MX"/>
              </w:rPr>
              <w:t>°</w:t>
            </w:r>
          </w:p>
        </w:tc>
        <w:tc>
          <w:tcPr>
            <w:tcW w:w="319" w:type="pct"/>
            <w:shd w:val="clear" w:color="auto" w:fill="auto"/>
            <w:noWrap/>
            <w:vAlign w:val="center"/>
            <w:hideMark/>
          </w:tcPr>
          <w:p w14:paraId="2F5B3CDE" w14:textId="77777777" w:rsidR="003E463A" w:rsidRPr="00547B75" w:rsidRDefault="003E463A" w:rsidP="00333AE1">
            <w:pPr>
              <w:spacing w:after="0" w:line="240" w:lineRule="auto"/>
              <w:jc w:val="center"/>
              <w:rPr>
                <w:rFonts w:ascii="Times New Roman" w:eastAsia="Times New Roman" w:hAnsi="Times New Roman" w:cs="Times New Roman"/>
                <w:i/>
                <w:iCs/>
                <w:color w:val="000000"/>
                <w:sz w:val="24"/>
                <w:szCs w:val="24"/>
                <w:lang w:eastAsia="es-MX"/>
              </w:rPr>
            </w:pPr>
            <w:r w:rsidRPr="00547B75">
              <w:rPr>
                <w:rFonts w:ascii="Times New Roman" w:eastAsia="Times New Roman" w:hAnsi="Times New Roman" w:cs="Times New Roman"/>
                <w:i/>
                <w:iCs/>
                <w:color w:val="000000"/>
                <w:sz w:val="24"/>
                <w:szCs w:val="24"/>
                <w:lang w:eastAsia="es-MX"/>
              </w:rPr>
              <w:t>65</w:t>
            </w:r>
          </w:p>
        </w:tc>
      </w:tr>
      <w:tr w:rsidR="003E463A" w:rsidRPr="00547B75" w14:paraId="79FF3247" w14:textId="77777777" w:rsidTr="00547B75">
        <w:trPr>
          <w:trHeight w:val="227"/>
        </w:trPr>
        <w:tc>
          <w:tcPr>
            <w:tcW w:w="1350" w:type="pct"/>
            <w:shd w:val="clear" w:color="auto" w:fill="auto"/>
            <w:noWrap/>
            <w:vAlign w:val="center"/>
            <w:hideMark/>
          </w:tcPr>
          <w:p w14:paraId="1DECD57F"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xml:space="preserve">27 a </w:t>
            </w:r>
            <w:r w:rsidR="00BF25C7" w:rsidRPr="00547B75">
              <w:rPr>
                <w:rFonts w:ascii="Times New Roman" w:eastAsia="Times New Roman" w:hAnsi="Times New Roman" w:cs="Times New Roman"/>
                <w:color w:val="000000"/>
                <w:sz w:val="24"/>
                <w:szCs w:val="24"/>
                <w:lang w:eastAsia="es-MX"/>
              </w:rPr>
              <w:t>más</w:t>
            </w:r>
            <w:r w:rsidRPr="00547B75">
              <w:rPr>
                <w:rFonts w:ascii="Times New Roman" w:eastAsia="Times New Roman" w:hAnsi="Times New Roman" w:cs="Times New Roman"/>
                <w:color w:val="000000"/>
                <w:sz w:val="24"/>
                <w:szCs w:val="24"/>
                <w:lang w:eastAsia="es-MX"/>
              </w:rPr>
              <w:t xml:space="preserve"> años</w:t>
            </w:r>
          </w:p>
        </w:tc>
        <w:tc>
          <w:tcPr>
            <w:tcW w:w="1351" w:type="pct"/>
            <w:shd w:val="clear" w:color="auto" w:fill="auto"/>
            <w:noWrap/>
            <w:vAlign w:val="center"/>
            <w:hideMark/>
          </w:tcPr>
          <w:p w14:paraId="21C7187E"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11</w:t>
            </w:r>
          </w:p>
        </w:tc>
        <w:tc>
          <w:tcPr>
            <w:tcW w:w="649" w:type="pct"/>
            <w:shd w:val="clear" w:color="auto" w:fill="auto"/>
            <w:noWrap/>
            <w:vAlign w:val="bottom"/>
            <w:hideMark/>
          </w:tcPr>
          <w:p w14:paraId="6E036BD1"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9</w:t>
            </w:r>
          </w:p>
        </w:tc>
        <w:tc>
          <w:tcPr>
            <w:tcW w:w="684" w:type="pct"/>
            <w:shd w:val="clear" w:color="auto" w:fill="auto"/>
            <w:noWrap/>
            <w:vAlign w:val="bottom"/>
            <w:hideMark/>
          </w:tcPr>
          <w:p w14:paraId="144C2D29"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2</w:t>
            </w:r>
          </w:p>
        </w:tc>
        <w:tc>
          <w:tcPr>
            <w:tcW w:w="648" w:type="pct"/>
            <w:shd w:val="clear" w:color="auto" w:fill="auto"/>
            <w:noWrap/>
            <w:vAlign w:val="center"/>
            <w:hideMark/>
          </w:tcPr>
          <w:p w14:paraId="496D37AA" w14:textId="339A10D2"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5</w:t>
            </w:r>
            <w:r w:rsidR="00EB37DE" w:rsidRPr="00547B75">
              <w:rPr>
                <w:rFonts w:ascii="Times New Roman" w:eastAsia="Times New Roman" w:hAnsi="Times New Roman" w:cs="Times New Roman"/>
                <w:color w:val="000000"/>
                <w:sz w:val="24"/>
                <w:szCs w:val="24"/>
                <w:lang w:eastAsia="es-MX"/>
              </w:rPr>
              <w:t>.</w:t>
            </w:r>
            <w:r w:rsidRPr="00547B75">
              <w:rPr>
                <w:rFonts w:ascii="Times New Roman" w:eastAsia="Times New Roman" w:hAnsi="Times New Roman" w:cs="Times New Roman"/>
                <w:color w:val="000000"/>
                <w:sz w:val="24"/>
                <w:szCs w:val="24"/>
                <w:lang w:eastAsia="es-MX"/>
              </w:rPr>
              <w:t>°</w:t>
            </w:r>
          </w:p>
        </w:tc>
        <w:tc>
          <w:tcPr>
            <w:tcW w:w="319" w:type="pct"/>
            <w:shd w:val="clear" w:color="auto" w:fill="auto"/>
            <w:noWrap/>
            <w:vAlign w:val="center"/>
            <w:hideMark/>
          </w:tcPr>
          <w:p w14:paraId="7DFD5051"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10</w:t>
            </w:r>
          </w:p>
        </w:tc>
      </w:tr>
      <w:tr w:rsidR="003E463A" w:rsidRPr="00547B75" w14:paraId="32AEF30F" w14:textId="77777777" w:rsidTr="00547B75">
        <w:trPr>
          <w:trHeight w:val="227"/>
        </w:trPr>
        <w:tc>
          <w:tcPr>
            <w:tcW w:w="1350" w:type="pct"/>
            <w:shd w:val="clear" w:color="auto" w:fill="auto"/>
            <w:noWrap/>
            <w:vAlign w:val="center"/>
            <w:hideMark/>
          </w:tcPr>
          <w:p w14:paraId="4E38BB90"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Total</w:t>
            </w:r>
          </w:p>
        </w:tc>
        <w:tc>
          <w:tcPr>
            <w:tcW w:w="1351" w:type="pct"/>
            <w:shd w:val="clear" w:color="auto" w:fill="auto"/>
            <w:noWrap/>
            <w:vAlign w:val="center"/>
            <w:hideMark/>
          </w:tcPr>
          <w:p w14:paraId="71806132"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165</w:t>
            </w:r>
          </w:p>
        </w:tc>
        <w:tc>
          <w:tcPr>
            <w:tcW w:w="649" w:type="pct"/>
            <w:shd w:val="clear" w:color="auto" w:fill="auto"/>
            <w:noWrap/>
            <w:vAlign w:val="bottom"/>
            <w:hideMark/>
          </w:tcPr>
          <w:p w14:paraId="651DABDB"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103</w:t>
            </w:r>
          </w:p>
        </w:tc>
        <w:tc>
          <w:tcPr>
            <w:tcW w:w="684" w:type="pct"/>
            <w:shd w:val="clear" w:color="auto" w:fill="auto"/>
            <w:noWrap/>
            <w:vAlign w:val="bottom"/>
            <w:hideMark/>
          </w:tcPr>
          <w:p w14:paraId="3E56D197"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62</w:t>
            </w:r>
          </w:p>
        </w:tc>
        <w:tc>
          <w:tcPr>
            <w:tcW w:w="648" w:type="pct"/>
            <w:shd w:val="clear" w:color="auto" w:fill="auto"/>
            <w:noWrap/>
            <w:vAlign w:val="center"/>
            <w:hideMark/>
          </w:tcPr>
          <w:p w14:paraId="23B37050"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 </w:t>
            </w:r>
          </w:p>
        </w:tc>
        <w:tc>
          <w:tcPr>
            <w:tcW w:w="319" w:type="pct"/>
            <w:shd w:val="clear" w:color="auto" w:fill="auto"/>
            <w:noWrap/>
            <w:vAlign w:val="center"/>
            <w:hideMark/>
          </w:tcPr>
          <w:p w14:paraId="35E87A77" w14:textId="77777777" w:rsidR="003E463A" w:rsidRPr="00547B75" w:rsidRDefault="003E463A" w:rsidP="00333AE1">
            <w:pPr>
              <w:spacing w:after="0" w:line="240" w:lineRule="auto"/>
              <w:jc w:val="center"/>
              <w:rPr>
                <w:rFonts w:ascii="Times New Roman" w:eastAsia="Times New Roman" w:hAnsi="Times New Roman" w:cs="Times New Roman"/>
                <w:color w:val="000000"/>
                <w:sz w:val="24"/>
                <w:szCs w:val="24"/>
                <w:lang w:eastAsia="es-MX"/>
              </w:rPr>
            </w:pPr>
            <w:r w:rsidRPr="00547B75">
              <w:rPr>
                <w:rFonts w:ascii="Times New Roman" w:eastAsia="Times New Roman" w:hAnsi="Times New Roman" w:cs="Times New Roman"/>
                <w:color w:val="000000"/>
                <w:sz w:val="24"/>
                <w:szCs w:val="24"/>
                <w:lang w:eastAsia="es-MX"/>
              </w:rPr>
              <w:t>165</w:t>
            </w:r>
          </w:p>
        </w:tc>
      </w:tr>
    </w:tbl>
    <w:p w14:paraId="7CAF5964" w14:textId="625C2443" w:rsidR="003E463A" w:rsidRPr="00547B75" w:rsidRDefault="00BF25C7" w:rsidP="00EB37DE">
      <w:pPr>
        <w:autoSpaceDE w:val="0"/>
        <w:autoSpaceDN w:val="0"/>
        <w:adjustRightInd w:val="0"/>
        <w:spacing w:after="0" w:line="360" w:lineRule="auto"/>
        <w:jc w:val="center"/>
        <w:rPr>
          <w:rFonts w:ascii="Times New Roman" w:hAnsi="Times New Roman" w:cs="Times New Roman"/>
          <w:color w:val="000000"/>
          <w:sz w:val="24"/>
          <w:szCs w:val="24"/>
        </w:rPr>
      </w:pPr>
      <w:bookmarkStart w:id="19" w:name="_Hlk38533086"/>
      <w:r w:rsidRPr="00547B75">
        <w:rPr>
          <w:rFonts w:ascii="Times New Roman" w:hAnsi="Times New Roman" w:cs="Times New Roman"/>
          <w:color w:val="000000"/>
          <w:sz w:val="24"/>
          <w:szCs w:val="24"/>
        </w:rPr>
        <w:t>Fuente: Elaboración propia</w:t>
      </w:r>
      <w:r w:rsidR="00EB37DE" w:rsidRPr="00547B75">
        <w:rPr>
          <w:rFonts w:ascii="Times New Roman" w:hAnsi="Times New Roman" w:cs="Times New Roman"/>
          <w:color w:val="000000"/>
          <w:sz w:val="24"/>
          <w:szCs w:val="24"/>
        </w:rPr>
        <w:t xml:space="preserve"> </w:t>
      </w:r>
    </w:p>
    <w:p w14:paraId="5B55C170" w14:textId="15C05288" w:rsidR="00EB37DE" w:rsidRDefault="00D05106"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33AE1">
        <w:rPr>
          <w:rFonts w:ascii="Times New Roman" w:hAnsi="Times New Roman" w:cs="Times New Roman"/>
          <w:color w:val="000000"/>
          <w:sz w:val="24"/>
          <w:szCs w:val="24"/>
        </w:rPr>
        <w:t xml:space="preserve">En la </w:t>
      </w:r>
      <w:r w:rsidR="00EB37DE">
        <w:rPr>
          <w:rFonts w:ascii="Times New Roman" w:hAnsi="Times New Roman" w:cs="Times New Roman"/>
          <w:color w:val="000000"/>
          <w:sz w:val="24"/>
          <w:szCs w:val="24"/>
        </w:rPr>
        <w:t>p</w:t>
      </w:r>
      <w:r w:rsidRPr="00333AE1">
        <w:rPr>
          <w:rFonts w:ascii="Times New Roman" w:hAnsi="Times New Roman" w:cs="Times New Roman"/>
          <w:color w:val="000000"/>
          <w:sz w:val="24"/>
          <w:szCs w:val="24"/>
        </w:rPr>
        <w:t xml:space="preserve">rueba T de </w:t>
      </w:r>
      <w:proofErr w:type="spellStart"/>
      <w:r w:rsidRPr="00333AE1">
        <w:rPr>
          <w:rFonts w:ascii="Times New Roman" w:hAnsi="Times New Roman" w:cs="Times New Roman"/>
          <w:color w:val="000000"/>
          <w:sz w:val="24"/>
          <w:szCs w:val="24"/>
        </w:rPr>
        <w:t>student</w:t>
      </w:r>
      <w:proofErr w:type="spellEnd"/>
      <w:r w:rsidRPr="00333AE1">
        <w:rPr>
          <w:rFonts w:ascii="Times New Roman" w:hAnsi="Times New Roman" w:cs="Times New Roman"/>
          <w:color w:val="000000"/>
          <w:sz w:val="24"/>
          <w:szCs w:val="24"/>
        </w:rPr>
        <w:t xml:space="preserve"> </w:t>
      </w:r>
      <w:r w:rsidR="00AE6E88" w:rsidRPr="00333AE1">
        <w:rPr>
          <w:rFonts w:ascii="Times New Roman" w:hAnsi="Times New Roman" w:cs="Times New Roman"/>
          <w:color w:val="000000"/>
          <w:sz w:val="24"/>
          <w:szCs w:val="24"/>
        </w:rPr>
        <w:t xml:space="preserve">para cinco muestras independientes </w:t>
      </w:r>
      <w:r w:rsidRPr="00333AE1">
        <w:rPr>
          <w:rFonts w:ascii="Times New Roman" w:hAnsi="Times New Roman" w:cs="Times New Roman"/>
          <w:color w:val="000000"/>
          <w:sz w:val="24"/>
          <w:szCs w:val="24"/>
        </w:rPr>
        <w:t xml:space="preserve">no se observó diferencia significativa </w:t>
      </w:r>
      <w:r w:rsidR="00AE6E88" w:rsidRPr="00333AE1">
        <w:rPr>
          <w:rFonts w:ascii="Times New Roman" w:hAnsi="Times New Roman" w:cs="Times New Roman"/>
          <w:color w:val="000000"/>
          <w:sz w:val="24"/>
          <w:szCs w:val="24"/>
        </w:rPr>
        <w:t xml:space="preserve">entre las medias y </w:t>
      </w:r>
      <w:r w:rsidR="0052469C">
        <w:rPr>
          <w:rFonts w:ascii="Times New Roman" w:hAnsi="Times New Roman" w:cs="Times New Roman"/>
          <w:color w:val="000000"/>
          <w:sz w:val="24"/>
          <w:szCs w:val="24"/>
        </w:rPr>
        <w:t xml:space="preserve">la </w:t>
      </w:r>
      <w:r w:rsidR="00AE6E88" w:rsidRPr="00333AE1">
        <w:rPr>
          <w:rFonts w:ascii="Times New Roman" w:hAnsi="Times New Roman" w:cs="Times New Roman"/>
          <w:color w:val="000000"/>
          <w:sz w:val="24"/>
          <w:szCs w:val="24"/>
        </w:rPr>
        <w:t>desviaci</w:t>
      </w:r>
      <w:r w:rsidR="00EB37DE">
        <w:rPr>
          <w:rFonts w:ascii="Times New Roman" w:hAnsi="Times New Roman" w:cs="Times New Roman"/>
          <w:color w:val="000000"/>
          <w:sz w:val="24"/>
          <w:szCs w:val="24"/>
        </w:rPr>
        <w:t xml:space="preserve">ón estándar de los cinco grupos, por lo que se asume </w:t>
      </w:r>
      <w:r w:rsidR="00AE6E88" w:rsidRPr="00333AE1">
        <w:rPr>
          <w:rFonts w:ascii="Times New Roman" w:hAnsi="Times New Roman" w:cs="Times New Roman"/>
          <w:color w:val="000000"/>
          <w:sz w:val="24"/>
          <w:szCs w:val="24"/>
        </w:rPr>
        <w:t>que tienen una distribución normal (tabla 2)</w:t>
      </w:r>
      <w:r w:rsidR="00EB37DE">
        <w:rPr>
          <w:rFonts w:ascii="Times New Roman" w:hAnsi="Times New Roman" w:cs="Times New Roman"/>
          <w:color w:val="000000"/>
          <w:sz w:val="24"/>
          <w:szCs w:val="24"/>
        </w:rPr>
        <w:t>.</w:t>
      </w:r>
    </w:p>
    <w:p w14:paraId="5D85BB2F" w14:textId="26657F85" w:rsidR="00CB7592" w:rsidRDefault="00EB37DE"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Para el estudio</w:t>
      </w:r>
      <w:r w:rsidR="00D05106" w:rsidRPr="00333AE1">
        <w:rPr>
          <w:rFonts w:ascii="Times New Roman" w:hAnsi="Times New Roman" w:cs="Times New Roman"/>
          <w:color w:val="000000"/>
          <w:sz w:val="24"/>
          <w:szCs w:val="24"/>
        </w:rPr>
        <w:t xml:space="preserve"> cualitativo se utilizó el </w:t>
      </w:r>
      <w:r w:rsidRPr="00333AE1">
        <w:rPr>
          <w:rFonts w:ascii="Times New Roman" w:hAnsi="Times New Roman" w:cs="Times New Roman"/>
          <w:color w:val="000000"/>
          <w:sz w:val="24"/>
          <w:szCs w:val="24"/>
        </w:rPr>
        <w:t>método de análisis de proceso jerárquico</w:t>
      </w:r>
      <w:r w:rsidR="00D05106"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específicamente </w:t>
      </w:r>
      <w:r w:rsidR="00D05106" w:rsidRPr="00333AE1">
        <w:rPr>
          <w:rFonts w:ascii="Times New Roman" w:hAnsi="Times New Roman" w:cs="Times New Roman"/>
          <w:color w:val="000000"/>
          <w:sz w:val="24"/>
          <w:szCs w:val="24"/>
        </w:rPr>
        <w:t xml:space="preserve">la técnica de matriz de prioridad y consistencia en las subescalas de estrategias de aprendizaje asociadas a su </w:t>
      </w:r>
      <w:r w:rsidR="006B445F" w:rsidRPr="00333AE1">
        <w:rPr>
          <w:rFonts w:ascii="Times New Roman" w:hAnsi="Times New Roman" w:cs="Times New Roman"/>
          <w:color w:val="000000"/>
          <w:sz w:val="24"/>
          <w:szCs w:val="24"/>
        </w:rPr>
        <w:t>aprendizaje significativo por alto rendimiento académico</w:t>
      </w:r>
      <w:r w:rsidR="00D05106" w:rsidRPr="00333AE1">
        <w:rPr>
          <w:rFonts w:ascii="Times New Roman" w:hAnsi="Times New Roman" w:cs="Times New Roman"/>
          <w:color w:val="000000"/>
          <w:sz w:val="24"/>
          <w:szCs w:val="24"/>
        </w:rPr>
        <w:t xml:space="preserve"> en su carrera profesional (</w:t>
      </w:r>
      <w:proofErr w:type="spellStart"/>
      <w:r w:rsidR="00D05106" w:rsidRPr="00333AE1">
        <w:rPr>
          <w:rFonts w:ascii="Times New Roman" w:hAnsi="Times New Roman" w:cs="Times New Roman"/>
          <w:color w:val="000000"/>
          <w:sz w:val="24"/>
          <w:szCs w:val="24"/>
        </w:rPr>
        <w:t>Saaty</w:t>
      </w:r>
      <w:proofErr w:type="spellEnd"/>
      <w:r w:rsidR="00D05106" w:rsidRPr="00333AE1">
        <w:rPr>
          <w:rFonts w:ascii="Times New Roman" w:hAnsi="Times New Roman" w:cs="Times New Roman"/>
          <w:color w:val="000000"/>
          <w:sz w:val="24"/>
          <w:szCs w:val="24"/>
        </w:rPr>
        <w:t>, 2010</w:t>
      </w:r>
      <w:bookmarkEnd w:id="19"/>
      <w:r w:rsidR="00172436"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00972641" w:rsidRPr="00333AE1">
        <w:rPr>
          <w:rFonts w:ascii="Times New Roman" w:hAnsi="Times New Roman" w:cs="Times New Roman"/>
          <w:color w:val="000000"/>
          <w:sz w:val="24"/>
          <w:szCs w:val="24"/>
        </w:rPr>
        <w:t xml:space="preserve">n primer </w:t>
      </w:r>
      <w:r w:rsidR="00271E7F" w:rsidRPr="00333AE1">
        <w:rPr>
          <w:rFonts w:ascii="Times New Roman" w:hAnsi="Times New Roman" w:cs="Times New Roman"/>
          <w:color w:val="000000"/>
          <w:sz w:val="24"/>
          <w:szCs w:val="24"/>
        </w:rPr>
        <w:t>lugar,</w:t>
      </w:r>
      <w:r w:rsidR="00972641"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 observó e</w:t>
      </w:r>
      <w:r w:rsidR="00972641" w:rsidRPr="00333AE1">
        <w:rPr>
          <w:rFonts w:ascii="Times New Roman" w:hAnsi="Times New Roman" w:cs="Times New Roman"/>
          <w:color w:val="000000"/>
          <w:sz w:val="24"/>
          <w:szCs w:val="24"/>
        </w:rPr>
        <w:t xml:space="preserve">l </w:t>
      </w:r>
      <w:r w:rsidR="00972641" w:rsidRPr="00333AE1">
        <w:rPr>
          <w:rFonts w:ascii="Times New Roman" w:hAnsi="Times New Roman" w:cs="Times New Roman"/>
          <w:i/>
          <w:iCs/>
          <w:color w:val="000000"/>
          <w:sz w:val="24"/>
          <w:szCs w:val="24"/>
        </w:rPr>
        <w:t>Conocimiento de objetivos y criterios de evaluación</w:t>
      </w:r>
      <w:r>
        <w:rPr>
          <w:rFonts w:ascii="Times New Roman" w:hAnsi="Times New Roman" w:cs="Times New Roman"/>
          <w:color w:val="000000"/>
          <w:sz w:val="24"/>
          <w:szCs w:val="24"/>
        </w:rPr>
        <w:t xml:space="preserve">; en </w:t>
      </w:r>
      <w:r w:rsidR="00972641" w:rsidRPr="00333AE1">
        <w:rPr>
          <w:rFonts w:ascii="Times New Roman" w:hAnsi="Times New Roman" w:cs="Times New Roman"/>
          <w:color w:val="000000"/>
          <w:sz w:val="24"/>
          <w:szCs w:val="24"/>
        </w:rPr>
        <w:t xml:space="preserve">segundo lugar, </w:t>
      </w:r>
      <w:r>
        <w:rPr>
          <w:rFonts w:ascii="Times New Roman" w:hAnsi="Times New Roman" w:cs="Times New Roman"/>
          <w:color w:val="000000"/>
          <w:sz w:val="24"/>
          <w:szCs w:val="24"/>
        </w:rPr>
        <w:t xml:space="preserve">se percibió el </w:t>
      </w:r>
      <w:r w:rsidR="00972641" w:rsidRPr="00333AE1">
        <w:rPr>
          <w:rFonts w:ascii="Times New Roman" w:hAnsi="Times New Roman" w:cs="Times New Roman"/>
          <w:i/>
          <w:iCs/>
          <w:color w:val="000000"/>
          <w:sz w:val="24"/>
          <w:szCs w:val="24"/>
        </w:rPr>
        <w:t>Control del contexto</w:t>
      </w:r>
      <w:r>
        <w:rPr>
          <w:rFonts w:ascii="Times New Roman" w:hAnsi="Times New Roman" w:cs="Times New Roman"/>
          <w:color w:val="000000"/>
          <w:sz w:val="24"/>
          <w:szCs w:val="24"/>
        </w:rPr>
        <w:t>;</w:t>
      </w:r>
      <w:r w:rsidR="00972641"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 </w:t>
      </w:r>
      <w:r w:rsidR="00AB53FE" w:rsidRPr="00333AE1">
        <w:rPr>
          <w:rFonts w:ascii="Times New Roman" w:hAnsi="Times New Roman" w:cs="Times New Roman"/>
          <w:color w:val="000000"/>
          <w:sz w:val="24"/>
          <w:szCs w:val="24"/>
        </w:rPr>
        <w:t>tercer lugar</w:t>
      </w:r>
      <w:r>
        <w:rPr>
          <w:rFonts w:ascii="Times New Roman" w:hAnsi="Times New Roman" w:cs="Times New Roman"/>
          <w:color w:val="000000"/>
          <w:sz w:val="24"/>
          <w:szCs w:val="24"/>
        </w:rPr>
        <w:t>,</w:t>
      </w:r>
      <w:r w:rsidR="00AB53FE"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 analizaron las </w:t>
      </w:r>
      <w:r w:rsidR="00972641" w:rsidRPr="00333AE1">
        <w:rPr>
          <w:rFonts w:ascii="Times New Roman" w:hAnsi="Times New Roman" w:cs="Times New Roman"/>
          <w:i/>
          <w:iCs/>
          <w:color w:val="000000"/>
          <w:sz w:val="24"/>
          <w:szCs w:val="24"/>
        </w:rPr>
        <w:t>Atribuciones externas</w:t>
      </w:r>
      <w:r>
        <w:rPr>
          <w:rFonts w:ascii="Times New Roman" w:hAnsi="Times New Roman" w:cs="Times New Roman"/>
          <w:iCs/>
          <w:color w:val="000000"/>
          <w:sz w:val="24"/>
          <w:szCs w:val="24"/>
        </w:rPr>
        <w:t>;</w:t>
      </w:r>
      <w:r w:rsidR="00AB53FE" w:rsidRPr="00333AE1">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en </w:t>
      </w:r>
      <w:r w:rsidR="00AB53FE" w:rsidRPr="00EB37DE">
        <w:rPr>
          <w:rFonts w:ascii="Times New Roman" w:hAnsi="Times New Roman" w:cs="Times New Roman"/>
          <w:iCs/>
          <w:color w:val="000000"/>
          <w:sz w:val="24"/>
          <w:szCs w:val="24"/>
        </w:rPr>
        <w:t>cuarto lugar</w:t>
      </w:r>
      <w:r>
        <w:rPr>
          <w:rFonts w:ascii="Times New Roman" w:hAnsi="Times New Roman" w:cs="Times New Roman"/>
          <w:iCs/>
          <w:color w:val="000000"/>
          <w:sz w:val="24"/>
          <w:szCs w:val="24"/>
        </w:rPr>
        <w:t xml:space="preserve">, se tomaron en cuenta </w:t>
      </w:r>
      <w:r w:rsidR="00AB53FE" w:rsidRPr="00EB37DE">
        <w:rPr>
          <w:rFonts w:ascii="Times New Roman" w:hAnsi="Times New Roman" w:cs="Times New Roman"/>
          <w:iCs/>
          <w:color w:val="000000"/>
          <w:sz w:val="24"/>
          <w:szCs w:val="24"/>
        </w:rPr>
        <w:t>las</w:t>
      </w:r>
      <w:r w:rsidR="00972641" w:rsidRPr="00333AE1">
        <w:rPr>
          <w:rFonts w:ascii="Times New Roman" w:hAnsi="Times New Roman" w:cs="Times New Roman"/>
          <w:i/>
          <w:iCs/>
          <w:color w:val="000000"/>
          <w:sz w:val="24"/>
          <w:szCs w:val="24"/>
        </w:rPr>
        <w:t xml:space="preserve"> </w:t>
      </w:r>
      <w:r w:rsidR="00AB53FE" w:rsidRPr="00333AE1">
        <w:rPr>
          <w:rFonts w:ascii="Times New Roman" w:hAnsi="Times New Roman" w:cs="Times New Roman"/>
          <w:i/>
          <w:iCs/>
          <w:color w:val="000000"/>
          <w:sz w:val="24"/>
          <w:szCs w:val="24"/>
        </w:rPr>
        <w:t>Habilidades de interacción social y aprendizaje con compañeros</w:t>
      </w:r>
      <w:r>
        <w:rPr>
          <w:rFonts w:ascii="Times New Roman" w:hAnsi="Times New Roman" w:cs="Times New Roman"/>
          <w:iCs/>
          <w:color w:val="000000"/>
          <w:sz w:val="24"/>
          <w:szCs w:val="24"/>
        </w:rPr>
        <w:t>,</w:t>
      </w:r>
      <w:r w:rsidR="00AB53FE"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 por último se incluyeron </w:t>
      </w:r>
      <w:r w:rsidR="00AD4E8C" w:rsidRPr="00333AE1">
        <w:rPr>
          <w:rFonts w:ascii="Times New Roman" w:hAnsi="Times New Roman" w:cs="Times New Roman"/>
          <w:color w:val="000000"/>
          <w:sz w:val="24"/>
          <w:szCs w:val="24"/>
        </w:rPr>
        <w:t>1</w:t>
      </w:r>
      <w:r w:rsidR="00AD4E8C" w:rsidRPr="00EB37DE">
        <w:rPr>
          <w:rFonts w:ascii="Times New Roman" w:hAnsi="Times New Roman" w:cs="Times New Roman"/>
          <w:iCs/>
          <w:color w:val="000000"/>
          <w:sz w:val="24"/>
          <w:szCs w:val="24"/>
        </w:rPr>
        <w:t>)</w:t>
      </w:r>
      <w:r w:rsidR="00AB53FE" w:rsidRPr="00333AE1">
        <w:rPr>
          <w:rFonts w:ascii="Times New Roman" w:hAnsi="Times New Roman" w:cs="Times New Roman"/>
          <w:i/>
          <w:iCs/>
          <w:color w:val="000000"/>
          <w:sz w:val="24"/>
          <w:szCs w:val="24"/>
        </w:rPr>
        <w:t xml:space="preserve"> </w:t>
      </w:r>
      <w:r w:rsidR="00AB53FE" w:rsidRPr="00EB37DE">
        <w:rPr>
          <w:rFonts w:ascii="Times New Roman" w:hAnsi="Times New Roman" w:cs="Times New Roman"/>
          <w:iCs/>
          <w:color w:val="000000"/>
          <w:sz w:val="24"/>
          <w:szCs w:val="24"/>
        </w:rPr>
        <w:t>la</w:t>
      </w:r>
      <w:r w:rsidR="00AB53FE" w:rsidRPr="00333AE1">
        <w:rPr>
          <w:rFonts w:ascii="Times New Roman" w:hAnsi="Times New Roman" w:cs="Times New Roman"/>
          <w:i/>
          <w:iCs/>
          <w:color w:val="000000"/>
          <w:sz w:val="24"/>
          <w:szCs w:val="24"/>
        </w:rPr>
        <w:t xml:space="preserve"> Elaboración</w:t>
      </w:r>
      <w:r w:rsidR="00AD4E8C" w:rsidRPr="00333AE1">
        <w:rPr>
          <w:rFonts w:ascii="Times New Roman" w:hAnsi="Times New Roman" w:cs="Times New Roman"/>
          <w:i/>
          <w:iCs/>
          <w:color w:val="000000"/>
          <w:sz w:val="24"/>
          <w:szCs w:val="24"/>
        </w:rPr>
        <w:t xml:space="preserve"> </w:t>
      </w:r>
      <w:r w:rsidR="00AD4E8C" w:rsidRPr="00333AE1">
        <w:rPr>
          <w:rFonts w:ascii="Times New Roman" w:hAnsi="Times New Roman" w:cs="Times New Roman"/>
          <w:color w:val="000000"/>
          <w:sz w:val="24"/>
          <w:szCs w:val="24"/>
        </w:rPr>
        <w:t>y 2)</w:t>
      </w:r>
      <w:r w:rsidR="00AB53FE" w:rsidRPr="00333AE1">
        <w:rPr>
          <w:rFonts w:ascii="Times New Roman" w:hAnsi="Times New Roman" w:cs="Times New Roman"/>
          <w:color w:val="000000"/>
          <w:sz w:val="24"/>
          <w:szCs w:val="24"/>
        </w:rPr>
        <w:t xml:space="preserve"> la</w:t>
      </w:r>
      <w:r w:rsidR="00AD4E8C" w:rsidRPr="00333AE1">
        <w:rPr>
          <w:rFonts w:ascii="Times New Roman" w:hAnsi="Times New Roman" w:cs="Times New Roman"/>
          <w:color w:val="000000"/>
          <w:sz w:val="24"/>
          <w:szCs w:val="24"/>
        </w:rPr>
        <w:t xml:space="preserve"> </w:t>
      </w:r>
      <w:r w:rsidR="00AD4E8C" w:rsidRPr="00333AE1">
        <w:rPr>
          <w:rFonts w:ascii="Times New Roman" w:hAnsi="Times New Roman" w:cs="Times New Roman"/>
          <w:i/>
          <w:iCs/>
          <w:color w:val="000000"/>
          <w:sz w:val="24"/>
          <w:szCs w:val="24"/>
        </w:rPr>
        <w:t xml:space="preserve">Motivación </w:t>
      </w:r>
      <w:r w:rsidR="00E4628B" w:rsidRPr="00333AE1">
        <w:rPr>
          <w:rFonts w:ascii="Times New Roman" w:hAnsi="Times New Roman" w:cs="Times New Roman"/>
          <w:i/>
          <w:iCs/>
          <w:color w:val="000000"/>
          <w:sz w:val="24"/>
          <w:szCs w:val="24"/>
        </w:rPr>
        <w:t>intrínseca</w:t>
      </w:r>
      <w:r w:rsidR="00C914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BF25C7" w:rsidRPr="00333AE1">
        <w:rPr>
          <w:rFonts w:ascii="Times New Roman" w:hAnsi="Times New Roman" w:cs="Times New Roman"/>
          <w:color w:val="000000"/>
          <w:sz w:val="24"/>
          <w:szCs w:val="24"/>
        </w:rPr>
        <w:t>tabla 2</w:t>
      </w:r>
      <w:r>
        <w:rPr>
          <w:rFonts w:ascii="Times New Roman" w:hAnsi="Times New Roman" w:cs="Times New Roman"/>
          <w:color w:val="000000"/>
          <w:sz w:val="24"/>
          <w:szCs w:val="24"/>
        </w:rPr>
        <w:t>)</w:t>
      </w:r>
      <w:r w:rsidR="00BF25C7" w:rsidRPr="00333AE1">
        <w:rPr>
          <w:rFonts w:ascii="Times New Roman" w:hAnsi="Times New Roman" w:cs="Times New Roman"/>
          <w:color w:val="000000"/>
          <w:sz w:val="24"/>
          <w:szCs w:val="24"/>
        </w:rPr>
        <w:t>.</w:t>
      </w:r>
    </w:p>
    <w:p w14:paraId="1ED9E8E9" w14:textId="2F9AB3DA" w:rsidR="00EB37DE" w:rsidRDefault="00EB37DE"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CF290AE" w14:textId="60A53EEC" w:rsidR="00547B75" w:rsidRDefault="00547B75"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3E6BCA29" w14:textId="24DC29F3" w:rsidR="00547B75" w:rsidRDefault="00547B75"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2D42175C" w14:textId="5B86F438" w:rsidR="00F359C0" w:rsidRDefault="00F359C0"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6353F357" w14:textId="26AB3922" w:rsidR="00F359C0" w:rsidRDefault="00F359C0"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11BB8FBE" w14:textId="63861CF3" w:rsidR="00F359C0" w:rsidRDefault="00F359C0"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2B118792" w14:textId="77777777" w:rsidR="00F359C0" w:rsidRPr="00333AE1" w:rsidRDefault="00F359C0" w:rsidP="00EB37DE">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397ECCE8" w14:textId="70012548" w:rsidR="008E66A0" w:rsidRPr="00547B75" w:rsidRDefault="00172436" w:rsidP="00EB37DE">
      <w:pPr>
        <w:autoSpaceDE w:val="0"/>
        <w:autoSpaceDN w:val="0"/>
        <w:adjustRightInd w:val="0"/>
        <w:spacing w:after="0" w:line="360" w:lineRule="auto"/>
        <w:jc w:val="center"/>
        <w:rPr>
          <w:rFonts w:ascii="Times New Roman" w:hAnsi="Times New Roman" w:cs="Times New Roman"/>
          <w:color w:val="000000"/>
          <w:sz w:val="24"/>
          <w:szCs w:val="28"/>
        </w:rPr>
      </w:pPr>
      <w:r w:rsidRPr="00547B75">
        <w:rPr>
          <w:rFonts w:ascii="Times New Roman" w:hAnsi="Times New Roman" w:cs="Times New Roman"/>
          <w:b/>
          <w:color w:val="000000"/>
          <w:sz w:val="24"/>
          <w:szCs w:val="28"/>
        </w:rPr>
        <w:lastRenderedPageBreak/>
        <w:t>Tabla 2.</w:t>
      </w:r>
      <w:r w:rsidRPr="00547B75">
        <w:rPr>
          <w:rFonts w:ascii="Times New Roman" w:hAnsi="Times New Roman" w:cs="Times New Roman"/>
          <w:color w:val="000000"/>
          <w:sz w:val="24"/>
          <w:szCs w:val="28"/>
        </w:rPr>
        <w:t xml:space="preserve"> Descriptivos y jerarquía de las </w:t>
      </w:r>
      <w:r w:rsidR="00EB37DE" w:rsidRPr="00547B75">
        <w:rPr>
          <w:rFonts w:ascii="Times New Roman" w:hAnsi="Times New Roman" w:cs="Times New Roman"/>
          <w:color w:val="000000"/>
          <w:sz w:val="24"/>
          <w:szCs w:val="28"/>
        </w:rPr>
        <w:t>estrategias de aprendizaje</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2120"/>
        <w:gridCol w:w="2980"/>
        <w:gridCol w:w="1020"/>
        <w:gridCol w:w="1060"/>
        <w:gridCol w:w="780"/>
      </w:tblGrid>
      <w:tr w:rsidR="006B445F" w:rsidRPr="00547B75" w14:paraId="790661E9" w14:textId="77777777" w:rsidTr="00547B75">
        <w:trPr>
          <w:trHeight w:val="300"/>
        </w:trPr>
        <w:tc>
          <w:tcPr>
            <w:tcW w:w="1600" w:type="dxa"/>
            <w:shd w:val="clear" w:color="auto" w:fill="auto"/>
            <w:vAlign w:val="center"/>
            <w:hideMark/>
          </w:tcPr>
          <w:p w14:paraId="42D97091" w14:textId="77777777" w:rsidR="00BF25C7" w:rsidRPr="00547B75" w:rsidRDefault="00BF25C7" w:rsidP="00EB37DE">
            <w:pPr>
              <w:spacing w:after="0" w:line="240" w:lineRule="auto"/>
              <w:ind w:firstLineChars="100" w:firstLine="240"/>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Escalas</w:t>
            </w:r>
          </w:p>
        </w:tc>
        <w:tc>
          <w:tcPr>
            <w:tcW w:w="2120" w:type="dxa"/>
            <w:shd w:val="clear" w:color="auto" w:fill="auto"/>
            <w:vAlign w:val="center"/>
            <w:hideMark/>
          </w:tcPr>
          <w:p w14:paraId="2AC03FF2" w14:textId="77777777" w:rsidR="00BF25C7" w:rsidRPr="00547B75" w:rsidRDefault="00BF25C7" w:rsidP="00EB37DE">
            <w:pPr>
              <w:spacing w:after="0" w:line="240" w:lineRule="auto"/>
              <w:ind w:firstLineChars="100" w:firstLine="240"/>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Subescalas</w:t>
            </w:r>
          </w:p>
        </w:tc>
        <w:tc>
          <w:tcPr>
            <w:tcW w:w="2980" w:type="dxa"/>
            <w:shd w:val="clear" w:color="auto" w:fill="auto"/>
            <w:vAlign w:val="center"/>
            <w:hideMark/>
          </w:tcPr>
          <w:p w14:paraId="2C61F584"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w:t>
            </w:r>
          </w:p>
        </w:tc>
        <w:tc>
          <w:tcPr>
            <w:tcW w:w="1020" w:type="dxa"/>
            <w:shd w:val="clear" w:color="auto" w:fill="auto"/>
            <w:vAlign w:val="center"/>
            <w:hideMark/>
          </w:tcPr>
          <w:p w14:paraId="4514912F"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Media</w:t>
            </w:r>
          </w:p>
        </w:tc>
        <w:tc>
          <w:tcPr>
            <w:tcW w:w="1060" w:type="dxa"/>
            <w:shd w:val="clear" w:color="auto" w:fill="auto"/>
            <w:vAlign w:val="center"/>
            <w:hideMark/>
          </w:tcPr>
          <w:p w14:paraId="411295CF" w14:textId="055C1C10" w:rsidR="00BF25C7" w:rsidRPr="00547B75" w:rsidRDefault="00AE6E88"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D.S</w:t>
            </w:r>
          </w:p>
        </w:tc>
        <w:tc>
          <w:tcPr>
            <w:tcW w:w="780" w:type="dxa"/>
            <w:shd w:val="clear" w:color="auto" w:fill="auto"/>
            <w:noWrap/>
            <w:vAlign w:val="center"/>
            <w:hideMark/>
          </w:tcPr>
          <w:p w14:paraId="010A08F5"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Lugar</w:t>
            </w:r>
          </w:p>
        </w:tc>
      </w:tr>
      <w:tr w:rsidR="006B445F" w:rsidRPr="00547B75" w14:paraId="1F8A4C40" w14:textId="77777777" w:rsidTr="00547B75">
        <w:trPr>
          <w:trHeight w:val="540"/>
        </w:trPr>
        <w:tc>
          <w:tcPr>
            <w:tcW w:w="1600" w:type="dxa"/>
            <w:vMerge w:val="restart"/>
            <w:shd w:val="clear" w:color="auto" w:fill="auto"/>
            <w:vAlign w:val="center"/>
            <w:hideMark/>
          </w:tcPr>
          <w:p w14:paraId="04E72FB8" w14:textId="1641EB39" w:rsidR="00BF25C7" w:rsidRPr="00547B75" w:rsidRDefault="00BF25C7" w:rsidP="00DC696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 afectivas, de apoyo y control (o automanejo)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.819)</w:t>
            </w:r>
            <w:r w:rsidRPr="00547B75">
              <w:rPr>
                <w:rFonts w:ascii="Times New Roman" w:eastAsia="Times New Roman" w:hAnsi="Times New Roman" w:cs="Times New Roman"/>
                <w:sz w:val="24"/>
                <w:szCs w:val="24"/>
                <w:lang w:eastAsia="es-MX"/>
              </w:rPr>
              <w:br/>
              <w:t>(53 ítems)</w:t>
            </w:r>
          </w:p>
        </w:tc>
        <w:tc>
          <w:tcPr>
            <w:tcW w:w="2120" w:type="dxa"/>
            <w:vMerge w:val="restart"/>
            <w:shd w:val="clear" w:color="auto" w:fill="auto"/>
            <w:vAlign w:val="center"/>
            <w:hideMark/>
          </w:tcPr>
          <w:p w14:paraId="341E5F77" w14:textId="4978714A" w:rsidR="00BF25C7" w:rsidRPr="00547B75" w:rsidRDefault="00BF25C7" w:rsidP="00DC696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 motivacionales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.864)</w:t>
            </w:r>
            <w:r w:rsidRPr="00547B75">
              <w:rPr>
                <w:rFonts w:ascii="Times New Roman" w:eastAsia="Times New Roman" w:hAnsi="Times New Roman" w:cs="Times New Roman"/>
                <w:sz w:val="24"/>
                <w:szCs w:val="24"/>
                <w:lang w:eastAsia="es-MX"/>
              </w:rPr>
              <w:br/>
              <w:t>(20 ítems)</w:t>
            </w:r>
            <w:r w:rsidR="00F667FF" w:rsidRPr="00547B75">
              <w:rPr>
                <w:rFonts w:ascii="Times New Roman" w:eastAsia="Times New Roman" w:hAnsi="Times New Roman" w:cs="Times New Roman"/>
                <w:sz w:val="24"/>
                <w:szCs w:val="24"/>
                <w:lang w:eastAsia="es-MX"/>
              </w:rPr>
              <w:t xml:space="preserve"> </w:t>
            </w:r>
          </w:p>
        </w:tc>
        <w:tc>
          <w:tcPr>
            <w:tcW w:w="2980" w:type="dxa"/>
            <w:shd w:val="clear" w:color="auto" w:fill="auto"/>
            <w:vAlign w:val="center"/>
            <w:hideMark/>
          </w:tcPr>
          <w:p w14:paraId="0C4125DC" w14:textId="598DBC97" w:rsidR="00BF25C7" w:rsidRPr="00547B75" w:rsidRDefault="00BF25C7" w:rsidP="00333AE1">
            <w:pPr>
              <w:spacing w:after="0" w:line="240" w:lineRule="auto"/>
              <w:rPr>
                <w:rFonts w:ascii="Times New Roman" w:eastAsia="Times New Roman" w:hAnsi="Times New Roman" w:cs="Times New Roman"/>
                <w:i/>
                <w:iCs/>
                <w:sz w:val="24"/>
                <w:szCs w:val="24"/>
                <w:lang w:eastAsia="es-MX"/>
              </w:rPr>
            </w:pPr>
            <w:r w:rsidRPr="00547B75">
              <w:rPr>
                <w:rFonts w:ascii="Times New Roman" w:eastAsia="Times New Roman" w:hAnsi="Times New Roman" w:cs="Times New Roman"/>
                <w:i/>
                <w:iCs/>
                <w:sz w:val="24"/>
                <w:szCs w:val="24"/>
                <w:lang w:eastAsia="es-MX"/>
              </w:rPr>
              <w:t>Motivación intrínseca (α</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.500) (3 ítems)</w:t>
            </w:r>
          </w:p>
        </w:tc>
        <w:tc>
          <w:tcPr>
            <w:tcW w:w="1020" w:type="dxa"/>
            <w:shd w:val="clear" w:color="auto" w:fill="auto"/>
            <w:noWrap/>
            <w:vAlign w:val="bottom"/>
            <w:hideMark/>
          </w:tcPr>
          <w:p w14:paraId="3A56234B" w14:textId="50A740DA"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11.</w:t>
            </w:r>
            <w:r w:rsidR="003F67B0" w:rsidRPr="00547B75">
              <w:rPr>
                <w:rFonts w:ascii="Times New Roman" w:eastAsia="Times New Roman" w:hAnsi="Times New Roman" w:cs="Times New Roman"/>
                <w:sz w:val="24"/>
                <w:szCs w:val="24"/>
                <w:lang w:eastAsia="es-MX"/>
              </w:rPr>
              <w:t>45</w:t>
            </w:r>
          </w:p>
        </w:tc>
        <w:tc>
          <w:tcPr>
            <w:tcW w:w="1060" w:type="dxa"/>
            <w:shd w:val="clear" w:color="auto" w:fill="auto"/>
            <w:noWrap/>
            <w:vAlign w:val="bottom"/>
            <w:hideMark/>
          </w:tcPr>
          <w:p w14:paraId="1594BAD5"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w:t>
            </w:r>
            <w:r w:rsidR="00E4628B" w:rsidRPr="00547B75">
              <w:rPr>
                <w:rFonts w:ascii="Times New Roman" w:eastAsia="Times New Roman" w:hAnsi="Times New Roman" w:cs="Times New Roman"/>
                <w:sz w:val="24"/>
                <w:szCs w:val="24"/>
                <w:lang w:eastAsia="es-MX"/>
              </w:rPr>
              <w:t>55</w:t>
            </w:r>
          </w:p>
        </w:tc>
        <w:tc>
          <w:tcPr>
            <w:tcW w:w="780" w:type="dxa"/>
            <w:shd w:val="clear" w:color="auto" w:fill="auto"/>
            <w:noWrap/>
            <w:vAlign w:val="center"/>
            <w:hideMark/>
          </w:tcPr>
          <w:p w14:paraId="05D034E8" w14:textId="77777777" w:rsidR="00BF25C7" w:rsidRPr="00547B75" w:rsidRDefault="00E4628B"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5</w:t>
            </w:r>
          </w:p>
        </w:tc>
      </w:tr>
      <w:tr w:rsidR="006B445F" w:rsidRPr="00547B75" w14:paraId="63EDBF3C" w14:textId="77777777" w:rsidTr="00547B75">
        <w:trPr>
          <w:trHeight w:val="450"/>
        </w:trPr>
        <w:tc>
          <w:tcPr>
            <w:tcW w:w="1600" w:type="dxa"/>
            <w:vMerge/>
            <w:vAlign w:val="center"/>
            <w:hideMark/>
          </w:tcPr>
          <w:p w14:paraId="179BEDEC"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540332D3"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19C1BC6B" w14:textId="56C9FADD"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Motivación extrínseca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540) (2 ítems)</w:t>
            </w:r>
          </w:p>
        </w:tc>
        <w:tc>
          <w:tcPr>
            <w:tcW w:w="1020" w:type="dxa"/>
            <w:shd w:val="clear" w:color="auto" w:fill="auto"/>
            <w:noWrap/>
            <w:vAlign w:val="bottom"/>
            <w:hideMark/>
          </w:tcPr>
          <w:p w14:paraId="386620B3"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7.45</w:t>
            </w:r>
          </w:p>
        </w:tc>
        <w:tc>
          <w:tcPr>
            <w:tcW w:w="1060" w:type="dxa"/>
            <w:shd w:val="clear" w:color="auto" w:fill="auto"/>
            <w:noWrap/>
            <w:vAlign w:val="bottom"/>
            <w:hideMark/>
          </w:tcPr>
          <w:p w14:paraId="410145F9"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w:t>
            </w:r>
            <w:r w:rsidR="00E4628B" w:rsidRPr="00547B75">
              <w:rPr>
                <w:rFonts w:ascii="Times New Roman" w:eastAsia="Times New Roman" w:hAnsi="Times New Roman" w:cs="Times New Roman"/>
                <w:sz w:val="24"/>
                <w:szCs w:val="24"/>
                <w:lang w:eastAsia="es-MX"/>
              </w:rPr>
              <w:t>68</w:t>
            </w:r>
          </w:p>
        </w:tc>
        <w:tc>
          <w:tcPr>
            <w:tcW w:w="780" w:type="dxa"/>
            <w:shd w:val="clear" w:color="auto" w:fill="auto"/>
            <w:noWrap/>
            <w:vAlign w:val="center"/>
            <w:hideMark/>
          </w:tcPr>
          <w:p w14:paraId="68E63E37"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30713156" w14:textId="77777777" w:rsidTr="00547B75">
        <w:trPr>
          <w:trHeight w:val="300"/>
        </w:trPr>
        <w:tc>
          <w:tcPr>
            <w:tcW w:w="1600" w:type="dxa"/>
            <w:vMerge/>
            <w:vAlign w:val="center"/>
            <w:hideMark/>
          </w:tcPr>
          <w:p w14:paraId="32CE5948"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3143FBFE"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18271B23" w14:textId="23CEB224" w:rsidR="00BF25C7" w:rsidRPr="00547B75" w:rsidRDefault="00BF25C7" w:rsidP="00DC696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Valor de la tarea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.692) (4</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ítems)</w:t>
            </w:r>
          </w:p>
        </w:tc>
        <w:tc>
          <w:tcPr>
            <w:tcW w:w="1020" w:type="dxa"/>
            <w:shd w:val="clear" w:color="auto" w:fill="auto"/>
            <w:noWrap/>
            <w:vAlign w:val="bottom"/>
            <w:hideMark/>
          </w:tcPr>
          <w:p w14:paraId="2F48DBB7"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13.12</w:t>
            </w:r>
          </w:p>
        </w:tc>
        <w:tc>
          <w:tcPr>
            <w:tcW w:w="1060" w:type="dxa"/>
            <w:shd w:val="clear" w:color="auto" w:fill="auto"/>
            <w:noWrap/>
            <w:vAlign w:val="bottom"/>
            <w:hideMark/>
          </w:tcPr>
          <w:p w14:paraId="1921D8B2"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2.88</w:t>
            </w:r>
          </w:p>
        </w:tc>
        <w:tc>
          <w:tcPr>
            <w:tcW w:w="780" w:type="dxa"/>
            <w:shd w:val="clear" w:color="auto" w:fill="auto"/>
            <w:noWrap/>
            <w:vAlign w:val="center"/>
            <w:hideMark/>
          </w:tcPr>
          <w:p w14:paraId="4282D6A4"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4129AE8A" w14:textId="77777777" w:rsidTr="00547B75">
        <w:trPr>
          <w:trHeight w:val="510"/>
        </w:trPr>
        <w:tc>
          <w:tcPr>
            <w:tcW w:w="1600" w:type="dxa"/>
            <w:vMerge/>
            <w:vAlign w:val="center"/>
            <w:hideMark/>
          </w:tcPr>
          <w:p w14:paraId="017E8F55"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6F4D503F"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040C6CB7" w14:textId="287F2AA7" w:rsidR="00BF25C7" w:rsidRPr="00547B75" w:rsidRDefault="00BF25C7" w:rsidP="00DC696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Atribuciones internas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537) (3</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ítems)</w:t>
            </w:r>
          </w:p>
        </w:tc>
        <w:tc>
          <w:tcPr>
            <w:tcW w:w="1020" w:type="dxa"/>
            <w:shd w:val="clear" w:color="auto" w:fill="auto"/>
            <w:noWrap/>
            <w:vAlign w:val="bottom"/>
            <w:hideMark/>
          </w:tcPr>
          <w:p w14:paraId="6BB34FD1"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10.98</w:t>
            </w:r>
          </w:p>
        </w:tc>
        <w:tc>
          <w:tcPr>
            <w:tcW w:w="1060" w:type="dxa"/>
            <w:shd w:val="clear" w:color="auto" w:fill="auto"/>
            <w:noWrap/>
            <w:vAlign w:val="bottom"/>
            <w:hideMark/>
          </w:tcPr>
          <w:p w14:paraId="5909ECA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1.02</w:t>
            </w:r>
          </w:p>
        </w:tc>
        <w:tc>
          <w:tcPr>
            <w:tcW w:w="780" w:type="dxa"/>
            <w:shd w:val="clear" w:color="auto" w:fill="auto"/>
            <w:noWrap/>
            <w:vAlign w:val="center"/>
            <w:hideMark/>
          </w:tcPr>
          <w:p w14:paraId="6CC79EF3"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3AE26D61" w14:textId="77777777" w:rsidTr="00547B75">
        <w:trPr>
          <w:trHeight w:val="510"/>
        </w:trPr>
        <w:tc>
          <w:tcPr>
            <w:tcW w:w="1600" w:type="dxa"/>
            <w:vMerge/>
            <w:vAlign w:val="center"/>
            <w:hideMark/>
          </w:tcPr>
          <w:p w14:paraId="7719AB16"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2EC56BB8"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66C24E14" w14:textId="16B8580C" w:rsidR="00BF25C7" w:rsidRPr="00547B75" w:rsidRDefault="00BF25C7" w:rsidP="00DC6961">
            <w:pPr>
              <w:spacing w:after="0" w:line="240" w:lineRule="auto"/>
              <w:rPr>
                <w:rFonts w:ascii="Times New Roman" w:eastAsia="Times New Roman" w:hAnsi="Times New Roman" w:cs="Times New Roman"/>
                <w:i/>
                <w:iCs/>
                <w:sz w:val="24"/>
                <w:szCs w:val="24"/>
                <w:lang w:eastAsia="es-MX"/>
              </w:rPr>
            </w:pPr>
            <w:r w:rsidRPr="00547B75">
              <w:rPr>
                <w:rFonts w:ascii="Times New Roman" w:eastAsia="Times New Roman" w:hAnsi="Times New Roman" w:cs="Times New Roman"/>
                <w:i/>
                <w:iCs/>
                <w:sz w:val="24"/>
                <w:szCs w:val="24"/>
                <w:lang w:eastAsia="es-MX"/>
              </w:rPr>
              <w:t>Atribuciones externas (α</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b/>
                <w:bCs/>
                <w:i/>
                <w:iCs/>
                <w:sz w:val="24"/>
                <w:szCs w:val="24"/>
                <w:lang w:eastAsia="es-MX"/>
              </w:rPr>
              <w:t>.</w:t>
            </w:r>
            <w:r w:rsidRPr="00547B75">
              <w:rPr>
                <w:rFonts w:ascii="Times New Roman" w:eastAsia="Times New Roman" w:hAnsi="Times New Roman" w:cs="Times New Roman"/>
                <w:i/>
                <w:iCs/>
                <w:sz w:val="24"/>
                <w:szCs w:val="24"/>
                <w:lang w:eastAsia="es-MX"/>
              </w:rPr>
              <w:t>539) (2</w:t>
            </w:r>
            <w:r w:rsidR="00DC6961" w:rsidRPr="00547B75">
              <w:rPr>
                <w:rFonts w:ascii="Times New Roman" w:eastAsia="Times New Roman" w:hAnsi="Times New Roman" w:cs="Times New Roman"/>
                <w:i/>
                <w:iCs/>
                <w:sz w:val="24"/>
                <w:szCs w:val="24"/>
                <w:lang w:eastAsia="es-MX"/>
              </w:rPr>
              <w:t> </w:t>
            </w:r>
            <w:r w:rsidRPr="00547B75">
              <w:rPr>
                <w:rFonts w:ascii="Times New Roman" w:eastAsia="Times New Roman" w:hAnsi="Times New Roman" w:cs="Times New Roman"/>
                <w:i/>
                <w:iCs/>
                <w:sz w:val="24"/>
                <w:szCs w:val="24"/>
                <w:lang w:eastAsia="es-MX"/>
              </w:rPr>
              <w:t>ítems)</w:t>
            </w:r>
          </w:p>
        </w:tc>
        <w:tc>
          <w:tcPr>
            <w:tcW w:w="1020" w:type="dxa"/>
            <w:shd w:val="clear" w:color="auto" w:fill="auto"/>
            <w:noWrap/>
            <w:vAlign w:val="bottom"/>
            <w:hideMark/>
          </w:tcPr>
          <w:p w14:paraId="473A461C"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7.48</w:t>
            </w:r>
          </w:p>
        </w:tc>
        <w:tc>
          <w:tcPr>
            <w:tcW w:w="1060" w:type="dxa"/>
            <w:shd w:val="clear" w:color="auto" w:fill="auto"/>
            <w:noWrap/>
            <w:vAlign w:val="bottom"/>
            <w:hideMark/>
          </w:tcPr>
          <w:p w14:paraId="21A068C8"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0.52</w:t>
            </w:r>
          </w:p>
        </w:tc>
        <w:tc>
          <w:tcPr>
            <w:tcW w:w="780" w:type="dxa"/>
            <w:shd w:val="clear" w:color="auto" w:fill="auto"/>
            <w:noWrap/>
            <w:vAlign w:val="center"/>
            <w:hideMark/>
          </w:tcPr>
          <w:p w14:paraId="21E07482" w14:textId="27767814" w:rsidR="00BF25C7" w:rsidRPr="00547B75" w:rsidRDefault="001562ED"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3</w:t>
            </w:r>
          </w:p>
        </w:tc>
      </w:tr>
      <w:tr w:rsidR="006B445F" w:rsidRPr="00547B75" w14:paraId="041964B1" w14:textId="77777777" w:rsidTr="00547B75">
        <w:trPr>
          <w:trHeight w:val="510"/>
        </w:trPr>
        <w:tc>
          <w:tcPr>
            <w:tcW w:w="1600" w:type="dxa"/>
            <w:vMerge/>
            <w:vAlign w:val="center"/>
            <w:hideMark/>
          </w:tcPr>
          <w:p w14:paraId="1B8AE706"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3ACDA147"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7DB1014C" w14:textId="57CBA1A7" w:rsidR="00BF25C7" w:rsidRPr="00547B75" w:rsidRDefault="00BF25C7" w:rsidP="00DC696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Autoeficacia y expectativas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743) (4 ítems)</w:t>
            </w:r>
          </w:p>
        </w:tc>
        <w:tc>
          <w:tcPr>
            <w:tcW w:w="1020" w:type="dxa"/>
            <w:shd w:val="clear" w:color="auto" w:fill="auto"/>
            <w:noWrap/>
            <w:vAlign w:val="bottom"/>
            <w:hideMark/>
          </w:tcPr>
          <w:p w14:paraId="0A8BBF04"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15.01</w:t>
            </w:r>
          </w:p>
        </w:tc>
        <w:tc>
          <w:tcPr>
            <w:tcW w:w="1060" w:type="dxa"/>
            <w:shd w:val="clear" w:color="auto" w:fill="auto"/>
            <w:noWrap/>
            <w:vAlign w:val="bottom"/>
            <w:hideMark/>
          </w:tcPr>
          <w:p w14:paraId="2E2BC06A"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0.99</w:t>
            </w:r>
          </w:p>
        </w:tc>
        <w:tc>
          <w:tcPr>
            <w:tcW w:w="780" w:type="dxa"/>
            <w:shd w:val="clear" w:color="auto" w:fill="auto"/>
            <w:noWrap/>
            <w:vAlign w:val="center"/>
            <w:hideMark/>
          </w:tcPr>
          <w:p w14:paraId="5F8172AE"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7A864FFA" w14:textId="77777777" w:rsidTr="00547B75">
        <w:trPr>
          <w:trHeight w:val="510"/>
        </w:trPr>
        <w:tc>
          <w:tcPr>
            <w:tcW w:w="1600" w:type="dxa"/>
            <w:vMerge/>
            <w:vAlign w:val="center"/>
            <w:hideMark/>
          </w:tcPr>
          <w:p w14:paraId="5D3887DB"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5CC0C72E"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6AA61BC1" w14:textId="7B627013" w:rsidR="00BF25C7" w:rsidRPr="00547B75" w:rsidRDefault="00BF25C7" w:rsidP="00DC696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Concepción de la inteligencia como modificable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.595) (2</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ítems)</w:t>
            </w:r>
          </w:p>
        </w:tc>
        <w:tc>
          <w:tcPr>
            <w:tcW w:w="1020" w:type="dxa"/>
            <w:shd w:val="clear" w:color="auto" w:fill="auto"/>
            <w:noWrap/>
            <w:vAlign w:val="bottom"/>
            <w:hideMark/>
          </w:tcPr>
          <w:p w14:paraId="0183B879"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6.29</w:t>
            </w:r>
          </w:p>
        </w:tc>
        <w:tc>
          <w:tcPr>
            <w:tcW w:w="1060" w:type="dxa"/>
            <w:shd w:val="clear" w:color="auto" w:fill="auto"/>
            <w:noWrap/>
            <w:vAlign w:val="bottom"/>
            <w:hideMark/>
          </w:tcPr>
          <w:p w14:paraId="3548A903"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1.71</w:t>
            </w:r>
          </w:p>
        </w:tc>
        <w:tc>
          <w:tcPr>
            <w:tcW w:w="780" w:type="dxa"/>
            <w:shd w:val="clear" w:color="auto" w:fill="auto"/>
            <w:noWrap/>
            <w:vAlign w:val="center"/>
            <w:hideMark/>
          </w:tcPr>
          <w:p w14:paraId="3F88B4A1"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 </w:t>
            </w:r>
          </w:p>
        </w:tc>
      </w:tr>
      <w:tr w:rsidR="006B445F" w:rsidRPr="00547B75" w14:paraId="46940556" w14:textId="77777777" w:rsidTr="00547B75">
        <w:trPr>
          <w:trHeight w:val="525"/>
        </w:trPr>
        <w:tc>
          <w:tcPr>
            <w:tcW w:w="1600" w:type="dxa"/>
            <w:vMerge/>
            <w:vAlign w:val="center"/>
            <w:hideMark/>
          </w:tcPr>
          <w:p w14:paraId="0DB716EB"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restart"/>
            <w:shd w:val="clear" w:color="auto" w:fill="auto"/>
            <w:vAlign w:val="center"/>
            <w:hideMark/>
          </w:tcPr>
          <w:p w14:paraId="43F6FAD4" w14:textId="67E5B869"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Componentes afectivos (α</w:t>
            </w:r>
            <w:r w:rsidR="00DC6961"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.707)</w:t>
            </w:r>
            <w:r w:rsidRPr="00547B75">
              <w:rPr>
                <w:rFonts w:ascii="Times New Roman" w:eastAsia="Times New Roman" w:hAnsi="Times New Roman" w:cs="Times New Roman"/>
                <w:sz w:val="24"/>
                <w:szCs w:val="24"/>
                <w:lang w:eastAsia="es-MX"/>
              </w:rPr>
              <w:br/>
              <w:t>(8 ítems)</w:t>
            </w:r>
          </w:p>
        </w:tc>
        <w:tc>
          <w:tcPr>
            <w:tcW w:w="2980" w:type="dxa"/>
            <w:shd w:val="clear" w:color="auto" w:fill="auto"/>
            <w:vAlign w:val="center"/>
            <w:hideMark/>
          </w:tcPr>
          <w:p w14:paraId="75017F76" w14:textId="2F19E82C"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Estado físico y anímico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735) (4 ítems)</w:t>
            </w:r>
          </w:p>
        </w:tc>
        <w:tc>
          <w:tcPr>
            <w:tcW w:w="1020" w:type="dxa"/>
            <w:shd w:val="clear" w:color="auto" w:fill="auto"/>
            <w:noWrap/>
            <w:vAlign w:val="bottom"/>
            <w:hideMark/>
          </w:tcPr>
          <w:p w14:paraId="5583DA03"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14.82</w:t>
            </w:r>
          </w:p>
        </w:tc>
        <w:tc>
          <w:tcPr>
            <w:tcW w:w="1060" w:type="dxa"/>
            <w:shd w:val="clear" w:color="auto" w:fill="auto"/>
            <w:noWrap/>
            <w:vAlign w:val="bottom"/>
            <w:hideMark/>
          </w:tcPr>
          <w:p w14:paraId="3E4F8094"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1.18</w:t>
            </w:r>
          </w:p>
        </w:tc>
        <w:tc>
          <w:tcPr>
            <w:tcW w:w="780" w:type="dxa"/>
            <w:shd w:val="clear" w:color="auto" w:fill="auto"/>
            <w:noWrap/>
            <w:vAlign w:val="center"/>
            <w:hideMark/>
          </w:tcPr>
          <w:p w14:paraId="0B047F4B"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07EA3159" w14:textId="77777777" w:rsidTr="00547B75">
        <w:trPr>
          <w:trHeight w:val="300"/>
        </w:trPr>
        <w:tc>
          <w:tcPr>
            <w:tcW w:w="1600" w:type="dxa"/>
            <w:vMerge/>
            <w:vAlign w:val="center"/>
            <w:hideMark/>
          </w:tcPr>
          <w:p w14:paraId="379D8AB6"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31DF331F"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5AB8FF48" w14:textId="0FECAB84"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Ansiedad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714) (4 ítems)</w:t>
            </w:r>
          </w:p>
        </w:tc>
        <w:tc>
          <w:tcPr>
            <w:tcW w:w="1020" w:type="dxa"/>
            <w:shd w:val="clear" w:color="auto" w:fill="auto"/>
            <w:noWrap/>
            <w:vAlign w:val="bottom"/>
            <w:hideMark/>
          </w:tcPr>
          <w:p w14:paraId="062650E4"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14.23</w:t>
            </w:r>
          </w:p>
        </w:tc>
        <w:tc>
          <w:tcPr>
            <w:tcW w:w="1060" w:type="dxa"/>
            <w:shd w:val="clear" w:color="auto" w:fill="auto"/>
            <w:noWrap/>
            <w:vAlign w:val="bottom"/>
            <w:hideMark/>
          </w:tcPr>
          <w:p w14:paraId="06F9E53E"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1.77</w:t>
            </w:r>
          </w:p>
        </w:tc>
        <w:tc>
          <w:tcPr>
            <w:tcW w:w="780" w:type="dxa"/>
            <w:shd w:val="clear" w:color="auto" w:fill="auto"/>
            <w:noWrap/>
            <w:vAlign w:val="center"/>
            <w:hideMark/>
          </w:tcPr>
          <w:p w14:paraId="3BDC27A8"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 </w:t>
            </w:r>
          </w:p>
        </w:tc>
      </w:tr>
      <w:tr w:rsidR="006B445F" w:rsidRPr="00547B75" w14:paraId="502F1554" w14:textId="77777777" w:rsidTr="00547B75">
        <w:trPr>
          <w:trHeight w:val="765"/>
        </w:trPr>
        <w:tc>
          <w:tcPr>
            <w:tcW w:w="1600" w:type="dxa"/>
            <w:vMerge/>
            <w:vAlign w:val="center"/>
            <w:hideMark/>
          </w:tcPr>
          <w:p w14:paraId="3E73EA97"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restart"/>
            <w:shd w:val="clear" w:color="auto" w:fill="auto"/>
            <w:vAlign w:val="center"/>
            <w:hideMark/>
          </w:tcPr>
          <w:p w14:paraId="7FFB72BA" w14:textId="1170EF10"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 metacognitivas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.738)</w:t>
            </w:r>
            <w:r w:rsidRPr="00547B75">
              <w:rPr>
                <w:rFonts w:ascii="Times New Roman" w:eastAsia="Times New Roman" w:hAnsi="Times New Roman" w:cs="Times New Roman"/>
                <w:sz w:val="24"/>
                <w:szCs w:val="24"/>
                <w:lang w:eastAsia="es-MX"/>
              </w:rPr>
              <w:br/>
              <w:t>(15 ítems)</w:t>
            </w:r>
          </w:p>
        </w:tc>
        <w:tc>
          <w:tcPr>
            <w:tcW w:w="2980" w:type="dxa"/>
            <w:shd w:val="clear" w:color="auto" w:fill="auto"/>
            <w:vAlign w:val="center"/>
            <w:hideMark/>
          </w:tcPr>
          <w:p w14:paraId="6C6D3B89" w14:textId="18C7396E" w:rsidR="00BF25C7" w:rsidRPr="00547B75" w:rsidRDefault="00BF25C7" w:rsidP="00333AE1">
            <w:pPr>
              <w:spacing w:after="0" w:line="240" w:lineRule="auto"/>
              <w:rPr>
                <w:rFonts w:ascii="Times New Roman" w:eastAsia="Times New Roman" w:hAnsi="Times New Roman" w:cs="Times New Roman"/>
                <w:i/>
                <w:iCs/>
                <w:sz w:val="24"/>
                <w:szCs w:val="24"/>
                <w:lang w:eastAsia="es-MX"/>
              </w:rPr>
            </w:pPr>
            <w:r w:rsidRPr="00547B75">
              <w:rPr>
                <w:rFonts w:ascii="Times New Roman" w:eastAsia="Times New Roman" w:hAnsi="Times New Roman" w:cs="Times New Roman"/>
                <w:i/>
                <w:iCs/>
                <w:sz w:val="24"/>
                <w:szCs w:val="24"/>
                <w:lang w:eastAsia="es-MX"/>
              </w:rPr>
              <w:t>Conocimiento de objetivos y criterios de evaluación (α</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.606) (2 ítems)</w:t>
            </w:r>
          </w:p>
        </w:tc>
        <w:tc>
          <w:tcPr>
            <w:tcW w:w="1020" w:type="dxa"/>
            <w:shd w:val="clear" w:color="auto" w:fill="auto"/>
            <w:noWrap/>
            <w:vAlign w:val="bottom"/>
            <w:hideMark/>
          </w:tcPr>
          <w:p w14:paraId="3591DB4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7.67</w:t>
            </w:r>
          </w:p>
        </w:tc>
        <w:tc>
          <w:tcPr>
            <w:tcW w:w="1060" w:type="dxa"/>
            <w:shd w:val="clear" w:color="auto" w:fill="auto"/>
            <w:noWrap/>
            <w:vAlign w:val="bottom"/>
            <w:hideMark/>
          </w:tcPr>
          <w:p w14:paraId="3794F00E"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0.33</w:t>
            </w:r>
          </w:p>
        </w:tc>
        <w:tc>
          <w:tcPr>
            <w:tcW w:w="780" w:type="dxa"/>
            <w:shd w:val="clear" w:color="auto" w:fill="auto"/>
            <w:noWrap/>
            <w:vAlign w:val="center"/>
            <w:hideMark/>
          </w:tcPr>
          <w:p w14:paraId="67CA1FB3"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w:t>
            </w:r>
          </w:p>
        </w:tc>
      </w:tr>
      <w:tr w:rsidR="006B445F" w:rsidRPr="00547B75" w14:paraId="016D1A2C" w14:textId="77777777" w:rsidTr="00547B75">
        <w:trPr>
          <w:trHeight w:val="300"/>
        </w:trPr>
        <w:tc>
          <w:tcPr>
            <w:tcW w:w="1600" w:type="dxa"/>
            <w:vMerge/>
            <w:vAlign w:val="center"/>
            <w:hideMark/>
          </w:tcPr>
          <w:p w14:paraId="395228A8"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1FEE9983"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1F840052" w14:textId="593B397B"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Planificación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738) (4 ítems)</w:t>
            </w:r>
          </w:p>
        </w:tc>
        <w:tc>
          <w:tcPr>
            <w:tcW w:w="1020" w:type="dxa"/>
            <w:shd w:val="clear" w:color="auto" w:fill="auto"/>
            <w:noWrap/>
            <w:vAlign w:val="bottom"/>
            <w:hideMark/>
          </w:tcPr>
          <w:p w14:paraId="260D1971"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15.32</w:t>
            </w:r>
          </w:p>
        </w:tc>
        <w:tc>
          <w:tcPr>
            <w:tcW w:w="1060" w:type="dxa"/>
            <w:shd w:val="clear" w:color="auto" w:fill="auto"/>
            <w:noWrap/>
            <w:vAlign w:val="bottom"/>
            <w:hideMark/>
          </w:tcPr>
          <w:p w14:paraId="5F95BABF"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0.68</w:t>
            </w:r>
          </w:p>
        </w:tc>
        <w:tc>
          <w:tcPr>
            <w:tcW w:w="780" w:type="dxa"/>
            <w:shd w:val="clear" w:color="auto" w:fill="auto"/>
            <w:noWrap/>
            <w:vAlign w:val="center"/>
            <w:hideMark/>
          </w:tcPr>
          <w:p w14:paraId="0E2A2228"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40909362" w14:textId="77777777" w:rsidTr="00547B75">
        <w:trPr>
          <w:trHeight w:val="300"/>
        </w:trPr>
        <w:tc>
          <w:tcPr>
            <w:tcW w:w="1600" w:type="dxa"/>
            <w:vMerge/>
            <w:vAlign w:val="center"/>
            <w:hideMark/>
          </w:tcPr>
          <w:p w14:paraId="5191C1F4"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5FCAA1C7"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7BAD496C" w14:textId="6B104059"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Autoevaluación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521) (3 ítems)</w:t>
            </w:r>
          </w:p>
        </w:tc>
        <w:tc>
          <w:tcPr>
            <w:tcW w:w="1020" w:type="dxa"/>
            <w:shd w:val="clear" w:color="auto" w:fill="auto"/>
            <w:noWrap/>
            <w:vAlign w:val="bottom"/>
            <w:hideMark/>
          </w:tcPr>
          <w:p w14:paraId="41E6B749"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11.29</w:t>
            </w:r>
          </w:p>
        </w:tc>
        <w:tc>
          <w:tcPr>
            <w:tcW w:w="1060" w:type="dxa"/>
            <w:shd w:val="clear" w:color="auto" w:fill="auto"/>
            <w:noWrap/>
            <w:vAlign w:val="bottom"/>
            <w:hideMark/>
          </w:tcPr>
          <w:p w14:paraId="4B123985"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0.71</w:t>
            </w:r>
          </w:p>
        </w:tc>
        <w:tc>
          <w:tcPr>
            <w:tcW w:w="780" w:type="dxa"/>
            <w:shd w:val="clear" w:color="auto" w:fill="auto"/>
            <w:noWrap/>
            <w:vAlign w:val="center"/>
            <w:hideMark/>
          </w:tcPr>
          <w:p w14:paraId="15358088"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09849F7D" w14:textId="77777777" w:rsidTr="00547B75">
        <w:trPr>
          <w:trHeight w:val="510"/>
        </w:trPr>
        <w:tc>
          <w:tcPr>
            <w:tcW w:w="1600" w:type="dxa"/>
            <w:vMerge/>
            <w:vAlign w:val="center"/>
            <w:hideMark/>
          </w:tcPr>
          <w:p w14:paraId="0572F65D"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26620682"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19A06FF6" w14:textId="28C136D1"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Control, autorregulación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660) (6 ítems)</w:t>
            </w:r>
          </w:p>
        </w:tc>
        <w:tc>
          <w:tcPr>
            <w:tcW w:w="1020" w:type="dxa"/>
            <w:shd w:val="clear" w:color="auto" w:fill="auto"/>
            <w:noWrap/>
            <w:vAlign w:val="bottom"/>
            <w:hideMark/>
          </w:tcPr>
          <w:p w14:paraId="3AF3F5D4"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23.12</w:t>
            </w:r>
          </w:p>
        </w:tc>
        <w:tc>
          <w:tcPr>
            <w:tcW w:w="1060" w:type="dxa"/>
            <w:shd w:val="clear" w:color="auto" w:fill="auto"/>
            <w:noWrap/>
            <w:vAlign w:val="bottom"/>
            <w:hideMark/>
          </w:tcPr>
          <w:p w14:paraId="3C2A881A"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0.88</w:t>
            </w:r>
          </w:p>
        </w:tc>
        <w:tc>
          <w:tcPr>
            <w:tcW w:w="780" w:type="dxa"/>
            <w:shd w:val="clear" w:color="auto" w:fill="auto"/>
            <w:noWrap/>
            <w:vAlign w:val="center"/>
            <w:hideMark/>
          </w:tcPr>
          <w:p w14:paraId="46B42F3A"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 </w:t>
            </w:r>
          </w:p>
        </w:tc>
      </w:tr>
      <w:tr w:rsidR="006B445F" w:rsidRPr="00547B75" w14:paraId="7C55380D" w14:textId="77777777" w:rsidTr="00547B75">
        <w:trPr>
          <w:trHeight w:val="495"/>
        </w:trPr>
        <w:tc>
          <w:tcPr>
            <w:tcW w:w="1600" w:type="dxa"/>
            <w:vMerge/>
            <w:vAlign w:val="center"/>
            <w:hideMark/>
          </w:tcPr>
          <w:p w14:paraId="3FE7229A"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restart"/>
            <w:shd w:val="clear" w:color="auto" w:fill="auto"/>
            <w:vAlign w:val="center"/>
            <w:hideMark/>
          </w:tcPr>
          <w:p w14:paraId="21273D85" w14:textId="061C93FD"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 de control del contexto, interacción social y manejo de recursos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.703)</w:t>
            </w:r>
            <w:r w:rsidRPr="00547B75">
              <w:rPr>
                <w:rFonts w:ascii="Times New Roman" w:eastAsia="Times New Roman" w:hAnsi="Times New Roman" w:cs="Times New Roman"/>
                <w:sz w:val="24"/>
                <w:szCs w:val="24"/>
                <w:lang w:eastAsia="es-MX"/>
              </w:rPr>
              <w:br/>
              <w:t>(10 ítems)</w:t>
            </w:r>
          </w:p>
        </w:tc>
        <w:tc>
          <w:tcPr>
            <w:tcW w:w="2980" w:type="dxa"/>
            <w:shd w:val="clear" w:color="auto" w:fill="auto"/>
            <w:vAlign w:val="center"/>
            <w:hideMark/>
          </w:tcPr>
          <w:p w14:paraId="796FED68" w14:textId="0ED636AA" w:rsidR="00BF25C7" w:rsidRPr="00547B75" w:rsidRDefault="00BF25C7" w:rsidP="00DC6961">
            <w:pPr>
              <w:spacing w:after="0" w:line="240" w:lineRule="auto"/>
              <w:rPr>
                <w:rFonts w:ascii="Times New Roman" w:eastAsia="Times New Roman" w:hAnsi="Times New Roman" w:cs="Times New Roman"/>
                <w:i/>
                <w:iCs/>
                <w:sz w:val="24"/>
                <w:szCs w:val="24"/>
                <w:lang w:eastAsia="es-MX"/>
              </w:rPr>
            </w:pPr>
            <w:r w:rsidRPr="00547B75">
              <w:rPr>
                <w:rFonts w:ascii="Times New Roman" w:eastAsia="Times New Roman" w:hAnsi="Times New Roman" w:cs="Times New Roman"/>
                <w:i/>
                <w:iCs/>
                <w:sz w:val="24"/>
                <w:szCs w:val="24"/>
                <w:lang w:eastAsia="es-MX"/>
              </w:rPr>
              <w:t>Control del contexto (α</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b/>
                <w:bCs/>
                <w:i/>
                <w:iCs/>
                <w:sz w:val="24"/>
                <w:szCs w:val="24"/>
                <w:lang w:eastAsia="es-MX"/>
              </w:rPr>
              <w:t>.</w:t>
            </w:r>
            <w:r w:rsidRPr="00547B75">
              <w:rPr>
                <w:rFonts w:ascii="Times New Roman" w:eastAsia="Times New Roman" w:hAnsi="Times New Roman" w:cs="Times New Roman"/>
                <w:i/>
                <w:iCs/>
                <w:sz w:val="24"/>
                <w:szCs w:val="24"/>
                <w:lang w:eastAsia="es-MX"/>
              </w:rPr>
              <w:t>751) (4</w:t>
            </w:r>
            <w:r w:rsidR="00DC6961" w:rsidRPr="00547B75">
              <w:rPr>
                <w:rFonts w:ascii="Times New Roman" w:eastAsia="Times New Roman" w:hAnsi="Times New Roman" w:cs="Times New Roman"/>
                <w:i/>
                <w:iCs/>
                <w:sz w:val="24"/>
                <w:szCs w:val="24"/>
                <w:lang w:eastAsia="es-MX"/>
              </w:rPr>
              <w:t> </w:t>
            </w:r>
            <w:r w:rsidRPr="00547B75">
              <w:rPr>
                <w:rFonts w:ascii="Times New Roman" w:eastAsia="Times New Roman" w:hAnsi="Times New Roman" w:cs="Times New Roman"/>
                <w:i/>
                <w:iCs/>
                <w:sz w:val="24"/>
                <w:szCs w:val="24"/>
                <w:lang w:eastAsia="es-MX"/>
              </w:rPr>
              <w:t>ítems)</w:t>
            </w:r>
          </w:p>
        </w:tc>
        <w:tc>
          <w:tcPr>
            <w:tcW w:w="1020" w:type="dxa"/>
            <w:shd w:val="clear" w:color="auto" w:fill="auto"/>
            <w:noWrap/>
            <w:vAlign w:val="bottom"/>
            <w:hideMark/>
          </w:tcPr>
          <w:p w14:paraId="55F3A3AB" w14:textId="4DB53019"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15.</w:t>
            </w:r>
            <w:r w:rsidR="003F67B0" w:rsidRPr="00547B75">
              <w:rPr>
                <w:rFonts w:ascii="Times New Roman" w:eastAsia="Times New Roman" w:hAnsi="Times New Roman" w:cs="Times New Roman"/>
                <w:sz w:val="24"/>
                <w:szCs w:val="24"/>
                <w:lang w:eastAsia="es-MX"/>
              </w:rPr>
              <w:t>6</w:t>
            </w:r>
            <w:r w:rsidRPr="00547B75">
              <w:rPr>
                <w:rFonts w:ascii="Times New Roman" w:eastAsia="Times New Roman" w:hAnsi="Times New Roman" w:cs="Times New Roman"/>
                <w:sz w:val="24"/>
                <w:szCs w:val="24"/>
                <w:lang w:eastAsia="es-MX"/>
              </w:rPr>
              <w:t>3</w:t>
            </w:r>
          </w:p>
        </w:tc>
        <w:tc>
          <w:tcPr>
            <w:tcW w:w="1060" w:type="dxa"/>
            <w:shd w:val="clear" w:color="auto" w:fill="auto"/>
            <w:noWrap/>
            <w:vAlign w:val="bottom"/>
            <w:hideMark/>
          </w:tcPr>
          <w:p w14:paraId="7EDABEBE" w14:textId="42DEBEEA"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w:t>
            </w:r>
            <w:r w:rsidR="001562ED" w:rsidRPr="00547B75">
              <w:rPr>
                <w:rFonts w:ascii="Times New Roman" w:eastAsia="Times New Roman" w:hAnsi="Times New Roman" w:cs="Times New Roman"/>
                <w:sz w:val="24"/>
                <w:szCs w:val="24"/>
                <w:lang w:eastAsia="es-MX"/>
              </w:rPr>
              <w:t>3</w:t>
            </w:r>
            <w:r w:rsidRPr="00547B75">
              <w:rPr>
                <w:rFonts w:ascii="Times New Roman" w:eastAsia="Times New Roman" w:hAnsi="Times New Roman" w:cs="Times New Roman"/>
                <w:sz w:val="24"/>
                <w:szCs w:val="24"/>
                <w:lang w:eastAsia="es-MX"/>
              </w:rPr>
              <w:t>7</w:t>
            </w:r>
          </w:p>
        </w:tc>
        <w:tc>
          <w:tcPr>
            <w:tcW w:w="780" w:type="dxa"/>
            <w:shd w:val="clear" w:color="auto" w:fill="auto"/>
            <w:noWrap/>
            <w:vAlign w:val="center"/>
            <w:hideMark/>
          </w:tcPr>
          <w:p w14:paraId="28D4873F" w14:textId="60797331" w:rsidR="00BF25C7" w:rsidRPr="00547B75" w:rsidRDefault="001562ED"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2</w:t>
            </w:r>
          </w:p>
        </w:tc>
      </w:tr>
      <w:tr w:rsidR="006B445F" w:rsidRPr="00547B75" w14:paraId="07DECB81" w14:textId="77777777" w:rsidTr="00547B75">
        <w:trPr>
          <w:trHeight w:val="765"/>
        </w:trPr>
        <w:tc>
          <w:tcPr>
            <w:tcW w:w="1600" w:type="dxa"/>
            <w:vMerge/>
            <w:vAlign w:val="center"/>
            <w:hideMark/>
          </w:tcPr>
          <w:p w14:paraId="6C544574"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77F9615B"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3518E7C1" w14:textId="047F769D" w:rsidR="00BF25C7" w:rsidRPr="00547B75" w:rsidRDefault="00BF25C7" w:rsidP="00DC6961">
            <w:pPr>
              <w:spacing w:after="0" w:line="240" w:lineRule="auto"/>
              <w:rPr>
                <w:rFonts w:ascii="Times New Roman" w:eastAsia="Times New Roman" w:hAnsi="Times New Roman" w:cs="Times New Roman"/>
                <w:i/>
                <w:iCs/>
                <w:sz w:val="24"/>
                <w:szCs w:val="24"/>
                <w:lang w:eastAsia="es-MX"/>
              </w:rPr>
            </w:pPr>
            <w:r w:rsidRPr="00547B75">
              <w:rPr>
                <w:rFonts w:ascii="Times New Roman" w:eastAsia="Times New Roman" w:hAnsi="Times New Roman" w:cs="Times New Roman"/>
                <w:i/>
                <w:iCs/>
                <w:sz w:val="24"/>
                <w:szCs w:val="24"/>
                <w:lang w:eastAsia="es-MX"/>
              </w:rPr>
              <w:t>Habilidades de interacción social y aprendizaje con compañeros (α</w:t>
            </w:r>
            <w:r w:rsidR="00DC6961" w:rsidRPr="00547B75">
              <w:rPr>
                <w:rFonts w:ascii="Times New Roman" w:eastAsia="Times New Roman" w:hAnsi="Times New Roman" w:cs="Times New Roman"/>
                <w:i/>
                <w:iCs/>
                <w:sz w:val="24"/>
                <w:szCs w:val="24"/>
                <w:lang w:eastAsia="es-MX"/>
              </w:rPr>
              <w:t> </w:t>
            </w:r>
            <w:r w:rsidRPr="00547B75">
              <w:rPr>
                <w:rFonts w:ascii="Times New Roman" w:eastAsia="Times New Roman" w:hAnsi="Times New Roman" w:cs="Times New Roman"/>
                <w:i/>
                <w:iCs/>
                <w:sz w:val="24"/>
                <w:szCs w:val="24"/>
                <w:lang w:eastAsia="es-MX"/>
              </w:rPr>
              <w:t>=</w:t>
            </w:r>
            <w:r w:rsidR="00DC6961" w:rsidRPr="00547B75">
              <w:rPr>
                <w:rFonts w:ascii="Times New Roman" w:eastAsia="Times New Roman" w:hAnsi="Times New Roman" w:cs="Times New Roman"/>
                <w:i/>
                <w:iCs/>
                <w:sz w:val="24"/>
                <w:szCs w:val="24"/>
                <w:lang w:eastAsia="es-MX"/>
              </w:rPr>
              <w:t> </w:t>
            </w:r>
            <w:r w:rsidRPr="00547B75">
              <w:rPr>
                <w:rFonts w:ascii="Times New Roman" w:eastAsia="Times New Roman" w:hAnsi="Times New Roman" w:cs="Times New Roman"/>
                <w:i/>
                <w:iCs/>
                <w:sz w:val="24"/>
                <w:szCs w:val="24"/>
                <w:lang w:eastAsia="es-MX"/>
              </w:rPr>
              <w:t>.712) (6 ítems)</w:t>
            </w:r>
          </w:p>
        </w:tc>
        <w:tc>
          <w:tcPr>
            <w:tcW w:w="1020" w:type="dxa"/>
            <w:shd w:val="clear" w:color="auto" w:fill="auto"/>
            <w:noWrap/>
            <w:vAlign w:val="bottom"/>
            <w:hideMark/>
          </w:tcPr>
          <w:p w14:paraId="177FAF28" w14:textId="01C45185"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23.4</w:t>
            </w:r>
            <w:r w:rsidR="003F67B0" w:rsidRPr="00547B75">
              <w:rPr>
                <w:rFonts w:ascii="Times New Roman" w:eastAsia="Times New Roman" w:hAnsi="Times New Roman" w:cs="Times New Roman"/>
                <w:sz w:val="24"/>
                <w:szCs w:val="24"/>
                <w:lang w:eastAsia="es-MX"/>
              </w:rPr>
              <w:t>7</w:t>
            </w:r>
          </w:p>
        </w:tc>
        <w:tc>
          <w:tcPr>
            <w:tcW w:w="1060" w:type="dxa"/>
            <w:shd w:val="clear" w:color="auto" w:fill="auto"/>
            <w:noWrap/>
            <w:vAlign w:val="bottom"/>
            <w:hideMark/>
          </w:tcPr>
          <w:p w14:paraId="186F556B" w14:textId="4D41091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0.5</w:t>
            </w:r>
            <w:r w:rsidR="001562ED" w:rsidRPr="00547B75">
              <w:rPr>
                <w:rFonts w:ascii="Times New Roman" w:eastAsia="Times New Roman" w:hAnsi="Times New Roman" w:cs="Times New Roman"/>
                <w:sz w:val="24"/>
                <w:szCs w:val="24"/>
                <w:lang w:eastAsia="es-MX"/>
              </w:rPr>
              <w:t>3</w:t>
            </w:r>
          </w:p>
        </w:tc>
        <w:tc>
          <w:tcPr>
            <w:tcW w:w="780" w:type="dxa"/>
            <w:shd w:val="clear" w:color="auto" w:fill="auto"/>
            <w:noWrap/>
            <w:vAlign w:val="center"/>
            <w:hideMark/>
          </w:tcPr>
          <w:p w14:paraId="022CB315" w14:textId="6FE57CF1" w:rsidR="00BF25C7" w:rsidRPr="00547B75" w:rsidRDefault="00AB53FE"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4</w:t>
            </w:r>
          </w:p>
        </w:tc>
      </w:tr>
      <w:tr w:rsidR="006B445F" w:rsidRPr="00547B75" w14:paraId="7F0920B4" w14:textId="77777777" w:rsidTr="00547B75">
        <w:trPr>
          <w:trHeight w:val="510"/>
        </w:trPr>
        <w:tc>
          <w:tcPr>
            <w:tcW w:w="1600" w:type="dxa"/>
            <w:vMerge w:val="restart"/>
            <w:shd w:val="clear" w:color="auto" w:fill="auto"/>
            <w:vAlign w:val="center"/>
            <w:hideMark/>
          </w:tcPr>
          <w:p w14:paraId="0931C10D" w14:textId="17034A18"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 relacionadas con el procesamiento de la información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.864)</w:t>
            </w:r>
            <w:r w:rsidRPr="00547B75">
              <w:rPr>
                <w:rFonts w:ascii="Times New Roman" w:eastAsia="Times New Roman" w:hAnsi="Times New Roman" w:cs="Times New Roman"/>
                <w:sz w:val="24"/>
                <w:szCs w:val="24"/>
                <w:lang w:eastAsia="es-MX"/>
              </w:rPr>
              <w:br/>
              <w:t>(35 ítems)</w:t>
            </w:r>
          </w:p>
        </w:tc>
        <w:tc>
          <w:tcPr>
            <w:tcW w:w="2120" w:type="dxa"/>
            <w:vMerge w:val="restart"/>
            <w:shd w:val="clear" w:color="auto" w:fill="auto"/>
            <w:vAlign w:val="center"/>
            <w:hideMark/>
          </w:tcPr>
          <w:p w14:paraId="54C7C822" w14:textId="0FC372A9"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Estrategias de búsqueda y selección e información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.705)</w:t>
            </w:r>
            <w:r w:rsidRPr="00547B75">
              <w:rPr>
                <w:rFonts w:ascii="Times New Roman" w:eastAsia="Times New Roman" w:hAnsi="Times New Roman" w:cs="Times New Roman"/>
                <w:sz w:val="24"/>
                <w:szCs w:val="24"/>
                <w:lang w:eastAsia="es-MX"/>
              </w:rPr>
              <w:br/>
              <w:t>(8 ítems)</w:t>
            </w:r>
          </w:p>
        </w:tc>
        <w:tc>
          <w:tcPr>
            <w:tcW w:w="2980" w:type="dxa"/>
            <w:shd w:val="clear" w:color="auto" w:fill="auto"/>
            <w:vAlign w:val="center"/>
            <w:hideMark/>
          </w:tcPr>
          <w:p w14:paraId="0F55A8AF" w14:textId="2B363350" w:rsidR="00BF25C7" w:rsidRPr="00547B75" w:rsidRDefault="00BF25C7" w:rsidP="00DC696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Conocimiento de fuentes y búsqueda de información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.685) (4 ítems)</w:t>
            </w:r>
          </w:p>
        </w:tc>
        <w:tc>
          <w:tcPr>
            <w:tcW w:w="1020" w:type="dxa"/>
            <w:shd w:val="clear" w:color="auto" w:fill="auto"/>
            <w:noWrap/>
            <w:vAlign w:val="bottom"/>
            <w:hideMark/>
          </w:tcPr>
          <w:p w14:paraId="6434F679"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15.01</w:t>
            </w:r>
          </w:p>
        </w:tc>
        <w:tc>
          <w:tcPr>
            <w:tcW w:w="1060" w:type="dxa"/>
            <w:shd w:val="clear" w:color="auto" w:fill="auto"/>
            <w:noWrap/>
            <w:vAlign w:val="bottom"/>
            <w:hideMark/>
          </w:tcPr>
          <w:p w14:paraId="5EE062F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0.99</w:t>
            </w:r>
          </w:p>
        </w:tc>
        <w:tc>
          <w:tcPr>
            <w:tcW w:w="780" w:type="dxa"/>
            <w:shd w:val="clear" w:color="auto" w:fill="auto"/>
            <w:noWrap/>
            <w:vAlign w:val="center"/>
            <w:hideMark/>
          </w:tcPr>
          <w:p w14:paraId="6140690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7F4B4518" w14:textId="77777777" w:rsidTr="00547B75">
        <w:trPr>
          <w:trHeight w:val="480"/>
        </w:trPr>
        <w:tc>
          <w:tcPr>
            <w:tcW w:w="1600" w:type="dxa"/>
            <w:vMerge/>
            <w:vAlign w:val="center"/>
            <w:hideMark/>
          </w:tcPr>
          <w:p w14:paraId="1C389553"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41C5556A"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4A6A8931" w14:textId="1E42DA38"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Selección de información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630) (4 ítems)</w:t>
            </w:r>
          </w:p>
        </w:tc>
        <w:tc>
          <w:tcPr>
            <w:tcW w:w="1020" w:type="dxa"/>
            <w:shd w:val="clear" w:color="auto" w:fill="auto"/>
            <w:noWrap/>
            <w:vAlign w:val="bottom"/>
            <w:hideMark/>
          </w:tcPr>
          <w:p w14:paraId="741DF3CA"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14.87</w:t>
            </w:r>
          </w:p>
        </w:tc>
        <w:tc>
          <w:tcPr>
            <w:tcW w:w="1060" w:type="dxa"/>
            <w:shd w:val="clear" w:color="auto" w:fill="auto"/>
            <w:noWrap/>
            <w:vAlign w:val="bottom"/>
            <w:hideMark/>
          </w:tcPr>
          <w:p w14:paraId="3C1E882A"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1.13</w:t>
            </w:r>
          </w:p>
        </w:tc>
        <w:tc>
          <w:tcPr>
            <w:tcW w:w="780" w:type="dxa"/>
            <w:shd w:val="clear" w:color="auto" w:fill="auto"/>
            <w:noWrap/>
            <w:vAlign w:val="center"/>
            <w:hideMark/>
          </w:tcPr>
          <w:p w14:paraId="7A5A8FCB"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 </w:t>
            </w:r>
          </w:p>
        </w:tc>
      </w:tr>
      <w:tr w:rsidR="006B445F" w:rsidRPr="00547B75" w14:paraId="085BAD16" w14:textId="77777777" w:rsidTr="00547B75">
        <w:trPr>
          <w:trHeight w:val="555"/>
        </w:trPr>
        <w:tc>
          <w:tcPr>
            <w:tcW w:w="1600" w:type="dxa"/>
            <w:vMerge/>
            <w:vAlign w:val="center"/>
            <w:hideMark/>
          </w:tcPr>
          <w:p w14:paraId="05A6AEB8"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restart"/>
            <w:shd w:val="clear" w:color="auto" w:fill="auto"/>
            <w:vAlign w:val="center"/>
            <w:hideMark/>
          </w:tcPr>
          <w:p w14:paraId="66898C34" w14:textId="220D9430"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 xml:space="preserve">Estrategias de procesamiento y uso de la información </w:t>
            </w:r>
            <w:r w:rsidRPr="00547B75">
              <w:rPr>
                <w:rFonts w:ascii="Times New Roman" w:eastAsia="Times New Roman" w:hAnsi="Times New Roman" w:cs="Times New Roman"/>
                <w:sz w:val="24"/>
                <w:szCs w:val="24"/>
                <w:lang w:eastAsia="es-MX"/>
              </w:rPr>
              <w:lastRenderedPageBreak/>
              <w:t>(α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 xml:space="preserve">.821) </w:t>
            </w:r>
            <w:r w:rsidRPr="00547B75">
              <w:rPr>
                <w:rFonts w:ascii="Times New Roman" w:eastAsia="Times New Roman" w:hAnsi="Times New Roman" w:cs="Times New Roman"/>
                <w:sz w:val="24"/>
                <w:szCs w:val="24"/>
                <w:lang w:eastAsia="es-MX"/>
              </w:rPr>
              <w:br/>
              <w:t>(27 ítems)</w:t>
            </w:r>
          </w:p>
        </w:tc>
        <w:tc>
          <w:tcPr>
            <w:tcW w:w="2980" w:type="dxa"/>
            <w:shd w:val="clear" w:color="auto" w:fill="auto"/>
            <w:vAlign w:val="center"/>
            <w:hideMark/>
          </w:tcPr>
          <w:p w14:paraId="45D48C0B" w14:textId="56361464"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lastRenderedPageBreak/>
              <w:t>Adquisición de información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b/>
                <w:bCs/>
                <w:sz w:val="24"/>
                <w:szCs w:val="24"/>
                <w:lang w:eastAsia="es-MX"/>
              </w:rPr>
              <w:t>.</w:t>
            </w:r>
            <w:r w:rsidRPr="00547B75">
              <w:rPr>
                <w:rFonts w:ascii="Times New Roman" w:eastAsia="Times New Roman" w:hAnsi="Times New Roman" w:cs="Times New Roman"/>
                <w:sz w:val="24"/>
                <w:szCs w:val="24"/>
                <w:lang w:eastAsia="es-MX"/>
              </w:rPr>
              <w:t>677) (3 ítems)</w:t>
            </w:r>
          </w:p>
        </w:tc>
        <w:tc>
          <w:tcPr>
            <w:tcW w:w="1020" w:type="dxa"/>
            <w:shd w:val="clear" w:color="auto" w:fill="auto"/>
            <w:noWrap/>
            <w:vAlign w:val="bottom"/>
            <w:hideMark/>
          </w:tcPr>
          <w:p w14:paraId="060D6415"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10.34</w:t>
            </w:r>
          </w:p>
        </w:tc>
        <w:tc>
          <w:tcPr>
            <w:tcW w:w="1060" w:type="dxa"/>
            <w:shd w:val="clear" w:color="auto" w:fill="auto"/>
            <w:noWrap/>
            <w:vAlign w:val="bottom"/>
            <w:hideMark/>
          </w:tcPr>
          <w:p w14:paraId="4AC5243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1.66</w:t>
            </w:r>
          </w:p>
        </w:tc>
        <w:tc>
          <w:tcPr>
            <w:tcW w:w="780" w:type="dxa"/>
            <w:shd w:val="clear" w:color="auto" w:fill="auto"/>
            <w:noWrap/>
            <w:vAlign w:val="center"/>
            <w:hideMark/>
          </w:tcPr>
          <w:p w14:paraId="080A25E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5F6A5649" w14:textId="77777777" w:rsidTr="00547B75">
        <w:trPr>
          <w:trHeight w:val="300"/>
        </w:trPr>
        <w:tc>
          <w:tcPr>
            <w:tcW w:w="1600" w:type="dxa"/>
            <w:vMerge/>
            <w:vAlign w:val="center"/>
            <w:hideMark/>
          </w:tcPr>
          <w:p w14:paraId="400BED00"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248FE1D5"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3ED77122" w14:textId="4340770F" w:rsidR="00BF25C7" w:rsidRPr="00547B75" w:rsidRDefault="00BF25C7" w:rsidP="00333AE1">
            <w:pPr>
              <w:spacing w:after="0" w:line="240" w:lineRule="auto"/>
              <w:rPr>
                <w:rFonts w:ascii="Times New Roman" w:eastAsia="Times New Roman" w:hAnsi="Times New Roman" w:cs="Times New Roman"/>
                <w:i/>
                <w:iCs/>
                <w:sz w:val="24"/>
                <w:szCs w:val="24"/>
                <w:lang w:eastAsia="es-MX"/>
              </w:rPr>
            </w:pPr>
            <w:r w:rsidRPr="00547B75">
              <w:rPr>
                <w:rFonts w:ascii="Times New Roman" w:eastAsia="Times New Roman" w:hAnsi="Times New Roman" w:cs="Times New Roman"/>
                <w:i/>
                <w:iCs/>
                <w:sz w:val="24"/>
                <w:szCs w:val="24"/>
                <w:lang w:eastAsia="es-MX"/>
              </w:rPr>
              <w:t>Elaboración (α</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i/>
                <w:iCs/>
                <w:sz w:val="24"/>
                <w:szCs w:val="24"/>
                <w:lang w:eastAsia="es-MX"/>
              </w:rPr>
              <w:t>=</w:t>
            </w:r>
            <w:r w:rsidR="00CD48BA" w:rsidRPr="00547B75">
              <w:rPr>
                <w:rFonts w:ascii="Times New Roman" w:eastAsia="Times New Roman" w:hAnsi="Times New Roman" w:cs="Times New Roman"/>
                <w:i/>
                <w:iCs/>
                <w:sz w:val="24"/>
                <w:szCs w:val="24"/>
                <w:lang w:eastAsia="es-MX"/>
              </w:rPr>
              <w:t xml:space="preserve"> </w:t>
            </w:r>
            <w:r w:rsidRPr="00547B75">
              <w:rPr>
                <w:rFonts w:ascii="Times New Roman" w:eastAsia="Times New Roman" w:hAnsi="Times New Roman" w:cs="Times New Roman"/>
                <w:b/>
                <w:bCs/>
                <w:i/>
                <w:iCs/>
                <w:sz w:val="24"/>
                <w:szCs w:val="24"/>
                <w:lang w:eastAsia="es-MX"/>
              </w:rPr>
              <w:t>.</w:t>
            </w:r>
            <w:r w:rsidRPr="00547B75">
              <w:rPr>
                <w:rFonts w:ascii="Times New Roman" w:eastAsia="Times New Roman" w:hAnsi="Times New Roman" w:cs="Times New Roman"/>
                <w:i/>
                <w:iCs/>
                <w:sz w:val="24"/>
                <w:szCs w:val="24"/>
                <w:lang w:eastAsia="es-MX"/>
              </w:rPr>
              <w:t>739) (4 ítems)</w:t>
            </w:r>
          </w:p>
        </w:tc>
        <w:tc>
          <w:tcPr>
            <w:tcW w:w="1020" w:type="dxa"/>
            <w:shd w:val="clear" w:color="auto" w:fill="auto"/>
            <w:noWrap/>
            <w:vAlign w:val="bottom"/>
            <w:hideMark/>
          </w:tcPr>
          <w:p w14:paraId="6A1C0D80" w14:textId="169D9360"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15.</w:t>
            </w:r>
            <w:r w:rsidR="003F67B0" w:rsidRPr="00547B75">
              <w:rPr>
                <w:rFonts w:ascii="Times New Roman" w:eastAsia="Times New Roman" w:hAnsi="Times New Roman" w:cs="Times New Roman"/>
                <w:sz w:val="24"/>
                <w:szCs w:val="24"/>
                <w:lang w:eastAsia="es-MX"/>
              </w:rPr>
              <w:t>45</w:t>
            </w:r>
          </w:p>
        </w:tc>
        <w:tc>
          <w:tcPr>
            <w:tcW w:w="1060" w:type="dxa"/>
            <w:shd w:val="clear" w:color="auto" w:fill="auto"/>
            <w:noWrap/>
            <w:vAlign w:val="bottom"/>
            <w:hideMark/>
          </w:tcPr>
          <w:p w14:paraId="513ED3C5" w14:textId="0869B02E"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w:t>
            </w:r>
            <w:r w:rsidR="001562ED" w:rsidRPr="00547B75">
              <w:rPr>
                <w:rFonts w:ascii="Times New Roman" w:eastAsia="Times New Roman" w:hAnsi="Times New Roman" w:cs="Times New Roman"/>
                <w:sz w:val="24"/>
                <w:szCs w:val="24"/>
                <w:lang w:eastAsia="es-MX"/>
              </w:rPr>
              <w:t>55</w:t>
            </w:r>
          </w:p>
        </w:tc>
        <w:tc>
          <w:tcPr>
            <w:tcW w:w="780" w:type="dxa"/>
            <w:shd w:val="clear" w:color="auto" w:fill="auto"/>
            <w:noWrap/>
            <w:vAlign w:val="center"/>
            <w:hideMark/>
          </w:tcPr>
          <w:p w14:paraId="724F1876" w14:textId="59C31998" w:rsidR="00BF25C7" w:rsidRPr="00547B75" w:rsidRDefault="00AB53FE"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5</w:t>
            </w:r>
          </w:p>
        </w:tc>
      </w:tr>
      <w:tr w:rsidR="006B445F" w:rsidRPr="00547B75" w14:paraId="3BD6A143" w14:textId="77777777" w:rsidTr="00547B75">
        <w:trPr>
          <w:trHeight w:val="300"/>
        </w:trPr>
        <w:tc>
          <w:tcPr>
            <w:tcW w:w="1600" w:type="dxa"/>
            <w:vMerge/>
            <w:vAlign w:val="center"/>
            <w:hideMark/>
          </w:tcPr>
          <w:p w14:paraId="0D7D0C42"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114BFC5F"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2B1D8B6D" w14:textId="5924AAB0"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Organización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.810) (5 ítems)</w:t>
            </w:r>
          </w:p>
        </w:tc>
        <w:tc>
          <w:tcPr>
            <w:tcW w:w="1020" w:type="dxa"/>
            <w:shd w:val="clear" w:color="auto" w:fill="auto"/>
            <w:noWrap/>
            <w:vAlign w:val="bottom"/>
            <w:hideMark/>
          </w:tcPr>
          <w:p w14:paraId="277A8FF1"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18.32</w:t>
            </w:r>
          </w:p>
        </w:tc>
        <w:tc>
          <w:tcPr>
            <w:tcW w:w="1060" w:type="dxa"/>
            <w:shd w:val="clear" w:color="auto" w:fill="auto"/>
            <w:noWrap/>
            <w:vAlign w:val="bottom"/>
            <w:hideMark/>
          </w:tcPr>
          <w:p w14:paraId="23F0E4FF"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1.68</w:t>
            </w:r>
          </w:p>
        </w:tc>
        <w:tc>
          <w:tcPr>
            <w:tcW w:w="780" w:type="dxa"/>
            <w:shd w:val="clear" w:color="auto" w:fill="auto"/>
            <w:noWrap/>
            <w:vAlign w:val="center"/>
            <w:hideMark/>
          </w:tcPr>
          <w:p w14:paraId="6B8DD94F"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4C7B656E" w14:textId="77777777" w:rsidTr="00547B75">
        <w:trPr>
          <w:trHeight w:val="765"/>
        </w:trPr>
        <w:tc>
          <w:tcPr>
            <w:tcW w:w="1600" w:type="dxa"/>
            <w:vMerge/>
            <w:vAlign w:val="center"/>
            <w:hideMark/>
          </w:tcPr>
          <w:p w14:paraId="33F56108"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679833A4"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5501FC35" w14:textId="390F30A8"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Personalización y creatividad, pensamiento crítico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00DC6961" w:rsidRPr="00547B75">
              <w:rPr>
                <w:rFonts w:ascii="Times New Roman" w:eastAsia="Times New Roman" w:hAnsi="Times New Roman" w:cs="Times New Roman"/>
                <w:sz w:val="24"/>
                <w:szCs w:val="24"/>
                <w:lang w:eastAsia="es-MX"/>
              </w:rPr>
              <w:t>.771) (5 </w:t>
            </w:r>
            <w:r w:rsidRPr="00547B75">
              <w:rPr>
                <w:rFonts w:ascii="Times New Roman" w:eastAsia="Times New Roman" w:hAnsi="Times New Roman" w:cs="Times New Roman"/>
                <w:sz w:val="24"/>
                <w:szCs w:val="24"/>
                <w:lang w:eastAsia="es-MX"/>
              </w:rPr>
              <w:t>ítems)</w:t>
            </w:r>
          </w:p>
        </w:tc>
        <w:tc>
          <w:tcPr>
            <w:tcW w:w="1020" w:type="dxa"/>
            <w:shd w:val="clear" w:color="auto" w:fill="auto"/>
            <w:noWrap/>
            <w:vAlign w:val="bottom"/>
            <w:hideMark/>
          </w:tcPr>
          <w:p w14:paraId="48357118"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18.01</w:t>
            </w:r>
          </w:p>
        </w:tc>
        <w:tc>
          <w:tcPr>
            <w:tcW w:w="1060" w:type="dxa"/>
            <w:shd w:val="clear" w:color="auto" w:fill="auto"/>
            <w:noWrap/>
            <w:vAlign w:val="bottom"/>
            <w:hideMark/>
          </w:tcPr>
          <w:p w14:paraId="45407884"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1.99</w:t>
            </w:r>
          </w:p>
        </w:tc>
        <w:tc>
          <w:tcPr>
            <w:tcW w:w="780" w:type="dxa"/>
            <w:shd w:val="clear" w:color="auto" w:fill="auto"/>
            <w:noWrap/>
            <w:vAlign w:val="center"/>
            <w:hideMark/>
          </w:tcPr>
          <w:p w14:paraId="555C2EC7"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1D0970D0" w14:textId="77777777" w:rsidTr="00547B75">
        <w:trPr>
          <w:trHeight w:val="765"/>
        </w:trPr>
        <w:tc>
          <w:tcPr>
            <w:tcW w:w="1600" w:type="dxa"/>
            <w:vMerge/>
            <w:vAlign w:val="center"/>
            <w:hideMark/>
          </w:tcPr>
          <w:p w14:paraId="34EEFE56"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4F9FE6C2"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44647F30" w14:textId="356BD3B0" w:rsidR="00BF25C7" w:rsidRPr="00547B75" w:rsidRDefault="00BF25C7" w:rsidP="00DC696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Almacenamiento. Memorización. Uso de recursos m</w:t>
            </w:r>
            <w:r w:rsidR="00AD4E8C" w:rsidRPr="00547B75">
              <w:rPr>
                <w:rFonts w:ascii="Times New Roman" w:eastAsia="Times New Roman" w:hAnsi="Times New Roman" w:cs="Times New Roman"/>
                <w:sz w:val="24"/>
                <w:szCs w:val="24"/>
                <w:lang w:eastAsia="es-MX"/>
              </w:rPr>
              <w:t>n</w:t>
            </w:r>
            <w:r w:rsidRPr="00547B75">
              <w:rPr>
                <w:rFonts w:ascii="Times New Roman" w:eastAsia="Times New Roman" w:hAnsi="Times New Roman" w:cs="Times New Roman"/>
                <w:sz w:val="24"/>
                <w:szCs w:val="24"/>
                <w:lang w:eastAsia="es-MX"/>
              </w:rPr>
              <w:t>emotécnicos (α</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w:t>
            </w:r>
            <w:r w:rsidR="00DC6961" w:rsidRPr="00547B75">
              <w:rPr>
                <w:rFonts w:ascii="Times New Roman" w:eastAsia="Times New Roman" w:hAnsi="Times New Roman" w:cs="Times New Roman"/>
                <w:sz w:val="24"/>
                <w:szCs w:val="24"/>
                <w:lang w:eastAsia="es-MX"/>
              </w:rPr>
              <w:t> </w:t>
            </w:r>
            <w:r w:rsidRPr="00547B75">
              <w:rPr>
                <w:rFonts w:ascii="Times New Roman" w:eastAsia="Times New Roman" w:hAnsi="Times New Roman" w:cs="Times New Roman"/>
                <w:sz w:val="24"/>
                <w:szCs w:val="24"/>
                <w:lang w:eastAsia="es-MX"/>
              </w:rPr>
              <w:t>.765) (3 ítems)</w:t>
            </w:r>
          </w:p>
        </w:tc>
        <w:tc>
          <w:tcPr>
            <w:tcW w:w="1020" w:type="dxa"/>
            <w:shd w:val="clear" w:color="auto" w:fill="auto"/>
            <w:noWrap/>
            <w:vAlign w:val="bottom"/>
            <w:hideMark/>
          </w:tcPr>
          <w:p w14:paraId="5E701EB1"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10.29</w:t>
            </w:r>
          </w:p>
        </w:tc>
        <w:tc>
          <w:tcPr>
            <w:tcW w:w="1060" w:type="dxa"/>
            <w:shd w:val="clear" w:color="auto" w:fill="auto"/>
            <w:noWrap/>
            <w:vAlign w:val="bottom"/>
            <w:hideMark/>
          </w:tcPr>
          <w:p w14:paraId="0E56465E"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1.71</w:t>
            </w:r>
          </w:p>
        </w:tc>
        <w:tc>
          <w:tcPr>
            <w:tcW w:w="780" w:type="dxa"/>
            <w:shd w:val="clear" w:color="auto" w:fill="auto"/>
            <w:noWrap/>
            <w:vAlign w:val="center"/>
            <w:hideMark/>
          </w:tcPr>
          <w:p w14:paraId="1ED6445D"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760359AD" w14:textId="77777777" w:rsidTr="00547B75">
        <w:trPr>
          <w:trHeight w:val="510"/>
        </w:trPr>
        <w:tc>
          <w:tcPr>
            <w:tcW w:w="1600" w:type="dxa"/>
            <w:vMerge/>
            <w:vAlign w:val="center"/>
            <w:hideMark/>
          </w:tcPr>
          <w:p w14:paraId="0E39AAEA"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555E9432"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28681D0E" w14:textId="7AFB9A55"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Almacenamiento. Simple repetición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.691) (2 ítems)</w:t>
            </w:r>
          </w:p>
        </w:tc>
        <w:tc>
          <w:tcPr>
            <w:tcW w:w="1020" w:type="dxa"/>
            <w:shd w:val="clear" w:color="auto" w:fill="auto"/>
            <w:noWrap/>
            <w:vAlign w:val="bottom"/>
            <w:hideMark/>
          </w:tcPr>
          <w:p w14:paraId="3D2F623A"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6.32</w:t>
            </w:r>
          </w:p>
        </w:tc>
        <w:tc>
          <w:tcPr>
            <w:tcW w:w="1060" w:type="dxa"/>
            <w:shd w:val="clear" w:color="auto" w:fill="auto"/>
            <w:noWrap/>
            <w:vAlign w:val="bottom"/>
            <w:hideMark/>
          </w:tcPr>
          <w:p w14:paraId="5DD81120"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1.68</w:t>
            </w:r>
          </w:p>
        </w:tc>
        <w:tc>
          <w:tcPr>
            <w:tcW w:w="780" w:type="dxa"/>
            <w:shd w:val="clear" w:color="auto" w:fill="auto"/>
            <w:noWrap/>
            <w:vAlign w:val="center"/>
            <w:hideMark/>
          </w:tcPr>
          <w:p w14:paraId="4515F275"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084BAC4F" w14:textId="77777777" w:rsidTr="00547B75">
        <w:trPr>
          <w:trHeight w:val="510"/>
        </w:trPr>
        <w:tc>
          <w:tcPr>
            <w:tcW w:w="1600" w:type="dxa"/>
            <w:vMerge/>
            <w:vAlign w:val="center"/>
            <w:hideMark/>
          </w:tcPr>
          <w:p w14:paraId="7994469E"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48661681"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0F7A3D7D" w14:textId="7D874C59"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Transferencia. Uso de la información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Pr="00547B75">
              <w:rPr>
                <w:rFonts w:ascii="Times New Roman" w:eastAsia="Times New Roman" w:hAnsi="Times New Roman" w:cs="Times New Roman"/>
                <w:b/>
                <w:bCs/>
                <w:sz w:val="24"/>
                <w:szCs w:val="24"/>
                <w:lang w:eastAsia="es-MX"/>
              </w:rPr>
              <w:t xml:space="preserve"> </w:t>
            </w:r>
            <w:r w:rsidRPr="00547B75">
              <w:rPr>
                <w:rFonts w:ascii="Times New Roman" w:eastAsia="Times New Roman" w:hAnsi="Times New Roman" w:cs="Times New Roman"/>
                <w:sz w:val="24"/>
                <w:szCs w:val="24"/>
                <w:lang w:eastAsia="es-MX"/>
              </w:rPr>
              <w:t>.656) (3 ítems)</w:t>
            </w:r>
          </w:p>
        </w:tc>
        <w:tc>
          <w:tcPr>
            <w:tcW w:w="1020" w:type="dxa"/>
            <w:shd w:val="clear" w:color="auto" w:fill="auto"/>
            <w:noWrap/>
            <w:vAlign w:val="bottom"/>
            <w:hideMark/>
          </w:tcPr>
          <w:p w14:paraId="5F95AA18"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11.32</w:t>
            </w:r>
          </w:p>
        </w:tc>
        <w:tc>
          <w:tcPr>
            <w:tcW w:w="1060" w:type="dxa"/>
            <w:shd w:val="clear" w:color="auto" w:fill="auto"/>
            <w:noWrap/>
            <w:vAlign w:val="bottom"/>
            <w:hideMark/>
          </w:tcPr>
          <w:p w14:paraId="0BAB31B7"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0.68</w:t>
            </w:r>
          </w:p>
        </w:tc>
        <w:tc>
          <w:tcPr>
            <w:tcW w:w="780" w:type="dxa"/>
            <w:shd w:val="clear" w:color="auto" w:fill="auto"/>
            <w:noWrap/>
            <w:vAlign w:val="center"/>
            <w:hideMark/>
          </w:tcPr>
          <w:p w14:paraId="419EE889"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p>
        </w:tc>
      </w:tr>
      <w:tr w:rsidR="006B445F" w:rsidRPr="00547B75" w14:paraId="39B08C6F" w14:textId="77777777" w:rsidTr="00547B75">
        <w:trPr>
          <w:trHeight w:val="780"/>
        </w:trPr>
        <w:tc>
          <w:tcPr>
            <w:tcW w:w="1600" w:type="dxa"/>
            <w:vMerge/>
            <w:vAlign w:val="center"/>
            <w:hideMark/>
          </w:tcPr>
          <w:p w14:paraId="5A1E12B0"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120" w:type="dxa"/>
            <w:vMerge/>
            <w:vAlign w:val="center"/>
            <w:hideMark/>
          </w:tcPr>
          <w:p w14:paraId="4EBFC86C" w14:textId="77777777" w:rsidR="00BF25C7" w:rsidRPr="00547B75" w:rsidRDefault="00BF25C7" w:rsidP="00333AE1">
            <w:pPr>
              <w:spacing w:after="0" w:line="240" w:lineRule="auto"/>
              <w:rPr>
                <w:rFonts w:ascii="Times New Roman" w:eastAsia="Times New Roman" w:hAnsi="Times New Roman" w:cs="Times New Roman"/>
                <w:sz w:val="24"/>
                <w:szCs w:val="24"/>
                <w:lang w:eastAsia="es-MX"/>
              </w:rPr>
            </w:pPr>
          </w:p>
        </w:tc>
        <w:tc>
          <w:tcPr>
            <w:tcW w:w="2980" w:type="dxa"/>
            <w:shd w:val="clear" w:color="auto" w:fill="auto"/>
            <w:vAlign w:val="center"/>
            <w:hideMark/>
          </w:tcPr>
          <w:p w14:paraId="2E78B2F3" w14:textId="04CFCC72" w:rsidR="00BF25C7" w:rsidRPr="00547B75" w:rsidRDefault="00BF25C7" w:rsidP="00333AE1">
            <w:pPr>
              <w:spacing w:after="0" w:line="240" w:lineRule="auto"/>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Manejo de recursos para usar la información adquirida (α</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w:t>
            </w:r>
            <w:r w:rsidR="00CD48BA" w:rsidRPr="00547B75">
              <w:rPr>
                <w:rFonts w:ascii="Times New Roman" w:eastAsia="Times New Roman" w:hAnsi="Times New Roman" w:cs="Times New Roman"/>
                <w:sz w:val="24"/>
                <w:szCs w:val="24"/>
                <w:lang w:eastAsia="es-MX"/>
              </w:rPr>
              <w:t xml:space="preserve"> </w:t>
            </w:r>
            <w:r w:rsidRPr="00547B75">
              <w:rPr>
                <w:rFonts w:ascii="Times New Roman" w:eastAsia="Times New Roman" w:hAnsi="Times New Roman" w:cs="Times New Roman"/>
                <w:sz w:val="24"/>
                <w:szCs w:val="24"/>
                <w:lang w:eastAsia="es-MX"/>
              </w:rPr>
              <w:t>.598) (2 ítems)</w:t>
            </w:r>
          </w:p>
        </w:tc>
        <w:tc>
          <w:tcPr>
            <w:tcW w:w="1020" w:type="dxa"/>
            <w:shd w:val="clear" w:color="auto" w:fill="auto"/>
            <w:noWrap/>
            <w:vAlign w:val="bottom"/>
            <w:hideMark/>
          </w:tcPr>
          <w:p w14:paraId="6775D457"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7.21</w:t>
            </w:r>
          </w:p>
        </w:tc>
        <w:tc>
          <w:tcPr>
            <w:tcW w:w="1060" w:type="dxa"/>
            <w:shd w:val="clear" w:color="auto" w:fill="auto"/>
            <w:noWrap/>
            <w:vAlign w:val="bottom"/>
            <w:hideMark/>
          </w:tcPr>
          <w:p w14:paraId="2E5FF30F"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0.79</w:t>
            </w:r>
          </w:p>
        </w:tc>
        <w:tc>
          <w:tcPr>
            <w:tcW w:w="780" w:type="dxa"/>
            <w:shd w:val="clear" w:color="auto" w:fill="auto"/>
            <w:noWrap/>
            <w:vAlign w:val="center"/>
            <w:hideMark/>
          </w:tcPr>
          <w:p w14:paraId="31FC5E0B" w14:textId="77777777" w:rsidR="00BF25C7" w:rsidRPr="00547B75" w:rsidRDefault="00BF25C7" w:rsidP="00333AE1">
            <w:pPr>
              <w:spacing w:after="0" w:line="240" w:lineRule="auto"/>
              <w:jc w:val="center"/>
              <w:rPr>
                <w:rFonts w:ascii="Times New Roman" w:eastAsia="Times New Roman" w:hAnsi="Times New Roman" w:cs="Times New Roman"/>
                <w:sz w:val="24"/>
                <w:szCs w:val="24"/>
                <w:lang w:eastAsia="es-MX"/>
              </w:rPr>
            </w:pPr>
            <w:r w:rsidRPr="00547B75">
              <w:rPr>
                <w:rFonts w:ascii="Times New Roman" w:eastAsia="Times New Roman" w:hAnsi="Times New Roman" w:cs="Times New Roman"/>
                <w:sz w:val="24"/>
                <w:szCs w:val="24"/>
                <w:lang w:eastAsia="es-MX"/>
              </w:rPr>
              <w:t> </w:t>
            </w:r>
          </w:p>
        </w:tc>
      </w:tr>
    </w:tbl>
    <w:p w14:paraId="45086041" w14:textId="04A4E67A" w:rsidR="00AD4E8C" w:rsidRPr="00547B75" w:rsidRDefault="00AD4E8C" w:rsidP="00DC6961">
      <w:pPr>
        <w:autoSpaceDE w:val="0"/>
        <w:autoSpaceDN w:val="0"/>
        <w:adjustRightInd w:val="0"/>
        <w:spacing w:after="0" w:line="360" w:lineRule="auto"/>
        <w:jc w:val="center"/>
        <w:rPr>
          <w:rFonts w:ascii="Times New Roman" w:hAnsi="Times New Roman" w:cs="Times New Roman"/>
          <w:color w:val="000000"/>
          <w:sz w:val="24"/>
          <w:szCs w:val="24"/>
        </w:rPr>
      </w:pPr>
      <w:r w:rsidRPr="00547B75">
        <w:rPr>
          <w:rFonts w:ascii="Times New Roman" w:hAnsi="Times New Roman" w:cs="Times New Roman"/>
          <w:color w:val="000000"/>
          <w:sz w:val="24"/>
          <w:szCs w:val="24"/>
        </w:rPr>
        <w:t>Fuente: Elaboración propia</w:t>
      </w:r>
    </w:p>
    <w:p w14:paraId="452A7A23" w14:textId="77777777" w:rsidR="00DC6961" w:rsidRPr="00333AE1" w:rsidRDefault="00DC6961" w:rsidP="00DC6961">
      <w:pPr>
        <w:autoSpaceDE w:val="0"/>
        <w:autoSpaceDN w:val="0"/>
        <w:adjustRightInd w:val="0"/>
        <w:spacing w:after="0" w:line="360" w:lineRule="auto"/>
        <w:jc w:val="center"/>
        <w:rPr>
          <w:rFonts w:ascii="Times New Roman" w:hAnsi="Times New Roman" w:cs="Times New Roman"/>
          <w:color w:val="000000"/>
          <w:sz w:val="16"/>
          <w:szCs w:val="16"/>
        </w:rPr>
      </w:pPr>
    </w:p>
    <w:p w14:paraId="6D6186F6" w14:textId="099C63D0" w:rsidR="00BF25C7" w:rsidRPr="00C9144A" w:rsidRDefault="00AD4E8C" w:rsidP="00C9144A">
      <w:pPr>
        <w:autoSpaceDE w:val="0"/>
        <w:autoSpaceDN w:val="0"/>
        <w:adjustRightInd w:val="0"/>
        <w:spacing w:after="0" w:line="360" w:lineRule="auto"/>
        <w:jc w:val="center"/>
        <w:rPr>
          <w:rFonts w:ascii="Times New Roman" w:hAnsi="Times New Roman" w:cs="Times New Roman"/>
          <w:b/>
          <w:bCs/>
          <w:color w:val="000000"/>
          <w:sz w:val="32"/>
          <w:szCs w:val="32"/>
        </w:rPr>
      </w:pPr>
      <w:r w:rsidRPr="00C9144A">
        <w:rPr>
          <w:rFonts w:ascii="Times New Roman" w:hAnsi="Times New Roman" w:cs="Times New Roman"/>
          <w:b/>
          <w:bCs/>
          <w:color w:val="000000"/>
          <w:sz w:val="32"/>
          <w:szCs w:val="32"/>
        </w:rPr>
        <w:t>Discusión</w:t>
      </w:r>
      <w:r w:rsidR="00DC6961">
        <w:rPr>
          <w:rFonts w:ascii="Times New Roman" w:hAnsi="Times New Roman" w:cs="Times New Roman"/>
          <w:b/>
          <w:bCs/>
          <w:color w:val="000000"/>
          <w:sz w:val="32"/>
          <w:szCs w:val="32"/>
        </w:rPr>
        <w:t xml:space="preserve"> </w:t>
      </w:r>
    </w:p>
    <w:p w14:paraId="34544F5A" w14:textId="1A3B189F" w:rsidR="00DC6961" w:rsidRDefault="008808AB" w:rsidP="00DC6961">
      <w:pPr>
        <w:autoSpaceDE w:val="0"/>
        <w:autoSpaceDN w:val="0"/>
        <w:adjustRightInd w:val="0"/>
        <w:spacing w:after="0" w:line="360" w:lineRule="auto"/>
        <w:ind w:firstLine="708"/>
        <w:jc w:val="both"/>
        <w:rPr>
          <w:rFonts w:ascii="Times New Roman" w:hAnsi="Times New Roman" w:cs="Times New Roman"/>
          <w:sz w:val="24"/>
          <w:szCs w:val="24"/>
        </w:rPr>
      </w:pPr>
      <w:r w:rsidRPr="00333AE1">
        <w:rPr>
          <w:rFonts w:ascii="Times New Roman" w:hAnsi="Times New Roman" w:cs="Times New Roman"/>
          <w:sz w:val="24"/>
          <w:szCs w:val="24"/>
        </w:rPr>
        <w:t>La educación a distancia tiene espec</w:t>
      </w:r>
      <w:r w:rsidR="00B60FA5">
        <w:rPr>
          <w:rFonts w:ascii="Times New Roman" w:hAnsi="Times New Roman" w:cs="Times New Roman"/>
          <w:sz w:val="24"/>
          <w:szCs w:val="24"/>
        </w:rPr>
        <w:t>í</w:t>
      </w:r>
      <w:r w:rsidRPr="00333AE1">
        <w:rPr>
          <w:rFonts w:ascii="Times New Roman" w:hAnsi="Times New Roman" w:cs="Times New Roman"/>
          <w:sz w:val="24"/>
          <w:szCs w:val="24"/>
        </w:rPr>
        <w:t>ficas condiciones de enseñanza</w:t>
      </w:r>
      <w:r w:rsidR="00BB39FD" w:rsidRPr="00333AE1">
        <w:rPr>
          <w:rFonts w:ascii="Times New Roman" w:hAnsi="Times New Roman" w:cs="Times New Roman"/>
          <w:sz w:val="24"/>
          <w:szCs w:val="24"/>
        </w:rPr>
        <w:t xml:space="preserve">. </w:t>
      </w:r>
      <w:r w:rsidRPr="00333AE1">
        <w:rPr>
          <w:rFonts w:ascii="Times New Roman" w:hAnsi="Times New Roman" w:cs="Times New Roman"/>
          <w:sz w:val="24"/>
          <w:szCs w:val="24"/>
        </w:rPr>
        <w:t>Se debe tener claro que aun cuando la interactividad es una de las principales</w:t>
      </w:r>
      <w:r w:rsidR="008500DC" w:rsidRPr="00333AE1">
        <w:rPr>
          <w:rFonts w:ascii="Times New Roman" w:hAnsi="Times New Roman" w:cs="Times New Roman"/>
          <w:sz w:val="24"/>
          <w:szCs w:val="24"/>
        </w:rPr>
        <w:t xml:space="preserve"> </w:t>
      </w:r>
      <w:r w:rsidRPr="00333AE1">
        <w:rPr>
          <w:rFonts w:ascii="Times New Roman" w:hAnsi="Times New Roman" w:cs="Times New Roman"/>
          <w:sz w:val="24"/>
          <w:szCs w:val="24"/>
        </w:rPr>
        <w:t xml:space="preserve">características de las plataformas virtuales, su simple uso no mejora </w:t>
      </w:r>
      <w:r w:rsidR="00430DF8" w:rsidRPr="00333AE1">
        <w:rPr>
          <w:rFonts w:ascii="Times New Roman" w:hAnsi="Times New Roman" w:cs="Times New Roman"/>
          <w:sz w:val="24"/>
          <w:szCs w:val="24"/>
        </w:rPr>
        <w:t>el aprendizaje</w:t>
      </w:r>
      <w:r w:rsidRPr="00333AE1">
        <w:rPr>
          <w:rFonts w:ascii="Times New Roman" w:hAnsi="Times New Roman" w:cs="Times New Roman"/>
          <w:sz w:val="24"/>
          <w:szCs w:val="24"/>
        </w:rPr>
        <w:t xml:space="preserve"> ni su calidad, ya que su impacto</w:t>
      </w:r>
      <w:r w:rsidR="00E4628B" w:rsidRPr="00333AE1">
        <w:rPr>
          <w:rFonts w:ascii="Times New Roman" w:hAnsi="Times New Roman" w:cs="Times New Roman"/>
          <w:sz w:val="24"/>
          <w:szCs w:val="24"/>
        </w:rPr>
        <w:t xml:space="preserve"> </w:t>
      </w:r>
      <w:r w:rsidRPr="00333AE1">
        <w:rPr>
          <w:rFonts w:ascii="Times New Roman" w:hAnsi="Times New Roman" w:cs="Times New Roman"/>
          <w:sz w:val="24"/>
          <w:szCs w:val="24"/>
        </w:rPr>
        <w:t>se asocia a las actitudes que muestren los usuarios</w:t>
      </w:r>
      <w:r w:rsidR="0069219E" w:rsidRPr="00333AE1">
        <w:rPr>
          <w:rFonts w:ascii="Times New Roman" w:hAnsi="Times New Roman" w:cs="Times New Roman"/>
          <w:sz w:val="24"/>
          <w:szCs w:val="24"/>
        </w:rPr>
        <w:t xml:space="preserve"> </w:t>
      </w:r>
      <w:r w:rsidR="008500DC" w:rsidRPr="00333AE1">
        <w:rPr>
          <w:rFonts w:ascii="Times New Roman" w:hAnsi="Times New Roman" w:cs="Times New Roman"/>
          <w:sz w:val="24"/>
          <w:szCs w:val="24"/>
        </w:rPr>
        <w:t>(</w:t>
      </w:r>
      <w:r w:rsidR="00DC6961" w:rsidRPr="00333AE1">
        <w:rPr>
          <w:rFonts w:ascii="Times New Roman" w:hAnsi="Times New Roman" w:cs="Times New Roman"/>
          <w:sz w:val="24"/>
          <w:szCs w:val="24"/>
        </w:rPr>
        <w:t>González</w:t>
      </w:r>
      <w:r w:rsidR="002F5E95">
        <w:rPr>
          <w:rFonts w:ascii="Times New Roman" w:hAnsi="Times New Roman" w:cs="Times New Roman"/>
          <w:sz w:val="24"/>
          <w:szCs w:val="24"/>
        </w:rPr>
        <w:t>,</w:t>
      </w:r>
      <w:r w:rsidR="00DC6961" w:rsidRPr="00333AE1">
        <w:rPr>
          <w:rFonts w:ascii="Times New Roman" w:hAnsi="Times New Roman" w:cs="Times New Roman"/>
          <w:sz w:val="24"/>
          <w:szCs w:val="24"/>
        </w:rPr>
        <w:t xml:space="preserve"> </w:t>
      </w:r>
      <w:r w:rsidR="002F5E95" w:rsidRPr="00333AE1">
        <w:rPr>
          <w:rFonts w:ascii="Times New Roman" w:hAnsi="Times New Roman" w:cs="Times New Roman"/>
          <w:sz w:val="24"/>
          <w:szCs w:val="24"/>
        </w:rPr>
        <w:t>López, Trujillo y Rojas</w:t>
      </w:r>
      <w:r w:rsidR="00DC6961" w:rsidRPr="00333AE1">
        <w:rPr>
          <w:rFonts w:ascii="Times New Roman" w:hAnsi="Times New Roman" w:cs="Times New Roman"/>
          <w:sz w:val="24"/>
          <w:szCs w:val="24"/>
        </w:rPr>
        <w:t>, 2018</w:t>
      </w:r>
      <w:r w:rsidR="00DC6961">
        <w:rPr>
          <w:rFonts w:ascii="Times New Roman" w:hAnsi="Times New Roman" w:cs="Times New Roman"/>
          <w:sz w:val="24"/>
          <w:szCs w:val="24"/>
        </w:rPr>
        <w:t xml:space="preserve">; </w:t>
      </w:r>
      <w:r w:rsidR="008500DC" w:rsidRPr="00333AE1">
        <w:rPr>
          <w:rFonts w:ascii="Times New Roman" w:hAnsi="Times New Roman" w:cs="Times New Roman"/>
          <w:sz w:val="24"/>
          <w:szCs w:val="24"/>
        </w:rPr>
        <w:t>Villalba</w:t>
      </w:r>
      <w:r w:rsidR="002F5E95">
        <w:rPr>
          <w:rFonts w:ascii="Times New Roman" w:hAnsi="Times New Roman" w:cs="Times New Roman"/>
          <w:sz w:val="24"/>
          <w:szCs w:val="24"/>
        </w:rPr>
        <w:t xml:space="preserve">, </w:t>
      </w:r>
      <w:r w:rsidR="002F5E95" w:rsidRPr="00333AE1">
        <w:rPr>
          <w:rFonts w:ascii="Times New Roman" w:hAnsi="Times New Roman" w:cs="Times New Roman"/>
          <w:sz w:val="24"/>
          <w:szCs w:val="24"/>
        </w:rPr>
        <w:t>García</w:t>
      </w:r>
      <w:r w:rsidR="002F5E95">
        <w:rPr>
          <w:rFonts w:ascii="Times New Roman" w:hAnsi="Times New Roman" w:cs="Times New Roman"/>
          <w:sz w:val="24"/>
          <w:szCs w:val="24"/>
        </w:rPr>
        <w:t>,</w:t>
      </w:r>
      <w:r w:rsidR="002F5E95" w:rsidRPr="00333AE1">
        <w:rPr>
          <w:rFonts w:ascii="Times New Roman" w:hAnsi="Times New Roman" w:cs="Times New Roman"/>
          <w:sz w:val="24"/>
          <w:szCs w:val="24"/>
        </w:rPr>
        <w:t xml:space="preserve"> Gaxiola y Borbolla</w:t>
      </w:r>
      <w:r w:rsidR="008500DC" w:rsidRPr="00333AE1">
        <w:rPr>
          <w:rFonts w:ascii="Times New Roman" w:hAnsi="Times New Roman" w:cs="Times New Roman"/>
          <w:sz w:val="24"/>
          <w:szCs w:val="24"/>
        </w:rPr>
        <w:t>, 2017)</w:t>
      </w:r>
      <w:r w:rsidR="008500DC" w:rsidRPr="00333AE1">
        <w:rPr>
          <w:rFonts w:ascii="Times New Roman" w:hAnsi="Times New Roman" w:cs="Times New Roman"/>
          <w:i/>
          <w:iCs/>
          <w:sz w:val="24"/>
          <w:szCs w:val="24"/>
        </w:rPr>
        <w:t xml:space="preserve">. </w:t>
      </w:r>
      <w:r w:rsidR="00DC6961">
        <w:rPr>
          <w:rFonts w:ascii="Times New Roman" w:hAnsi="Times New Roman" w:cs="Times New Roman"/>
          <w:iCs/>
          <w:sz w:val="24"/>
          <w:szCs w:val="24"/>
        </w:rPr>
        <w:t>Por eso, e</w:t>
      </w:r>
      <w:r w:rsidRPr="00333AE1">
        <w:rPr>
          <w:rFonts w:ascii="Times New Roman" w:hAnsi="Times New Roman" w:cs="Times New Roman"/>
          <w:sz w:val="24"/>
          <w:szCs w:val="24"/>
        </w:rPr>
        <w:t>s necesario enfocar los esfuerzos en el diseño de estrategias de</w:t>
      </w:r>
      <w:r w:rsidR="00E4628B" w:rsidRPr="00333AE1">
        <w:rPr>
          <w:rFonts w:ascii="Times New Roman" w:hAnsi="Times New Roman" w:cs="Times New Roman"/>
          <w:sz w:val="24"/>
          <w:szCs w:val="24"/>
        </w:rPr>
        <w:t xml:space="preserve"> </w:t>
      </w:r>
      <w:r w:rsidRPr="00333AE1">
        <w:rPr>
          <w:rFonts w:ascii="Times New Roman" w:hAnsi="Times New Roman" w:cs="Times New Roman"/>
          <w:sz w:val="24"/>
          <w:szCs w:val="24"/>
        </w:rPr>
        <w:t xml:space="preserve">aprendizaje que permitan atender el tipo de dificultades </w:t>
      </w:r>
      <w:r w:rsidR="00BB39FD" w:rsidRPr="00333AE1">
        <w:rPr>
          <w:rFonts w:ascii="Times New Roman" w:hAnsi="Times New Roman" w:cs="Times New Roman"/>
          <w:sz w:val="24"/>
          <w:szCs w:val="24"/>
        </w:rPr>
        <w:t>en la adquisición, almacenamiento y</w:t>
      </w:r>
      <w:r w:rsidR="00DC6961">
        <w:rPr>
          <w:rFonts w:ascii="Times New Roman" w:hAnsi="Times New Roman" w:cs="Times New Roman"/>
          <w:sz w:val="24"/>
          <w:szCs w:val="24"/>
        </w:rPr>
        <w:t xml:space="preserve"> recuperación de la información,</w:t>
      </w:r>
      <w:r w:rsidR="00BB39FD" w:rsidRPr="00333AE1">
        <w:rPr>
          <w:rFonts w:ascii="Times New Roman" w:hAnsi="Times New Roman" w:cs="Times New Roman"/>
          <w:sz w:val="24"/>
          <w:szCs w:val="24"/>
        </w:rPr>
        <w:t xml:space="preserve"> </w:t>
      </w:r>
      <w:r w:rsidR="00DC6961">
        <w:rPr>
          <w:rFonts w:ascii="Times New Roman" w:hAnsi="Times New Roman" w:cs="Times New Roman"/>
          <w:sz w:val="24"/>
          <w:szCs w:val="24"/>
        </w:rPr>
        <w:t xml:space="preserve">ya que </w:t>
      </w:r>
      <w:r w:rsidR="00B60FA5">
        <w:rPr>
          <w:rFonts w:ascii="Times New Roman" w:hAnsi="Times New Roman" w:cs="Times New Roman"/>
          <w:sz w:val="24"/>
          <w:szCs w:val="24"/>
        </w:rPr>
        <w:t>son la base del</w:t>
      </w:r>
      <w:r w:rsidR="00BB39FD" w:rsidRPr="00333AE1">
        <w:rPr>
          <w:rFonts w:ascii="Times New Roman" w:hAnsi="Times New Roman" w:cs="Times New Roman"/>
          <w:sz w:val="24"/>
          <w:szCs w:val="24"/>
        </w:rPr>
        <w:t xml:space="preserve"> aprendizaje autorregulado</w:t>
      </w:r>
      <w:r w:rsidR="00C41080" w:rsidRPr="00333AE1">
        <w:rPr>
          <w:rFonts w:ascii="Times New Roman" w:hAnsi="Times New Roman" w:cs="Times New Roman"/>
          <w:sz w:val="24"/>
          <w:szCs w:val="24"/>
        </w:rPr>
        <w:t xml:space="preserve">, </w:t>
      </w:r>
      <w:r w:rsidR="00DC6961">
        <w:rPr>
          <w:rFonts w:ascii="Times New Roman" w:hAnsi="Times New Roman" w:cs="Times New Roman"/>
          <w:sz w:val="24"/>
          <w:szCs w:val="24"/>
        </w:rPr>
        <w:t>es decir, de la manera en que</w:t>
      </w:r>
      <w:r w:rsidR="00C41080" w:rsidRPr="00333AE1">
        <w:rPr>
          <w:rFonts w:ascii="Times New Roman" w:hAnsi="Times New Roman" w:cs="Times New Roman"/>
          <w:sz w:val="24"/>
          <w:szCs w:val="24"/>
        </w:rPr>
        <w:t xml:space="preserve"> el </w:t>
      </w:r>
      <w:r w:rsidR="008500DC" w:rsidRPr="00333AE1">
        <w:rPr>
          <w:rFonts w:ascii="Times New Roman" w:hAnsi="Times New Roman" w:cs="Times New Roman"/>
          <w:sz w:val="24"/>
          <w:szCs w:val="24"/>
        </w:rPr>
        <w:t>individuo</w:t>
      </w:r>
      <w:r w:rsidR="00C41080" w:rsidRPr="00333AE1">
        <w:rPr>
          <w:rFonts w:ascii="Times New Roman" w:hAnsi="Times New Roman" w:cs="Times New Roman"/>
          <w:sz w:val="24"/>
          <w:szCs w:val="24"/>
        </w:rPr>
        <w:t xml:space="preserve"> es capaz de</w:t>
      </w:r>
      <w:r w:rsidR="008500DC" w:rsidRPr="00333AE1">
        <w:rPr>
          <w:rFonts w:ascii="Times New Roman" w:hAnsi="Times New Roman" w:cs="Times New Roman"/>
          <w:sz w:val="24"/>
          <w:szCs w:val="24"/>
        </w:rPr>
        <w:t xml:space="preserve"> ajustar sus acciones y metas </w:t>
      </w:r>
      <w:r w:rsidR="00B60FA5">
        <w:rPr>
          <w:rFonts w:ascii="Times New Roman" w:hAnsi="Times New Roman" w:cs="Times New Roman"/>
          <w:sz w:val="24"/>
          <w:szCs w:val="24"/>
        </w:rPr>
        <w:t>al</w:t>
      </w:r>
      <w:r w:rsidR="00C41080" w:rsidRPr="00333AE1">
        <w:rPr>
          <w:rFonts w:ascii="Times New Roman" w:hAnsi="Times New Roman" w:cs="Times New Roman"/>
          <w:sz w:val="24"/>
          <w:szCs w:val="24"/>
        </w:rPr>
        <w:t xml:space="preserve"> ambiente tecnológico </w:t>
      </w:r>
      <w:r w:rsidR="00B60FA5">
        <w:rPr>
          <w:rFonts w:ascii="Times New Roman" w:hAnsi="Times New Roman" w:cs="Times New Roman"/>
          <w:sz w:val="24"/>
          <w:szCs w:val="24"/>
        </w:rPr>
        <w:t>de</w:t>
      </w:r>
      <w:r w:rsidR="00C41080" w:rsidRPr="00333AE1">
        <w:rPr>
          <w:rFonts w:ascii="Times New Roman" w:hAnsi="Times New Roman" w:cs="Times New Roman"/>
          <w:sz w:val="24"/>
          <w:szCs w:val="24"/>
        </w:rPr>
        <w:t xml:space="preserve"> la plataforma educativa </w:t>
      </w:r>
      <w:r w:rsidR="008500DC" w:rsidRPr="00333AE1">
        <w:rPr>
          <w:rFonts w:ascii="Times New Roman" w:hAnsi="Times New Roman" w:cs="Times New Roman"/>
          <w:sz w:val="24"/>
          <w:szCs w:val="24"/>
        </w:rPr>
        <w:t>(</w:t>
      </w:r>
      <w:r w:rsidR="00CB242B" w:rsidRPr="00333AE1">
        <w:rPr>
          <w:rFonts w:ascii="Times New Roman" w:hAnsi="Times New Roman" w:cs="Times New Roman"/>
          <w:sz w:val="24"/>
          <w:szCs w:val="24"/>
        </w:rPr>
        <w:t>Moreno, 2017</w:t>
      </w:r>
      <w:r w:rsidR="008500DC" w:rsidRPr="00333AE1">
        <w:rPr>
          <w:rFonts w:ascii="Times New Roman" w:hAnsi="Times New Roman" w:cs="Times New Roman"/>
          <w:sz w:val="24"/>
          <w:szCs w:val="24"/>
        </w:rPr>
        <w:t>).</w:t>
      </w:r>
      <w:r w:rsidR="00430DF8" w:rsidRPr="00333AE1">
        <w:rPr>
          <w:rFonts w:ascii="Times New Roman" w:hAnsi="Times New Roman" w:cs="Times New Roman"/>
          <w:sz w:val="24"/>
          <w:szCs w:val="24"/>
        </w:rPr>
        <w:t xml:space="preserve"> </w:t>
      </w:r>
      <w:r w:rsidR="0069219E" w:rsidRPr="00333AE1">
        <w:rPr>
          <w:rFonts w:ascii="Times New Roman" w:hAnsi="Times New Roman" w:cs="Times New Roman"/>
          <w:sz w:val="24"/>
          <w:szCs w:val="24"/>
        </w:rPr>
        <w:t xml:space="preserve">La </w:t>
      </w:r>
      <w:r w:rsidR="00490C79" w:rsidRPr="00333AE1">
        <w:rPr>
          <w:rFonts w:ascii="Times New Roman" w:hAnsi="Times New Roman" w:cs="Times New Roman"/>
          <w:sz w:val="24"/>
          <w:szCs w:val="24"/>
        </w:rPr>
        <w:t>capacidad de autorregulación</w:t>
      </w:r>
      <w:r w:rsidR="00DC6961">
        <w:rPr>
          <w:rFonts w:ascii="Times New Roman" w:hAnsi="Times New Roman" w:cs="Times New Roman"/>
          <w:sz w:val="24"/>
          <w:szCs w:val="24"/>
        </w:rPr>
        <w:t>, en pocas palabras,</w:t>
      </w:r>
      <w:r w:rsidR="0069219E" w:rsidRPr="00333AE1">
        <w:rPr>
          <w:rFonts w:ascii="Times New Roman" w:hAnsi="Times New Roman" w:cs="Times New Roman"/>
          <w:sz w:val="24"/>
          <w:szCs w:val="24"/>
        </w:rPr>
        <w:t xml:space="preserve"> </w:t>
      </w:r>
      <w:r w:rsidR="00490C79" w:rsidRPr="00333AE1">
        <w:rPr>
          <w:rFonts w:ascii="Times New Roman" w:hAnsi="Times New Roman" w:cs="Times New Roman"/>
          <w:sz w:val="24"/>
          <w:szCs w:val="24"/>
        </w:rPr>
        <w:t>juega un papel clave en el éxito académico y en cualquier</w:t>
      </w:r>
      <w:r w:rsidR="0069219E" w:rsidRPr="00333AE1">
        <w:rPr>
          <w:rFonts w:ascii="Times New Roman" w:hAnsi="Times New Roman" w:cs="Times New Roman"/>
          <w:sz w:val="24"/>
          <w:szCs w:val="24"/>
        </w:rPr>
        <w:t xml:space="preserve"> </w:t>
      </w:r>
      <w:r w:rsidR="00490C79" w:rsidRPr="00333AE1">
        <w:rPr>
          <w:rFonts w:ascii="Times New Roman" w:hAnsi="Times New Roman" w:cs="Times New Roman"/>
          <w:sz w:val="24"/>
          <w:szCs w:val="24"/>
        </w:rPr>
        <w:t>contexto vi</w:t>
      </w:r>
      <w:r w:rsidR="00413A85" w:rsidRPr="00333AE1">
        <w:rPr>
          <w:rFonts w:ascii="Times New Roman" w:hAnsi="Times New Roman" w:cs="Times New Roman"/>
          <w:sz w:val="24"/>
          <w:szCs w:val="24"/>
        </w:rPr>
        <w:t>rtual</w:t>
      </w:r>
      <w:r w:rsidR="00490C79" w:rsidRPr="00333AE1">
        <w:rPr>
          <w:rFonts w:ascii="Times New Roman" w:hAnsi="Times New Roman" w:cs="Times New Roman"/>
          <w:sz w:val="24"/>
          <w:szCs w:val="24"/>
        </w:rPr>
        <w:t xml:space="preserve"> (</w:t>
      </w:r>
      <w:r w:rsidR="00CB242B" w:rsidRPr="00333AE1">
        <w:rPr>
          <w:rFonts w:ascii="Times New Roman" w:hAnsi="Times New Roman" w:cs="Times New Roman"/>
          <w:sz w:val="24"/>
          <w:szCs w:val="24"/>
        </w:rPr>
        <w:t>Navarrete y Manzanilla</w:t>
      </w:r>
      <w:r w:rsidR="00602884" w:rsidRPr="00333AE1">
        <w:rPr>
          <w:rFonts w:ascii="Times New Roman" w:hAnsi="Times New Roman" w:cs="Times New Roman"/>
          <w:sz w:val="24"/>
          <w:szCs w:val="24"/>
        </w:rPr>
        <w:t xml:space="preserve">, </w:t>
      </w:r>
      <w:r w:rsidR="00DC6961">
        <w:rPr>
          <w:rFonts w:ascii="Times New Roman" w:hAnsi="Times New Roman" w:cs="Times New Roman"/>
          <w:sz w:val="24"/>
          <w:szCs w:val="24"/>
        </w:rPr>
        <w:t>2017), pues</w:t>
      </w:r>
      <w:r w:rsidR="001367C1" w:rsidRPr="00333AE1">
        <w:rPr>
          <w:rFonts w:ascii="Times New Roman" w:hAnsi="Times New Roman" w:cs="Times New Roman"/>
          <w:sz w:val="24"/>
          <w:szCs w:val="24"/>
        </w:rPr>
        <w:t xml:space="preserve"> </w:t>
      </w:r>
      <w:r w:rsidR="00DC6961">
        <w:rPr>
          <w:rFonts w:ascii="Times New Roman" w:hAnsi="Times New Roman" w:cs="Times New Roman"/>
          <w:sz w:val="24"/>
          <w:szCs w:val="24"/>
        </w:rPr>
        <w:t xml:space="preserve">le brinda al </w:t>
      </w:r>
      <w:r w:rsidR="00413A85" w:rsidRPr="00333AE1">
        <w:rPr>
          <w:rFonts w:ascii="Times New Roman" w:hAnsi="Times New Roman" w:cs="Times New Roman"/>
          <w:sz w:val="24"/>
          <w:szCs w:val="24"/>
        </w:rPr>
        <w:t xml:space="preserve">usuario </w:t>
      </w:r>
      <w:r w:rsidR="00DC6961">
        <w:rPr>
          <w:rFonts w:ascii="Times New Roman" w:hAnsi="Times New Roman" w:cs="Times New Roman"/>
          <w:sz w:val="24"/>
          <w:szCs w:val="24"/>
        </w:rPr>
        <w:t>una</w:t>
      </w:r>
      <w:r w:rsidR="00413A85" w:rsidRPr="00333AE1">
        <w:rPr>
          <w:rFonts w:ascii="Times New Roman" w:hAnsi="Times New Roman" w:cs="Times New Roman"/>
          <w:sz w:val="24"/>
          <w:szCs w:val="24"/>
        </w:rPr>
        <w:t xml:space="preserve"> sensación de </w:t>
      </w:r>
      <w:r w:rsidR="001367C1" w:rsidRPr="00333AE1">
        <w:rPr>
          <w:rFonts w:ascii="Times New Roman" w:hAnsi="Times New Roman" w:cs="Times New Roman"/>
          <w:sz w:val="24"/>
          <w:szCs w:val="24"/>
        </w:rPr>
        <w:t xml:space="preserve">adaptación </w:t>
      </w:r>
      <w:r w:rsidR="00413A85" w:rsidRPr="00333AE1">
        <w:rPr>
          <w:rFonts w:ascii="Times New Roman" w:hAnsi="Times New Roman" w:cs="Times New Roman"/>
          <w:sz w:val="24"/>
          <w:szCs w:val="24"/>
        </w:rPr>
        <w:t xml:space="preserve">ante </w:t>
      </w:r>
      <w:r w:rsidR="00DC6961">
        <w:rPr>
          <w:rFonts w:ascii="Times New Roman" w:hAnsi="Times New Roman" w:cs="Times New Roman"/>
          <w:sz w:val="24"/>
          <w:szCs w:val="24"/>
        </w:rPr>
        <w:t>las actividades presentadas</w:t>
      </w:r>
      <w:r w:rsidR="001367C1" w:rsidRPr="00333AE1">
        <w:rPr>
          <w:rFonts w:ascii="Times New Roman" w:hAnsi="Times New Roman" w:cs="Times New Roman"/>
          <w:sz w:val="24"/>
          <w:szCs w:val="24"/>
        </w:rPr>
        <w:t xml:space="preserve"> (</w:t>
      </w:r>
      <w:r w:rsidR="003C69C3" w:rsidRPr="00333AE1">
        <w:rPr>
          <w:rFonts w:ascii="Times New Roman" w:hAnsi="Times New Roman" w:cs="Times New Roman"/>
          <w:sz w:val="24"/>
          <w:szCs w:val="24"/>
        </w:rPr>
        <w:t>González</w:t>
      </w:r>
      <w:r w:rsidR="001367C1" w:rsidRPr="00333AE1">
        <w:rPr>
          <w:rFonts w:ascii="Times New Roman" w:hAnsi="Times New Roman" w:cs="Times New Roman"/>
          <w:sz w:val="24"/>
          <w:szCs w:val="24"/>
        </w:rPr>
        <w:t xml:space="preserve"> </w:t>
      </w:r>
      <w:r w:rsidR="003C69C3" w:rsidRPr="00D550B8">
        <w:rPr>
          <w:rFonts w:ascii="Times New Roman" w:hAnsi="Times New Roman" w:cs="Times New Roman"/>
          <w:i/>
          <w:iCs/>
          <w:sz w:val="24"/>
          <w:szCs w:val="24"/>
        </w:rPr>
        <w:t>et al</w:t>
      </w:r>
      <w:r w:rsidR="003C69C3" w:rsidRPr="00333AE1">
        <w:rPr>
          <w:rFonts w:ascii="Times New Roman" w:hAnsi="Times New Roman" w:cs="Times New Roman"/>
          <w:sz w:val="24"/>
          <w:szCs w:val="24"/>
        </w:rPr>
        <w:t>.</w:t>
      </w:r>
      <w:r w:rsidR="001367C1" w:rsidRPr="00333AE1">
        <w:rPr>
          <w:rFonts w:ascii="Times New Roman" w:hAnsi="Times New Roman" w:cs="Times New Roman"/>
          <w:sz w:val="24"/>
          <w:szCs w:val="24"/>
        </w:rPr>
        <w:t>, 20</w:t>
      </w:r>
      <w:r w:rsidR="003C69C3" w:rsidRPr="00333AE1">
        <w:rPr>
          <w:rFonts w:ascii="Times New Roman" w:hAnsi="Times New Roman" w:cs="Times New Roman"/>
          <w:sz w:val="24"/>
          <w:szCs w:val="24"/>
        </w:rPr>
        <w:t>18</w:t>
      </w:r>
      <w:r w:rsidR="001367C1" w:rsidRPr="00333AE1">
        <w:rPr>
          <w:rFonts w:ascii="Times New Roman" w:hAnsi="Times New Roman" w:cs="Times New Roman"/>
          <w:sz w:val="24"/>
          <w:szCs w:val="24"/>
        </w:rPr>
        <w:t>).</w:t>
      </w:r>
    </w:p>
    <w:p w14:paraId="288E28D5" w14:textId="77777777" w:rsidR="0001695F" w:rsidRDefault="00DC6961" w:rsidP="00B828F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Por otra parte, se puede afirmar que l</w:t>
      </w:r>
      <w:r w:rsidR="001367C1" w:rsidRPr="00333AE1">
        <w:rPr>
          <w:rFonts w:ascii="Times New Roman" w:hAnsi="Times New Roman" w:cs="Times New Roman"/>
          <w:sz w:val="24"/>
          <w:szCs w:val="24"/>
        </w:rPr>
        <w:t xml:space="preserve">os antecedentes teóricos </w:t>
      </w:r>
      <w:r w:rsidR="00A51845" w:rsidRPr="00333AE1">
        <w:rPr>
          <w:rFonts w:ascii="Times New Roman" w:hAnsi="Times New Roman" w:cs="Times New Roman"/>
          <w:sz w:val="24"/>
          <w:szCs w:val="24"/>
        </w:rPr>
        <w:t xml:space="preserve">se ven </w:t>
      </w:r>
      <w:r w:rsidR="001367C1" w:rsidRPr="00333AE1">
        <w:rPr>
          <w:rFonts w:ascii="Times New Roman" w:hAnsi="Times New Roman" w:cs="Times New Roman"/>
          <w:sz w:val="24"/>
          <w:szCs w:val="24"/>
        </w:rPr>
        <w:t xml:space="preserve">reflejados en </w:t>
      </w:r>
      <w:r w:rsidR="00A51845" w:rsidRPr="00333AE1">
        <w:rPr>
          <w:rFonts w:ascii="Times New Roman" w:hAnsi="Times New Roman" w:cs="Times New Roman"/>
          <w:sz w:val="24"/>
          <w:szCs w:val="24"/>
        </w:rPr>
        <w:t>los</w:t>
      </w:r>
      <w:r w:rsidR="001367C1" w:rsidRPr="00333AE1">
        <w:rPr>
          <w:rFonts w:ascii="Times New Roman" w:hAnsi="Times New Roman" w:cs="Times New Roman"/>
          <w:sz w:val="24"/>
          <w:szCs w:val="24"/>
        </w:rPr>
        <w:t xml:space="preserve"> resultados</w:t>
      </w:r>
      <w:r w:rsidR="00A51845" w:rsidRPr="00333AE1">
        <w:rPr>
          <w:rFonts w:ascii="Times New Roman" w:hAnsi="Times New Roman" w:cs="Times New Roman"/>
          <w:sz w:val="24"/>
          <w:szCs w:val="24"/>
        </w:rPr>
        <w:t xml:space="preserve"> de la presente investigación</w:t>
      </w:r>
      <w:r w:rsidR="001367C1" w:rsidRPr="00333AE1">
        <w:rPr>
          <w:rFonts w:ascii="Times New Roman" w:hAnsi="Times New Roman" w:cs="Times New Roman"/>
          <w:sz w:val="24"/>
          <w:szCs w:val="24"/>
        </w:rPr>
        <w:t>.</w:t>
      </w:r>
      <w:r w:rsidR="00A51845" w:rsidRPr="00333AE1">
        <w:rPr>
          <w:rFonts w:ascii="Times New Roman" w:hAnsi="Times New Roman" w:cs="Times New Roman"/>
          <w:sz w:val="24"/>
          <w:szCs w:val="24"/>
        </w:rPr>
        <w:t xml:space="preserve"> </w:t>
      </w:r>
      <w:r w:rsidR="00B828F0">
        <w:rPr>
          <w:rFonts w:ascii="Times New Roman" w:hAnsi="Times New Roman" w:cs="Times New Roman"/>
          <w:sz w:val="24"/>
          <w:szCs w:val="24"/>
        </w:rPr>
        <w:t xml:space="preserve">Es decir, </w:t>
      </w:r>
      <w:r w:rsidR="00A51845" w:rsidRPr="00333AE1">
        <w:rPr>
          <w:rFonts w:ascii="Times New Roman" w:hAnsi="Times New Roman" w:cs="Times New Roman"/>
          <w:sz w:val="24"/>
          <w:szCs w:val="24"/>
        </w:rPr>
        <w:t xml:space="preserve">en </w:t>
      </w:r>
      <w:r w:rsidR="00DF76BF" w:rsidRPr="00333AE1">
        <w:rPr>
          <w:rFonts w:ascii="Times New Roman" w:hAnsi="Times New Roman" w:cs="Times New Roman"/>
          <w:color w:val="000000"/>
          <w:sz w:val="24"/>
          <w:szCs w:val="24"/>
        </w:rPr>
        <w:t>primer</w:t>
      </w:r>
      <w:r w:rsidR="001367C1" w:rsidRPr="00333AE1">
        <w:rPr>
          <w:rFonts w:ascii="Times New Roman" w:hAnsi="Times New Roman" w:cs="Times New Roman"/>
          <w:color w:val="000000"/>
          <w:sz w:val="24"/>
          <w:szCs w:val="24"/>
        </w:rPr>
        <w:t xml:space="preserve"> lugar</w:t>
      </w:r>
      <w:r w:rsidR="00A02C58" w:rsidRPr="00333AE1">
        <w:rPr>
          <w:rFonts w:ascii="Times New Roman" w:hAnsi="Times New Roman" w:cs="Times New Roman"/>
          <w:color w:val="000000"/>
          <w:sz w:val="24"/>
          <w:szCs w:val="24"/>
        </w:rPr>
        <w:t>,</w:t>
      </w:r>
      <w:r w:rsidR="001367C1" w:rsidRPr="00333AE1">
        <w:rPr>
          <w:rFonts w:ascii="Times New Roman" w:hAnsi="Times New Roman" w:cs="Times New Roman"/>
          <w:color w:val="000000"/>
          <w:sz w:val="24"/>
          <w:szCs w:val="24"/>
        </w:rPr>
        <w:t xml:space="preserve"> </w:t>
      </w:r>
      <w:r w:rsidR="00ED0D7D" w:rsidRPr="00333AE1">
        <w:rPr>
          <w:rFonts w:ascii="Times New Roman" w:hAnsi="Times New Roman" w:cs="Times New Roman"/>
          <w:color w:val="000000"/>
          <w:sz w:val="24"/>
          <w:szCs w:val="24"/>
        </w:rPr>
        <w:t>se encuentra el</w:t>
      </w:r>
      <w:r w:rsidR="001367C1" w:rsidRPr="00333AE1">
        <w:rPr>
          <w:rFonts w:ascii="Times New Roman" w:hAnsi="Times New Roman" w:cs="Times New Roman"/>
          <w:color w:val="000000"/>
          <w:sz w:val="24"/>
          <w:szCs w:val="24"/>
        </w:rPr>
        <w:t xml:space="preserve"> </w:t>
      </w:r>
      <w:r w:rsidR="001367C1" w:rsidRPr="00333AE1">
        <w:rPr>
          <w:rFonts w:ascii="Times New Roman" w:hAnsi="Times New Roman" w:cs="Times New Roman"/>
          <w:i/>
          <w:iCs/>
          <w:color w:val="000000"/>
          <w:sz w:val="24"/>
          <w:szCs w:val="24"/>
        </w:rPr>
        <w:t>Conocimiento de objetivos y criterios de evaluación</w:t>
      </w:r>
      <w:r w:rsidR="001367C1" w:rsidRPr="00333AE1">
        <w:rPr>
          <w:rFonts w:ascii="Times New Roman" w:hAnsi="Times New Roman" w:cs="Times New Roman"/>
          <w:color w:val="000000"/>
          <w:sz w:val="24"/>
          <w:szCs w:val="24"/>
        </w:rPr>
        <w:t xml:space="preserve">, </w:t>
      </w:r>
      <w:r w:rsidR="00B828F0">
        <w:rPr>
          <w:rFonts w:ascii="Times New Roman" w:hAnsi="Times New Roman" w:cs="Times New Roman"/>
          <w:color w:val="000000"/>
          <w:sz w:val="24"/>
          <w:szCs w:val="24"/>
        </w:rPr>
        <w:t xml:space="preserve">lo que significa que </w:t>
      </w:r>
      <w:r w:rsidR="00DF76BF" w:rsidRPr="00333AE1">
        <w:rPr>
          <w:rFonts w:ascii="Times New Roman" w:hAnsi="Times New Roman" w:cs="Times New Roman"/>
          <w:color w:val="000000"/>
          <w:sz w:val="24"/>
          <w:szCs w:val="24"/>
        </w:rPr>
        <w:t xml:space="preserve">el aprendiz debe de tener claro </w:t>
      </w:r>
      <w:r w:rsidR="00DF76BF" w:rsidRPr="00333AE1">
        <w:rPr>
          <w:rFonts w:ascii="Times New Roman" w:hAnsi="Times New Roman" w:cs="Times New Roman"/>
          <w:i/>
          <w:iCs/>
          <w:color w:val="000000"/>
          <w:sz w:val="24"/>
          <w:szCs w:val="24"/>
        </w:rPr>
        <w:t xml:space="preserve">qué y para </w:t>
      </w:r>
      <w:r w:rsidR="003A0D59" w:rsidRPr="00333AE1">
        <w:rPr>
          <w:rFonts w:ascii="Times New Roman" w:hAnsi="Times New Roman" w:cs="Times New Roman"/>
          <w:i/>
          <w:iCs/>
          <w:color w:val="000000"/>
          <w:sz w:val="24"/>
          <w:szCs w:val="24"/>
        </w:rPr>
        <w:t>qué</w:t>
      </w:r>
      <w:r w:rsidR="00DF76BF" w:rsidRPr="00333AE1">
        <w:rPr>
          <w:rFonts w:ascii="Times New Roman" w:hAnsi="Times New Roman" w:cs="Times New Roman"/>
          <w:i/>
          <w:iCs/>
          <w:color w:val="000000"/>
          <w:sz w:val="24"/>
          <w:szCs w:val="24"/>
        </w:rPr>
        <w:t xml:space="preserve"> </w:t>
      </w:r>
      <w:r w:rsidR="003A0D59" w:rsidRPr="00333AE1">
        <w:rPr>
          <w:rFonts w:ascii="Times New Roman" w:hAnsi="Times New Roman" w:cs="Times New Roman"/>
          <w:i/>
          <w:iCs/>
          <w:color w:val="000000"/>
          <w:sz w:val="24"/>
          <w:szCs w:val="24"/>
        </w:rPr>
        <w:t>va a aprender</w:t>
      </w:r>
      <w:r w:rsidR="00DF76BF" w:rsidRPr="00333AE1">
        <w:rPr>
          <w:rFonts w:ascii="Times New Roman" w:hAnsi="Times New Roman" w:cs="Times New Roman"/>
          <w:color w:val="000000"/>
          <w:sz w:val="24"/>
          <w:szCs w:val="24"/>
        </w:rPr>
        <w:t xml:space="preserve">. </w:t>
      </w:r>
      <w:r w:rsidR="00F82681" w:rsidRPr="00333AE1">
        <w:rPr>
          <w:rFonts w:ascii="Times New Roman" w:hAnsi="Times New Roman" w:cs="Times New Roman"/>
          <w:color w:val="000000"/>
          <w:sz w:val="24"/>
          <w:szCs w:val="24"/>
        </w:rPr>
        <w:t>En segundo lugar, se tiene el</w:t>
      </w:r>
      <w:r w:rsidR="00DF76BF" w:rsidRPr="00333AE1">
        <w:rPr>
          <w:rFonts w:ascii="Times New Roman" w:hAnsi="Times New Roman" w:cs="Times New Roman"/>
          <w:color w:val="000000"/>
          <w:sz w:val="24"/>
          <w:szCs w:val="24"/>
        </w:rPr>
        <w:t xml:space="preserve"> </w:t>
      </w:r>
      <w:r w:rsidR="001367C1" w:rsidRPr="00333AE1">
        <w:rPr>
          <w:rFonts w:ascii="Times New Roman" w:hAnsi="Times New Roman" w:cs="Times New Roman"/>
          <w:i/>
          <w:iCs/>
          <w:color w:val="000000"/>
          <w:sz w:val="24"/>
          <w:szCs w:val="24"/>
        </w:rPr>
        <w:t>Control del contexto</w:t>
      </w:r>
      <w:r w:rsidR="00F82681" w:rsidRPr="00333AE1">
        <w:rPr>
          <w:rFonts w:ascii="Times New Roman" w:hAnsi="Times New Roman" w:cs="Times New Roman"/>
          <w:color w:val="000000"/>
          <w:sz w:val="24"/>
          <w:szCs w:val="24"/>
        </w:rPr>
        <w:t xml:space="preserve">, </w:t>
      </w:r>
      <w:r w:rsidR="00B828F0">
        <w:rPr>
          <w:rFonts w:ascii="Times New Roman" w:hAnsi="Times New Roman" w:cs="Times New Roman"/>
          <w:color w:val="000000"/>
          <w:sz w:val="24"/>
          <w:szCs w:val="24"/>
        </w:rPr>
        <w:t xml:space="preserve">lo que se asocia al criterio </w:t>
      </w:r>
      <w:r w:rsidR="00F82681" w:rsidRPr="00333AE1">
        <w:rPr>
          <w:rFonts w:ascii="Times New Roman" w:hAnsi="Times New Roman" w:cs="Times New Roman"/>
          <w:i/>
          <w:iCs/>
          <w:color w:val="000000"/>
          <w:sz w:val="24"/>
          <w:szCs w:val="24"/>
        </w:rPr>
        <w:t xml:space="preserve">con qué </w:t>
      </w:r>
      <w:r w:rsidR="003A0D59" w:rsidRPr="00333AE1">
        <w:rPr>
          <w:rFonts w:ascii="Times New Roman" w:hAnsi="Times New Roman" w:cs="Times New Roman"/>
          <w:i/>
          <w:iCs/>
          <w:color w:val="000000"/>
          <w:sz w:val="24"/>
          <w:szCs w:val="24"/>
        </w:rPr>
        <w:t>va a</w:t>
      </w:r>
      <w:r w:rsidR="00F82681" w:rsidRPr="00333AE1">
        <w:rPr>
          <w:rFonts w:ascii="Times New Roman" w:hAnsi="Times New Roman" w:cs="Times New Roman"/>
          <w:i/>
          <w:iCs/>
          <w:color w:val="000000"/>
          <w:sz w:val="24"/>
          <w:szCs w:val="24"/>
        </w:rPr>
        <w:t xml:space="preserve"> aprender</w:t>
      </w:r>
      <w:r w:rsidR="00B828F0">
        <w:rPr>
          <w:rFonts w:ascii="Times New Roman" w:hAnsi="Times New Roman" w:cs="Times New Roman"/>
          <w:color w:val="000000"/>
          <w:sz w:val="24"/>
          <w:szCs w:val="24"/>
        </w:rPr>
        <w:t xml:space="preserve">, para lo que se requiere </w:t>
      </w:r>
      <w:r w:rsidR="00F82681" w:rsidRPr="00333AE1">
        <w:rPr>
          <w:rFonts w:ascii="Times New Roman" w:hAnsi="Times New Roman" w:cs="Times New Roman"/>
          <w:color w:val="000000"/>
          <w:sz w:val="24"/>
          <w:szCs w:val="24"/>
        </w:rPr>
        <w:t xml:space="preserve">conocimiento y </w:t>
      </w:r>
      <w:r w:rsidR="00F82681" w:rsidRPr="00333AE1">
        <w:rPr>
          <w:rFonts w:ascii="Times New Roman" w:hAnsi="Times New Roman" w:cs="Times New Roman"/>
          <w:color w:val="000000"/>
          <w:sz w:val="24"/>
          <w:szCs w:val="24"/>
        </w:rPr>
        <w:lastRenderedPageBreak/>
        <w:t>manejo de los dispositivos o herramientas</w:t>
      </w:r>
      <w:r w:rsidR="00B828F0">
        <w:rPr>
          <w:rFonts w:ascii="Times New Roman" w:hAnsi="Times New Roman" w:cs="Times New Roman"/>
          <w:color w:val="000000"/>
          <w:sz w:val="24"/>
          <w:szCs w:val="24"/>
        </w:rPr>
        <w:t xml:space="preserve"> empleadas</w:t>
      </w:r>
      <w:r w:rsidR="00F82681" w:rsidRPr="00333AE1">
        <w:rPr>
          <w:rFonts w:ascii="Times New Roman" w:hAnsi="Times New Roman" w:cs="Times New Roman"/>
          <w:color w:val="000000"/>
          <w:sz w:val="24"/>
          <w:szCs w:val="24"/>
        </w:rPr>
        <w:t>.</w:t>
      </w:r>
      <w:r w:rsidR="00A51845" w:rsidRPr="00333AE1">
        <w:rPr>
          <w:rFonts w:ascii="Times New Roman" w:hAnsi="Times New Roman" w:cs="Times New Roman"/>
          <w:color w:val="000000"/>
          <w:sz w:val="24"/>
          <w:szCs w:val="24"/>
        </w:rPr>
        <w:t xml:space="preserve"> </w:t>
      </w:r>
      <w:r w:rsidR="003A0D59" w:rsidRPr="00333AE1">
        <w:rPr>
          <w:rFonts w:ascii="Times New Roman" w:hAnsi="Times New Roman" w:cs="Times New Roman"/>
          <w:color w:val="000000"/>
          <w:sz w:val="24"/>
          <w:szCs w:val="24"/>
        </w:rPr>
        <w:t xml:space="preserve">En tercer </w:t>
      </w:r>
      <w:r w:rsidR="00516502" w:rsidRPr="00333AE1">
        <w:rPr>
          <w:rFonts w:ascii="Times New Roman" w:hAnsi="Times New Roman" w:cs="Times New Roman"/>
          <w:color w:val="000000"/>
          <w:sz w:val="24"/>
          <w:szCs w:val="24"/>
        </w:rPr>
        <w:t>lugar,</w:t>
      </w:r>
      <w:r w:rsidR="003A0D59" w:rsidRPr="00333AE1">
        <w:rPr>
          <w:rFonts w:ascii="Times New Roman" w:hAnsi="Times New Roman" w:cs="Times New Roman"/>
          <w:color w:val="000000"/>
          <w:sz w:val="24"/>
          <w:szCs w:val="24"/>
        </w:rPr>
        <w:t xml:space="preserve"> </w:t>
      </w:r>
      <w:r w:rsidR="00ED0D7D" w:rsidRPr="00333AE1">
        <w:rPr>
          <w:rFonts w:ascii="Times New Roman" w:hAnsi="Times New Roman" w:cs="Times New Roman"/>
          <w:color w:val="000000"/>
          <w:sz w:val="24"/>
          <w:szCs w:val="24"/>
        </w:rPr>
        <w:t>se observa</w:t>
      </w:r>
      <w:r w:rsidR="00B828F0">
        <w:rPr>
          <w:rFonts w:ascii="Times New Roman" w:hAnsi="Times New Roman" w:cs="Times New Roman"/>
          <w:color w:val="000000"/>
          <w:sz w:val="24"/>
          <w:szCs w:val="24"/>
        </w:rPr>
        <w:t>n las</w:t>
      </w:r>
      <w:r w:rsidR="003A0D59" w:rsidRPr="00333AE1">
        <w:rPr>
          <w:rFonts w:ascii="Times New Roman" w:hAnsi="Times New Roman" w:cs="Times New Roman"/>
          <w:color w:val="000000"/>
          <w:sz w:val="24"/>
          <w:szCs w:val="24"/>
        </w:rPr>
        <w:t xml:space="preserve"> </w:t>
      </w:r>
      <w:r w:rsidR="001367C1" w:rsidRPr="00333AE1">
        <w:rPr>
          <w:rFonts w:ascii="Times New Roman" w:hAnsi="Times New Roman" w:cs="Times New Roman"/>
          <w:i/>
          <w:iCs/>
          <w:color w:val="000000"/>
          <w:sz w:val="24"/>
          <w:szCs w:val="24"/>
        </w:rPr>
        <w:t xml:space="preserve">Atribuciones externas </w:t>
      </w:r>
      <w:r w:rsidR="00EC235A" w:rsidRPr="00333AE1">
        <w:rPr>
          <w:rFonts w:ascii="Times New Roman" w:hAnsi="Times New Roman" w:cs="Times New Roman"/>
          <w:i/>
          <w:iCs/>
          <w:color w:val="000000"/>
          <w:sz w:val="24"/>
          <w:szCs w:val="24"/>
        </w:rPr>
        <w:t>para el aprendizaje</w:t>
      </w:r>
      <w:r w:rsidR="003A0D59" w:rsidRPr="00B828F0">
        <w:rPr>
          <w:rFonts w:ascii="Times New Roman" w:hAnsi="Times New Roman" w:cs="Times New Roman"/>
          <w:iCs/>
          <w:color w:val="000000"/>
          <w:sz w:val="24"/>
          <w:szCs w:val="24"/>
        </w:rPr>
        <w:t>,</w:t>
      </w:r>
      <w:r w:rsidR="003A0D59" w:rsidRPr="00333AE1">
        <w:rPr>
          <w:rFonts w:ascii="Times New Roman" w:hAnsi="Times New Roman" w:cs="Times New Roman"/>
          <w:i/>
          <w:iCs/>
          <w:color w:val="000000"/>
          <w:sz w:val="24"/>
          <w:szCs w:val="24"/>
        </w:rPr>
        <w:t xml:space="preserve"> </w:t>
      </w:r>
      <w:r w:rsidR="00B828F0">
        <w:rPr>
          <w:rFonts w:ascii="Times New Roman" w:hAnsi="Times New Roman" w:cs="Times New Roman"/>
          <w:iCs/>
          <w:color w:val="000000"/>
          <w:sz w:val="24"/>
          <w:szCs w:val="24"/>
        </w:rPr>
        <w:t xml:space="preserve">esto es, </w:t>
      </w:r>
      <w:r w:rsidR="00516502" w:rsidRPr="00333AE1">
        <w:rPr>
          <w:rFonts w:ascii="Times New Roman" w:hAnsi="Times New Roman" w:cs="Times New Roman"/>
          <w:color w:val="000000"/>
          <w:sz w:val="24"/>
          <w:szCs w:val="24"/>
        </w:rPr>
        <w:t>las estrategias de aprendizaje utilizadas para la adquisición de los conocimientos.</w:t>
      </w:r>
      <w:r w:rsidR="00516502" w:rsidRPr="00333AE1">
        <w:rPr>
          <w:rFonts w:ascii="Times New Roman" w:hAnsi="Times New Roman" w:cs="Times New Roman"/>
          <w:i/>
          <w:iCs/>
          <w:color w:val="000000"/>
          <w:sz w:val="24"/>
          <w:szCs w:val="24"/>
        </w:rPr>
        <w:t xml:space="preserve"> </w:t>
      </w:r>
      <w:r w:rsidR="00516502" w:rsidRPr="00333AE1">
        <w:rPr>
          <w:rFonts w:ascii="Times New Roman" w:hAnsi="Times New Roman" w:cs="Times New Roman"/>
          <w:color w:val="000000"/>
          <w:sz w:val="24"/>
          <w:szCs w:val="24"/>
        </w:rPr>
        <w:t>En</w:t>
      </w:r>
      <w:r w:rsidR="00516502" w:rsidRPr="00333AE1">
        <w:rPr>
          <w:rFonts w:ascii="Times New Roman" w:hAnsi="Times New Roman" w:cs="Times New Roman"/>
          <w:i/>
          <w:iCs/>
          <w:color w:val="000000"/>
          <w:sz w:val="24"/>
          <w:szCs w:val="24"/>
        </w:rPr>
        <w:t xml:space="preserve"> </w:t>
      </w:r>
      <w:r w:rsidR="00516502" w:rsidRPr="00333AE1">
        <w:rPr>
          <w:rFonts w:ascii="Times New Roman" w:hAnsi="Times New Roman" w:cs="Times New Roman"/>
          <w:color w:val="000000"/>
          <w:sz w:val="24"/>
          <w:szCs w:val="24"/>
        </w:rPr>
        <w:t xml:space="preserve">cuarto lugar, </w:t>
      </w:r>
      <w:r w:rsidR="00ED0D7D" w:rsidRPr="00333AE1">
        <w:rPr>
          <w:rFonts w:ascii="Times New Roman" w:hAnsi="Times New Roman" w:cs="Times New Roman"/>
          <w:color w:val="000000"/>
          <w:sz w:val="24"/>
          <w:szCs w:val="24"/>
        </w:rPr>
        <w:t>se muestra</w:t>
      </w:r>
      <w:r w:rsidR="00B828F0">
        <w:rPr>
          <w:rFonts w:ascii="Times New Roman" w:hAnsi="Times New Roman" w:cs="Times New Roman"/>
          <w:color w:val="000000"/>
          <w:sz w:val="24"/>
          <w:szCs w:val="24"/>
        </w:rPr>
        <w:t xml:space="preserve">n </w:t>
      </w:r>
      <w:r w:rsidR="00516502" w:rsidRPr="00333AE1">
        <w:rPr>
          <w:rFonts w:ascii="Times New Roman" w:hAnsi="Times New Roman" w:cs="Times New Roman"/>
          <w:color w:val="000000"/>
          <w:sz w:val="24"/>
          <w:szCs w:val="24"/>
        </w:rPr>
        <w:t>las</w:t>
      </w:r>
      <w:r w:rsidR="00516502" w:rsidRPr="00333AE1">
        <w:rPr>
          <w:rFonts w:ascii="Times New Roman" w:hAnsi="Times New Roman" w:cs="Times New Roman"/>
          <w:i/>
          <w:iCs/>
          <w:color w:val="000000"/>
          <w:sz w:val="24"/>
          <w:szCs w:val="24"/>
        </w:rPr>
        <w:t xml:space="preserve"> </w:t>
      </w:r>
      <w:r w:rsidR="001367C1" w:rsidRPr="00333AE1">
        <w:rPr>
          <w:rFonts w:ascii="Times New Roman" w:hAnsi="Times New Roman" w:cs="Times New Roman"/>
          <w:i/>
          <w:iCs/>
          <w:color w:val="000000"/>
          <w:sz w:val="24"/>
          <w:szCs w:val="24"/>
        </w:rPr>
        <w:t>Habilidades de interacción social y aprendizaje con compañeros</w:t>
      </w:r>
      <w:r w:rsidR="00B828F0">
        <w:rPr>
          <w:rFonts w:ascii="Times New Roman" w:hAnsi="Times New Roman" w:cs="Times New Roman"/>
          <w:iCs/>
          <w:color w:val="000000"/>
          <w:sz w:val="24"/>
          <w:szCs w:val="24"/>
        </w:rPr>
        <w:t>, lo</w:t>
      </w:r>
      <w:r w:rsidR="001367C1" w:rsidRPr="00333AE1">
        <w:rPr>
          <w:rFonts w:ascii="Times New Roman" w:hAnsi="Times New Roman" w:cs="Times New Roman"/>
          <w:color w:val="000000"/>
          <w:sz w:val="24"/>
          <w:szCs w:val="24"/>
        </w:rPr>
        <w:t xml:space="preserve"> </w:t>
      </w:r>
      <w:r w:rsidR="00AB53FE" w:rsidRPr="00333AE1">
        <w:rPr>
          <w:rFonts w:ascii="Times New Roman" w:hAnsi="Times New Roman" w:cs="Times New Roman"/>
          <w:color w:val="000000"/>
          <w:sz w:val="24"/>
          <w:szCs w:val="24"/>
        </w:rPr>
        <w:t xml:space="preserve">que </w:t>
      </w:r>
      <w:r w:rsidR="00516502" w:rsidRPr="00333AE1">
        <w:rPr>
          <w:rFonts w:ascii="Times New Roman" w:hAnsi="Times New Roman" w:cs="Times New Roman"/>
          <w:color w:val="000000"/>
          <w:sz w:val="24"/>
          <w:szCs w:val="24"/>
        </w:rPr>
        <w:t xml:space="preserve">refleja otras habilidades de adquisición </w:t>
      </w:r>
      <w:r w:rsidR="008F1B8F">
        <w:rPr>
          <w:rFonts w:ascii="Times New Roman" w:hAnsi="Times New Roman" w:cs="Times New Roman"/>
          <w:i/>
          <w:iCs/>
          <w:color w:val="000000"/>
          <w:sz w:val="24"/>
          <w:szCs w:val="24"/>
        </w:rPr>
        <w:t xml:space="preserve">con quién </w:t>
      </w:r>
      <w:r w:rsidR="008330CF">
        <w:rPr>
          <w:rFonts w:ascii="Times New Roman" w:hAnsi="Times New Roman" w:cs="Times New Roman"/>
          <w:i/>
          <w:iCs/>
          <w:color w:val="000000"/>
          <w:sz w:val="24"/>
          <w:szCs w:val="24"/>
        </w:rPr>
        <w:t>va a</w:t>
      </w:r>
      <w:r w:rsidR="00516502" w:rsidRPr="00333AE1">
        <w:rPr>
          <w:rFonts w:ascii="Times New Roman" w:hAnsi="Times New Roman" w:cs="Times New Roman"/>
          <w:i/>
          <w:iCs/>
          <w:color w:val="000000"/>
          <w:sz w:val="24"/>
          <w:szCs w:val="24"/>
        </w:rPr>
        <w:t xml:space="preserve"> aprender</w:t>
      </w:r>
      <w:r w:rsidR="00507D30" w:rsidRPr="00333AE1">
        <w:rPr>
          <w:rFonts w:ascii="Times New Roman" w:hAnsi="Times New Roman" w:cs="Times New Roman"/>
          <w:i/>
          <w:iCs/>
          <w:color w:val="000000"/>
          <w:sz w:val="24"/>
          <w:szCs w:val="24"/>
        </w:rPr>
        <w:t>,</w:t>
      </w:r>
      <w:r w:rsidR="00516502" w:rsidRPr="00333AE1">
        <w:rPr>
          <w:rFonts w:ascii="Times New Roman" w:hAnsi="Times New Roman" w:cs="Times New Roman"/>
          <w:color w:val="000000"/>
          <w:sz w:val="24"/>
          <w:szCs w:val="24"/>
        </w:rPr>
        <w:t xml:space="preserve"> apoyándose </w:t>
      </w:r>
      <w:r w:rsidR="00507D30" w:rsidRPr="00333AE1">
        <w:rPr>
          <w:rFonts w:ascii="Times New Roman" w:hAnsi="Times New Roman" w:cs="Times New Roman"/>
          <w:color w:val="000000"/>
          <w:sz w:val="24"/>
          <w:szCs w:val="24"/>
        </w:rPr>
        <w:t>en</w:t>
      </w:r>
      <w:r w:rsidR="00516502" w:rsidRPr="00333AE1">
        <w:rPr>
          <w:rFonts w:ascii="Times New Roman" w:hAnsi="Times New Roman" w:cs="Times New Roman"/>
          <w:color w:val="000000"/>
          <w:sz w:val="24"/>
          <w:szCs w:val="24"/>
        </w:rPr>
        <w:t xml:space="preserve"> la interacción social</w:t>
      </w:r>
      <w:r w:rsidR="00507D30" w:rsidRPr="00333AE1">
        <w:rPr>
          <w:rFonts w:ascii="Times New Roman" w:hAnsi="Times New Roman" w:cs="Times New Roman"/>
          <w:color w:val="000000"/>
          <w:sz w:val="24"/>
          <w:szCs w:val="24"/>
        </w:rPr>
        <w:t xml:space="preserve">. En quinto lugar, </w:t>
      </w:r>
      <w:r w:rsidR="00ED0D7D" w:rsidRPr="00333AE1">
        <w:rPr>
          <w:rFonts w:ascii="Times New Roman" w:hAnsi="Times New Roman" w:cs="Times New Roman"/>
          <w:color w:val="000000"/>
          <w:sz w:val="24"/>
          <w:szCs w:val="24"/>
        </w:rPr>
        <w:t xml:space="preserve">se </w:t>
      </w:r>
      <w:r w:rsidR="00B828F0">
        <w:rPr>
          <w:rFonts w:ascii="Times New Roman" w:hAnsi="Times New Roman" w:cs="Times New Roman"/>
          <w:color w:val="000000"/>
          <w:sz w:val="24"/>
          <w:szCs w:val="24"/>
        </w:rPr>
        <w:t xml:space="preserve">aprecian </w:t>
      </w:r>
      <w:r w:rsidR="00ED0D7D" w:rsidRPr="00333AE1">
        <w:rPr>
          <w:rFonts w:ascii="Times New Roman" w:hAnsi="Times New Roman" w:cs="Times New Roman"/>
          <w:color w:val="000000"/>
          <w:sz w:val="24"/>
          <w:szCs w:val="24"/>
        </w:rPr>
        <w:t>dos estrategias</w:t>
      </w:r>
      <w:r w:rsidR="00B828F0">
        <w:rPr>
          <w:rFonts w:ascii="Times New Roman" w:hAnsi="Times New Roman" w:cs="Times New Roman"/>
          <w:color w:val="000000"/>
          <w:sz w:val="24"/>
          <w:szCs w:val="24"/>
        </w:rPr>
        <w:t>:</w:t>
      </w:r>
      <w:r w:rsidR="00ED0D7D" w:rsidRPr="00333AE1">
        <w:rPr>
          <w:rFonts w:ascii="Times New Roman" w:hAnsi="Times New Roman" w:cs="Times New Roman"/>
          <w:color w:val="000000"/>
          <w:sz w:val="24"/>
          <w:szCs w:val="24"/>
        </w:rPr>
        <w:t xml:space="preserve"> a) </w:t>
      </w:r>
      <w:r w:rsidR="00B828F0" w:rsidRPr="00B828F0">
        <w:rPr>
          <w:rFonts w:ascii="Times New Roman" w:hAnsi="Times New Roman" w:cs="Times New Roman"/>
          <w:iCs/>
          <w:color w:val="000000"/>
          <w:sz w:val="24"/>
          <w:szCs w:val="24"/>
        </w:rPr>
        <w:t>l</w:t>
      </w:r>
      <w:r w:rsidR="00507D30" w:rsidRPr="00B828F0">
        <w:rPr>
          <w:rFonts w:ascii="Times New Roman" w:hAnsi="Times New Roman" w:cs="Times New Roman"/>
          <w:iCs/>
          <w:color w:val="000000"/>
          <w:sz w:val="24"/>
          <w:szCs w:val="24"/>
        </w:rPr>
        <w:t>a</w:t>
      </w:r>
      <w:r w:rsidR="00507D30" w:rsidRPr="00333AE1">
        <w:rPr>
          <w:rFonts w:ascii="Times New Roman" w:hAnsi="Times New Roman" w:cs="Times New Roman"/>
          <w:color w:val="000000"/>
          <w:sz w:val="24"/>
          <w:szCs w:val="24"/>
        </w:rPr>
        <w:t xml:space="preserve"> </w:t>
      </w:r>
      <w:r w:rsidR="00ED0D7D" w:rsidRPr="00333AE1">
        <w:rPr>
          <w:rFonts w:ascii="Times New Roman" w:hAnsi="Times New Roman" w:cs="Times New Roman"/>
          <w:i/>
          <w:iCs/>
          <w:color w:val="000000"/>
          <w:sz w:val="24"/>
          <w:szCs w:val="24"/>
        </w:rPr>
        <w:t xml:space="preserve">Elaboración </w:t>
      </w:r>
      <w:r w:rsidR="00B828F0">
        <w:rPr>
          <w:rFonts w:ascii="Times New Roman" w:hAnsi="Times New Roman" w:cs="Times New Roman"/>
          <w:color w:val="000000"/>
          <w:sz w:val="24"/>
          <w:szCs w:val="24"/>
        </w:rPr>
        <w:t xml:space="preserve">o el </w:t>
      </w:r>
      <w:r w:rsidR="00ED0D7D" w:rsidRPr="00333AE1">
        <w:rPr>
          <w:rFonts w:ascii="Times New Roman" w:hAnsi="Times New Roman" w:cs="Times New Roman"/>
          <w:color w:val="000000"/>
          <w:sz w:val="24"/>
          <w:szCs w:val="24"/>
        </w:rPr>
        <w:t xml:space="preserve">proceso de </w:t>
      </w:r>
      <w:r w:rsidR="00507D30" w:rsidRPr="00333AE1">
        <w:rPr>
          <w:rFonts w:ascii="Times New Roman" w:hAnsi="Times New Roman" w:cs="Times New Roman"/>
          <w:color w:val="000000"/>
          <w:sz w:val="24"/>
          <w:szCs w:val="24"/>
        </w:rPr>
        <w:t xml:space="preserve">recuperación </w:t>
      </w:r>
      <w:r w:rsidR="00ED0D7D" w:rsidRPr="00333AE1">
        <w:rPr>
          <w:rFonts w:ascii="Times New Roman" w:hAnsi="Times New Roman" w:cs="Times New Roman"/>
          <w:color w:val="000000"/>
          <w:sz w:val="24"/>
          <w:szCs w:val="24"/>
        </w:rPr>
        <w:t>de</w:t>
      </w:r>
      <w:r w:rsidR="00507D30" w:rsidRPr="00333AE1">
        <w:rPr>
          <w:rFonts w:ascii="Times New Roman" w:hAnsi="Times New Roman" w:cs="Times New Roman"/>
          <w:color w:val="000000"/>
          <w:sz w:val="24"/>
          <w:szCs w:val="24"/>
        </w:rPr>
        <w:t xml:space="preserve"> lo aprendido</w:t>
      </w:r>
      <w:r w:rsidR="00B828F0" w:rsidRPr="00B828F0">
        <w:rPr>
          <w:rFonts w:ascii="Times New Roman" w:hAnsi="Times New Roman" w:cs="Times New Roman"/>
          <w:iCs/>
          <w:color w:val="000000"/>
          <w:sz w:val="24"/>
          <w:szCs w:val="24"/>
        </w:rPr>
        <w:t>,</w:t>
      </w:r>
      <w:r w:rsidR="00B828F0">
        <w:rPr>
          <w:rFonts w:ascii="Times New Roman" w:hAnsi="Times New Roman" w:cs="Times New Roman"/>
          <w:i/>
          <w:iCs/>
          <w:color w:val="000000"/>
          <w:sz w:val="24"/>
          <w:szCs w:val="24"/>
        </w:rPr>
        <w:t xml:space="preserve"> </w:t>
      </w:r>
      <w:r w:rsidR="00B828F0" w:rsidRPr="00B828F0">
        <w:rPr>
          <w:rFonts w:ascii="Times New Roman" w:hAnsi="Times New Roman" w:cs="Times New Roman"/>
          <w:iCs/>
          <w:color w:val="000000"/>
          <w:sz w:val="24"/>
          <w:szCs w:val="24"/>
        </w:rPr>
        <w:t>el cual se</w:t>
      </w:r>
      <w:r w:rsidR="00B828F0">
        <w:rPr>
          <w:rFonts w:ascii="Times New Roman" w:hAnsi="Times New Roman" w:cs="Times New Roman"/>
          <w:i/>
          <w:iCs/>
          <w:color w:val="000000"/>
          <w:sz w:val="24"/>
          <w:szCs w:val="24"/>
        </w:rPr>
        <w:t xml:space="preserve"> </w:t>
      </w:r>
      <w:r w:rsidR="00B828F0">
        <w:rPr>
          <w:rFonts w:ascii="Times New Roman" w:hAnsi="Times New Roman" w:cs="Times New Roman"/>
          <w:iCs/>
          <w:color w:val="000000"/>
          <w:sz w:val="24"/>
          <w:szCs w:val="24"/>
        </w:rPr>
        <w:t>vincula con</w:t>
      </w:r>
      <w:r w:rsidR="00ED0D7D" w:rsidRPr="00333AE1">
        <w:rPr>
          <w:rFonts w:ascii="Times New Roman" w:hAnsi="Times New Roman" w:cs="Times New Roman"/>
          <w:color w:val="000000"/>
          <w:sz w:val="24"/>
          <w:szCs w:val="24"/>
        </w:rPr>
        <w:t xml:space="preserve"> </w:t>
      </w:r>
      <w:r w:rsidR="00473C05" w:rsidRPr="00333AE1">
        <w:rPr>
          <w:rFonts w:ascii="Times New Roman" w:hAnsi="Times New Roman" w:cs="Times New Roman"/>
          <w:color w:val="000000"/>
          <w:sz w:val="24"/>
          <w:szCs w:val="24"/>
        </w:rPr>
        <w:t>b)</w:t>
      </w:r>
      <w:r w:rsidR="00507D30" w:rsidRPr="00333AE1">
        <w:rPr>
          <w:rFonts w:ascii="Times New Roman" w:hAnsi="Times New Roman" w:cs="Times New Roman"/>
          <w:i/>
          <w:iCs/>
          <w:color w:val="000000"/>
          <w:sz w:val="24"/>
          <w:szCs w:val="24"/>
        </w:rPr>
        <w:t xml:space="preserve"> </w:t>
      </w:r>
      <w:r w:rsidR="00B828F0">
        <w:rPr>
          <w:rFonts w:ascii="Times New Roman" w:hAnsi="Times New Roman" w:cs="Times New Roman"/>
          <w:iCs/>
          <w:color w:val="000000"/>
          <w:sz w:val="24"/>
          <w:szCs w:val="24"/>
        </w:rPr>
        <w:t xml:space="preserve">la </w:t>
      </w:r>
      <w:r w:rsidR="001367C1" w:rsidRPr="00333AE1">
        <w:rPr>
          <w:rFonts w:ascii="Times New Roman" w:hAnsi="Times New Roman" w:cs="Times New Roman"/>
          <w:i/>
          <w:iCs/>
          <w:color w:val="000000"/>
          <w:sz w:val="24"/>
          <w:szCs w:val="24"/>
        </w:rPr>
        <w:t>Motivación intrínseca</w:t>
      </w:r>
      <w:r w:rsidR="00507D30" w:rsidRPr="00333AE1">
        <w:rPr>
          <w:rFonts w:ascii="Times New Roman" w:hAnsi="Times New Roman" w:cs="Times New Roman"/>
          <w:i/>
          <w:iCs/>
          <w:color w:val="000000"/>
          <w:sz w:val="24"/>
          <w:szCs w:val="24"/>
        </w:rPr>
        <w:t xml:space="preserve"> </w:t>
      </w:r>
      <w:r w:rsidR="00B828F0">
        <w:rPr>
          <w:rFonts w:ascii="Times New Roman" w:hAnsi="Times New Roman" w:cs="Times New Roman"/>
          <w:iCs/>
          <w:color w:val="000000"/>
          <w:sz w:val="24"/>
          <w:szCs w:val="24"/>
        </w:rPr>
        <w:t xml:space="preserve">o </w:t>
      </w:r>
      <w:r w:rsidR="006E1EB6" w:rsidRPr="00333AE1">
        <w:rPr>
          <w:rFonts w:ascii="Times New Roman" w:hAnsi="Times New Roman" w:cs="Times New Roman"/>
          <w:color w:val="000000"/>
          <w:sz w:val="24"/>
          <w:szCs w:val="24"/>
        </w:rPr>
        <w:t>retroalimentación</w:t>
      </w:r>
      <w:r w:rsidR="00507D30" w:rsidRPr="00333AE1">
        <w:rPr>
          <w:rFonts w:ascii="Times New Roman" w:hAnsi="Times New Roman" w:cs="Times New Roman"/>
          <w:color w:val="000000"/>
          <w:sz w:val="24"/>
          <w:szCs w:val="24"/>
        </w:rPr>
        <w:t xml:space="preserve"> de lo aprendido</w:t>
      </w:r>
      <w:r w:rsidR="006E1EB6" w:rsidRPr="00333AE1">
        <w:rPr>
          <w:rFonts w:ascii="Times New Roman" w:hAnsi="Times New Roman" w:cs="Times New Roman"/>
          <w:i/>
          <w:iCs/>
          <w:color w:val="000000"/>
          <w:sz w:val="24"/>
          <w:szCs w:val="24"/>
        </w:rPr>
        <w:t xml:space="preserve">. </w:t>
      </w:r>
      <w:r w:rsidR="007C2CF7" w:rsidRPr="00333AE1">
        <w:rPr>
          <w:rFonts w:ascii="Times New Roman" w:hAnsi="Times New Roman" w:cs="Times New Roman"/>
          <w:color w:val="000000"/>
          <w:sz w:val="24"/>
          <w:szCs w:val="24"/>
        </w:rPr>
        <w:t>La unión de ambas estrategias de aprendizaje confirma</w:t>
      </w:r>
      <w:r w:rsidR="00DD0C3D" w:rsidRPr="00333AE1">
        <w:rPr>
          <w:rFonts w:ascii="Times New Roman" w:hAnsi="Times New Roman" w:cs="Times New Roman"/>
          <w:color w:val="000000"/>
          <w:sz w:val="24"/>
          <w:szCs w:val="24"/>
        </w:rPr>
        <w:t xml:space="preserve"> el cierre de un ciclo y la apertura de otro </w:t>
      </w:r>
      <w:r w:rsidR="00AB53FE" w:rsidRPr="00333AE1">
        <w:rPr>
          <w:rFonts w:ascii="Times New Roman" w:hAnsi="Times New Roman" w:cs="Times New Roman"/>
          <w:color w:val="000000"/>
          <w:sz w:val="24"/>
          <w:szCs w:val="24"/>
        </w:rPr>
        <w:t xml:space="preserve">para </w:t>
      </w:r>
      <w:r w:rsidR="00B828F0">
        <w:rPr>
          <w:rFonts w:ascii="Times New Roman" w:hAnsi="Times New Roman" w:cs="Times New Roman"/>
          <w:color w:val="000000"/>
          <w:sz w:val="24"/>
          <w:szCs w:val="24"/>
        </w:rPr>
        <w:t xml:space="preserve">continuar </w:t>
      </w:r>
      <w:r w:rsidR="00AB53FE" w:rsidRPr="00333AE1">
        <w:rPr>
          <w:rFonts w:ascii="Times New Roman" w:hAnsi="Times New Roman" w:cs="Times New Roman"/>
          <w:color w:val="000000"/>
          <w:sz w:val="24"/>
          <w:szCs w:val="24"/>
        </w:rPr>
        <w:t>aprendiendo</w:t>
      </w:r>
      <w:r w:rsidR="008330CF">
        <w:rPr>
          <w:rFonts w:ascii="Times New Roman" w:hAnsi="Times New Roman" w:cs="Times New Roman"/>
          <w:color w:val="000000"/>
          <w:sz w:val="24"/>
          <w:szCs w:val="24"/>
        </w:rPr>
        <w:t xml:space="preserve"> </w:t>
      </w:r>
      <w:r w:rsidR="008330CF" w:rsidRPr="00333AE1">
        <w:rPr>
          <w:rFonts w:ascii="Times New Roman" w:hAnsi="Times New Roman" w:cs="Times New Roman"/>
          <w:sz w:val="24"/>
          <w:szCs w:val="24"/>
        </w:rPr>
        <w:t>(</w:t>
      </w:r>
      <w:r w:rsidR="008330CF" w:rsidRPr="00333AE1">
        <w:rPr>
          <w:rFonts w:ascii="Times New Roman" w:hAnsi="Times New Roman" w:cs="Times New Roman"/>
          <w:color w:val="000000"/>
          <w:sz w:val="24"/>
          <w:szCs w:val="24"/>
        </w:rPr>
        <w:t>Pando, 2018)</w:t>
      </w:r>
      <w:r w:rsidR="00AB53FE" w:rsidRPr="00333AE1">
        <w:rPr>
          <w:rFonts w:ascii="Times New Roman" w:hAnsi="Times New Roman" w:cs="Times New Roman"/>
          <w:color w:val="000000"/>
          <w:sz w:val="24"/>
          <w:szCs w:val="24"/>
        </w:rPr>
        <w:t xml:space="preserve">. </w:t>
      </w:r>
      <w:r w:rsidR="0001695F">
        <w:rPr>
          <w:rFonts w:ascii="Times New Roman" w:hAnsi="Times New Roman" w:cs="Times New Roman"/>
          <w:color w:val="000000"/>
          <w:sz w:val="24"/>
          <w:szCs w:val="24"/>
        </w:rPr>
        <w:t>En otras palabras, l</w:t>
      </w:r>
      <w:r w:rsidR="006E1EB6" w:rsidRPr="00333AE1">
        <w:rPr>
          <w:rFonts w:ascii="Times New Roman" w:hAnsi="Times New Roman" w:cs="Times New Roman"/>
          <w:color w:val="000000"/>
          <w:sz w:val="24"/>
          <w:szCs w:val="24"/>
        </w:rPr>
        <w:t xml:space="preserve">os resultados </w:t>
      </w:r>
      <w:r w:rsidR="00B828F0">
        <w:rPr>
          <w:rFonts w:ascii="Times New Roman" w:hAnsi="Times New Roman" w:cs="Times New Roman"/>
          <w:color w:val="000000"/>
          <w:sz w:val="24"/>
          <w:szCs w:val="24"/>
        </w:rPr>
        <w:t xml:space="preserve">demuestran que </w:t>
      </w:r>
      <w:r w:rsidR="006E1EB6" w:rsidRPr="00333AE1">
        <w:rPr>
          <w:rFonts w:ascii="Times New Roman" w:hAnsi="Times New Roman" w:cs="Times New Roman"/>
          <w:color w:val="000000"/>
          <w:sz w:val="24"/>
          <w:szCs w:val="24"/>
        </w:rPr>
        <w:t xml:space="preserve">no </w:t>
      </w:r>
      <w:r w:rsidR="00B828F0">
        <w:rPr>
          <w:rFonts w:ascii="Times New Roman" w:hAnsi="Times New Roman" w:cs="Times New Roman"/>
          <w:color w:val="000000"/>
          <w:sz w:val="24"/>
          <w:szCs w:val="24"/>
        </w:rPr>
        <w:t>se deben</w:t>
      </w:r>
      <w:r w:rsidR="006E1EB6" w:rsidRPr="00333AE1">
        <w:rPr>
          <w:rFonts w:ascii="Times New Roman" w:hAnsi="Times New Roman" w:cs="Times New Roman"/>
          <w:color w:val="000000"/>
          <w:sz w:val="24"/>
          <w:szCs w:val="24"/>
        </w:rPr>
        <w:t xml:space="preserve"> perder de vista los elementos indispensables para que el aprendizaje sea exitoso.</w:t>
      </w:r>
    </w:p>
    <w:p w14:paraId="7C3CF7B8" w14:textId="29F2E476" w:rsidR="008330CF" w:rsidRPr="00333AE1" w:rsidRDefault="0001695F" w:rsidP="00636AF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Por otra parte</w:t>
      </w:r>
      <w:r w:rsidR="00B828F0">
        <w:rPr>
          <w:rFonts w:ascii="Times New Roman" w:hAnsi="Times New Roman" w:cs="Times New Roman"/>
          <w:color w:val="000000"/>
          <w:sz w:val="24"/>
          <w:szCs w:val="24"/>
        </w:rPr>
        <w:t>, l</w:t>
      </w:r>
      <w:r w:rsidR="00C84E98" w:rsidRPr="00333AE1">
        <w:rPr>
          <w:rFonts w:ascii="Times New Roman" w:hAnsi="Times New Roman" w:cs="Times New Roman"/>
          <w:color w:val="000000"/>
          <w:sz w:val="24"/>
          <w:szCs w:val="24"/>
        </w:rPr>
        <w:t xml:space="preserve">os aspectos teóricos </w:t>
      </w:r>
      <w:r>
        <w:rPr>
          <w:rFonts w:ascii="Times New Roman" w:hAnsi="Times New Roman" w:cs="Times New Roman"/>
          <w:color w:val="000000"/>
          <w:sz w:val="24"/>
          <w:szCs w:val="24"/>
        </w:rPr>
        <w:t xml:space="preserve">deben estar vinculados con </w:t>
      </w:r>
      <w:r w:rsidR="00C84E98" w:rsidRPr="00333AE1">
        <w:rPr>
          <w:rFonts w:ascii="Times New Roman" w:hAnsi="Times New Roman" w:cs="Times New Roman"/>
          <w:color w:val="000000"/>
          <w:sz w:val="24"/>
          <w:szCs w:val="24"/>
        </w:rPr>
        <w:t xml:space="preserve">la autorregulación, </w:t>
      </w:r>
      <w:r>
        <w:rPr>
          <w:rFonts w:ascii="Times New Roman" w:hAnsi="Times New Roman" w:cs="Times New Roman"/>
          <w:color w:val="000000"/>
          <w:sz w:val="24"/>
          <w:szCs w:val="24"/>
        </w:rPr>
        <w:t xml:space="preserve">la cual se potencia cuando </w:t>
      </w:r>
      <w:r w:rsidR="00C84E98" w:rsidRPr="00333AE1">
        <w:rPr>
          <w:rFonts w:ascii="Times New Roman" w:hAnsi="Times New Roman" w:cs="Times New Roman"/>
          <w:color w:val="000000"/>
          <w:sz w:val="24"/>
          <w:szCs w:val="24"/>
        </w:rPr>
        <w:t xml:space="preserve">los estudiantes </w:t>
      </w:r>
      <w:r>
        <w:rPr>
          <w:rFonts w:ascii="Times New Roman" w:hAnsi="Times New Roman" w:cs="Times New Roman"/>
          <w:color w:val="000000"/>
          <w:sz w:val="24"/>
          <w:szCs w:val="24"/>
        </w:rPr>
        <w:t xml:space="preserve">saben con certeza </w:t>
      </w:r>
      <w:r w:rsidR="00C84E98" w:rsidRPr="00333AE1">
        <w:rPr>
          <w:rFonts w:ascii="Times New Roman" w:hAnsi="Times New Roman" w:cs="Times New Roman"/>
          <w:color w:val="000000"/>
          <w:sz w:val="24"/>
          <w:szCs w:val="24"/>
        </w:rPr>
        <w:t>“por qué, adónde, cómo, cuándo, cuánto, dónde y</w:t>
      </w:r>
      <w:r>
        <w:rPr>
          <w:rFonts w:ascii="Times New Roman" w:hAnsi="Times New Roman" w:cs="Times New Roman"/>
          <w:color w:val="000000"/>
          <w:sz w:val="24"/>
          <w:szCs w:val="24"/>
        </w:rPr>
        <w:t xml:space="preserve"> con quién” se está aprendiendo, criterios que alguna</w:t>
      </w:r>
      <w:r w:rsidR="00ED323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veces son obviadas </w:t>
      </w:r>
      <w:r w:rsidRPr="0001695F">
        <w:rPr>
          <w:rFonts w:ascii="Times New Roman" w:hAnsi="Times New Roman" w:cs="Times New Roman"/>
          <w:iCs/>
          <w:color w:val="000000"/>
          <w:sz w:val="24"/>
          <w:szCs w:val="24"/>
        </w:rPr>
        <w:t>por</w:t>
      </w:r>
      <w:r w:rsidR="00C84E98" w:rsidRPr="0001695F">
        <w:rPr>
          <w:rFonts w:ascii="Times New Roman" w:hAnsi="Times New Roman" w:cs="Times New Roman"/>
          <w:iCs/>
          <w:color w:val="000000"/>
          <w:sz w:val="24"/>
          <w:szCs w:val="24"/>
        </w:rPr>
        <w:t xml:space="preserve"> los diseñadores de las plataformas educativas</w:t>
      </w:r>
      <w:r w:rsidR="00C84E98" w:rsidRPr="00333AE1">
        <w:rPr>
          <w:rFonts w:ascii="Times New Roman" w:hAnsi="Times New Roman" w:cs="Times New Roman"/>
          <w:b/>
          <w:bCs/>
          <w:i/>
          <w:iCs/>
          <w:color w:val="000000"/>
          <w:sz w:val="24"/>
          <w:szCs w:val="24"/>
        </w:rPr>
        <w:t>.</w:t>
      </w:r>
      <w:r w:rsidR="00636AF4">
        <w:rPr>
          <w:rFonts w:ascii="Times New Roman" w:hAnsi="Times New Roman" w:cs="Times New Roman"/>
          <w:b/>
          <w:bCs/>
          <w:i/>
          <w:iCs/>
          <w:color w:val="000000"/>
          <w:sz w:val="24"/>
          <w:szCs w:val="24"/>
        </w:rPr>
        <w:t xml:space="preserve"> </w:t>
      </w:r>
      <w:r w:rsidR="00636AF4" w:rsidRPr="00636AF4">
        <w:rPr>
          <w:rFonts w:ascii="Times New Roman" w:hAnsi="Times New Roman" w:cs="Times New Roman"/>
          <w:bCs/>
          <w:iCs/>
          <w:color w:val="000000"/>
          <w:sz w:val="24"/>
          <w:szCs w:val="24"/>
        </w:rPr>
        <w:t>Por ello,</w:t>
      </w:r>
      <w:r w:rsidR="00636AF4">
        <w:rPr>
          <w:rFonts w:ascii="Times New Roman" w:hAnsi="Times New Roman" w:cs="Times New Roman"/>
          <w:b/>
          <w:bCs/>
          <w:iCs/>
          <w:color w:val="000000"/>
          <w:sz w:val="24"/>
          <w:szCs w:val="24"/>
        </w:rPr>
        <w:t xml:space="preserve"> </w:t>
      </w:r>
      <w:r w:rsidR="00636AF4" w:rsidRPr="00636AF4">
        <w:rPr>
          <w:rFonts w:ascii="Times New Roman" w:hAnsi="Times New Roman" w:cs="Times New Roman"/>
          <w:bCs/>
          <w:iCs/>
          <w:color w:val="000000"/>
          <w:sz w:val="24"/>
          <w:szCs w:val="24"/>
        </w:rPr>
        <w:t>para que se genere</w:t>
      </w:r>
      <w:r w:rsidR="00636AF4">
        <w:rPr>
          <w:rFonts w:ascii="Times New Roman" w:hAnsi="Times New Roman" w:cs="Times New Roman"/>
          <w:b/>
          <w:bCs/>
          <w:iCs/>
          <w:color w:val="000000"/>
          <w:sz w:val="24"/>
          <w:szCs w:val="24"/>
        </w:rPr>
        <w:t xml:space="preserve"> </w:t>
      </w:r>
      <w:r w:rsidRPr="0001695F">
        <w:rPr>
          <w:rFonts w:ascii="Times New Roman" w:hAnsi="Times New Roman" w:cs="Times New Roman"/>
          <w:bCs/>
          <w:iCs/>
          <w:color w:val="000000"/>
          <w:sz w:val="24"/>
          <w:szCs w:val="24"/>
        </w:rPr>
        <w:t>e</w:t>
      </w:r>
      <w:r w:rsidR="008330CF" w:rsidRPr="00333AE1">
        <w:rPr>
          <w:rFonts w:ascii="Times New Roman" w:hAnsi="Times New Roman" w:cs="Times New Roman"/>
          <w:color w:val="000000"/>
          <w:sz w:val="24"/>
          <w:szCs w:val="24"/>
        </w:rPr>
        <w:t xml:space="preserve">l sentimiento de fluidez y confort del aprendizaje a distancia los diseñadores </w:t>
      </w:r>
      <w:r w:rsidR="00636AF4">
        <w:rPr>
          <w:rFonts w:ascii="Times New Roman" w:hAnsi="Times New Roman" w:cs="Times New Roman"/>
          <w:color w:val="000000"/>
          <w:sz w:val="24"/>
          <w:szCs w:val="24"/>
        </w:rPr>
        <w:t>deben facilitar</w:t>
      </w:r>
      <w:r w:rsidR="008330CF" w:rsidRPr="00333AE1">
        <w:rPr>
          <w:rFonts w:ascii="Times New Roman" w:hAnsi="Times New Roman" w:cs="Times New Roman"/>
          <w:color w:val="000000"/>
          <w:sz w:val="24"/>
          <w:szCs w:val="24"/>
        </w:rPr>
        <w:t xml:space="preserve"> la información </w:t>
      </w:r>
      <w:r w:rsidR="00636AF4">
        <w:rPr>
          <w:rFonts w:ascii="Times New Roman" w:hAnsi="Times New Roman" w:cs="Times New Roman"/>
          <w:color w:val="000000"/>
          <w:sz w:val="24"/>
          <w:szCs w:val="24"/>
        </w:rPr>
        <w:t xml:space="preserve">con base en </w:t>
      </w:r>
      <w:r w:rsidR="009053AE">
        <w:rPr>
          <w:rFonts w:ascii="Times New Roman" w:hAnsi="Times New Roman" w:cs="Times New Roman"/>
          <w:color w:val="000000"/>
          <w:sz w:val="24"/>
          <w:szCs w:val="24"/>
        </w:rPr>
        <w:t>g</w:t>
      </w:r>
      <w:r w:rsidR="008330CF" w:rsidRPr="00333AE1">
        <w:rPr>
          <w:rFonts w:ascii="Times New Roman" w:hAnsi="Times New Roman" w:cs="Times New Roman"/>
          <w:color w:val="000000"/>
          <w:sz w:val="24"/>
          <w:szCs w:val="24"/>
        </w:rPr>
        <w:t xml:space="preserve">uías de pensamiento </w:t>
      </w:r>
      <w:r w:rsidR="00636AF4">
        <w:rPr>
          <w:rFonts w:ascii="Times New Roman" w:hAnsi="Times New Roman" w:cs="Times New Roman"/>
          <w:color w:val="000000"/>
          <w:sz w:val="24"/>
          <w:szCs w:val="24"/>
        </w:rPr>
        <w:t xml:space="preserve">que tomen en cuenta los referidos </w:t>
      </w:r>
      <w:r w:rsidR="008330CF" w:rsidRPr="00333AE1">
        <w:rPr>
          <w:rFonts w:ascii="Times New Roman" w:hAnsi="Times New Roman" w:cs="Times New Roman"/>
          <w:color w:val="000000"/>
          <w:sz w:val="24"/>
          <w:szCs w:val="24"/>
        </w:rPr>
        <w:t xml:space="preserve">adverbios interrogativos. </w:t>
      </w:r>
      <w:r w:rsidR="00636AF4">
        <w:rPr>
          <w:rFonts w:ascii="Times New Roman" w:hAnsi="Times New Roman" w:cs="Times New Roman"/>
          <w:color w:val="000000"/>
          <w:sz w:val="24"/>
          <w:szCs w:val="24"/>
        </w:rPr>
        <w:t xml:space="preserve">Así se pueden disminuir los </w:t>
      </w:r>
      <w:r w:rsidR="008330CF" w:rsidRPr="00333AE1">
        <w:rPr>
          <w:rFonts w:ascii="Times New Roman" w:hAnsi="Times New Roman" w:cs="Times New Roman"/>
          <w:color w:val="000000"/>
          <w:sz w:val="24"/>
          <w:szCs w:val="24"/>
        </w:rPr>
        <w:t>errores en la adquisición</w:t>
      </w:r>
      <w:r w:rsidR="00636AF4">
        <w:rPr>
          <w:rFonts w:ascii="Times New Roman" w:hAnsi="Times New Roman" w:cs="Times New Roman"/>
          <w:color w:val="000000"/>
          <w:sz w:val="24"/>
          <w:szCs w:val="24"/>
        </w:rPr>
        <w:t>,</w:t>
      </w:r>
      <w:r w:rsidR="008330CF" w:rsidRPr="00333AE1">
        <w:rPr>
          <w:rFonts w:ascii="Times New Roman" w:hAnsi="Times New Roman" w:cs="Times New Roman"/>
          <w:color w:val="000000"/>
          <w:sz w:val="24"/>
          <w:szCs w:val="24"/>
        </w:rPr>
        <w:t xml:space="preserve"> asimilación y reproducción de la información que se </w:t>
      </w:r>
      <w:r w:rsidR="00636AF4">
        <w:rPr>
          <w:rFonts w:ascii="Times New Roman" w:hAnsi="Times New Roman" w:cs="Times New Roman"/>
          <w:color w:val="000000"/>
          <w:sz w:val="24"/>
          <w:szCs w:val="24"/>
        </w:rPr>
        <w:t>quiere</w:t>
      </w:r>
      <w:r w:rsidR="008330CF" w:rsidRPr="00333AE1">
        <w:rPr>
          <w:rFonts w:ascii="Times New Roman" w:hAnsi="Times New Roman" w:cs="Times New Roman"/>
          <w:color w:val="000000"/>
          <w:sz w:val="24"/>
          <w:szCs w:val="24"/>
        </w:rPr>
        <w:t xml:space="preserve"> enseñar</w:t>
      </w:r>
      <w:r w:rsidR="00C84E98">
        <w:rPr>
          <w:rFonts w:ascii="Times New Roman" w:hAnsi="Times New Roman" w:cs="Times New Roman"/>
          <w:color w:val="000000"/>
          <w:sz w:val="24"/>
          <w:szCs w:val="24"/>
        </w:rPr>
        <w:t xml:space="preserve"> y </w:t>
      </w:r>
      <w:r w:rsidR="00636AF4">
        <w:rPr>
          <w:rFonts w:ascii="Times New Roman" w:hAnsi="Times New Roman" w:cs="Times New Roman"/>
          <w:color w:val="000000"/>
          <w:sz w:val="24"/>
          <w:szCs w:val="24"/>
        </w:rPr>
        <w:t xml:space="preserve">acelera </w:t>
      </w:r>
      <w:r w:rsidR="00C84E98">
        <w:rPr>
          <w:rFonts w:ascii="Times New Roman" w:hAnsi="Times New Roman" w:cs="Times New Roman"/>
          <w:color w:val="000000"/>
          <w:sz w:val="24"/>
          <w:szCs w:val="24"/>
        </w:rPr>
        <w:t xml:space="preserve">la fluidez del conocimiento </w:t>
      </w:r>
      <w:r w:rsidR="008330CF" w:rsidRPr="00333AE1">
        <w:rPr>
          <w:rFonts w:ascii="Times New Roman" w:hAnsi="Times New Roman" w:cs="Times New Roman"/>
          <w:color w:val="000000"/>
          <w:sz w:val="24"/>
          <w:szCs w:val="24"/>
        </w:rPr>
        <w:t>(</w:t>
      </w:r>
      <w:proofErr w:type="spellStart"/>
      <w:r w:rsidR="008330CF" w:rsidRPr="00333AE1">
        <w:rPr>
          <w:rFonts w:ascii="Times New Roman" w:hAnsi="Times New Roman" w:cs="Times New Roman"/>
          <w:sz w:val="24"/>
          <w:szCs w:val="24"/>
        </w:rPr>
        <w:t>Csikszentmihalyi</w:t>
      </w:r>
      <w:proofErr w:type="spellEnd"/>
      <w:r w:rsidR="008330CF" w:rsidRPr="00333AE1">
        <w:rPr>
          <w:rFonts w:ascii="Times New Roman" w:hAnsi="Times New Roman" w:cs="Times New Roman"/>
          <w:sz w:val="24"/>
          <w:szCs w:val="24"/>
        </w:rPr>
        <w:t>, 2014).</w:t>
      </w:r>
    </w:p>
    <w:p w14:paraId="3AD0EDBB" w14:textId="77777777" w:rsidR="008330CF" w:rsidRPr="00333AE1" w:rsidRDefault="008330CF" w:rsidP="00333AE1">
      <w:pPr>
        <w:autoSpaceDE w:val="0"/>
        <w:autoSpaceDN w:val="0"/>
        <w:adjustRightInd w:val="0"/>
        <w:spacing w:after="0" w:line="360" w:lineRule="auto"/>
        <w:jc w:val="both"/>
        <w:rPr>
          <w:rFonts w:ascii="Times New Roman" w:hAnsi="Times New Roman" w:cs="Times New Roman"/>
          <w:color w:val="000000"/>
          <w:sz w:val="24"/>
          <w:szCs w:val="24"/>
        </w:rPr>
      </w:pPr>
    </w:p>
    <w:p w14:paraId="0EE1B55D" w14:textId="58DC3316" w:rsidR="00C75023" w:rsidRPr="00C9144A" w:rsidRDefault="00636AF4" w:rsidP="00C9144A">
      <w:pPr>
        <w:autoSpaceDE w:val="0"/>
        <w:autoSpaceDN w:val="0"/>
        <w:adjustRightInd w:val="0"/>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Conclusiones</w:t>
      </w:r>
    </w:p>
    <w:p w14:paraId="23632F83" w14:textId="7F9A01D4" w:rsidR="00F534F2" w:rsidRDefault="00636AF4" w:rsidP="00F534F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En el proceso de educación a distancia se debe procurar e</w:t>
      </w:r>
      <w:r w:rsidR="009C409F" w:rsidRPr="00333AE1">
        <w:rPr>
          <w:rFonts w:ascii="Times New Roman" w:hAnsi="Times New Roman" w:cs="Times New Roman"/>
          <w:color w:val="000000"/>
          <w:sz w:val="24"/>
          <w:szCs w:val="24"/>
        </w:rPr>
        <w:t xml:space="preserve">l entrenamiento </w:t>
      </w:r>
      <w:r w:rsidR="00C84E98">
        <w:rPr>
          <w:rFonts w:ascii="Times New Roman" w:hAnsi="Times New Roman" w:cs="Times New Roman"/>
          <w:color w:val="000000"/>
          <w:sz w:val="24"/>
          <w:szCs w:val="24"/>
        </w:rPr>
        <w:t xml:space="preserve">con </w:t>
      </w:r>
      <w:r w:rsidR="009053AE">
        <w:rPr>
          <w:rFonts w:ascii="Times New Roman" w:hAnsi="Times New Roman" w:cs="Times New Roman"/>
          <w:color w:val="000000"/>
          <w:sz w:val="24"/>
          <w:szCs w:val="24"/>
        </w:rPr>
        <w:t>gu</w:t>
      </w:r>
      <w:r w:rsidR="00C84E98">
        <w:rPr>
          <w:rFonts w:ascii="Times New Roman" w:hAnsi="Times New Roman" w:cs="Times New Roman"/>
          <w:color w:val="000000"/>
          <w:sz w:val="24"/>
          <w:szCs w:val="24"/>
        </w:rPr>
        <w:t>ías de aprendizaje</w:t>
      </w:r>
      <w:r w:rsidR="009C409F" w:rsidRPr="00333A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claras que faciliten la adaptación y el acceso a la información suministrada. En otras palabras, no se debe perder de vista que el estudiante virtual se encuentra “solo” frente a una pantalla que por sí misma no garantiza una comunicación eficaz. </w:t>
      </w:r>
      <w:r w:rsidR="00F534F2">
        <w:rPr>
          <w:rFonts w:ascii="Times New Roman" w:hAnsi="Times New Roman" w:cs="Times New Roman"/>
          <w:color w:val="000000"/>
          <w:sz w:val="24"/>
          <w:szCs w:val="24"/>
        </w:rPr>
        <w:t xml:space="preserve">Por eso, trabajar en </w:t>
      </w:r>
      <w:r w:rsidR="00BA6CEB" w:rsidRPr="00333AE1">
        <w:rPr>
          <w:rFonts w:ascii="Times New Roman" w:hAnsi="Times New Roman" w:cs="Times New Roman"/>
          <w:color w:val="000000"/>
          <w:sz w:val="24"/>
          <w:szCs w:val="24"/>
        </w:rPr>
        <w:t>el</w:t>
      </w:r>
      <w:r w:rsidR="001605E3" w:rsidRPr="00333AE1">
        <w:rPr>
          <w:rFonts w:ascii="Times New Roman" w:hAnsi="Times New Roman" w:cs="Times New Roman"/>
          <w:color w:val="000000"/>
          <w:sz w:val="24"/>
          <w:szCs w:val="24"/>
        </w:rPr>
        <w:t xml:space="preserve"> empodera</w:t>
      </w:r>
      <w:r w:rsidR="00F534F2">
        <w:rPr>
          <w:rFonts w:ascii="Times New Roman" w:hAnsi="Times New Roman" w:cs="Times New Roman"/>
          <w:color w:val="000000"/>
          <w:sz w:val="24"/>
          <w:szCs w:val="24"/>
        </w:rPr>
        <w:t>miento</w:t>
      </w:r>
      <w:r w:rsidR="001605E3" w:rsidRPr="00333AE1">
        <w:rPr>
          <w:rFonts w:ascii="Times New Roman" w:hAnsi="Times New Roman" w:cs="Times New Roman"/>
          <w:color w:val="000000"/>
          <w:sz w:val="24"/>
          <w:szCs w:val="24"/>
        </w:rPr>
        <w:t xml:space="preserve"> de las herramientas electrónicas le va a permitir </w:t>
      </w:r>
      <w:r w:rsidR="00F534F2">
        <w:rPr>
          <w:rFonts w:ascii="Times New Roman" w:hAnsi="Times New Roman" w:cs="Times New Roman"/>
          <w:color w:val="000000"/>
          <w:sz w:val="24"/>
          <w:szCs w:val="24"/>
        </w:rPr>
        <w:t xml:space="preserve">al alumno desenvolverse en dicho medio con la misma naturalidad que se genera en el entorno físico del aula. En pocas palabras, cuando se ofrecen </w:t>
      </w:r>
      <w:r w:rsidR="00F534F2">
        <w:rPr>
          <w:rFonts w:ascii="Times New Roman" w:hAnsi="Times New Roman" w:cs="Times New Roman"/>
          <w:sz w:val="24"/>
          <w:szCs w:val="24"/>
        </w:rPr>
        <w:t>g</w:t>
      </w:r>
      <w:r w:rsidR="00F534F2" w:rsidRPr="00333AE1">
        <w:rPr>
          <w:rFonts w:ascii="Times New Roman" w:hAnsi="Times New Roman" w:cs="Times New Roman"/>
          <w:sz w:val="24"/>
          <w:szCs w:val="24"/>
        </w:rPr>
        <w:t>uías de pensamiento</w:t>
      </w:r>
      <w:r w:rsidR="00F534F2">
        <w:rPr>
          <w:rFonts w:ascii="Times New Roman" w:hAnsi="Times New Roman" w:cs="Times New Roman"/>
          <w:sz w:val="24"/>
          <w:szCs w:val="24"/>
        </w:rPr>
        <w:t xml:space="preserve"> claras se puede agilizar </w:t>
      </w:r>
      <w:r w:rsidR="00427445" w:rsidRPr="00333AE1">
        <w:rPr>
          <w:rFonts w:ascii="Times New Roman" w:hAnsi="Times New Roman" w:cs="Times New Roman"/>
          <w:sz w:val="24"/>
          <w:szCs w:val="24"/>
        </w:rPr>
        <w:t>la adquisición de</w:t>
      </w:r>
      <w:r w:rsidR="00F534F2">
        <w:rPr>
          <w:rFonts w:ascii="Times New Roman" w:hAnsi="Times New Roman" w:cs="Times New Roman"/>
          <w:sz w:val="24"/>
          <w:szCs w:val="24"/>
        </w:rPr>
        <w:t>l</w:t>
      </w:r>
      <w:r w:rsidR="00427445" w:rsidRPr="00333AE1">
        <w:rPr>
          <w:rFonts w:ascii="Times New Roman" w:hAnsi="Times New Roman" w:cs="Times New Roman"/>
          <w:sz w:val="24"/>
          <w:szCs w:val="24"/>
        </w:rPr>
        <w:t xml:space="preserve"> conocimiento</w:t>
      </w:r>
      <w:r w:rsidR="00F534F2">
        <w:rPr>
          <w:rFonts w:ascii="Times New Roman" w:hAnsi="Times New Roman" w:cs="Times New Roman"/>
          <w:sz w:val="24"/>
          <w:szCs w:val="24"/>
        </w:rPr>
        <w:t>,</w:t>
      </w:r>
      <w:r w:rsidR="00427445" w:rsidRPr="00333AE1">
        <w:rPr>
          <w:rFonts w:ascii="Times New Roman" w:hAnsi="Times New Roman" w:cs="Times New Roman"/>
          <w:sz w:val="24"/>
          <w:szCs w:val="24"/>
        </w:rPr>
        <w:t xml:space="preserve"> </w:t>
      </w:r>
      <w:r w:rsidR="00F534F2" w:rsidRPr="00333AE1">
        <w:rPr>
          <w:rFonts w:ascii="Times New Roman" w:hAnsi="Times New Roman" w:cs="Times New Roman"/>
          <w:sz w:val="24"/>
          <w:szCs w:val="24"/>
        </w:rPr>
        <w:t>independiente</w:t>
      </w:r>
      <w:r w:rsidR="00F534F2">
        <w:rPr>
          <w:rFonts w:ascii="Times New Roman" w:hAnsi="Times New Roman" w:cs="Times New Roman"/>
          <w:sz w:val="24"/>
          <w:szCs w:val="24"/>
        </w:rPr>
        <w:t>mente</w:t>
      </w:r>
      <w:r w:rsidR="00274533" w:rsidRPr="00333AE1">
        <w:rPr>
          <w:rFonts w:ascii="Times New Roman" w:hAnsi="Times New Roman" w:cs="Times New Roman"/>
          <w:sz w:val="24"/>
          <w:szCs w:val="24"/>
        </w:rPr>
        <w:t xml:space="preserve"> de </w:t>
      </w:r>
      <w:r w:rsidR="00F534F2">
        <w:rPr>
          <w:rFonts w:ascii="Times New Roman" w:hAnsi="Times New Roman" w:cs="Times New Roman"/>
          <w:sz w:val="24"/>
          <w:szCs w:val="24"/>
        </w:rPr>
        <w:t>la</w:t>
      </w:r>
      <w:r w:rsidR="00274533" w:rsidRPr="00333AE1">
        <w:rPr>
          <w:rFonts w:ascii="Times New Roman" w:hAnsi="Times New Roman" w:cs="Times New Roman"/>
          <w:sz w:val="24"/>
          <w:szCs w:val="24"/>
        </w:rPr>
        <w:t xml:space="preserve"> carrera o área de estudio</w:t>
      </w:r>
      <w:r w:rsidR="00F534F2">
        <w:rPr>
          <w:rFonts w:ascii="Times New Roman" w:hAnsi="Times New Roman" w:cs="Times New Roman"/>
          <w:sz w:val="24"/>
          <w:szCs w:val="24"/>
        </w:rPr>
        <w:t xml:space="preserve"> cursada</w:t>
      </w:r>
      <w:r w:rsidR="008330CF">
        <w:rPr>
          <w:rFonts w:ascii="Times New Roman" w:hAnsi="Times New Roman" w:cs="Times New Roman"/>
          <w:sz w:val="24"/>
          <w:szCs w:val="24"/>
        </w:rPr>
        <w:t>.</w:t>
      </w:r>
      <w:r w:rsidR="00F534F2">
        <w:rPr>
          <w:rFonts w:ascii="Times New Roman" w:hAnsi="Times New Roman" w:cs="Times New Roman"/>
          <w:sz w:val="24"/>
          <w:szCs w:val="24"/>
        </w:rPr>
        <w:t xml:space="preserve"> </w:t>
      </w:r>
      <w:r w:rsidR="00ED3237">
        <w:rPr>
          <w:rFonts w:ascii="Times New Roman" w:hAnsi="Times New Roman" w:cs="Times New Roman"/>
          <w:sz w:val="24"/>
          <w:szCs w:val="24"/>
        </w:rPr>
        <w:t>Por ende,</w:t>
      </w:r>
      <w:r w:rsidR="00F534F2">
        <w:rPr>
          <w:rFonts w:ascii="Times New Roman" w:hAnsi="Times New Roman" w:cs="Times New Roman"/>
          <w:sz w:val="24"/>
          <w:szCs w:val="24"/>
        </w:rPr>
        <w:t xml:space="preserve"> s</w:t>
      </w:r>
      <w:r w:rsidR="00316C4D" w:rsidRPr="00333AE1">
        <w:rPr>
          <w:rFonts w:ascii="Times New Roman" w:hAnsi="Times New Roman" w:cs="Times New Roman"/>
          <w:sz w:val="24"/>
          <w:szCs w:val="24"/>
        </w:rPr>
        <w:t>ería conveniente que los diseñadores de las plataformas educativas</w:t>
      </w:r>
      <w:r w:rsidR="00F534F2">
        <w:rPr>
          <w:rFonts w:ascii="Times New Roman" w:hAnsi="Times New Roman" w:cs="Times New Roman"/>
          <w:sz w:val="24"/>
          <w:szCs w:val="24"/>
        </w:rPr>
        <w:t xml:space="preserve"> desarrollaran las herramientas didácticas digitales tomando en consideración los interrogativos antes mencionados (</w:t>
      </w:r>
      <w:r w:rsidR="00F534F2" w:rsidRPr="00333AE1">
        <w:rPr>
          <w:rFonts w:ascii="Times New Roman" w:hAnsi="Times New Roman" w:cs="Times New Roman"/>
          <w:color w:val="000000"/>
          <w:sz w:val="24"/>
          <w:szCs w:val="24"/>
        </w:rPr>
        <w:t>por qué, adónde, cómo, cuándo, cuánto, dónde y</w:t>
      </w:r>
      <w:r w:rsidR="00F534F2">
        <w:rPr>
          <w:rFonts w:ascii="Times New Roman" w:hAnsi="Times New Roman" w:cs="Times New Roman"/>
          <w:color w:val="000000"/>
          <w:sz w:val="24"/>
          <w:szCs w:val="24"/>
        </w:rPr>
        <w:t xml:space="preserve"> con quién se está </w:t>
      </w:r>
      <w:r w:rsidR="00F534F2">
        <w:rPr>
          <w:rFonts w:ascii="Times New Roman" w:hAnsi="Times New Roman" w:cs="Times New Roman"/>
          <w:color w:val="000000"/>
          <w:sz w:val="24"/>
          <w:szCs w:val="24"/>
        </w:rPr>
        <w:lastRenderedPageBreak/>
        <w:t>aprendiendo), los cuales</w:t>
      </w:r>
      <w:r w:rsidR="00152255">
        <w:rPr>
          <w:rFonts w:ascii="Times New Roman" w:hAnsi="Times New Roman" w:cs="Times New Roman"/>
          <w:color w:val="000000"/>
          <w:sz w:val="24"/>
          <w:szCs w:val="24"/>
        </w:rPr>
        <w:t xml:space="preserve"> </w:t>
      </w:r>
      <w:r w:rsidR="00F534F2">
        <w:rPr>
          <w:rFonts w:ascii="Times New Roman" w:hAnsi="Times New Roman" w:cs="Times New Roman"/>
          <w:color w:val="000000"/>
          <w:sz w:val="24"/>
          <w:szCs w:val="24"/>
        </w:rPr>
        <w:t xml:space="preserve">deben aparecer de forma explícita en los recursos que se les brindan a los alumnos. Esto, en definitiva, pudiera contribuir a la disminución de </w:t>
      </w:r>
      <w:r w:rsidR="00274533" w:rsidRPr="00333AE1">
        <w:rPr>
          <w:rFonts w:ascii="Times New Roman" w:hAnsi="Times New Roman" w:cs="Times New Roman"/>
          <w:sz w:val="24"/>
          <w:szCs w:val="24"/>
        </w:rPr>
        <w:t>los índices de reprobación</w:t>
      </w:r>
      <w:r w:rsidR="00F534F2">
        <w:rPr>
          <w:rFonts w:ascii="Times New Roman" w:hAnsi="Times New Roman" w:cs="Times New Roman"/>
          <w:sz w:val="24"/>
          <w:szCs w:val="24"/>
        </w:rPr>
        <w:t xml:space="preserve"> y</w:t>
      </w:r>
      <w:r w:rsidR="00274533" w:rsidRPr="00333AE1">
        <w:rPr>
          <w:rFonts w:ascii="Times New Roman" w:hAnsi="Times New Roman" w:cs="Times New Roman"/>
          <w:sz w:val="24"/>
          <w:szCs w:val="24"/>
        </w:rPr>
        <w:t xml:space="preserve"> abandono académico.</w:t>
      </w:r>
    </w:p>
    <w:p w14:paraId="7E9A71F6" w14:textId="2F2269CA" w:rsidR="00274533" w:rsidRPr="00333AE1" w:rsidRDefault="00274533" w:rsidP="00F534F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33AE1">
        <w:rPr>
          <w:rFonts w:ascii="Times New Roman" w:hAnsi="Times New Roman" w:cs="Times New Roman"/>
          <w:sz w:val="24"/>
          <w:szCs w:val="24"/>
        </w:rPr>
        <w:t xml:space="preserve"> </w:t>
      </w:r>
    </w:p>
    <w:p w14:paraId="3D0076FF" w14:textId="5B575815" w:rsidR="009136B0" w:rsidRPr="00F359C0" w:rsidRDefault="002D2F82" w:rsidP="00F359C0">
      <w:pPr>
        <w:autoSpaceDE w:val="0"/>
        <w:autoSpaceDN w:val="0"/>
        <w:adjustRightInd w:val="0"/>
        <w:spacing w:after="0" w:line="360" w:lineRule="auto"/>
        <w:rPr>
          <w:rFonts w:ascii="Calibri" w:hAnsi="Calibri" w:cs="Calibri"/>
          <w:b/>
          <w:sz w:val="28"/>
          <w:szCs w:val="24"/>
        </w:rPr>
      </w:pPr>
      <w:r w:rsidRPr="00F359C0">
        <w:rPr>
          <w:rFonts w:ascii="Calibri" w:hAnsi="Calibri" w:cs="Calibri"/>
          <w:b/>
          <w:sz w:val="28"/>
          <w:szCs w:val="24"/>
        </w:rPr>
        <w:t>Referencias</w:t>
      </w:r>
    </w:p>
    <w:p w14:paraId="7F08FE5D" w14:textId="77777777" w:rsidR="002F5E95" w:rsidRPr="002F5E95" w:rsidRDefault="002F5E95" w:rsidP="002F5E95">
      <w:pPr>
        <w:spacing w:after="0" w:line="360" w:lineRule="auto"/>
        <w:ind w:left="708" w:hanging="708"/>
        <w:jc w:val="both"/>
        <w:rPr>
          <w:rFonts w:ascii="Times New Roman" w:hAnsi="Times New Roman" w:cs="Times New Roman"/>
          <w:sz w:val="24"/>
          <w:szCs w:val="24"/>
          <w:lang w:val="en-US"/>
        </w:rPr>
      </w:pPr>
      <w:r w:rsidRPr="00725D79">
        <w:rPr>
          <w:rFonts w:ascii="Times New Roman" w:hAnsi="Times New Roman" w:cs="Times New Roman"/>
          <w:sz w:val="24"/>
          <w:szCs w:val="24"/>
        </w:rPr>
        <w:t xml:space="preserve">Beltrán, J. A., Pérez, L. F. y Ortega, M. I. (2006). </w:t>
      </w:r>
      <w:r w:rsidRPr="00725D79">
        <w:rPr>
          <w:rFonts w:ascii="Times New Roman" w:hAnsi="Times New Roman" w:cs="Times New Roman"/>
          <w:i/>
          <w:iCs/>
          <w:sz w:val="24"/>
          <w:szCs w:val="24"/>
        </w:rPr>
        <w:t>Cuestionario de estrategias de aprendizaje</w:t>
      </w:r>
      <w:r w:rsidRPr="00725D79">
        <w:rPr>
          <w:rFonts w:ascii="Times New Roman" w:hAnsi="Times New Roman" w:cs="Times New Roman"/>
          <w:sz w:val="24"/>
          <w:szCs w:val="24"/>
        </w:rPr>
        <w:t xml:space="preserve">, </w:t>
      </w:r>
      <w:r w:rsidRPr="00725D79">
        <w:rPr>
          <w:rFonts w:ascii="Times New Roman" w:hAnsi="Times New Roman" w:cs="Times New Roman"/>
          <w:i/>
          <w:iCs/>
          <w:sz w:val="24"/>
          <w:szCs w:val="24"/>
        </w:rPr>
        <w:t>CEA</w:t>
      </w:r>
      <w:r w:rsidRPr="00725D79">
        <w:rPr>
          <w:rFonts w:ascii="Times New Roman" w:hAnsi="Times New Roman" w:cs="Times New Roman"/>
          <w:sz w:val="24"/>
          <w:szCs w:val="24"/>
        </w:rPr>
        <w:t xml:space="preserve">. </w:t>
      </w:r>
      <w:r w:rsidRPr="002F5E95">
        <w:rPr>
          <w:rFonts w:ascii="Times New Roman" w:hAnsi="Times New Roman" w:cs="Times New Roman"/>
          <w:sz w:val="24"/>
          <w:szCs w:val="24"/>
          <w:lang w:val="en-US"/>
        </w:rPr>
        <w:t>Madrid: TEA.</w:t>
      </w:r>
    </w:p>
    <w:p w14:paraId="1713413B" w14:textId="77777777"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lang w:val="en-US"/>
        </w:rPr>
        <w:t xml:space="preserve">Csikszentmihalyi, M. (2014). </w:t>
      </w:r>
      <w:r w:rsidRPr="00725D79">
        <w:rPr>
          <w:rFonts w:ascii="Times New Roman" w:hAnsi="Times New Roman" w:cs="Times New Roman"/>
          <w:i/>
          <w:iCs/>
          <w:sz w:val="24"/>
          <w:szCs w:val="24"/>
          <w:lang w:val="en-US"/>
        </w:rPr>
        <w:t>Flow and the Foundations of Positive Psychology Mihaly Csikszentmihalyi</w:t>
      </w:r>
      <w:r w:rsidRPr="00725D79">
        <w:rPr>
          <w:rFonts w:ascii="Times New Roman" w:hAnsi="Times New Roman" w:cs="Times New Roman"/>
          <w:sz w:val="24"/>
          <w:szCs w:val="24"/>
          <w:lang w:val="en-US"/>
        </w:rPr>
        <w:t>. The Collected Works of Mihaly Csikszentmihalyi. New York London. Springer Dordrecht Heidelberg.</w:t>
      </w:r>
      <w:r w:rsidRPr="00725D79">
        <w:rPr>
          <w:lang w:val="en-US"/>
        </w:rPr>
        <w:t xml:space="preserve"> </w:t>
      </w:r>
      <w:proofErr w:type="spellStart"/>
      <w:r w:rsidRPr="00725D79">
        <w:rPr>
          <w:rFonts w:ascii="Times New Roman" w:hAnsi="Times New Roman" w:cs="Times New Roman"/>
          <w:sz w:val="24"/>
          <w:szCs w:val="24"/>
        </w:rPr>
        <w:t>Doi</w:t>
      </w:r>
      <w:proofErr w:type="spellEnd"/>
      <w:r w:rsidRPr="00725D79">
        <w:rPr>
          <w:rFonts w:ascii="Times New Roman" w:hAnsi="Times New Roman" w:cs="Times New Roman"/>
          <w:sz w:val="24"/>
          <w:szCs w:val="24"/>
        </w:rPr>
        <w:t>: 10.1007/978-94-017-9088-8</w:t>
      </w:r>
    </w:p>
    <w:p w14:paraId="58BA2942" w14:textId="42E3419B"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De la Fuente, A. J. y Justicia, J. F. (2003). Escalas de estrategias de aprendizaje ACRA-Abreviada para alumnos universitarios. </w:t>
      </w:r>
      <w:r w:rsidRPr="00725D79">
        <w:rPr>
          <w:rFonts w:ascii="Times New Roman" w:hAnsi="Times New Roman" w:cs="Times New Roman"/>
          <w:i/>
          <w:iCs/>
          <w:sz w:val="24"/>
          <w:szCs w:val="24"/>
        </w:rPr>
        <w:t>Revista Electrónica de Investigación Psicoeducativa y Psicopedagógica</w:t>
      </w:r>
      <w:r w:rsidRPr="00725D79">
        <w:rPr>
          <w:rFonts w:ascii="Times New Roman" w:hAnsi="Times New Roman" w:cs="Times New Roman"/>
          <w:sz w:val="24"/>
          <w:szCs w:val="24"/>
        </w:rPr>
        <w:t xml:space="preserve">, </w:t>
      </w:r>
      <w:r w:rsidRPr="00725D79">
        <w:rPr>
          <w:rFonts w:ascii="Times New Roman" w:hAnsi="Times New Roman" w:cs="Times New Roman"/>
          <w:i/>
          <w:iCs/>
          <w:sz w:val="24"/>
          <w:szCs w:val="24"/>
        </w:rPr>
        <w:t>1</w:t>
      </w:r>
      <w:r w:rsidRPr="00725D79">
        <w:rPr>
          <w:rFonts w:ascii="Times New Roman" w:hAnsi="Times New Roman" w:cs="Times New Roman"/>
          <w:sz w:val="24"/>
          <w:szCs w:val="24"/>
        </w:rPr>
        <w:t xml:space="preserve">(2), 138-158. </w:t>
      </w:r>
      <w:bookmarkStart w:id="20" w:name="_Hlk40588490"/>
      <w:r w:rsidRPr="00725D79">
        <w:rPr>
          <w:rFonts w:ascii="Times New Roman" w:hAnsi="Times New Roman" w:cs="Times New Roman"/>
          <w:sz w:val="24"/>
          <w:szCs w:val="24"/>
        </w:rPr>
        <w:t>Recuperado de</w:t>
      </w:r>
      <w:bookmarkEnd w:id="20"/>
      <w:r w:rsidRPr="00725D79">
        <w:rPr>
          <w:rFonts w:ascii="Times New Roman" w:hAnsi="Times New Roman" w:cs="Times New Roman"/>
          <w:sz w:val="24"/>
          <w:szCs w:val="24"/>
        </w:rPr>
        <w:t xml:space="preserve"> </w:t>
      </w:r>
      <w:r w:rsidRPr="00547B75">
        <w:rPr>
          <w:rFonts w:ascii="Times New Roman" w:hAnsi="Times New Roman" w:cs="Times New Roman"/>
          <w:sz w:val="24"/>
          <w:szCs w:val="24"/>
        </w:rPr>
        <w:t>www.uned.es/revistaestilosdeaprendizaje/...7/.../lsr_7_abril_2011.pdf</w:t>
      </w:r>
    </w:p>
    <w:p w14:paraId="78CDA4FC" w14:textId="61BFE5F1" w:rsidR="002F5E95" w:rsidRPr="00725D79" w:rsidRDefault="002F5E95" w:rsidP="002F5E95">
      <w:pPr>
        <w:spacing w:after="0" w:line="360" w:lineRule="auto"/>
        <w:ind w:left="708" w:hanging="708"/>
        <w:jc w:val="both"/>
        <w:rPr>
          <w:rStyle w:val="Hipervnculo"/>
          <w:rFonts w:ascii="Times New Roman" w:hAnsi="Times New Roman" w:cs="Times New Roman"/>
          <w:color w:val="auto"/>
          <w:sz w:val="24"/>
          <w:szCs w:val="24"/>
          <w:u w:val="none"/>
        </w:rPr>
      </w:pPr>
      <w:r w:rsidRPr="00725D79">
        <w:rPr>
          <w:rFonts w:ascii="Times New Roman" w:hAnsi="Times New Roman" w:cs="Times New Roman"/>
          <w:sz w:val="24"/>
          <w:szCs w:val="24"/>
        </w:rPr>
        <w:t xml:space="preserve">Diario Oficial de la Federación [DOF] (2019). Nueva reforma educativa. </w:t>
      </w:r>
      <w:r w:rsidRPr="00725D79">
        <w:rPr>
          <w:rFonts w:ascii="Times New Roman" w:hAnsi="Times New Roman" w:cs="Times New Roman"/>
          <w:i/>
          <w:iCs/>
          <w:sz w:val="24"/>
          <w:szCs w:val="24"/>
        </w:rPr>
        <w:t>Diario Oficial de la Federación, 30 de septiembre de 2019</w:t>
      </w:r>
      <w:r w:rsidRPr="00725D79">
        <w:rPr>
          <w:rFonts w:ascii="Times New Roman" w:hAnsi="Times New Roman" w:cs="Times New Roman"/>
          <w:sz w:val="24"/>
          <w:szCs w:val="24"/>
        </w:rPr>
        <w:t xml:space="preserve">. México: Secretaría de Gobernación. Recuperado de </w:t>
      </w:r>
      <w:hyperlink r:id="rId8" w:history="1">
        <w:r w:rsidRPr="00725D79">
          <w:rPr>
            <w:rStyle w:val="Hipervnculo"/>
            <w:rFonts w:ascii="Times New Roman" w:hAnsi="Times New Roman" w:cs="Times New Roman"/>
            <w:color w:val="auto"/>
            <w:sz w:val="24"/>
            <w:szCs w:val="24"/>
            <w:u w:val="none"/>
          </w:rPr>
          <w:t>http://www.diputados.gob.mx/LeyesBiblio/ref/lge/LGE_orig_30sep19.pdf</w:t>
        </w:r>
      </w:hyperlink>
      <w:r w:rsidR="003046AC">
        <w:rPr>
          <w:rStyle w:val="Hipervnculo"/>
          <w:rFonts w:ascii="Times New Roman" w:hAnsi="Times New Roman" w:cs="Times New Roman"/>
          <w:color w:val="auto"/>
          <w:sz w:val="24"/>
          <w:szCs w:val="24"/>
          <w:u w:val="none"/>
        </w:rPr>
        <w:t xml:space="preserve"> </w:t>
      </w:r>
    </w:p>
    <w:p w14:paraId="043F59DA" w14:textId="1CBECE69"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Dolors, R. H. (2019a). Optimizando nuestros cerebros para internet. </w:t>
      </w:r>
      <w:r w:rsidRPr="00725D79">
        <w:rPr>
          <w:rFonts w:ascii="Times New Roman" w:hAnsi="Times New Roman" w:cs="Times New Roman"/>
          <w:i/>
          <w:iCs/>
          <w:sz w:val="24"/>
          <w:szCs w:val="24"/>
        </w:rPr>
        <w:t xml:space="preserve">Cuadernos de Pedagogía, </w:t>
      </w:r>
      <w:r w:rsidR="0039376A" w:rsidRPr="0039376A">
        <w:rPr>
          <w:rFonts w:ascii="Times New Roman" w:hAnsi="Times New Roman" w:cs="Times New Roman"/>
          <w:iCs/>
          <w:sz w:val="24"/>
          <w:szCs w:val="24"/>
        </w:rPr>
        <w:t>(</w:t>
      </w:r>
      <w:r w:rsidRPr="0039376A">
        <w:rPr>
          <w:rFonts w:ascii="Times New Roman" w:hAnsi="Times New Roman" w:cs="Times New Roman"/>
          <w:iCs/>
          <w:sz w:val="24"/>
          <w:szCs w:val="24"/>
        </w:rPr>
        <w:t>500</w:t>
      </w:r>
      <w:r w:rsidR="0039376A" w:rsidRPr="0039376A">
        <w:rPr>
          <w:rFonts w:ascii="Times New Roman" w:hAnsi="Times New Roman" w:cs="Times New Roman"/>
          <w:iCs/>
          <w:sz w:val="24"/>
          <w:szCs w:val="24"/>
        </w:rPr>
        <w:t>)</w:t>
      </w:r>
      <w:r w:rsidRPr="00725D79">
        <w:rPr>
          <w:rFonts w:ascii="Times New Roman" w:hAnsi="Times New Roman" w:cs="Times New Roman"/>
          <w:sz w:val="24"/>
          <w:szCs w:val="24"/>
        </w:rPr>
        <w:t>, 168-170.</w:t>
      </w:r>
      <w:r w:rsidRPr="00725D79">
        <w:t xml:space="preserve"> </w:t>
      </w:r>
      <w:r w:rsidRPr="00725D79">
        <w:rPr>
          <w:rFonts w:ascii="Times New Roman" w:hAnsi="Times New Roman" w:cs="Times New Roman"/>
          <w:sz w:val="24"/>
          <w:szCs w:val="24"/>
        </w:rPr>
        <w:t xml:space="preserve">Recuperado de </w:t>
      </w:r>
      <w:r w:rsidR="0039376A" w:rsidRPr="00547B75">
        <w:rPr>
          <w:rFonts w:ascii="Times New Roman" w:hAnsi="Times New Roman" w:cs="Times New Roman"/>
          <w:sz w:val="24"/>
          <w:szCs w:val="24"/>
        </w:rPr>
        <w:t>https://dialnet.unirioja.es/servlet/autor?codigo=701093</w:t>
      </w:r>
    </w:p>
    <w:p w14:paraId="0D66AEE1" w14:textId="50656496"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Dolors, R. H. (2019b). Necesitamos un juramento hipocrático para tecnólogos. </w:t>
      </w:r>
      <w:r w:rsidRPr="00725D79">
        <w:rPr>
          <w:rFonts w:ascii="Times New Roman" w:hAnsi="Times New Roman" w:cs="Times New Roman"/>
          <w:i/>
          <w:iCs/>
          <w:sz w:val="24"/>
          <w:szCs w:val="24"/>
        </w:rPr>
        <w:t xml:space="preserve">Cuadernos de Pedagogía, </w:t>
      </w:r>
      <w:r w:rsidR="0039376A" w:rsidRPr="0039376A">
        <w:rPr>
          <w:rFonts w:ascii="Times New Roman" w:hAnsi="Times New Roman" w:cs="Times New Roman"/>
          <w:iCs/>
          <w:sz w:val="24"/>
          <w:szCs w:val="24"/>
        </w:rPr>
        <w:t>(</w:t>
      </w:r>
      <w:r w:rsidRPr="0039376A">
        <w:rPr>
          <w:rFonts w:ascii="Times New Roman" w:hAnsi="Times New Roman" w:cs="Times New Roman"/>
          <w:iCs/>
          <w:sz w:val="24"/>
          <w:szCs w:val="24"/>
        </w:rPr>
        <w:t>502</w:t>
      </w:r>
      <w:r w:rsidR="0039376A" w:rsidRPr="0039376A">
        <w:rPr>
          <w:rFonts w:ascii="Times New Roman" w:hAnsi="Times New Roman" w:cs="Times New Roman"/>
          <w:iCs/>
          <w:sz w:val="24"/>
          <w:szCs w:val="24"/>
        </w:rPr>
        <w:t>)</w:t>
      </w:r>
      <w:r w:rsidRPr="00725D79">
        <w:rPr>
          <w:rFonts w:ascii="Times New Roman" w:hAnsi="Times New Roman" w:cs="Times New Roman"/>
          <w:sz w:val="24"/>
          <w:szCs w:val="24"/>
        </w:rPr>
        <w:t>, 122-123.</w:t>
      </w:r>
      <w:r w:rsidRPr="00725D79">
        <w:t xml:space="preserve"> </w:t>
      </w:r>
      <w:r w:rsidRPr="00725D79">
        <w:rPr>
          <w:rFonts w:ascii="Times New Roman" w:hAnsi="Times New Roman" w:cs="Times New Roman"/>
          <w:sz w:val="24"/>
          <w:szCs w:val="24"/>
        </w:rPr>
        <w:t xml:space="preserve">Recuperado de </w:t>
      </w:r>
      <w:r w:rsidRPr="00547B75">
        <w:rPr>
          <w:rFonts w:ascii="Times New Roman" w:hAnsi="Times New Roman" w:cs="Times New Roman"/>
          <w:sz w:val="24"/>
          <w:szCs w:val="24"/>
        </w:rPr>
        <w:t>https://dialnet.unirioja.es/servlet/articulo?codigo=7114399</w:t>
      </w:r>
    </w:p>
    <w:p w14:paraId="374FA76F" w14:textId="77777777"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Gargallo, B., Suárez-Rodríguez, J. y Pérez-Pérez, C. (2009). El cuestionario CEVEAPEU. Un instrumento para la evaluación de las estrategias de aprendizaje de los estudiantes universitarios. </w:t>
      </w:r>
      <w:r w:rsidRPr="00725D79">
        <w:rPr>
          <w:rFonts w:ascii="Times New Roman" w:hAnsi="Times New Roman" w:cs="Times New Roman"/>
          <w:i/>
          <w:iCs/>
          <w:sz w:val="24"/>
          <w:szCs w:val="24"/>
        </w:rPr>
        <w:t>Revista Electrónica de Investigación y Evaluación, 15</w:t>
      </w:r>
      <w:r w:rsidRPr="00725D79">
        <w:rPr>
          <w:rFonts w:ascii="Times New Roman" w:hAnsi="Times New Roman" w:cs="Times New Roman"/>
          <w:sz w:val="24"/>
          <w:szCs w:val="24"/>
        </w:rPr>
        <w:t>, (2), 1-31.</w:t>
      </w:r>
      <w:r w:rsidRPr="00725D79">
        <w:t xml:space="preserve"> </w:t>
      </w:r>
      <w:r w:rsidRPr="00725D79">
        <w:rPr>
          <w:rFonts w:ascii="Times New Roman" w:hAnsi="Times New Roman" w:cs="Times New Roman"/>
          <w:sz w:val="24"/>
          <w:szCs w:val="24"/>
        </w:rPr>
        <w:t xml:space="preserve">Recuperado de </w:t>
      </w:r>
      <w:hyperlink r:id="rId9" w:history="1">
        <w:r w:rsidRPr="00725D79">
          <w:rPr>
            <w:rStyle w:val="Hipervnculo"/>
            <w:rFonts w:ascii="Times New Roman" w:hAnsi="Times New Roman" w:cs="Times New Roman"/>
            <w:color w:val="auto"/>
            <w:sz w:val="24"/>
            <w:szCs w:val="24"/>
            <w:u w:val="none"/>
          </w:rPr>
          <w:t>http://www.uv.es/RELIEVE/v15n2/RELIEVEv15n2_5.htm</w:t>
        </w:r>
      </w:hyperlink>
      <w:r w:rsidRPr="00725D79">
        <w:rPr>
          <w:rStyle w:val="Hipervnculo"/>
          <w:rFonts w:ascii="Times New Roman" w:hAnsi="Times New Roman" w:cs="Times New Roman"/>
          <w:color w:val="auto"/>
          <w:sz w:val="24"/>
          <w:szCs w:val="24"/>
          <w:u w:val="none"/>
        </w:rPr>
        <w:t xml:space="preserve"> </w:t>
      </w:r>
    </w:p>
    <w:p w14:paraId="05D721EC" w14:textId="77777777"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González J. E., López, C. A., Trujillo, M.V. y Rojas, H. J. (2018). Estrategia didáctica de enseñanza y aprendizaje para programadores de software. </w:t>
      </w:r>
      <w:r w:rsidRPr="00725D79">
        <w:rPr>
          <w:rFonts w:ascii="Times New Roman" w:hAnsi="Times New Roman" w:cs="Times New Roman"/>
          <w:i/>
          <w:iCs/>
          <w:sz w:val="24"/>
          <w:szCs w:val="24"/>
        </w:rPr>
        <w:t>Revista Interamericana para la Investigación y el Desarrollo Educativo</w:t>
      </w:r>
      <w:r w:rsidRPr="00725D79">
        <w:rPr>
          <w:rFonts w:ascii="Times New Roman" w:hAnsi="Times New Roman" w:cs="Times New Roman"/>
          <w:sz w:val="24"/>
          <w:szCs w:val="24"/>
        </w:rPr>
        <w:t xml:space="preserve">, </w:t>
      </w:r>
      <w:r w:rsidRPr="00725D79">
        <w:rPr>
          <w:rFonts w:ascii="Times New Roman" w:hAnsi="Times New Roman" w:cs="Times New Roman"/>
          <w:i/>
          <w:iCs/>
          <w:sz w:val="24"/>
          <w:szCs w:val="24"/>
        </w:rPr>
        <w:t>9</w:t>
      </w:r>
      <w:r w:rsidRPr="00725D79">
        <w:rPr>
          <w:rFonts w:ascii="Times New Roman" w:hAnsi="Times New Roman" w:cs="Times New Roman"/>
          <w:sz w:val="24"/>
          <w:szCs w:val="24"/>
        </w:rPr>
        <w:t>(17), 688-712.</w:t>
      </w:r>
      <w:r w:rsidRPr="00725D79">
        <w:t xml:space="preserve"> </w:t>
      </w:r>
      <w:proofErr w:type="spellStart"/>
      <w:r w:rsidRPr="00725D79">
        <w:rPr>
          <w:rFonts w:ascii="Times New Roman" w:hAnsi="Times New Roman" w:cs="Times New Roman"/>
          <w:sz w:val="24"/>
          <w:szCs w:val="24"/>
        </w:rPr>
        <w:t>Doi</w:t>
      </w:r>
      <w:proofErr w:type="spellEnd"/>
      <w:r w:rsidRPr="00725D79">
        <w:rPr>
          <w:rFonts w:ascii="Times New Roman" w:hAnsi="Times New Roman" w:cs="Times New Roman"/>
          <w:sz w:val="24"/>
          <w:szCs w:val="24"/>
        </w:rPr>
        <w:t>: 10.23913/</w:t>
      </w:r>
      <w:proofErr w:type="gramStart"/>
      <w:r w:rsidRPr="00725D79">
        <w:rPr>
          <w:rFonts w:ascii="Times New Roman" w:hAnsi="Times New Roman" w:cs="Times New Roman"/>
          <w:sz w:val="24"/>
          <w:szCs w:val="24"/>
        </w:rPr>
        <w:t>ride.v</w:t>
      </w:r>
      <w:proofErr w:type="gramEnd"/>
      <w:r w:rsidRPr="00725D79">
        <w:rPr>
          <w:rFonts w:ascii="Times New Roman" w:hAnsi="Times New Roman" w:cs="Times New Roman"/>
          <w:sz w:val="24"/>
          <w:szCs w:val="24"/>
        </w:rPr>
        <w:t>9i17.402</w:t>
      </w:r>
    </w:p>
    <w:p w14:paraId="293D10FC" w14:textId="13957456" w:rsidR="002F5E95"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lastRenderedPageBreak/>
        <w:t xml:space="preserve">Moreno, M. (2017). </w:t>
      </w:r>
      <w:r w:rsidRPr="00725D79">
        <w:rPr>
          <w:rFonts w:ascii="Times New Roman" w:hAnsi="Times New Roman" w:cs="Times New Roman"/>
          <w:i/>
          <w:iCs/>
          <w:sz w:val="24"/>
          <w:szCs w:val="24"/>
        </w:rPr>
        <w:t>Educación a distancia universitaria en el despertar del siglo XXI. La educación a distancia en México: una década de sostenido esfuerzo institucional. Experiencias y perspectivas.</w:t>
      </w:r>
      <w:r w:rsidRPr="00725D79">
        <w:rPr>
          <w:rFonts w:ascii="Times New Roman" w:hAnsi="Times New Roman" w:cs="Times New Roman"/>
          <w:sz w:val="24"/>
          <w:szCs w:val="24"/>
        </w:rPr>
        <w:t xml:space="preserve"> México: Universidad Autónoma de Guadalajara.</w:t>
      </w:r>
    </w:p>
    <w:p w14:paraId="679CC475" w14:textId="0AE90B60" w:rsidR="00CE6DB4" w:rsidRPr="00BD1EC4" w:rsidRDefault="00CE6DB4" w:rsidP="00CE6DB4">
      <w:pPr>
        <w:spacing w:after="0" w:line="360" w:lineRule="auto"/>
        <w:ind w:left="708" w:hanging="708"/>
        <w:jc w:val="both"/>
        <w:rPr>
          <w:rFonts w:ascii="Times New Roman" w:hAnsi="Times New Roman" w:cs="Times New Roman"/>
          <w:sz w:val="24"/>
          <w:szCs w:val="24"/>
        </w:rPr>
      </w:pPr>
      <w:proofErr w:type="spellStart"/>
      <w:r w:rsidRPr="00BD1EC4">
        <w:rPr>
          <w:rFonts w:ascii="Times New Roman" w:hAnsi="Times New Roman" w:cs="Times New Roman"/>
          <w:sz w:val="24"/>
          <w:szCs w:val="24"/>
        </w:rPr>
        <w:t>Pintrich</w:t>
      </w:r>
      <w:proofErr w:type="spellEnd"/>
      <w:r w:rsidRPr="00BD1EC4">
        <w:rPr>
          <w:rFonts w:ascii="Times New Roman" w:hAnsi="Times New Roman" w:cs="Times New Roman"/>
          <w:sz w:val="24"/>
          <w:szCs w:val="24"/>
        </w:rPr>
        <w:t xml:space="preserve">, P.R. y </w:t>
      </w:r>
      <w:proofErr w:type="spellStart"/>
      <w:r w:rsidRPr="00BD1EC4">
        <w:rPr>
          <w:rFonts w:ascii="Times New Roman" w:hAnsi="Times New Roman" w:cs="Times New Roman"/>
          <w:sz w:val="24"/>
          <w:szCs w:val="24"/>
        </w:rPr>
        <w:t>Schrauben</w:t>
      </w:r>
      <w:proofErr w:type="spellEnd"/>
      <w:r w:rsidRPr="00BD1EC4">
        <w:rPr>
          <w:rFonts w:ascii="Times New Roman" w:hAnsi="Times New Roman" w:cs="Times New Roman"/>
          <w:sz w:val="24"/>
          <w:szCs w:val="24"/>
        </w:rPr>
        <w:t>, B. (1992</w:t>
      </w:r>
      <w:r w:rsidRPr="00BD1EC4">
        <w:rPr>
          <w:rFonts w:ascii="Times New Roman" w:hAnsi="Times New Roman" w:cs="Times New Roman"/>
          <w:i/>
          <w:iCs/>
          <w:sz w:val="24"/>
          <w:szCs w:val="24"/>
        </w:rPr>
        <w:t xml:space="preserve">). </w:t>
      </w:r>
      <w:r w:rsidRPr="00CE6DB4">
        <w:rPr>
          <w:rFonts w:ascii="Times New Roman" w:hAnsi="Times New Roman" w:cs="Times New Roman"/>
          <w:i/>
          <w:iCs/>
          <w:sz w:val="24"/>
          <w:szCs w:val="24"/>
          <w:lang w:val="en-US"/>
        </w:rPr>
        <w:t>Student’s Motivational Beliefs and their Cognitive Engagement in Classroom academic Tasks.</w:t>
      </w:r>
      <w:r w:rsidRPr="00CE6DB4">
        <w:rPr>
          <w:rFonts w:ascii="Times New Roman" w:hAnsi="Times New Roman" w:cs="Times New Roman"/>
          <w:sz w:val="24"/>
          <w:szCs w:val="24"/>
          <w:lang w:val="en-US"/>
        </w:rPr>
        <w:t xml:space="preserve"> </w:t>
      </w:r>
      <w:proofErr w:type="spellStart"/>
      <w:r w:rsidRPr="00CE6DB4">
        <w:rPr>
          <w:rFonts w:ascii="Times New Roman" w:hAnsi="Times New Roman" w:cs="Times New Roman"/>
          <w:sz w:val="24"/>
          <w:szCs w:val="24"/>
          <w:lang w:val="en-US"/>
        </w:rPr>
        <w:t>En</w:t>
      </w:r>
      <w:proofErr w:type="spellEnd"/>
      <w:r w:rsidRPr="00CE6DB4">
        <w:rPr>
          <w:rFonts w:ascii="Times New Roman" w:hAnsi="Times New Roman" w:cs="Times New Roman"/>
          <w:sz w:val="24"/>
          <w:szCs w:val="24"/>
          <w:lang w:val="en-US"/>
        </w:rPr>
        <w:t xml:space="preserve"> D.H. </w:t>
      </w:r>
      <w:proofErr w:type="spellStart"/>
      <w:r w:rsidRPr="00CE6DB4">
        <w:rPr>
          <w:rFonts w:ascii="Times New Roman" w:hAnsi="Times New Roman" w:cs="Times New Roman"/>
          <w:sz w:val="24"/>
          <w:szCs w:val="24"/>
          <w:lang w:val="en-US"/>
        </w:rPr>
        <w:t>Schunck</w:t>
      </w:r>
      <w:proofErr w:type="spellEnd"/>
      <w:r w:rsidRPr="00CE6DB4">
        <w:rPr>
          <w:rFonts w:ascii="Times New Roman" w:hAnsi="Times New Roman" w:cs="Times New Roman"/>
          <w:sz w:val="24"/>
          <w:szCs w:val="24"/>
          <w:lang w:val="en-US"/>
        </w:rPr>
        <w:t xml:space="preserve"> y J. </w:t>
      </w:r>
      <w:proofErr w:type="spellStart"/>
      <w:r w:rsidRPr="00CE6DB4">
        <w:rPr>
          <w:rFonts w:ascii="Times New Roman" w:hAnsi="Times New Roman" w:cs="Times New Roman"/>
          <w:sz w:val="24"/>
          <w:szCs w:val="24"/>
          <w:lang w:val="en-US"/>
        </w:rPr>
        <w:t>Meece</w:t>
      </w:r>
      <w:proofErr w:type="spellEnd"/>
      <w:r w:rsidRPr="00CE6DB4">
        <w:rPr>
          <w:rFonts w:ascii="Times New Roman" w:hAnsi="Times New Roman" w:cs="Times New Roman"/>
          <w:sz w:val="24"/>
          <w:szCs w:val="24"/>
          <w:lang w:val="en-US"/>
        </w:rPr>
        <w:t xml:space="preserve"> (Eds.),</w:t>
      </w:r>
      <w:r w:rsidR="006028A2">
        <w:rPr>
          <w:rFonts w:ascii="Times New Roman" w:hAnsi="Times New Roman" w:cs="Times New Roman"/>
          <w:sz w:val="24"/>
          <w:szCs w:val="24"/>
          <w:lang w:val="en-US"/>
        </w:rPr>
        <w:t xml:space="preserve"> </w:t>
      </w:r>
      <w:r w:rsidRPr="00CE6DB4">
        <w:rPr>
          <w:rFonts w:ascii="Times New Roman" w:hAnsi="Times New Roman" w:cs="Times New Roman"/>
          <w:sz w:val="24"/>
          <w:szCs w:val="24"/>
          <w:lang w:val="en-US"/>
        </w:rPr>
        <w:t xml:space="preserve">Students </w:t>
      </w:r>
      <w:proofErr w:type="spellStart"/>
      <w:r w:rsidRPr="00CE6DB4">
        <w:rPr>
          <w:rFonts w:ascii="Times New Roman" w:hAnsi="Times New Roman" w:cs="Times New Roman"/>
          <w:sz w:val="24"/>
          <w:szCs w:val="24"/>
          <w:lang w:val="en-US"/>
        </w:rPr>
        <w:t>Percepcions</w:t>
      </w:r>
      <w:proofErr w:type="spellEnd"/>
      <w:r w:rsidRPr="00CE6DB4">
        <w:rPr>
          <w:rFonts w:ascii="Times New Roman" w:hAnsi="Times New Roman" w:cs="Times New Roman"/>
          <w:sz w:val="24"/>
          <w:szCs w:val="24"/>
          <w:lang w:val="en-US"/>
        </w:rPr>
        <w:t xml:space="preserve"> in the </w:t>
      </w:r>
      <w:proofErr w:type="spellStart"/>
      <w:r w:rsidRPr="00CE6DB4">
        <w:rPr>
          <w:rFonts w:ascii="Times New Roman" w:hAnsi="Times New Roman" w:cs="Times New Roman"/>
          <w:sz w:val="24"/>
          <w:szCs w:val="24"/>
          <w:lang w:val="en-US"/>
        </w:rPr>
        <w:t>Classrrom</w:t>
      </w:r>
      <w:proofErr w:type="spellEnd"/>
      <w:r w:rsidR="006028A2">
        <w:rPr>
          <w:rFonts w:ascii="Times New Roman" w:hAnsi="Times New Roman" w:cs="Times New Roman"/>
          <w:sz w:val="24"/>
          <w:szCs w:val="24"/>
          <w:lang w:val="en-US"/>
        </w:rPr>
        <w:t>,</w:t>
      </w:r>
      <w:r w:rsidRPr="00CE6DB4">
        <w:rPr>
          <w:rFonts w:ascii="Times New Roman" w:hAnsi="Times New Roman" w:cs="Times New Roman"/>
          <w:sz w:val="24"/>
          <w:szCs w:val="24"/>
          <w:lang w:val="en-US"/>
        </w:rPr>
        <w:t xml:space="preserve"> </w:t>
      </w:r>
      <w:r w:rsidR="006028A2">
        <w:rPr>
          <w:rFonts w:ascii="Times New Roman" w:hAnsi="Times New Roman" w:cs="Times New Roman"/>
          <w:sz w:val="24"/>
          <w:szCs w:val="24"/>
          <w:lang w:val="en-US"/>
        </w:rPr>
        <w:t>149-183</w:t>
      </w:r>
      <w:r w:rsidRPr="00CE6DB4">
        <w:rPr>
          <w:rFonts w:ascii="Times New Roman" w:hAnsi="Times New Roman" w:cs="Times New Roman"/>
          <w:sz w:val="24"/>
          <w:szCs w:val="24"/>
          <w:lang w:val="en-US"/>
        </w:rPr>
        <w:t xml:space="preserve">. </w:t>
      </w:r>
      <w:r w:rsidRPr="00BD1EC4">
        <w:rPr>
          <w:rFonts w:ascii="Times New Roman" w:hAnsi="Times New Roman" w:cs="Times New Roman"/>
          <w:sz w:val="24"/>
          <w:szCs w:val="24"/>
        </w:rPr>
        <w:t xml:space="preserve">Hillsdale, N.J.: Lawrence </w:t>
      </w:r>
      <w:proofErr w:type="spellStart"/>
      <w:r w:rsidRPr="00BD1EC4">
        <w:rPr>
          <w:rFonts w:ascii="Times New Roman" w:hAnsi="Times New Roman" w:cs="Times New Roman"/>
          <w:sz w:val="24"/>
          <w:szCs w:val="24"/>
        </w:rPr>
        <w:t>Erlbaum</w:t>
      </w:r>
      <w:proofErr w:type="spellEnd"/>
      <w:r w:rsidRPr="00BD1EC4">
        <w:rPr>
          <w:rFonts w:ascii="Times New Roman" w:hAnsi="Times New Roman" w:cs="Times New Roman"/>
          <w:sz w:val="24"/>
          <w:szCs w:val="24"/>
        </w:rPr>
        <w:t>.</w:t>
      </w:r>
    </w:p>
    <w:p w14:paraId="26C15A81" w14:textId="77777777"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Navarrete, Z. y Manzanilla, G. H. (2017). Panorama de la educación a distancia en México. </w:t>
      </w:r>
      <w:r w:rsidRPr="00725D79">
        <w:rPr>
          <w:rFonts w:ascii="Times New Roman" w:hAnsi="Times New Roman" w:cs="Times New Roman"/>
          <w:i/>
          <w:iCs/>
          <w:sz w:val="24"/>
          <w:szCs w:val="24"/>
        </w:rPr>
        <w:t>Revista Latinoamericana de Estudios Educativos, 13</w:t>
      </w:r>
      <w:r w:rsidRPr="00725D79">
        <w:rPr>
          <w:rFonts w:ascii="Times New Roman" w:hAnsi="Times New Roman" w:cs="Times New Roman"/>
          <w:sz w:val="24"/>
          <w:szCs w:val="24"/>
        </w:rPr>
        <w:t xml:space="preserve">(1), 65-82. Recuperado de </w:t>
      </w:r>
      <w:hyperlink r:id="rId10" w:history="1">
        <w:r w:rsidRPr="00725D79">
          <w:rPr>
            <w:rStyle w:val="Hipervnculo"/>
            <w:rFonts w:ascii="Times New Roman" w:hAnsi="Times New Roman" w:cs="Times New Roman"/>
            <w:color w:val="auto"/>
            <w:sz w:val="24"/>
            <w:szCs w:val="24"/>
            <w:u w:val="none"/>
          </w:rPr>
          <w:t>https://www.redalyc.org/pdf/1341/134152136004.pdf</w:t>
        </w:r>
      </w:hyperlink>
      <w:r w:rsidRPr="00725D79">
        <w:rPr>
          <w:rStyle w:val="Hipervnculo"/>
          <w:rFonts w:ascii="Times New Roman" w:hAnsi="Times New Roman" w:cs="Times New Roman"/>
          <w:color w:val="auto"/>
          <w:sz w:val="24"/>
          <w:szCs w:val="24"/>
          <w:u w:val="none"/>
        </w:rPr>
        <w:t xml:space="preserve"> </w:t>
      </w:r>
    </w:p>
    <w:p w14:paraId="62B9E13A" w14:textId="4CC80BB0"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Organización de la Naciones Unidas para la Educación la Ciencia y la Cultura [Unesco] (2013). </w:t>
      </w:r>
      <w:r w:rsidRPr="00725D79">
        <w:rPr>
          <w:rFonts w:ascii="Times New Roman" w:hAnsi="Times New Roman" w:cs="Times New Roman"/>
          <w:i/>
          <w:iCs/>
          <w:sz w:val="24"/>
          <w:szCs w:val="24"/>
        </w:rPr>
        <w:t>Directrices de la UNESCO para las políticas del aprendizaje móvil</w:t>
      </w:r>
      <w:r w:rsidRPr="00725D79">
        <w:rPr>
          <w:rFonts w:ascii="Times New Roman" w:hAnsi="Times New Roman" w:cs="Times New Roman"/>
          <w:sz w:val="24"/>
          <w:szCs w:val="24"/>
        </w:rPr>
        <w:t>. París: Organización de las Naciones Unidas para la Educación, la Ciencia y la Cultura.</w:t>
      </w:r>
      <w:r w:rsidRPr="00725D79">
        <w:t xml:space="preserve"> </w:t>
      </w:r>
      <w:r w:rsidRPr="00725D79">
        <w:rPr>
          <w:rFonts w:ascii="Times New Roman" w:hAnsi="Times New Roman" w:cs="Times New Roman"/>
          <w:sz w:val="24"/>
          <w:szCs w:val="24"/>
        </w:rPr>
        <w:t xml:space="preserve">Recuperado de </w:t>
      </w:r>
      <w:r w:rsidRPr="00547B75">
        <w:rPr>
          <w:rFonts w:ascii="Times New Roman" w:hAnsi="Times New Roman" w:cs="Times New Roman"/>
          <w:sz w:val="24"/>
          <w:szCs w:val="24"/>
        </w:rPr>
        <w:t>http://unesdoc.unesco.org/images/0021/002196/219662S.pdf</w:t>
      </w:r>
    </w:p>
    <w:p w14:paraId="10024A29" w14:textId="78DC3E4A"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Organización de la Naciones Unidas para la Educación la Ciencia y la Cultura [Unesco] (2015). </w:t>
      </w:r>
      <w:r w:rsidRPr="00725D79">
        <w:rPr>
          <w:rFonts w:ascii="Times New Roman" w:hAnsi="Times New Roman" w:cs="Times New Roman"/>
          <w:i/>
          <w:iCs/>
          <w:sz w:val="24"/>
          <w:szCs w:val="24"/>
        </w:rPr>
        <w:t xml:space="preserve">Educación 2030: Declaración de Incheon y marco de acción para la realización del objetivo de desarrollo sostenible </w:t>
      </w:r>
      <w:r w:rsidRPr="00725D79">
        <w:rPr>
          <w:rFonts w:ascii="Times New Roman" w:hAnsi="Times New Roman" w:cs="Times New Roman"/>
          <w:sz w:val="24"/>
          <w:szCs w:val="24"/>
        </w:rPr>
        <w:t xml:space="preserve">4. París: Organización de las Naciones Unidas para la Educación, la Ciencia y la Cultura. Recuperado de </w:t>
      </w:r>
      <w:r w:rsidRPr="00547B75">
        <w:rPr>
          <w:rFonts w:ascii="Times New Roman" w:hAnsi="Times New Roman" w:cs="Times New Roman"/>
          <w:sz w:val="24"/>
          <w:szCs w:val="24"/>
        </w:rPr>
        <w:t>https://unesdoc.unesco.org/ark:/48223/pf0000245656_spa</w:t>
      </w:r>
    </w:p>
    <w:p w14:paraId="42E3C370" w14:textId="467A2BE9"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Pando, V. F. (2018). Tendencias didácticas de la educación virtual: un enfoque interpretativo. </w:t>
      </w:r>
      <w:r w:rsidRPr="00725D79">
        <w:rPr>
          <w:rFonts w:ascii="Times New Roman" w:hAnsi="Times New Roman" w:cs="Times New Roman"/>
          <w:i/>
          <w:iCs/>
          <w:sz w:val="24"/>
          <w:szCs w:val="24"/>
        </w:rPr>
        <w:t>Propósitos y Representaciones, 6</w:t>
      </w:r>
      <w:r w:rsidRPr="00725D79">
        <w:rPr>
          <w:rFonts w:ascii="Times New Roman" w:hAnsi="Times New Roman" w:cs="Times New Roman"/>
          <w:sz w:val="24"/>
          <w:szCs w:val="24"/>
        </w:rPr>
        <w:t>(1), 463-505.</w:t>
      </w:r>
      <w:r w:rsidRPr="00725D79">
        <w:t xml:space="preserve"> </w:t>
      </w:r>
      <w:proofErr w:type="spellStart"/>
      <w:r w:rsidRPr="00725D79">
        <w:rPr>
          <w:rFonts w:ascii="Times New Roman" w:hAnsi="Times New Roman" w:cs="Times New Roman"/>
          <w:sz w:val="24"/>
          <w:szCs w:val="24"/>
        </w:rPr>
        <w:t>Doi</w:t>
      </w:r>
      <w:proofErr w:type="spellEnd"/>
      <w:r w:rsidRPr="00725D79">
        <w:rPr>
          <w:rFonts w:ascii="Times New Roman" w:hAnsi="Times New Roman" w:cs="Times New Roman"/>
          <w:sz w:val="24"/>
          <w:szCs w:val="24"/>
        </w:rPr>
        <w:t xml:space="preserve">: </w:t>
      </w:r>
      <w:r w:rsidRPr="00547B75">
        <w:rPr>
          <w:rFonts w:ascii="Times New Roman" w:hAnsi="Times New Roman" w:cs="Times New Roman"/>
          <w:sz w:val="24"/>
          <w:szCs w:val="24"/>
        </w:rPr>
        <w:t>http://dx.doi.org/10.20511/pyr2018.v6n1.167</w:t>
      </w:r>
    </w:p>
    <w:p w14:paraId="36CD7089" w14:textId="77777777"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Román, J. M. y </w:t>
      </w:r>
      <w:proofErr w:type="gramStart"/>
      <w:r w:rsidRPr="00725D79">
        <w:rPr>
          <w:rFonts w:ascii="Times New Roman" w:hAnsi="Times New Roman" w:cs="Times New Roman"/>
          <w:sz w:val="24"/>
          <w:szCs w:val="24"/>
        </w:rPr>
        <w:t>Gallegos</w:t>
      </w:r>
      <w:proofErr w:type="gramEnd"/>
      <w:r w:rsidRPr="00725D79">
        <w:rPr>
          <w:rFonts w:ascii="Times New Roman" w:hAnsi="Times New Roman" w:cs="Times New Roman"/>
          <w:sz w:val="24"/>
          <w:szCs w:val="24"/>
        </w:rPr>
        <w:t xml:space="preserve">, S. (2001). </w:t>
      </w:r>
      <w:r w:rsidRPr="00725D79">
        <w:rPr>
          <w:rFonts w:ascii="Times New Roman" w:hAnsi="Times New Roman" w:cs="Times New Roman"/>
          <w:i/>
          <w:iCs/>
          <w:sz w:val="24"/>
          <w:szCs w:val="24"/>
        </w:rPr>
        <w:t>Escalas de estrategias de aprendizaje (ACRA)</w:t>
      </w:r>
      <w:r w:rsidRPr="00725D79">
        <w:rPr>
          <w:rFonts w:ascii="Times New Roman" w:hAnsi="Times New Roman" w:cs="Times New Roman"/>
          <w:sz w:val="24"/>
          <w:szCs w:val="24"/>
        </w:rPr>
        <w:t xml:space="preserve">. México: Manual Moderno. </w:t>
      </w:r>
    </w:p>
    <w:p w14:paraId="0263113D" w14:textId="77777777" w:rsidR="002F5E95" w:rsidRPr="00725D79" w:rsidRDefault="002F5E95" w:rsidP="002F5E95">
      <w:pPr>
        <w:spacing w:after="0" w:line="360" w:lineRule="auto"/>
        <w:ind w:left="708" w:hanging="708"/>
        <w:jc w:val="both"/>
        <w:rPr>
          <w:rFonts w:ascii="Times New Roman" w:hAnsi="Times New Roman" w:cs="Times New Roman"/>
          <w:sz w:val="24"/>
          <w:szCs w:val="24"/>
          <w:lang w:val="en-US"/>
        </w:rPr>
      </w:pPr>
      <w:proofErr w:type="spellStart"/>
      <w:r w:rsidRPr="00725D79">
        <w:rPr>
          <w:rFonts w:ascii="Times New Roman" w:hAnsi="Times New Roman" w:cs="Times New Roman"/>
          <w:sz w:val="24"/>
          <w:szCs w:val="24"/>
        </w:rPr>
        <w:t>Saaty</w:t>
      </w:r>
      <w:proofErr w:type="spellEnd"/>
      <w:r w:rsidRPr="00725D79">
        <w:rPr>
          <w:rFonts w:ascii="Times New Roman" w:hAnsi="Times New Roman" w:cs="Times New Roman"/>
          <w:sz w:val="24"/>
          <w:szCs w:val="24"/>
        </w:rPr>
        <w:t xml:space="preserve">, L. T. (2010). </w:t>
      </w:r>
      <w:r w:rsidRPr="00725D79">
        <w:rPr>
          <w:rFonts w:ascii="Times New Roman" w:hAnsi="Times New Roman" w:cs="Times New Roman"/>
          <w:i/>
          <w:sz w:val="24"/>
          <w:szCs w:val="24"/>
        </w:rPr>
        <w:t>El proceso analítico de jerarquía: planificación, establecimiento de prioridades, asignación de recursos</w:t>
      </w:r>
      <w:r w:rsidRPr="00725D79">
        <w:rPr>
          <w:rFonts w:ascii="Times New Roman" w:hAnsi="Times New Roman" w:cs="Times New Roman"/>
          <w:sz w:val="24"/>
          <w:szCs w:val="24"/>
        </w:rPr>
        <w:t xml:space="preserve"> (5.</w:t>
      </w:r>
      <w:r w:rsidRPr="00725D79">
        <w:rPr>
          <w:rFonts w:ascii="Times New Roman" w:hAnsi="Times New Roman" w:cs="Times New Roman"/>
          <w:sz w:val="24"/>
          <w:szCs w:val="24"/>
          <w:vertAlign w:val="superscript"/>
        </w:rPr>
        <w:t>a</w:t>
      </w:r>
      <w:r w:rsidRPr="00725D79">
        <w:rPr>
          <w:rFonts w:ascii="Times New Roman" w:hAnsi="Times New Roman" w:cs="Times New Roman"/>
          <w:sz w:val="24"/>
          <w:szCs w:val="24"/>
        </w:rPr>
        <w:t xml:space="preserve"> ed.). </w:t>
      </w:r>
      <w:r w:rsidRPr="00725D79">
        <w:rPr>
          <w:rFonts w:ascii="Times New Roman" w:hAnsi="Times New Roman" w:cs="Times New Roman"/>
          <w:sz w:val="24"/>
          <w:szCs w:val="24"/>
          <w:lang w:val="en-US"/>
        </w:rPr>
        <w:t xml:space="preserve">México: McGraw-Hill. </w:t>
      </w:r>
    </w:p>
    <w:p w14:paraId="2D98FFFE" w14:textId="31EB5ED0"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lang w:val="en-US"/>
        </w:rPr>
        <w:t xml:space="preserve">Shen, L., Wang, M. and Shen, R. (2009). Affective e-Learning: Using “Emotional” Data to Improve Learning in Pervasive Learning Environment. </w:t>
      </w:r>
      <w:proofErr w:type="spellStart"/>
      <w:r w:rsidRPr="00725D79">
        <w:rPr>
          <w:rFonts w:ascii="Times New Roman" w:hAnsi="Times New Roman" w:cs="Times New Roman"/>
          <w:i/>
          <w:iCs/>
          <w:sz w:val="24"/>
          <w:szCs w:val="24"/>
        </w:rPr>
        <w:t>Educational</w:t>
      </w:r>
      <w:proofErr w:type="spellEnd"/>
      <w:r w:rsidRPr="00725D79">
        <w:rPr>
          <w:rFonts w:ascii="Times New Roman" w:hAnsi="Times New Roman" w:cs="Times New Roman"/>
          <w:i/>
          <w:iCs/>
          <w:sz w:val="24"/>
          <w:szCs w:val="24"/>
        </w:rPr>
        <w:t xml:space="preserve"> </w:t>
      </w:r>
      <w:proofErr w:type="spellStart"/>
      <w:r w:rsidRPr="00725D79">
        <w:rPr>
          <w:rFonts w:ascii="Times New Roman" w:hAnsi="Times New Roman" w:cs="Times New Roman"/>
          <w:i/>
          <w:iCs/>
          <w:sz w:val="24"/>
          <w:szCs w:val="24"/>
        </w:rPr>
        <w:t>Technology</w:t>
      </w:r>
      <w:proofErr w:type="spellEnd"/>
      <w:r w:rsidRPr="00725D79">
        <w:rPr>
          <w:rFonts w:ascii="Times New Roman" w:hAnsi="Times New Roman" w:cs="Times New Roman"/>
          <w:i/>
          <w:iCs/>
          <w:sz w:val="24"/>
          <w:szCs w:val="24"/>
        </w:rPr>
        <w:t xml:space="preserve"> &amp; </w:t>
      </w:r>
      <w:proofErr w:type="spellStart"/>
      <w:r w:rsidRPr="00725D79">
        <w:rPr>
          <w:rFonts w:ascii="Times New Roman" w:hAnsi="Times New Roman" w:cs="Times New Roman"/>
          <w:i/>
          <w:iCs/>
          <w:sz w:val="24"/>
          <w:szCs w:val="24"/>
        </w:rPr>
        <w:t>Society</w:t>
      </w:r>
      <w:proofErr w:type="spellEnd"/>
      <w:r w:rsidRPr="00725D79">
        <w:rPr>
          <w:rFonts w:ascii="Times New Roman" w:hAnsi="Times New Roman" w:cs="Times New Roman"/>
          <w:sz w:val="24"/>
          <w:szCs w:val="24"/>
        </w:rPr>
        <w:t xml:space="preserve">, </w:t>
      </w:r>
      <w:r w:rsidRPr="00725D79">
        <w:rPr>
          <w:rFonts w:ascii="Times New Roman" w:hAnsi="Times New Roman" w:cs="Times New Roman"/>
          <w:i/>
          <w:iCs/>
          <w:sz w:val="24"/>
          <w:szCs w:val="24"/>
        </w:rPr>
        <w:t>12</w:t>
      </w:r>
      <w:r w:rsidRPr="00725D79">
        <w:rPr>
          <w:rFonts w:ascii="Times New Roman" w:hAnsi="Times New Roman" w:cs="Times New Roman"/>
          <w:sz w:val="24"/>
          <w:szCs w:val="24"/>
        </w:rPr>
        <w:t xml:space="preserve">(2), 176–189. Recuperado de </w:t>
      </w:r>
      <w:r w:rsidRPr="00547B75">
        <w:rPr>
          <w:rFonts w:ascii="Times New Roman" w:hAnsi="Times New Roman" w:cs="Times New Roman"/>
          <w:sz w:val="24"/>
          <w:szCs w:val="24"/>
        </w:rPr>
        <w:t>https://pdfs.semanticscholar.org/563e/3f5ead81b9491c7622695611a44b8fa9870d.pdf</w:t>
      </w:r>
    </w:p>
    <w:p w14:paraId="61A17AE8" w14:textId="1719ED7C" w:rsidR="002F5E95" w:rsidRPr="00725D79" w:rsidRDefault="002F5E95" w:rsidP="002F5E95">
      <w:pPr>
        <w:spacing w:after="0" w:line="360" w:lineRule="auto"/>
        <w:ind w:left="708" w:hanging="708"/>
        <w:jc w:val="both"/>
        <w:rPr>
          <w:rFonts w:ascii="Times New Roman" w:hAnsi="Times New Roman" w:cs="Times New Roman"/>
          <w:sz w:val="24"/>
          <w:szCs w:val="24"/>
        </w:rPr>
      </w:pPr>
      <w:proofErr w:type="spellStart"/>
      <w:r w:rsidRPr="00725D79">
        <w:rPr>
          <w:rFonts w:ascii="Times New Roman" w:hAnsi="Times New Roman" w:cs="Times New Roman"/>
          <w:sz w:val="24"/>
          <w:szCs w:val="24"/>
        </w:rPr>
        <w:lastRenderedPageBreak/>
        <w:t>Tuiran</w:t>
      </w:r>
      <w:proofErr w:type="spellEnd"/>
      <w:r w:rsidRPr="00725D79">
        <w:rPr>
          <w:rFonts w:ascii="Times New Roman" w:hAnsi="Times New Roman" w:cs="Times New Roman"/>
          <w:sz w:val="24"/>
          <w:szCs w:val="24"/>
        </w:rPr>
        <w:t xml:space="preserve">, G. R. (2019). La educación superior: promesas de campaña y ejercicio de gobierno. </w:t>
      </w:r>
      <w:r w:rsidRPr="00725D79">
        <w:rPr>
          <w:rFonts w:ascii="Times New Roman" w:hAnsi="Times New Roman" w:cs="Times New Roman"/>
          <w:i/>
          <w:iCs/>
          <w:sz w:val="24"/>
          <w:szCs w:val="24"/>
        </w:rPr>
        <w:t>Revista de Educación Superior, 48</w:t>
      </w:r>
      <w:r w:rsidRPr="00725D79">
        <w:rPr>
          <w:rFonts w:ascii="Times New Roman" w:hAnsi="Times New Roman" w:cs="Times New Roman"/>
          <w:sz w:val="24"/>
          <w:szCs w:val="24"/>
        </w:rPr>
        <w:t xml:space="preserve">(190), 113-183. Recuperado de </w:t>
      </w:r>
      <w:r w:rsidRPr="00547B75">
        <w:rPr>
          <w:rFonts w:ascii="Times New Roman" w:hAnsi="Times New Roman" w:cs="Times New Roman"/>
          <w:sz w:val="24"/>
          <w:szCs w:val="24"/>
        </w:rPr>
        <w:t>http://resu.anuies.mx/ojs/index.php/resu/article/view/715</w:t>
      </w:r>
    </w:p>
    <w:p w14:paraId="0AF4F9A4" w14:textId="387E9571"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Universidad Autónoma del Estado de México [UAEM] (2018). </w:t>
      </w:r>
      <w:r w:rsidRPr="00725D79">
        <w:rPr>
          <w:rFonts w:ascii="Times New Roman" w:hAnsi="Times New Roman" w:cs="Times New Roman"/>
          <w:i/>
          <w:iCs/>
          <w:sz w:val="24"/>
          <w:szCs w:val="24"/>
        </w:rPr>
        <w:t>Agenda estadística.</w:t>
      </w:r>
      <w:r w:rsidRPr="00725D79">
        <w:rPr>
          <w:rFonts w:ascii="Times New Roman" w:hAnsi="Times New Roman" w:cs="Times New Roman"/>
          <w:sz w:val="24"/>
          <w:szCs w:val="24"/>
        </w:rPr>
        <w:t xml:space="preserve"> Secretaría de Planeación y Desarrollo Institucional, Toluca. Universidad Autónoma del Estado de México. Recuperado de </w:t>
      </w:r>
      <w:r w:rsidRPr="00547B75">
        <w:rPr>
          <w:rFonts w:ascii="Times New Roman" w:hAnsi="Times New Roman" w:cs="Times New Roman"/>
          <w:sz w:val="24"/>
          <w:szCs w:val="24"/>
        </w:rPr>
        <w:t>http://planeacion.uaemex.mx/docs/AE/2018/AE2018.pdf</w:t>
      </w:r>
    </w:p>
    <w:p w14:paraId="7319B682" w14:textId="5A3D0B33" w:rsidR="002F5E95" w:rsidRPr="00725D79"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Universidad Autónoma del Estado de México [UAEM] (2020). </w:t>
      </w:r>
      <w:r w:rsidRPr="00725D79">
        <w:rPr>
          <w:rFonts w:ascii="Times New Roman" w:hAnsi="Times New Roman" w:cs="Times New Roman"/>
          <w:i/>
          <w:iCs/>
          <w:sz w:val="24"/>
          <w:szCs w:val="24"/>
        </w:rPr>
        <w:t>Dirección de Educación Continua y a Distancia: Quiénes somos</w:t>
      </w:r>
      <w:r w:rsidRPr="00725D79">
        <w:rPr>
          <w:rFonts w:ascii="Times New Roman" w:hAnsi="Times New Roman" w:cs="Times New Roman"/>
          <w:sz w:val="24"/>
          <w:szCs w:val="24"/>
        </w:rPr>
        <w:t xml:space="preserve">. Recuperado de </w:t>
      </w:r>
      <w:r w:rsidRPr="00547B75">
        <w:rPr>
          <w:rFonts w:ascii="Times New Roman" w:hAnsi="Times New Roman" w:cs="Times New Roman"/>
          <w:sz w:val="24"/>
          <w:szCs w:val="24"/>
        </w:rPr>
        <w:t>https://campusvirtual.uaemex.mx/conocenos/#somos</w:t>
      </w:r>
    </w:p>
    <w:p w14:paraId="3C7B8054" w14:textId="1C924DB8" w:rsidR="002F5E95" w:rsidRPr="00333AE1" w:rsidRDefault="002F5E95" w:rsidP="002F5E95">
      <w:pPr>
        <w:spacing w:after="0" w:line="360" w:lineRule="auto"/>
        <w:ind w:left="708" w:hanging="708"/>
        <w:jc w:val="both"/>
        <w:rPr>
          <w:rFonts w:ascii="Times New Roman" w:hAnsi="Times New Roman" w:cs="Times New Roman"/>
          <w:sz w:val="24"/>
          <w:szCs w:val="24"/>
        </w:rPr>
      </w:pPr>
      <w:r w:rsidRPr="00725D79">
        <w:rPr>
          <w:rFonts w:ascii="Times New Roman" w:hAnsi="Times New Roman" w:cs="Times New Roman"/>
          <w:sz w:val="24"/>
          <w:szCs w:val="24"/>
        </w:rPr>
        <w:t xml:space="preserve">Villalba, R. S., García, G. T., Gaxiola, C. S. y Borbolla, I. J. (2017). Experiencia de enseñanza-aprendizaje con la plataforma virtual en la facultad de Medicina Veterinaria y Zootecnia de la Universidad Autónoma de Sinaloa. </w:t>
      </w:r>
      <w:r w:rsidRPr="00725D79">
        <w:rPr>
          <w:rFonts w:ascii="Times New Roman" w:hAnsi="Times New Roman" w:cs="Times New Roman"/>
          <w:i/>
          <w:iCs/>
          <w:sz w:val="24"/>
          <w:szCs w:val="24"/>
        </w:rPr>
        <w:t>Revista de Investigación en Tecnologías de la Información (RITI), 5</w:t>
      </w:r>
      <w:r w:rsidRPr="00725D79">
        <w:rPr>
          <w:rFonts w:ascii="Times New Roman" w:hAnsi="Times New Roman" w:cs="Times New Roman"/>
          <w:sz w:val="24"/>
          <w:szCs w:val="24"/>
        </w:rPr>
        <w:t xml:space="preserve">(10), 48-53. Recuperado de </w:t>
      </w:r>
      <w:r w:rsidRPr="00547B75">
        <w:rPr>
          <w:rFonts w:ascii="Times New Roman" w:hAnsi="Times New Roman" w:cs="Times New Roman"/>
          <w:sz w:val="24"/>
          <w:szCs w:val="24"/>
        </w:rPr>
        <w:t>http://www.riti.es/ojs2018/inicio/index.php/riti/article/view/63</w:t>
      </w:r>
    </w:p>
    <w:p w14:paraId="392312A2" w14:textId="77777777" w:rsidR="002A13B1" w:rsidRPr="00333AE1" w:rsidRDefault="002A13B1" w:rsidP="00333AE1">
      <w:pPr>
        <w:spacing w:after="0" w:line="360" w:lineRule="auto"/>
        <w:ind w:left="360" w:hanging="360"/>
        <w:jc w:val="both"/>
        <w:rPr>
          <w:rFonts w:ascii="Times New Roman" w:hAnsi="Times New Roman" w:cs="Times New Roman"/>
          <w:sz w:val="24"/>
          <w:szCs w:val="24"/>
        </w:rPr>
      </w:pPr>
    </w:p>
    <w:p w14:paraId="48D3BD76" w14:textId="297C446D" w:rsidR="00CB242B" w:rsidRPr="00333AE1" w:rsidRDefault="00CB242B" w:rsidP="00333AE1">
      <w:pPr>
        <w:spacing w:after="0" w:line="360" w:lineRule="auto"/>
        <w:ind w:left="360" w:hanging="360"/>
        <w:jc w:val="both"/>
        <w:rPr>
          <w:rFonts w:ascii="Times New Roman" w:hAnsi="Times New Roman" w:cs="Times New Roman"/>
          <w:sz w:val="24"/>
          <w:szCs w:val="24"/>
        </w:rPr>
      </w:pPr>
    </w:p>
    <w:sectPr w:rsidR="00CB242B" w:rsidRPr="00333AE1" w:rsidSect="00F359C0">
      <w:headerReference w:type="default" r:id="rId11"/>
      <w:footerReference w:type="default" r:id="rId12"/>
      <w:pgSz w:w="12240" w:h="15840"/>
      <w:pgMar w:top="1417" w:right="1701" w:bottom="993" w:left="1701" w:header="284"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4B6F4" w14:textId="77777777" w:rsidR="00C43CD8" w:rsidRDefault="00C43CD8" w:rsidP="00326409">
      <w:pPr>
        <w:spacing w:after="0" w:line="240" w:lineRule="auto"/>
      </w:pPr>
      <w:r>
        <w:separator/>
      </w:r>
    </w:p>
  </w:endnote>
  <w:endnote w:type="continuationSeparator" w:id="0">
    <w:p w14:paraId="4F6AF1ED" w14:textId="77777777" w:rsidR="00C43CD8" w:rsidRDefault="00C43CD8" w:rsidP="0032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1560" w14:textId="1801DBA3" w:rsidR="00BF5B2C" w:rsidRDefault="00BF5B2C">
    <w:pPr>
      <w:pStyle w:val="Piedepgina"/>
    </w:pPr>
    <w:r>
      <w:t xml:space="preserve">     </w:t>
    </w:r>
    <w:r>
      <w:rPr>
        <w:noProof/>
        <w:lang w:eastAsia="es-MX"/>
      </w:rPr>
      <w:drawing>
        <wp:inline distT="0" distB="0" distL="0" distR="0" wp14:anchorId="49D411A5" wp14:editId="67B5C114">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 xml:space="preserve">Vol. 11, Núm. 21 Julio - </w:t>
    </w:r>
    <w:proofErr w:type="gramStart"/>
    <w:r w:rsidRPr="00ED1D81">
      <w:rPr>
        <w:rFonts w:cstheme="minorHAnsi"/>
        <w:b/>
        <w:szCs w:val="20"/>
      </w:rPr>
      <w:t>Diciembre</w:t>
    </w:r>
    <w:proofErr w:type="gramEnd"/>
    <w:r w:rsidRPr="00ED1D81">
      <w:rPr>
        <w:rFonts w:cstheme="minorHAnsi"/>
        <w:b/>
        <w:szCs w:val="20"/>
      </w:rPr>
      <w:t xml:space="preserve"> 2020, e</w:t>
    </w:r>
    <w:r w:rsidR="001E3AC4">
      <w:rPr>
        <w:rFonts w:cstheme="minorHAnsi"/>
        <w:b/>
        <w:szCs w:val="20"/>
      </w:rPr>
      <w:t>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BBD8B" w14:textId="77777777" w:rsidR="00C43CD8" w:rsidRDefault="00C43CD8" w:rsidP="00326409">
      <w:pPr>
        <w:spacing w:after="0" w:line="240" w:lineRule="auto"/>
      </w:pPr>
      <w:r>
        <w:separator/>
      </w:r>
    </w:p>
  </w:footnote>
  <w:footnote w:type="continuationSeparator" w:id="0">
    <w:p w14:paraId="297615DD" w14:textId="77777777" w:rsidR="00C43CD8" w:rsidRDefault="00C43CD8" w:rsidP="0032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25AA" w14:textId="483ECD9D" w:rsidR="00BD2F4C" w:rsidRDefault="00BF5B2C" w:rsidP="00BF5B2C">
    <w:pPr>
      <w:pStyle w:val="Encabezado"/>
      <w:jc w:val="center"/>
    </w:pPr>
    <w:r w:rsidRPr="005A563C">
      <w:rPr>
        <w:noProof/>
        <w:lang w:eastAsia="es-MX"/>
      </w:rPr>
      <w:drawing>
        <wp:inline distT="0" distB="0" distL="0" distR="0" wp14:anchorId="2C62D647" wp14:editId="66C33E41">
          <wp:extent cx="5400040" cy="6326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0DCF"/>
    <w:multiLevelType w:val="multilevel"/>
    <w:tmpl w:val="03C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96539"/>
    <w:multiLevelType w:val="hybridMultilevel"/>
    <w:tmpl w:val="FF609A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508D657E"/>
    <w:multiLevelType w:val="hybridMultilevel"/>
    <w:tmpl w:val="D04CA0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3F23DD"/>
    <w:multiLevelType w:val="multilevel"/>
    <w:tmpl w:val="41AE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A7"/>
    <w:rsid w:val="00000DF7"/>
    <w:rsid w:val="00007DFB"/>
    <w:rsid w:val="00010928"/>
    <w:rsid w:val="0001308F"/>
    <w:rsid w:val="0001695F"/>
    <w:rsid w:val="00020FF8"/>
    <w:rsid w:val="0002301C"/>
    <w:rsid w:val="00026C16"/>
    <w:rsid w:val="00036D94"/>
    <w:rsid w:val="00051F22"/>
    <w:rsid w:val="00053372"/>
    <w:rsid w:val="00056356"/>
    <w:rsid w:val="00083075"/>
    <w:rsid w:val="000864DA"/>
    <w:rsid w:val="000B22F7"/>
    <w:rsid w:val="000B339F"/>
    <w:rsid w:val="000C11B6"/>
    <w:rsid w:val="000D67B3"/>
    <w:rsid w:val="000F6604"/>
    <w:rsid w:val="000F7551"/>
    <w:rsid w:val="00106C80"/>
    <w:rsid w:val="00117F38"/>
    <w:rsid w:val="00120096"/>
    <w:rsid w:val="00136152"/>
    <w:rsid w:val="001367C1"/>
    <w:rsid w:val="00152255"/>
    <w:rsid w:val="001562ED"/>
    <w:rsid w:val="00156FD2"/>
    <w:rsid w:val="001605E3"/>
    <w:rsid w:val="001673A0"/>
    <w:rsid w:val="00172436"/>
    <w:rsid w:val="001B0677"/>
    <w:rsid w:val="001B6340"/>
    <w:rsid w:val="001C07A2"/>
    <w:rsid w:val="001C7A5B"/>
    <w:rsid w:val="001D1B7D"/>
    <w:rsid w:val="001E2961"/>
    <w:rsid w:val="001E3AC4"/>
    <w:rsid w:val="00201C61"/>
    <w:rsid w:val="0020342A"/>
    <w:rsid w:val="00204CF1"/>
    <w:rsid w:val="00204EC1"/>
    <w:rsid w:val="0021209E"/>
    <w:rsid w:val="002334D5"/>
    <w:rsid w:val="00237E15"/>
    <w:rsid w:val="00241220"/>
    <w:rsid w:val="00241280"/>
    <w:rsid w:val="00265E14"/>
    <w:rsid w:val="00271E7F"/>
    <w:rsid w:val="0027233B"/>
    <w:rsid w:val="0027248D"/>
    <w:rsid w:val="00274533"/>
    <w:rsid w:val="00290079"/>
    <w:rsid w:val="00296B8E"/>
    <w:rsid w:val="00297198"/>
    <w:rsid w:val="002A13B1"/>
    <w:rsid w:val="002C0463"/>
    <w:rsid w:val="002C2A6F"/>
    <w:rsid w:val="002C2E6A"/>
    <w:rsid w:val="002D2F82"/>
    <w:rsid w:val="002D3AD8"/>
    <w:rsid w:val="002E5DE3"/>
    <w:rsid w:val="002E6009"/>
    <w:rsid w:val="002F5E95"/>
    <w:rsid w:val="003045C6"/>
    <w:rsid w:val="003046AC"/>
    <w:rsid w:val="003070D3"/>
    <w:rsid w:val="00316C4D"/>
    <w:rsid w:val="00326409"/>
    <w:rsid w:val="0033335D"/>
    <w:rsid w:val="00333AE1"/>
    <w:rsid w:val="00333B85"/>
    <w:rsid w:val="00346309"/>
    <w:rsid w:val="00346317"/>
    <w:rsid w:val="003472AF"/>
    <w:rsid w:val="003515DC"/>
    <w:rsid w:val="003617F0"/>
    <w:rsid w:val="00384F81"/>
    <w:rsid w:val="0039376A"/>
    <w:rsid w:val="003A0D59"/>
    <w:rsid w:val="003A5BEC"/>
    <w:rsid w:val="003B0C6F"/>
    <w:rsid w:val="003C01B9"/>
    <w:rsid w:val="003C69C3"/>
    <w:rsid w:val="003D6F0C"/>
    <w:rsid w:val="003E2C27"/>
    <w:rsid w:val="003E463A"/>
    <w:rsid w:val="003F67B0"/>
    <w:rsid w:val="00406106"/>
    <w:rsid w:val="00413A85"/>
    <w:rsid w:val="00427445"/>
    <w:rsid w:val="004306B9"/>
    <w:rsid w:val="00430DF8"/>
    <w:rsid w:val="00435067"/>
    <w:rsid w:val="00453B16"/>
    <w:rsid w:val="0045788A"/>
    <w:rsid w:val="00473C05"/>
    <w:rsid w:val="00490C79"/>
    <w:rsid w:val="00492D52"/>
    <w:rsid w:val="00495626"/>
    <w:rsid w:val="004A1020"/>
    <w:rsid w:val="004A1170"/>
    <w:rsid w:val="004A3193"/>
    <w:rsid w:val="004B4954"/>
    <w:rsid w:val="004B72B4"/>
    <w:rsid w:val="004D1C1A"/>
    <w:rsid w:val="004D2B58"/>
    <w:rsid w:val="004D302A"/>
    <w:rsid w:val="004E3C25"/>
    <w:rsid w:val="00505E93"/>
    <w:rsid w:val="005061CB"/>
    <w:rsid w:val="00506CA8"/>
    <w:rsid w:val="00507D30"/>
    <w:rsid w:val="00513C37"/>
    <w:rsid w:val="00516502"/>
    <w:rsid w:val="00522BCE"/>
    <w:rsid w:val="0052469C"/>
    <w:rsid w:val="005256CA"/>
    <w:rsid w:val="00544DEC"/>
    <w:rsid w:val="00545C8E"/>
    <w:rsid w:val="00547B75"/>
    <w:rsid w:val="00547D74"/>
    <w:rsid w:val="00557975"/>
    <w:rsid w:val="00560380"/>
    <w:rsid w:val="005677BB"/>
    <w:rsid w:val="00581BDB"/>
    <w:rsid w:val="00594646"/>
    <w:rsid w:val="00594A79"/>
    <w:rsid w:val="005A1F8E"/>
    <w:rsid w:val="005E39C2"/>
    <w:rsid w:val="005F05C1"/>
    <w:rsid w:val="00602884"/>
    <w:rsid w:val="006028A2"/>
    <w:rsid w:val="006157EE"/>
    <w:rsid w:val="0062111B"/>
    <w:rsid w:val="00636AF4"/>
    <w:rsid w:val="00650535"/>
    <w:rsid w:val="00651A5E"/>
    <w:rsid w:val="006539E7"/>
    <w:rsid w:val="00663F21"/>
    <w:rsid w:val="00666A43"/>
    <w:rsid w:val="00681593"/>
    <w:rsid w:val="00683F61"/>
    <w:rsid w:val="00685677"/>
    <w:rsid w:val="00685D4B"/>
    <w:rsid w:val="0069219E"/>
    <w:rsid w:val="006A602B"/>
    <w:rsid w:val="006A79F3"/>
    <w:rsid w:val="006B2B82"/>
    <w:rsid w:val="006B445F"/>
    <w:rsid w:val="006E1EB6"/>
    <w:rsid w:val="006F1265"/>
    <w:rsid w:val="006F281F"/>
    <w:rsid w:val="00706D90"/>
    <w:rsid w:val="00714122"/>
    <w:rsid w:val="00726F71"/>
    <w:rsid w:val="0072727A"/>
    <w:rsid w:val="00733BB7"/>
    <w:rsid w:val="00736A29"/>
    <w:rsid w:val="00741ACC"/>
    <w:rsid w:val="007511E9"/>
    <w:rsid w:val="00751D7C"/>
    <w:rsid w:val="00756FAB"/>
    <w:rsid w:val="00771CD6"/>
    <w:rsid w:val="007806EC"/>
    <w:rsid w:val="007853D8"/>
    <w:rsid w:val="00792185"/>
    <w:rsid w:val="00797A30"/>
    <w:rsid w:val="007B350E"/>
    <w:rsid w:val="007C12D5"/>
    <w:rsid w:val="007C2353"/>
    <w:rsid w:val="007C2CF7"/>
    <w:rsid w:val="007D1E59"/>
    <w:rsid w:val="007D58FC"/>
    <w:rsid w:val="007F1B71"/>
    <w:rsid w:val="007F2AEF"/>
    <w:rsid w:val="007F42A8"/>
    <w:rsid w:val="008045E9"/>
    <w:rsid w:val="008249A2"/>
    <w:rsid w:val="00827E34"/>
    <w:rsid w:val="00831388"/>
    <w:rsid w:val="008330CF"/>
    <w:rsid w:val="008434B1"/>
    <w:rsid w:val="00847114"/>
    <w:rsid w:val="008500DC"/>
    <w:rsid w:val="00860061"/>
    <w:rsid w:val="00866036"/>
    <w:rsid w:val="00872A0D"/>
    <w:rsid w:val="008808AB"/>
    <w:rsid w:val="00880BC7"/>
    <w:rsid w:val="00883852"/>
    <w:rsid w:val="008A27F9"/>
    <w:rsid w:val="008A74BD"/>
    <w:rsid w:val="008B7350"/>
    <w:rsid w:val="008D5A8F"/>
    <w:rsid w:val="008E126F"/>
    <w:rsid w:val="008E1549"/>
    <w:rsid w:val="008E3B60"/>
    <w:rsid w:val="008E66A0"/>
    <w:rsid w:val="008F13C8"/>
    <w:rsid w:val="008F1B8F"/>
    <w:rsid w:val="009053AE"/>
    <w:rsid w:val="00911BB7"/>
    <w:rsid w:val="009136B0"/>
    <w:rsid w:val="00917221"/>
    <w:rsid w:val="009336CB"/>
    <w:rsid w:val="009417B1"/>
    <w:rsid w:val="009509BD"/>
    <w:rsid w:val="009719D4"/>
    <w:rsid w:val="00971FFF"/>
    <w:rsid w:val="00972641"/>
    <w:rsid w:val="00975717"/>
    <w:rsid w:val="009807DB"/>
    <w:rsid w:val="009B577B"/>
    <w:rsid w:val="009C409F"/>
    <w:rsid w:val="009E13EC"/>
    <w:rsid w:val="009E3BA2"/>
    <w:rsid w:val="00A02C58"/>
    <w:rsid w:val="00A12404"/>
    <w:rsid w:val="00A33C72"/>
    <w:rsid w:val="00A44A26"/>
    <w:rsid w:val="00A51845"/>
    <w:rsid w:val="00A818AB"/>
    <w:rsid w:val="00A82CED"/>
    <w:rsid w:val="00A85B59"/>
    <w:rsid w:val="00AA373D"/>
    <w:rsid w:val="00AB53FE"/>
    <w:rsid w:val="00AB6E1C"/>
    <w:rsid w:val="00AC5E37"/>
    <w:rsid w:val="00AC68C0"/>
    <w:rsid w:val="00AC6BF1"/>
    <w:rsid w:val="00AC78EC"/>
    <w:rsid w:val="00AD1F8F"/>
    <w:rsid w:val="00AD4E8C"/>
    <w:rsid w:val="00AE6E88"/>
    <w:rsid w:val="00AE6F63"/>
    <w:rsid w:val="00AF338C"/>
    <w:rsid w:val="00AF340E"/>
    <w:rsid w:val="00B04473"/>
    <w:rsid w:val="00B06276"/>
    <w:rsid w:val="00B11C77"/>
    <w:rsid w:val="00B361B7"/>
    <w:rsid w:val="00B371ED"/>
    <w:rsid w:val="00B53D87"/>
    <w:rsid w:val="00B60FA5"/>
    <w:rsid w:val="00B62220"/>
    <w:rsid w:val="00B75C9B"/>
    <w:rsid w:val="00B776FB"/>
    <w:rsid w:val="00B828F0"/>
    <w:rsid w:val="00B95005"/>
    <w:rsid w:val="00BA5C15"/>
    <w:rsid w:val="00BA6CEB"/>
    <w:rsid w:val="00BB33BF"/>
    <w:rsid w:val="00BB39FD"/>
    <w:rsid w:val="00BB3C60"/>
    <w:rsid w:val="00BB46B4"/>
    <w:rsid w:val="00BC2EE8"/>
    <w:rsid w:val="00BC410B"/>
    <w:rsid w:val="00BC6822"/>
    <w:rsid w:val="00BC79D0"/>
    <w:rsid w:val="00BD1EC4"/>
    <w:rsid w:val="00BD2169"/>
    <w:rsid w:val="00BD2F4C"/>
    <w:rsid w:val="00BD4637"/>
    <w:rsid w:val="00BE58CC"/>
    <w:rsid w:val="00BF0142"/>
    <w:rsid w:val="00BF0CC3"/>
    <w:rsid w:val="00BF1771"/>
    <w:rsid w:val="00BF25C7"/>
    <w:rsid w:val="00BF5B2C"/>
    <w:rsid w:val="00BF7596"/>
    <w:rsid w:val="00C06391"/>
    <w:rsid w:val="00C128EB"/>
    <w:rsid w:val="00C278B5"/>
    <w:rsid w:val="00C37284"/>
    <w:rsid w:val="00C377DE"/>
    <w:rsid w:val="00C41080"/>
    <w:rsid w:val="00C43CD8"/>
    <w:rsid w:val="00C50AA7"/>
    <w:rsid w:val="00C62B90"/>
    <w:rsid w:val="00C643F5"/>
    <w:rsid w:val="00C74408"/>
    <w:rsid w:val="00C75023"/>
    <w:rsid w:val="00C84E98"/>
    <w:rsid w:val="00C9066C"/>
    <w:rsid w:val="00C9144A"/>
    <w:rsid w:val="00C91DE1"/>
    <w:rsid w:val="00C93681"/>
    <w:rsid w:val="00C940C5"/>
    <w:rsid w:val="00CB242B"/>
    <w:rsid w:val="00CB7592"/>
    <w:rsid w:val="00CC6284"/>
    <w:rsid w:val="00CD0F7C"/>
    <w:rsid w:val="00CD1633"/>
    <w:rsid w:val="00CD2647"/>
    <w:rsid w:val="00CD48BA"/>
    <w:rsid w:val="00CE1839"/>
    <w:rsid w:val="00CE3754"/>
    <w:rsid w:val="00CE647A"/>
    <w:rsid w:val="00CE6DB4"/>
    <w:rsid w:val="00CF4E30"/>
    <w:rsid w:val="00D05106"/>
    <w:rsid w:val="00D35254"/>
    <w:rsid w:val="00D510B3"/>
    <w:rsid w:val="00D550B8"/>
    <w:rsid w:val="00D57DF4"/>
    <w:rsid w:val="00D75CA3"/>
    <w:rsid w:val="00D842B3"/>
    <w:rsid w:val="00D92CAB"/>
    <w:rsid w:val="00D94F27"/>
    <w:rsid w:val="00DA083E"/>
    <w:rsid w:val="00DB17C4"/>
    <w:rsid w:val="00DB2EA1"/>
    <w:rsid w:val="00DC6961"/>
    <w:rsid w:val="00DD0C3D"/>
    <w:rsid w:val="00DF76BF"/>
    <w:rsid w:val="00E039E9"/>
    <w:rsid w:val="00E04B66"/>
    <w:rsid w:val="00E14533"/>
    <w:rsid w:val="00E4628B"/>
    <w:rsid w:val="00E50A30"/>
    <w:rsid w:val="00E72856"/>
    <w:rsid w:val="00E7486D"/>
    <w:rsid w:val="00E74E74"/>
    <w:rsid w:val="00EA17C4"/>
    <w:rsid w:val="00EA4BB7"/>
    <w:rsid w:val="00EB1EC9"/>
    <w:rsid w:val="00EB37DE"/>
    <w:rsid w:val="00EC235A"/>
    <w:rsid w:val="00ED0D7D"/>
    <w:rsid w:val="00ED3237"/>
    <w:rsid w:val="00EE2EA2"/>
    <w:rsid w:val="00EE4C0D"/>
    <w:rsid w:val="00EF518D"/>
    <w:rsid w:val="00F00117"/>
    <w:rsid w:val="00F003E1"/>
    <w:rsid w:val="00F01B56"/>
    <w:rsid w:val="00F10BB8"/>
    <w:rsid w:val="00F110B5"/>
    <w:rsid w:val="00F147FB"/>
    <w:rsid w:val="00F14900"/>
    <w:rsid w:val="00F2073A"/>
    <w:rsid w:val="00F20D6E"/>
    <w:rsid w:val="00F24CC5"/>
    <w:rsid w:val="00F359C0"/>
    <w:rsid w:val="00F465DF"/>
    <w:rsid w:val="00F534F2"/>
    <w:rsid w:val="00F6021E"/>
    <w:rsid w:val="00F667FF"/>
    <w:rsid w:val="00F82681"/>
    <w:rsid w:val="00F92EF9"/>
    <w:rsid w:val="00FA4D48"/>
    <w:rsid w:val="00FB22D5"/>
    <w:rsid w:val="00FC351A"/>
    <w:rsid w:val="00FF1CFC"/>
    <w:rsid w:val="00FF38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FF4EB"/>
  <w15:docId w15:val="{629CCAF9-F7CF-4AFC-AF01-6A06607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8C"/>
  </w:style>
  <w:style w:type="paragraph" w:styleId="Ttulo2">
    <w:name w:val="heading 2"/>
    <w:basedOn w:val="Normal"/>
    <w:link w:val="Ttulo2Car"/>
    <w:uiPriority w:val="9"/>
    <w:qFormat/>
    <w:rsid w:val="008600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3C72"/>
    <w:pPr>
      <w:spacing w:after="200" w:line="276" w:lineRule="auto"/>
      <w:ind w:left="720"/>
      <w:contextualSpacing/>
    </w:pPr>
    <w:rPr>
      <w:rFonts w:ascii="Calibri" w:eastAsia="Calibri" w:hAnsi="Calibri" w:cs="Times New Roman"/>
    </w:rPr>
  </w:style>
  <w:style w:type="character" w:styleId="Hipervnculo">
    <w:name w:val="Hyperlink"/>
    <w:basedOn w:val="Fuentedeprrafopredeter"/>
    <w:unhideWhenUsed/>
    <w:rsid w:val="00751D7C"/>
    <w:rPr>
      <w:color w:val="0000FF"/>
      <w:u w:val="single"/>
    </w:rPr>
  </w:style>
  <w:style w:type="character" w:customStyle="1" w:styleId="Mencinsinresolver1">
    <w:name w:val="Mención sin resolver1"/>
    <w:basedOn w:val="Fuentedeprrafopredeter"/>
    <w:uiPriority w:val="99"/>
    <w:semiHidden/>
    <w:unhideWhenUsed/>
    <w:rsid w:val="00751D7C"/>
    <w:rPr>
      <w:color w:val="605E5C"/>
      <w:shd w:val="clear" w:color="auto" w:fill="E1DFDD"/>
    </w:rPr>
  </w:style>
  <w:style w:type="character" w:customStyle="1" w:styleId="Ttulo2Car">
    <w:name w:val="Título 2 Car"/>
    <w:basedOn w:val="Fuentedeprrafopredeter"/>
    <w:link w:val="Ttulo2"/>
    <w:uiPriority w:val="9"/>
    <w:rsid w:val="00860061"/>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860061"/>
  </w:style>
  <w:style w:type="character" w:styleId="Textoennegrita">
    <w:name w:val="Strong"/>
    <w:basedOn w:val="Fuentedeprrafopredeter"/>
    <w:uiPriority w:val="22"/>
    <w:qFormat/>
    <w:rsid w:val="00860061"/>
    <w:rPr>
      <w:b/>
      <w:bCs/>
    </w:rPr>
  </w:style>
  <w:style w:type="character" w:styleId="AcrnimoHTML">
    <w:name w:val="HTML Acronym"/>
    <w:basedOn w:val="Fuentedeprrafopredeter"/>
    <w:uiPriority w:val="99"/>
    <w:semiHidden/>
    <w:unhideWhenUsed/>
    <w:rsid w:val="00860061"/>
  </w:style>
  <w:style w:type="character" w:customStyle="1" w:styleId="Mencinsinresolver2">
    <w:name w:val="Mención sin resolver2"/>
    <w:basedOn w:val="Fuentedeprrafopredeter"/>
    <w:uiPriority w:val="99"/>
    <w:semiHidden/>
    <w:unhideWhenUsed/>
    <w:rsid w:val="00B75C9B"/>
    <w:rPr>
      <w:color w:val="605E5C"/>
      <w:shd w:val="clear" w:color="auto" w:fill="E1DFDD"/>
    </w:rPr>
  </w:style>
  <w:style w:type="paragraph" w:styleId="Encabezado">
    <w:name w:val="header"/>
    <w:basedOn w:val="Normal"/>
    <w:link w:val="EncabezadoCar"/>
    <w:uiPriority w:val="99"/>
    <w:unhideWhenUsed/>
    <w:rsid w:val="00326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409"/>
  </w:style>
  <w:style w:type="paragraph" w:styleId="Piedepgina">
    <w:name w:val="footer"/>
    <w:basedOn w:val="Normal"/>
    <w:link w:val="PiedepginaCar"/>
    <w:uiPriority w:val="99"/>
    <w:unhideWhenUsed/>
    <w:rsid w:val="00326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409"/>
  </w:style>
  <w:style w:type="paragraph" w:styleId="Textodeglobo">
    <w:name w:val="Balloon Text"/>
    <w:basedOn w:val="Normal"/>
    <w:link w:val="TextodegloboCar"/>
    <w:uiPriority w:val="99"/>
    <w:semiHidden/>
    <w:unhideWhenUsed/>
    <w:rsid w:val="006B44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45F"/>
    <w:rPr>
      <w:rFonts w:ascii="Segoe UI" w:hAnsi="Segoe UI" w:cs="Segoe UI"/>
      <w:sz w:val="18"/>
      <w:szCs w:val="18"/>
    </w:rPr>
  </w:style>
  <w:style w:type="character" w:styleId="Refdecomentario">
    <w:name w:val="annotation reference"/>
    <w:basedOn w:val="Fuentedeprrafopredeter"/>
    <w:uiPriority w:val="99"/>
    <w:semiHidden/>
    <w:unhideWhenUsed/>
    <w:rsid w:val="004306B9"/>
    <w:rPr>
      <w:sz w:val="16"/>
      <w:szCs w:val="16"/>
    </w:rPr>
  </w:style>
  <w:style w:type="paragraph" w:styleId="Textocomentario">
    <w:name w:val="annotation text"/>
    <w:basedOn w:val="Normal"/>
    <w:link w:val="TextocomentarioCar"/>
    <w:uiPriority w:val="99"/>
    <w:unhideWhenUsed/>
    <w:rsid w:val="004306B9"/>
    <w:pPr>
      <w:spacing w:line="240" w:lineRule="auto"/>
    </w:pPr>
    <w:rPr>
      <w:sz w:val="20"/>
      <w:szCs w:val="20"/>
    </w:rPr>
  </w:style>
  <w:style w:type="character" w:customStyle="1" w:styleId="TextocomentarioCar">
    <w:name w:val="Texto comentario Car"/>
    <w:basedOn w:val="Fuentedeprrafopredeter"/>
    <w:link w:val="Textocomentario"/>
    <w:uiPriority w:val="99"/>
    <w:rsid w:val="004306B9"/>
    <w:rPr>
      <w:sz w:val="20"/>
      <w:szCs w:val="20"/>
    </w:rPr>
  </w:style>
  <w:style w:type="paragraph" w:styleId="Asuntodelcomentario">
    <w:name w:val="annotation subject"/>
    <w:basedOn w:val="Textocomentario"/>
    <w:next w:val="Textocomentario"/>
    <w:link w:val="AsuntodelcomentarioCar"/>
    <w:uiPriority w:val="99"/>
    <w:semiHidden/>
    <w:unhideWhenUsed/>
    <w:rsid w:val="004306B9"/>
    <w:rPr>
      <w:b/>
      <w:bCs/>
    </w:rPr>
  </w:style>
  <w:style w:type="character" w:customStyle="1" w:styleId="AsuntodelcomentarioCar">
    <w:name w:val="Asunto del comentario Car"/>
    <w:basedOn w:val="TextocomentarioCar"/>
    <w:link w:val="Asuntodelcomentario"/>
    <w:uiPriority w:val="99"/>
    <w:semiHidden/>
    <w:rsid w:val="004306B9"/>
    <w:rPr>
      <w:b/>
      <w:bCs/>
      <w:sz w:val="20"/>
      <w:szCs w:val="20"/>
    </w:rPr>
  </w:style>
  <w:style w:type="paragraph" w:customStyle="1" w:styleId="Default">
    <w:name w:val="Default"/>
    <w:rsid w:val="00E14533"/>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7D58FC"/>
    <w:rPr>
      <w:color w:val="605E5C"/>
      <w:shd w:val="clear" w:color="auto" w:fill="E1DFDD"/>
    </w:rPr>
  </w:style>
  <w:style w:type="paragraph" w:styleId="HTMLconformatoprevio">
    <w:name w:val="HTML Preformatted"/>
    <w:basedOn w:val="Normal"/>
    <w:link w:val="HTMLconformatoprevioCar"/>
    <w:uiPriority w:val="99"/>
    <w:unhideWhenUsed/>
    <w:rsid w:val="00F3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359C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6445">
      <w:bodyDiv w:val="1"/>
      <w:marLeft w:val="0"/>
      <w:marRight w:val="0"/>
      <w:marTop w:val="0"/>
      <w:marBottom w:val="0"/>
      <w:divBdr>
        <w:top w:val="none" w:sz="0" w:space="0" w:color="auto"/>
        <w:left w:val="none" w:sz="0" w:space="0" w:color="auto"/>
        <w:bottom w:val="none" w:sz="0" w:space="0" w:color="auto"/>
        <w:right w:val="none" w:sz="0" w:space="0" w:color="auto"/>
      </w:divBdr>
    </w:div>
    <w:div w:id="434523299">
      <w:bodyDiv w:val="1"/>
      <w:marLeft w:val="0"/>
      <w:marRight w:val="0"/>
      <w:marTop w:val="0"/>
      <w:marBottom w:val="0"/>
      <w:divBdr>
        <w:top w:val="none" w:sz="0" w:space="0" w:color="auto"/>
        <w:left w:val="none" w:sz="0" w:space="0" w:color="auto"/>
        <w:bottom w:val="none" w:sz="0" w:space="0" w:color="auto"/>
        <w:right w:val="none" w:sz="0" w:space="0" w:color="auto"/>
      </w:divBdr>
    </w:div>
    <w:div w:id="559950018">
      <w:bodyDiv w:val="1"/>
      <w:marLeft w:val="0"/>
      <w:marRight w:val="0"/>
      <w:marTop w:val="0"/>
      <w:marBottom w:val="0"/>
      <w:divBdr>
        <w:top w:val="none" w:sz="0" w:space="0" w:color="auto"/>
        <w:left w:val="none" w:sz="0" w:space="0" w:color="auto"/>
        <w:bottom w:val="none" w:sz="0" w:space="0" w:color="auto"/>
        <w:right w:val="none" w:sz="0" w:space="0" w:color="auto"/>
      </w:divBdr>
    </w:div>
    <w:div w:id="789661971">
      <w:bodyDiv w:val="1"/>
      <w:marLeft w:val="0"/>
      <w:marRight w:val="0"/>
      <w:marTop w:val="0"/>
      <w:marBottom w:val="0"/>
      <w:divBdr>
        <w:top w:val="none" w:sz="0" w:space="0" w:color="auto"/>
        <w:left w:val="none" w:sz="0" w:space="0" w:color="auto"/>
        <w:bottom w:val="none" w:sz="0" w:space="0" w:color="auto"/>
        <w:right w:val="none" w:sz="0" w:space="0" w:color="auto"/>
      </w:divBdr>
    </w:div>
    <w:div w:id="20179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e/LGE_orig_30sep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onegj@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dalyc.org/pdf/1341/134152136004.pdf" TargetMode="External"/><Relationship Id="rId4" Type="http://schemas.openxmlformats.org/officeDocument/2006/relationships/webSettings" Target="webSettings.xml"/><Relationship Id="rId9" Type="http://schemas.openxmlformats.org/officeDocument/2006/relationships/hyperlink" Target="http://www.uv.es/RELIEVE/v15n2/RELIEVEv15n2_5.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4925</Words>
  <Characters>27092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5</cp:revision>
  <dcterms:created xsi:type="dcterms:W3CDTF">2020-10-02T16:58:00Z</dcterms:created>
  <dcterms:modified xsi:type="dcterms:W3CDTF">2020-10-02T22:59:00Z</dcterms:modified>
</cp:coreProperties>
</file>