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1C5" w:rsidRPr="008E473F" w:rsidRDefault="008B3767" w:rsidP="00C42DE2">
      <w:pPr>
        <w:pStyle w:val="Ttulo1"/>
        <w:tabs>
          <w:tab w:val="left" w:pos="7655"/>
        </w:tabs>
        <w:spacing w:after="0" w:line="276" w:lineRule="auto"/>
        <w:ind w:right="5"/>
        <w:jc w:val="right"/>
        <w:rPr>
          <w:rFonts w:ascii="Calibri" w:hAnsi="Calibri" w:cs="Calibri"/>
          <w:bCs w:val="0"/>
          <w:color w:val="000000"/>
          <w:kern w:val="0"/>
          <w:sz w:val="36"/>
          <w:szCs w:val="36"/>
          <w:lang w:val="es-MX" w:eastAsia="es-MX"/>
        </w:rPr>
      </w:pPr>
      <w:r w:rsidRPr="008E473F">
        <w:rPr>
          <w:rFonts w:ascii="Calibri" w:hAnsi="Calibri" w:cs="Calibri"/>
          <w:bCs w:val="0"/>
          <w:color w:val="000000"/>
          <w:kern w:val="0"/>
          <w:sz w:val="36"/>
          <w:szCs w:val="36"/>
          <w:lang w:val="es-MX" w:eastAsia="es-MX"/>
        </w:rPr>
        <w:t>Transversali</w:t>
      </w:r>
      <w:r w:rsidR="002E51C5" w:rsidRPr="008E473F">
        <w:rPr>
          <w:rFonts w:ascii="Calibri" w:hAnsi="Calibri" w:cs="Calibri"/>
          <w:bCs w:val="0"/>
          <w:color w:val="000000"/>
          <w:kern w:val="0"/>
          <w:sz w:val="36"/>
          <w:szCs w:val="36"/>
          <w:lang w:val="es-MX" w:eastAsia="es-MX"/>
        </w:rPr>
        <w:t>dad</w:t>
      </w:r>
      <w:r w:rsidRPr="008E473F">
        <w:rPr>
          <w:rFonts w:ascii="Calibri" w:hAnsi="Calibri" w:cs="Calibri"/>
          <w:bCs w:val="0"/>
          <w:color w:val="000000"/>
          <w:kern w:val="0"/>
          <w:sz w:val="36"/>
          <w:szCs w:val="36"/>
          <w:lang w:val="es-MX" w:eastAsia="es-MX"/>
        </w:rPr>
        <w:t xml:space="preserve"> del eje </w:t>
      </w:r>
      <w:r w:rsidR="002528FB" w:rsidRPr="008E473F">
        <w:rPr>
          <w:rFonts w:ascii="Calibri" w:hAnsi="Calibri" w:cs="Calibri"/>
          <w:bCs w:val="0"/>
          <w:color w:val="000000"/>
          <w:kern w:val="0"/>
          <w:sz w:val="36"/>
          <w:szCs w:val="36"/>
          <w:lang w:val="es-MX" w:eastAsia="es-MX"/>
        </w:rPr>
        <w:t>“</w:t>
      </w:r>
      <w:r w:rsidR="00172717" w:rsidRPr="008E473F">
        <w:rPr>
          <w:rFonts w:ascii="Calibri" w:hAnsi="Calibri" w:cs="Calibri"/>
          <w:bCs w:val="0"/>
          <w:color w:val="000000"/>
          <w:kern w:val="0"/>
          <w:sz w:val="36"/>
          <w:szCs w:val="36"/>
          <w:lang w:val="es-MX" w:eastAsia="es-MX"/>
        </w:rPr>
        <w:t>M</w:t>
      </w:r>
      <w:r w:rsidRPr="008E473F">
        <w:rPr>
          <w:rFonts w:ascii="Calibri" w:hAnsi="Calibri" w:cs="Calibri"/>
          <w:bCs w:val="0"/>
          <w:color w:val="000000"/>
          <w:kern w:val="0"/>
          <w:sz w:val="36"/>
          <w:szCs w:val="36"/>
          <w:lang w:val="es-MX" w:eastAsia="es-MX"/>
        </w:rPr>
        <w:t xml:space="preserve">edio </w:t>
      </w:r>
      <w:r w:rsidR="002528FB" w:rsidRPr="008E473F">
        <w:rPr>
          <w:rFonts w:ascii="Calibri" w:hAnsi="Calibri" w:cs="Calibri"/>
          <w:bCs w:val="0"/>
          <w:color w:val="000000"/>
          <w:kern w:val="0"/>
          <w:sz w:val="36"/>
          <w:szCs w:val="36"/>
          <w:lang w:val="es-MX" w:eastAsia="es-MX"/>
        </w:rPr>
        <w:t xml:space="preserve">ambiente” </w:t>
      </w:r>
      <w:r w:rsidRPr="008E473F">
        <w:rPr>
          <w:rFonts w:ascii="Calibri" w:hAnsi="Calibri" w:cs="Calibri"/>
          <w:bCs w:val="0"/>
          <w:color w:val="000000"/>
          <w:kern w:val="0"/>
          <w:sz w:val="36"/>
          <w:szCs w:val="36"/>
          <w:lang w:val="es-MX" w:eastAsia="es-MX"/>
        </w:rPr>
        <w:t xml:space="preserve">en educación superior: </w:t>
      </w:r>
      <w:r w:rsidR="00311193" w:rsidRPr="008E473F">
        <w:rPr>
          <w:rFonts w:ascii="Calibri" w:hAnsi="Calibri" w:cs="Calibri"/>
          <w:bCs w:val="0"/>
          <w:color w:val="000000"/>
          <w:kern w:val="0"/>
          <w:sz w:val="36"/>
          <w:szCs w:val="36"/>
          <w:lang w:val="es-MX" w:eastAsia="es-MX"/>
        </w:rPr>
        <w:t xml:space="preserve">un </w:t>
      </w:r>
      <w:r w:rsidRPr="008E473F">
        <w:rPr>
          <w:rFonts w:ascii="Calibri" w:hAnsi="Calibri" w:cs="Calibri"/>
          <w:bCs w:val="0"/>
          <w:color w:val="000000"/>
          <w:kern w:val="0"/>
          <w:sz w:val="36"/>
          <w:szCs w:val="36"/>
          <w:lang w:val="es-MX" w:eastAsia="es-MX"/>
        </w:rPr>
        <w:t xml:space="preserve">diagnóstico de la </w:t>
      </w:r>
      <w:r w:rsidR="00C6598F" w:rsidRPr="008E473F">
        <w:rPr>
          <w:rFonts w:ascii="Calibri" w:hAnsi="Calibri" w:cs="Calibri"/>
          <w:bCs w:val="0"/>
          <w:color w:val="000000"/>
          <w:kern w:val="0"/>
          <w:sz w:val="36"/>
          <w:szCs w:val="36"/>
          <w:lang w:val="es-MX" w:eastAsia="es-MX"/>
        </w:rPr>
        <w:t>L</w:t>
      </w:r>
      <w:r w:rsidRPr="008E473F">
        <w:rPr>
          <w:rFonts w:ascii="Calibri" w:hAnsi="Calibri" w:cs="Calibri"/>
          <w:bCs w:val="0"/>
          <w:color w:val="000000"/>
          <w:kern w:val="0"/>
          <w:sz w:val="36"/>
          <w:szCs w:val="36"/>
          <w:lang w:val="es-MX" w:eastAsia="es-MX"/>
        </w:rPr>
        <w:t>icenciatura en Contaduría de la UAGro</w:t>
      </w:r>
    </w:p>
    <w:p w:rsidR="00BD72B1" w:rsidRPr="008E473F" w:rsidRDefault="00C42DE2" w:rsidP="00C42D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eastAsia="Times New Roman" w:cs="Calibri"/>
          <w:b/>
          <w:i/>
          <w:color w:val="000000"/>
          <w:sz w:val="28"/>
          <w:szCs w:val="36"/>
          <w:lang w:eastAsia="es-MX"/>
        </w:rPr>
      </w:pPr>
      <w:r w:rsidRPr="008E473F">
        <w:rPr>
          <w:rFonts w:eastAsia="Times New Roman" w:cs="Calibri"/>
          <w:b/>
          <w:i/>
          <w:color w:val="000000"/>
          <w:sz w:val="28"/>
          <w:szCs w:val="36"/>
          <w:lang w:eastAsia="es-MX"/>
        </w:rPr>
        <w:br/>
      </w:r>
      <w:r w:rsidR="00BD72B1" w:rsidRPr="008E473F">
        <w:rPr>
          <w:rFonts w:eastAsia="Times New Roman" w:cs="Calibri"/>
          <w:b/>
          <w:i/>
          <w:color w:val="000000"/>
          <w:sz w:val="28"/>
          <w:szCs w:val="36"/>
          <w:lang w:eastAsia="es-MX"/>
        </w:rPr>
        <w:t>Transversali</w:t>
      </w:r>
      <w:r w:rsidR="0076080A" w:rsidRPr="008E473F">
        <w:rPr>
          <w:rFonts w:eastAsia="Times New Roman" w:cs="Calibri"/>
          <w:b/>
          <w:i/>
          <w:color w:val="000000"/>
          <w:sz w:val="28"/>
          <w:szCs w:val="36"/>
          <w:lang w:eastAsia="es-MX"/>
        </w:rPr>
        <w:t>ty</w:t>
      </w:r>
      <w:r w:rsidR="00BD72B1" w:rsidRPr="008E473F">
        <w:rPr>
          <w:rFonts w:eastAsia="Times New Roman" w:cs="Calibri"/>
          <w:b/>
          <w:i/>
          <w:color w:val="000000"/>
          <w:sz w:val="28"/>
          <w:szCs w:val="36"/>
          <w:lang w:eastAsia="es-MX"/>
        </w:rPr>
        <w:t xml:space="preserve"> of the environment axis in higher education: a diagnosis of the bachelor's degree in Accounting from UAGro</w:t>
      </w:r>
    </w:p>
    <w:p w:rsidR="00DC6B3C" w:rsidRPr="008E473F" w:rsidRDefault="00C42DE2" w:rsidP="00C42D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eastAsia="Times New Roman" w:cs="Calibri"/>
          <w:b/>
          <w:i/>
          <w:color w:val="000000"/>
          <w:sz w:val="28"/>
          <w:szCs w:val="36"/>
          <w:lang w:eastAsia="es-MX"/>
        </w:rPr>
      </w:pPr>
      <w:r w:rsidRPr="008E473F">
        <w:rPr>
          <w:rFonts w:eastAsia="Times New Roman" w:cs="Calibri"/>
          <w:b/>
          <w:i/>
          <w:color w:val="000000"/>
          <w:sz w:val="28"/>
          <w:szCs w:val="36"/>
          <w:lang w:eastAsia="es-MX"/>
        </w:rPr>
        <w:br/>
      </w:r>
      <w:r w:rsidR="00DC6B3C" w:rsidRPr="008E473F">
        <w:rPr>
          <w:rFonts w:eastAsia="Times New Roman" w:cs="Calibri"/>
          <w:b/>
          <w:i/>
          <w:color w:val="000000"/>
          <w:sz w:val="28"/>
          <w:szCs w:val="36"/>
          <w:lang w:eastAsia="es-MX"/>
        </w:rPr>
        <w:t>Transversali</w:t>
      </w:r>
      <w:r w:rsidR="0076080A" w:rsidRPr="008E473F">
        <w:rPr>
          <w:rFonts w:eastAsia="Times New Roman" w:cs="Calibri"/>
          <w:b/>
          <w:i/>
          <w:color w:val="000000"/>
          <w:sz w:val="28"/>
          <w:szCs w:val="36"/>
          <w:lang w:eastAsia="es-MX"/>
        </w:rPr>
        <w:t>dade</w:t>
      </w:r>
      <w:r w:rsidR="00DC6B3C" w:rsidRPr="008E473F">
        <w:rPr>
          <w:rFonts w:eastAsia="Times New Roman" w:cs="Calibri"/>
          <w:b/>
          <w:i/>
          <w:color w:val="000000"/>
          <w:sz w:val="28"/>
          <w:szCs w:val="36"/>
          <w:lang w:eastAsia="es-MX"/>
        </w:rPr>
        <w:t xml:space="preserve"> do eixo do meio ambiente no ensino superior: um diagnóstico do grau em Contabilidade da UAGro</w:t>
      </w:r>
    </w:p>
    <w:p w:rsidR="00EE586D" w:rsidRPr="008E473F" w:rsidRDefault="00EE586D" w:rsidP="00C6598F">
      <w:pPr>
        <w:spacing w:after="0" w:line="360" w:lineRule="auto"/>
        <w:rPr>
          <w:lang w:val="es-ES" w:eastAsia="es-ES"/>
        </w:rPr>
      </w:pPr>
    </w:p>
    <w:p w:rsidR="00E8717B" w:rsidRPr="008E473F" w:rsidRDefault="00FD10DE" w:rsidP="00064803">
      <w:pPr>
        <w:spacing w:after="0"/>
        <w:jc w:val="right"/>
        <w:rPr>
          <w:rFonts w:asciiTheme="minorHAnsi" w:eastAsiaTheme="minorHAnsi" w:hAnsiTheme="minorHAnsi" w:cstheme="minorBidi"/>
          <w:b/>
          <w:sz w:val="24"/>
          <w:szCs w:val="24"/>
        </w:rPr>
      </w:pPr>
      <w:r w:rsidRPr="008E473F">
        <w:rPr>
          <w:rFonts w:asciiTheme="minorHAnsi" w:eastAsiaTheme="minorHAnsi" w:hAnsiTheme="minorHAnsi" w:cstheme="minorBidi"/>
          <w:b/>
          <w:sz w:val="24"/>
          <w:szCs w:val="24"/>
        </w:rPr>
        <w:t>Valentín Piza-</w:t>
      </w:r>
      <w:r w:rsidR="00F1399C" w:rsidRPr="008E473F">
        <w:rPr>
          <w:rFonts w:asciiTheme="minorHAnsi" w:eastAsiaTheme="minorHAnsi" w:hAnsiTheme="minorHAnsi" w:cstheme="minorBidi"/>
          <w:b/>
          <w:sz w:val="24"/>
          <w:szCs w:val="24"/>
        </w:rPr>
        <w:t xml:space="preserve">Flores </w:t>
      </w:r>
    </w:p>
    <w:p w:rsidR="00C42DE2" w:rsidRPr="008E473F" w:rsidRDefault="00C42DE2" w:rsidP="00064803">
      <w:pPr>
        <w:spacing w:after="0"/>
        <w:jc w:val="right"/>
        <w:rPr>
          <w:rFonts w:asciiTheme="minorHAnsi" w:eastAsiaTheme="minorHAnsi" w:hAnsiTheme="minorHAnsi" w:cstheme="minorBidi"/>
          <w:sz w:val="24"/>
          <w:szCs w:val="24"/>
        </w:rPr>
      </w:pPr>
      <w:r w:rsidRPr="008E473F">
        <w:rPr>
          <w:rFonts w:asciiTheme="minorHAnsi" w:eastAsiaTheme="minorHAnsi" w:hAnsiTheme="minorHAnsi" w:cstheme="minorBidi"/>
          <w:sz w:val="24"/>
          <w:szCs w:val="24"/>
        </w:rPr>
        <w:t>Universidad Autónoma de Guerrero, México</w:t>
      </w:r>
    </w:p>
    <w:p w:rsidR="00C43620" w:rsidRPr="008E473F" w:rsidRDefault="005B4F0C" w:rsidP="00064803">
      <w:pPr>
        <w:spacing w:after="0"/>
        <w:jc w:val="right"/>
        <w:rPr>
          <w:rStyle w:val="Hipervnculo"/>
          <w:rFonts w:eastAsia="Times New Roman" w:cstheme="minorBidi"/>
          <w:color w:val="FF0000"/>
          <w:sz w:val="24"/>
          <w:u w:val="none"/>
          <w:lang w:eastAsia="es-MX"/>
        </w:rPr>
      </w:pPr>
      <w:r w:rsidRPr="008E473F">
        <w:rPr>
          <w:rStyle w:val="Hipervnculo"/>
          <w:rFonts w:eastAsia="Times New Roman" w:cstheme="minorBidi"/>
          <w:color w:val="FF0000"/>
          <w:sz w:val="24"/>
          <w:u w:val="none"/>
          <w:lang w:eastAsia="es-MX"/>
        </w:rPr>
        <w:t>vpiza@uagro.mx</w:t>
      </w:r>
    </w:p>
    <w:p w:rsidR="004C02F3" w:rsidRPr="008E473F" w:rsidRDefault="00064803" w:rsidP="00064803">
      <w:pPr>
        <w:spacing w:after="0"/>
        <w:jc w:val="right"/>
        <w:rPr>
          <w:rFonts w:asciiTheme="minorHAnsi" w:hAnsiTheme="minorHAnsi"/>
          <w:sz w:val="24"/>
        </w:rPr>
      </w:pPr>
      <w:r w:rsidRPr="008E473F">
        <w:rPr>
          <w:rFonts w:ascii="Times New Roman" w:hAnsi="Times New Roman"/>
          <w:sz w:val="24"/>
          <w:szCs w:val="24"/>
          <w:shd w:val="clear" w:color="auto" w:fill="FFFFFF"/>
        </w:rPr>
        <w:t>https://orcid.org/</w:t>
      </w:r>
      <w:r w:rsidR="005B4F0C" w:rsidRPr="008E473F">
        <w:rPr>
          <w:rFonts w:ascii="Times New Roman" w:hAnsi="Times New Roman"/>
          <w:sz w:val="24"/>
          <w:szCs w:val="24"/>
          <w:shd w:val="clear" w:color="auto" w:fill="FFFFFF"/>
        </w:rPr>
        <w:t>0000-0001-9995-7766</w:t>
      </w:r>
    </w:p>
    <w:p w:rsidR="00E8717B" w:rsidRPr="008E473F" w:rsidRDefault="004C02F3" w:rsidP="00064803">
      <w:pPr>
        <w:spacing w:after="0"/>
        <w:jc w:val="right"/>
        <w:rPr>
          <w:rFonts w:asciiTheme="minorHAnsi" w:eastAsiaTheme="minorHAnsi" w:hAnsiTheme="minorHAnsi" w:cstheme="minorBidi"/>
          <w:b/>
          <w:sz w:val="24"/>
          <w:szCs w:val="24"/>
        </w:rPr>
      </w:pPr>
      <w:r w:rsidRPr="008E473F">
        <w:rPr>
          <w:rFonts w:ascii="Times New Roman" w:hAnsi="Times New Roman"/>
          <w:sz w:val="24"/>
        </w:rPr>
        <w:t xml:space="preserve"> </w:t>
      </w:r>
      <w:r w:rsidR="00C42DE2" w:rsidRPr="008E473F">
        <w:rPr>
          <w:rFonts w:ascii="Times New Roman" w:hAnsi="Times New Roman"/>
          <w:sz w:val="24"/>
        </w:rPr>
        <w:br/>
      </w:r>
      <w:r w:rsidR="00F1399C" w:rsidRPr="008E473F">
        <w:rPr>
          <w:rFonts w:asciiTheme="minorHAnsi" w:eastAsiaTheme="minorHAnsi" w:hAnsiTheme="minorHAnsi" w:cstheme="minorBidi"/>
          <w:b/>
          <w:sz w:val="24"/>
          <w:szCs w:val="24"/>
        </w:rPr>
        <w:t>José Luis Aparicio López</w:t>
      </w:r>
    </w:p>
    <w:p w:rsidR="00C42DE2" w:rsidRPr="008E473F" w:rsidRDefault="00C42DE2" w:rsidP="00064803">
      <w:pPr>
        <w:spacing w:after="0"/>
        <w:jc w:val="right"/>
        <w:rPr>
          <w:rFonts w:asciiTheme="minorHAnsi" w:eastAsiaTheme="minorHAnsi" w:hAnsiTheme="minorHAnsi" w:cstheme="minorBidi"/>
          <w:sz w:val="24"/>
          <w:szCs w:val="24"/>
        </w:rPr>
      </w:pPr>
      <w:r w:rsidRPr="008E473F">
        <w:rPr>
          <w:rFonts w:asciiTheme="minorHAnsi" w:eastAsiaTheme="minorHAnsi" w:hAnsiTheme="minorHAnsi" w:cstheme="minorBidi"/>
          <w:sz w:val="24"/>
          <w:szCs w:val="24"/>
        </w:rPr>
        <w:t>Universidad Autónoma de Guerrero, México</w:t>
      </w:r>
    </w:p>
    <w:p w:rsidR="00C42DE2" w:rsidRPr="008E473F" w:rsidRDefault="00C42DE2" w:rsidP="00064803">
      <w:pPr>
        <w:spacing w:after="0"/>
        <w:jc w:val="right"/>
        <w:rPr>
          <w:rStyle w:val="Hipervnculo"/>
          <w:rFonts w:asciiTheme="minorHAnsi" w:eastAsia="Times New Roman" w:hAnsiTheme="minorHAnsi" w:cstheme="minorBidi"/>
          <w:color w:val="FF0000"/>
          <w:sz w:val="24"/>
          <w:u w:val="none"/>
          <w:lang w:eastAsia="es-MX"/>
        </w:rPr>
      </w:pPr>
      <w:r w:rsidRPr="008E473F">
        <w:rPr>
          <w:rStyle w:val="Hipervnculo"/>
          <w:rFonts w:asciiTheme="minorHAnsi" w:eastAsia="Times New Roman" w:hAnsiTheme="minorHAnsi" w:cstheme="minorBidi"/>
          <w:color w:val="FF0000"/>
          <w:sz w:val="24"/>
          <w:u w:val="none"/>
          <w:lang w:eastAsia="es-MX"/>
        </w:rPr>
        <w:t>jlcoordinador@hotmail.com</w:t>
      </w:r>
    </w:p>
    <w:p w:rsidR="004C02F3" w:rsidRPr="008E473F" w:rsidRDefault="00064803" w:rsidP="00064803">
      <w:pPr>
        <w:spacing w:after="0"/>
        <w:jc w:val="right"/>
        <w:rPr>
          <w:rFonts w:asciiTheme="minorHAnsi" w:hAnsiTheme="minorHAnsi"/>
          <w:sz w:val="24"/>
        </w:rPr>
      </w:pPr>
      <w:r w:rsidRPr="008E473F">
        <w:rPr>
          <w:rFonts w:ascii="Times New Roman" w:hAnsi="Times New Roman"/>
          <w:sz w:val="24"/>
          <w:szCs w:val="24"/>
          <w:shd w:val="clear" w:color="auto" w:fill="FFFFFF"/>
        </w:rPr>
        <w:t>https://orcid.org/</w:t>
      </w:r>
      <w:r w:rsidR="00C17F0E" w:rsidRPr="008E473F">
        <w:rPr>
          <w:rFonts w:ascii="Times New Roman" w:hAnsi="Times New Roman"/>
          <w:sz w:val="24"/>
          <w:szCs w:val="24"/>
          <w:shd w:val="clear" w:color="auto" w:fill="FFFFFF"/>
        </w:rPr>
        <w:t>0000-0002-4586-6954</w:t>
      </w:r>
    </w:p>
    <w:p w:rsidR="00C42DE2" w:rsidRPr="008E473F" w:rsidRDefault="00C42DE2" w:rsidP="00064803">
      <w:pPr>
        <w:spacing w:after="0"/>
        <w:jc w:val="right"/>
        <w:rPr>
          <w:rFonts w:ascii="Times New Roman" w:hAnsi="Times New Roman"/>
          <w:sz w:val="24"/>
        </w:rPr>
      </w:pPr>
    </w:p>
    <w:p w:rsidR="00E8717B" w:rsidRPr="008E473F" w:rsidRDefault="000A185B" w:rsidP="00064803">
      <w:pPr>
        <w:spacing w:after="0"/>
        <w:jc w:val="right"/>
        <w:rPr>
          <w:rFonts w:asciiTheme="minorHAnsi" w:eastAsiaTheme="minorHAnsi" w:hAnsiTheme="minorHAnsi" w:cstheme="minorBidi"/>
          <w:b/>
          <w:sz w:val="24"/>
          <w:szCs w:val="24"/>
        </w:rPr>
      </w:pPr>
      <w:r w:rsidRPr="008E473F">
        <w:rPr>
          <w:rFonts w:asciiTheme="minorHAnsi" w:eastAsiaTheme="minorHAnsi" w:hAnsiTheme="minorHAnsi" w:cstheme="minorBidi"/>
          <w:b/>
          <w:sz w:val="24"/>
          <w:szCs w:val="24"/>
        </w:rPr>
        <w:t>Columba Rodríguez Alviso</w:t>
      </w:r>
    </w:p>
    <w:p w:rsidR="00C42DE2" w:rsidRPr="008E473F" w:rsidRDefault="00C42DE2" w:rsidP="00064803">
      <w:pPr>
        <w:spacing w:after="0"/>
        <w:jc w:val="right"/>
        <w:rPr>
          <w:rFonts w:asciiTheme="minorHAnsi" w:eastAsiaTheme="minorHAnsi" w:hAnsiTheme="minorHAnsi" w:cstheme="minorBidi"/>
          <w:sz w:val="24"/>
          <w:szCs w:val="24"/>
        </w:rPr>
      </w:pPr>
      <w:r w:rsidRPr="008E473F">
        <w:rPr>
          <w:rFonts w:asciiTheme="minorHAnsi" w:eastAsiaTheme="minorHAnsi" w:hAnsiTheme="minorHAnsi" w:cstheme="minorBidi"/>
          <w:sz w:val="24"/>
          <w:szCs w:val="24"/>
        </w:rPr>
        <w:t>Universidad Autónoma de Guerrero, México</w:t>
      </w:r>
    </w:p>
    <w:p w:rsidR="00C43620" w:rsidRPr="008E473F" w:rsidRDefault="00C43620" w:rsidP="00064803">
      <w:pPr>
        <w:spacing w:after="0"/>
        <w:jc w:val="right"/>
        <w:rPr>
          <w:rStyle w:val="Hipervnculo"/>
          <w:rFonts w:eastAsia="Times New Roman" w:cstheme="minorBidi"/>
          <w:color w:val="FF0000"/>
          <w:sz w:val="24"/>
          <w:u w:val="none"/>
          <w:lang w:eastAsia="es-MX"/>
        </w:rPr>
      </w:pPr>
      <w:r w:rsidRPr="008E473F">
        <w:rPr>
          <w:rStyle w:val="Hipervnculo"/>
          <w:rFonts w:eastAsia="Times New Roman" w:cstheme="minorBidi"/>
          <w:color w:val="FF0000"/>
          <w:sz w:val="24"/>
          <w:u w:val="none"/>
          <w:lang w:eastAsia="es-MX"/>
        </w:rPr>
        <w:t>columba26@yahoo.com</w:t>
      </w:r>
    </w:p>
    <w:p w:rsidR="004C02F3" w:rsidRPr="008E473F" w:rsidRDefault="00064803" w:rsidP="00064803">
      <w:pPr>
        <w:spacing w:after="0"/>
        <w:jc w:val="right"/>
        <w:rPr>
          <w:rFonts w:asciiTheme="minorHAnsi" w:hAnsiTheme="minorHAnsi"/>
          <w:sz w:val="24"/>
        </w:rPr>
      </w:pPr>
      <w:r w:rsidRPr="008E473F">
        <w:rPr>
          <w:rFonts w:ascii="Times New Roman" w:hAnsi="Times New Roman"/>
          <w:sz w:val="24"/>
          <w:szCs w:val="24"/>
          <w:shd w:val="clear" w:color="auto" w:fill="FFFFFF"/>
        </w:rPr>
        <w:t>https://orcid.org/</w:t>
      </w:r>
      <w:r w:rsidR="004C02F3" w:rsidRPr="008E473F">
        <w:rPr>
          <w:rFonts w:ascii="Times New Roman" w:hAnsi="Times New Roman"/>
          <w:sz w:val="24"/>
          <w:szCs w:val="24"/>
          <w:shd w:val="clear" w:color="auto" w:fill="FFFFFF"/>
        </w:rPr>
        <w:t>0000-0001-9600-8776</w:t>
      </w:r>
    </w:p>
    <w:p w:rsidR="004C02F3" w:rsidRPr="008E473F" w:rsidRDefault="004C02F3" w:rsidP="00064803">
      <w:pPr>
        <w:spacing w:after="0"/>
        <w:jc w:val="right"/>
        <w:rPr>
          <w:rFonts w:ascii="Times New Roman" w:hAnsi="Times New Roman"/>
          <w:sz w:val="24"/>
        </w:rPr>
      </w:pPr>
    </w:p>
    <w:p w:rsidR="00F1399C" w:rsidRPr="008E473F" w:rsidRDefault="00A14CBE" w:rsidP="00064803">
      <w:pPr>
        <w:spacing w:after="0"/>
        <w:jc w:val="right"/>
        <w:rPr>
          <w:rFonts w:asciiTheme="minorHAnsi" w:hAnsiTheme="minorHAnsi"/>
          <w:b/>
          <w:sz w:val="24"/>
        </w:rPr>
      </w:pPr>
      <w:r w:rsidRPr="008E473F">
        <w:rPr>
          <w:rFonts w:asciiTheme="minorHAnsi" w:hAnsiTheme="minorHAnsi"/>
          <w:b/>
          <w:sz w:val="24"/>
        </w:rPr>
        <w:t>Juana Beltrán Rosas</w:t>
      </w:r>
    </w:p>
    <w:p w:rsidR="00C43620" w:rsidRPr="008E473F" w:rsidRDefault="00C43620" w:rsidP="00064803">
      <w:pPr>
        <w:spacing w:after="0"/>
        <w:jc w:val="right"/>
        <w:rPr>
          <w:rFonts w:asciiTheme="minorHAnsi" w:eastAsiaTheme="minorHAnsi" w:hAnsiTheme="minorHAnsi" w:cstheme="minorBidi"/>
          <w:sz w:val="24"/>
          <w:szCs w:val="24"/>
        </w:rPr>
      </w:pPr>
      <w:r w:rsidRPr="008E473F">
        <w:rPr>
          <w:rFonts w:asciiTheme="minorHAnsi" w:eastAsiaTheme="minorHAnsi" w:hAnsiTheme="minorHAnsi" w:cstheme="minorBidi"/>
          <w:sz w:val="24"/>
          <w:szCs w:val="24"/>
        </w:rPr>
        <w:t>Universidad Autónoma de Guerrero, México</w:t>
      </w:r>
    </w:p>
    <w:p w:rsidR="00C43620" w:rsidRPr="008E473F" w:rsidRDefault="00C43620" w:rsidP="00064803">
      <w:pPr>
        <w:spacing w:after="0"/>
        <w:jc w:val="right"/>
        <w:rPr>
          <w:rStyle w:val="Hipervnculo"/>
          <w:rFonts w:eastAsia="Times New Roman" w:cstheme="minorBidi"/>
          <w:color w:val="FF0000"/>
          <w:sz w:val="24"/>
          <w:u w:val="none"/>
          <w:lang w:eastAsia="es-MX"/>
        </w:rPr>
      </w:pPr>
      <w:r w:rsidRPr="008E473F">
        <w:rPr>
          <w:rStyle w:val="Hipervnculo"/>
          <w:rFonts w:eastAsia="Times New Roman" w:cstheme="minorBidi"/>
          <w:color w:val="FF0000"/>
          <w:sz w:val="24"/>
          <w:u w:val="none"/>
          <w:lang w:eastAsia="es-MX"/>
        </w:rPr>
        <w:t>rosas_gro@hotmail.com</w:t>
      </w:r>
    </w:p>
    <w:p w:rsidR="00C42DE2" w:rsidRPr="008E473F" w:rsidRDefault="00064803" w:rsidP="00064803">
      <w:pPr>
        <w:spacing w:after="0"/>
        <w:jc w:val="right"/>
        <w:rPr>
          <w:rFonts w:asciiTheme="minorHAnsi" w:hAnsiTheme="minorHAnsi"/>
          <w:sz w:val="24"/>
        </w:rPr>
      </w:pPr>
      <w:r w:rsidRPr="008E473F">
        <w:rPr>
          <w:rFonts w:ascii="Times New Roman" w:hAnsi="Times New Roman"/>
          <w:sz w:val="24"/>
          <w:szCs w:val="24"/>
          <w:shd w:val="clear" w:color="auto" w:fill="FFFFFF"/>
        </w:rPr>
        <w:t>https://orcid.org/</w:t>
      </w:r>
      <w:r w:rsidR="004C02F3" w:rsidRPr="008E473F">
        <w:rPr>
          <w:rFonts w:ascii="Times New Roman" w:hAnsi="Times New Roman"/>
          <w:sz w:val="24"/>
          <w:szCs w:val="24"/>
          <w:shd w:val="clear" w:color="auto" w:fill="FFFFFF"/>
        </w:rPr>
        <w:t>0000-0001-8524-9953</w:t>
      </w:r>
    </w:p>
    <w:p w:rsidR="00757EAA" w:rsidRPr="008E473F" w:rsidRDefault="00757EAA" w:rsidP="00C6598F">
      <w:pPr>
        <w:spacing w:after="0" w:line="360" w:lineRule="auto"/>
        <w:jc w:val="center"/>
        <w:rPr>
          <w:rFonts w:ascii="Times New Roman" w:hAnsi="Times New Roman"/>
        </w:rPr>
      </w:pPr>
    </w:p>
    <w:p w:rsidR="003C5F3B" w:rsidRPr="008E473F" w:rsidRDefault="003C5F3B" w:rsidP="00C6598F">
      <w:pPr>
        <w:spacing w:after="0" w:line="360" w:lineRule="auto"/>
        <w:rPr>
          <w:rFonts w:ascii="Times New Roman" w:hAnsi="Times New Roman"/>
          <w:b/>
          <w:sz w:val="24"/>
          <w:szCs w:val="24"/>
          <w:lang w:val="es-ES"/>
        </w:rPr>
      </w:pPr>
    </w:p>
    <w:p w:rsidR="00197045" w:rsidRPr="008E473F" w:rsidRDefault="00197045" w:rsidP="00C6598F">
      <w:pPr>
        <w:spacing w:after="0" w:line="360" w:lineRule="auto"/>
        <w:jc w:val="both"/>
        <w:rPr>
          <w:rFonts w:asciiTheme="minorHAnsi" w:eastAsiaTheme="minorHAnsi" w:hAnsiTheme="minorHAnsi" w:cstheme="minorBidi"/>
          <w:b/>
          <w:sz w:val="28"/>
          <w:szCs w:val="28"/>
        </w:rPr>
      </w:pPr>
    </w:p>
    <w:p w:rsidR="00197045" w:rsidRPr="008E473F" w:rsidRDefault="00197045" w:rsidP="00C6598F">
      <w:pPr>
        <w:spacing w:after="0" w:line="360" w:lineRule="auto"/>
        <w:jc w:val="both"/>
        <w:rPr>
          <w:rFonts w:asciiTheme="minorHAnsi" w:eastAsiaTheme="minorHAnsi" w:hAnsiTheme="minorHAnsi" w:cstheme="minorBidi"/>
          <w:b/>
          <w:sz w:val="28"/>
          <w:szCs w:val="28"/>
        </w:rPr>
      </w:pPr>
    </w:p>
    <w:p w:rsidR="00197045" w:rsidRPr="008E473F" w:rsidRDefault="00197045" w:rsidP="00C6598F">
      <w:pPr>
        <w:spacing w:after="0" w:line="360" w:lineRule="auto"/>
        <w:jc w:val="both"/>
        <w:rPr>
          <w:rFonts w:asciiTheme="minorHAnsi" w:eastAsiaTheme="minorHAnsi" w:hAnsiTheme="minorHAnsi" w:cstheme="minorBidi"/>
          <w:b/>
          <w:sz w:val="28"/>
          <w:szCs w:val="28"/>
        </w:rPr>
      </w:pPr>
    </w:p>
    <w:p w:rsidR="00F1399C" w:rsidRPr="008E473F" w:rsidRDefault="00AA20EE" w:rsidP="00C6598F">
      <w:pPr>
        <w:spacing w:after="0" w:line="360" w:lineRule="auto"/>
        <w:jc w:val="both"/>
        <w:rPr>
          <w:rFonts w:asciiTheme="minorHAnsi" w:eastAsiaTheme="minorHAnsi" w:hAnsiTheme="minorHAnsi" w:cstheme="minorBidi"/>
          <w:b/>
          <w:sz w:val="28"/>
          <w:szCs w:val="28"/>
        </w:rPr>
      </w:pPr>
      <w:r w:rsidRPr="008E473F">
        <w:rPr>
          <w:rFonts w:asciiTheme="minorHAnsi" w:eastAsiaTheme="minorHAnsi" w:hAnsiTheme="minorHAnsi" w:cstheme="minorBidi"/>
          <w:b/>
          <w:sz w:val="28"/>
          <w:szCs w:val="28"/>
        </w:rPr>
        <w:lastRenderedPageBreak/>
        <w:t>R</w:t>
      </w:r>
      <w:r w:rsidR="00F1399C" w:rsidRPr="008E473F">
        <w:rPr>
          <w:rFonts w:asciiTheme="minorHAnsi" w:eastAsiaTheme="minorHAnsi" w:hAnsiTheme="minorHAnsi" w:cstheme="minorBidi"/>
          <w:b/>
          <w:sz w:val="28"/>
          <w:szCs w:val="28"/>
        </w:rPr>
        <w:t>esumen</w:t>
      </w:r>
    </w:p>
    <w:p w:rsidR="005E0DAE" w:rsidRPr="008E473F" w:rsidRDefault="001A1F89" w:rsidP="00C6598F">
      <w:pPr>
        <w:spacing w:after="0" w:line="360" w:lineRule="auto"/>
        <w:jc w:val="both"/>
        <w:rPr>
          <w:rFonts w:ascii="Times New Roman" w:hAnsi="Times New Roman"/>
          <w:sz w:val="24"/>
          <w:szCs w:val="24"/>
        </w:rPr>
      </w:pPr>
      <w:r w:rsidRPr="008E473F">
        <w:rPr>
          <w:rFonts w:ascii="Times New Roman" w:hAnsi="Times New Roman"/>
          <w:sz w:val="24"/>
          <w:szCs w:val="24"/>
        </w:rPr>
        <w:t xml:space="preserve">La educación ambiental es un </w:t>
      </w:r>
      <w:r w:rsidR="00BA5F24" w:rsidRPr="008E473F">
        <w:rPr>
          <w:rFonts w:ascii="Times New Roman" w:hAnsi="Times New Roman"/>
          <w:sz w:val="24"/>
          <w:szCs w:val="24"/>
        </w:rPr>
        <w:t xml:space="preserve">campo de </w:t>
      </w:r>
      <w:r w:rsidRPr="008E473F">
        <w:rPr>
          <w:rFonts w:ascii="Times New Roman" w:hAnsi="Times New Roman"/>
          <w:sz w:val="24"/>
          <w:szCs w:val="24"/>
        </w:rPr>
        <w:t xml:space="preserve">acción que permite atender los problemas derivados de </w:t>
      </w:r>
      <w:r w:rsidR="00BA5F24" w:rsidRPr="008E473F">
        <w:rPr>
          <w:rFonts w:ascii="Times New Roman" w:hAnsi="Times New Roman"/>
          <w:sz w:val="24"/>
          <w:szCs w:val="24"/>
        </w:rPr>
        <w:t xml:space="preserve">la </w:t>
      </w:r>
      <w:r w:rsidRPr="008E473F">
        <w:rPr>
          <w:rFonts w:ascii="Times New Roman" w:hAnsi="Times New Roman"/>
          <w:sz w:val="24"/>
          <w:szCs w:val="24"/>
        </w:rPr>
        <w:t>compleja relación hombre-naturaleza</w:t>
      </w:r>
      <w:r w:rsidR="00C6598F" w:rsidRPr="008E473F">
        <w:rPr>
          <w:rFonts w:ascii="Times New Roman" w:hAnsi="Times New Roman"/>
          <w:sz w:val="24"/>
          <w:szCs w:val="24"/>
        </w:rPr>
        <w:t>. L</w:t>
      </w:r>
      <w:r w:rsidRPr="008E473F">
        <w:rPr>
          <w:rFonts w:ascii="Times New Roman" w:hAnsi="Times New Roman"/>
          <w:sz w:val="24"/>
          <w:szCs w:val="24"/>
        </w:rPr>
        <w:t xml:space="preserve">a </w:t>
      </w:r>
      <w:r w:rsidR="005E4463" w:rsidRPr="008E473F">
        <w:rPr>
          <w:rFonts w:ascii="Times New Roman" w:hAnsi="Times New Roman"/>
          <w:sz w:val="24"/>
          <w:szCs w:val="24"/>
        </w:rPr>
        <w:t>transversalidad</w:t>
      </w:r>
      <w:r w:rsidR="00C6598F" w:rsidRPr="008E473F">
        <w:rPr>
          <w:rFonts w:ascii="Times New Roman" w:hAnsi="Times New Roman"/>
          <w:sz w:val="24"/>
          <w:szCs w:val="24"/>
        </w:rPr>
        <w:t>, por su parte,</w:t>
      </w:r>
      <w:r w:rsidR="005E4463" w:rsidRPr="008E473F">
        <w:rPr>
          <w:rFonts w:ascii="Times New Roman" w:hAnsi="Times New Roman"/>
          <w:sz w:val="24"/>
          <w:szCs w:val="24"/>
        </w:rPr>
        <w:t xml:space="preserve"> </w:t>
      </w:r>
      <w:r w:rsidRPr="008E473F">
        <w:rPr>
          <w:rFonts w:ascii="Times New Roman" w:hAnsi="Times New Roman"/>
          <w:sz w:val="24"/>
          <w:szCs w:val="24"/>
        </w:rPr>
        <w:t>surgió como</w:t>
      </w:r>
      <w:r w:rsidR="005E4463" w:rsidRPr="008E473F">
        <w:rPr>
          <w:rFonts w:ascii="Times New Roman" w:hAnsi="Times New Roman"/>
          <w:sz w:val="24"/>
          <w:szCs w:val="24"/>
        </w:rPr>
        <w:t xml:space="preserve"> una estrategia </w:t>
      </w:r>
      <w:r w:rsidR="00375CA0" w:rsidRPr="008E473F">
        <w:rPr>
          <w:rFonts w:ascii="Times New Roman" w:hAnsi="Times New Roman"/>
          <w:sz w:val="24"/>
          <w:szCs w:val="24"/>
        </w:rPr>
        <w:t>para</w:t>
      </w:r>
      <w:r w:rsidRPr="008E473F">
        <w:rPr>
          <w:rFonts w:ascii="Times New Roman" w:hAnsi="Times New Roman"/>
          <w:sz w:val="24"/>
          <w:szCs w:val="24"/>
        </w:rPr>
        <w:t xml:space="preserve"> incidir en la formación integral del estudiante</w:t>
      </w:r>
      <w:r w:rsidR="00BF3EDE" w:rsidRPr="008E473F">
        <w:rPr>
          <w:rFonts w:ascii="Times New Roman" w:hAnsi="Times New Roman"/>
          <w:sz w:val="24"/>
          <w:szCs w:val="24"/>
        </w:rPr>
        <w:t xml:space="preserve">, </w:t>
      </w:r>
      <w:r w:rsidR="00375CA0" w:rsidRPr="008E473F">
        <w:rPr>
          <w:rFonts w:ascii="Times New Roman" w:hAnsi="Times New Roman"/>
          <w:sz w:val="24"/>
          <w:szCs w:val="24"/>
        </w:rPr>
        <w:t xml:space="preserve">a través de la articulación horizontal o vertical de </w:t>
      </w:r>
      <w:r w:rsidR="003E3F7B" w:rsidRPr="008E473F">
        <w:rPr>
          <w:rFonts w:ascii="Times New Roman" w:hAnsi="Times New Roman"/>
          <w:sz w:val="24"/>
          <w:szCs w:val="24"/>
        </w:rPr>
        <w:t>contenidos</w:t>
      </w:r>
      <w:r w:rsidR="00375CA0" w:rsidRPr="008E473F">
        <w:rPr>
          <w:rFonts w:ascii="Times New Roman" w:hAnsi="Times New Roman"/>
          <w:sz w:val="24"/>
          <w:szCs w:val="24"/>
        </w:rPr>
        <w:t xml:space="preserve"> o </w:t>
      </w:r>
      <w:r w:rsidR="003E3F7B" w:rsidRPr="008E473F">
        <w:rPr>
          <w:rFonts w:ascii="Times New Roman" w:hAnsi="Times New Roman"/>
          <w:sz w:val="24"/>
          <w:szCs w:val="24"/>
        </w:rPr>
        <w:t>asignaturas</w:t>
      </w:r>
      <w:r w:rsidR="00375CA0" w:rsidRPr="008E473F">
        <w:rPr>
          <w:rFonts w:ascii="Times New Roman" w:hAnsi="Times New Roman"/>
          <w:sz w:val="24"/>
          <w:szCs w:val="24"/>
        </w:rPr>
        <w:t xml:space="preserve"> en un programa educativo</w:t>
      </w:r>
      <w:r w:rsidR="005E4463" w:rsidRPr="008E473F">
        <w:rPr>
          <w:rFonts w:ascii="Times New Roman" w:hAnsi="Times New Roman"/>
          <w:sz w:val="24"/>
          <w:szCs w:val="24"/>
        </w:rPr>
        <w:t xml:space="preserve">. </w:t>
      </w:r>
      <w:r w:rsidR="00331028" w:rsidRPr="008E473F">
        <w:rPr>
          <w:rFonts w:ascii="Times New Roman" w:hAnsi="Times New Roman"/>
          <w:sz w:val="24"/>
          <w:szCs w:val="24"/>
        </w:rPr>
        <w:t>El</w:t>
      </w:r>
      <w:r w:rsidR="005E4463" w:rsidRPr="008E473F">
        <w:rPr>
          <w:rFonts w:ascii="Times New Roman" w:hAnsi="Times New Roman"/>
          <w:sz w:val="24"/>
          <w:szCs w:val="24"/>
        </w:rPr>
        <w:t xml:space="preserve"> objetivo</w:t>
      </w:r>
      <w:r w:rsidR="00331028" w:rsidRPr="008E473F">
        <w:rPr>
          <w:rFonts w:ascii="Times New Roman" w:hAnsi="Times New Roman"/>
          <w:sz w:val="24"/>
          <w:szCs w:val="24"/>
        </w:rPr>
        <w:t xml:space="preserve"> de este trabajo fue</w:t>
      </w:r>
      <w:r w:rsidR="005E4463" w:rsidRPr="008E473F">
        <w:rPr>
          <w:rFonts w:ascii="Times New Roman" w:hAnsi="Times New Roman"/>
          <w:sz w:val="24"/>
          <w:szCs w:val="24"/>
        </w:rPr>
        <w:t xml:space="preserve"> diagnosticar la presencia del eje </w:t>
      </w:r>
      <w:r w:rsidR="00A14CBE" w:rsidRPr="008E473F">
        <w:rPr>
          <w:rFonts w:ascii="Times New Roman" w:hAnsi="Times New Roman"/>
          <w:sz w:val="24"/>
          <w:szCs w:val="24"/>
        </w:rPr>
        <w:t xml:space="preserve">transversal </w:t>
      </w:r>
      <w:r w:rsidR="000A18F0" w:rsidRPr="008E473F">
        <w:rPr>
          <w:rFonts w:ascii="Times New Roman" w:hAnsi="Times New Roman"/>
          <w:sz w:val="24"/>
          <w:szCs w:val="24"/>
        </w:rPr>
        <w:t>“</w:t>
      </w:r>
      <w:r w:rsidR="00172717" w:rsidRPr="008E473F">
        <w:rPr>
          <w:rFonts w:ascii="Times New Roman" w:hAnsi="Times New Roman"/>
          <w:sz w:val="24"/>
          <w:szCs w:val="24"/>
        </w:rPr>
        <w:t xml:space="preserve">Medio </w:t>
      </w:r>
      <w:r w:rsidR="005E4463" w:rsidRPr="008E473F">
        <w:rPr>
          <w:rFonts w:ascii="Times New Roman" w:hAnsi="Times New Roman"/>
          <w:sz w:val="24"/>
          <w:szCs w:val="24"/>
        </w:rPr>
        <w:t>ambiente</w:t>
      </w:r>
      <w:r w:rsidR="000A18F0" w:rsidRPr="008E473F">
        <w:rPr>
          <w:rFonts w:ascii="Times New Roman" w:hAnsi="Times New Roman"/>
          <w:sz w:val="24"/>
          <w:szCs w:val="24"/>
        </w:rPr>
        <w:t>”</w:t>
      </w:r>
      <w:r w:rsidR="005E4463" w:rsidRPr="008E473F">
        <w:rPr>
          <w:rFonts w:ascii="Times New Roman" w:hAnsi="Times New Roman"/>
          <w:sz w:val="24"/>
          <w:szCs w:val="24"/>
        </w:rPr>
        <w:t xml:space="preserve"> en el perfil de egreso</w:t>
      </w:r>
      <w:r w:rsidR="00B7762E" w:rsidRPr="008E473F">
        <w:rPr>
          <w:rFonts w:ascii="Times New Roman" w:hAnsi="Times New Roman"/>
          <w:sz w:val="24"/>
          <w:szCs w:val="24"/>
        </w:rPr>
        <w:t xml:space="preserve"> y en las unidades de aprendizaje </w:t>
      </w:r>
      <w:r w:rsidR="00331028" w:rsidRPr="008E473F">
        <w:rPr>
          <w:rFonts w:ascii="Times New Roman" w:hAnsi="Times New Roman"/>
          <w:sz w:val="24"/>
          <w:szCs w:val="24"/>
        </w:rPr>
        <w:t xml:space="preserve">de la </w:t>
      </w:r>
      <w:r w:rsidR="00C6598F" w:rsidRPr="008E473F">
        <w:rPr>
          <w:rFonts w:ascii="Times New Roman" w:hAnsi="Times New Roman"/>
          <w:sz w:val="24"/>
          <w:szCs w:val="24"/>
        </w:rPr>
        <w:t>L</w:t>
      </w:r>
      <w:r w:rsidR="00331028" w:rsidRPr="008E473F">
        <w:rPr>
          <w:rFonts w:ascii="Times New Roman" w:hAnsi="Times New Roman"/>
          <w:sz w:val="24"/>
          <w:szCs w:val="24"/>
        </w:rPr>
        <w:t>icenciatura en Contaduría de la Universidad Autónoma de Guerrero</w:t>
      </w:r>
      <w:r w:rsidR="00C6598F" w:rsidRPr="008E473F">
        <w:rPr>
          <w:rFonts w:ascii="Times New Roman" w:hAnsi="Times New Roman"/>
          <w:sz w:val="24"/>
          <w:szCs w:val="24"/>
        </w:rPr>
        <w:t xml:space="preserve"> (UAGro)</w:t>
      </w:r>
      <w:r w:rsidR="00C042E1" w:rsidRPr="008E473F">
        <w:rPr>
          <w:rFonts w:ascii="Times New Roman" w:hAnsi="Times New Roman"/>
          <w:sz w:val="24"/>
          <w:szCs w:val="24"/>
        </w:rPr>
        <w:t xml:space="preserve"> como una vía para lograr la sustentabilidad en el currículo</w:t>
      </w:r>
      <w:r w:rsidR="005E4463" w:rsidRPr="008E473F">
        <w:rPr>
          <w:rFonts w:ascii="Times New Roman" w:hAnsi="Times New Roman"/>
          <w:sz w:val="24"/>
          <w:szCs w:val="24"/>
        </w:rPr>
        <w:t xml:space="preserve">. </w:t>
      </w:r>
    </w:p>
    <w:p w:rsidR="00F3127D" w:rsidRPr="008E473F" w:rsidRDefault="00605E13" w:rsidP="005E0DAE">
      <w:pPr>
        <w:spacing w:after="0" w:line="360" w:lineRule="auto"/>
        <w:ind w:firstLine="708"/>
        <w:jc w:val="both"/>
        <w:rPr>
          <w:rFonts w:ascii="Times New Roman" w:hAnsi="Times New Roman"/>
          <w:sz w:val="24"/>
          <w:szCs w:val="24"/>
        </w:rPr>
      </w:pPr>
      <w:r w:rsidRPr="008E473F">
        <w:rPr>
          <w:rFonts w:ascii="Times New Roman" w:hAnsi="Times New Roman"/>
          <w:sz w:val="24"/>
          <w:szCs w:val="24"/>
        </w:rPr>
        <w:t>Es una investigación de enfoque cuantitativo, transversal</w:t>
      </w:r>
      <w:r w:rsidR="00081534" w:rsidRPr="008E473F">
        <w:rPr>
          <w:rFonts w:ascii="Times New Roman" w:hAnsi="Times New Roman"/>
          <w:sz w:val="24"/>
          <w:szCs w:val="24"/>
        </w:rPr>
        <w:t>,</w:t>
      </w:r>
      <w:r w:rsidR="00EA4F0D" w:rsidRPr="008E473F">
        <w:rPr>
          <w:rFonts w:ascii="Times New Roman" w:hAnsi="Times New Roman"/>
          <w:sz w:val="24"/>
          <w:szCs w:val="24"/>
        </w:rPr>
        <w:t xml:space="preserve"> </w:t>
      </w:r>
      <w:r w:rsidR="000D1BD8" w:rsidRPr="008E473F">
        <w:rPr>
          <w:rFonts w:ascii="Times New Roman" w:hAnsi="Times New Roman"/>
          <w:sz w:val="24"/>
          <w:szCs w:val="24"/>
        </w:rPr>
        <w:t>descriptivo</w:t>
      </w:r>
      <w:r w:rsidR="00213344" w:rsidRPr="008E473F">
        <w:rPr>
          <w:rFonts w:ascii="Times New Roman" w:hAnsi="Times New Roman"/>
          <w:sz w:val="24"/>
          <w:szCs w:val="24"/>
        </w:rPr>
        <w:t xml:space="preserve"> y exploratorio</w:t>
      </w:r>
      <w:r w:rsidR="00921A4F" w:rsidRPr="008E473F">
        <w:rPr>
          <w:rFonts w:ascii="Times New Roman" w:hAnsi="Times New Roman"/>
          <w:sz w:val="24"/>
          <w:szCs w:val="24"/>
        </w:rPr>
        <w:t>, para la cual</w:t>
      </w:r>
      <w:r w:rsidR="00D32E50" w:rsidRPr="008E473F">
        <w:rPr>
          <w:rFonts w:ascii="Times New Roman" w:hAnsi="Times New Roman"/>
          <w:sz w:val="24"/>
          <w:szCs w:val="24"/>
        </w:rPr>
        <w:t xml:space="preserve"> se</w:t>
      </w:r>
      <w:r w:rsidR="00B66875" w:rsidRPr="008E473F">
        <w:rPr>
          <w:rFonts w:ascii="Times New Roman" w:hAnsi="Times New Roman"/>
          <w:sz w:val="24"/>
          <w:szCs w:val="24"/>
        </w:rPr>
        <w:t xml:space="preserve"> realizó un muestreo probabilí</w:t>
      </w:r>
      <w:r w:rsidR="00640C75" w:rsidRPr="008E473F">
        <w:rPr>
          <w:rFonts w:ascii="Times New Roman" w:hAnsi="Times New Roman"/>
          <w:sz w:val="24"/>
          <w:szCs w:val="24"/>
        </w:rPr>
        <w:t>stico estratificado de las seis academias que integran el programa</w:t>
      </w:r>
      <w:r w:rsidR="00743B4B" w:rsidRPr="008E473F">
        <w:rPr>
          <w:rFonts w:ascii="Times New Roman" w:hAnsi="Times New Roman"/>
          <w:sz w:val="24"/>
          <w:szCs w:val="24"/>
        </w:rPr>
        <w:t>.</w:t>
      </w:r>
      <w:r w:rsidR="00A72FCB" w:rsidRPr="008E473F">
        <w:rPr>
          <w:rFonts w:ascii="Times New Roman" w:hAnsi="Times New Roman"/>
          <w:sz w:val="24"/>
          <w:szCs w:val="24"/>
        </w:rPr>
        <w:t xml:space="preserve"> </w:t>
      </w:r>
      <w:r w:rsidR="00D32E50" w:rsidRPr="008E473F">
        <w:rPr>
          <w:rFonts w:ascii="Times New Roman" w:hAnsi="Times New Roman"/>
          <w:sz w:val="24"/>
          <w:szCs w:val="24"/>
        </w:rPr>
        <w:t xml:space="preserve">Además, durante </w:t>
      </w:r>
      <w:r w:rsidR="00337AD5" w:rsidRPr="008E473F">
        <w:rPr>
          <w:rFonts w:ascii="Times New Roman" w:hAnsi="Times New Roman"/>
          <w:sz w:val="24"/>
          <w:szCs w:val="24"/>
        </w:rPr>
        <w:t>el periodo mayo-diciembre de 2016</w:t>
      </w:r>
      <w:r w:rsidR="00C6598F" w:rsidRPr="008E473F">
        <w:rPr>
          <w:rFonts w:ascii="Times New Roman" w:hAnsi="Times New Roman"/>
          <w:sz w:val="24"/>
          <w:szCs w:val="24"/>
        </w:rPr>
        <w:t>,</w:t>
      </w:r>
      <w:r w:rsidR="00337AD5" w:rsidRPr="008E473F">
        <w:rPr>
          <w:rFonts w:ascii="Times New Roman" w:hAnsi="Times New Roman"/>
          <w:sz w:val="24"/>
          <w:szCs w:val="24"/>
        </w:rPr>
        <w:t xml:space="preserve"> s</w:t>
      </w:r>
      <w:r w:rsidR="00A72FCB" w:rsidRPr="008E473F">
        <w:rPr>
          <w:rFonts w:ascii="Times New Roman" w:hAnsi="Times New Roman"/>
          <w:sz w:val="24"/>
          <w:szCs w:val="24"/>
        </w:rPr>
        <w:t xml:space="preserve">e </w:t>
      </w:r>
      <w:r w:rsidR="00743B4B" w:rsidRPr="008E473F">
        <w:rPr>
          <w:rFonts w:ascii="Times New Roman" w:hAnsi="Times New Roman"/>
          <w:sz w:val="24"/>
          <w:szCs w:val="24"/>
        </w:rPr>
        <w:t>aplicó el instrumento</w:t>
      </w:r>
      <w:r w:rsidR="00743B4B" w:rsidRPr="008E473F">
        <w:rPr>
          <w:rFonts w:ascii="Times New Roman" w:hAnsi="Times New Roman"/>
          <w:i/>
          <w:sz w:val="24"/>
          <w:szCs w:val="24"/>
        </w:rPr>
        <w:t xml:space="preserve"> Diagnóstico sobre vinculación del eje transversal </w:t>
      </w:r>
      <w:r w:rsidR="002528FB" w:rsidRPr="008E473F">
        <w:rPr>
          <w:rFonts w:ascii="Times New Roman" w:hAnsi="Times New Roman"/>
          <w:i/>
          <w:sz w:val="24"/>
          <w:szCs w:val="24"/>
        </w:rPr>
        <w:t xml:space="preserve">“Medio </w:t>
      </w:r>
      <w:r w:rsidR="00743B4B" w:rsidRPr="008E473F">
        <w:rPr>
          <w:rFonts w:ascii="Times New Roman" w:hAnsi="Times New Roman"/>
          <w:i/>
          <w:sz w:val="24"/>
          <w:szCs w:val="24"/>
        </w:rPr>
        <w:t>ambiente</w:t>
      </w:r>
      <w:r w:rsidR="002528FB" w:rsidRPr="008E473F">
        <w:rPr>
          <w:rFonts w:ascii="Times New Roman" w:hAnsi="Times New Roman"/>
          <w:i/>
          <w:sz w:val="24"/>
          <w:szCs w:val="24"/>
        </w:rPr>
        <w:t>”</w:t>
      </w:r>
      <w:r w:rsidR="00743B4B" w:rsidRPr="008E473F">
        <w:rPr>
          <w:rFonts w:ascii="Times New Roman" w:hAnsi="Times New Roman"/>
          <w:i/>
          <w:sz w:val="24"/>
          <w:szCs w:val="24"/>
        </w:rPr>
        <w:t xml:space="preserve"> </w:t>
      </w:r>
      <w:r w:rsidR="00743B4B" w:rsidRPr="008E473F">
        <w:rPr>
          <w:rFonts w:ascii="Times New Roman" w:hAnsi="Times New Roman"/>
          <w:sz w:val="24"/>
          <w:szCs w:val="24"/>
        </w:rPr>
        <w:t xml:space="preserve">al coordinador del programa educativo </w:t>
      </w:r>
      <w:r w:rsidR="00A72FCB" w:rsidRPr="008E473F">
        <w:rPr>
          <w:rFonts w:ascii="Times New Roman" w:hAnsi="Times New Roman"/>
          <w:sz w:val="24"/>
          <w:szCs w:val="24"/>
        </w:rPr>
        <w:t xml:space="preserve">para conocer su percepción sobre la vinculación del eje transversal </w:t>
      </w:r>
      <w:r w:rsidR="002528FB" w:rsidRPr="008E473F">
        <w:rPr>
          <w:rFonts w:ascii="Times New Roman" w:hAnsi="Times New Roman"/>
          <w:sz w:val="24"/>
          <w:szCs w:val="24"/>
        </w:rPr>
        <w:t>en cuestión</w:t>
      </w:r>
      <w:r w:rsidR="00A72FCB" w:rsidRPr="008E473F">
        <w:rPr>
          <w:rFonts w:ascii="Times New Roman" w:hAnsi="Times New Roman"/>
          <w:sz w:val="24"/>
          <w:szCs w:val="24"/>
        </w:rPr>
        <w:t xml:space="preserve"> con el perfil de egreso;</w:t>
      </w:r>
      <w:r w:rsidR="00C6598F" w:rsidRPr="008E473F">
        <w:rPr>
          <w:rFonts w:ascii="Times New Roman" w:hAnsi="Times New Roman"/>
          <w:sz w:val="24"/>
          <w:szCs w:val="24"/>
        </w:rPr>
        <w:t xml:space="preserve"> </w:t>
      </w:r>
      <w:r w:rsidR="00D32E50" w:rsidRPr="008E473F">
        <w:rPr>
          <w:rFonts w:ascii="Times New Roman" w:hAnsi="Times New Roman"/>
          <w:sz w:val="24"/>
          <w:szCs w:val="24"/>
        </w:rPr>
        <w:t>aunado a ello</w:t>
      </w:r>
      <w:r w:rsidR="00C6598F" w:rsidRPr="008E473F">
        <w:rPr>
          <w:rFonts w:ascii="Times New Roman" w:hAnsi="Times New Roman"/>
          <w:sz w:val="24"/>
          <w:szCs w:val="24"/>
        </w:rPr>
        <w:t>,</w:t>
      </w:r>
      <w:r w:rsidR="00A72FCB" w:rsidRPr="008E473F">
        <w:rPr>
          <w:rFonts w:ascii="Times New Roman" w:hAnsi="Times New Roman"/>
          <w:sz w:val="24"/>
          <w:szCs w:val="24"/>
        </w:rPr>
        <w:t xml:space="preserve"> este mismo instrumento se aplicó a 17 docentes (25</w:t>
      </w:r>
      <w:r w:rsidR="00C6598F" w:rsidRPr="008E473F">
        <w:rPr>
          <w:rFonts w:ascii="Times New Roman" w:hAnsi="Times New Roman"/>
          <w:sz w:val="24"/>
          <w:szCs w:val="24"/>
        </w:rPr>
        <w:t xml:space="preserve"> </w:t>
      </w:r>
      <w:r w:rsidR="00A72FCB" w:rsidRPr="008E473F">
        <w:rPr>
          <w:rFonts w:ascii="Times New Roman" w:hAnsi="Times New Roman"/>
          <w:sz w:val="24"/>
          <w:szCs w:val="24"/>
        </w:rPr>
        <w:t xml:space="preserve">%) para analizar </w:t>
      </w:r>
      <w:r w:rsidR="00D32E50" w:rsidRPr="008E473F">
        <w:rPr>
          <w:rFonts w:ascii="Times New Roman" w:hAnsi="Times New Roman"/>
          <w:sz w:val="24"/>
          <w:szCs w:val="24"/>
        </w:rPr>
        <w:t xml:space="preserve">el mismo número de </w:t>
      </w:r>
      <w:r w:rsidR="009E0064" w:rsidRPr="008E473F">
        <w:rPr>
          <w:rFonts w:ascii="Times New Roman" w:hAnsi="Times New Roman"/>
          <w:sz w:val="24"/>
          <w:szCs w:val="24"/>
        </w:rPr>
        <w:t>unidades de aprendizaje (34</w:t>
      </w:r>
      <w:r w:rsidR="00C6598F" w:rsidRPr="008E473F">
        <w:rPr>
          <w:rFonts w:ascii="Times New Roman" w:hAnsi="Times New Roman"/>
          <w:sz w:val="24"/>
          <w:szCs w:val="24"/>
        </w:rPr>
        <w:t xml:space="preserve"> </w:t>
      </w:r>
      <w:r w:rsidR="009E0064" w:rsidRPr="008E473F">
        <w:rPr>
          <w:rFonts w:ascii="Times New Roman" w:hAnsi="Times New Roman"/>
          <w:sz w:val="24"/>
          <w:szCs w:val="24"/>
        </w:rPr>
        <w:t>%)</w:t>
      </w:r>
      <w:r w:rsidR="00AD1A19" w:rsidRPr="008E473F">
        <w:rPr>
          <w:rFonts w:ascii="Times New Roman" w:hAnsi="Times New Roman"/>
          <w:sz w:val="24"/>
          <w:szCs w:val="24"/>
        </w:rPr>
        <w:t>.</w:t>
      </w:r>
      <w:r w:rsidR="00AA5670" w:rsidRPr="008E473F">
        <w:rPr>
          <w:rFonts w:ascii="Times New Roman" w:hAnsi="Times New Roman"/>
          <w:sz w:val="24"/>
          <w:szCs w:val="24"/>
        </w:rPr>
        <w:t xml:space="preserve"> </w:t>
      </w:r>
      <w:r w:rsidR="00124E31" w:rsidRPr="008E473F">
        <w:rPr>
          <w:rFonts w:ascii="Times New Roman" w:hAnsi="Times New Roman"/>
          <w:sz w:val="24"/>
          <w:szCs w:val="24"/>
        </w:rPr>
        <w:t>E</w:t>
      </w:r>
      <w:r w:rsidR="001A5287" w:rsidRPr="008E473F">
        <w:rPr>
          <w:rFonts w:ascii="Times New Roman" w:hAnsi="Times New Roman"/>
          <w:sz w:val="24"/>
          <w:szCs w:val="24"/>
        </w:rPr>
        <w:t>l coordinador</w:t>
      </w:r>
      <w:r w:rsidR="00124E31" w:rsidRPr="008E473F">
        <w:rPr>
          <w:rFonts w:ascii="Times New Roman" w:hAnsi="Times New Roman"/>
          <w:sz w:val="24"/>
          <w:szCs w:val="24"/>
        </w:rPr>
        <w:t xml:space="preserve"> refiere que</w:t>
      </w:r>
      <w:r w:rsidR="001A5287" w:rsidRPr="008E473F">
        <w:rPr>
          <w:rFonts w:ascii="Times New Roman" w:hAnsi="Times New Roman"/>
          <w:sz w:val="24"/>
          <w:szCs w:val="24"/>
        </w:rPr>
        <w:t xml:space="preserve"> </w:t>
      </w:r>
      <w:r w:rsidR="00903935" w:rsidRPr="008E473F">
        <w:rPr>
          <w:rFonts w:ascii="Times New Roman" w:hAnsi="Times New Roman"/>
          <w:sz w:val="24"/>
          <w:szCs w:val="24"/>
        </w:rPr>
        <w:t xml:space="preserve">de </w:t>
      </w:r>
      <w:r w:rsidR="00735243" w:rsidRPr="008E473F">
        <w:rPr>
          <w:rFonts w:ascii="Times New Roman" w:hAnsi="Times New Roman"/>
          <w:sz w:val="24"/>
          <w:szCs w:val="24"/>
        </w:rPr>
        <w:t xml:space="preserve">13 </w:t>
      </w:r>
      <w:r w:rsidR="00903935" w:rsidRPr="008E473F">
        <w:rPr>
          <w:rFonts w:ascii="Times New Roman" w:hAnsi="Times New Roman"/>
          <w:sz w:val="24"/>
          <w:szCs w:val="24"/>
        </w:rPr>
        <w:t>elementos</w:t>
      </w:r>
      <w:r w:rsidR="00124E31" w:rsidRPr="008E473F">
        <w:rPr>
          <w:rFonts w:ascii="Times New Roman" w:hAnsi="Times New Roman"/>
          <w:sz w:val="24"/>
          <w:szCs w:val="24"/>
        </w:rPr>
        <w:t xml:space="preserve"> que integran el eje </w:t>
      </w:r>
      <w:r w:rsidR="002528FB" w:rsidRPr="008E473F">
        <w:rPr>
          <w:rFonts w:ascii="Times New Roman" w:hAnsi="Times New Roman"/>
          <w:sz w:val="24"/>
          <w:szCs w:val="24"/>
        </w:rPr>
        <w:t xml:space="preserve">“Medio </w:t>
      </w:r>
      <w:r w:rsidR="00124E31" w:rsidRPr="008E473F">
        <w:rPr>
          <w:rFonts w:ascii="Times New Roman" w:hAnsi="Times New Roman"/>
          <w:sz w:val="24"/>
          <w:szCs w:val="24"/>
        </w:rPr>
        <w:t>ambiente</w:t>
      </w:r>
      <w:r w:rsidR="002528FB" w:rsidRPr="008E473F">
        <w:rPr>
          <w:rFonts w:ascii="Times New Roman" w:hAnsi="Times New Roman"/>
          <w:sz w:val="24"/>
          <w:szCs w:val="24"/>
        </w:rPr>
        <w:t>”</w:t>
      </w:r>
      <w:r w:rsidR="00124E31" w:rsidRPr="008E473F">
        <w:rPr>
          <w:rFonts w:ascii="Times New Roman" w:hAnsi="Times New Roman"/>
          <w:sz w:val="24"/>
          <w:szCs w:val="24"/>
        </w:rPr>
        <w:t xml:space="preserve">, </w:t>
      </w:r>
      <w:r w:rsidR="00735243" w:rsidRPr="008E473F">
        <w:rPr>
          <w:rFonts w:ascii="Times New Roman" w:hAnsi="Times New Roman"/>
          <w:sz w:val="24"/>
          <w:szCs w:val="24"/>
        </w:rPr>
        <w:t xml:space="preserve">3 </w:t>
      </w:r>
      <w:r w:rsidR="001A5287" w:rsidRPr="008E473F">
        <w:rPr>
          <w:rFonts w:ascii="Times New Roman" w:hAnsi="Times New Roman"/>
          <w:i/>
          <w:sz w:val="24"/>
          <w:szCs w:val="24"/>
        </w:rPr>
        <w:t>no se vinculan</w:t>
      </w:r>
      <w:r w:rsidR="000B2A40" w:rsidRPr="008E473F">
        <w:rPr>
          <w:rFonts w:ascii="Times New Roman" w:hAnsi="Times New Roman"/>
          <w:sz w:val="24"/>
          <w:szCs w:val="24"/>
        </w:rPr>
        <w:t>,</w:t>
      </w:r>
      <w:r w:rsidR="001A5287" w:rsidRPr="008E473F">
        <w:rPr>
          <w:rFonts w:ascii="Times New Roman" w:hAnsi="Times New Roman"/>
          <w:sz w:val="24"/>
          <w:szCs w:val="24"/>
        </w:rPr>
        <w:t xml:space="preserve"> </w:t>
      </w:r>
      <w:r w:rsidR="00735243" w:rsidRPr="008E473F">
        <w:rPr>
          <w:rFonts w:ascii="Times New Roman" w:hAnsi="Times New Roman"/>
          <w:sz w:val="24"/>
          <w:szCs w:val="24"/>
        </w:rPr>
        <w:t xml:space="preserve">9 </w:t>
      </w:r>
      <w:r w:rsidR="001A5287" w:rsidRPr="008E473F">
        <w:rPr>
          <w:rFonts w:ascii="Times New Roman" w:hAnsi="Times New Roman"/>
          <w:sz w:val="24"/>
          <w:szCs w:val="24"/>
        </w:rPr>
        <w:t xml:space="preserve">están </w:t>
      </w:r>
      <w:r w:rsidR="000B2A40" w:rsidRPr="008E473F">
        <w:rPr>
          <w:rFonts w:ascii="Times New Roman" w:hAnsi="Times New Roman"/>
          <w:i/>
          <w:sz w:val="24"/>
          <w:szCs w:val="24"/>
        </w:rPr>
        <w:t>parcialmente</w:t>
      </w:r>
      <w:r w:rsidR="001A5287" w:rsidRPr="008E473F">
        <w:rPr>
          <w:rFonts w:ascii="Times New Roman" w:hAnsi="Times New Roman"/>
          <w:i/>
          <w:sz w:val="24"/>
          <w:szCs w:val="24"/>
        </w:rPr>
        <w:t xml:space="preserve"> vinculados</w:t>
      </w:r>
      <w:r w:rsidR="001A5287" w:rsidRPr="008E473F">
        <w:rPr>
          <w:rFonts w:ascii="Times New Roman" w:hAnsi="Times New Roman"/>
          <w:sz w:val="24"/>
          <w:szCs w:val="24"/>
        </w:rPr>
        <w:t xml:space="preserve"> y </w:t>
      </w:r>
      <w:r w:rsidR="00735243" w:rsidRPr="008E473F">
        <w:rPr>
          <w:rFonts w:ascii="Times New Roman" w:hAnsi="Times New Roman"/>
          <w:sz w:val="24"/>
          <w:szCs w:val="24"/>
        </w:rPr>
        <w:t xml:space="preserve">1 </w:t>
      </w:r>
      <w:r w:rsidR="001A5287" w:rsidRPr="008E473F">
        <w:rPr>
          <w:rFonts w:ascii="Times New Roman" w:hAnsi="Times New Roman"/>
          <w:sz w:val="24"/>
          <w:szCs w:val="24"/>
        </w:rPr>
        <w:t xml:space="preserve">está </w:t>
      </w:r>
      <w:r w:rsidR="001A5287" w:rsidRPr="008E473F">
        <w:rPr>
          <w:rFonts w:ascii="Times New Roman" w:hAnsi="Times New Roman"/>
          <w:i/>
          <w:sz w:val="24"/>
          <w:szCs w:val="24"/>
        </w:rPr>
        <w:t>poco vinculado</w:t>
      </w:r>
      <w:r w:rsidR="001A5287" w:rsidRPr="008E473F">
        <w:rPr>
          <w:rFonts w:ascii="Times New Roman" w:hAnsi="Times New Roman"/>
          <w:sz w:val="24"/>
          <w:szCs w:val="24"/>
        </w:rPr>
        <w:t xml:space="preserve">. </w:t>
      </w:r>
      <w:r w:rsidR="00124E31" w:rsidRPr="008E473F">
        <w:rPr>
          <w:rFonts w:ascii="Times New Roman" w:hAnsi="Times New Roman"/>
          <w:sz w:val="24"/>
          <w:szCs w:val="24"/>
        </w:rPr>
        <w:t xml:space="preserve">En relación con los docentes, para </w:t>
      </w:r>
      <w:r w:rsidR="00FD0FD7" w:rsidRPr="008E473F">
        <w:rPr>
          <w:rFonts w:ascii="Times New Roman" w:hAnsi="Times New Roman"/>
          <w:sz w:val="24"/>
          <w:szCs w:val="24"/>
        </w:rPr>
        <w:t>el 83</w:t>
      </w:r>
      <w:r w:rsidR="00C6598F" w:rsidRPr="008E473F">
        <w:rPr>
          <w:rFonts w:ascii="Times New Roman" w:hAnsi="Times New Roman"/>
          <w:sz w:val="24"/>
          <w:szCs w:val="24"/>
        </w:rPr>
        <w:t xml:space="preserve"> </w:t>
      </w:r>
      <w:r w:rsidR="00FD0FD7" w:rsidRPr="008E473F">
        <w:rPr>
          <w:rFonts w:ascii="Times New Roman" w:hAnsi="Times New Roman"/>
          <w:sz w:val="24"/>
          <w:szCs w:val="24"/>
        </w:rPr>
        <w:t xml:space="preserve">% </w:t>
      </w:r>
      <w:r w:rsidR="00124E31" w:rsidRPr="008E473F">
        <w:rPr>
          <w:rFonts w:ascii="Times New Roman" w:hAnsi="Times New Roman"/>
          <w:sz w:val="24"/>
          <w:szCs w:val="24"/>
        </w:rPr>
        <w:t>existe</w:t>
      </w:r>
      <w:r w:rsidR="00FD0FD7" w:rsidRPr="008E473F">
        <w:rPr>
          <w:rFonts w:ascii="Times New Roman" w:hAnsi="Times New Roman"/>
          <w:sz w:val="24"/>
          <w:szCs w:val="24"/>
        </w:rPr>
        <w:t xml:space="preserve"> algún grado de vinculación</w:t>
      </w:r>
      <w:r w:rsidR="00124E31" w:rsidRPr="008E473F">
        <w:rPr>
          <w:rFonts w:ascii="Times New Roman" w:hAnsi="Times New Roman"/>
          <w:sz w:val="24"/>
          <w:szCs w:val="24"/>
        </w:rPr>
        <w:t>, mientras que</w:t>
      </w:r>
      <w:r w:rsidR="001A5287" w:rsidRPr="008E473F">
        <w:rPr>
          <w:rFonts w:ascii="Times New Roman" w:hAnsi="Times New Roman"/>
          <w:sz w:val="24"/>
          <w:szCs w:val="24"/>
        </w:rPr>
        <w:t xml:space="preserve"> para el 17</w:t>
      </w:r>
      <w:r w:rsidR="005E0DAE" w:rsidRPr="008E473F">
        <w:rPr>
          <w:rFonts w:ascii="Times New Roman" w:hAnsi="Times New Roman"/>
          <w:sz w:val="24"/>
          <w:szCs w:val="24"/>
        </w:rPr>
        <w:t xml:space="preserve"> </w:t>
      </w:r>
      <w:r w:rsidR="001A5287" w:rsidRPr="008E473F">
        <w:rPr>
          <w:rFonts w:ascii="Times New Roman" w:hAnsi="Times New Roman"/>
          <w:sz w:val="24"/>
          <w:szCs w:val="24"/>
        </w:rPr>
        <w:t xml:space="preserve">% no </w:t>
      </w:r>
      <w:r w:rsidR="00124E31" w:rsidRPr="008E473F">
        <w:rPr>
          <w:rFonts w:ascii="Times New Roman" w:hAnsi="Times New Roman"/>
          <w:sz w:val="24"/>
          <w:szCs w:val="24"/>
        </w:rPr>
        <w:t xml:space="preserve">la </w:t>
      </w:r>
      <w:r w:rsidR="001A5287" w:rsidRPr="008E473F">
        <w:rPr>
          <w:rFonts w:ascii="Times New Roman" w:hAnsi="Times New Roman"/>
          <w:sz w:val="24"/>
          <w:szCs w:val="24"/>
        </w:rPr>
        <w:t>hay.</w:t>
      </w:r>
      <w:r w:rsidR="00092E07" w:rsidRPr="008E473F">
        <w:rPr>
          <w:rFonts w:ascii="Times New Roman" w:hAnsi="Times New Roman"/>
          <w:sz w:val="24"/>
          <w:szCs w:val="24"/>
        </w:rPr>
        <w:t xml:space="preserve"> </w:t>
      </w:r>
      <w:r w:rsidR="007A566E" w:rsidRPr="008E473F">
        <w:rPr>
          <w:rFonts w:ascii="Times New Roman" w:hAnsi="Times New Roman"/>
          <w:sz w:val="24"/>
          <w:szCs w:val="24"/>
        </w:rPr>
        <w:t xml:space="preserve">En el caso de las </w:t>
      </w:r>
      <w:r w:rsidR="00FF4E77" w:rsidRPr="008E473F">
        <w:rPr>
          <w:rFonts w:ascii="Times New Roman" w:hAnsi="Times New Roman"/>
          <w:sz w:val="24"/>
          <w:szCs w:val="24"/>
        </w:rPr>
        <w:t xml:space="preserve">academias, </w:t>
      </w:r>
      <w:r w:rsidR="00AF3126" w:rsidRPr="008E473F">
        <w:rPr>
          <w:rFonts w:ascii="Times New Roman" w:hAnsi="Times New Roman"/>
          <w:sz w:val="24"/>
          <w:szCs w:val="24"/>
        </w:rPr>
        <w:t>sólo Contabilidad General</w:t>
      </w:r>
      <w:r w:rsidR="00181236" w:rsidRPr="008E473F">
        <w:rPr>
          <w:rFonts w:ascii="Times New Roman" w:hAnsi="Times New Roman"/>
          <w:sz w:val="24"/>
          <w:szCs w:val="24"/>
        </w:rPr>
        <w:t xml:space="preserve"> </w:t>
      </w:r>
      <w:r w:rsidR="008B4810" w:rsidRPr="008E473F">
        <w:rPr>
          <w:rFonts w:ascii="Times New Roman" w:hAnsi="Times New Roman"/>
          <w:sz w:val="24"/>
          <w:szCs w:val="24"/>
        </w:rPr>
        <w:t>presenta un 25</w:t>
      </w:r>
      <w:r w:rsidR="005E0DAE" w:rsidRPr="008E473F">
        <w:rPr>
          <w:rFonts w:ascii="Times New Roman" w:hAnsi="Times New Roman"/>
          <w:sz w:val="24"/>
          <w:szCs w:val="24"/>
        </w:rPr>
        <w:t xml:space="preserve"> </w:t>
      </w:r>
      <w:r w:rsidR="008B4810" w:rsidRPr="008E473F">
        <w:rPr>
          <w:rFonts w:ascii="Times New Roman" w:hAnsi="Times New Roman"/>
          <w:sz w:val="24"/>
          <w:szCs w:val="24"/>
        </w:rPr>
        <w:t xml:space="preserve">% de </w:t>
      </w:r>
      <w:r w:rsidR="008B4810" w:rsidRPr="008E473F">
        <w:rPr>
          <w:rFonts w:ascii="Times New Roman" w:hAnsi="Times New Roman"/>
          <w:i/>
          <w:sz w:val="24"/>
          <w:szCs w:val="24"/>
        </w:rPr>
        <w:t>muy vinculada</w:t>
      </w:r>
      <w:r w:rsidR="00AF3126" w:rsidRPr="008E473F">
        <w:rPr>
          <w:rFonts w:ascii="Times New Roman" w:hAnsi="Times New Roman"/>
          <w:sz w:val="24"/>
          <w:szCs w:val="24"/>
        </w:rPr>
        <w:t>;</w:t>
      </w:r>
      <w:r w:rsidR="00E86C9F" w:rsidRPr="008E473F">
        <w:rPr>
          <w:rFonts w:ascii="Times New Roman" w:hAnsi="Times New Roman"/>
          <w:sz w:val="24"/>
          <w:szCs w:val="24"/>
        </w:rPr>
        <w:t xml:space="preserve"> </w:t>
      </w:r>
      <w:r w:rsidR="00181236" w:rsidRPr="008E473F">
        <w:rPr>
          <w:rFonts w:ascii="Times New Roman" w:hAnsi="Times New Roman"/>
          <w:sz w:val="24"/>
          <w:szCs w:val="24"/>
        </w:rPr>
        <w:t>en contraparte</w:t>
      </w:r>
      <w:r w:rsidR="00AF3126" w:rsidRPr="008E473F">
        <w:rPr>
          <w:rFonts w:ascii="Times New Roman" w:hAnsi="Times New Roman"/>
          <w:sz w:val="24"/>
          <w:szCs w:val="24"/>
        </w:rPr>
        <w:t>,</w:t>
      </w:r>
      <w:r w:rsidR="009B0B27" w:rsidRPr="008E473F">
        <w:rPr>
          <w:rFonts w:ascii="Times New Roman" w:hAnsi="Times New Roman"/>
          <w:sz w:val="24"/>
          <w:szCs w:val="24"/>
        </w:rPr>
        <w:t xml:space="preserve"> la de Inglés </w:t>
      </w:r>
      <w:r w:rsidR="00181236" w:rsidRPr="008E473F">
        <w:rPr>
          <w:rFonts w:ascii="Times New Roman" w:hAnsi="Times New Roman"/>
          <w:sz w:val="24"/>
          <w:szCs w:val="24"/>
        </w:rPr>
        <w:t>se</w:t>
      </w:r>
      <w:r w:rsidR="009B0B27" w:rsidRPr="008E473F">
        <w:rPr>
          <w:rFonts w:ascii="Times New Roman" w:hAnsi="Times New Roman"/>
          <w:sz w:val="24"/>
          <w:szCs w:val="24"/>
        </w:rPr>
        <w:t xml:space="preserve"> considera como </w:t>
      </w:r>
      <w:r w:rsidR="009B0B27" w:rsidRPr="008E473F">
        <w:rPr>
          <w:rFonts w:ascii="Times New Roman" w:hAnsi="Times New Roman"/>
          <w:i/>
          <w:sz w:val="24"/>
          <w:szCs w:val="24"/>
        </w:rPr>
        <w:t>no vinculada</w:t>
      </w:r>
      <w:r w:rsidR="009B0B27" w:rsidRPr="008E473F">
        <w:rPr>
          <w:rFonts w:ascii="Times New Roman" w:hAnsi="Times New Roman"/>
          <w:sz w:val="24"/>
          <w:szCs w:val="24"/>
        </w:rPr>
        <w:t xml:space="preserve">.  </w:t>
      </w:r>
    </w:p>
    <w:p w:rsidR="00470BB5" w:rsidRPr="008E473F" w:rsidRDefault="00AF3126" w:rsidP="005E0DAE">
      <w:pPr>
        <w:spacing w:after="0" w:line="360" w:lineRule="auto"/>
        <w:ind w:firstLine="708"/>
        <w:jc w:val="both"/>
        <w:rPr>
          <w:rFonts w:ascii="Times New Roman" w:hAnsi="Times New Roman"/>
          <w:sz w:val="24"/>
          <w:szCs w:val="24"/>
        </w:rPr>
      </w:pPr>
      <w:r w:rsidRPr="008E473F">
        <w:rPr>
          <w:rFonts w:ascii="Times New Roman" w:hAnsi="Times New Roman"/>
          <w:sz w:val="24"/>
          <w:szCs w:val="24"/>
        </w:rPr>
        <w:t xml:space="preserve">Lo anterior muestra </w:t>
      </w:r>
      <w:r w:rsidR="004C0289" w:rsidRPr="008E473F">
        <w:rPr>
          <w:rFonts w:ascii="Times New Roman" w:hAnsi="Times New Roman"/>
          <w:sz w:val="24"/>
          <w:szCs w:val="24"/>
        </w:rPr>
        <w:t xml:space="preserve">la </w:t>
      </w:r>
      <w:r w:rsidR="008B29CD" w:rsidRPr="008E473F">
        <w:rPr>
          <w:rFonts w:ascii="Times New Roman" w:hAnsi="Times New Roman"/>
          <w:sz w:val="24"/>
          <w:szCs w:val="24"/>
        </w:rPr>
        <w:t>diferente percepción entre el coordinador y los docentes del programa,</w:t>
      </w:r>
      <w:r w:rsidR="00A73A75" w:rsidRPr="008E473F">
        <w:rPr>
          <w:rFonts w:ascii="Times New Roman" w:hAnsi="Times New Roman"/>
          <w:sz w:val="24"/>
          <w:szCs w:val="24"/>
        </w:rPr>
        <w:t xml:space="preserve"> así como</w:t>
      </w:r>
      <w:r w:rsidR="008B29CD" w:rsidRPr="008E473F">
        <w:rPr>
          <w:rFonts w:ascii="Times New Roman" w:hAnsi="Times New Roman"/>
          <w:sz w:val="24"/>
          <w:szCs w:val="24"/>
        </w:rPr>
        <w:t xml:space="preserve"> </w:t>
      </w:r>
      <w:r w:rsidR="008F4DDD" w:rsidRPr="008E473F">
        <w:rPr>
          <w:rFonts w:ascii="Times New Roman" w:hAnsi="Times New Roman"/>
          <w:sz w:val="24"/>
          <w:szCs w:val="24"/>
        </w:rPr>
        <w:t xml:space="preserve">la </w:t>
      </w:r>
      <w:r w:rsidR="00092E07" w:rsidRPr="008E473F">
        <w:rPr>
          <w:rFonts w:ascii="Times New Roman" w:hAnsi="Times New Roman"/>
          <w:sz w:val="24"/>
          <w:szCs w:val="24"/>
        </w:rPr>
        <w:t xml:space="preserve">desarticulación </w:t>
      </w:r>
      <w:r w:rsidR="00D72060" w:rsidRPr="008E473F">
        <w:rPr>
          <w:rFonts w:ascii="Times New Roman" w:hAnsi="Times New Roman"/>
          <w:sz w:val="24"/>
          <w:szCs w:val="24"/>
        </w:rPr>
        <w:t xml:space="preserve">y departamentalización </w:t>
      </w:r>
      <w:r w:rsidR="00092E07" w:rsidRPr="008E473F">
        <w:rPr>
          <w:rFonts w:ascii="Times New Roman" w:hAnsi="Times New Roman"/>
          <w:sz w:val="24"/>
          <w:szCs w:val="24"/>
        </w:rPr>
        <w:t xml:space="preserve">de </w:t>
      </w:r>
      <w:r w:rsidR="008F4DDD" w:rsidRPr="008E473F">
        <w:rPr>
          <w:rFonts w:ascii="Times New Roman" w:hAnsi="Times New Roman"/>
          <w:sz w:val="24"/>
          <w:szCs w:val="24"/>
        </w:rPr>
        <w:t xml:space="preserve">las </w:t>
      </w:r>
      <w:r w:rsidR="00092E07" w:rsidRPr="008E473F">
        <w:rPr>
          <w:rFonts w:ascii="Times New Roman" w:hAnsi="Times New Roman"/>
          <w:sz w:val="24"/>
          <w:szCs w:val="24"/>
        </w:rPr>
        <w:t xml:space="preserve">unidades de aprendizaje </w:t>
      </w:r>
      <w:r w:rsidR="008F4DDD" w:rsidRPr="008E473F">
        <w:rPr>
          <w:rFonts w:ascii="Times New Roman" w:hAnsi="Times New Roman"/>
          <w:sz w:val="24"/>
          <w:szCs w:val="24"/>
        </w:rPr>
        <w:t>que no contribuye</w:t>
      </w:r>
      <w:r w:rsidR="00A73A75" w:rsidRPr="008E473F">
        <w:rPr>
          <w:rFonts w:ascii="Times New Roman" w:hAnsi="Times New Roman"/>
          <w:sz w:val="24"/>
          <w:szCs w:val="24"/>
        </w:rPr>
        <w:t>n</w:t>
      </w:r>
      <w:r w:rsidR="008F4DDD" w:rsidRPr="008E473F">
        <w:rPr>
          <w:rFonts w:ascii="Times New Roman" w:hAnsi="Times New Roman"/>
          <w:sz w:val="24"/>
          <w:szCs w:val="24"/>
        </w:rPr>
        <w:t xml:space="preserve"> al logro del perfil de egreso</w:t>
      </w:r>
      <w:r w:rsidR="00DE0419" w:rsidRPr="008E473F">
        <w:rPr>
          <w:rFonts w:ascii="Times New Roman" w:hAnsi="Times New Roman"/>
          <w:sz w:val="24"/>
          <w:szCs w:val="24"/>
        </w:rPr>
        <w:t>; también</w:t>
      </w:r>
      <w:r w:rsidR="004C0289" w:rsidRPr="008E473F">
        <w:rPr>
          <w:rFonts w:ascii="Times New Roman" w:hAnsi="Times New Roman"/>
          <w:sz w:val="24"/>
          <w:szCs w:val="24"/>
        </w:rPr>
        <w:t xml:space="preserve"> que </w:t>
      </w:r>
      <w:r w:rsidR="00822C1C" w:rsidRPr="008E473F">
        <w:rPr>
          <w:rFonts w:ascii="Times New Roman" w:hAnsi="Times New Roman"/>
          <w:sz w:val="24"/>
          <w:szCs w:val="24"/>
        </w:rPr>
        <w:t xml:space="preserve">el docente prioriza los temas disciplinares sobre </w:t>
      </w:r>
      <w:r w:rsidR="00D72060" w:rsidRPr="008E473F">
        <w:rPr>
          <w:rFonts w:ascii="Times New Roman" w:hAnsi="Times New Roman"/>
          <w:sz w:val="24"/>
          <w:szCs w:val="24"/>
        </w:rPr>
        <w:t>los ambientales</w:t>
      </w:r>
      <w:r w:rsidR="00822C1C" w:rsidRPr="008E473F">
        <w:rPr>
          <w:rFonts w:ascii="Times New Roman" w:hAnsi="Times New Roman"/>
          <w:sz w:val="24"/>
          <w:szCs w:val="24"/>
        </w:rPr>
        <w:t xml:space="preserve">. </w:t>
      </w:r>
      <w:r w:rsidR="00A95455" w:rsidRPr="008E473F">
        <w:rPr>
          <w:rFonts w:ascii="Times New Roman" w:hAnsi="Times New Roman"/>
          <w:sz w:val="24"/>
          <w:szCs w:val="24"/>
        </w:rPr>
        <w:t>Se concluye que t</w:t>
      </w:r>
      <w:r w:rsidR="005E4463" w:rsidRPr="008E473F">
        <w:rPr>
          <w:rFonts w:ascii="Times New Roman" w:hAnsi="Times New Roman"/>
          <w:sz w:val="24"/>
          <w:szCs w:val="24"/>
        </w:rPr>
        <w:t xml:space="preserve">ransversalizar el currículo </w:t>
      </w:r>
      <w:r w:rsidR="008F4DDD" w:rsidRPr="008E473F">
        <w:rPr>
          <w:rFonts w:ascii="Times New Roman" w:hAnsi="Times New Roman"/>
          <w:sz w:val="24"/>
          <w:szCs w:val="24"/>
        </w:rPr>
        <w:t xml:space="preserve">con </w:t>
      </w:r>
      <w:r w:rsidR="00D72060" w:rsidRPr="008E473F">
        <w:rPr>
          <w:rFonts w:ascii="Times New Roman" w:hAnsi="Times New Roman"/>
          <w:sz w:val="24"/>
          <w:szCs w:val="24"/>
        </w:rPr>
        <w:t xml:space="preserve">este emergente social </w:t>
      </w:r>
      <w:r w:rsidR="008F4DDD" w:rsidRPr="008E473F">
        <w:rPr>
          <w:rFonts w:ascii="Times New Roman" w:hAnsi="Times New Roman"/>
          <w:sz w:val="24"/>
          <w:szCs w:val="24"/>
        </w:rPr>
        <w:t xml:space="preserve">es una vía para que los educandos </w:t>
      </w:r>
      <w:r w:rsidR="00AA5670" w:rsidRPr="008E473F">
        <w:rPr>
          <w:rFonts w:ascii="Times New Roman" w:hAnsi="Times New Roman"/>
          <w:sz w:val="24"/>
          <w:szCs w:val="24"/>
        </w:rPr>
        <w:t>cuenten con</w:t>
      </w:r>
      <w:r w:rsidR="008F4DDD" w:rsidRPr="008E473F">
        <w:rPr>
          <w:rFonts w:ascii="Times New Roman" w:hAnsi="Times New Roman"/>
          <w:sz w:val="24"/>
          <w:szCs w:val="24"/>
        </w:rPr>
        <w:t xml:space="preserve"> una formación integral </w:t>
      </w:r>
      <w:r w:rsidR="00AA5670" w:rsidRPr="008E473F">
        <w:rPr>
          <w:rFonts w:ascii="Times New Roman" w:hAnsi="Times New Roman"/>
          <w:sz w:val="24"/>
          <w:szCs w:val="24"/>
        </w:rPr>
        <w:t>para</w:t>
      </w:r>
      <w:r w:rsidR="008F4DDD" w:rsidRPr="008E473F">
        <w:rPr>
          <w:rFonts w:ascii="Times New Roman" w:hAnsi="Times New Roman"/>
          <w:sz w:val="24"/>
          <w:szCs w:val="24"/>
        </w:rPr>
        <w:t xml:space="preserve"> la atención de los problemas que aquejan al planeta, </w:t>
      </w:r>
      <w:r w:rsidR="005E4463" w:rsidRPr="008E473F">
        <w:rPr>
          <w:rFonts w:ascii="Times New Roman" w:hAnsi="Times New Roman"/>
          <w:sz w:val="24"/>
          <w:szCs w:val="24"/>
        </w:rPr>
        <w:t>e</w:t>
      </w:r>
      <w:r w:rsidR="00594EC4" w:rsidRPr="008E473F">
        <w:rPr>
          <w:rFonts w:ascii="Times New Roman" w:hAnsi="Times New Roman"/>
          <w:sz w:val="24"/>
          <w:szCs w:val="24"/>
        </w:rPr>
        <w:t>n dirección al desarrollo sustentable</w:t>
      </w:r>
      <w:r w:rsidR="008F4DDD" w:rsidRPr="008E473F">
        <w:rPr>
          <w:rFonts w:ascii="Times New Roman" w:hAnsi="Times New Roman"/>
          <w:sz w:val="24"/>
          <w:szCs w:val="24"/>
        </w:rPr>
        <w:t>.</w:t>
      </w:r>
    </w:p>
    <w:p w:rsidR="00C6598F" w:rsidRPr="008E473F" w:rsidRDefault="00C6598F" w:rsidP="00C6598F">
      <w:pPr>
        <w:spacing w:after="0" w:line="360" w:lineRule="auto"/>
        <w:jc w:val="both"/>
        <w:rPr>
          <w:rFonts w:ascii="Times New Roman" w:hAnsi="Times New Roman"/>
          <w:b/>
          <w:sz w:val="24"/>
          <w:szCs w:val="24"/>
          <w:lang w:val="es-ES"/>
        </w:rPr>
      </w:pPr>
    </w:p>
    <w:p w:rsidR="00A1551C" w:rsidRPr="008E473F" w:rsidRDefault="00F1399C" w:rsidP="00C6598F">
      <w:pPr>
        <w:spacing w:after="0" w:line="360" w:lineRule="auto"/>
        <w:jc w:val="both"/>
        <w:rPr>
          <w:rFonts w:ascii="Times New Roman" w:hAnsi="Times New Roman"/>
          <w:strike/>
          <w:sz w:val="24"/>
          <w:szCs w:val="24"/>
          <w:lang w:val="es-ES"/>
        </w:rPr>
      </w:pPr>
      <w:r w:rsidRPr="008E473F">
        <w:rPr>
          <w:rFonts w:asciiTheme="minorHAnsi" w:eastAsiaTheme="minorHAnsi" w:hAnsiTheme="minorHAnsi" w:cstheme="minorBidi"/>
          <w:b/>
          <w:sz w:val="28"/>
          <w:szCs w:val="28"/>
        </w:rPr>
        <w:t>Palabras clave:</w:t>
      </w:r>
      <w:r w:rsidR="00C6598F" w:rsidRPr="008E473F">
        <w:rPr>
          <w:rFonts w:ascii="Times New Roman" w:hAnsi="Times New Roman"/>
          <w:sz w:val="24"/>
          <w:szCs w:val="24"/>
          <w:lang w:val="es-ES"/>
        </w:rPr>
        <w:t xml:space="preserve"> educación superior,</w:t>
      </w:r>
      <w:r w:rsidRPr="008E473F">
        <w:rPr>
          <w:rFonts w:ascii="Times New Roman" w:hAnsi="Times New Roman"/>
          <w:b/>
          <w:sz w:val="24"/>
          <w:szCs w:val="24"/>
          <w:lang w:val="es-ES"/>
        </w:rPr>
        <w:t xml:space="preserve"> </w:t>
      </w:r>
      <w:r w:rsidR="00A1551C" w:rsidRPr="008E473F">
        <w:rPr>
          <w:rFonts w:ascii="Times New Roman" w:hAnsi="Times New Roman"/>
          <w:sz w:val="24"/>
          <w:szCs w:val="24"/>
          <w:lang w:val="es-ES"/>
        </w:rPr>
        <w:t>med</w:t>
      </w:r>
      <w:r w:rsidR="003E3F7B" w:rsidRPr="008E473F">
        <w:rPr>
          <w:rFonts w:ascii="Times New Roman" w:hAnsi="Times New Roman"/>
          <w:sz w:val="24"/>
          <w:szCs w:val="24"/>
          <w:lang w:val="es-ES"/>
        </w:rPr>
        <w:t xml:space="preserve">io ambiente, </w:t>
      </w:r>
      <w:r w:rsidR="00FC2A09" w:rsidRPr="008E473F">
        <w:rPr>
          <w:rFonts w:ascii="Times New Roman" w:hAnsi="Times New Roman"/>
          <w:sz w:val="24"/>
          <w:szCs w:val="24"/>
          <w:lang w:val="es-ES"/>
        </w:rPr>
        <w:t>sustentabilidad,</w:t>
      </w:r>
      <w:r w:rsidR="00C6598F" w:rsidRPr="008E473F">
        <w:rPr>
          <w:rFonts w:ascii="Times New Roman" w:hAnsi="Times New Roman"/>
          <w:sz w:val="24"/>
          <w:szCs w:val="24"/>
          <w:lang w:val="es-ES"/>
        </w:rPr>
        <w:t xml:space="preserve"> transversalidad.</w:t>
      </w:r>
      <w:r w:rsidR="003E3F7B" w:rsidRPr="008E473F">
        <w:rPr>
          <w:rFonts w:ascii="Times New Roman" w:hAnsi="Times New Roman"/>
          <w:sz w:val="24"/>
          <w:szCs w:val="24"/>
          <w:lang w:val="es-ES"/>
        </w:rPr>
        <w:t xml:space="preserve"> </w:t>
      </w:r>
    </w:p>
    <w:p w:rsidR="00C6598F" w:rsidRPr="008E473F" w:rsidRDefault="00C6598F" w:rsidP="00C42DE2">
      <w:pPr>
        <w:spacing w:after="0" w:line="360" w:lineRule="auto"/>
        <w:jc w:val="both"/>
        <w:rPr>
          <w:rFonts w:ascii="Times New Roman" w:hAnsi="Times New Roman"/>
          <w:b/>
          <w:sz w:val="24"/>
          <w:szCs w:val="24"/>
          <w:lang w:val="en-US"/>
        </w:rPr>
      </w:pPr>
    </w:p>
    <w:p w:rsidR="00B66875" w:rsidRPr="008E473F" w:rsidRDefault="00A1551C" w:rsidP="00C42DE2">
      <w:pPr>
        <w:spacing w:after="0" w:line="360" w:lineRule="auto"/>
        <w:jc w:val="both"/>
        <w:rPr>
          <w:rFonts w:asciiTheme="minorHAnsi" w:eastAsiaTheme="minorHAnsi" w:hAnsiTheme="minorHAnsi" w:cstheme="minorBidi"/>
          <w:b/>
          <w:sz w:val="28"/>
          <w:szCs w:val="28"/>
        </w:rPr>
      </w:pPr>
      <w:r w:rsidRPr="008E473F">
        <w:rPr>
          <w:rFonts w:asciiTheme="minorHAnsi" w:eastAsiaTheme="minorHAnsi" w:hAnsiTheme="minorHAnsi" w:cstheme="minorBidi"/>
          <w:b/>
          <w:sz w:val="28"/>
          <w:szCs w:val="28"/>
        </w:rPr>
        <w:lastRenderedPageBreak/>
        <w:t>Abstract</w:t>
      </w:r>
    </w:p>
    <w:p w:rsidR="00F005D7" w:rsidRPr="008E473F" w:rsidRDefault="00B66875" w:rsidP="00C42DE2">
      <w:pPr>
        <w:spacing w:after="0" w:line="360" w:lineRule="auto"/>
        <w:jc w:val="both"/>
        <w:rPr>
          <w:rFonts w:ascii="Times New Roman" w:hAnsi="Times New Roman"/>
          <w:b/>
          <w:sz w:val="24"/>
          <w:szCs w:val="24"/>
          <w:lang w:val="en-US"/>
        </w:rPr>
      </w:pPr>
      <w:r w:rsidRPr="008E473F">
        <w:rPr>
          <w:rFonts w:ascii="Times New Roman" w:hAnsi="Times New Roman"/>
          <w:sz w:val="24"/>
          <w:szCs w:val="24"/>
          <w:lang w:val="en-US"/>
        </w:rPr>
        <w:t xml:space="preserve">Environmental education is a field of action that allows us to address the problems that arise from the complex relationship between man and nature; </w:t>
      </w:r>
      <w:proofErr w:type="spellStart"/>
      <w:r w:rsidRPr="008E473F">
        <w:rPr>
          <w:rFonts w:ascii="Times New Roman" w:hAnsi="Times New Roman"/>
          <w:sz w:val="24"/>
          <w:szCs w:val="24"/>
          <w:lang w:val="en-US"/>
        </w:rPr>
        <w:t>transversality</w:t>
      </w:r>
      <w:proofErr w:type="spellEnd"/>
      <w:r w:rsidRPr="008E473F">
        <w:rPr>
          <w:rFonts w:ascii="Times New Roman" w:hAnsi="Times New Roman"/>
          <w:sz w:val="24"/>
          <w:szCs w:val="24"/>
          <w:lang w:val="en-US"/>
        </w:rPr>
        <w:t xml:space="preserve"> emerged as a strategy to influence the integral formation of the student, through the horizontal or vertical articulation of contents or subjects in an educational program</w:t>
      </w:r>
      <w:r w:rsidR="00F005D7" w:rsidRPr="008E473F">
        <w:rPr>
          <w:rFonts w:ascii="Times New Roman" w:hAnsi="Times New Roman"/>
          <w:sz w:val="24"/>
          <w:szCs w:val="24"/>
          <w:lang w:val="en-US"/>
        </w:rPr>
        <w:t>.</w:t>
      </w:r>
      <w:r w:rsidRPr="008E473F">
        <w:rPr>
          <w:rFonts w:ascii="Times New Roman" w:hAnsi="Times New Roman"/>
          <w:sz w:val="24"/>
          <w:szCs w:val="24"/>
          <w:lang w:val="en-US"/>
        </w:rPr>
        <w:t xml:space="preserve"> The objective of this study was to diagnose the presence of the environmental axis in the profile of degree and in the learning units (UAp) of degree in accounting of Universidad </w:t>
      </w:r>
      <w:proofErr w:type="spellStart"/>
      <w:r w:rsidRPr="008E473F">
        <w:rPr>
          <w:rFonts w:ascii="Times New Roman" w:hAnsi="Times New Roman"/>
          <w:sz w:val="24"/>
          <w:szCs w:val="24"/>
          <w:lang w:val="en-US"/>
        </w:rPr>
        <w:t>Autónoma</w:t>
      </w:r>
      <w:proofErr w:type="spellEnd"/>
      <w:r w:rsidRPr="008E473F">
        <w:rPr>
          <w:rFonts w:ascii="Times New Roman" w:hAnsi="Times New Roman"/>
          <w:sz w:val="24"/>
          <w:szCs w:val="24"/>
          <w:lang w:val="en-US"/>
        </w:rPr>
        <w:t xml:space="preserve"> de Guerrero (</w:t>
      </w:r>
      <w:proofErr w:type="spellStart"/>
      <w:r w:rsidRPr="008E473F">
        <w:rPr>
          <w:rFonts w:ascii="Times New Roman" w:hAnsi="Times New Roman"/>
          <w:sz w:val="24"/>
          <w:szCs w:val="24"/>
          <w:lang w:val="en-US"/>
        </w:rPr>
        <w:t>UAGro</w:t>
      </w:r>
      <w:proofErr w:type="spellEnd"/>
      <w:r w:rsidRPr="008E473F">
        <w:rPr>
          <w:rFonts w:ascii="Times New Roman" w:hAnsi="Times New Roman"/>
          <w:sz w:val="24"/>
          <w:szCs w:val="24"/>
          <w:lang w:val="en-US"/>
        </w:rPr>
        <w:t>)</w:t>
      </w:r>
      <w:r w:rsidR="00BA6D8D" w:rsidRPr="008E473F">
        <w:rPr>
          <w:rFonts w:eastAsiaTheme="minorHAnsi" w:cs="Calibri"/>
          <w:sz w:val="48"/>
          <w:szCs w:val="48"/>
          <w:lang w:val="es-ES"/>
        </w:rPr>
        <w:t xml:space="preserve"> </w:t>
      </w:r>
      <w:r w:rsidR="00BA6D8D" w:rsidRPr="008E473F">
        <w:rPr>
          <w:rFonts w:ascii="Times New Roman" w:hAnsi="Times New Roman"/>
          <w:sz w:val="24"/>
          <w:szCs w:val="24"/>
          <w:lang w:val="en-US"/>
        </w:rPr>
        <w:t>to achieve sustainability in the curriculum.</w:t>
      </w:r>
      <w:r w:rsidRPr="008E473F">
        <w:rPr>
          <w:rFonts w:ascii="Times New Roman" w:hAnsi="Times New Roman"/>
          <w:sz w:val="24"/>
          <w:szCs w:val="24"/>
          <w:lang w:val="en-US"/>
        </w:rPr>
        <w:t xml:space="preserve"> It is a research with a quantitative, transversal, descriptive a</w:t>
      </w:r>
      <w:r w:rsidR="003C5CB9" w:rsidRPr="008E473F">
        <w:rPr>
          <w:rFonts w:ascii="Times New Roman" w:hAnsi="Times New Roman"/>
          <w:sz w:val="24"/>
          <w:szCs w:val="24"/>
          <w:lang w:val="en-US"/>
        </w:rPr>
        <w:t>nd exploratory approach.</w:t>
      </w:r>
      <w:r w:rsidRPr="008E473F">
        <w:rPr>
          <w:rFonts w:ascii="Times New Roman" w:hAnsi="Times New Roman"/>
          <w:sz w:val="24"/>
          <w:szCs w:val="24"/>
          <w:lang w:val="en-US"/>
        </w:rPr>
        <w:t xml:space="preserve"> A stratified probabilistic sampling of the six academies that make up the program was carried out.</w:t>
      </w:r>
      <w:r w:rsidR="002F5F98" w:rsidRPr="008E473F">
        <w:t xml:space="preserve"> </w:t>
      </w:r>
      <w:r w:rsidR="002F5F98" w:rsidRPr="008E473F">
        <w:rPr>
          <w:rFonts w:ascii="Times New Roman" w:hAnsi="Times New Roman"/>
          <w:sz w:val="24"/>
          <w:szCs w:val="24"/>
          <w:lang w:val="en-US"/>
        </w:rPr>
        <w:t>During the</w:t>
      </w:r>
      <w:r w:rsidR="00A43B17" w:rsidRPr="008E473F">
        <w:rPr>
          <w:rFonts w:ascii="Times New Roman" w:hAnsi="Times New Roman"/>
          <w:sz w:val="24"/>
          <w:szCs w:val="24"/>
          <w:lang w:val="en-US"/>
        </w:rPr>
        <w:t xml:space="preserve"> period May to December 2016</w:t>
      </w:r>
      <w:r w:rsidR="002F5F98" w:rsidRPr="008E473F">
        <w:rPr>
          <w:rFonts w:ascii="Times New Roman" w:hAnsi="Times New Roman"/>
          <w:sz w:val="24"/>
          <w:szCs w:val="24"/>
          <w:lang w:val="en-US"/>
        </w:rPr>
        <w:t xml:space="preserve">, </w:t>
      </w:r>
      <w:r w:rsidR="002F5F98" w:rsidRPr="008E473F">
        <w:rPr>
          <w:rFonts w:ascii="Times New Roman" w:hAnsi="Times New Roman"/>
          <w:i/>
          <w:sz w:val="24"/>
          <w:szCs w:val="24"/>
          <w:lang w:val="en-US"/>
        </w:rPr>
        <w:t>the Diagnostic instrument on linking the transversal environment</w:t>
      </w:r>
      <w:r w:rsidR="00506DA4" w:rsidRPr="008E473F">
        <w:rPr>
          <w:rFonts w:ascii="Times New Roman" w:hAnsi="Times New Roman"/>
          <w:i/>
          <w:sz w:val="24"/>
          <w:szCs w:val="24"/>
          <w:lang w:val="en-US"/>
        </w:rPr>
        <w:t>al</w:t>
      </w:r>
      <w:r w:rsidR="002F5F98" w:rsidRPr="008E473F">
        <w:rPr>
          <w:rFonts w:ascii="Times New Roman" w:hAnsi="Times New Roman"/>
          <w:sz w:val="24"/>
          <w:szCs w:val="24"/>
          <w:lang w:val="en-US"/>
        </w:rPr>
        <w:t xml:space="preserve"> </w:t>
      </w:r>
      <w:r w:rsidR="00506DA4" w:rsidRPr="008E473F">
        <w:rPr>
          <w:rFonts w:ascii="Times New Roman" w:hAnsi="Times New Roman"/>
          <w:i/>
          <w:sz w:val="24"/>
          <w:szCs w:val="24"/>
          <w:lang w:val="en-US"/>
        </w:rPr>
        <w:t>axis</w:t>
      </w:r>
      <w:r w:rsidR="00506DA4" w:rsidRPr="008E473F">
        <w:rPr>
          <w:rFonts w:ascii="Times New Roman" w:hAnsi="Times New Roman"/>
          <w:sz w:val="24"/>
          <w:szCs w:val="24"/>
          <w:lang w:val="en-US"/>
        </w:rPr>
        <w:t xml:space="preserve"> </w:t>
      </w:r>
      <w:r w:rsidR="002F5F98" w:rsidRPr="008E473F">
        <w:rPr>
          <w:rFonts w:ascii="Times New Roman" w:hAnsi="Times New Roman"/>
          <w:sz w:val="24"/>
          <w:szCs w:val="24"/>
          <w:lang w:val="en-US"/>
        </w:rPr>
        <w:t xml:space="preserve">was applied to the coordinator of the educational program to know his perception of the link between the transversal environment </w:t>
      </w:r>
      <w:r w:rsidR="00506DA4" w:rsidRPr="008E473F">
        <w:rPr>
          <w:rFonts w:ascii="Times New Roman" w:hAnsi="Times New Roman"/>
          <w:sz w:val="24"/>
          <w:szCs w:val="24"/>
          <w:lang w:val="en-US"/>
        </w:rPr>
        <w:t xml:space="preserve">axis </w:t>
      </w:r>
      <w:r w:rsidR="002F5F98" w:rsidRPr="008E473F">
        <w:rPr>
          <w:rFonts w:ascii="Times New Roman" w:hAnsi="Times New Roman"/>
          <w:sz w:val="24"/>
          <w:szCs w:val="24"/>
          <w:lang w:val="en-US"/>
        </w:rPr>
        <w:t>and the graduation profile;</w:t>
      </w:r>
      <w:r w:rsidR="00A43B17" w:rsidRPr="008E473F">
        <w:rPr>
          <w:rFonts w:ascii="Times New Roman" w:hAnsi="Times New Roman"/>
          <w:sz w:val="24"/>
          <w:szCs w:val="24"/>
          <w:lang w:val="en-US"/>
        </w:rPr>
        <w:t xml:space="preserve"> This same instrument was applied to 17 teachers (25%), to analyze 17 learning units (34%), which served to identify the level of presence of the axis and its link with the graduation profile.</w:t>
      </w:r>
      <w:r w:rsidR="00506DA4" w:rsidRPr="008E473F">
        <w:rPr>
          <w:rFonts w:ascii="Times New Roman" w:hAnsi="Times New Roman"/>
          <w:sz w:val="24"/>
          <w:szCs w:val="24"/>
          <w:lang w:val="en-US"/>
        </w:rPr>
        <w:t xml:space="preserve"> The coordina</w:t>
      </w:r>
      <w:r w:rsidR="00903935" w:rsidRPr="008E473F">
        <w:rPr>
          <w:rFonts w:ascii="Times New Roman" w:hAnsi="Times New Roman"/>
          <w:sz w:val="24"/>
          <w:szCs w:val="24"/>
          <w:lang w:val="en-US"/>
        </w:rPr>
        <w:t>tor says that of thirteen elem</w:t>
      </w:r>
      <w:r w:rsidR="00506DA4" w:rsidRPr="008E473F">
        <w:rPr>
          <w:rFonts w:ascii="Times New Roman" w:hAnsi="Times New Roman"/>
          <w:sz w:val="24"/>
          <w:szCs w:val="24"/>
          <w:lang w:val="en-US"/>
        </w:rPr>
        <w:t>ents that make up the environmental axis, three are not linked, nine are partially linked and one is poorly linked. In relation to teachers, for 83% there is some degree of linkage, while for 17% there is not.</w:t>
      </w:r>
      <w:r w:rsidR="00506DA4" w:rsidRPr="008E473F">
        <w:t xml:space="preserve"> </w:t>
      </w:r>
      <w:r w:rsidR="00342790" w:rsidRPr="008E473F">
        <w:rPr>
          <w:rFonts w:ascii="Times New Roman" w:hAnsi="Times New Roman"/>
          <w:sz w:val="24"/>
          <w:szCs w:val="24"/>
          <w:lang w:val="en-US"/>
        </w:rPr>
        <w:t>In relation to teachers, for 83% there is some degree of linkage, while for 17% there is not.</w:t>
      </w:r>
      <w:r w:rsidR="00342790" w:rsidRPr="008E473F">
        <w:t xml:space="preserve"> </w:t>
      </w:r>
      <w:r w:rsidR="00342790" w:rsidRPr="008E473F">
        <w:rPr>
          <w:rFonts w:ascii="Times New Roman" w:hAnsi="Times New Roman"/>
          <w:sz w:val="24"/>
          <w:szCs w:val="24"/>
          <w:lang w:val="en-US"/>
        </w:rPr>
        <w:t xml:space="preserve">In </w:t>
      </w:r>
      <w:proofErr w:type="gramStart"/>
      <w:r w:rsidR="00342790" w:rsidRPr="008E473F">
        <w:rPr>
          <w:rFonts w:ascii="Times New Roman" w:hAnsi="Times New Roman"/>
          <w:sz w:val="24"/>
          <w:szCs w:val="24"/>
          <w:lang w:val="en-US"/>
        </w:rPr>
        <w:t>the  case</w:t>
      </w:r>
      <w:proofErr w:type="gramEnd"/>
      <w:r w:rsidR="00342790" w:rsidRPr="008E473F">
        <w:rPr>
          <w:rFonts w:ascii="Times New Roman" w:hAnsi="Times New Roman"/>
          <w:sz w:val="24"/>
          <w:szCs w:val="24"/>
          <w:lang w:val="en-US"/>
        </w:rPr>
        <w:t xml:space="preserve"> of the academies, only General Accounting Academy presents 25% of very linked; in contrast, the English academy is considered as not linked. The above shows the different perception between the coordinator and the teachers of the program, the disarticulation and departmentalization of the learning units that does not contribute to the achievement of the graduation profile, and that the teacher prioritizes the disciplinary subjects on the environmental ones.</w:t>
      </w:r>
      <w:r w:rsidR="00DD3C0A" w:rsidRPr="008E473F">
        <w:rPr>
          <w:rFonts w:ascii="Times New Roman" w:hAnsi="Times New Roman"/>
          <w:sz w:val="24"/>
          <w:szCs w:val="24"/>
          <w:lang w:val="en-US"/>
        </w:rPr>
        <w:t xml:space="preserve"> </w:t>
      </w:r>
      <w:r w:rsidR="00A43B17" w:rsidRPr="008E473F">
        <w:rPr>
          <w:rFonts w:ascii="Times New Roman" w:hAnsi="Times New Roman"/>
          <w:sz w:val="24"/>
          <w:szCs w:val="24"/>
          <w:lang w:val="en-US"/>
        </w:rPr>
        <w:t xml:space="preserve">It concludes that </w:t>
      </w:r>
      <w:proofErr w:type="spellStart"/>
      <w:r w:rsidR="00A43B17" w:rsidRPr="008E473F">
        <w:rPr>
          <w:rFonts w:ascii="Times New Roman" w:hAnsi="Times New Roman"/>
          <w:sz w:val="24"/>
          <w:szCs w:val="24"/>
          <w:lang w:val="en-US"/>
        </w:rPr>
        <w:t>transversalizing</w:t>
      </w:r>
      <w:proofErr w:type="spellEnd"/>
      <w:r w:rsidR="00A43B17" w:rsidRPr="008E473F">
        <w:rPr>
          <w:rFonts w:ascii="Times New Roman" w:hAnsi="Times New Roman"/>
          <w:sz w:val="24"/>
          <w:szCs w:val="24"/>
          <w:lang w:val="en-US"/>
        </w:rPr>
        <w:t xml:space="preserve"> the curriculum with this emerging social is a way</w:t>
      </w:r>
      <w:r w:rsidR="00BB1DB3" w:rsidRPr="008E473F">
        <w:rPr>
          <w:rFonts w:ascii="Times New Roman" w:hAnsi="Times New Roman"/>
          <w:sz w:val="24"/>
          <w:szCs w:val="24"/>
          <w:lang w:val="en-US"/>
        </w:rPr>
        <w:t xml:space="preserve"> for pupils to have a comprehensive training to face the problems that afflict the planet in direction of sustainable development.</w:t>
      </w:r>
    </w:p>
    <w:p w:rsidR="00576C18" w:rsidRPr="008E473F" w:rsidRDefault="00576C18" w:rsidP="00576C18">
      <w:pPr>
        <w:spacing w:after="0" w:line="360" w:lineRule="auto"/>
        <w:jc w:val="both"/>
        <w:rPr>
          <w:rFonts w:ascii="Times New Roman" w:hAnsi="Times New Roman"/>
          <w:b/>
          <w:sz w:val="24"/>
          <w:szCs w:val="24"/>
          <w:lang w:val="en-US"/>
        </w:rPr>
      </w:pPr>
    </w:p>
    <w:p w:rsidR="00BB1DB3" w:rsidRPr="008E473F" w:rsidRDefault="001E0343" w:rsidP="00C42DE2">
      <w:pPr>
        <w:spacing w:after="0" w:line="360" w:lineRule="auto"/>
        <w:jc w:val="both"/>
        <w:rPr>
          <w:rFonts w:ascii="Times New Roman" w:hAnsi="Times New Roman"/>
          <w:sz w:val="24"/>
          <w:szCs w:val="24"/>
          <w:lang w:val="en-US"/>
        </w:rPr>
      </w:pPr>
      <w:r w:rsidRPr="008E473F">
        <w:rPr>
          <w:rFonts w:asciiTheme="minorHAnsi" w:eastAsiaTheme="minorHAnsi" w:hAnsiTheme="minorHAnsi" w:cstheme="minorBidi"/>
          <w:b/>
          <w:sz w:val="28"/>
          <w:szCs w:val="28"/>
        </w:rPr>
        <w:t>Keywords:</w:t>
      </w:r>
      <w:r w:rsidRPr="008E473F">
        <w:rPr>
          <w:rFonts w:ascii="Times New Roman" w:hAnsi="Times New Roman"/>
          <w:sz w:val="24"/>
          <w:szCs w:val="24"/>
          <w:lang w:val="en-US"/>
        </w:rPr>
        <w:t xml:space="preserve"> </w:t>
      </w:r>
      <w:r w:rsidR="00576C18" w:rsidRPr="008E473F">
        <w:rPr>
          <w:rFonts w:ascii="Times New Roman" w:hAnsi="Times New Roman"/>
          <w:sz w:val="24"/>
          <w:szCs w:val="24"/>
          <w:lang w:val="en-US"/>
        </w:rPr>
        <w:t xml:space="preserve">higher education, </w:t>
      </w:r>
      <w:r w:rsidRPr="008E473F">
        <w:rPr>
          <w:rFonts w:ascii="Times New Roman" w:hAnsi="Times New Roman"/>
          <w:sz w:val="24"/>
          <w:szCs w:val="24"/>
          <w:lang w:val="en-US"/>
        </w:rPr>
        <w:t>environment</w:t>
      </w:r>
      <w:r w:rsidR="00BB1DB3" w:rsidRPr="008E473F">
        <w:rPr>
          <w:rFonts w:ascii="Times New Roman" w:hAnsi="Times New Roman"/>
          <w:sz w:val="24"/>
          <w:szCs w:val="24"/>
          <w:lang w:val="en-US"/>
        </w:rPr>
        <w:t>al axis</w:t>
      </w:r>
      <w:r w:rsidRPr="008E473F">
        <w:rPr>
          <w:rFonts w:ascii="Times New Roman" w:hAnsi="Times New Roman"/>
          <w:sz w:val="24"/>
          <w:szCs w:val="24"/>
          <w:lang w:val="en-US"/>
        </w:rPr>
        <w:t xml:space="preserve">, </w:t>
      </w:r>
      <w:r w:rsidR="00EE17D6" w:rsidRPr="008E473F">
        <w:rPr>
          <w:rFonts w:ascii="Times New Roman" w:hAnsi="Times New Roman"/>
          <w:sz w:val="24"/>
          <w:szCs w:val="24"/>
          <w:lang w:val="en-US"/>
        </w:rPr>
        <w:t>sustainability,</w:t>
      </w:r>
      <w:r w:rsidR="00576C18" w:rsidRPr="008E473F">
        <w:rPr>
          <w:rFonts w:ascii="Times New Roman" w:hAnsi="Times New Roman"/>
          <w:sz w:val="24"/>
          <w:szCs w:val="24"/>
          <w:lang w:val="en-US"/>
        </w:rPr>
        <w:t xml:space="preserve"> </w:t>
      </w:r>
      <w:proofErr w:type="spellStart"/>
      <w:r w:rsidR="00576C18" w:rsidRPr="008E473F">
        <w:rPr>
          <w:rFonts w:ascii="Times New Roman" w:hAnsi="Times New Roman"/>
          <w:sz w:val="24"/>
          <w:szCs w:val="24"/>
          <w:lang w:val="en-US"/>
        </w:rPr>
        <w:t>transversality</w:t>
      </w:r>
      <w:proofErr w:type="spellEnd"/>
      <w:r w:rsidR="00BB1DB3" w:rsidRPr="008E473F">
        <w:rPr>
          <w:rFonts w:ascii="Times New Roman" w:hAnsi="Times New Roman"/>
          <w:sz w:val="24"/>
          <w:szCs w:val="24"/>
          <w:lang w:val="en-US"/>
        </w:rPr>
        <w:t>.</w:t>
      </w:r>
    </w:p>
    <w:p w:rsidR="00576C18" w:rsidRPr="008E473F" w:rsidRDefault="00576C18" w:rsidP="00576C18">
      <w:pPr>
        <w:spacing w:after="0" w:line="360" w:lineRule="auto"/>
        <w:jc w:val="both"/>
        <w:rPr>
          <w:rFonts w:ascii="Times New Roman" w:hAnsi="Times New Roman"/>
          <w:sz w:val="24"/>
          <w:szCs w:val="24"/>
          <w:lang w:val="en-US"/>
        </w:rPr>
      </w:pPr>
    </w:p>
    <w:p w:rsidR="00197045" w:rsidRPr="008E473F" w:rsidRDefault="00197045" w:rsidP="00C42DE2">
      <w:pPr>
        <w:spacing w:after="0" w:line="360" w:lineRule="auto"/>
        <w:jc w:val="both"/>
        <w:rPr>
          <w:rFonts w:asciiTheme="minorHAnsi" w:eastAsiaTheme="minorHAnsi" w:hAnsiTheme="minorHAnsi" w:cstheme="minorBidi"/>
          <w:b/>
          <w:sz w:val="28"/>
          <w:szCs w:val="28"/>
        </w:rPr>
      </w:pPr>
    </w:p>
    <w:p w:rsidR="00DC6B3C" w:rsidRPr="008E473F" w:rsidRDefault="00DC6B3C" w:rsidP="00C42DE2">
      <w:pPr>
        <w:spacing w:after="0" w:line="360" w:lineRule="auto"/>
        <w:jc w:val="both"/>
        <w:rPr>
          <w:rFonts w:asciiTheme="minorHAnsi" w:eastAsiaTheme="minorHAnsi" w:hAnsiTheme="minorHAnsi" w:cstheme="minorBidi"/>
          <w:b/>
          <w:sz w:val="28"/>
          <w:szCs w:val="28"/>
        </w:rPr>
      </w:pPr>
      <w:r w:rsidRPr="008E473F">
        <w:rPr>
          <w:rFonts w:asciiTheme="minorHAnsi" w:eastAsiaTheme="minorHAnsi" w:hAnsiTheme="minorHAnsi" w:cstheme="minorBidi"/>
          <w:b/>
          <w:sz w:val="28"/>
          <w:szCs w:val="28"/>
        </w:rPr>
        <w:lastRenderedPageBreak/>
        <w:t>Resumo</w:t>
      </w:r>
    </w:p>
    <w:p w:rsidR="00DC6B3C" w:rsidRPr="008E473F" w:rsidRDefault="00213344" w:rsidP="00C42DE2">
      <w:pPr>
        <w:spacing w:after="0" w:line="360" w:lineRule="auto"/>
        <w:jc w:val="both"/>
        <w:rPr>
          <w:rFonts w:ascii="Times New Roman" w:hAnsi="Times New Roman"/>
          <w:lang w:val="en-US"/>
        </w:rPr>
      </w:pPr>
      <w:r w:rsidRPr="008E473F">
        <w:rPr>
          <w:rFonts w:ascii="Times New Roman" w:hAnsi="Times New Roman"/>
          <w:sz w:val="24"/>
          <w:szCs w:val="24"/>
          <w:lang w:val="en-US"/>
        </w:rPr>
        <w:t xml:space="preserve">A </w:t>
      </w:r>
      <w:proofErr w:type="spellStart"/>
      <w:r w:rsidRPr="008E473F">
        <w:rPr>
          <w:rFonts w:ascii="Times New Roman" w:hAnsi="Times New Roman"/>
          <w:sz w:val="24"/>
          <w:szCs w:val="24"/>
          <w:lang w:val="en-US"/>
        </w:rPr>
        <w:t>educação</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ambiental</w:t>
      </w:r>
      <w:proofErr w:type="spellEnd"/>
      <w:r w:rsidRPr="008E473F">
        <w:rPr>
          <w:rFonts w:ascii="Times New Roman" w:hAnsi="Times New Roman"/>
          <w:sz w:val="24"/>
          <w:szCs w:val="24"/>
          <w:lang w:val="en-US"/>
        </w:rPr>
        <w:t xml:space="preserve"> é um campo de </w:t>
      </w:r>
      <w:proofErr w:type="spellStart"/>
      <w:r w:rsidRPr="008E473F">
        <w:rPr>
          <w:rFonts w:ascii="Times New Roman" w:hAnsi="Times New Roman"/>
          <w:sz w:val="24"/>
          <w:szCs w:val="24"/>
          <w:lang w:val="en-US"/>
        </w:rPr>
        <w:t>ação</w:t>
      </w:r>
      <w:proofErr w:type="spellEnd"/>
      <w:r w:rsidRPr="008E473F">
        <w:rPr>
          <w:rFonts w:ascii="Times New Roman" w:hAnsi="Times New Roman"/>
          <w:sz w:val="24"/>
          <w:szCs w:val="24"/>
          <w:lang w:val="en-US"/>
        </w:rPr>
        <w:t xml:space="preserve"> que </w:t>
      </w:r>
      <w:proofErr w:type="spellStart"/>
      <w:r w:rsidRPr="008E473F">
        <w:rPr>
          <w:rFonts w:ascii="Times New Roman" w:hAnsi="Times New Roman"/>
          <w:sz w:val="24"/>
          <w:szCs w:val="24"/>
          <w:lang w:val="en-US"/>
        </w:rPr>
        <w:t>permite</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abordar</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os</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problemas</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decorrentes</w:t>
      </w:r>
      <w:proofErr w:type="spellEnd"/>
      <w:r w:rsidRPr="008E473F">
        <w:rPr>
          <w:rFonts w:ascii="Times New Roman" w:hAnsi="Times New Roman"/>
          <w:sz w:val="24"/>
          <w:szCs w:val="24"/>
          <w:lang w:val="en-US"/>
        </w:rPr>
        <w:t xml:space="preserve"> da </w:t>
      </w:r>
      <w:proofErr w:type="spellStart"/>
      <w:r w:rsidRPr="008E473F">
        <w:rPr>
          <w:rFonts w:ascii="Times New Roman" w:hAnsi="Times New Roman"/>
          <w:sz w:val="24"/>
          <w:szCs w:val="24"/>
          <w:lang w:val="en-US"/>
        </w:rPr>
        <w:t>complexa</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relação</w:t>
      </w:r>
      <w:proofErr w:type="spellEnd"/>
      <w:r w:rsidRPr="008E473F">
        <w:rPr>
          <w:rFonts w:ascii="Times New Roman" w:hAnsi="Times New Roman"/>
          <w:sz w:val="24"/>
          <w:szCs w:val="24"/>
          <w:lang w:val="en-US"/>
        </w:rPr>
        <w:t xml:space="preserve"> entre </w:t>
      </w:r>
      <w:proofErr w:type="spellStart"/>
      <w:r w:rsidRPr="008E473F">
        <w:rPr>
          <w:rFonts w:ascii="Times New Roman" w:hAnsi="Times New Roman"/>
          <w:sz w:val="24"/>
          <w:szCs w:val="24"/>
          <w:lang w:val="en-US"/>
        </w:rPr>
        <w:t>homem</w:t>
      </w:r>
      <w:proofErr w:type="spellEnd"/>
      <w:r w:rsidRPr="008E473F">
        <w:rPr>
          <w:rFonts w:ascii="Times New Roman" w:hAnsi="Times New Roman"/>
          <w:sz w:val="24"/>
          <w:szCs w:val="24"/>
          <w:lang w:val="en-US"/>
        </w:rPr>
        <w:t xml:space="preserve"> e </w:t>
      </w:r>
      <w:proofErr w:type="spellStart"/>
      <w:r w:rsidRPr="008E473F">
        <w:rPr>
          <w:rFonts w:ascii="Times New Roman" w:hAnsi="Times New Roman"/>
          <w:sz w:val="24"/>
          <w:szCs w:val="24"/>
          <w:lang w:val="en-US"/>
        </w:rPr>
        <w:t>natureza</w:t>
      </w:r>
      <w:proofErr w:type="spellEnd"/>
      <w:r w:rsidRPr="008E473F">
        <w:rPr>
          <w:rFonts w:ascii="Times New Roman" w:hAnsi="Times New Roman"/>
          <w:sz w:val="24"/>
          <w:szCs w:val="24"/>
          <w:lang w:val="en-US"/>
        </w:rPr>
        <w:t xml:space="preserve">; A </w:t>
      </w:r>
      <w:proofErr w:type="spellStart"/>
      <w:r w:rsidRPr="008E473F">
        <w:rPr>
          <w:rFonts w:ascii="Times New Roman" w:hAnsi="Times New Roman"/>
          <w:sz w:val="24"/>
          <w:szCs w:val="24"/>
          <w:lang w:val="en-US"/>
        </w:rPr>
        <w:t>transversalidade</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emergiu</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como</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uma</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estratégia</w:t>
      </w:r>
      <w:proofErr w:type="spellEnd"/>
      <w:r w:rsidRPr="008E473F">
        <w:rPr>
          <w:rFonts w:ascii="Times New Roman" w:hAnsi="Times New Roman"/>
          <w:sz w:val="24"/>
          <w:szCs w:val="24"/>
          <w:lang w:val="en-US"/>
        </w:rPr>
        <w:t xml:space="preserve"> para </w:t>
      </w:r>
      <w:proofErr w:type="spellStart"/>
      <w:r w:rsidRPr="008E473F">
        <w:rPr>
          <w:rFonts w:ascii="Times New Roman" w:hAnsi="Times New Roman"/>
          <w:sz w:val="24"/>
          <w:szCs w:val="24"/>
          <w:lang w:val="en-US"/>
        </w:rPr>
        <w:t>influenciar</w:t>
      </w:r>
      <w:proofErr w:type="spellEnd"/>
      <w:r w:rsidRPr="008E473F">
        <w:rPr>
          <w:rFonts w:ascii="Times New Roman" w:hAnsi="Times New Roman"/>
          <w:sz w:val="24"/>
          <w:szCs w:val="24"/>
          <w:lang w:val="en-US"/>
        </w:rPr>
        <w:t xml:space="preserve"> a </w:t>
      </w:r>
      <w:proofErr w:type="spellStart"/>
      <w:r w:rsidRPr="008E473F">
        <w:rPr>
          <w:rFonts w:ascii="Times New Roman" w:hAnsi="Times New Roman"/>
          <w:sz w:val="24"/>
          <w:szCs w:val="24"/>
          <w:lang w:val="en-US"/>
        </w:rPr>
        <w:t>formação</w:t>
      </w:r>
      <w:proofErr w:type="spellEnd"/>
      <w:r w:rsidRPr="008E473F">
        <w:rPr>
          <w:rFonts w:ascii="Times New Roman" w:hAnsi="Times New Roman"/>
          <w:sz w:val="24"/>
          <w:szCs w:val="24"/>
          <w:lang w:val="en-US"/>
        </w:rPr>
        <w:t xml:space="preserve"> integral do </w:t>
      </w:r>
      <w:proofErr w:type="spellStart"/>
      <w:r w:rsidRPr="008E473F">
        <w:rPr>
          <w:rFonts w:ascii="Times New Roman" w:hAnsi="Times New Roman"/>
          <w:sz w:val="24"/>
          <w:szCs w:val="24"/>
          <w:lang w:val="en-US"/>
        </w:rPr>
        <w:t>aluno</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através</w:t>
      </w:r>
      <w:proofErr w:type="spellEnd"/>
      <w:r w:rsidRPr="008E473F">
        <w:rPr>
          <w:rFonts w:ascii="Times New Roman" w:hAnsi="Times New Roman"/>
          <w:sz w:val="24"/>
          <w:szCs w:val="24"/>
          <w:lang w:val="en-US"/>
        </w:rPr>
        <w:t xml:space="preserve"> da </w:t>
      </w:r>
      <w:proofErr w:type="spellStart"/>
      <w:r w:rsidRPr="008E473F">
        <w:rPr>
          <w:rFonts w:ascii="Times New Roman" w:hAnsi="Times New Roman"/>
          <w:sz w:val="24"/>
          <w:szCs w:val="24"/>
          <w:lang w:val="en-US"/>
        </w:rPr>
        <w:t>articulação</w:t>
      </w:r>
      <w:proofErr w:type="spellEnd"/>
      <w:r w:rsidRPr="008E473F">
        <w:rPr>
          <w:rFonts w:ascii="Times New Roman" w:hAnsi="Times New Roman"/>
          <w:sz w:val="24"/>
          <w:szCs w:val="24"/>
          <w:lang w:val="en-US"/>
        </w:rPr>
        <w:t xml:space="preserve"> horizontal </w:t>
      </w:r>
      <w:proofErr w:type="spellStart"/>
      <w:r w:rsidRPr="008E473F">
        <w:rPr>
          <w:rFonts w:ascii="Times New Roman" w:hAnsi="Times New Roman"/>
          <w:sz w:val="24"/>
          <w:szCs w:val="24"/>
          <w:lang w:val="en-US"/>
        </w:rPr>
        <w:t>ou</w:t>
      </w:r>
      <w:proofErr w:type="spellEnd"/>
      <w:r w:rsidRPr="008E473F">
        <w:rPr>
          <w:rFonts w:ascii="Times New Roman" w:hAnsi="Times New Roman"/>
          <w:sz w:val="24"/>
          <w:szCs w:val="24"/>
          <w:lang w:val="en-US"/>
        </w:rPr>
        <w:t xml:space="preserve"> vertical de </w:t>
      </w:r>
      <w:proofErr w:type="spellStart"/>
      <w:r w:rsidRPr="008E473F">
        <w:rPr>
          <w:rFonts w:ascii="Times New Roman" w:hAnsi="Times New Roman"/>
          <w:sz w:val="24"/>
          <w:szCs w:val="24"/>
          <w:lang w:val="en-US"/>
        </w:rPr>
        <w:t>conteúdos</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ou</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assuntos</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em</w:t>
      </w:r>
      <w:proofErr w:type="spellEnd"/>
      <w:r w:rsidRPr="008E473F">
        <w:rPr>
          <w:rFonts w:ascii="Times New Roman" w:hAnsi="Times New Roman"/>
          <w:sz w:val="24"/>
          <w:szCs w:val="24"/>
          <w:lang w:val="en-US"/>
        </w:rPr>
        <w:t xml:space="preserve"> um </w:t>
      </w:r>
      <w:proofErr w:type="spellStart"/>
      <w:r w:rsidRPr="008E473F">
        <w:rPr>
          <w:rFonts w:ascii="Times New Roman" w:hAnsi="Times New Roman"/>
          <w:sz w:val="24"/>
          <w:szCs w:val="24"/>
          <w:lang w:val="en-US"/>
        </w:rPr>
        <w:t>programa</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educacional</w:t>
      </w:r>
      <w:proofErr w:type="spellEnd"/>
      <w:r w:rsidRPr="008E473F">
        <w:rPr>
          <w:rFonts w:ascii="Times New Roman" w:hAnsi="Times New Roman"/>
          <w:sz w:val="24"/>
          <w:szCs w:val="24"/>
          <w:lang w:val="en-US"/>
        </w:rPr>
        <w:t>.</w:t>
      </w:r>
      <w:r w:rsidRPr="008E473F">
        <w:t xml:space="preserve"> </w:t>
      </w:r>
      <w:r w:rsidRPr="008E473F">
        <w:rPr>
          <w:rFonts w:ascii="Times New Roman" w:hAnsi="Times New Roman"/>
          <w:sz w:val="24"/>
          <w:szCs w:val="24"/>
          <w:lang w:val="en-US"/>
        </w:rPr>
        <w:t xml:space="preserve">O </w:t>
      </w:r>
      <w:proofErr w:type="spellStart"/>
      <w:r w:rsidRPr="008E473F">
        <w:rPr>
          <w:rFonts w:ascii="Times New Roman" w:hAnsi="Times New Roman"/>
          <w:sz w:val="24"/>
          <w:szCs w:val="24"/>
          <w:lang w:val="en-US"/>
        </w:rPr>
        <w:t>objetivo</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deste</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trabalho</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foi</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diagnosticar</w:t>
      </w:r>
      <w:proofErr w:type="spellEnd"/>
      <w:r w:rsidRPr="008E473F">
        <w:rPr>
          <w:rFonts w:ascii="Times New Roman" w:hAnsi="Times New Roman"/>
          <w:sz w:val="24"/>
          <w:szCs w:val="24"/>
          <w:lang w:val="en-US"/>
        </w:rPr>
        <w:t xml:space="preserve"> a </w:t>
      </w:r>
      <w:proofErr w:type="spellStart"/>
      <w:r w:rsidRPr="008E473F">
        <w:rPr>
          <w:rFonts w:ascii="Times New Roman" w:hAnsi="Times New Roman"/>
          <w:sz w:val="24"/>
          <w:szCs w:val="24"/>
          <w:lang w:val="en-US"/>
        </w:rPr>
        <w:t>presença</w:t>
      </w:r>
      <w:proofErr w:type="spellEnd"/>
      <w:r w:rsidRPr="008E473F">
        <w:rPr>
          <w:rFonts w:ascii="Times New Roman" w:hAnsi="Times New Roman"/>
          <w:sz w:val="24"/>
          <w:szCs w:val="24"/>
          <w:lang w:val="en-US"/>
        </w:rPr>
        <w:t xml:space="preserve"> do </w:t>
      </w:r>
      <w:proofErr w:type="spellStart"/>
      <w:r w:rsidRPr="008E473F">
        <w:rPr>
          <w:rFonts w:ascii="Times New Roman" w:hAnsi="Times New Roman"/>
          <w:sz w:val="24"/>
          <w:szCs w:val="24"/>
          <w:lang w:val="en-US"/>
        </w:rPr>
        <w:t>meio</w:t>
      </w:r>
      <w:proofErr w:type="spellEnd"/>
      <w:r w:rsidRPr="008E473F">
        <w:rPr>
          <w:rFonts w:ascii="Times New Roman" w:hAnsi="Times New Roman"/>
          <w:sz w:val="24"/>
          <w:szCs w:val="24"/>
          <w:lang w:val="en-US"/>
        </w:rPr>
        <w:t xml:space="preserve"> de </w:t>
      </w:r>
      <w:proofErr w:type="spellStart"/>
      <w:r w:rsidRPr="008E473F">
        <w:rPr>
          <w:rFonts w:ascii="Times New Roman" w:hAnsi="Times New Roman"/>
          <w:sz w:val="24"/>
          <w:szCs w:val="24"/>
          <w:lang w:val="en-US"/>
        </w:rPr>
        <w:t>eixo</w:t>
      </w:r>
      <w:proofErr w:type="spellEnd"/>
      <w:r w:rsidRPr="008E473F">
        <w:rPr>
          <w:rFonts w:ascii="Times New Roman" w:hAnsi="Times New Roman"/>
          <w:sz w:val="24"/>
          <w:szCs w:val="24"/>
          <w:lang w:val="en-US"/>
        </w:rPr>
        <w:t xml:space="preserve"> transversal no </w:t>
      </w:r>
      <w:proofErr w:type="spellStart"/>
      <w:r w:rsidRPr="008E473F">
        <w:rPr>
          <w:rFonts w:ascii="Times New Roman" w:hAnsi="Times New Roman"/>
          <w:sz w:val="24"/>
          <w:szCs w:val="24"/>
          <w:lang w:val="en-US"/>
        </w:rPr>
        <w:t>perfil</w:t>
      </w:r>
      <w:proofErr w:type="spellEnd"/>
      <w:r w:rsidRPr="008E473F">
        <w:rPr>
          <w:rFonts w:ascii="Times New Roman" w:hAnsi="Times New Roman"/>
          <w:sz w:val="24"/>
          <w:szCs w:val="24"/>
          <w:lang w:val="en-US"/>
        </w:rPr>
        <w:t xml:space="preserve"> de </w:t>
      </w:r>
      <w:proofErr w:type="spellStart"/>
      <w:r w:rsidRPr="008E473F">
        <w:rPr>
          <w:rFonts w:ascii="Times New Roman" w:hAnsi="Times New Roman"/>
          <w:sz w:val="24"/>
          <w:szCs w:val="24"/>
          <w:lang w:val="en-US"/>
        </w:rPr>
        <w:t>graduação</w:t>
      </w:r>
      <w:proofErr w:type="spellEnd"/>
      <w:r w:rsidRPr="008E473F">
        <w:rPr>
          <w:rFonts w:ascii="Times New Roman" w:hAnsi="Times New Roman"/>
          <w:sz w:val="24"/>
          <w:szCs w:val="24"/>
          <w:lang w:val="en-US"/>
        </w:rPr>
        <w:t xml:space="preserve"> e </w:t>
      </w:r>
      <w:proofErr w:type="spellStart"/>
      <w:r w:rsidRPr="008E473F">
        <w:rPr>
          <w:rFonts w:ascii="Times New Roman" w:hAnsi="Times New Roman"/>
          <w:sz w:val="24"/>
          <w:szCs w:val="24"/>
          <w:lang w:val="en-US"/>
        </w:rPr>
        <w:t>nas</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unidades</w:t>
      </w:r>
      <w:proofErr w:type="spellEnd"/>
      <w:r w:rsidRPr="008E473F">
        <w:rPr>
          <w:rFonts w:ascii="Times New Roman" w:hAnsi="Times New Roman"/>
          <w:sz w:val="24"/>
          <w:szCs w:val="24"/>
          <w:lang w:val="en-US"/>
        </w:rPr>
        <w:t xml:space="preserve"> de </w:t>
      </w:r>
      <w:proofErr w:type="spellStart"/>
      <w:r w:rsidRPr="008E473F">
        <w:rPr>
          <w:rFonts w:ascii="Times New Roman" w:hAnsi="Times New Roman"/>
          <w:sz w:val="24"/>
          <w:szCs w:val="24"/>
          <w:lang w:val="en-US"/>
        </w:rPr>
        <w:t>aprendizagem</w:t>
      </w:r>
      <w:proofErr w:type="spellEnd"/>
      <w:r w:rsidRPr="008E473F">
        <w:rPr>
          <w:rFonts w:ascii="Times New Roman" w:hAnsi="Times New Roman"/>
          <w:sz w:val="24"/>
          <w:szCs w:val="24"/>
          <w:lang w:val="en-US"/>
        </w:rPr>
        <w:t xml:space="preserve"> do </w:t>
      </w:r>
      <w:proofErr w:type="spellStart"/>
      <w:r w:rsidRPr="008E473F">
        <w:rPr>
          <w:rFonts w:ascii="Times New Roman" w:hAnsi="Times New Roman"/>
          <w:sz w:val="24"/>
          <w:szCs w:val="24"/>
          <w:lang w:val="en-US"/>
        </w:rPr>
        <w:t>grau</w:t>
      </w:r>
      <w:proofErr w:type="spellEnd"/>
      <w:r w:rsidRPr="008E473F">
        <w:rPr>
          <w:rFonts w:ascii="Times New Roman" w:hAnsi="Times New Roman"/>
          <w:sz w:val="24"/>
          <w:szCs w:val="24"/>
          <w:lang w:val="en-US"/>
        </w:rPr>
        <w:t xml:space="preserve"> de </w:t>
      </w:r>
      <w:proofErr w:type="spellStart"/>
      <w:r w:rsidRPr="008E473F">
        <w:rPr>
          <w:rFonts w:ascii="Times New Roman" w:hAnsi="Times New Roman"/>
          <w:sz w:val="24"/>
          <w:szCs w:val="24"/>
          <w:lang w:val="en-US"/>
        </w:rPr>
        <w:t>Contabilidade</w:t>
      </w:r>
      <w:proofErr w:type="spellEnd"/>
      <w:r w:rsidRPr="008E473F">
        <w:rPr>
          <w:rFonts w:ascii="Times New Roman" w:hAnsi="Times New Roman"/>
          <w:sz w:val="24"/>
          <w:szCs w:val="24"/>
          <w:lang w:val="en-US"/>
        </w:rPr>
        <w:t xml:space="preserve"> da </w:t>
      </w:r>
      <w:proofErr w:type="spellStart"/>
      <w:r w:rsidRPr="008E473F">
        <w:rPr>
          <w:rFonts w:ascii="Times New Roman" w:hAnsi="Times New Roman"/>
          <w:sz w:val="24"/>
          <w:szCs w:val="24"/>
          <w:lang w:val="en-US"/>
        </w:rPr>
        <w:t>Universidade</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Autônoma</w:t>
      </w:r>
      <w:proofErr w:type="spellEnd"/>
      <w:r w:rsidRPr="008E473F">
        <w:rPr>
          <w:rFonts w:ascii="Times New Roman" w:hAnsi="Times New Roman"/>
          <w:sz w:val="24"/>
          <w:szCs w:val="24"/>
          <w:lang w:val="en-US"/>
        </w:rPr>
        <w:t xml:space="preserve"> de Guerrero</w:t>
      </w:r>
      <w:r w:rsidR="00BA6D8D" w:rsidRPr="008E473F">
        <w:rPr>
          <w:rFonts w:ascii="Times New Roman" w:hAnsi="Times New Roman"/>
          <w:sz w:val="24"/>
          <w:szCs w:val="24"/>
          <w:lang w:val="en-US"/>
        </w:rPr>
        <w:t xml:space="preserve"> para </w:t>
      </w:r>
      <w:proofErr w:type="spellStart"/>
      <w:r w:rsidR="00BA6D8D" w:rsidRPr="008E473F">
        <w:rPr>
          <w:rFonts w:ascii="Times New Roman" w:hAnsi="Times New Roman"/>
          <w:sz w:val="24"/>
          <w:szCs w:val="24"/>
          <w:lang w:val="en-US"/>
        </w:rPr>
        <w:t>alcançar</w:t>
      </w:r>
      <w:proofErr w:type="spellEnd"/>
      <w:r w:rsidR="00BA6D8D" w:rsidRPr="008E473F">
        <w:rPr>
          <w:rFonts w:ascii="Times New Roman" w:hAnsi="Times New Roman"/>
          <w:sz w:val="24"/>
          <w:szCs w:val="24"/>
          <w:lang w:val="en-US"/>
        </w:rPr>
        <w:t xml:space="preserve"> a </w:t>
      </w:r>
      <w:proofErr w:type="spellStart"/>
      <w:r w:rsidR="00BA6D8D" w:rsidRPr="008E473F">
        <w:rPr>
          <w:rFonts w:ascii="Times New Roman" w:hAnsi="Times New Roman"/>
          <w:sz w:val="24"/>
          <w:szCs w:val="24"/>
          <w:lang w:val="en-US"/>
        </w:rPr>
        <w:t>sustentabilidade</w:t>
      </w:r>
      <w:proofErr w:type="spellEnd"/>
      <w:r w:rsidR="00BA6D8D" w:rsidRPr="008E473F">
        <w:rPr>
          <w:rFonts w:ascii="Times New Roman" w:hAnsi="Times New Roman"/>
          <w:sz w:val="24"/>
          <w:szCs w:val="24"/>
          <w:lang w:val="en-US"/>
        </w:rPr>
        <w:t xml:space="preserve"> no </w:t>
      </w:r>
      <w:proofErr w:type="spellStart"/>
      <w:r w:rsidR="00BA6D8D" w:rsidRPr="008E473F">
        <w:rPr>
          <w:rFonts w:ascii="Times New Roman" w:hAnsi="Times New Roman"/>
          <w:sz w:val="24"/>
          <w:szCs w:val="24"/>
          <w:lang w:val="en-US"/>
        </w:rPr>
        <w:t>currículo</w:t>
      </w:r>
      <w:proofErr w:type="spellEnd"/>
      <w:r w:rsidRPr="008E473F">
        <w:rPr>
          <w:rFonts w:ascii="Times New Roman" w:hAnsi="Times New Roman"/>
          <w:sz w:val="24"/>
          <w:szCs w:val="24"/>
          <w:lang w:val="en-US"/>
        </w:rPr>
        <w:t xml:space="preserve">. É </w:t>
      </w:r>
      <w:proofErr w:type="spellStart"/>
      <w:r w:rsidRPr="008E473F">
        <w:rPr>
          <w:rFonts w:ascii="Times New Roman" w:hAnsi="Times New Roman"/>
          <w:sz w:val="24"/>
          <w:szCs w:val="24"/>
          <w:lang w:val="en-US"/>
        </w:rPr>
        <w:t>uma</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pesquisa</w:t>
      </w:r>
      <w:proofErr w:type="spellEnd"/>
      <w:r w:rsidRPr="008E473F">
        <w:rPr>
          <w:rFonts w:ascii="Times New Roman" w:hAnsi="Times New Roman"/>
          <w:sz w:val="24"/>
          <w:szCs w:val="24"/>
          <w:lang w:val="en-US"/>
        </w:rPr>
        <w:t xml:space="preserve"> com </w:t>
      </w:r>
      <w:proofErr w:type="spellStart"/>
      <w:r w:rsidRPr="008E473F">
        <w:rPr>
          <w:rFonts w:ascii="Times New Roman" w:hAnsi="Times New Roman"/>
          <w:sz w:val="24"/>
          <w:szCs w:val="24"/>
          <w:lang w:val="en-US"/>
        </w:rPr>
        <w:t>abordagem</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quantitativa</w:t>
      </w:r>
      <w:proofErr w:type="spellEnd"/>
      <w:r w:rsidRPr="008E473F">
        <w:rPr>
          <w:rFonts w:ascii="Times New Roman" w:hAnsi="Times New Roman"/>
          <w:sz w:val="24"/>
          <w:szCs w:val="24"/>
          <w:lang w:val="en-US"/>
        </w:rPr>
        <w:t xml:space="preserve">, transversal, </w:t>
      </w:r>
      <w:proofErr w:type="spellStart"/>
      <w:r w:rsidRPr="008E473F">
        <w:rPr>
          <w:rFonts w:ascii="Times New Roman" w:hAnsi="Times New Roman"/>
          <w:sz w:val="24"/>
          <w:szCs w:val="24"/>
          <w:lang w:val="en-US"/>
        </w:rPr>
        <w:t>descritiva</w:t>
      </w:r>
      <w:proofErr w:type="spellEnd"/>
      <w:r w:rsidRPr="008E473F">
        <w:rPr>
          <w:rFonts w:ascii="Times New Roman" w:hAnsi="Times New Roman"/>
          <w:sz w:val="24"/>
          <w:szCs w:val="24"/>
          <w:lang w:val="en-US"/>
        </w:rPr>
        <w:t xml:space="preserve"> e </w:t>
      </w:r>
      <w:proofErr w:type="spellStart"/>
      <w:r w:rsidRPr="008E473F">
        <w:rPr>
          <w:rFonts w:ascii="Times New Roman" w:hAnsi="Times New Roman"/>
          <w:sz w:val="24"/>
          <w:szCs w:val="24"/>
          <w:lang w:val="en-US"/>
        </w:rPr>
        <w:t>exploratória</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uma</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amostra</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probabilística</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estratificada</w:t>
      </w:r>
      <w:proofErr w:type="spellEnd"/>
      <w:r w:rsidRPr="008E473F">
        <w:rPr>
          <w:rFonts w:ascii="Times New Roman" w:hAnsi="Times New Roman"/>
          <w:sz w:val="24"/>
          <w:szCs w:val="24"/>
          <w:lang w:val="en-US"/>
        </w:rPr>
        <w:t xml:space="preserve"> das </w:t>
      </w:r>
      <w:proofErr w:type="spellStart"/>
      <w:r w:rsidRPr="008E473F">
        <w:rPr>
          <w:rFonts w:ascii="Times New Roman" w:hAnsi="Times New Roman"/>
          <w:sz w:val="24"/>
          <w:szCs w:val="24"/>
          <w:lang w:val="en-US"/>
        </w:rPr>
        <w:t>seis</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academias</w:t>
      </w:r>
      <w:proofErr w:type="spellEnd"/>
      <w:r w:rsidRPr="008E473F">
        <w:rPr>
          <w:rFonts w:ascii="Times New Roman" w:hAnsi="Times New Roman"/>
          <w:sz w:val="24"/>
          <w:szCs w:val="24"/>
          <w:lang w:val="en-US"/>
        </w:rPr>
        <w:t xml:space="preserve"> que </w:t>
      </w:r>
      <w:proofErr w:type="spellStart"/>
      <w:r w:rsidRPr="008E473F">
        <w:rPr>
          <w:rFonts w:ascii="Times New Roman" w:hAnsi="Times New Roman"/>
          <w:sz w:val="24"/>
          <w:szCs w:val="24"/>
          <w:lang w:val="en-US"/>
        </w:rPr>
        <w:t>compõem</w:t>
      </w:r>
      <w:proofErr w:type="spellEnd"/>
      <w:r w:rsidRPr="008E473F">
        <w:rPr>
          <w:rFonts w:ascii="Times New Roman" w:hAnsi="Times New Roman"/>
          <w:sz w:val="24"/>
          <w:szCs w:val="24"/>
          <w:lang w:val="en-US"/>
        </w:rPr>
        <w:t xml:space="preserve"> o </w:t>
      </w:r>
      <w:proofErr w:type="spellStart"/>
      <w:r w:rsidRPr="008E473F">
        <w:rPr>
          <w:rFonts w:ascii="Times New Roman" w:hAnsi="Times New Roman"/>
          <w:sz w:val="24"/>
          <w:szCs w:val="24"/>
          <w:lang w:val="en-US"/>
        </w:rPr>
        <w:t>programa</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foi</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realizada</w:t>
      </w:r>
      <w:proofErr w:type="spellEnd"/>
      <w:r w:rsidRPr="008E473F">
        <w:rPr>
          <w:rFonts w:ascii="Times New Roman" w:hAnsi="Times New Roman"/>
          <w:sz w:val="24"/>
          <w:szCs w:val="24"/>
          <w:lang w:val="en-US"/>
        </w:rPr>
        <w:t xml:space="preserve">. Durante o </w:t>
      </w:r>
      <w:proofErr w:type="spellStart"/>
      <w:r w:rsidRPr="008E473F">
        <w:rPr>
          <w:rFonts w:ascii="Times New Roman" w:hAnsi="Times New Roman"/>
          <w:sz w:val="24"/>
          <w:szCs w:val="24"/>
          <w:lang w:val="en-US"/>
        </w:rPr>
        <w:t>período</w:t>
      </w:r>
      <w:proofErr w:type="spellEnd"/>
      <w:r w:rsidRPr="008E473F">
        <w:rPr>
          <w:rFonts w:ascii="Times New Roman" w:hAnsi="Times New Roman"/>
          <w:sz w:val="24"/>
          <w:szCs w:val="24"/>
          <w:lang w:val="en-US"/>
        </w:rPr>
        <w:t xml:space="preserve"> de </w:t>
      </w:r>
      <w:proofErr w:type="spellStart"/>
      <w:r w:rsidRPr="008E473F">
        <w:rPr>
          <w:rFonts w:ascii="Times New Roman" w:hAnsi="Times New Roman"/>
          <w:sz w:val="24"/>
          <w:szCs w:val="24"/>
          <w:lang w:val="en-US"/>
        </w:rPr>
        <w:t>maio</w:t>
      </w:r>
      <w:proofErr w:type="spellEnd"/>
      <w:r w:rsidRPr="008E473F">
        <w:rPr>
          <w:rFonts w:ascii="Times New Roman" w:hAnsi="Times New Roman"/>
          <w:sz w:val="24"/>
          <w:szCs w:val="24"/>
          <w:lang w:val="en-US"/>
        </w:rPr>
        <w:t xml:space="preserve"> a </w:t>
      </w:r>
      <w:proofErr w:type="spellStart"/>
      <w:r w:rsidRPr="008E473F">
        <w:rPr>
          <w:rFonts w:ascii="Times New Roman" w:hAnsi="Times New Roman"/>
          <w:sz w:val="24"/>
          <w:szCs w:val="24"/>
          <w:lang w:val="en-US"/>
        </w:rPr>
        <w:t>dezembro</w:t>
      </w:r>
      <w:proofErr w:type="spellEnd"/>
      <w:r w:rsidRPr="008E473F">
        <w:rPr>
          <w:rFonts w:ascii="Times New Roman" w:hAnsi="Times New Roman"/>
          <w:sz w:val="24"/>
          <w:szCs w:val="24"/>
          <w:lang w:val="en-US"/>
        </w:rPr>
        <w:t xml:space="preserve"> de 2016, o </w:t>
      </w:r>
      <w:proofErr w:type="spellStart"/>
      <w:r w:rsidRPr="008E473F">
        <w:rPr>
          <w:rFonts w:ascii="Times New Roman" w:hAnsi="Times New Roman"/>
          <w:sz w:val="24"/>
          <w:szCs w:val="24"/>
          <w:lang w:val="en-US"/>
        </w:rPr>
        <w:t>instrumento</w:t>
      </w:r>
      <w:proofErr w:type="spellEnd"/>
      <w:r w:rsidRPr="008E473F">
        <w:rPr>
          <w:rFonts w:ascii="Times New Roman" w:hAnsi="Times New Roman"/>
          <w:sz w:val="24"/>
          <w:szCs w:val="24"/>
          <w:lang w:val="en-US"/>
        </w:rPr>
        <w:t xml:space="preserve"> de </w:t>
      </w:r>
      <w:proofErr w:type="spellStart"/>
      <w:r w:rsidRPr="008E473F">
        <w:rPr>
          <w:rFonts w:ascii="Times New Roman" w:hAnsi="Times New Roman"/>
          <w:sz w:val="24"/>
          <w:szCs w:val="24"/>
          <w:lang w:val="en-US"/>
        </w:rPr>
        <w:t>Diagnóstico</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sobre</w:t>
      </w:r>
      <w:proofErr w:type="spellEnd"/>
      <w:r w:rsidRPr="008E473F">
        <w:rPr>
          <w:rFonts w:ascii="Times New Roman" w:hAnsi="Times New Roman"/>
          <w:sz w:val="24"/>
          <w:szCs w:val="24"/>
          <w:lang w:val="en-US"/>
        </w:rPr>
        <w:t xml:space="preserve"> a </w:t>
      </w:r>
      <w:proofErr w:type="spellStart"/>
      <w:r w:rsidRPr="008E473F">
        <w:rPr>
          <w:rFonts w:ascii="Times New Roman" w:hAnsi="Times New Roman"/>
          <w:sz w:val="24"/>
          <w:szCs w:val="24"/>
          <w:lang w:val="en-US"/>
        </w:rPr>
        <w:t>ligação</w:t>
      </w:r>
      <w:proofErr w:type="spellEnd"/>
      <w:r w:rsidRPr="008E473F">
        <w:rPr>
          <w:rFonts w:ascii="Times New Roman" w:hAnsi="Times New Roman"/>
          <w:sz w:val="24"/>
          <w:szCs w:val="24"/>
          <w:lang w:val="en-US"/>
        </w:rPr>
        <w:t xml:space="preserve"> do </w:t>
      </w:r>
      <w:proofErr w:type="spellStart"/>
      <w:r w:rsidRPr="008E473F">
        <w:rPr>
          <w:rFonts w:ascii="Times New Roman" w:hAnsi="Times New Roman"/>
          <w:sz w:val="24"/>
          <w:szCs w:val="24"/>
          <w:lang w:val="en-US"/>
        </w:rPr>
        <w:t>meio</w:t>
      </w:r>
      <w:proofErr w:type="spellEnd"/>
      <w:r w:rsidRPr="008E473F">
        <w:rPr>
          <w:rFonts w:ascii="Times New Roman" w:hAnsi="Times New Roman"/>
          <w:sz w:val="24"/>
          <w:szCs w:val="24"/>
          <w:lang w:val="en-US"/>
        </w:rPr>
        <w:t xml:space="preserve"> do </w:t>
      </w:r>
      <w:proofErr w:type="spellStart"/>
      <w:r w:rsidRPr="008E473F">
        <w:rPr>
          <w:rFonts w:ascii="Times New Roman" w:hAnsi="Times New Roman"/>
          <w:sz w:val="24"/>
          <w:szCs w:val="24"/>
          <w:lang w:val="en-US"/>
        </w:rPr>
        <w:t>eixo</w:t>
      </w:r>
      <w:proofErr w:type="spellEnd"/>
      <w:r w:rsidRPr="008E473F">
        <w:rPr>
          <w:rFonts w:ascii="Times New Roman" w:hAnsi="Times New Roman"/>
          <w:sz w:val="24"/>
          <w:szCs w:val="24"/>
          <w:lang w:val="en-US"/>
        </w:rPr>
        <w:t xml:space="preserve"> transversal </w:t>
      </w:r>
      <w:proofErr w:type="spellStart"/>
      <w:r w:rsidRPr="008E473F">
        <w:rPr>
          <w:rFonts w:ascii="Times New Roman" w:hAnsi="Times New Roman"/>
          <w:sz w:val="24"/>
          <w:szCs w:val="24"/>
          <w:lang w:val="en-US"/>
        </w:rPr>
        <w:t>foi</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aplicado</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ao</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coordenador</w:t>
      </w:r>
      <w:proofErr w:type="spellEnd"/>
      <w:r w:rsidRPr="008E473F">
        <w:rPr>
          <w:rFonts w:ascii="Times New Roman" w:hAnsi="Times New Roman"/>
          <w:sz w:val="24"/>
          <w:szCs w:val="24"/>
          <w:lang w:val="en-US"/>
        </w:rPr>
        <w:t xml:space="preserve"> do </w:t>
      </w:r>
      <w:proofErr w:type="spellStart"/>
      <w:r w:rsidRPr="008E473F">
        <w:rPr>
          <w:rFonts w:ascii="Times New Roman" w:hAnsi="Times New Roman"/>
          <w:sz w:val="24"/>
          <w:szCs w:val="24"/>
          <w:lang w:val="en-US"/>
        </w:rPr>
        <w:t>programa</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educacional</w:t>
      </w:r>
      <w:proofErr w:type="spellEnd"/>
      <w:r w:rsidRPr="008E473F">
        <w:rPr>
          <w:rFonts w:ascii="Times New Roman" w:hAnsi="Times New Roman"/>
          <w:sz w:val="24"/>
          <w:szCs w:val="24"/>
          <w:lang w:val="en-US"/>
        </w:rPr>
        <w:t xml:space="preserve"> para </w:t>
      </w:r>
      <w:proofErr w:type="spellStart"/>
      <w:r w:rsidRPr="008E473F">
        <w:rPr>
          <w:rFonts w:ascii="Times New Roman" w:hAnsi="Times New Roman"/>
          <w:sz w:val="24"/>
          <w:szCs w:val="24"/>
          <w:lang w:val="en-US"/>
        </w:rPr>
        <w:t>conhecer</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sua</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percepção</w:t>
      </w:r>
      <w:proofErr w:type="spellEnd"/>
      <w:r w:rsidRPr="008E473F">
        <w:rPr>
          <w:rFonts w:ascii="Times New Roman" w:hAnsi="Times New Roman"/>
          <w:sz w:val="24"/>
          <w:szCs w:val="24"/>
          <w:lang w:val="en-US"/>
        </w:rPr>
        <w:t xml:space="preserve"> do </w:t>
      </w:r>
      <w:proofErr w:type="spellStart"/>
      <w:r w:rsidRPr="008E473F">
        <w:rPr>
          <w:rFonts w:ascii="Times New Roman" w:hAnsi="Times New Roman"/>
          <w:sz w:val="24"/>
          <w:szCs w:val="24"/>
          <w:lang w:val="en-US"/>
        </w:rPr>
        <w:t>vínculo</w:t>
      </w:r>
      <w:proofErr w:type="spellEnd"/>
      <w:r w:rsidRPr="008E473F">
        <w:rPr>
          <w:rFonts w:ascii="Times New Roman" w:hAnsi="Times New Roman"/>
          <w:sz w:val="24"/>
          <w:szCs w:val="24"/>
          <w:lang w:val="en-US"/>
        </w:rPr>
        <w:t xml:space="preserve"> entre o </w:t>
      </w:r>
      <w:proofErr w:type="spellStart"/>
      <w:r w:rsidRPr="008E473F">
        <w:rPr>
          <w:rFonts w:ascii="Times New Roman" w:hAnsi="Times New Roman"/>
          <w:sz w:val="24"/>
          <w:szCs w:val="24"/>
          <w:lang w:val="en-US"/>
        </w:rPr>
        <w:t>meio</w:t>
      </w:r>
      <w:proofErr w:type="spellEnd"/>
      <w:r w:rsidRPr="008E473F">
        <w:rPr>
          <w:rFonts w:ascii="Times New Roman" w:hAnsi="Times New Roman"/>
          <w:sz w:val="24"/>
          <w:szCs w:val="24"/>
          <w:lang w:val="en-US"/>
        </w:rPr>
        <w:t xml:space="preserve"> do </w:t>
      </w:r>
      <w:proofErr w:type="spellStart"/>
      <w:r w:rsidRPr="008E473F">
        <w:rPr>
          <w:rFonts w:ascii="Times New Roman" w:hAnsi="Times New Roman"/>
          <w:sz w:val="24"/>
          <w:szCs w:val="24"/>
          <w:lang w:val="en-US"/>
        </w:rPr>
        <w:t>eixo</w:t>
      </w:r>
      <w:proofErr w:type="spellEnd"/>
      <w:r w:rsidRPr="008E473F">
        <w:rPr>
          <w:rFonts w:ascii="Times New Roman" w:hAnsi="Times New Roman"/>
          <w:sz w:val="24"/>
          <w:szCs w:val="24"/>
          <w:lang w:val="en-US"/>
        </w:rPr>
        <w:t xml:space="preserve"> transversal e o </w:t>
      </w:r>
      <w:proofErr w:type="spellStart"/>
      <w:r w:rsidRPr="008E473F">
        <w:rPr>
          <w:rFonts w:ascii="Times New Roman" w:hAnsi="Times New Roman"/>
          <w:sz w:val="24"/>
          <w:szCs w:val="24"/>
          <w:lang w:val="en-US"/>
        </w:rPr>
        <w:t>perfil</w:t>
      </w:r>
      <w:proofErr w:type="spellEnd"/>
      <w:r w:rsidRPr="008E473F">
        <w:rPr>
          <w:rFonts w:ascii="Times New Roman" w:hAnsi="Times New Roman"/>
          <w:sz w:val="24"/>
          <w:szCs w:val="24"/>
          <w:lang w:val="en-US"/>
        </w:rPr>
        <w:t xml:space="preserve"> de </w:t>
      </w:r>
      <w:proofErr w:type="spellStart"/>
      <w:r w:rsidRPr="008E473F">
        <w:rPr>
          <w:rFonts w:ascii="Times New Roman" w:hAnsi="Times New Roman"/>
          <w:sz w:val="24"/>
          <w:szCs w:val="24"/>
          <w:lang w:val="en-US"/>
        </w:rPr>
        <w:t>graduação</w:t>
      </w:r>
      <w:proofErr w:type="spellEnd"/>
      <w:r w:rsidRPr="008E473F">
        <w:rPr>
          <w:rFonts w:ascii="Times New Roman" w:hAnsi="Times New Roman"/>
          <w:sz w:val="24"/>
          <w:szCs w:val="24"/>
          <w:lang w:val="en-US"/>
        </w:rPr>
        <w:t xml:space="preserve">; Este </w:t>
      </w:r>
      <w:proofErr w:type="spellStart"/>
      <w:r w:rsidRPr="008E473F">
        <w:rPr>
          <w:rFonts w:ascii="Times New Roman" w:hAnsi="Times New Roman"/>
          <w:sz w:val="24"/>
          <w:szCs w:val="24"/>
          <w:lang w:val="en-US"/>
        </w:rPr>
        <w:t>mesmo</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instrumento</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foi</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aplicado</w:t>
      </w:r>
      <w:proofErr w:type="spellEnd"/>
      <w:r w:rsidRPr="008E473F">
        <w:rPr>
          <w:rFonts w:ascii="Times New Roman" w:hAnsi="Times New Roman"/>
          <w:sz w:val="24"/>
          <w:szCs w:val="24"/>
          <w:lang w:val="en-US"/>
        </w:rPr>
        <w:t xml:space="preserve"> a 17 </w:t>
      </w:r>
      <w:proofErr w:type="spellStart"/>
      <w:r w:rsidRPr="008E473F">
        <w:rPr>
          <w:rFonts w:ascii="Times New Roman" w:hAnsi="Times New Roman"/>
          <w:sz w:val="24"/>
          <w:szCs w:val="24"/>
          <w:lang w:val="en-US"/>
        </w:rPr>
        <w:t>professores</w:t>
      </w:r>
      <w:proofErr w:type="spellEnd"/>
      <w:r w:rsidRPr="008E473F">
        <w:rPr>
          <w:rFonts w:ascii="Times New Roman" w:hAnsi="Times New Roman"/>
          <w:sz w:val="24"/>
          <w:szCs w:val="24"/>
          <w:lang w:val="en-US"/>
        </w:rPr>
        <w:t xml:space="preserve"> (25%), para </w:t>
      </w:r>
      <w:proofErr w:type="spellStart"/>
      <w:r w:rsidRPr="008E473F">
        <w:rPr>
          <w:rFonts w:ascii="Times New Roman" w:hAnsi="Times New Roman"/>
          <w:sz w:val="24"/>
          <w:szCs w:val="24"/>
          <w:lang w:val="en-US"/>
        </w:rPr>
        <w:t>analisar</w:t>
      </w:r>
      <w:proofErr w:type="spellEnd"/>
      <w:r w:rsidRPr="008E473F">
        <w:rPr>
          <w:rFonts w:ascii="Times New Roman" w:hAnsi="Times New Roman"/>
          <w:sz w:val="24"/>
          <w:szCs w:val="24"/>
          <w:lang w:val="en-US"/>
        </w:rPr>
        <w:t xml:space="preserve"> 17 </w:t>
      </w:r>
      <w:proofErr w:type="spellStart"/>
      <w:r w:rsidRPr="008E473F">
        <w:rPr>
          <w:rFonts w:ascii="Times New Roman" w:hAnsi="Times New Roman"/>
          <w:sz w:val="24"/>
          <w:szCs w:val="24"/>
          <w:lang w:val="en-US"/>
        </w:rPr>
        <w:t>unidades</w:t>
      </w:r>
      <w:proofErr w:type="spellEnd"/>
      <w:r w:rsidRPr="008E473F">
        <w:rPr>
          <w:rFonts w:ascii="Times New Roman" w:hAnsi="Times New Roman"/>
          <w:sz w:val="24"/>
          <w:szCs w:val="24"/>
          <w:lang w:val="en-US"/>
        </w:rPr>
        <w:t xml:space="preserve"> de </w:t>
      </w:r>
      <w:proofErr w:type="spellStart"/>
      <w:r w:rsidRPr="008E473F">
        <w:rPr>
          <w:rFonts w:ascii="Times New Roman" w:hAnsi="Times New Roman"/>
          <w:sz w:val="24"/>
          <w:szCs w:val="24"/>
          <w:lang w:val="en-US"/>
        </w:rPr>
        <w:t>aprendizagem</w:t>
      </w:r>
      <w:proofErr w:type="spellEnd"/>
      <w:r w:rsidRPr="008E473F">
        <w:rPr>
          <w:rFonts w:ascii="Times New Roman" w:hAnsi="Times New Roman"/>
          <w:sz w:val="24"/>
          <w:szCs w:val="24"/>
          <w:lang w:val="en-US"/>
        </w:rPr>
        <w:t xml:space="preserve"> (34%), que </w:t>
      </w:r>
      <w:proofErr w:type="spellStart"/>
      <w:r w:rsidRPr="008E473F">
        <w:rPr>
          <w:rFonts w:ascii="Times New Roman" w:hAnsi="Times New Roman"/>
          <w:sz w:val="24"/>
          <w:szCs w:val="24"/>
          <w:lang w:val="en-US"/>
        </w:rPr>
        <w:t>serviram</w:t>
      </w:r>
      <w:proofErr w:type="spellEnd"/>
      <w:r w:rsidRPr="008E473F">
        <w:rPr>
          <w:rFonts w:ascii="Times New Roman" w:hAnsi="Times New Roman"/>
          <w:sz w:val="24"/>
          <w:szCs w:val="24"/>
          <w:lang w:val="en-US"/>
        </w:rPr>
        <w:t xml:space="preserve"> para </w:t>
      </w:r>
      <w:proofErr w:type="spellStart"/>
      <w:r w:rsidRPr="008E473F">
        <w:rPr>
          <w:rFonts w:ascii="Times New Roman" w:hAnsi="Times New Roman"/>
          <w:sz w:val="24"/>
          <w:szCs w:val="24"/>
          <w:lang w:val="en-US"/>
        </w:rPr>
        <w:t>identificar</w:t>
      </w:r>
      <w:proofErr w:type="spellEnd"/>
      <w:r w:rsidRPr="008E473F">
        <w:rPr>
          <w:rFonts w:ascii="Times New Roman" w:hAnsi="Times New Roman"/>
          <w:sz w:val="24"/>
          <w:szCs w:val="24"/>
          <w:lang w:val="en-US"/>
        </w:rPr>
        <w:t xml:space="preserve"> o </w:t>
      </w:r>
      <w:proofErr w:type="spellStart"/>
      <w:r w:rsidRPr="008E473F">
        <w:rPr>
          <w:rFonts w:ascii="Times New Roman" w:hAnsi="Times New Roman"/>
          <w:sz w:val="24"/>
          <w:szCs w:val="24"/>
          <w:lang w:val="en-US"/>
        </w:rPr>
        <w:t>nível</w:t>
      </w:r>
      <w:proofErr w:type="spellEnd"/>
      <w:r w:rsidRPr="008E473F">
        <w:rPr>
          <w:rFonts w:ascii="Times New Roman" w:hAnsi="Times New Roman"/>
          <w:sz w:val="24"/>
          <w:szCs w:val="24"/>
          <w:lang w:val="en-US"/>
        </w:rPr>
        <w:t xml:space="preserve"> de </w:t>
      </w:r>
      <w:proofErr w:type="spellStart"/>
      <w:r w:rsidRPr="008E473F">
        <w:rPr>
          <w:rFonts w:ascii="Times New Roman" w:hAnsi="Times New Roman"/>
          <w:sz w:val="24"/>
          <w:szCs w:val="24"/>
          <w:lang w:val="en-US"/>
        </w:rPr>
        <w:t>presença</w:t>
      </w:r>
      <w:proofErr w:type="spellEnd"/>
      <w:r w:rsidRPr="008E473F">
        <w:rPr>
          <w:rFonts w:ascii="Times New Roman" w:hAnsi="Times New Roman"/>
          <w:sz w:val="24"/>
          <w:szCs w:val="24"/>
          <w:lang w:val="en-US"/>
        </w:rPr>
        <w:t xml:space="preserve"> do </w:t>
      </w:r>
      <w:proofErr w:type="spellStart"/>
      <w:r w:rsidRPr="008E473F">
        <w:rPr>
          <w:rFonts w:ascii="Times New Roman" w:hAnsi="Times New Roman"/>
          <w:sz w:val="24"/>
          <w:szCs w:val="24"/>
          <w:lang w:val="en-US"/>
        </w:rPr>
        <w:t>eixo</w:t>
      </w:r>
      <w:proofErr w:type="spellEnd"/>
      <w:r w:rsidRPr="008E473F">
        <w:rPr>
          <w:rFonts w:ascii="Times New Roman" w:hAnsi="Times New Roman"/>
          <w:sz w:val="24"/>
          <w:szCs w:val="24"/>
          <w:lang w:val="en-US"/>
        </w:rPr>
        <w:t xml:space="preserve"> e </w:t>
      </w:r>
      <w:proofErr w:type="spellStart"/>
      <w:r w:rsidRPr="008E473F">
        <w:rPr>
          <w:rFonts w:ascii="Times New Roman" w:hAnsi="Times New Roman"/>
          <w:sz w:val="24"/>
          <w:szCs w:val="24"/>
          <w:lang w:val="en-US"/>
        </w:rPr>
        <w:t>seu</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vínculo</w:t>
      </w:r>
      <w:proofErr w:type="spellEnd"/>
      <w:r w:rsidRPr="008E473F">
        <w:rPr>
          <w:rFonts w:ascii="Times New Roman" w:hAnsi="Times New Roman"/>
          <w:sz w:val="24"/>
          <w:szCs w:val="24"/>
          <w:lang w:val="en-US"/>
        </w:rPr>
        <w:t xml:space="preserve"> com o </w:t>
      </w:r>
      <w:proofErr w:type="spellStart"/>
      <w:r w:rsidRPr="008E473F">
        <w:rPr>
          <w:rFonts w:ascii="Times New Roman" w:hAnsi="Times New Roman"/>
          <w:sz w:val="24"/>
          <w:szCs w:val="24"/>
          <w:lang w:val="en-US"/>
        </w:rPr>
        <w:t>perfil</w:t>
      </w:r>
      <w:proofErr w:type="spellEnd"/>
      <w:r w:rsidRPr="008E473F">
        <w:rPr>
          <w:rFonts w:ascii="Times New Roman" w:hAnsi="Times New Roman"/>
          <w:sz w:val="24"/>
          <w:szCs w:val="24"/>
          <w:lang w:val="en-US"/>
        </w:rPr>
        <w:t xml:space="preserve"> de </w:t>
      </w:r>
      <w:proofErr w:type="spellStart"/>
      <w:r w:rsidRPr="008E473F">
        <w:rPr>
          <w:rFonts w:ascii="Times New Roman" w:hAnsi="Times New Roman"/>
          <w:sz w:val="24"/>
          <w:szCs w:val="24"/>
          <w:lang w:val="en-US"/>
        </w:rPr>
        <w:t>graduação</w:t>
      </w:r>
      <w:proofErr w:type="spellEnd"/>
      <w:r w:rsidRPr="008E473F">
        <w:rPr>
          <w:rFonts w:ascii="Times New Roman" w:hAnsi="Times New Roman"/>
          <w:sz w:val="24"/>
          <w:szCs w:val="24"/>
          <w:lang w:val="en-US"/>
        </w:rPr>
        <w:t>.</w:t>
      </w:r>
      <w:r w:rsidR="007A566E" w:rsidRPr="008E473F">
        <w:rPr>
          <w:rFonts w:ascii="Times New Roman" w:hAnsi="Times New Roman"/>
          <w:sz w:val="24"/>
          <w:szCs w:val="24"/>
          <w:lang w:val="en-US"/>
        </w:rPr>
        <w:t xml:space="preserve"> O </w:t>
      </w:r>
      <w:proofErr w:type="spellStart"/>
      <w:r w:rsidR="007A566E" w:rsidRPr="008E473F">
        <w:rPr>
          <w:rFonts w:ascii="Times New Roman" w:hAnsi="Times New Roman"/>
          <w:sz w:val="24"/>
          <w:szCs w:val="24"/>
          <w:lang w:val="en-US"/>
        </w:rPr>
        <w:t>coorden</w:t>
      </w:r>
      <w:r w:rsidR="001A7B34" w:rsidRPr="008E473F">
        <w:rPr>
          <w:rFonts w:ascii="Times New Roman" w:hAnsi="Times New Roman"/>
          <w:sz w:val="24"/>
          <w:szCs w:val="24"/>
          <w:lang w:val="en-US"/>
        </w:rPr>
        <w:t>ador</w:t>
      </w:r>
      <w:proofErr w:type="spellEnd"/>
      <w:r w:rsidR="001A7B34" w:rsidRPr="008E473F">
        <w:rPr>
          <w:rFonts w:ascii="Times New Roman" w:hAnsi="Times New Roman"/>
          <w:sz w:val="24"/>
          <w:szCs w:val="24"/>
          <w:lang w:val="en-US"/>
        </w:rPr>
        <w:t xml:space="preserve"> </w:t>
      </w:r>
      <w:proofErr w:type="spellStart"/>
      <w:r w:rsidR="001A7B34" w:rsidRPr="008E473F">
        <w:rPr>
          <w:rFonts w:ascii="Times New Roman" w:hAnsi="Times New Roman"/>
          <w:sz w:val="24"/>
          <w:szCs w:val="24"/>
          <w:lang w:val="en-US"/>
        </w:rPr>
        <w:t>diz</w:t>
      </w:r>
      <w:proofErr w:type="spellEnd"/>
      <w:r w:rsidR="001A7B34" w:rsidRPr="008E473F">
        <w:rPr>
          <w:rFonts w:ascii="Times New Roman" w:hAnsi="Times New Roman"/>
          <w:sz w:val="24"/>
          <w:szCs w:val="24"/>
          <w:lang w:val="en-US"/>
        </w:rPr>
        <w:t xml:space="preserve"> que de </w:t>
      </w:r>
      <w:proofErr w:type="spellStart"/>
      <w:r w:rsidR="001A7B34" w:rsidRPr="008E473F">
        <w:rPr>
          <w:rFonts w:ascii="Times New Roman" w:hAnsi="Times New Roman"/>
          <w:sz w:val="24"/>
          <w:szCs w:val="24"/>
          <w:lang w:val="en-US"/>
        </w:rPr>
        <w:t>treze</w:t>
      </w:r>
      <w:proofErr w:type="spellEnd"/>
      <w:r w:rsidR="001A7B34" w:rsidRPr="008E473F">
        <w:rPr>
          <w:rFonts w:ascii="Times New Roman" w:hAnsi="Times New Roman"/>
          <w:sz w:val="24"/>
          <w:szCs w:val="24"/>
          <w:lang w:val="en-US"/>
        </w:rPr>
        <w:t xml:space="preserve"> </w:t>
      </w:r>
      <w:proofErr w:type="spellStart"/>
      <w:r w:rsidR="001A7B34" w:rsidRPr="008E473F">
        <w:rPr>
          <w:rFonts w:ascii="Times New Roman" w:hAnsi="Times New Roman"/>
          <w:sz w:val="24"/>
          <w:szCs w:val="24"/>
          <w:lang w:val="en-US"/>
        </w:rPr>
        <w:t>elemento</w:t>
      </w:r>
      <w:r w:rsidR="007A566E" w:rsidRPr="008E473F">
        <w:rPr>
          <w:rFonts w:ascii="Times New Roman" w:hAnsi="Times New Roman"/>
          <w:sz w:val="24"/>
          <w:szCs w:val="24"/>
          <w:lang w:val="en-US"/>
        </w:rPr>
        <w:t>s</w:t>
      </w:r>
      <w:proofErr w:type="spellEnd"/>
      <w:r w:rsidR="007A566E" w:rsidRPr="008E473F">
        <w:rPr>
          <w:rFonts w:ascii="Times New Roman" w:hAnsi="Times New Roman"/>
          <w:sz w:val="24"/>
          <w:szCs w:val="24"/>
          <w:lang w:val="en-US"/>
        </w:rPr>
        <w:t xml:space="preserve"> que </w:t>
      </w:r>
      <w:proofErr w:type="spellStart"/>
      <w:r w:rsidR="007A566E" w:rsidRPr="008E473F">
        <w:rPr>
          <w:rFonts w:ascii="Times New Roman" w:hAnsi="Times New Roman"/>
          <w:sz w:val="24"/>
          <w:szCs w:val="24"/>
          <w:lang w:val="en-US"/>
        </w:rPr>
        <w:t>compõem</w:t>
      </w:r>
      <w:proofErr w:type="spellEnd"/>
      <w:r w:rsidR="007A566E" w:rsidRPr="008E473F">
        <w:rPr>
          <w:rFonts w:ascii="Times New Roman" w:hAnsi="Times New Roman"/>
          <w:sz w:val="24"/>
          <w:szCs w:val="24"/>
          <w:lang w:val="en-US"/>
        </w:rPr>
        <w:t xml:space="preserve"> o </w:t>
      </w:r>
      <w:proofErr w:type="spellStart"/>
      <w:r w:rsidR="007A566E" w:rsidRPr="008E473F">
        <w:rPr>
          <w:rFonts w:ascii="Times New Roman" w:hAnsi="Times New Roman"/>
          <w:sz w:val="24"/>
          <w:szCs w:val="24"/>
          <w:lang w:val="en-US"/>
        </w:rPr>
        <w:t>ambiente</w:t>
      </w:r>
      <w:proofErr w:type="spellEnd"/>
      <w:r w:rsidR="007A566E" w:rsidRPr="008E473F">
        <w:rPr>
          <w:rFonts w:ascii="Times New Roman" w:hAnsi="Times New Roman"/>
          <w:sz w:val="24"/>
          <w:szCs w:val="24"/>
          <w:lang w:val="en-US"/>
        </w:rPr>
        <w:t xml:space="preserve">, </w:t>
      </w:r>
      <w:proofErr w:type="spellStart"/>
      <w:r w:rsidR="007A566E" w:rsidRPr="008E473F">
        <w:rPr>
          <w:rFonts w:ascii="Times New Roman" w:hAnsi="Times New Roman"/>
          <w:sz w:val="24"/>
          <w:szCs w:val="24"/>
          <w:lang w:val="en-US"/>
        </w:rPr>
        <w:t>três</w:t>
      </w:r>
      <w:proofErr w:type="spellEnd"/>
      <w:r w:rsidR="007A566E" w:rsidRPr="008E473F">
        <w:rPr>
          <w:rFonts w:ascii="Times New Roman" w:hAnsi="Times New Roman"/>
          <w:sz w:val="24"/>
          <w:szCs w:val="24"/>
          <w:lang w:val="en-US"/>
        </w:rPr>
        <w:t xml:space="preserve"> </w:t>
      </w:r>
      <w:proofErr w:type="spellStart"/>
      <w:r w:rsidR="007A566E" w:rsidRPr="008E473F">
        <w:rPr>
          <w:rFonts w:ascii="Times New Roman" w:hAnsi="Times New Roman"/>
          <w:sz w:val="24"/>
          <w:szCs w:val="24"/>
          <w:lang w:val="en-US"/>
        </w:rPr>
        <w:t>não</w:t>
      </w:r>
      <w:proofErr w:type="spellEnd"/>
      <w:r w:rsidR="007A566E" w:rsidRPr="008E473F">
        <w:rPr>
          <w:rFonts w:ascii="Times New Roman" w:hAnsi="Times New Roman"/>
          <w:sz w:val="24"/>
          <w:szCs w:val="24"/>
          <w:lang w:val="en-US"/>
        </w:rPr>
        <w:t xml:space="preserve"> </w:t>
      </w:r>
      <w:proofErr w:type="spellStart"/>
      <w:r w:rsidR="007A566E" w:rsidRPr="008E473F">
        <w:rPr>
          <w:rFonts w:ascii="Times New Roman" w:hAnsi="Times New Roman"/>
          <w:sz w:val="24"/>
          <w:szCs w:val="24"/>
          <w:lang w:val="en-US"/>
        </w:rPr>
        <w:t>estão</w:t>
      </w:r>
      <w:proofErr w:type="spellEnd"/>
      <w:r w:rsidR="007A566E" w:rsidRPr="008E473F">
        <w:rPr>
          <w:rFonts w:ascii="Times New Roman" w:hAnsi="Times New Roman"/>
          <w:sz w:val="24"/>
          <w:szCs w:val="24"/>
          <w:lang w:val="en-US"/>
        </w:rPr>
        <w:t xml:space="preserve"> </w:t>
      </w:r>
      <w:proofErr w:type="spellStart"/>
      <w:r w:rsidR="007A566E" w:rsidRPr="008E473F">
        <w:rPr>
          <w:rFonts w:ascii="Times New Roman" w:hAnsi="Times New Roman"/>
          <w:sz w:val="24"/>
          <w:szCs w:val="24"/>
          <w:lang w:val="en-US"/>
        </w:rPr>
        <w:t>vinculados</w:t>
      </w:r>
      <w:proofErr w:type="spellEnd"/>
      <w:r w:rsidR="007A566E" w:rsidRPr="008E473F">
        <w:rPr>
          <w:rFonts w:ascii="Times New Roman" w:hAnsi="Times New Roman"/>
          <w:sz w:val="24"/>
          <w:szCs w:val="24"/>
          <w:lang w:val="en-US"/>
        </w:rPr>
        <w:t xml:space="preserve">, </w:t>
      </w:r>
      <w:proofErr w:type="spellStart"/>
      <w:r w:rsidR="007A566E" w:rsidRPr="008E473F">
        <w:rPr>
          <w:rFonts w:ascii="Times New Roman" w:hAnsi="Times New Roman"/>
          <w:sz w:val="24"/>
          <w:szCs w:val="24"/>
          <w:lang w:val="en-US"/>
        </w:rPr>
        <w:t>os</w:t>
      </w:r>
      <w:proofErr w:type="spellEnd"/>
      <w:r w:rsidR="007A566E" w:rsidRPr="008E473F">
        <w:rPr>
          <w:rFonts w:ascii="Times New Roman" w:hAnsi="Times New Roman"/>
          <w:sz w:val="24"/>
          <w:szCs w:val="24"/>
          <w:lang w:val="en-US"/>
        </w:rPr>
        <w:t xml:space="preserve"> </w:t>
      </w:r>
      <w:proofErr w:type="spellStart"/>
      <w:r w:rsidR="007A566E" w:rsidRPr="008E473F">
        <w:rPr>
          <w:rFonts w:ascii="Times New Roman" w:hAnsi="Times New Roman"/>
          <w:sz w:val="24"/>
          <w:szCs w:val="24"/>
          <w:lang w:val="en-US"/>
        </w:rPr>
        <w:t>nove</w:t>
      </w:r>
      <w:proofErr w:type="spellEnd"/>
      <w:r w:rsidR="007A566E" w:rsidRPr="008E473F">
        <w:rPr>
          <w:rFonts w:ascii="Times New Roman" w:hAnsi="Times New Roman"/>
          <w:sz w:val="24"/>
          <w:szCs w:val="24"/>
          <w:lang w:val="en-US"/>
        </w:rPr>
        <w:t xml:space="preserve"> </w:t>
      </w:r>
      <w:proofErr w:type="spellStart"/>
      <w:r w:rsidR="007A566E" w:rsidRPr="008E473F">
        <w:rPr>
          <w:rFonts w:ascii="Times New Roman" w:hAnsi="Times New Roman"/>
          <w:sz w:val="24"/>
          <w:szCs w:val="24"/>
          <w:lang w:val="en-US"/>
        </w:rPr>
        <w:t>estão</w:t>
      </w:r>
      <w:proofErr w:type="spellEnd"/>
      <w:r w:rsidR="007A566E" w:rsidRPr="008E473F">
        <w:rPr>
          <w:rFonts w:ascii="Times New Roman" w:hAnsi="Times New Roman"/>
          <w:sz w:val="24"/>
          <w:szCs w:val="24"/>
          <w:lang w:val="en-US"/>
        </w:rPr>
        <w:t xml:space="preserve"> </w:t>
      </w:r>
      <w:proofErr w:type="spellStart"/>
      <w:r w:rsidR="007A566E" w:rsidRPr="008E473F">
        <w:rPr>
          <w:rFonts w:ascii="Times New Roman" w:hAnsi="Times New Roman"/>
          <w:sz w:val="24"/>
          <w:szCs w:val="24"/>
          <w:lang w:val="en-US"/>
        </w:rPr>
        <w:t>parcialmente</w:t>
      </w:r>
      <w:proofErr w:type="spellEnd"/>
      <w:r w:rsidR="007A566E" w:rsidRPr="008E473F">
        <w:rPr>
          <w:rFonts w:ascii="Times New Roman" w:hAnsi="Times New Roman"/>
          <w:sz w:val="24"/>
          <w:szCs w:val="24"/>
          <w:lang w:val="en-US"/>
        </w:rPr>
        <w:t xml:space="preserve"> </w:t>
      </w:r>
      <w:proofErr w:type="spellStart"/>
      <w:r w:rsidR="007A566E" w:rsidRPr="008E473F">
        <w:rPr>
          <w:rFonts w:ascii="Times New Roman" w:hAnsi="Times New Roman"/>
          <w:sz w:val="24"/>
          <w:szCs w:val="24"/>
          <w:lang w:val="en-US"/>
        </w:rPr>
        <w:t>vinculados</w:t>
      </w:r>
      <w:proofErr w:type="spellEnd"/>
      <w:r w:rsidR="007A566E" w:rsidRPr="008E473F">
        <w:rPr>
          <w:rFonts w:ascii="Times New Roman" w:hAnsi="Times New Roman"/>
          <w:sz w:val="24"/>
          <w:szCs w:val="24"/>
          <w:lang w:val="en-US"/>
        </w:rPr>
        <w:t xml:space="preserve"> e um </w:t>
      </w:r>
      <w:proofErr w:type="spellStart"/>
      <w:r w:rsidR="007A566E" w:rsidRPr="008E473F">
        <w:rPr>
          <w:rFonts w:ascii="Times New Roman" w:hAnsi="Times New Roman"/>
          <w:sz w:val="24"/>
          <w:szCs w:val="24"/>
          <w:lang w:val="en-US"/>
        </w:rPr>
        <w:t>está</w:t>
      </w:r>
      <w:proofErr w:type="spellEnd"/>
      <w:r w:rsidR="007A566E" w:rsidRPr="008E473F">
        <w:rPr>
          <w:rFonts w:ascii="Times New Roman" w:hAnsi="Times New Roman"/>
          <w:sz w:val="24"/>
          <w:szCs w:val="24"/>
          <w:lang w:val="en-US"/>
        </w:rPr>
        <w:t xml:space="preserve"> mal </w:t>
      </w:r>
      <w:proofErr w:type="spellStart"/>
      <w:r w:rsidR="007A566E" w:rsidRPr="008E473F">
        <w:rPr>
          <w:rFonts w:ascii="Times New Roman" w:hAnsi="Times New Roman"/>
          <w:sz w:val="24"/>
          <w:szCs w:val="24"/>
          <w:lang w:val="en-US"/>
        </w:rPr>
        <w:t>relacionado</w:t>
      </w:r>
      <w:proofErr w:type="spellEnd"/>
      <w:r w:rsidR="007A566E" w:rsidRPr="008E473F">
        <w:rPr>
          <w:rFonts w:ascii="Times New Roman" w:hAnsi="Times New Roman"/>
          <w:sz w:val="24"/>
          <w:szCs w:val="24"/>
          <w:lang w:val="en-US"/>
        </w:rPr>
        <w:t xml:space="preserve">. </w:t>
      </w:r>
      <w:proofErr w:type="spellStart"/>
      <w:r w:rsidR="007A566E" w:rsidRPr="008E473F">
        <w:rPr>
          <w:rFonts w:ascii="Times New Roman" w:hAnsi="Times New Roman"/>
          <w:sz w:val="24"/>
          <w:szCs w:val="24"/>
          <w:lang w:val="en-US"/>
        </w:rPr>
        <w:t>Em</w:t>
      </w:r>
      <w:proofErr w:type="spellEnd"/>
      <w:r w:rsidR="007A566E" w:rsidRPr="008E473F">
        <w:rPr>
          <w:rFonts w:ascii="Times New Roman" w:hAnsi="Times New Roman"/>
          <w:sz w:val="24"/>
          <w:szCs w:val="24"/>
          <w:lang w:val="en-US"/>
        </w:rPr>
        <w:t xml:space="preserve"> </w:t>
      </w:r>
      <w:proofErr w:type="spellStart"/>
      <w:r w:rsidR="007A566E" w:rsidRPr="008E473F">
        <w:rPr>
          <w:rFonts w:ascii="Times New Roman" w:hAnsi="Times New Roman"/>
          <w:sz w:val="24"/>
          <w:szCs w:val="24"/>
          <w:lang w:val="en-US"/>
        </w:rPr>
        <w:t>relação</w:t>
      </w:r>
      <w:proofErr w:type="spellEnd"/>
      <w:r w:rsidR="007A566E" w:rsidRPr="008E473F">
        <w:rPr>
          <w:rFonts w:ascii="Times New Roman" w:hAnsi="Times New Roman"/>
          <w:sz w:val="24"/>
          <w:szCs w:val="24"/>
          <w:lang w:val="en-US"/>
        </w:rPr>
        <w:t xml:space="preserve"> </w:t>
      </w:r>
      <w:proofErr w:type="spellStart"/>
      <w:r w:rsidR="007A566E" w:rsidRPr="008E473F">
        <w:rPr>
          <w:rFonts w:ascii="Times New Roman" w:hAnsi="Times New Roman"/>
          <w:sz w:val="24"/>
          <w:szCs w:val="24"/>
          <w:lang w:val="en-US"/>
        </w:rPr>
        <w:t>aos</w:t>
      </w:r>
      <w:proofErr w:type="spellEnd"/>
      <w:r w:rsidR="007A566E" w:rsidRPr="008E473F">
        <w:rPr>
          <w:rFonts w:ascii="Times New Roman" w:hAnsi="Times New Roman"/>
          <w:sz w:val="24"/>
          <w:szCs w:val="24"/>
          <w:lang w:val="en-US"/>
        </w:rPr>
        <w:t xml:space="preserve"> </w:t>
      </w:r>
      <w:proofErr w:type="spellStart"/>
      <w:r w:rsidR="007A566E" w:rsidRPr="008E473F">
        <w:rPr>
          <w:rFonts w:ascii="Times New Roman" w:hAnsi="Times New Roman"/>
          <w:sz w:val="24"/>
          <w:szCs w:val="24"/>
          <w:lang w:val="en-US"/>
        </w:rPr>
        <w:t>professores</w:t>
      </w:r>
      <w:proofErr w:type="spellEnd"/>
      <w:r w:rsidR="007A566E" w:rsidRPr="008E473F">
        <w:rPr>
          <w:rFonts w:ascii="Times New Roman" w:hAnsi="Times New Roman"/>
          <w:sz w:val="24"/>
          <w:szCs w:val="24"/>
          <w:lang w:val="en-US"/>
        </w:rPr>
        <w:t xml:space="preserve">, para 83% </w:t>
      </w:r>
      <w:proofErr w:type="spellStart"/>
      <w:r w:rsidR="007A566E" w:rsidRPr="008E473F">
        <w:rPr>
          <w:rFonts w:ascii="Times New Roman" w:hAnsi="Times New Roman"/>
          <w:sz w:val="24"/>
          <w:szCs w:val="24"/>
          <w:lang w:val="en-US"/>
        </w:rPr>
        <w:t>há</w:t>
      </w:r>
      <w:proofErr w:type="spellEnd"/>
      <w:r w:rsidR="007A566E" w:rsidRPr="008E473F">
        <w:rPr>
          <w:rFonts w:ascii="Times New Roman" w:hAnsi="Times New Roman"/>
          <w:sz w:val="24"/>
          <w:szCs w:val="24"/>
          <w:lang w:val="en-US"/>
        </w:rPr>
        <w:t xml:space="preserve"> </w:t>
      </w:r>
      <w:proofErr w:type="spellStart"/>
      <w:r w:rsidR="007A566E" w:rsidRPr="008E473F">
        <w:rPr>
          <w:rFonts w:ascii="Times New Roman" w:hAnsi="Times New Roman"/>
          <w:sz w:val="24"/>
          <w:szCs w:val="24"/>
          <w:lang w:val="en-US"/>
        </w:rPr>
        <w:t>algum</w:t>
      </w:r>
      <w:proofErr w:type="spellEnd"/>
      <w:r w:rsidR="007A566E" w:rsidRPr="008E473F">
        <w:rPr>
          <w:rFonts w:ascii="Times New Roman" w:hAnsi="Times New Roman"/>
          <w:sz w:val="24"/>
          <w:szCs w:val="24"/>
          <w:lang w:val="en-US"/>
        </w:rPr>
        <w:t xml:space="preserve"> </w:t>
      </w:r>
      <w:proofErr w:type="spellStart"/>
      <w:r w:rsidR="007A566E" w:rsidRPr="008E473F">
        <w:rPr>
          <w:rFonts w:ascii="Times New Roman" w:hAnsi="Times New Roman"/>
          <w:sz w:val="24"/>
          <w:szCs w:val="24"/>
          <w:lang w:val="en-US"/>
        </w:rPr>
        <w:t>grau</w:t>
      </w:r>
      <w:proofErr w:type="spellEnd"/>
      <w:r w:rsidR="007A566E" w:rsidRPr="008E473F">
        <w:rPr>
          <w:rFonts w:ascii="Times New Roman" w:hAnsi="Times New Roman"/>
          <w:sz w:val="24"/>
          <w:szCs w:val="24"/>
          <w:lang w:val="en-US"/>
        </w:rPr>
        <w:t xml:space="preserve"> de </w:t>
      </w:r>
      <w:proofErr w:type="spellStart"/>
      <w:r w:rsidR="007A566E" w:rsidRPr="008E473F">
        <w:rPr>
          <w:rFonts w:ascii="Times New Roman" w:hAnsi="Times New Roman"/>
          <w:sz w:val="24"/>
          <w:szCs w:val="24"/>
          <w:lang w:val="en-US"/>
        </w:rPr>
        <w:t>ligação</w:t>
      </w:r>
      <w:proofErr w:type="spellEnd"/>
      <w:r w:rsidR="007A566E" w:rsidRPr="008E473F">
        <w:rPr>
          <w:rFonts w:ascii="Times New Roman" w:hAnsi="Times New Roman"/>
          <w:sz w:val="24"/>
          <w:szCs w:val="24"/>
          <w:lang w:val="en-US"/>
        </w:rPr>
        <w:t xml:space="preserve">, </w:t>
      </w:r>
      <w:proofErr w:type="spellStart"/>
      <w:r w:rsidR="007A566E" w:rsidRPr="008E473F">
        <w:rPr>
          <w:rFonts w:ascii="Times New Roman" w:hAnsi="Times New Roman"/>
          <w:sz w:val="24"/>
          <w:szCs w:val="24"/>
          <w:lang w:val="en-US"/>
        </w:rPr>
        <w:t>enquanto</w:t>
      </w:r>
      <w:proofErr w:type="spellEnd"/>
      <w:r w:rsidR="007A566E" w:rsidRPr="008E473F">
        <w:rPr>
          <w:rFonts w:ascii="Times New Roman" w:hAnsi="Times New Roman"/>
          <w:sz w:val="24"/>
          <w:szCs w:val="24"/>
          <w:lang w:val="en-US"/>
        </w:rPr>
        <w:t xml:space="preserve"> que para 17% </w:t>
      </w:r>
      <w:proofErr w:type="spellStart"/>
      <w:r w:rsidR="007A566E" w:rsidRPr="008E473F">
        <w:rPr>
          <w:rFonts w:ascii="Times New Roman" w:hAnsi="Times New Roman"/>
          <w:sz w:val="24"/>
          <w:szCs w:val="24"/>
          <w:lang w:val="en-US"/>
        </w:rPr>
        <w:t>não</w:t>
      </w:r>
      <w:proofErr w:type="spellEnd"/>
      <w:r w:rsidR="007A566E" w:rsidRPr="008E473F">
        <w:rPr>
          <w:rFonts w:ascii="Times New Roman" w:hAnsi="Times New Roman"/>
          <w:sz w:val="24"/>
          <w:szCs w:val="24"/>
          <w:lang w:val="en-US"/>
        </w:rPr>
        <w:t xml:space="preserve"> </w:t>
      </w:r>
      <w:proofErr w:type="spellStart"/>
      <w:r w:rsidR="007A566E" w:rsidRPr="008E473F">
        <w:rPr>
          <w:rFonts w:ascii="Times New Roman" w:hAnsi="Times New Roman"/>
          <w:sz w:val="24"/>
          <w:szCs w:val="24"/>
          <w:lang w:val="en-US"/>
        </w:rPr>
        <w:t>existe</w:t>
      </w:r>
      <w:proofErr w:type="spellEnd"/>
      <w:r w:rsidR="007A566E" w:rsidRPr="008E473F">
        <w:rPr>
          <w:rFonts w:ascii="Times New Roman" w:hAnsi="Times New Roman"/>
          <w:sz w:val="24"/>
          <w:szCs w:val="24"/>
          <w:lang w:val="en-US"/>
        </w:rPr>
        <w:t xml:space="preserve">. </w:t>
      </w:r>
      <w:r w:rsidR="00342790" w:rsidRPr="008E473F">
        <w:rPr>
          <w:rFonts w:ascii="Times New Roman" w:hAnsi="Times New Roman"/>
          <w:sz w:val="24"/>
          <w:szCs w:val="24"/>
          <w:lang w:val="en-US"/>
        </w:rPr>
        <w:t xml:space="preserve">No </w:t>
      </w:r>
      <w:proofErr w:type="spellStart"/>
      <w:r w:rsidR="00342790" w:rsidRPr="008E473F">
        <w:rPr>
          <w:rFonts w:ascii="Times New Roman" w:hAnsi="Times New Roman"/>
          <w:sz w:val="24"/>
          <w:szCs w:val="24"/>
          <w:lang w:val="en-US"/>
        </w:rPr>
        <w:t>caso</w:t>
      </w:r>
      <w:proofErr w:type="spellEnd"/>
      <w:r w:rsidR="00342790" w:rsidRPr="008E473F">
        <w:rPr>
          <w:rFonts w:ascii="Times New Roman" w:hAnsi="Times New Roman"/>
          <w:sz w:val="24"/>
          <w:szCs w:val="24"/>
          <w:lang w:val="en-US"/>
        </w:rPr>
        <w:t xml:space="preserve"> das </w:t>
      </w:r>
      <w:proofErr w:type="spellStart"/>
      <w:r w:rsidR="00342790" w:rsidRPr="008E473F">
        <w:rPr>
          <w:rFonts w:ascii="Times New Roman" w:hAnsi="Times New Roman"/>
          <w:sz w:val="24"/>
          <w:szCs w:val="24"/>
          <w:lang w:val="en-US"/>
        </w:rPr>
        <w:t>academias</w:t>
      </w:r>
      <w:proofErr w:type="spellEnd"/>
      <w:r w:rsidR="00342790" w:rsidRPr="008E473F">
        <w:rPr>
          <w:rFonts w:ascii="Times New Roman" w:hAnsi="Times New Roman"/>
          <w:sz w:val="24"/>
          <w:szCs w:val="24"/>
          <w:lang w:val="en-US"/>
        </w:rPr>
        <w:t xml:space="preserve">, </w:t>
      </w:r>
      <w:proofErr w:type="spellStart"/>
      <w:r w:rsidR="00342790" w:rsidRPr="008E473F">
        <w:rPr>
          <w:rFonts w:ascii="Times New Roman" w:hAnsi="Times New Roman"/>
          <w:sz w:val="24"/>
          <w:szCs w:val="24"/>
          <w:lang w:val="en-US"/>
        </w:rPr>
        <w:t>apenas</w:t>
      </w:r>
      <w:proofErr w:type="spellEnd"/>
      <w:r w:rsidR="00342790" w:rsidRPr="008E473F">
        <w:rPr>
          <w:rFonts w:ascii="Times New Roman" w:hAnsi="Times New Roman"/>
          <w:sz w:val="24"/>
          <w:szCs w:val="24"/>
          <w:lang w:val="en-US"/>
        </w:rPr>
        <w:t xml:space="preserve"> a </w:t>
      </w:r>
      <w:proofErr w:type="spellStart"/>
      <w:r w:rsidR="00342790" w:rsidRPr="008E473F">
        <w:rPr>
          <w:rFonts w:ascii="Times New Roman" w:hAnsi="Times New Roman"/>
          <w:sz w:val="24"/>
          <w:szCs w:val="24"/>
          <w:lang w:val="en-US"/>
        </w:rPr>
        <w:t>Contabilidade</w:t>
      </w:r>
      <w:proofErr w:type="spellEnd"/>
      <w:r w:rsidR="00342790" w:rsidRPr="008E473F">
        <w:rPr>
          <w:rFonts w:ascii="Times New Roman" w:hAnsi="Times New Roman"/>
          <w:sz w:val="24"/>
          <w:szCs w:val="24"/>
          <w:lang w:val="en-US"/>
        </w:rPr>
        <w:t xml:space="preserve"> </w:t>
      </w:r>
      <w:proofErr w:type="spellStart"/>
      <w:r w:rsidR="00342790" w:rsidRPr="008E473F">
        <w:rPr>
          <w:rFonts w:ascii="Times New Roman" w:hAnsi="Times New Roman"/>
          <w:sz w:val="24"/>
          <w:szCs w:val="24"/>
          <w:lang w:val="en-US"/>
        </w:rPr>
        <w:t>Geral</w:t>
      </w:r>
      <w:proofErr w:type="spellEnd"/>
      <w:r w:rsidR="00342790" w:rsidRPr="008E473F">
        <w:rPr>
          <w:rFonts w:ascii="Times New Roman" w:hAnsi="Times New Roman"/>
          <w:sz w:val="24"/>
          <w:szCs w:val="24"/>
          <w:lang w:val="en-US"/>
        </w:rPr>
        <w:t xml:space="preserve"> </w:t>
      </w:r>
      <w:proofErr w:type="spellStart"/>
      <w:r w:rsidR="00342790" w:rsidRPr="008E473F">
        <w:rPr>
          <w:rFonts w:ascii="Times New Roman" w:hAnsi="Times New Roman"/>
          <w:sz w:val="24"/>
          <w:szCs w:val="24"/>
          <w:lang w:val="en-US"/>
        </w:rPr>
        <w:t>apresenta</w:t>
      </w:r>
      <w:proofErr w:type="spellEnd"/>
      <w:r w:rsidR="00342790" w:rsidRPr="008E473F">
        <w:rPr>
          <w:rFonts w:ascii="Times New Roman" w:hAnsi="Times New Roman"/>
          <w:sz w:val="24"/>
          <w:szCs w:val="24"/>
          <w:lang w:val="en-US"/>
        </w:rPr>
        <w:t xml:space="preserve"> 25% de </w:t>
      </w:r>
      <w:proofErr w:type="spellStart"/>
      <w:r w:rsidR="00342790" w:rsidRPr="008E473F">
        <w:rPr>
          <w:rFonts w:ascii="Times New Roman" w:hAnsi="Times New Roman"/>
          <w:sz w:val="24"/>
          <w:szCs w:val="24"/>
          <w:lang w:val="en-US"/>
        </w:rPr>
        <w:t>muito</w:t>
      </w:r>
      <w:proofErr w:type="spellEnd"/>
      <w:r w:rsidR="00342790" w:rsidRPr="008E473F">
        <w:rPr>
          <w:rFonts w:ascii="Times New Roman" w:hAnsi="Times New Roman"/>
          <w:sz w:val="24"/>
          <w:szCs w:val="24"/>
          <w:lang w:val="en-US"/>
        </w:rPr>
        <w:t xml:space="preserve"> </w:t>
      </w:r>
      <w:proofErr w:type="spellStart"/>
      <w:r w:rsidR="00342790" w:rsidRPr="008E473F">
        <w:rPr>
          <w:rFonts w:ascii="Times New Roman" w:hAnsi="Times New Roman"/>
          <w:sz w:val="24"/>
          <w:szCs w:val="24"/>
          <w:lang w:val="en-US"/>
        </w:rPr>
        <w:t>vinculados</w:t>
      </w:r>
      <w:proofErr w:type="spellEnd"/>
      <w:r w:rsidR="00342790" w:rsidRPr="008E473F">
        <w:rPr>
          <w:rFonts w:ascii="Times New Roman" w:hAnsi="Times New Roman"/>
          <w:sz w:val="24"/>
          <w:szCs w:val="24"/>
          <w:lang w:val="en-US"/>
        </w:rPr>
        <w:t xml:space="preserve">; </w:t>
      </w:r>
      <w:proofErr w:type="spellStart"/>
      <w:r w:rsidR="00342790" w:rsidRPr="008E473F">
        <w:rPr>
          <w:rFonts w:ascii="Times New Roman" w:hAnsi="Times New Roman"/>
          <w:sz w:val="24"/>
          <w:szCs w:val="24"/>
          <w:lang w:val="en-US"/>
        </w:rPr>
        <w:t>em</w:t>
      </w:r>
      <w:proofErr w:type="spellEnd"/>
      <w:r w:rsidR="00342790" w:rsidRPr="008E473F">
        <w:rPr>
          <w:rFonts w:ascii="Times New Roman" w:hAnsi="Times New Roman"/>
          <w:sz w:val="24"/>
          <w:szCs w:val="24"/>
          <w:lang w:val="en-US"/>
        </w:rPr>
        <w:t xml:space="preserve"> </w:t>
      </w:r>
      <w:proofErr w:type="spellStart"/>
      <w:r w:rsidR="00342790" w:rsidRPr="008E473F">
        <w:rPr>
          <w:rFonts w:ascii="Times New Roman" w:hAnsi="Times New Roman"/>
          <w:sz w:val="24"/>
          <w:szCs w:val="24"/>
          <w:lang w:val="en-US"/>
        </w:rPr>
        <w:t>contraste</w:t>
      </w:r>
      <w:proofErr w:type="spellEnd"/>
      <w:r w:rsidR="00342790" w:rsidRPr="008E473F">
        <w:rPr>
          <w:rFonts w:ascii="Times New Roman" w:hAnsi="Times New Roman"/>
          <w:sz w:val="24"/>
          <w:szCs w:val="24"/>
          <w:lang w:val="en-US"/>
        </w:rPr>
        <w:t xml:space="preserve">, a do </w:t>
      </w:r>
      <w:proofErr w:type="spellStart"/>
      <w:r w:rsidR="00342790" w:rsidRPr="008E473F">
        <w:rPr>
          <w:rFonts w:ascii="Times New Roman" w:hAnsi="Times New Roman"/>
          <w:sz w:val="24"/>
          <w:szCs w:val="24"/>
          <w:lang w:val="en-US"/>
        </w:rPr>
        <w:t>inglês</w:t>
      </w:r>
      <w:proofErr w:type="spellEnd"/>
      <w:r w:rsidR="00342790" w:rsidRPr="008E473F">
        <w:rPr>
          <w:rFonts w:ascii="Times New Roman" w:hAnsi="Times New Roman"/>
          <w:sz w:val="24"/>
          <w:szCs w:val="24"/>
          <w:lang w:val="en-US"/>
        </w:rPr>
        <w:t xml:space="preserve"> é </w:t>
      </w:r>
      <w:proofErr w:type="spellStart"/>
      <w:r w:rsidR="00342790" w:rsidRPr="008E473F">
        <w:rPr>
          <w:rFonts w:ascii="Times New Roman" w:hAnsi="Times New Roman"/>
          <w:sz w:val="24"/>
          <w:szCs w:val="24"/>
          <w:lang w:val="en-US"/>
        </w:rPr>
        <w:t>considerada</w:t>
      </w:r>
      <w:proofErr w:type="spellEnd"/>
      <w:r w:rsidR="00342790" w:rsidRPr="008E473F">
        <w:rPr>
          <w:rFonts w:ascii="Times New Roman" w:hAnsi="Times New Roman"/>
          <w:sz w:val="24"/>
          <w:szCs w:val="24"/>
          <w:lang w:val="en-US"/>
        </w:rPr>
        <w:t xml:space="preserve"> </w:t>
      </w:r>
      <w:proofErr w:type="spellStart"/>
      <w:r w:rsidR="00342790" w:rsidRPr="008E473F">
        <w:rPr>
          <w:rFonts w:ascii="Times New Roman" w:hAnsi="Times New Roman"/>
          <w:sz w:val="24"/>
          <w:szCs w:val="24"/>
          <w:lang w:val="en-US"/>
        </w:rPr>
        <w:t>como</w:t>
      </w:r>
      <w:proofErr w:type="spellEnd"/>
      <w:r w:rsidR="00342790" w:rsidRPr="008E473F">
        <w:rPr>
          <w:rFonts w:ascii="Times New Roman" w:hAnsi="Times New Roman"/>
          <w:sz w:val="24"/>
          <w:szCs w:val="24"/>
          <w:lang w:val="en-US"/>
        </w:rPr>
        <w:t xml:space="preserve"> </w:t>
      </w:r>
      <w:proofErr w:type="spellStart"/>
      <w:r w:rsidR="00342790" w:rsidRPr="008E473F">
        <w:rPr>
          <w:rFonts w:ascii="Times New Roman" w:hAnsi="Times New Roman"/>
          <w:sz w:val="24"/>
          <w:szCs w:val="24"/>
          <w:lang w:val="en-US"/>
        </w:rPr>
        <w:t>não</w:t>
      </w:r>
      <w:proofErr w:type="spellEnd"/>
      <w:r w:rsidR="00342790" w:rsidRPr="008E473F">
        <w:rPr>
          <w:rFonts w:ascii="Times New Roman" w:hAnsi="Times New Roman"/>
          <w:sz w:val="24"/>
          <w:szCs w:val="24"/>
          <w:lang w:val="en-US"/>
        </w:rPr>
        <w:t xml:space="preserve"> </w:t>
      </w:r>
      <w:proofErr w:type="spellStart"/>
      <w:r w:rsidR="00342790" w:rsidRPr="008E473F">
        <w:rPr>
          <w:rFonts w:ascii="Times New Roman" w:hAnsi="Times New Roman"/>
          <w:sz w:val="24"/>
          <w:szCs w:val="24"/>
          <w:lang w:val="en-US"/>
        </w:rPr>
        <w:t>vinculada</w:t>
      </w:r>
      <w:proofErr w:type="spellEnd"/>
      <w:r w:rsidR="00342790" w:rsidRPr="008E473F">
        <w:rPr>
          <w:rFonts w:ascii="Times New Roman" w:hAnsi="Times New Roman"/>
          <w:sz w:val="24"/>
          <w:szCs w:val="24"/>
          <w:lang w:val="en-US"/>
        </w:rPr>
        <w:t xml:space="preserve">. O que se segue </w:t>
      </w:r>
      <w:proofErr w:type="spellStart"/>
      <w:r w:rsidR="00342790" w:rsidRPr="008E473F">
        <w:rPr>
          <w:rFonts w:ascii="Times New Roman" w:hAnsi="Times New Roman"/>
          <w:sz w:val="24"/>
          <w:szCs w:val="24"/>
          <w:lang w:val="en-US"/>
        </w:rPr>
        <w:t>mostra</w:t>
      </w:r>
      <w:proofErr w:type="spellEnd"/>
      <w:r w:rsidR="00342790" w:rsidRPr="008E473F">
        <w:rPr>
          <w:rFonts w:ascii="Times New Roman" w:hAnsi="Times New Roman"/>
          <w:sz w:val="24"/>
          <w:szCs w:val="24"/>
          <w:lang w:val="en-US"/>
        </w:rPr>
        <w:t xml:space="preserve"> a </w:t>
      </w:r>
      <w:proofErr w:type="spellStart"/>
      <w:r w:rsidR="00342790" w:rsidRPr="008E473F">
        <w:rPr>
          <w:rFonts w:ascii="Times New Roman" w:hAnsi="Times New Roman"/>
          <w:sz w:val="24"/>
          <w:szCs w:val="24"/>
          <w:lang w:val="en-US"/>
        </w:rPr>
        <w:t>percepção</w:t>
      </w:r>
      <w:proofErr w:type="spellEnd"/>
      <w:r w:rsidR="00342790" w:rsidRPr="008E473F">
        <w:rPr>
          <w:rFonts w:ascii="Times New Roman" w:hAnsi="Times New Roman"/>
          <w:sz w:val="24"/>
          <w:szCs w:val="24"/>
          <w:lang w:val="en-US"/>
        </w:rPr>
        <w:t xml:space="preserve"> </w:t>
      </w:r>
      <w:proofErr w:type="spellStart"/>
      <w:r w:rsidR="00342790" w:rsidRPr="008E473F">
        <w:rPr>
          <w:rFonts w:ascii="Times New Roman" w:hAnsi="Times New Roman"/>
          <w:sz w:val="24"/>
          <w:szCs w:val="24"/>
          <w:lang w:val="en-US"/>
        </w:rPr>
        <w:t>diferente</w:t>
      </w:r>
      <w:proofErr w:type="spellEnd"/>
      <w:r w:rsidR="00342790" w:rsidRPr="008E473F">
        <w:rPr>
          <w:rFonts w:ascii="Times New Roman" w:hAnsi="Times New Roman"/>
          <w:sz w:val="24"/>
          <w:szCs w:val="24"/>
          <w:lang w:val="en-US"/>
        </w:rPr>
        <w:t xml:space="preserve"> entre o </w:t>
      </w:r>
      <w:proofErr w:type="spellStart"/>
      <w:r w:rsidR="00342790" w:rsidRPr="008E473F">
        <w:rPr>
          <w:rFonts w:ascii="Times New Roman" w:hAnsi="Times New Roman"/>
          <w:sz w:val="24"/>
          <w:szCs w:val="24"/>
          <w:lang w:val="en-US"/>
        </w:rPr>
        <w:t>coordenador</w:t>
      </w:r>
      <w:proofErr w:type="spellEnd"/>
      <w:r w:rsidR="00342790" w:rsidRPr="008E473F">
        <w:rPr>
          <w:rFonts w:ascii="Times New Roman" w:hAnsi="Times New Roman"/>
          <w:sz w:val="24"/>
          <w:szCs w:val="24"/>
          <w:lang w:val="en-US"/>
        </w:rPr>
        <w:t xml:space="preserve"> e </w:t>
      </w:r>
      <w:proofErr w:type="spellStart"/>
      <w:r w:rsidR="00342790" w:rsidRPr="008E473F">
        <w:rPr>
          <w:rFonts w:ascii="Times New Roman" w:hAnsi="Times New Roman"/>
          <w:sz w:val="24"/>
          <w:szCs w:val="24"/>
          <w:lang w:val="en-US"/>
        </w:rPr>
        <w:t>os</w:t>
      </w:r>
      <w:proofErr w:type="spellEnd"/>
      <w:r w:rsidR="00342790" w:rsidRPr="008E473F">
        <w:rPr>
          <w:rFonts w:ascii="Times New Roman" w:hAnsi="Times New Roman"/>
          <w:sz w:val="24"/>
          <w:szCs w:val="24"/>
          <w:lang w:val="en-US"/>
        </w:rPr>
        <w:t xml:space="preserve"> </w:t>
      </w:r>
      <w:proofErr w:type="spellStart"/>
      <w:r w:rsidR="00342790" w:rsidRPr="008E473F">
        <w:rPr>
          <w:rFonts w:ascii="Times New Roman" w:hAnsi="Times New Roman"/>
          <w:sz w:val="24"/>
          <w:szCs w:val="24"/>
          <w:lang w:val="en-US"/>
        </w:rPr>
        <w:t>professores</w:t>
      </w:r>
      <w:proofErr w:type="spellEnd"/>
      <w:r w:rsidR="00342790" w:rsidRPr="008E473F">
        <w:rPr>
          <w:rFonts w:ascii="Times New Roman" w:hAnsi="Times New Roman"/>
          <w:sz w:val="24"/>
          <w:szCs w:val="24"/>
          <w:lang w:val="en-US"/>
        </w:rPr>
        <w:t xml:space="preserve"> do </w:t>
      </w:r>
      <w:proofErr w:type="spellStart"/>
      <w:r w:rsidR="00342790" w:rsidRPr="008E473F">
        <w:rPr>
          <w:rFonts w:ascii="Times New Roman" w:hAnsi="Times New Roman"/>
          <w:sz w:val="24"/>
          <w:szCs w:val="24"/>
          <w:lang w:val="en-US"/>
        </w:rPr>
        <w:t>programa</w:t>
      </w:r>
      <w:proofErr w:type="spellEnd"/>
      <w:r w:rsidR="00342790" w:rsidRPr="008E473F">
        <w:rPr>
          <w:rFonts w:ascii="Times New Roman" w:hAnsi="Times New Roman"/>
          <w:sz w:val="24"/>
          <w:szCs w:val="24"/>
          <w:lang w:val="en-US"/>
        </w:rPr>
        <w:t xml:space="preserve">, a </w:t>
      </w:r>
      <w:proofErr w:type="spellStart"/>
      <w:r w:rsidR="00342790" w:rsidRPr="008E473F">
        <w:rPr>
          <w:rFonts w:ascii="Times New Roman" w:hAnsi="Times New Roman"/>
          <w:sz w:val="24"/>
          <w:szCs w:val="24"/>
          <w:lang w:val="en-US"/>
        </w:rPr>
        <w:t>desarticulação</w:t>
      </w:r>
      <w:proofErr w:type="spellEnd"/>
      <w:r w:rsidR="00342790" w:rsidRPr="008E473F">
        <w:rPr>
          <w:rFonts w:ascii="Times New Roman" w:hAnsi="Times New Roman"/>
          <w:sz w:val="24"/>
          <w:szCs w:val="24"/>
          <w:lang w:val="en-US"/>
        </w:rPr>
        <w:t xml:space="preserve"> e a </w:t>
      </w:r>
      <w:proofErr w:type="spellStart"/>
      <w:r w:rsidR="00342790" w:rsidRPr="008E473F">
        <w:rPr>
          <w:rFonts w:ascii="Times New Roman" w:hAnsi="Times New Roman"/>
          <w:sz w:val="24"/>
          <w:szCs w:val="24"/>
          <w:lang w:val="en-US"/>
        </w:rPr>
        <w:t>departamentação</w:t>
      </w:r>
      <w:proofErr w:type="spellEnd"/>
      <w:r w:rsidR="00342790" w:rsidRPr="008E473F">
        <w:rPr>
          <w:rFonts w:ascii="Times New Roman" w:hAnsi="Times New Roman"/>
          <w:sz w:val="24"/>
          <w:szCs w:val="24"/>
          <w:lang w:val="en-US"/>
        </w:rPr>
        <w:t xml:space="preserve"> das </w:t>
      </w:r>
      <w:proofErr w:type="spellStart"/>
      <w:r w:rsidR="00342790" w:rsidRPr="008E473F">
        <w:rPr>
          <w:rFonts w:ascii="Times New Roman" w:hAnsi="Times New Roman"/>
          <w:sz w:val="24"/>
          <w:szCs w:val="24"/>
          <w:lang w:val="en-US"/>
        </w:rPr>
        <w:t>unidades</w:t>
      </w:r>
      <w:proofErr w:type="spellEnd"/>
      <w:r w:rsidR="00342790" w:rsidRPr="008E473F">
        <w:rPr>
          <w:rFonts w:ascii="Times New Roman" w:hAnsi="Times New Roman"/>
          <w:sz w:val="24"/>
          <w:szCs w:val="24"/>
          <w:lang w:val="en-US"/>
        </w:rPr>
        <w:t xml:space="preserve"> de </w:t>
      </w:r>
      <w:proofErr w:type="spellStart"/>
      <w:r w:rsidR="00342790" w:rsidRPr="008E473F">
        <w:rPr>
          <w:rFonts w:ascii="Times New Roman" w:hAnsi="Times New Roman"/>
          <w:sz w:val="24"/>
          <w:szCs w:val="24"/>
          <w:lang w:val="en-US"/>
        </w:rPr>
        <w:t>aprendizagem</w:t>
      </w:r>
      <w:proofErr w:type="spellEnd"/>
      <w:r w:rsidR="00342790" w:rsidRPr="008E473F">
        <w:rPr>
          <w:rFonts w:ascii="Times New Roman" w:hAnsi="Times New Roman"/>
          <w:sz w:val="24"/>
          <w:szCs w:val="24"/>
          <w:lang w:val="en-US"/>
        </w:rPr>
        <w:t xml:space="preserve"> que </w:t>
      </w:r>
      <w:proofErr w:type="spellStart"/>
      <w:r w:rsidR="00342790" w:rsidRPr="008E473F">
        <w:rPr>
          <w:rFonts w:ascii="Times New Roman" w:hAnsi="Times New Roman"/>
          <w:sz w:val="24"/>
          <w:szCs w:val="24"/>
          <w:lang w:val="en-US"/>
        </w:rPr>
        <w:t>não</w:t>
      </w:r>
      <w:proofErr w:type="spellEnd"/>
      <w:r w:rsidR="00342790" w:rsidRPr="008E473F">
        <w:rPr>
          <w:rFonts w:ascii="Times New Roman" w:hAnsi="Times New Roman"/>
          <w:sz w:val="24"/>
          <w:szCs w:val="24"/>
          <w:lang w:val="en-US"/>
        </w:rPr>
        <w:t xml:space="preserve"> </w:t>
      </w:r>
      <w:proofErr w:type="spellStart"/>
      <w:r w:rsidR="00342790" w:rsidRPr="008E473F">
        <w:rPr>
          <w:rFonts w:ascii="Times New Roman" w:hAnsi="Times New Roman"/>
          <w:sz w:val="24"/>
          <w:szCs w:val="24"/>
          <w:lang w:val="en-US"/>
        </w:rPr>
        <w:t>contribuem</w:t>
      </w:r>
      <w:proofErr w:type="spellEnd"/>
      <w:r w:rsidR="00342790" w:rsidRPr="008E473F">
        <w:rPr>
          <w:rFonts w:ascii="Times New Roman" w:hAnsi="Times New Roman"/>
          <w:sz w:val="24"/>
          <w:szCs w:val="24"/>
          <w:lang w:val="en-US"/>
        </w:rPr>
        <w:t xml:space="preserve"> para a </w:t>
      </w:r>
      <w:proofErr w:type="spellStart"/>
      <w:r w:rsidR="00342790" w:rsidRPr="008E473F">
        <w:rPr>
          <w:rFonts w:ascii="Times New Roman" w:hAnsi="Times New Roman"/>
          <w:sz w:val="24"/>
          <w:szCs w:val="24"/>
          <w:lang w:val="en-US"/>
        </w:rPr>
        <w:t>consecução</w:t>
      </w:r>
      <w:proofErr w:type="spellEnd"/>
      <w:r w:rsidR="00342790" w:rsidRPr="008E473F">
        <w:rPr>
          <w:rFonts w:ascii="Times New Roman" w:hAnsi="Times New Roman"/>
          <w:sz w:val="24"/>
          <w:szCs w:val="24"/>
          <w:lang w:val="en-US"/>
        </w:rPr>
        <w:t xml:space="preserve"> do </w:t>
      </w:r>
      <w:proofErr w:type="spellStart"/>
      <w:r w:rsidR="00342790" w:rsidRPr="008E473F">
        <w:rPr>
          <w:rFonts w:ascii="Times New Roman" w:hAnsi="Times New Roman"/>
          <w:sz w:val="24"/>
          <w:szCs w:val="24"/>
          <w:lang w:val="en-US"/>
        </w:rPr>
        <w:t>perfil</w:t>
      </w:r>
      <w:proofErr w:type="spellEnd"/>
      <w:r w:rsidR="00342790" w:rsidRPr="008E473F">
        <w:rPr>
          <w:rFonts w:ascii="Times New Roman" w:hAnsi="Times New Roman"/>
          <w:sz w:val="24"/>
          <w:szCs w:val="24"/>
          <w:lang w:val="en-US"/>
        </w:rPr>
        <w:t xml:space="preserve"> de </w:t>
      </w:r>
      <w:proofErr w:type="spellStart"/>
      <w:r w:rsidR="00342790" w:rsidRPr="008E473F">
        <w:rPr>
          <w:rFonts w:ascii="Times New Roman" w:hAnsi="Times New Roman"/>
          <w:sz w:val="24"/>
          <w:szCs w:val="24"/>
          <w:lang w:val="en-US"/>
        </w:rPr>
        <w:t>graduação</w:t>
      </w:r>
      <w:proofErr w:type="spellEnd"/>
      <w:r w:rsidR="00342790" w:rsidRPr="008E473F">
        <w:rPr>
          <w:rFonts w:ascii="Times New Roman" w:hAnsi="Times New Roman"/>
          <w:sz w:val="24"/>
          <w:szCs w:val="24"/>
          <w:lang w:val="en-US"/>
        </w:rPr>
        <w:t xml:space="preserve"> e que o professor </w:t>
      </w:r>
      <w:proofErr w:type="spellStart"/>
      <w:r w:rsidR="00342790" w:rsidRPr="008E473F">
        <w:rPr>
          <w:rFonts w:ascii="Times New Roman" w:hAnsi="Times New Roman"/>
          <w:sz w:val="24"/>
          <w:szCs w:val="24"/>
          <w:lang w:val="en-US"/>
        </w:rPr>
        <w:t>prioriza</w:t>
      </w:r>
      <w:proofErr w:type="spellEnd"/>
      <w:r w:rsidR="00342790" w:rsidRPr="008E473F">
        <w:rPr>
          <w:rFonts w:ascii="Times New Roman" w:hAnsi="Times New Roman"/>
          <w:sz w:val="24"/>
          <w:szCs w:val="24"/>
          <w:lang w:val="en-US"/>
        </w:rPr>
        <w:t xml:space="preserve"> </w:t>
      </w:r>
      <w:proofErr w:type="spellStart"/>
      <w:r w:rsidR="00342790" w:rsidRPr="008E473F">
        <w:rPr>
          <w:rFonts w:ascii="Times New Roman" w:hAnsi="Times New Roman"/>
          <w:sz w:val="24"/>
          <w:szCs w:val="24"/>
          <w:lang w:val="en-US"/>
        </w:rPr>
        <w:t>os</w:t>
      </w:r>
      <w:proofErr w:type="spellEnd"/>
      <w:r w:rsidR="00342790" w:rsidRPr="008E473F">
        <w:rPr>
          <w:rFonts w:ascii="Times New Roman" w:hAnsi="Times New Roman"/>
          <w:sz w:val="24"/>
          <w:szCs w:val="24"/>
          <w:lang w:val="en-US"/>
        </w:rPr>
        <w:t xml:space="preserve"> </w:t>
      </w:r>
      <w:proofErr w:type="spellStart"/>
      <w:r w:rsidR="00342790" w:rsidRPr="008E473F">
        <w:rPr>
          <w:rFonts w:ascii="Times New Roman" w:hAnsi="Times New Roman"/>
          <w:sz w:val="24"/>
          <w:szCs w:val="24"/>
          <w:lang w:val="en-US"/>
        </w:rPr>
        <w:t>assuntos</w:t>
      </w:r>
      <w:proofErr w:type="spellEnd"/>
      <w:r w:rsidR="00342790" w:rsidRPr="008E473F">
        <w:rPr>
          <w:rFonts w:ascii="Times New Roman" w:hAnsi="Times New Roman"/>
          <w:sz w:val="24"/>
          <w:szCs w:val="24"/>
          <w:lang w:val="en-US"/>
        </w:rPr>
        <w:t xml:space="preserve"> </w:t>
      </w:r>
      <w:proofErr w:type="spellStart"/>
      <w:r w:rsidR="00342790" w:rsidRPr="008E473F">
        <w:rPr>
          <w:rFonts w:ascii="Times New Roman" w:hAnsi="Times New Roman"/>
          <w:sz w:val="24"/>
          <w:szCs w:val="24"/>
          <w:lang w:val="en-US"/>
        </w:rPr>
        <w:t>disciplinares</w:t>
      </w:r>
      <w:proofErr w:type="spellEnd"/>
      <w:r w:rsidR="00342790" w:rsidRPr="008E473F">
        <w:rPr>
          <w:rFonts w:ascii="Times New Roman" w:hAnsi="Times New Roman"/>
          <w:sz w:val="24"/>
          <w:szCs w:val="24"/>
          <w:lang w:val="en-US"/>
        </w:rPr>
        <w:t xml:space="preserve"> </w:t>
      </w:r>
      <w:proofErr w:type="spellStart"/>
      <w:r w:rsidR="00342790" w:rsidRPr="008E473F">
        <w:rPr>
          <w:rFonts w:ascii="Times New Roman" w:hAnsi="Times New Roman"/>
          <w:sz w:val="24"/>
          <w:szCs w:val="24"/>
          <w:lang w:val="en-US"/>
        </w:rPr>
        <w:t>nos</w:t>
      </w:r>
      <w:proofErr w:type="spellEnd"/>
      <w:r w:rsidR="00342790" w:rsidRPr="008E473F">
        <w:rPr>
          <w:rFonts w:ascii="Times New Roman" w:hAnsi="Times New Roman"/>
          <w:sz w:val="24"/>
          <w:szCs w:val="24"/>
          <w:lang w:val="en-US"/>
        </w:rPr>
        <w:t xml:space="preserve"> </w:t>
      </w:r>
      <w:proofErr w:type="spellStart"/>
      <w:r w:rsidR="00342790" w:rsidRPr="008E473F">
        <w:rPr>
          <w:rFonts w:ascii="Times New Roman" w:hAnsi="Times New Roman"/>
          <w:sz w:val="24"/>
          <w:szCs w:val="24"/>
          <w:lang w:val="en-US"/>
        </w:rPr>
        <w:t>aspectos</w:t>
      </w:r>
      <w:proofErr w:type="spellEnd"/>
      <w:r w:rsidR="00342790" w:rsidRPr="008E473F">
        <w:rPr>
          <w:rFonts w:ascii="Times New Roman" w:hAnsi="Times New Roman"/>
          <w:sz w:val="24"/>
          <w:szCs w:val="24"/>
          <w:lang w:val="en-US"/>
        </w:rPr>
        <w:t xml:space="preserve"> </w:t>
      </w:r>
      <w:proofErr w:type="spellStart"/>
      <w:r w:rsidR="00342790" w:rsidRPr="008E473F">
        <w:rPr>
          <w:rFonts w:ascii="Times New Roman" w:hAnsi="Times New Roman"/>
          <w:sz w:val="24"/>
          <w:szCs w:val="24"/>
          <w:lang w:val="en-US"/>
        </w:rPr>
        <w:t>ambientais</w:t>
      </w:r>
      <w:proofErr w:type="spellEnd"/>
      <w:r w:rsidR="00342790"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Conclui</w:t>
      </w:r>
      <w:proofErr w:type="spellEnd"/>
      <w:r w:rsidRPr="008E473F">
        <w:rPr>
          <w:rFonts w:ascii="Times New Roman" w:hAnsi="Times New Roman"/>
          <w:sz w:val="24"/>
          <w:szCs w:val="24"/>
          <w:lang w:val="en-US"/>
        </w:rPr>
        <w:t xml:space="preserve">-se que a </w:t>
      </w:r>
      <w:proofErr w:type="spellStart"/>
      <w:r w:rsidRPr="008E473F">
        <w:rPr>
          <w:rFonts w:ascii="Times New Roman" w:hAnsi="Times New Roman"/>
          <w:sz w:val="24"/>
          <w:szCs w:val="24"/>
          <w:lang w:val="en-US"/>
        </w:rPr>
        <w:t>integração</w:t>
      </w:r>
      <w:proofErr w:type="spellEnd"/>
      <w:r w:rsidRPr="008E473F">
        <w:rPr>
          <w:rFonts w:ascii="Times New Roman" w:hAnsi="Times New Roman"/>
          <w:sz w:val="24"/>
          <w:szCs w:val="24"/>
          <w:lang w:val="en-US"/>
        </w:rPr>
        <w:t xml:space="preserve"> do </w:t>
      </w:r>
      <w:proofErr w:type="spellStart"/>
      <w:r w:rsidRPr="008E473F">
        <w:rPr>
          <w:rFonts w:ascii="Times New Roman" w:hAnsi="Times New Roman"/>
          <w:sz w:val="24"/>
          <w:szCs w:val="24"/>
          <w:lang w:val="en-US"/>
        </w:rPr>
        <w:t>currículo</w:t>
      </w:r>
      <w:proofErr w:type="spellEnd"/>
      <w:r w:rsidRPr="008E473F">
        <w:rPr>
          <w:rFonts w:ascii="Times New Roman" w:hAnsi="Times New Roman"/>
          <w:sz w:val="24"/>
          <w:szCs w:val="24"/>
          <w:lang w:val="en-US"/>
        </w:rPr>
        <w:t xml:space="preserve"> com </w:t>
      </w:r>
      <w:proofErr w:type="spellStart"/>
      <w:r w:rsidRPr="008E473F">
        <w:rPr>
          <w:rFonts w:ascii="Times New Roman" w:hAnsi="Times New Roman"/>
          <w:sz w:val="24"/>
          <w:szCs w:val="24"/>
          <w:lang w:val="en-US"/>
        </w:rPr>
        <w:t>este</w:t>
      </w:r>
      <w:proofErr w:type="spellEnd"/>
      <w:r w:rsidRPr="008E473F">
        <w:rPr>
          <w:rFonts w:ascii="Times New Roman" w:hAnsi="Times New Roman"/>
          <w:sz w:val="24"/>
          <w:szCs w:val="24"/>
          <w:lang w:val="en-US"/>
        </w:rPr>
        <w:t xml:space="preserve"> social </w:t>
      </w:r>
      <w:proofErr w:type="spellStart"/>
      <w:r w:rsidRPr="008E473F">
        <w:rPr>
          <w:rFonts w:ascii="Times New Roman" w:hAnsi="Times New Roman"/>
          <w:sz w:val="24"/>
          <w:szCs w:val="24"/>
          <w:lang w:val="en-US"/>
        </w:rPr>
        <w:t>emergente</w:t>
      </w:r>
      <w:proofErr w:type="spellEnd"/>
      <w:r w:rsidRPr="008E473F">
        <w:rPr>
          <w:rFonts w:ascii="Times New Roman" w:hAnsi="Times New Roman"/>
          <w:sz w:val="24"/>
          <w:szCs w:val="24"/>
          <w:lang w:val="en-US"/>
        </w:rPr>
        <w:t xml:space="preserve"> é </w:t>
      </w:r>
      <w:proofErr w:type="spellStart"/>
      <w:r w:rsidRPr="008E473F">
        <w:rPr>
          <w:rFonts w:ascii="Times New Roman" w:hAnsi="Times New Roman"/>
          <w:sz w:val="24"/>
          <w:szCs w:val="24"/>
          <w:lang w:val="en-US"/>
        </w:rPr>
        <w:t>uma</w:t>
      </w:r>
      <w:proofErr w:type="spellEnd"/>
      <w:r w:rsidRPr="008E473F">
        <w:rPr>
          <w:rFonts w:ascii="Times New Roman" w:hAnsi="Times New Roman"/>
          <w:sz w:val="24"/>
          <w:szCs w:val="24"/>
          <w:lang w:val="en-US"/>
        </w:rPr>
        <w:t xml:space="preserve"> forma de </w:t>
      </w:r>
      <w:proofErr w:type="spellStart"/>
      <w:r w:rsidRPr="008E473F">
        <w:rPr>
          <w:rFonts w:ascii="Times New Roman" w:hAnsi="Times New Roman"/>
          <w:sz w:val="24"/>
          <w:szCs w:val="24"/>
          <w:lang w:val="en-US"/>
        </w:rPr>
        <w:t>os</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alunos</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terem</w:t>
      </w:r>
      <w:proofErr w:type="spellEnd"/>
      <w:r w:rsidRPr="008E473F">
        <w:rPr>
          <w:rFonts w:ascii="Times New Roman" w:hAnsi="Times New Roman"/>
          <w:sz w:val="24"/>
          <w:szCs w:val="24"/>
          <w:lang w:val="en-US"/>
        </w:rPr>
        <w:t xml:space="preserve"> um </w:t>
      </w:r>
      <w:proofErr w:type="spellStart"/>
      <w:r w:rsidRPr="008E473F">
        <w:rPr>
          <w:rFonts w:ascii="Times New Roman" w:hAnsi="Times New Roman"/>
          <w:sz w:val="24"/>
          <w:szCs w:val="24"/>
          <w:lang w:val="en-US"/>
        </w:rPr>
        <w:t>treinamento</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abrangente</w:t>
      </w:r>
      <w:proofErr w:type="spellEnd"/>
      <w:r w:rsidRPr="008E473F">
        <w:rPr>
          <w:rFonts w:ascii="Times New Roman" w:hAnsi="Times New Roman"/>
          <w:sz w:val="24"/>
          <w:szCs w:val="24"/>
          <w:lang w:val="en-US"/>
        </w:rPr>
        <w:t xml:space="preserve"> para </w:t>
      </w:r>
      <w:proofErr w:type="spellStart"/>
      <w:r w:rsidRPr="008E473F">
        <w:rPr>
          <w:rFonts w:ascii="Times New Roman" w:hAnsi="Times New Roman"/>
          <w:sz w:val="24"/>
          <w:szCs w:val="24"/>
          <w:lang w:val="en-US"/>
        </w:rPr>
        <w:t>enfrentar</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os</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problemas</w:t>
      </w:r>
      <w:proofErr w:type="spellEnd"/>
      <w:r w:rsidRPr="008E473F">
        <w:rPr>
          <w:rFonts w:ascii="Times New Roman" w:hAnsi="Times New Roman"/>
          <w:sz w:val="24"/>
          <w:szCs w:val="24"/>
          <w:lang w:val="en-US"/>
        </w:rPr>
        <w:t xml:space="preserve"> que </w:t>
      </w:r>
      <w:proofErr w:type="spellStart"/>
      <w:r w:rsidRPr="008E473F">
        <w:rPr>
          <w:rFonts w:ascii="Times New Roman" w:hAnsi="Times New Roman"/>
          <w:sz w:val="24"/>
          <w:szCs w:val="24"/>
          <w:lang w:val="en-US"/>
        </w:rPr>
        <w:t>afligem</w:t>
      </w:r>
      <w:proofErr w:type="spellEnd"/>
      <w:r w:rsidRPr="008E473F">
        <w:rPr>
          <w:rFonts w:ascii="Times New Roman" w:hAnsi="Times New Roman"/>
          <w:sz w:val="24"/>
          <w:szCs w:val="24"/>
          <w:lang w:val="en-US"/>
        </w:rPr>
        <w:t xml:space="preserve"> o </w:t>
      </w:r>
      <w:proofErr w:type="spellStart"/>
      <w:r w:rsidRPr="008E473F">
        <w:rPr>
          <w:rFonts w:ascii="Times New Roman" w:hAnsi="Times New Roman"/>
          <w:sz w:val="24"/>
          <w:szCs w:val="24"/>
          <w:lang w:val="en-US"/>
        </w:rPr>
        <w:t>planeta</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na</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direção</w:t>
      </w:r>
      <w:proofErr w:type="spellEnd"/>
      <w:r w:rsidRPr="008E473F">
        <w:rPr>
          <w:rFonts w:ascii="Times New Roman" w:hAnsi="Times New Roman"/>
          <w:sz w:val="24"/>
          <w:szCs w:val="24"/>
          <w:lang w:val="en-US"/>
        </w:rPr>
        <w:t xml:space="preserve"> do </w:t>
      </w:r>
      <w:proofErr w:type="spellStart"/>
      <w:r w:rsidRPr="008E473F">
        <w:rPr>
          <w:rFonts w:ascii="Times New Roman" w:hAnsi="Times New Roman"/>
          <w:sz w:val="24"/>
          <w:szCs w:val="24"/>
          <w:lang w:val="en-US"/>
        </w:rPr>
        <w:t>desenvolvimento</w:t>
      </w:r>
      <w:proofErr w:type="spellEnd"/>
      <w:r w:rsidRPr="008E473F">
        <w:rPr>
          <w:rFonts w:ascii="Times New Roman" w:hAnsi="Times New Roman"/>
          <w:sz w:val="24"/>
          <w:szCs w:val="24"/>
          <w:lang w:val="en-US"/>
        </w:rPr>
        <w:t xml:space="preserve"> </w:t>
      </w:r>
      <w:proofErr w:type="spellStart"/>
      <w:r w:rsidRPr="008E473F">
        <w:rPr>
          <w:rFonts w:ascii="Times New Roman" w:hAnsi="Times New Roman"/>
          <w:sz w:val="24"/>
          <w:szCs w:val="24"/>
          <w:lang w:val="en-US"/>
        </w:rPr>
        <w:t>sustentável</w:t>
      </w:r>
      <w:proofErr w:type="spellEnd"/>
      <w:r w:rsidR="00BB1DB3" w:rsidRPr="008E473F">
        <w:rPr>
          <w:rFonts w:ascii="Times New Roman" w:hAnsi="Times New Roman"/>
          <w:sz w:val="24"/>
          <w:szCs w:val="24"/>
          <w:lang w:val="en-US"/>
        </w:rPr>
        <w:t>.</w:t>
      </w:r>
    </w:p>
    <w:p w:rsidR="00576C18" w:rsidRPr="008E473F" w:rsidRDefault="00576C18" w:rsidP="00576C18">
      <w:pPr>
        <w:pStyle w:val="HTMLconformatoprevio"/>
        <w:shd w:val="clear" w:color="auto" w:fill="FFFFFF"/>
        <w:spacing w:line="360" w:lineRule="auto"/>
        <w:rPr>
          <w:rFonts w:ascii="inherit" w:hAnsi="inherit"/>
          <w:b/>
          <w:sz w:val="24"/>
          <w:szCs w:val="24"/>
          <w:lang w:val="pt-PT"/>
        </w:rPr>
      </w:pPr>
    </w:p>
    <w:p w:rsidR="00DC6B3C" w:rsidRPr="008E473F" w:rsidRDefault="00DC6B3C" w:rsidP="00316A9F">
      <w:pPr>
        <w:pStyle w:val="HTMLconformatoprevio"/>
        <w:shd w:val="clear" w:color="auto" w:fill="FFFFFF"/>
        <w:spacing w:line="360" w:lineRule="auto"/>
        <w:jc w:val="both"/>
        <w:rPr>
          <w:rFonts w:ascii="Times New Roman" w:eastAsia="Calibri" w:hAnsi="Times New Roman" w:cs="Times New Roman"/>
          <w:sz w:val="24"/>
          <w:szCs w:val="24"/>
          <w:lang w:val="en-US" w:eastAsia="en-US"/>
        </w:rPr>
      </w:pPr>
      <w:proofErr w:type="spellStart"/>
      <w:r w:rsidRPr="008E473F">
        <w:rPr>
          <w:rFonts w:asciiTheme="minorHAnsi" w:eastAsiaTheme="minorHAnsi" w:hAnsiTheme="minorHAnsi" w:cstheme="minorBidi"/>
          <w:b/>
          <w:sz w:val="28"/>
          <w:szCs w:val="28"/>
          <w:lang w:eastAsia="en-US"/>
        </w:rPr>
        <w:t>Palavras</w:t>
      </w:r>
      <w:proofErr w:type="spellEnd"/>
      <w:r w:rsidRPr="008E473F">
        <w:rPr>
          <w:rFonts w:asciiTheme="minorHAnsi" w:eastAsiaTheme="minorHAnsi" w:hAnsiTheme="minorHAnsi" w:cstheme="minorBidi"/>
          <w:b/>
          <w:sz w:val="28"/>
          <w:szCs w:val="28"/>
          <w:lang w:eastAsia="en-US"/>
        </w:rPr>
        <w:t>-chave:</w:t>
      </w:r>
      <w:r w:rsidRPr="008E473F">
        <w:rPr>
          <w:rFonts w:ascii="inherit" w:hAnsi="inherit"/>
          <w:sz w:val="24"/>
          <w:szCs w:val="24"/>
          <w:lang w:val="pt-PT"/>
        </w:rPr>
        <w:t xml:space="preserve"> </w:t>
      </w:r>
      <w:r w:rsidR="009B6AF9" w:rsidRPr="008E473F">
        <w:rPr>
          <w:rFonts w:ascii="inherit" w:hAnsi="inherit"/>
          <w:sz w:val="24"/>
          <w:szCs w:val="24"/>
          <w:lang w:val="pt-PT"/>
        </w:rPr>
        <w:t>ed</w:t>
      </w:r>
      <w:proofErr w:type="spellStart"/>
      <w:r w:rsidR="009B6AF9" w:rsidRPr="008E473F">
        <w:rPr>
          <w:rFonts w:ascii="Times New Roman" w:eastAsia="Calibri" w:hAnsi="Times New Roman" w:cs="Times New Roman"/>
          <w:sz w:val="24"/>
          <w:szCs w:val="24"/>
          <w:lang w:val="en-US" w:eastAsia="en-US"/>
        </w:rPr>
        <w:t>ucação</w:t>
      </w:r>
      <w:proofErr w:type="spellEnd"/>
      <w:r w:rsidR="009B6AF9" w:rsidRPr="008E473F">
        <w:rPr>
          <w:rFonts w:ascii="Times New Roman" w:eastAsia="Calibri" w:hAnsi="Times New Roman" w:cs="Times New Roman"/>
          <w:sz w:val="24"/>
          <w:szCs w:val="24"/>
          <w:lang w:val="en-US" w:eastAsia="en-US"/>
        </w:rPr>
        <w:t xml:space="preserve"> superior</w:t>
      </w:r>
      <w:r w:rsidRPr="008E473F">
        <w:rPr>
          <w:rFonts w:ascii="Times New Roman" w:eastAsia="Calibri" w:hAnsi="Times New Roman" w:cs="Times New Roman"/>
          <w:sz w:val="24"/>
          <w:szCs w:val="24"/>
          <w:lang w:val="en-US" w:eastAsia="en-US"/>
        </w:rPr>
        <w:t xml:space="preserve">, </w:t>
      </w:r>
      <w:proofErr w:type="spellStart"/>
      <w:r w:rsidR="00CB216F" w:rsidRPr="008E473F">
        <w:rPr>
          <w:rFonts w:ascii="Times New Roman" w:eastAsia="Calibri" w:hAnsi="Times New Roman" w:cs="Times New Roman"/>
          <w:sz w:val="24"/>
          <w:szCs w:val="24"/>
          <w:lang w:val="en-US" w:eastAsia="en-US"/>
        </w:rPr>
        <w:t>eixo</w:t>
      </w:r>
      <w:proofErr w:type="spellEnd"/>
      <w:r w:rsidR="00CB216F" w:rsidRPr="008E473F">
        <w:rPr>
          <w:rFonts w:ascii="Times New Roman" w:eastAsia="Calibri" w:hAnsi="Times New Roman" w:cs="Times New Roman"/>
          <w:sz w:val="24"/>
          <w:szCs w:val="24"/>
          <w:lang w:val="en-US" w:eastAsia="en-US"/>
        </w:rPr>
        <w:t xml:space="preserve"> </w:t>
      </w:r>
      <w:proofErr w:type="spellStart"/>
      <w:r w:rsidR="00CB216F" w:rsidRPr="008E473F">
        <w:rPr>
          <w:rFonts w:ascii="Times New Roman" w:eastAsia="Calibri" w:hAnsi="Times New Roman" w:cs="Times New Roman"/>
          <w:sz w:val="24"/>
          <w:szCs w:val="24"/>
          <w:lang w:val="en-US" w:eastAsia="en-US"/>
        </w:rPr>
        <w:t>ambiental</w:t>
      </w:r>
      <w:proofErr w:type="spellEnd"/>
      <w:r w:rsidRPr="008E473F">
        <w:rPr>
          <w:rFonts w:ascii="Times New Roman" w:eastAsia="Calibri" w:hAnsi="Times New Roman" w:cs="Times New Roman"/>
          <w:sz w:val="24"/>
          <w:szCs w:val="24"/>
          <w:lang w:val="en-US" w:eastAsia="en-US"/>
        </w:rPr>
        <w:t xml:space="preserve">, </w:t>
      </w:r>
      <w:proofErr w:type="spellStart"/>
      <w:r w:rsidR="00EE17D6" w:rsidRPr="008E473F">
        <w:rPr>
          <w:rFonts w:ascii="Times New Roman" w:eastAsia="Calibri" w:hAnsi="Times New Roman" w:cs="Times New Roman"/>
          <w:sz w:val="24"/>
          <w:szCs w:val="24"/>
          <w:lang w:val="en-US" w:eastAsia="en-US"/>
        </w:rPr>
        <w:t>sustentabilidade</w:t>
      </w:r>
      <w:proofErr w:type="spellEnd"/>
      <w:r w:rsidR="00EE17D6" w:rsidRPr="008E473F">
        <w:rPr>
          <w:rFonts w:ascii="Times New Roman" w:eastAsia="Calibri" w:hAnsi="Times New Roman" w:cs="Times New Roman"/>
          <w:sz w:val="24"/>
          <w:szCs w:val="24"/>
          <w:lang w:val="en-US" w:eastAsia="en-US"/>
        </w:rPr>
        <w:t>,</w:t>
      </w:r>
      <w:r w:rsidR="009B6AF9" w:rsidRPr="008E473F">
        <w:rPr>
          <w:rFonts w:ascii="Times New Roman" w:eastAsia="Calibri" w:hAnsi="Times New Roman" w:cs="Times New Roman"/>
          <w:sz w:val="24"/>
          <w:szCs w:val="24"/>
          <w:lang w:val="en-US" w:eastAsia="en-US"/>
        </w:rPr>
        <w:t xml:space="preserve"> </w:t>
      </w:r>
      <w:proofErr w:type="spellStart"/>
      <w:r w:rsidR="009B6AF9" w:rsidRPr="008E473F">
        <w:rPr>
          <w:rFonts w:ascii="Times New Roman" w:eastAsia="Calibri" w:hAnsi="Times New Roman" w:cs="Times New Roman"/>
          <w:sz w:val="24"/>
          <w:szCs w:val="24"/>
          <w:lang w:val="en-US" w:eastAsia="en-US"/>
        </w:rPr>
        <w:t>transversalidade</w:t>
      </w:r>
      <w:proofErr w:type="spellEnd"/>
      <w:r w:rsidRPr="008E473F">
        <w:rPr>
          <w:rFonts w:ascii="Times New Roman" w:eastAsia="Calibri" w:hAnsi="Times New Roman" w:cs="Times New Roman"/>
          <w:sz w:val="24"/>
          <w:szCs w:val="24"/>
          <w:lang w:val="en-US" w:eastAsia="en-US"/>
        </w:rPr>
        <w:t>.</w:t>
      </w:r>
    </w:p>
    <w:p w:rsidR="00316A9F" w:rsidRPr="008E473F" w:rsidRDefault="00316A9F" w:rsidP="00316A9F">
      <w:pPr>
        <w:pStyle w:val="HTMLconformatoprevio"/>
        <w:shd w:val="clear" w:color="auto" w:fill="FFFFFF"/>
        <w:spacing w:line="360" w:lineRule="auto"/>
        <w:jc w:val="both"/>
        <w:rPr>
          <w:rFonts w:ascii="inherit" w:hAnsi="inherit"/>
          <w:sz w:val="24"/>
          <w:szCs w:val="24"/>
        </w:rPr>
      </w:pPr>
    </w:p>
    <w:p w:rsidR="00316A9F" w:rsidRPr="008E473F" w:rsidRDefault="00316A9F" w:rsidP="00316A9F">
      <w:pPr>
        <w:spacing w:before="120" w:after="240" w:line="360" w:lineRule="auto"/>
        <w:jc w:val="both"/>
        <w:rPr>
          <w:rFonts w:ascii="Times New Roman" w:eastAsia="Arial" w:hAnsi="Times New Roman"/>
          <w:sz w:val="24"/>
          <w:szCs w:val="24"/>
        </w:rPr>
      </w:pPr>
      <w:r w:rsidRPr="008E473F">
        <w:rPr>
          <w:rFonts w:ascii="Times New Roman" w:hAnsi="Times New Roman"/>
          <w:b/>
          <w:sz w:val="24"/>
          <w:szCs w:val="24"/>
        </w:rPr>
        <w:lastRenderedPageBreak/>
        <w:t>Fecha Recepción:</w:t>
      </w:r>
      <w:r w:rsidRPr="008E473F">
        <w:rPr>
          <w:rFonts w:ascii="Times New Roman" w:hAnsi="Times New Roman"/>
          <w:sz w:val="24"/>
          <w:szCs w:val="24"/>
        </w:rPr>
        <w:t xml:space="preserve"> Julio 2017     </w:t>
      </w:r>
      <w:r w:rsidRPr="008E473F">
        <w:rPr>
          <w:rFonts w:ascii="Times New Roman" w:hAnsi="Times New Roman"/>
          <w:b/>
          <w:sz w:val="24"/>
          <w:szCs w:val="24"/>
        </w:rPr>
        <w:t>Fecha Aceptación:</w:t>
      </w:r>
      <w:r w:rsidRPr="008E473F">
        <w:rPr>
          <w:rFonts w:ascii="Times New Roman" w:hAnsi="Times New Roman"/>
          <w:sz w:val="24"/>
          <w:szCs w:val="24"/>
        </w:rPr>
        <w:t xml:space="preserve"> Diciembre 2017</w:t>
      </w:r>
      <w:r w:rsidRPr="008E473F">
        <w:rPr>
          <w:rFonts w:ascii="Times New Roman" w:hAnsi="Times New Roman"/>
          <w:sz w:val="24"/>
          <w:szCs w:val="24"/>
        </w:rPr>
        <w:br/>
      </w:r>
      <w:r w:rsidR="00D97F7C" w:rsidRPr="008E473F">
        <w:rPr>
          <w:rFonts w:ascii="Times New Roman" w:hAnsi="Times New Roman"/>
          <w:sz w:val="24"/>
          <w:szCs w:val="24"/>
        </w:rPr>
        <w:pict w14:anchorId="5EC679E5">
          <v:rect id="_x0000_i1025" style="width:0;height:1.5pt" o:hralign="center" o:hrstd="t" o:hr="t" fillcolor="#a0a0a0" stroked="f"/>
        </w:pict>
      </w:r>
    </w:p>
    <w:p w:rsidR="00DC6B3C" w:rsidRPr="008E473F" w:rsidRDefault="00DC6B3C" w:rsidP="00DC6B3C">
      <w:pPr>
        <w:pStyle w:val="HTMLconformatoprevio"/>
        <w:shd w:val="clear" w:color="auto" w:fill="FFFFFF"/>
        <w:spacing w:line="360" w:lineRule="auto"/>
        <w:jc w:val="both"/>
        <w:rPr>
          <w:rFonts w:ascii="inherit" w:hAnsi="inherit"/>
          <w:sz w:val="24"/>
        </w:rPr>
      </w:pPr>
    </w:p>
    <w:p w:rsidR="008B3767" w:rsidRPr="008E473F" w:rsidRDefault="008B3767" w:rsidP="00C42DE2">
      <w:pPr>
        <w:spacing w:after="0" w:line="360" w:lineRule="auto"/>
        <w:jc w:val="both"/>
        <w:rPr>
          <w:rFonts w:asciiTheme="minorHAnsi" w:eastAsiaTheme="minorHAnsi" w:hAnsiTheme="minorHAnsi" w:cstheme="minorBidi"/>
          <w:b/>
          <w:sz w:val="28"/>
          <w:szCs w:val="28"/>
        </w:rPr>
      </w:pPr>
      <w:r w:rsidRPr="008E473F">
        <w:rPr>
          <w:rFonts w:asciiTheme="minorHAnsi" w:eastAsiaTheme="minorHAnsi" w:hAnsiTheme="minorHAnsi" w:cstheme="minorBidi"/>
          <w:b/>
          <w:sz w:val="28"/>
          <w:szCs w:val="28"/>
        </w:rPr>
        <w:t>Introducción</w:t>
      </w:r>
    </w:p>
    <w:p w:rsidR="009F72C6" w:rsidRPr="008E473F" w:rsidRDefault="008B3767" w:rsidP="009B6AF9">
      <w:pPr>
        <w:spacing w:after="0" w:line="360" w:lineRule="auto"/>
        <w:ind w:firstLine="708"/>
        <w:jc w:val="both"/>
        <w:rPr>
          <w:rFonts w:ascii="Times New Roman" w:hAnsi="Times New Roman"/>
          <w:sz w:val="24"/>
          <w:szCs w:val="24"/>
        </w:rPr>
      </w:pPr>
      <w:r w:rsidRPr="008E473F">
        <w:rPr>
          <w:rFonts w:ascii="Times New Roman" w:hAnsi="Times New Roman"/>
          <w:sz w:val="24"/>
          <w:szCs w:val="24"/>
        </w:rPr>
        <w:t>A partir de la Revolución Industrial, las actividades humanas derivadas del desarrollo económico han generado perturbaciones ambientales que, con el transcurso del t</w:t>
      </w:r>
      <w:r w:rsidR="00D613BD" w:rsidRPr="008E473F">
        <w:rPr>
          <w:rFonts w:ascii="Times New Roman" w:hAnsi="Times New Roman"/>
          <w:sz w:val="24"/>
          <w:szCs w:val="24"/>
        </w:rPr>
        <w:t>iempo, se han acrecentado</w:t>
      </w:r>
      <w:r w:rsidR="008E2D06" w:rsidRPr="008E473F">
        <w:rPr>
          <w:rFonts w:ascii="Times New Roman" w:hAnsi="Times New Roman"/>
          <w:sz w:val="24"/>
          <w:szCs w:val="24"/>
        </w:rPr>
        <w:t>, como</w:t>
      </w:r>
      <w:r w:rsidRPr="008E473F">
        <w:rPr>
          <w:rFonts w:ascii="Times New Roman" w:hAnsi="Times New Roman"/>
          <w:sz w:val="24"/>
          <w:szCs w:val="24"/>
        </w:rPr>
        <w:t xml:space="preserve"> el cambio climático, la acidificación de los océanos, la deforestación, la contaminación</w:t>
      </w:r>
      <w:r w:rsidR="008E2D06" w:rsidRPr="008E473F">
        <w:rPr>
          <w:rFonts w:ascii="Times New Roman" w:hAnsi="Times New Roman"/>
          <w:sz w:val="24"/>
          <w:szCs w:val="24"/>
        </w:rPr>
        <w:t xml:space="preserve"> y</w:t>
      </w:r>
      <w:r w:rsidRPr="008E473F">
        <w:rPr>
          <w:rFonts w:ascii="Times New Roman" w:hAnsi="Times New Roman"/>
          <w:sz w:val="24"/>
          <w:szCs w:val="24"/>
        </w:rPr>
        <w:t xml:space="preserve"> la pérdida de biodiversidad, entre otros </w:t>
      </w:r>
      <w:r w:rsidR="00CB216F" w:rsidRPr="008E473F">
        <w:rPr>
          <w:rFonts w:ascii="Times New Roman" w:hAnsi="Times New Roman"/>
          <w:sz w:val="24"/>
          <w:szCs w:val="24"/>
        </w:rPr>
        <w:t xml:space="preserve">(Organization for Economic Co-operation Developtment [OCDE], 2012; Ramírez </w:t>
      </w:r>
      <w:r w:rsidR="00832452" w:rsidRPr="008E473F">
        <w:rPr>
          <w:rFonts w:ascii="Times New Roman" w:hAnsi="Times New Roman"/>
          <w:sz w:val="24"/>
          <w:szCs w:val="24"/>
        </w:rPr>
        <w:t>y</w:t>
      </w:r>
      <w:r w:rsidR="00CB216F" w:rsidRPr="008E473F">
        <w:rPr>
          <w:rFonts w:ascii="Times New Roman" w:hAnsi="Times New Roman"/>
          <w:sz w:val="24"/>
          <w:szCs w:val="24"/>
        </w:rPr>
        <w:t xml:space="preserve"> González, 2014). </w:t>
      </w:r>
      <w:r w:rsidRPr="008E473F">
        <w:rPr>
          <w:rFonts w:ascii="Times New Roman" w:hAnsi="Times New Roman"/>
          <w:sz w:val="24"/>
          <w:szCs w:val="24"/>
        </w:rPr>
        <w:t xml:space="preserve">Una alternativa para </w:t>
      </w:r>
      <w:r w:rsidR="00211344" w:rsidRPr="008E473F">
        <w:rPr>
          <w:rFonts w:ascii="Times New Roman" w:hAnsi="Times New Roman"/>
          <w:sz w:val="24"/>
          <w:szCs w:val="24"/>
        </w:rPr>
        <w:t>atender esta</w:t>
      </w:r>
      <w:r w:rsidR="008E2D06" w:rsidRPr="008E473F">
        <w:rPr>
          <w:rFonts w:ascii="Times New Roman" w:hAnsi="Times New Roman"/>
          <w:sz w:val="24"/>
          <w:szCs w:val="24"/>
        </w:rPr>
        <w:t xml:space="preserve"> </w:t>
      </w:r>
      <w:r w:rsidRPr="008E473F">
        <w:rPr>
          <w:rFonts w:ascii="Times New Roman" w:hAnsi="Times New Roman"/>
          <w:sz w:val="24"/>
          <w:szCs w:val="24"/>
        </w:rPr>
        <w:t>crisis consiste en encauzar las actividades antropogénicas hacia un nuevo paradigma: el desarrollo sustentable</w:t>
      </w:r>
      <w:r w:rsidR="00AE6365" w:rsidRPr="008E473F">
        <w:rPr>
          <w:rFonts w:ascii="Times New Roman" w:hAnsi="Times New Roman"/>
          <w:sz w:val="24"/>
          <w:szCs w:val="24"/>
        </w:rPr>
        <w:t>,</w:t>
      </w:r>
      <w:r w:rsidRPr="008E473F">
        <w:rPr>
          <w:rFonts w:ascii="Times New Roman" w:hAnsi="Times New Roman"/>
          <w:sz w:val="24"/>
          <w:szCs w:val="24"/>
        </w:rPr>
        <w:t xml:space="preserve"> buscando que todos los ámbitos de actuación se involucren y participen de manera activa (Bermeo, 2003; Novo, 1996).</w:t>
      </w:r>
    </w:p>
    <w:p w:rsidR="009B6AF9" w:rsidRPr="008E473F" w:rsidRDefault="009B6AF9" w:rsidP="00C42DE2">
      <w:pPr>
        <w:spacing w:after="0" w:line="360" w:lineRule="auto"/>
        <w:jc w:val="both"/>
        <w:rPr>
          <w:rFonts w:ascii="Times New Roman" w:hAnsi="Times New Roman"/>
          <w:sz w:val="24"/>
          <w:szCs w:val="24"/>
        </w:rPr>
      </w:pPr>
    </w:p>
    <w:p w:rsidR="002476DD" w:rsidRPr="008E473F" w:rsidRDefault="002476DD" w:rsidP="00C42DE2">
      <w:pPr>
        <w:spacing w:after="0" w:line="360" w:lineRule="auto"/>
        <w:jc w:val="both"/>
        <w:rPr>
          <w:rFonts w:ascii="Times New Roman" w:hAnsi="Times New Roman"/>
          <w:b/>
          <w:bCs/>
          <w:sz w:val="24"/>
          <w:szCs w:val="24"/>
        </w:rPr>
      </w:pPr>
      <w:r w:rsidRPr="008E473F">
        <w:rPr>
          <w:rFonts w:ascii="Times New Roman" w:hAnsi="Times New Roman"/>
          <w:b/>
          <w:bCs/>
          <w:sz w:val="24"/>
          <w:szCs w:val="24"/>
        </w:rPr>
        <w:t xml:space="preserve">La educación ambiental </w:t>
      </w:r>
      <w:r w:rsidR="00FC2A09" w:rsidRPr="008E473F">
        <w:rPr>
          <w:rFonts w:ascii="Times New Roman" w:hAnsi="Times New Roman"/>
          <w:b/>
          <w:bCs/>
          <w:sz w:val="24"/>
          <w:szCs w:val="24"/>
        </w:rPr>
        <w:t>para la sustentabilidad</w:t>
      </w:r>
    </w:p>
    <w:p w:rsidR="00662D08" w:rsidRPr="008E473F" w:rsidRDefault="008B3767" w:rsidP="00C42DE2">
      <w:pPr>
        <w:spacing w:after="0" w:line="360" w:lineRule="auto"/>
        <w:ind w:firstLine="708"/>
        <w:jc w:val="both"/>
        <w:rPr>
          <w:rFonts w:ascii="Times New Roman" w:hAnsi="Times New Roman"/>
          <w:sz w:val="24"/>
          <w:szCs w:val="24"/>
        </w:rPr>
      </w:pPr>
      <w:r w:rsidRPr="008E473F">
        <w:rPr>
          <w:rFonts w:ascii="Times New Roman" w:hAnsi="Times New Roman"/>
          <w:sz w:val="24"/>
          <w:szCs w:val="24"/>
        </w:rPr>
        <w:t>Desde la década de 1970</w:t>
      </w:r>
      <w:r w:rsidR="00AE6365" w:rsidRPr="008E473F">
        <w:rPr>
          <w:rFonts w:ascii="Times New Roman" w:hAnsi="Times New Roman"/>
          <w:sz w:val="24"/>
          <w:szCs w:val="24"/>
        </w:rPr>
        <w:t>,</w:t>
      </w:r>
      <w:r w:rsidRPr="008E473F">
        <w:rPr>
          <w:rFonts w:ascii="Times New Roman" w:hAnsi="Times New Roman"/>
          <w:sz w:val="24"/>
          <w:szCs w:val="24"/>
        </w:rPr>
        <w:t xml:space="preserve"> se ha propuesto la </w:t>
      </w:r>
      <w:r w:rsidR="00342790" w:rsidRPr="008E473F">
        <w:rPr>
          <w:rFonts w:ascii="Times New Roman" w:hAnsi="Times New Roman"/>
          <w:sz w:val="24"/>
          <w:szCs w:val="24"/>
        </w:rPr>
        <w:t>educación ambiental (</w:t>
      </w:r>
      <w:r w:rsidRPr="008E473F">
        <w:rPr>
          <w:rFonts w:ascii="Times New Roman" w:hAnsi="Times New Roman"/>
          <w:sz w:val="24"/>
          <w:szCs w:val="24"/>
        </w:rPr>
        <w:t>EA</w:t>
      </w:r>
      <w:r w:rsidR="00342790" w:rsidRPr="008E473F">
        <w:rPr>
          <w:rFonts w:ascii="Times New Roman" w:hAnsi="Times New Roman"/>
          <w:sz w:val="24"/>
          <w:szCs w:val="24"/>
        </w:rPr>
        <w:t>)</w:t>
      </w:r>
      <w:r w:rsidRPr="008E473F">
        <w:rPr>
          <w:rFonts w:ascii="Times New Roman" w:hAnsi="Times New Roman"/>
          <w:sz w:val="24"/>
          <w:szCs w:val="24"/>
        </w:rPr>
        <w:t xml:space="preserve"> como un instrumento para comprender las relaciones complejas entre </w:t>
      </w:r>
      <w:r w:rsidR="00AE6365" w:rsidRPr="008E473F">
        <w:rPr>
          <w:rFonts w:ascii="Times New Roman" w:hAnsi="Times New Roman"/>
          <w:sz w:val="24"/>
          <w:szCs w:val="24"/>
        </w:rPr>
        <w:t xml:space="preserve">el ser humano y la </w:t>
      </w:r>
      <w:r w:rsidRPr="008E473F">
        <w:rPr>
          <w:rFonts w:ascii="Times New Roman" w:hAnsi="Times New Roman"/>
          <w:sz w:val="24"/>
          <w:szCs w:val="24"/>
        </w:rPr>
        <w:t>naturaleza</w:t>
      </w:r>
      <w:r w:rsidR="0061472B" w:rsidRPr="008E473F">
        <w:rPr>
          <w:rFonts w:ascii="Times New Roman" w:hAnsi="Times New Roman"/>
          <w:sz w:val="24"/>
          <w:szCs w:val="24"/>
        </w:rPr>
        <w:t xml:space="preserve">, como una antesala que contribuya y promueva </w:t>
      </w:r>
      <w:r w:rsidR="00FC2A09" w:rsidRPr="008E473F">
        <w:rPr>
          <w:rFonts w:ascii="Times New Roman" w:hAnsi="Times New Roman"/>
          <w:sz w:val="24"/>
          <w:szCs w:val="24"/>
        </w:rPr>
        <w:t xml:space="preserve">la sustentabilidad </w:t>
      </w:r>
      <w:r w:rsidRPr="008E473F">
        <w:rPr>
          <w:rFonts w:ascii="Times New Roman" w:hAnsi="Times New Roman"/>
          <w:sz w:val="24"/>
          <w:szCs w:val="24"/>
        </w:rPr>
        <w:t>(Luque, 1999).</w:t>
      </w:r>
    </w:p>
    <w:p w:rsidR="008B3767" w:rsidRPr="008E473F" w:rsidRDefault="008B3767" w:rsidP="00C42DE2">
      <w:pPr>
        <w:spacing w:after="0" w:line="360" w:lineRule="auto"/>
        <w:ind w:firstLine="708"/>
        <w:jc w:val="both"/>
        <w:rPr>
          <w:rFonts w:ascii="Times New Roman" w:hAnsi="Times New Roman"/>
          <w:sz w:val="24"/>
          <w:szCs w:val="24"/>
        </w:rPr>
      </w:pPr>
      <w:r w:rsidRPr="008E473F">
        <w:rPr>
          <w:rFonts w:ascii="Times New Roman" w:hAnsi="Times New Roman"/>
          <w:sz w:val="24"/>
          <w:szCs w:val="24"/>
        </w:rPr>
        <w:t xml:space="preserve">La ausencia de contenidos ambientales en los </w:t>
      </w:r>
      <w:r w:rsidR="00B8070F" w:rsidRPr="008E473F">
        <w:rPr>
          <w:rFonts w:ascii="Times New Roman" w:hAnsi="Times New Roman"/>
          <w:sz w:val="24"/>
          <w:szCs w:val="24"/>
        </w:rPr>
        <w:t xml:space="preserve">programas educativos </w:t>
      </w:r>
      <w:r w:rsidRPr="008E473F">
        <w:rPr>
          <w:rFonts w:ascii="Times New Roman" w:hAnsi="Times New Roman"/>
          <w:sz w:val="24"/>
          <w:szCs w:val="24"/>
        </w:rPr>
        <w:t xml:space="preserve">genera que los egresados de las universidades no desarrollen las competencias que contribuyen con el desarrollo sustentable, mostrando por el contrario falta de conciencia, de voluntad y de disposición (Lingren, Rhode </w:t>
      </w:r>
      <w:r w:rsidR="00CB216F" w:rsidRPr="008E473F">
        <w:rPr>
          <w:rFonts w:ascii="Times New Roman" w:hAnsi="Times New Roman"/>
          <w:sz w:val="24"/>
          <w:szCs w:val="24"/>
        </w:rPr>
        <w:t>&amp;</w:t>
      </w:r>
      <w:r w:rsidRPr="008E473F">
        <w:rPr>
          <w:rFonts w:ascii="Times New Roman" w:hAnsi="Times New Roman"/>
          <w:sz w:val="24"/>
          <w:szCs w:val="24"/>
        </w:rPr>
        <w:t xml:space="preserve"> Huisingh, 2006).</w:t>
      </w:r>
      <w:r w:rsidR="00AC1E77" w:rsidRPr="008E473F">
        <w:rPr>
          <w:rFonts w:ascii="Times New Roman" w:hAnsi="Times New Roman"/>
          <w:sz w:val="24"/>
          <w:szCs w:val="24"/>
        </w:rPr>
        <w:t xml:space="preserve"> </w:t>
      </w:r>
    </w:p>
    <w:p w:rsidR="009F72C6" w:rsidRPr="008E473F" w:rsidRDefault="009F72C6" w:rsidP="00C42DE2">
      <w:pPr>
        <w:spacing w:after="0" w:line="360" w:lineRule="auto"/>
        <w:ind w:firstLine="708"/>
        <w:jc w:val="both"/>
        <w:rPr>
          <w:rFonts w:ascii="Times New Roman" w:hAnsi="Times New Roman"/>
          <w:sz w:val="24"/>
          <w:szCs w:val="24"/>
        </w:rPr>
      </w:pPr>
      <w:r w:rsidRPr="008E473F">
        <w:rPr>
          <w:rFonts w:ascii="Times New Roman" w:hAnsi="Times New Roman"/>
          <w:sz w:val="24"/>
          <w:szCs w:val="24"/>
        </w:rPr>
        <w:t xml:space="preserve">Un </w:t>
      </w:r>
      <w:r w:rsidR="008361EA" w:rsidRPr="008E473F">
        <w:rPr>
          <w:rFonts w:ascii="Times New Roman" w:hAnsi="Times New Roman"/>
          <w:sz w:val="24"/>
          <w:szCs w:val="24"/>
        </w:rPr>
        <w:t xml:space="preserve">objetivo </w:t>
      </w:r>
      <w:r w:rsidRPr="008E473F">
        <w:rPr>
          <w:rFonts w:ascii="Times New Roman" w:hAnsi="Times New Roman"/>
          <w:sz w:val="24"/>
          <w:szCs w:val="24"/>
        </w:rPr>
        <w:t xml:space="preserve">de la EA formal es brindar a los estudiantes elementos para encarar propositivamente las alteraciones que afectan al planeta (Martínez, 2012), sin dejar de reconocer otros temas de relevancia social que las universidades </w:t>
      </w:r>
      <w:r w:rsidR="00B3527A" w:rsidRPr="008E473F">
        <w:rPr>
          <w:rFonts w:ascii="Times New Roman" w:hAnsi="Times New Roman"/>
          <w:sz w:val="24"/>
          <w:szCs w:val="24"/>
        </w:rPr>
        <w:t xml:space="preserve">deben igualmente </w:t>
      </w:r>
      <w:r w:rsidRPr="008E473F">
        <w:rPr>
          <w:rFonts w:ascii="Times New Roman" w:hAnsi="Times New Roman"/>
          <w:sz w:val="24"/>
          <w:szCs w:val="24"/>
        </w:rPr>
        <w:t xml:space="preserve">incorporar en su currículo para incidir en una formación integral del estudiante. Estos temas son género, pobreza y justicia, por mencionar algunos (Argueta, 2009; González &amp; </w:t>
      </w:r>
      <w:proofErr w:type="spellStart"/>
      <w:r w:rsidRPr="008E473F">
        <w:rPr>
          <w:rFonts w:ascii="Times New Roman" w:hAnsi="Times New Roman"/>
          <w:sz w:val="24"/>
          <w:szCs w:val="24"/>
        </w:rPr>
        <w:t>Panchi</w:t>
      </w:r>
      <w:proofErr w:type="spellEnd"/>
      <w:r w:rsidRPr="008E473F">
        <w:rPr>
          <w:rFonts w:ascii="Times New Roman" w:hAnsi="Times New Roman"/>
          <w:sz w:val="24"/>
          <w:szCs w:val="24"/>
        </w:rPr>
        <w:t>, 2010).</w:t>
      </w:r>
    </w:p>
    <w:p w:rsidR="008E473F" w:rsidRPr="008E473F" w:rsidRDefault="008E473F" w:rsidP="00C42DE2">
      <w:pPr>
        <w:spacing w:after="0" w:line="360" w:lineRule="auto"/>
        <w:ind w:firstLine="708"/>
        <w:jc w:val="both"/>
        <w:rPr>
          <w:rFonts w:ascii="Times New Roman" w:hAnsi="Times New Roman"/>
          <w:sz w:val="24"/>
          <w:szCs w:val="24"/>
        </w:rPr>
      </w:pPr>
    </w:p>
    <w:p w:rsidR="002476DD" w:rsidRPr="008E473F" w:rsidRDefault="008B3767" w:rsidP="00C42DE2">
      <w:pPr>
        <w:spacing w:after="0" w:line="360" w:lineRule="auto"/>
        <w:ind w:firstLine="708"/>
        <w:jc w:val="both"/>
        <w:rPr>
          <w:rFonts w:ascii="Times New Roman" w:hAnsi="Times New Roman"/>
          <w:sz w:val="24"/>
          <w:szCs w:val="24"/>
        </w:rPr>
      </w:pPr>
      <w:r w:rsidRPr="008E473F">
        <w:rPr>
          <w:rFonts w:ascii="Times New Roman" w:hAnsi="Times New Roman"/>
          <w:sz w:val="24"/>
          <w:szCs w:val="24"/>
        </w:rPr>
        <w:lastRenderedPageBreak/>
        <w:t>Cabe señalar que algunas universidades, en su afán por incorporar la dimensión ambiental</w:t>
      </w:r>
      <w:r w:rsidR="00D70845" w:rsidRPr="008E473F">
        <w:rPr>
          <w:rFonts w:ascii="Times New Roman" w:hAnsi="Times New Roman"/>
          <w:sz w:val="24"/>
          <w:szCs w:val="24"/>
        </w:rPr>
        <w:t xml:space="preserve"> en el currículo</w:t>
      </w:r>
      <w:r w:rsidRPr="008E473F">
        <w:rPr>
          <w:rFonts w:ascii="Times New Roman" w:hAnsi="Times New Roman"/>
          <w:sz w:val="24"/>
          <w:szCs w:val="24"/>
        </w:rPr>
        <w:t xml:space="preserve">, </w:t>
      </w:r>
      <w:r w:rsidR="00AC1E77" w:rsidRPr="008E473F">
        <w:rPr>
          <w:rFonts w:ascii="Times New Roman" w:hAnsi="Times New Roman"/>
          <w:sz w:val="24"/>
          <w:szCs w:val="24"/>
        </w:rPr>
        <w:t xml:space="preserve">que contribuya a la sustentabilidad, </w:t>
      </w:r>
      <w:r w:rsidRPr="008E473F">
        <w:rPr>
          <w:rFonts w:ascii="Times New Roman" w:hAnsi="Times New Roman"/>
          <w:sz w:val="24"/>
          <w:szCs w:val="24"/>
        </w:rPr>
        <w:t xml:space="preserve">han realizado diversas estrategias, entre ellas, añadir una o más materias de EA como obligatorias u optativas </w:t>
      </w:r>
      <w:r w:rsidR="00CB216F" w:rsidRPr="008E473F">
        <w:rPr>
          <w:rFonts w:ascii="Times New Roman" w:hAnsi="Times New Roman"/>
          <w:sz w:val="24"/>
          <w:szCs w:val="24"/>
        </w:rPr>
        <w:t>(Asociación Nacional de Universidades e Instituciones de Educación Superior [ANUIES], 2002)</w:t>
      </w:r>
      <w:r w:rsidR="00A45CAE" w:rsidRPr="008E473F">
        <w:rPr>
          <w:rFonts w:ascii="Times New Roman" w:hAnsi="Times New Roman"/>
          <w:sz w:val="24"/>
          <w:szCs w:val="24"/>
        </w:rPr>
        <w:t>; sin embargo,</w:t>
      </w:r>
      <w:r w:rsidRPr="008E473F">
        <w:rPr>
          <w:rFonts w:ascii="Times New Roman" w:hAnsi="Times New Roman"/>
          <w:sz w:val="24"/>
          <w:szCs w:val="24"/>
        </w:rPr>
        <w:t xml:space="preserve"> debido a la falta de planificación y articulación, se provoca una atomización de los planes de estudio, y esa materia no logra articularse con las demás, por lo que en la práctica</w:t>
      </w:r>
      <w:r w:rsidR="002E7AFE" w:rsidRPr="008E473F">
        <w:rPr>
          <w:rFonts w:ascii="Times New Roman" w:hAnsi="Times New Roman"/>
          <w:sz w:val="24"/>
          <w:szCs w:val="24"/>
        </w:rPr>
        <w:t xml:space="preserve"> termina</w:t>
      </w:r>
      <w:r w:rsidR="00FA353D" w:rsidRPr="008E473F">
        <w:rPr>
          <w:rFonts w:ascii="Times New Roman" w:hAnsi="Times New Roman"/>
          <w:sz w:val="24"/>
          <w:szCs w:val="24"/>
        </w:rPr>
        <w:t xml:space="preserve"> relegada (Nieto</w:t>
      </w:r>
      <w:r w:rsidRPr="008E473F">
        <w:rPr>
          <w:rFonts w:ascii="Times New Roman" w:hAnsi="Times New Roman"/>
          <w:sz w:val="24"/>
          <w:szCs w:val="24"/>
        </w:rPr>
        <w:t>, 1999).</w:t>
      </w:r>
      <w:r w:rsidR="00311193" w:rsidRPr="008E473F">
        <w:rPr>
          <w:rFonts w:ascii="Times New Roman" w:hAnsi="Times New Roman"/>
          <w:sz w:val="24"/>
          <w:szCs w:val="24"/>
        </w:rPr>
        <w:t xml:space="preserve"> </w:t>
      </w:r>
    </w:p>
    <w:p w:rsidR="009B6AF9" w:rsidRPr="008E473F" w:rsidRDefault="009B6AF9" w:rsidP="00C42DE2">
      <w:pPr>
        <w:spacing w:after="0" w:line="360" w:lineRule="auto"/>
        <w:jc w:val="both"/>
        <w:rPr>
          <w:rFonts w:ascii="Times New Roman" w:hAnsi="Times New Roman"/>
          <w:sz w:val="24"/>
          <w:szCs w:val="24"/>
        </w:rPr>
      </w:pPr>
    </w:p>
    <w:p w:rsidR="002476DD" w:rsidRPr="008E473F" w:rsidRDefault="002476DD" w:rsidP="00C42DE2">
      <w:pPr>
        <w:spacing w:after="0" w:line="360" w:lineRule="auto"/>
        <w:jc w:val="both"/>
        <w:rPr>
          <w:rFonts w:ascii="Times New Roman" w:hAnsi="Times New Roman"/>
          <w:b/>
          <w:bCs/>
          <w:sz w:val="24"/>
          <w:szCs w:val="24"/>
        </w:rPr>
      </w:pPr>
      <w:r w:rsidRPr="008E473F">
        <w:rPr>
          <w:rFonts w:ascii="Times New Roman" w:hAnsi="Times New Roman"/>
          <w:b/>
          <w:bCs/>
          <w:sz w:val="24"/>
          <w:szCs w:val="24"/>
        </w:rPr>
        <w:t>La transversalidad curricular</w:t>
      </w:r>
    </w:p>
    <w:p w:rsidR="008B3767" w:rsidRPr="008E473F" w:rsidRDefault="00136359" w:rsidP="00C42DE2">
      <w:pPr>
        <w:spacing w:after="0" w:line="360" w:lineRule="auto"/>
        <w:ind w:firstLine="708"/>
        <w:jc w:val="both"/>
        <w:rPr>
          <w:rFonts w:ascii="Times New Roman" w:hAnsi="Times New Roman"/>
          <w:sz w:val="24"/>
        </w:rPr>
      </w:pPr>
      <w:r w:rsidRPr="008E473F">
        <w:rPr>
          <w:rFonts w:ascii="Times New Roman" w:hAnsi="Times New Roman"/>
          <w:sz w:val="24"/>
          <w:szCs w:val="24"/>
        </w:rPr>
        <w:t>L</w:t>
      </w:r>
      <w:r w:rsidR="008B3767" w:rsidRPr="008E473F">
        <w:rPr>
          <w:rFonts w:ascii="Times New Roman" w:hAnsi="Times New Roman"/>
          <w:sz w:val="24"/>
          <w:szCs w:val="24"/>
        </w:rPr>
        <w:t>a transversalidad curr</w:t>
      </w:r>
      <w:r w:rsidR="006A2FDF" w:rsidRPr="008E473F">
        <w:rPr>
          <w:rFonts w:ascii="Times New Roman" w:hAnsi="Times New Roman"/>
          <w:sz w:val="24"/>
          <w:szCs w:val="24"/>
        </w:rPr>
        <w:t>i</w:t>
      </w:r>
      <w:r w:rsidR="008B3767" w:rsidRPr="008E473F">
        <w:rPr>
          <w:rFonts w:ascii="Times New Roman" w:hAnsi="Times New Roman"/>
          <w:sz w:val="24"/>
          <w:szCs w:val="24"/>
        </w:rPr>
        <w:t xml:space="preserve">cular se constituye como </w:t>
      </w:r>
      <w:r w:rsidR="002E7AFE" w:rsidRPr="008E473F">
        <w:rPr>
          <w:rFonts w:ascii="Times New Roman" w:hAnsi="Times New Roman"/>
          <w:sz w:val="24"/>
          <w:szCs w:val="24"/>
        </w:rPr>
        <w:t>una estrategia alterna</w:t>
      </w:r>
      <w:r w:rsidR="008B3767" w:rsidRPr="008E473F">
        <w:rPr>
          <w:rFonts w:ascii="Times New Roman" w:hAnsi="Times New Roman"/>
          <w:sz w:val="24"/>
        </w:rPr>
        <w:t xml:space="preserve"> </w:t>
      </w:r>
      <w:r w:rsidRPr="008E473F">
        <w:rPr>
          <w:rFonts w:ascii="Times New Roman" w:hAnsi="Times New Roman"/>
          <w:sz w:val="24"/>
        </w:rPr>
        <w:t xml:space="preserve">que </w:t>
      </w:r>
      <w:r w:rsidR="008B3767" w:rsidRPr="008E473F">
        <w:rPr>
          <w:rFonts w:ascii="Times New Roman" w:hAnsi="Times New Roman"/>
          <w:sz w:val="24"/>
        </w:rPr>
        <w:t xml:space="preserve">incorpora la dimensión ético-moral a la función científica para mejorar la calidad educativa y superar la fragmentación de las áreas del conocimiento, la aprehensión de valores y la formación de actitudes. Sus objetivos dejan una puerta abierta a la atención de otros problemas de relevancia social y se presenta como el modelo más coherente con las características de la EA (Muñoz, 2010; Magendzo, 2005; </w:t>
      </w:r>
      <w:r w:rsidR="005B4F0C" w:rsidRPr="008E473F">
        <w:rPr>
          <w:rFonts w:ascii="Times New Roman" w:hAnsi="Times New Roman"/>
          <w:sz w:val="24"/>
        </w:rPr>
        <w:t xml:space="preserve">International Resources Group </w:t>
      </w:r>
      <w:r w:rsidR="003B5811" w:rsidRPr="008E473F">
        <w:rPr>
          <w:rFonts w:ascii="Times New Roman" w:hAnsi="Times New Roman"/>
          <w:sz w:val="24"/>
        </w:rPr>
        <w:t>[</w:t>
      </w:r>
      <w:r w:rsidR="008B3767" w:rsidRPr="008E473F">
        <w:rPr>
          <w:rFonts w:ascii="Times New Roman" w:hAnsi="Times New Roman"/>
          <w:sz w:val="24"/>
        </w:rPr>
        <w:t>IRG</w:t>
      </w:r>
      <w:r w:rsidR="003B5811" w:rsidRPr="008E473F">
        <w:rPr>
          <w:rFonts w:ascii="Times New Roman" w:hAnsi="Times New Roman"/>
          <w:sz w:val="24"/>
        </w:rPr>
        <w:t>]</w:t>
      </w:r>
      <w:r w:rsidR="008B3767" w:rsidRPr="008E473F">
        <w:rPr>
          <w:rFonts w:ascii="Times New Roman" w:hAnsi="Times New Roman"/>
          <w:sz w:val="24"/>
        </w:rPr>
        <w:t>, 2009).</w:t>
      </w:r>
    </w:p>
    <w:p w:rsidR="00E75639" w:rsidRPr="008E473F" w:rsidRDefault="008B3767" w:rsidP="00C42DE2">
      <w:pPr>
        <w:spacing w:after="0" w:line="360" w:lineRule="auto"/>
        <w:ind w:firstLine="708"/>
        <w:jc w:val="both"/>
        <w:rPr>
          <w:rFonts w:ascii="Times New Roman" w:hAnsi="Times New Roman"/>
          <w:sz w:val="24"/>
          <w:szCs w:val="24"/>
        </w:rPr>
      </w:pPr>
      <w:r w:rsidRPr="008E473F">
        <w:rPr>
          <w:rFonts w:ascii="Times New Roman" w:hAnsi="Times New Roman"/>
          <w:sz w:val="24"/>
          <w:szCs w:val="24"/>
        </w:rPr>
        <w:t>En la transversalidad</w:t>
      </w:r>
      <w:r w:rsidR="006A2FDF" w:rsidRPr="008E473F">
        <w:rPr>
          <w:rFonts w:ascii="Times New Roman" w:hAnsi="Times New Roman"/>
          <w:sz w:val="24"/>
          <w:szCs w:val="24"/>
        </w:rPr>
        <w:t>,</w:t>
      </w:r>
      <w:r w:rsidRPr="008E473F">
        <w:rPr>
          <w:rFonts w:ascii="Times New Roman" w:hAnsi="Times New Roman"/>
          <w:sz w:val="24"/>
          <w:szCs w:val="24"/>
        </w:rPr>
        <w:t xml:space="preserve"> las disciplinas se conectan con los problemas o temas emergentes relevantes </w:t>
      </w:r>
      <w:r w:rsidR="007647AA" w:rsidRPr="008E473F">
        <w:rPr>
          <w:rFonts w:ascii="Times New Roman" w:hAnsi="Times New Roman"/>
          <w:sz w:val="24"/>
          <w:szCs w:val="24"/>
        </w:rPr>
        <w:t>—</w:t>
      </w:r>
      <w:r w:rsidRPr="008E473F">
        <w:rPr>
          <w:rFonts w:ascii="Times New Roman" w:hAnsi="Times New Roman"/>
          <w:sz w:val="24"/>
          <w:szCs w:val="24"/>
        </w:rPr>
        <w:t>sociales, ambientales o de la salud</w:t>
      </w:r>
      <w:r w:rsidR="007647AA" w:rsidRPr="008E473F">
        <w:rPr>
          <w:rFonts w:ascii="Times New Roman" w:hAnsi="Times New Roman"/>
          <w:sz w:val="24"/>
          <w:szCs w:val="24"/>
        </w:rPr>
        <w:t xml:space="preserve">— </w:t>
      </w:r>
      <w:r w:rsidRPr="008E473F">
        <w:rPr>
          <w:rFonts w:ascii="Times New Roman" w:hAnsi="Times New Roman"/>
          <w:sz w:val="24"/>
          <w:szCs w:val="24"/>
        </w:rPr>
        <w:t>mediante ejes (Díaz, 2010). La transversalización se desarrolla a partir de la definición de estos ejes que cruzan de forma hor</w:t>
      </w:r>
      <w:r w:rsidR="00E75639" w:rsidRPr="008E473F">
        <w:rPr>
          <w:rFonts w:ascii="Times New Roman" w:hAnsi="Times New Roman"/>
          <w:sz w:val="24"/>
          <w:szCs w:val="24"/>
        </w:rPr>
        <w:t>izontal y vertical al currículo</w:t>
      </w:r>
      <w:r w:rsidRPr="008E473F">
        <w:rPr>
          <w:rFonts w:ascii="Times New Roman" w:hAnsi="Times New Roman"/>
          <w:sz w:val="24"/>
          <w:szCs w:val="24"/>
        </w:rPr>
        <w:t xml:space="preserve">, caracterizándose por ser integradores al enlazar a su alrededor los saberes de las materias de estudio para contribuir a una formación integral (Botero, 2008). </w:t>
      </w:r>
    </w:p>
    <w:p w:rsidR="009F72C6" w:rsidRPr="008E473F" w:rsidRDefault="00214289" w:rsidP="00C42DE2">
      <w:pPr>
        <w:spacing w:after="0" w:line="360" w:lineRule="auto"/>
        <w:ind w:firstLine="708"/>
        <w:jc w:val="both"/>
        <w:rPr>
          <w:rFonts w:ascii="Times New Roman" w:hAnsi="Times New Roman"/>
          <w:bCs/>
          <w:sz w:val="24"/>
          <w:szCs w:val="24"/>
        </w:rPr>
      </w:pPr>
      <w:r w:rsidRPr="008E473F">
        <w:rPr>
          <w:rFonts w:ascii="Times New Roman" w:hAnsi="Times New Roman"/>
          <w:bCs/>
          <w:sz w:val="24"/>
          <w:szCs w:val="24"/>
        </w:rPr>
        <w:t xml:space="preserve">Watson, Lozano, Noyes y Rodgers (2013) refieren que la integración horizontal es </w:t>
      </w:r>
      <w:r w:rsidR="00796398" w:rsidRPr="008E473F">
        <w:rPr>
          <w:rFonts w:ascii="Times New Roman" w:hAnsi="Times New Roman"/>
          <w:bCs/>
          <w:sz w:val="24"/>
          <w:szCs w:val="24"/>
        </w:rPr>
        <w:t xml:space="preserve">la incorporación de </w:t>
      </w:r>
      <w:r w:rsidRPr="008E473F">
        <w:rPr>
          <w:rFonts w:ascii="Times New Roman" w:hAnsi="Times New Roman"/>
          <w:bCs/>
          <w:sz w:val="24"/>
          <w:szCs w:val="24"/>
        </w:rPr>
        <w:t xml:space="preserve">los conceptos </w:t>
      </w:r>
      <w:r w:rsidR="00796398" w:rsidRPr="008E473F">
        <w:rPr>
          <w:rFonts w:ascii="Times New Roman" w:hAnsi="Times New Roman"/>
          <w:bCs/>
          <w:sz w:val="24"/>
          <w:szCs w:val="24"/>
        </w:rPr>
        <w:t>de</w:t>
      </w:r>
      <w:r w:rsidRPr="008E473F">
        <w:rPr>
          <w:rFonts w:ascii="Times New Roman" w:hAnsi="Times New Roman"/>
          <w:bCs/>
          <w:sz w:val="24"/>
          <w:szCs w:val="24"/>
        </w:rPr>
        <w:t xml:space="preserve"> </w:t>
      </w:r>
      <w:r w:rsidR="00796398" w:rsidRPr="008E473F">
        <w:rPr>
          <w:rFonts w:ascii="Times New Roman" w:hAnsi="Times New Roman"/>
          <w:bCs/>
          <w:sz w:val="24"/>
          <w:szCs w:val="24"/>
        </w:rPr>
        <w:t xml:space="preserve">sustentabilidad </w:t>
      </w:r>
      <w:r w:rsidRPr="008E473F">
        <w:rPr>
          <w:rFonts w:ascii="Times New Roman" w:hAnsi="Times New Roman"/>
          <w:bCs/>
          <w:sz w:val="24"/>
          <w:szCs w:val="24"/>
        </w:rPr>
        <w:t xml:space="preserve">en varios cursos del plan de estudio; la vertical se remite únicamente a la incorporación de un nuevo curso. Argumentan que la segunda, aunque aceptada, es insuficiente. </w:t>
      </w:r>
      <w:r w:rsidR="004268AF" w:rsidRPr="008E473F">
        <w:rPr>
          <w:rFonts w:ascii="Times New Roman" w:hAnsi="Times New Roman"/>
          <w:bCs/>
          <w:sz w:val="24"/>
          <w:szCs w:val="24"/>
        </w:rPr>
        <w:t xml:space="preserve">De acuerdo con Colombo y Alves (2017), la forma más </w:t>
      </w:r>
      <w:r w:rsidR="00755862" w:rsidRPr="008E473F">
        <w:rPr>
          <w:rFonts w:ascii="Times New Roman" w:hAnsi="Times New Roman"/>
          <w:bCs/>
          <w:sz w:val="24"/>
          <w:szCs w:val="24"/>
        </w:rPr>
        <w:t xml:space="preserve">eficiente </w:t>
      </w:r>
      <w:r w:rsidR="00F57882" w:rsidRPr="008E473F">
        <w:rPr>
          <w:rFonts w:ascii="Times New Roman" w:hAnsi="Times New Roman"/>
          <w:bCs/>
          <w:sz w:val="24"/>
          <w:szCs w:val="24"/>
        </w:rPr>
        <w:t xml:space="preserve">para integrar un tema en el currículo </w:t>
      </w:r>
      <w:r w:rsidR="004268AF" w:rsidRPr="008E473F">
        <w:rPr>
          <w:rFonts w:ascii="Times New Roman" w:hAnsi="Times New Roman"/>
          <w:bCs/>
          <w:sz w:val="24"/>
          <w:szCs w:val="24"/>
        </w:rPr>
        <w:t xml:space="preserve">es </w:t>
      </w:r>
      <w:r w:rsidR="00755862" w:rsidRPr="008E473F">
        <w:rPr>
          <w:rFonts w:ascii="Times New Roman" w:hAnsi="Times New Roman"/>
          <w:bCs/>
          <w:sz w:val="24"/>
          <w:szCs w:val="24"/>
        </w:rPr>
        <w:t>de forma horizontal,</w:t>
      </w:r>
      <w:r w:rsidR="004268AF" w:rsidRPr="008E473F">
        <w:rPr>
          <w:rFonts w:ascii="Times New Roman" w:hAnsi="Times New Roman"/>
          <w:bCs/>
          <w:sz w:val="24"/>
          <w:szCs w:val="24"/>
        </w:rPr>
        <w:t xml:space="preserve"> </w:t>
      </w:r>
      <w:r w:rsidR="00796398" w:rsidRPr="008E473F">
        <w:rPr>
          <w:rFonts w:ascii="Times New Roman" w:hAnsi="Times New Roman"/>
          <w:bCs/>
          <w:sz w:val="24"/>
          <w:szCs w:val="24"/>
        </w:rPr>
        <w:t>a través de</w:t>
      </w:r>
      <w:r w:rsidR="004268AF" w:rsidRPr="008E473F">
        <w:rPr>
          <w:rFonts w:ascii="Times New Roman" w:hAnsi="Times New Roman"/>
          <w:bCs/>
          <w:sz w:val="24"/>
          <w:szCs w:val="24"/>
        </w:rPr>
        <w:t xml:space="preserve"> actividades que involucren el aprendizaje adquirido de varios cursos.</w:t>
      </w:r>
    </w:p>
    <w:p w:rsidR="00197045" w:rsidRPr="008E473F" w:rsidRDefault="00197045" w:rsidP="00C42DE2">
      <w:pPr>
        <w:spacing w:after="0" w:line="360" w:lineRule="auto"/>
        <w:ind w:firstLine="708"/>
        <w:jc w:val="both"/>
        <w:rPr>
          <w:rFonts w:ascii="Times New Roman" w:hAnsi="Times New Roman"/>
          <w:bCs/>
          <w:sz w:val="24"/>
          <w:szCs w:val="24"/>
        </w:rPr>
      </w:pPr>
    </w:p>
    <w:p w:rsidR="00197045" w:rsidRPr="008E473F" w:rsidRDefault="00197045" w:rsidP="00C42DE2">
      <w:pPr>
        <w:spacing w:after="0" w:line="360" w:lineRule="auto"/>
        <w:ind w:firstLine="708"/>
        <w:jc w:val="both"/>
        <w:rPr>
          <w:rFonts w:ascii="Times New Roman" w:hAnsi="Times New Roman"/>
          <w:bCs/>
          <w:sz w:val="24"/>
          <w:szCs w:val="24"/>
        </w:rPr>
      </w:pPr>
    </w:p>
    <w:p w:rsidR="00197045" w:rsidRPr="008E473F" w:rsidRDefault="00197045" w:rsidP="00C42DE2">
      <w:pPr>
        <w:spacing w:after="0" w:line="360" w:lineRule="auto"/>
        <w:ind w:firstLine="708"/>
        <w:jc w:val="both"/>
        <w:rPr>
          <w:rFonts w:ascii="Times New Roman" w:hAnsi="Times New Roman"/>
          <w:bCs/>
          <w:sz w:val="24"/>
          <w:szCs w:val="24"/>
        </w:rPr>
      </w:pPr>
    </w:p>
    <w:p w:rsidR="002476DD" w:rsidRPr="008E473F" w:rsidRDefault="009F72C6" w:rsidP="00C42DE2">
      <w:pPr>
        <w:spacing w:after="0" w:line="360" w:lineRule="auto"/>
        <w:jc w:val="both"/>
        <w:rPr>
          <w:rFonts w:ascii="Times New Roman" w:hAnsi="Times New Roman"/>
          <w:b/>
          <w:bCs/>
          <w:sz w:val="24"/>
          <w:szCs w:val="24"/>
        </w:rPr>
      </w:pPr>
      <w:r w:rsidRPr="008E473F">
        <w:rPr>
          <w:rFonts w:ascii="Times New Roman" w:hAnsi="Times New Roman"/>
          <w:b/>
          <w:bCs/>
          <w:sz w:val="24"/>
          <w:szCs w:val="24"/>
        </w:rPr>
        <w:lastRenderedPageBreak/>
        <w:t xml:space="preserve">La incorporación </w:t>
      </w:r>
      <w:r w:rsidR="00147E4D" w:rsidRPr="008E473F">
        <w:rPr>
          <w:rFonts w:ascii="Times New Roman" w:hAnsi="Times New Roman"/>
          <w:b/>
          <w:bCs/>
          <w:sz w:val="24"/>
          <w:szCs w:val="24"/>
        </w:rPr>
        <w:t>transversal del medio ambiente</w:t>
      </w:r>
      <w:r w:rsidR="002476DD" w:rsidRPr="008E473F">
        <w:rPr>
          <w:rFonts w:ascii="Times New Roman" w:hAnsi="Times New Roman"/>
          <w:b/>
          <w:bCs/>
          <w:sz w:val="24"/>
          <w:szCs w:val="24"/>
        </w:rPr>
        <w:t xml:space="preserve"> en el currículo </w:t>
      </w:r>
    </w:p>
    <w:p w:rsidR="009F72C6" w:rsidRPr="008E473F" w:rsidRDefault="007D1BD2" w:rsidP="00C42DE2">
      <w:pPr>
        <w:spacing w:after="0" w:line="360" w:lineRule="auto"/>
        <w:ind w:firstLine="708"/>
        <w:jc w:val="both"/>
        <w:rPr>
          <w:rFonts w:ascii="Times New Roman" w:hAnsi="Times New Roman"/>
          <w:sz w:val="24"/>
        </w:rPr>
      </w:pPr>
      <w:r w:rsidRPr="008E473F">
        <w:rPr>
          <w:rFonts w:ascii="Times New Roman" w:hAnsi="Times New Roman"/>
          <w:sz w:val="24"/>
        </w:rPr>
        <w:t>La tranversalidad surgió en los años 60</w:t>
      </w:r>
      <w:r w:rsidR="00183581" w:rsidRPr="008E473F">
        <w:rPr>
          <w:rFonts w:ascii="Times New Roman" w:hAnsi="Times New Roman"/>
          <w:sz w:val="24"/>
        </w:rPr>
        <w:t>;</w:t>
      </w:r>
      <w:r w:rsidR="00FA6C7D" w:rsidRPr="008E473F">
        <w:rPr>
          <w:rFonts w:ascii="Times New Roman" w:hAnsi="Times New Roman"/>
          <w:sz w:val="24"/>
        </w:rPr>
        <w:t xml:space="preserve"> y</w:t>
      </w:r>
      <w:r w:rsidRPr="008E473F">
        <w:rPr>
          <w:rFonts w:ascii="Times New Roman" w:hAnsi="Times New Roman"/>
          <w:sz w:val="24"/>
        </w:rPr>
        <w:t xml:space="preserve"> </w:t>
      </w:r>
      <w:r w:rsidR="00183581" w:rsidRPr="008E473F">
        <w:rPr>
          <w:rFonts w:ascii="Times New Roman" w:hAnsi="Times New Roman"/>
          <w:sz w:val="24"/>
        </w:rPr>
        <w:t xml:space="preserve">en los 90 </w:t>
      </w:r>
      <w:r w:rsidRPr="008E473F">
        <w:rPr>
          <w:rFonts w:ascii="Times New Roman" w:hAnsi="Times New Roman"/>
          <w:sz w:val="24"/>
        </w:rPr>
        <w:t>se consolidó en países europeos como Ingl</w:t>
      </w:r>
      <w:r w:rsidR="00D42FD5" w:rsidRPr="008E473F">
        <w:rPr>
          <w:rFonts w:ascii="Times New Roman" w:hAnsi="Times New Roman"/>
          <w:sz w:val="24"/>
        </w:rPr>
        <w:t xml:space="preserve">aterra, Gales y </w:t>
      </w:r>
      <w:r w:rsidR="00183581" w:rsidRPr="008E473F">
        <w:rPr>
          <w:rFonts w:ascii="Times New Roman" w:hAnsi="Times New Roman"/>
          <w:sz w:val="24"/>
        </w:rPr>
        <w:t>Francia</w:t>
      </w:r>
      <w:r w:rsidR="00D42FD5" w:rsidRPr="008E473F">
        <w:rPr>
          <w:rFonts w:ascii="Times New Roman" w:hAnsi="Times New Roman"/>
          <w:sz w:val="24"/>
        </w:rPr>
        <w:t>, entre otros</w:t>
      </w:r>
      <w:r w:rsidRPr="008E473F">
        <w:rPr>
          <w:rFonts w:ascii="Times New Roman" w:hAnsi="Times New Roman"/>
          <w:sz w:val="24"/>
        </w:rPr>
        <w:t xml:space="preserve">. </w:t>
      </w:r>
      <w:r w:rsidR="009053D0" w:rsidRPr="008E473F">
        <w:rPr>
          <w:rFonts w:ascii="Times New Roman" w:hAnsi="Times New Roman"/>
          <w:sz w:val="24"/>
        </w:rPr>
        <w:t>E</w:t>
      </w:r>
      <w:r w:rsidR="00A750DB" w:rsidRPr="008E473F">
        <w:rPr>
          <w:rFonts w:ascii="Times New Roman" w:hAnsi="Times New Roman"/>
          <w:sz w:val="24"/>
        </w:rPr>
        <w:t>n</w:t>
      </w:r>
      <w:r w:rsidR="00183581" w:rsidRPr="008E473F">
        <w:rPr>
          <w:rFonts w:ascii="Times New Roman" w:hAnsi="Times New Roman"/>
          <w:sz w:val="24"/>
        </w:rPr>
        <w:t xml:space="preserve"> </w:t>
      </w:r>
      <w:r w:rsidR="00716FE3" w:rsidRPr="008E473F">
        <w:rPr>
          <w:rFonts w:ascii="Times New Roman" w:hAnsi="Times New Roman"/>
          <w:sz w:val="24"/>
        </w:rPr>
        <w:t>América Latina</w:t>
      </w:r>
      <w:r w:rsidR="009053D0" w:rsidRPr="008E473F">
        <w:rPr>
          <w:rFonts w:ascii="Times New Roman" w:hAnsi="Times New Roman"/>
          <w:sz w:val="24"/>
        </w:rPr>
        <w:t>, sin embargo, durante esa misma década</w:t>
      </w:r>
      <w:r w:rsidR="0087693E" w:rsidRPr="008E473F">
        <w:rPr>
          <w:rFonts w:ascii="Times New Roman" w:hAnsi="Times New Roman"/>
          <w:sz w:val="24"/>
        </w:rPr>
        <w:t>,</w:t>
      </w:r>
      <w:r w:rsidR="009053D0" w:rsidRPr="008E473F">
        <w:rPr>
          <w:rFonts w:ascii="Times New Roman" w:hAnsi="Times New Roman"/>
          <w:sz w:val="24"/>
        </w:rPr>
        <w:t xml:space="preserve"> apenas</w:t>
      </w:r>
      <w:r w:rsidR="006639EA" w:rsidRPr="008E473F">
        <w:rPr>
          <w:rFonts w:ascii="Times New Roman" w:hAnsi="Times New Roman"/>
          <w:sz w:val="24"/>
        </w:rPr>
        <w:t xml:space="preserve"> se</w:t>
      </w:r>
      <w:r w:rsidR="00716FE3" w:rsidRPr="008E473F">
        <w:rPr>
          <w:rFonts w:ascii="Times New Roman" w:hAnsi="Times New Roman"/>
          <w:sz w:val="24"/>
        </w:rPr>
        <w:t xml:space="preserve"> </w:t>
      </w:r>
      <w:r w:rsidR="009053D0" w:rsidRPr="008E473F">
        <w:rPr>
          <w:rFonts w:ascii="Times New Roman" w:hAnsi="Times New Roman"/>
          <w:sz w:val="24"/>
        </w:rPr>
        <w:t xml:space="preserve">iniciaba </w:t>
      </w:r>
      <w:r w:rsidR="00716FE3" w:rsidRPr="008E473F">
        <w:rPr>
          <w:rFonts w:ascii="Times New Roman" w:hAnsi="Times New Roman"/>
          <w:sz w:val="24"/>
        </w:rPr>
        <w:t>la adopción del enfoque</w:t>
      </w:r>
      <w:r w:rsidR="00300117" w:rsidRPr="008E473F">
        <w:rPr>
          <w:rFonts w:ascii="Times New Roman" w:hAnsi="Times New Roman"/>
          <w:sz w:val="24"/>
        </w:rPr>
        <w:t xml:space="preserve"> transversal</w:t>
      </w:r>
      <w:r w:rsidR="00716FE3" w:rsidRPr="008E473F">
        <w:rPr>
          <w:rFonts w:ascii="Times New Roman" w:hAnsi="Times New Roman"/>
          <w:sz w:val="24"/>
        </w:rPr>
        <w:t xml:space="preserve"> en</w:t>
      </w:r>
      <w:r w:rsidR="001C3F3E" w:rsidRPr="008E473F">
        <w:rPr>
          <w:rFonts w:ascii="Times New Roman" w:hAnsi="Times New Roman"/>
          <w:sz w:val="24"/>
        </w:rPr>
        <w:t xml:space="preserve"> naciones como</w:t>
      </w:r>
      <w:r w:rsidR="00D42FD5" w:rsidRPr="008E473F">
        <w:rPr>
          <w:rFonts w:ascii="Times New Roman" w:hAnsi="Times New Roman"/>
          <w:sz w:val="24"/>
        </w:rPr>
        <w:t xml:space="preserve"> Chile, México y Argentina</w:t>
      </w:r>
      <w:r w:rsidR="00183581" w:rsidRPr="008E473F">
        <w:rPr>
          <w:rFonts w:ascii="Times New Roman" w:hAnsi="Times New Roman"/>
          <w:sz w:val="24"/>
        </w:rPr>
        <w:t xml:space="preserve"> (Díaz, 2010; Ministerio de Educación de Chile [MINEDUC], 2004).</w:t>
      </w:r>
      <w:r w:rsidR="009F72C6" w:rsidRPr="008E473F">
        <w:rPr>
          <w:rFonts w:ascii="Times New Roman" w:hAnsi="Times New Roman"/>
          <w:sz w:val="24"/>
        </w:rPr>
        <w:t xml:space="preserve"> </w:t>
      </w:r>
      <w:r w:rsidR="006639EA" w:rsidRPr="008E473F">
        <w:rPr>
          <w:rFonts w:ascii="Times New Roman" w:hAnsi="Times New Roman"/>
          <w:sz w:val="24"/>
          <w:szCs w:val="24"/>
        </w:rPr>
        <w:t xml:space="preserve">Cabe mencionar que en </w:t>
      </w:r>
      <w:r w:rsidR="00375995" w:rsidRPr="008E473F">
        <w:rPr>
          <w:rFonts w:ascii="Times New Roman" w:hAnsi="Times New Roman"/>
          <w:sz w:val="24"/>
          <w:szCs w:val="24"/>
        </w:rPr>
        <w:t>Europa y Australia la transversalidad se ha abordado con un enfoque sistémico</w:t>
      </w:r>
      <w:r w:rsidR="00FA353D" w:rsidRPr="008E473F">
        <w:rPr>
          <w:rFonts w:ascii="Times New Roman" w:hAnsi="Times New Roman"/>
          <w:sz w:val="24"/>
          <w:szCs w:val="24"/>
        </w:rPr>
        <w:t xml:space="preserve"> y multidisciplinario (Vilches &amp;</w:t>
      </w:r>
      <w:r w:rsidR="00375995" w:rsidRPr="008E473F">
        <w:rPr>
          <w:rFonts w:ascii="Times New Roman" w:hAnsi="Times New Roman"/>
          <w:sz w:val="24"/>
          <w:szCs w:val="24"/>
        </w:rPr>
        <w:t xml:space="preserve"> Gil, 2012; Parra, 2002).</w:t>
      </w:r>
    </w:p>
    <w:p w:rsidR="009F72C6" w:rsidRPr="008E473F" w:rsidRDefault="00B85CDB" w:rsidP="00C42DE2">
      <w:pPr>
        <w:autoSpaceDE w:val="0"/>
        <w:autoSpaceDN w:val="0"/>
        <w:adjustRightInd w:val="0"/>
        <w:spacing w:after="0" w:line="360" w:lineRule="auto"/>
        <w:ind w:firstLine="708"/>
        <w:jc w:val="both"/>
        <w:rPr>
          <w:rFonts w:ascii="Times New Roman" w:hAnsi="Times New Roman"/>
          <w:sz w:val="24"/>
          <w:szCs w:val="24"/>
        </w:rPr>
      </w:pPr>
      <w:r w:rsidRPr="008E473F">
        <w:rPr>
          <w:rFonts w:ascii="Times New Roman" w:hAnsi="Times New Roman"/>
          <w:sz w:val="24"/>
          <w:szCs w:val="24"/>
        </w:rPr>
        <w:t xml:space="preserve">La adopción tardía de la transversalidad </w:t>
      </w:r>
      <w:r w:rsidR="00814CF9" w:rsidRPr="008E473F">
        <w:rPr>
          <w:rFonts w:ascii="Times New Roman" w:hAnsi="Times New Roman"/>
          <w:sz w:val="24"/>
          <w:szCs w:val="24"/>
        </w:rPr>
        <w:t xml:space="preserve">curricular </w:t>
      </w:r>
      <w:r w:rsidRPr="008E473F">
        <w:rPr>
          <w:rFonts w:ascii="Times New Roman" w:hAnsi="Times New Roman"/>
          <w:sz w:val="24"/>
          <w:szCs w:val="24"/>
        </w:rPr>
        <w:t xml:space="preserve">en </w:t>
      </w:r>
      <w:r w:rsidR="00621E1D" w:rsidRPr="008E473F">
        <w:rPr>
          <w:rFonts w:ascii="Times New Roman" w:hAnsi="Times New Roman"/>
          <w:sz w:val="24"/>
          <w:szCs w:val="24"/>
        </w:rPr>
        <w:t>los países latinoamericanos</w:t>
      </w:r>
      <w:r w:rsidRPr="008E473F">
        <w:rPr>
          <w:rFonts w:ascii="Times New Roman" w:hAnsi="Times New Roman"/>
          <w:sz w:val="24"/>
          <w:szCs w:val="24"/>
        </w:rPr>
        <w:t xml:space="preserve"> se ha reflejado en </w:t>
      </w:r>
      <w:r w:rsidR="00814CF9" w:rsidRPr="008E473F">
        <w:rPr>
          <w:rFonts w:ascii="Times New Roman" w:hAnsi="Times New Roman"/>
          <w:sz w:val="24"/>
          <w:szCs w:val="24"/>
        </w:rPr>
        <w:t>una</w:t>
      </w:r>
      <w:r w:rsidRPr="008E473F">
        <w:rPr>
          <w:rFonts w:ascii="Times New Roman" w:hAnsi="Times New Roman"/>
          <w:sz w:val="24"/>
          <w:szCs w:val="24"/>
        </w:rPr>
        <w:t xml:space="preserve"> menor cantidad de estudios publicados sobre </w:t>
      </w:r>
      <w:r w:rsidR="00814CF9" w:rsidRPr="008E473F">
        <w:rPr>
          <w:rFonts w:ascii="Times New Roman" w:hAnsi="Times New Roman"/>
          <w:sz w:val="24"/>
          <w:szCs w:val="24"/>
        </w:rPr>
        <w:t>esta temática</w:t>
      </w:r>
      <w:r w:rsidRPr="008E473F">
        <w:rPr>
          <w:rFonts w:ascii="Times New Roman" w:hAnsi="Times New Roman"/>
          <w:sz w:val="24"/>
          <w:szCs w:val="24"/>
        </w:rPr>
        <w:t xml:space="preserve">. </w:t>
      </w:r>
      <w:r w:rsidR="00814CF9" w:rsidRPr="008E473F">
        <w:rPr>
          <w:rFonts w:ascii="Times New Roman" w:hAnsi="Times New Roman"/>
          <w:sz w:val="24"/>
          <w:szCs w:val="24"/>
        </w:rPr>
        <w:t>Destaca</w:t>
      </w:r>
      <w:r w:rsidR="00BA5690" w:rsidRPr="008E473F">
        <w:rPr>
          <w:rFonts w:ascii="Times New Roman" w:hAnsi="Times New Roman"/>
          <w:sz w:val="24"/>
          <w:szCs w:val="24"/>
        </w:rPr>
        <w:t xml:space="preserve"> el realizado por </w:t>
      </w:r>
      <w:r w:rsidR="000C273C" w:rsidRPr="008E473F">
        <w:rPr>
          <w:rFonts w:ascii="Times New Roman" w:hAnsi="Times New Roman"/>
          <w:sz w:val="24"/>
        </w:rPr>
        <w:t>Tello y P</w:t>
      </w:r>
      <w:r w:rsidR="00BA5690" w:rsidRPr="008E473F">
        <w:rPr>
          <w:rFonts w:ascii="Times New Roman" w:hAnsi="Times New Roman"/>
          <w:sz w:val="24"/>
        </w:rPr>
        <w:t>ardo (1996)</w:t>
      </w:r>
      <w:r w:rsidR="00814CF9" w:rsidRPr="008E473F">
        <w:rPr>
          <w:rFonts w:ascii="Times New Roman" w:hAnsi="Times New Roman"/>
          <w:sz w:val="24"/>
        </w:rPr>
        <w:t>,</w:t>
      </w:r>
      <w:r w:rsidR="00BA5690" w:rsidRPr="008E473F">
        <w:rPr>
          <w:rFonts w:ascii="Times New Roman" w:hAnsi="Times New Roman"/>
          <w:sz w:val="24"/>
        </w:rPr>
        <w:t xml:space="preserve"> </w:t>
      </w:r>
      <w:r w:rsidR="00814CF9" w:rsidRPr="008E473F">
        <w:rPr>
          <w:rFonts w:ascii="Times New Roman" w:hAnsi="Times New Roman"/>
          <w:sz w:val="24"/>
        </w:rPr>
        <w:t>quienes</w:t>
      </w:r>
      <w:r w:rsidR="00BA5690" w:rsidRPr="008E473F">
        <w:rPr>
          <w:rFonts w:ascii="Times New Roman" w:hAnsi="Times New Roman"/>
          <w:sz w:val="24"/>
        </w:rPr>
        <w:t xml:space="preserve"> analiz</w:t>
      </w:r>
      <w:r w:rsidR="00814CF9" w:rsidRPr="008E473F">
        <w:rPr>
          <w:rFonts w:ascii="Times New Roman" w:hAnsi="Times New Roman"/>
          <w:sz w:val="24"/>
        </w:rPr>
        <w:t>aron la presencia de la EA en el nivel</w:t>
      </w:r>
      <w:r w:rsidR="001B33C3" w:rsidRPr="008E473F">
        <w:rPr>
          <w:rFonts w:ascii="Times New Roman" w:hAnsi="Times New Roman"/>
          <w:sz w:val="24"/>
        </w:rPr>
        <w:t xml:space="preserve"> de educación</w:t>
      </w:r>
      <w:r w:rsidR="00814CF9" w:rsidRPr="008E473F">
        <w:rPr>
          <w:rFonts w:ascii="Times New Roman" w:hAnsi="Times New Roman"/>
          <w:sz w:val="24"/>
        </w:rPr>
        <w:t xml:space="preserve"> </w:t>
      </w:r>
      <w:r w:rsidR="001B33C3" w:rsidRPr="008E473F">
        <w:rPr>
          <w:rFonts w:ascii="Times New Roman" w:hAnsi="Times New Roman"/>
          <w:sz w:val="24"/>
        </w:rPr>
        <w:t xml:space="preserve">media </w:t>
      </w:r>
      <w:r w:rsidR="00BA5690" w:rsidRPr="008E473F">
        <w:rPr>
          <w:rFonts w:ascii="Times New Roman" w:hAnsi="Times New Roman"/>
          <w:sz w:val="24"/>
        </w:rPr>
        <w:t>de 16 países iberoamericanos</w:t>
      </w:r>
      <w:r w:rsidR="000C273C" w:rsidRPr="008E473F">
        <w:rPr>
          <w:rFonts w:ascii="Times New Roman" w:hAnsi="Times New Roman"/>
          <w:sz w:val="24"/>
        </w:rPr>
        <w:t>;</w:t>
      </w:r>
      <w:r w:rsidR="007824FD" w:rsidRPr="008E473F">
        <w:rPr>
          <w:rFonts w:ascii="Times New Roman" w:hAnsi="Times New Roman"/>
          <w:sz w:val="24"/>
        </w:rPr>
        <w:t xml:space="preserve"> los resultados mostraron que si bien </w:t>
      </w:r>
      <w:r w:rsidR="00814CF9" w:rsidRPr="008E473F">
        <w:rPr>
          <w:rFonts w:ascii="Times New Roman" w:hAnsi="Times New Roman"/>
          <w:sz w:val="24"/>
        </w:rPr>
        <w:t>está prese</w:t>
      </w:r>
      <w:r w:rsidR="00B919FF" w:rsidRPr="008E473F">
        <w:rPr>
          <w:rFonts w:ascii="Times New Roman" w:hAnsi="Times New Roman"/>
          <w:sz w:val="24"/>
        </w:rPr>
        <w:t>n</w:t>
      </w:r>
      <w:r w:rsidR="00814CF9" w:rsidRPr="008E473F">
        <w:rPr>
          <w:rFonts w:ascii="Times New Roman" w:hAnsi="Times New Roman"/>
          <w:sz w:val="24"/>
        </w:rPr>
        <w:t>te</w:t>
      </w:r>
      <w:r w:rsidR="007824FD" w:rsidRPr="008E473F">
        <w:rPr>
          <w:rFonts w:ascii="Times New Roman" w:hAnsi="Times New Roman"/>
          <w:sz w:val="24"/>
        </w:rPr>
        <w:t>, la forma en que está integrada al currículo no es homogénea, apareciendo en algunos casos como disciplina independiente o como un eje transversal en el currículo</w:t>
      </w:r>
      <w:r w:rsidR="00BA5690" w:rsidRPr="008E473F">
        <w:rPr>
          <w:rFonts w:ascii="Times New Roman" w:hAnsi="Times New Roman"/>
          <w:sz w:val="24"/>
        </w:rPr>
        <w:t>.</w:t>
      </w:r>
      <w:r w:rsidR="001B33C3" w:rsidRPr="008E473F">
        <w:rPr>
          <w:rFonts w:ascii="Times New Roman" w:hAnsi="Times New Roman"/>
          <w:sz w:val="24"/>
        </w:rPr>
        <w:t xml:space="preserve"> </w:t>
      </w:r>
      <w:r w:rsidR="00483866" w:rsidRPr="008E473F">
        <w:rPr>
          <w:rFonts w:ascii="Times New Roman" w:hAnsi="Times New Roman"/>
          <w:sz w:val="24"/>
        </w:rPr>
        <w:t>Otro estudio llevado a cabo en la Universidad de Concepción de Chile por Torres, Benavides, Latoja y Novoa (2017)</w:t>
      </w:r>
      <w:r w:rsidR="00BA5690" w:rsidRPr="008E473F">
        <w:rPr>
          <w:rFonts w:ascii="Times New Roman" w:hAnsi="Times New Roman"/>
          <w:sz w:val="24"/>
        </w:rPr>
        <w:t xml:space="preserve"> </w:t>
      </w:r>
      <w:r w:rsidR="00483866" w:rsidRPr="008E473F">
        <w:rPr>
          <w:rFonts w:ascii="Times New Roman" w:hAnsi="Times New Roman"/>
          <w:sz w:val="24"/>
        </w:rPr>
        <w:t>evaluó la presencia de los ejes principales de la EA</w:t>
      </w:r>
      <w:r w:rsidR="00D5144C" w:rsidRPr="008E473F">
        <w:rPr>
          <w:rFonts w:ascii="Times New Roman" w:hAnsi="Times New Roman"/>
          <w:sz w:val="24"/>
        </w:rPr>
        <w:t xml:space="preserve">, a saber, </w:t>
      </w:r>
      <w:r w:rsidR="00483866" w:rsidRPr="008E473F">
        <w:rPr>
          <w:rFonts w:ascii="Times New Roman" w:hAnsi="Times New Roman"/>
          <w:sz w:val="24"/>
        </w:rPr>
        <w:t>conocimientos, actitudes y prácticas, en docentes que imparten Ciencias</w:t>
      </w:r>
      <w:r w:rsidR="000A0AA6" w:rsidRPr="008E473F">
        <w:rPr>
          <w:rFonts w:ascii="Times New Roman" w:hAnsi="Times New Roman"/>
          <w:sz w:val="24"/>
        </w:rPr>
        <w:t xml:space="preserve"> Naturales en</w:t>
      </w:r>
      <w:r w:rsidR="00FC75DC" w:rsidRPr="008E473F">
        <w:rPr>
          <w:rFonts w:ascii="Times New Roman" w:hAnsi="Times New Roman"/>
          <w:sz w:val="24"/>
        </w:rPr>
        <w:t xml:space="preserve"> la</w:t>
      </w:r>
      <w:r w:rsidR="000A0AA6" w:rsidRPr="008E473F">
        <w:rPr>
          <w:rFonts w:ascii="Times New Roman" w:hAnsi="Times New Roman"/>
          <w:sz w:val="24"/>
        </w:rPr>
        <w:t xml:space="preserve"> Educación General Básica de establecimientos educacionales municipales de la ciudad</w:t>
      </w:r>
      <w:r w:rsidR="000464D1" w:rsidRPr="008E473F">
        <w:rPr>
          <w:rFonts w:ascii="Times New Roman" w:hAnsi="Times New Roman"/>
          <w:sz w:val="24"/>
        </w:rPr>
        <w:t xml:space="preserve"> chilena</w:t>
      </w:r>
      <w:r w:rsidR="000A0AA6" w:rsidRPr="008E473F">
        <w:rPr>
          <w:rFonts w:ascii="Times New Roman" w:hAnsi="Times New Roman"/>
          <w:sz w:val="24"/>
        </w:rPr>
        <w:t xml:space="preserve"> de Los Ángeles</w:t>
      </w:r>
      <w:r w:rsidR="007824FD" w:rsidRPr="008E473F">
        <w:rPr>
          <w:rFonts w:ascii="Times New Roman" w:hAnsi="Times New Roman"/>
          <w:sz w:val="24"/>
        </w:rPr>
        <w:t xml:space="preserve">. La investigación evidenció la falta de cohesión de los ejes </w:t>
      </w:r>
      <w:r w:rsidR="0022121F" w:rsidRPr="008E473F">
        <w:rPr>
          <w:rFonts w:ascii="Times New Roman" w:hAnsi="Times New Roman"/>
          <w:sz w:val="24"/>
        </w:rPr>
        <w:t>en cuestión</w:t>
      </w:r>
      <w:r w:rsidR="007824FD" w:rsidRPr="008E473F">
        <w:rPr>
          <w:rFonts w:ascii="Times New Roman" w:hAnsi="Times New Roman"/>
          <w:sz w:val="24"/>
        </w:rPr>
        <w:t>, ocasionando que los alumnos no reciban de manera adecuada la enseñanza de la asignatura</w:t>
      </w:r>
      <w:r w:rsidR="00483866" w:rsidRPr="008E473F">
        <w:rPr>
          <w:rFonts w:ascii="Times New Roman" w:hAnsi="Times New Roman"/>
          <w:sz w:val="24"/>
        </w:rPr>
        <w:t>.</w:t>
      </w:r>
    </w:p>
    <w:p w:rsidR="00D24C9C" w:rsidRPr="008E473F" w:rsidRDefault="00D24C9C" w:rsidP="00C42DE2">
      <w:pPr>
        <w:spacing w:after="0" w:line="360" w:lineRule="auto"/>
        <w:ind w:firstLine="708"/>
        <w:jc w:val="both"/>
        <w:rPr>
          <w:rFonts w:ascii="Times New Roman" w:hAnsi="Times New Roman"/>
          <w:sz w:val="24"/>
          <w:szCs w:val="24"/>
        </w:rPr>
      </w:pPr>
      <w:r w:rsidRPr="008E473F">
        <w:rPr>
          <w:rFonts w:ascii="Times New Roman" w:hAnsi="Times New Roman"/>
          <w:sz w:val="24"/>
          <w:szCs w:val="24"/>
        </w:rPr>
        <w:t>En México</w:t>
      </w:r>
      <w:r w:rsidR="00C779D3" w:rsidRPr="008E473F">
        <w:rPr>
          <w:rFonts w:ascii="Times New Roman" w:hAnsi="Times New Roman"/>
          <w:sz w:val="24"/>
          <w:szCs w:val="24"/>
        </w:rPr>
        <w:t xml:space="preserve"> y</w:t>
      </w:r>
      <w:r w:rsidRPr="008E473F">
        <w:rPr>
          <w:rFonts w:ascii="Times New Roman" w:hAnsi="Times New Roman"/>
          <w:sz w:val="24"/>
          <w:szCs w:val="24"/>
        </w:rPr>
        <w:t xml:space="preserve"> Colombia se ha incorporado la EA en el currículo como una asignatura limitada a lo ecológico, ajena a otr</w:t>
      </w:r>
      <w:r w:rsidR="00FA353D" w:rsidRPr="008E473F">
        <w:rPr>
          <w:rFonts w:ascii="Times New Roman" w:hAnsi="Times New Roman"/>
          <w:sz w:val="24"/>
          <w:szCs w:val="24"/>
        </w:rPr>
        <w:t>as y descontextualizada (Rojas &amp;</w:t>
      </w:r>
      <w:r w:rsidRPr="008E473F">
        <w:rPr>
          <w:rFonts w:ascii="Times New Roman" w:hAnsi="Times New Roman"/>
          <w:sz w:val="24"/>
          <w:szCs w:val="24"/>
        </w:rPr>
        <w:t xml:space="preserve"> L</w:t>
      </w:r>
      <w:r w:rsidR="00FA353D" w:rsidRPr="008E473F">
        <w:rPr>
          <w:rFonts w:ascii="Times New Roman" w:hAnsi="Times New Roman"/>
          <w:sz w:val="24"/>
          <w:szCs w:val="24"/>
        </w:rPr>
        <w:t>ondoño, 2016; Martínez &amp;</w:t>
      </w:r>
      <w:r w:rsidRPr="008E473F">
        <w:rPr>
          <w:rFonts w:ascii="Times New Roman" w:hAnsi="Times New Roman"/>
          <w:sz w:val="24"/>
          <w:szCs w:val="24"/>
        </w:rPr>
        <w:t xml:space="preserve"> González, 2015; Eschenhagen, 2011). </w:t>
      </w:r>
    </w:p>
    <w:p w:rsidR="002C5C98" w:rsidRPr="008E473F" w:rsidRDefault="00BA29A0" w:rsidP="00C42DE2">
      <w:pPr>
        <w:spacing w:after="0" w:line="360" w:lineRule="auto"/>
        <w:ind w:firstLine="708"/>
        <w:jc w:val="both"/>
        <w:rPr>
          <w:rFonts w:ascii="Times New Roman" w:hAnsi="Times New Roman"/>
          <w:sz w:val="24"/>
        </w:rPr>
      </w:pPr>
      <w:r w:rsidRPr="008E473F">
        <w:rPr>
          <w:rFonts w:ascii="Times New Roman" w:hAnsi="Times New Roman"/>
          <w:sz w:val="24"/>
        </w:rPr>
        <w:t>M</w:t>
      </w:r>
      <w:r w:rsidR="002C5C98" w:rsidRPr="008E473F">
        <w:rPr>
          <w:rFonts w:ascii="Times New Roman" w:hAnsi="Times New Roman"/>
          <w:sz w:val="24"/>
        </w:rPr>
        <w:t>ediante la revisión de la malla curricular y de los programas que la integran</w:t>
      </w:r>
      <w:r w:rsidRPr="008E473F">
        <w:rPr>
          <w:rFonts w:ascii="Times New Roman" w:hAnsi="Times New Roman"/>
          <w:sz w:val="24"/>
        </w:rPr>
        <w:t xml:space="preserve"> y con la finalidad</w:t>
      </w:r>
      <w:r w:rsidR="002C5C98" w:rsidRPr="008E473F">
        <w:rPr>
          <w:rFonts w:ascii="Times New Roman" w:hAnsi="Times New Roman"/>
          <w:sz w:val="24"/>
        </w:rPr>
        <w:t xml:space="preserve"> evaluar la inclusión de la EA,</w:t>
      </w:r>
      <w:r w:rsidRPr="008E473F">
        <w:rPr>
          <w:rFonts w:ascii="Times New Roman" w:hAnsi="Times New Roman"/>
          <w:sz w:val="24"/>
        </w:rPr>
        <w:t xml:space="preserve"> </w:t>
      </w:r>
      <w:r w:rsidR="00613D1A" w:rsidRPr="008E473F">
        <w:rPr>
          <w:rFonts w:ascii="Times New Roman" w:hAnsi="Times New Roman"/>
          <w:sz w:val="24"/>
        </w:rPr>
        <w:t>Campos, López y Ramírez</w:t>
      </w:r>
      <w:r w:rsidRPr="008E473F">
        <w:rPr>
          <w:rFonts w:ascii="Times New Roman" w:hAnsi="Times New Roman"/>
          <w:sz w:val="24"/>
        </w:rPr>
        <w:t xml:space="preserve"> (2017) realizaron un análisis de los programas de licenciatura con especialidad en biología de las escuelas normales de México; el</w:t>
      </w:r>
      <w:r w:rsidR="00BC40EB" w:rsidRPr="008E473F">
        <w:rPr>
          <w:rFonts w:ascii="Times New Roman" w:hAnsi="Times New Roman"/>
          <w:sz w:val="24"/>
        </w:rPr>
        <w:t xml:space="preserve"> result</w:t>
      </w:r>
      <w:r w:rsidRPr="008E473F">
        <w:rPr>
          <w:rFonts w:ascii="Times New Roman" w:hAnsi="Times New Roman"/>
          <w:sz w:val="24"/>
        </w:rPr>
        <w:t>ado fue</w:t>
      </w:r>
      <w:r w:rsidR="00BC40EB" w:rsidRPr="008E473F">
        <w:rPr>
          <w:rFonts w:ascii="Times New Roman" w:hAnsi="Times New Roman"/>
          <w:sz w:val="24"/>
        </w:rPr>
        <w:t xml:space="preserve"> </w:t>
      </w:r>
      <w:r w:rsidR="002C5C98" w:rsidRPr="008E473F">
        <w:rPr>
          <w:rFonts w:ascii="Times New Roman" w:hAnsi="Times New Roman"/>
          <w:sz w:val="24"/>
        </w:rPr>
        <w:t>que es parcial e incompleta</w:t>
      </w:r>
      <w:r w:rsidR="00043B5C" w:rsidRPr="008E473F">
        <w:rPr>
          <w:rFonts w:ascii="Times New Roman" w:hAnsi="Times New Roman"/>
          <w:sz w:val="24"/>
        </w:rPr>
        <w:t>,</w:t>
      </w:r>
      <w:r w:rsidR="002C5C98" w:rsidRPr="008E473F">
        <w:rPr>
          <w:rFonts w:ascii="Times New Roman" w:hAnsi="Times New Roman"/>
          <w:sz w:val="24"/>
        </w:rPr>
        <w:t xml:space="preserve"> remitida</w:t>
      </w:r>
      <w:r w:rsidR="004E128C" w:rsidRPr="008E473F">
        <w:rPr>
          <w:rFonts w:ascii="Times New Roman" w:hAnsi="Times New Roman"/>
          <w:sz w:val="24"/>
        </w:rPr>
        <w:t xml:space="preserve"> —</w:t>
      </w:r>
      <w:r w:rsidR="00DB2D27" w:rsidRPr="008E473F">
        <w:rPr>
          <w:rFonts w:ascii="Times New Roman" w:hAnsi="Times New Roman"/>
          <w:sz w:val="24"/>
        </w:rPr>
        <w:t>como se anticipaba líneas arriba</w:t>
      </w:r>
      <w:r w:rsidR="004E128C" w:rsidRPr="008E473F">
        <w:rPr>
          <w:rFonts w:ascii="Times New Roman" w:hAnsi="Times New Roman"/>
          <w:sz w:val="24"/>
        </w:rPr>
        <w:t>—</w:t>
      </w:r>
      <w:r w:rsidR="002C5C98" w:rsidRPr="008E473F">
        <w:rPr>
          <w:rFonts w:ascii="Times New Roman" w:hAnsi="Times New Roman"/>
          <w:sz w:val="24"/>
        </w:rPr>
        <w:t xml:space="preserve"> solo a lo ecológico.</w:t>
      </w:r>
    </w:p>
    <w:p w:rsidR="0083612C" w:rsidRPr="008E473F" w:rsidRDefault="000C231F" w:rsidP="00C42DE2">
      <w:pPr>
        <w:spacing w:after="0" w:line="360" w:lineRule="auto"/>
        <w:ind w:firstLine="708"/>
        <w:jc w:val="both"/>
        <w:rPr>
          <w:rFonts w:ascii="Times New Roman" w:hAnsi="Times New Roman"/>
          <w:sz w:val="24"/>
        </w:rPr>
      </w:pPr>
      <w:r w:rsidRPr="008E473F">
        <w:rPr>
          <w:rFonts w:ascii="Times New Roman" w:hAnsi="Times New Roman"/>
          <w:sz w:val="24"/>
        </w:rPr>
        <w:t xml:space="preserve">El análisis de estas experiencias muestra que mientras </w:t>
      </w:r>
      <w:r w:rsidR="0083612C" w:rsidRPr="008E473F">
        <w:rPr>
          <w:rFonts w:ascii="Times New Roman" w:hAnsi="Times New Roman"/>
          <w:sz w:val="24"/>
        </w:rPr>
        <w:t xml:space="preserve">universidades europeas y estadounidenses tienen estudios de diagnóstico de la presencia del medio ambiente </w:t>
      </w:r>
      <w:r w:rsidRPr="008E473F">
        <w:rPr>
          <w:rFonts w:ascii="Times New Roman" w:hAnsi="Times New Roman"/>
          <w:sz w:val="24"/>
        </w:rPr>
        <w:t>en sus planes de estudio</w:t>
      </w:r>
      <w:r w:rsidR="00F87721" w:rsidRPr="008E473F">
        <w:rPr>
          <w:rFonts w:ascii="Times New Roman" w:hAnsi="Times New Roman"/>
          <w:sz w:val="24"/>
        </w:rPr>
        <w:t>,</w:t>
      </w:r>
      <w:r w:rsidRPr="008E473F">
        <w:rPr>
          <w:rFonts w:ascii="Times New Roman" w:hAnsi="Times New Roman"/>
          <w:sz w:val="24"/>
        </w:rPr>
        <w:t xml:space="preserve"> </w:t>
      </w:r>
      <w:r w:rsidR="0083612C" w:rsidRPr="008E473F">
        <w:rPr>
          <w:rFonts w:ascii="Times New Roman" w:hAnsi="Times New Roman"/>
          <w:sz w:val="24"/>
        </w:rPr>
        <w:t xml:space="preserve">en ocasiones como una dimensión </w:t>
      </w:r>
      <w:r w:rsidR="00F87721" w:rsidRPr="008E473F">
        <w:rPr>
          <w:rFonts w:ascii="Times New Roman" w:hAnsi="Times New Roman"/>
          <w:sz w:val="24"/>
        </w:rPr>
        <w:t>integrada en la sustentabilidad</w:t>
      </w:r>
      <w:r w:rsidRPr="008E473F">
        <w:rPr>
          <w:rFonts w:ascii="Times New Roman" w:hAnsi="Times New Roman"/>
          <w:sz w:val="24"/>
        </w:rPr>
        <w:t xml:space="preserve">, </w:t>
      </w:r>
      <w:r w:rsidR="0083612C" w:rsidRPr="008E473F">
        <w:rPr>
          <w:rFonts w:ascii="Times New Roman" w:hAnsi="Times New Roman"/>
          <w:sz w:val="24"/>
        </w:rPr>
        <w:lastRenderedPageBreak/>
        <w:t>en A</w:t>
      </w:r>
      <w:r w:rsidRPr="008E473F">
        <w:rPr>
          <w:rFonts w:ascii="Times New Roman" w:hAnsi="Times New Roman"/>
          <w:sz w:val="24"/>
        </w:rPr>
        <w:t>mérica Latina</w:t>
      </w:r>
      <w:r w:rsidR="004E128C" w:rsidRPr="008E473F">
        <w:rPr>
          <w:rFonts w:ascii="Times New Roman" w:hAnsi="Times New Roman"/>
          <w:sz w:val="24"/>
        </w:rPr>
        <w:t xml:space="preserve"> en general</w:t>
      </w:r>
      <w:r w:rsidRPr="008E473F">
        <w:rPr>
          <w:rFonts w:ascii="Times New Roman" w:hAnsi="Times New Roman"/>
          <w:sz w:val="24"/>
        </w:rPr>
        <w:t xml:space="preserve"> y</w:t>
      </w:r>
      <w:r w:rsidR="00BA29A0" w:rsidRPr="008E473F">
        <w:rPr>
          <w:rFonts w:ascii="Times New Roman" w:hAnsi="Times New Roman"/>
          <w:sz w:val="24"/>
        </w:rPr>
        <w:t xml:space="preserve"> en</w:t>
      </w:r>
      <w:r w:rsidRPr="008E473F">
        <w:rPr>
          <w:rFonts w:ascii="Times New Roman" w:hAnsi="Times New Roman"/>
          <w:sz w:val="24"/>
        </w:rPr>
        <w:t xml:space="preserve"> México</w:t>
      </w:r>
      <w:r w:rsidR="00BA29A0" w:rsidRPr="008E473F">
        <w:rPr>
          <w:rFonts w:ascii="Times New Roman" w:hAnsi="Times New Roman"/>
          <w:sz w:val="24"/>
        </w:rPr>
        <w:t xml:space="preserve"> en particular</w:t>
      </w:r>
      <w:r w:rsidRPr="008E473F">
        <w:rPr>
          <w:rFonts w:ascii="Times New Roman" w:hAnsi="Times New Roman"/>
          <w:sz w:val="24"/>
        </w:rPr>
        <w:t xml:space="preserve"> los estudios son incipientes y representan un área de oportunidad.</w:t>
      </w:r>
    </w:p>
    <w:p w:rsidR="004A1B63" w:rsidRPr="008E473F" w:rsidRDefault="002E72F8" w:rsidP="00C42DE2">
      <w:pPr>
        <w:spacing w:after="0" w:line="360" w:lineRule="auto"/>
        <w:ind w:firstLine="708"/>
        <w:jc w:val="both"/>
        <w:rPr>
          <w:rFonts w:ascii="Times New Roman" w:hAnsi="Times New Roman"/>
          <w:sz w:val="24"/>
          <w:szCs w:val="24"/>
        </w:rPr>
      </w:pPr>
      <w:r w:rsidRPr="008E473F">
        <w:rPr>
          <w:rFonts w:ascii="Times New Roman" w:hAnsi="Times New Roman"/>
          <w:sz w:val="24"/>
          <w:szCs w:val="24"/>
        </w:rPr>
        <w:t>La contribución científica de e</w:t>
      </w:r>
      <w:r w:rsidR="00F87721" w:rsidRPr="008E473F">
        <w:rPr>
          <w:rFonts w:ascii="Times New Roman" w:hAnsi="Times New Roman"/>
          <w:sz w:val="24"/>
          <w:szCs w:val="24"/>
        </w:rPr>
        <w:t>ste trabajo</w:t>
      </w:r>
      <w:r w:rsidRPr="008E473F">
        <w:rPr>
          <w:rFonts w:ascii="Times New Roman" w:hAnsi="Times New Roman"/>
          <w:sz w:val="24"/>
          <w:szCs w:val="24"/>
        </w:rPr>
        <w:t xml:space="preserve"> es ofrecer</w:t>
      </w:r>
      <w:r w:rsidR="00043B5C" w:rsidRPr="008E473F">
        <w:rPr>
          <w:rFonts w:ascii="Times New Roman" w:hAnsi="Times New Roman"/>
          <w:sz w:val="24"/>
          <w:szCs w:val="24"/>
        </w:rPr>
        <w:t xml:space="preserve"> información documentada </w:t>
      </w:r>
      <w:r w:rsidRPr="008E473F">
        <w:rPr>
          <w:rFonts w:ascii="Times New Roman" w:hAnsi="Times New Roman"/>
          <w:sz w:val="24"/>
          <w:szCs w:val="24"/>
        </w:rPr>
        <w:t>sobre</w:t>
      </w:r>
      <w:r w:rsidR="00112774" w:rsidRPr="008E473F">
        <w:rPr>
          <w:rFonts w:ascii="Times New Roman" w:hAnsi="Times New Roman"/>
          <w:sz w:val="24"/>
          <w:szCs w:val="24"/>
        </w:rPr>
        <w:t xml:space="preserve"> la </w:t>
      </w:r>
      <w:r w:rsidR="008345FE" w:rsidRPr="008E473F">
        <w:rPr>
          <w:rFonts w:ascii="Times New Roman" w:hAnsi="Times New Roman"/>
          <w:sz w:val="24"/>
          <w:szCs w:val="24"/>
        </w:rPr>
        <w:t>incorporación</w:t>
      </w:r>
      <w:r w:rsidRPr="008E473F">
        <w:rPr>
          <w:rFonts w:ascii="Times New Roman" w:hAnsi="Times New Roman"/>
          <w:sz w:val="24"/>
          <w:szCs w:val="24"/>
        </w:rPr>
        <w:t xml:space="preserve"> </w:t>
      </w:r>
      <w:r w:rsidR="008345FE" w:rsidRPr="008E473F">
        <w:rPr>
          <w:rFonts w:ascii="Times New Roman" w:hAnsi="Times New Roman"/>
          <w:sz w:val="24"/>
          <w:szCs w:val="24"/>
        </w:rPr>
        <w:t>de</w:t>
      </w:r>
      <w:r w:rsidRPr="008E473F">
        <w:rPr>
          <w:rFonts w:ascii="Times New Roman" w:hAnsi="Times New Roman"/>
          <w:sz w:val="24"/>
          <w:szCs w:val="24"/>
        </w:rPr>
        <w:t xml:space="preserve"> la transversalidad </w:t>
      </w:r>
      <w:r w:rsidR="00F87721" w:rsidRPr="008E473F">
        <w:rPr>
          <w:rFonts w:ascii="Times New Roman" w:hAnsi="Times New Roman"/>
          <w:sz w:val="24"/>
          <w:szCs w:val="24"/>
        </w:rPr>
        <w:t xml:space="preserve">ambiental </w:t>
      </w:r>
      <w:r w:rsidRPr="008E473F">
        <w:rPr>
          <w:rFonts w:ascii="Times New Roman" w:hAnsi="Times New Roman"/>
          <w:sz w:val="24"/>
          <w:szCs w:val="24"/>
        </w:rPr>
        <w:t>en el currículo como estrategia de formación</w:t>
      </w:r>
      <w:r w:rsidR="004A1B63" w:rsidRPr="008E473F">
        <w:rPr>
          <w:rFonts w:ascii="Times New Roman" w:hAnsi="Times New Roman"/>
          <w:sz w:val="24"/>
          <w:szCs w:val="24"/>
        </w:rPr>
        <w:t xml:space="preserve">; </w:t>
      </w:r>
      <w:r w:rsidR="00FA6C7D" w:rsidRPr="008E473F">
        <w:rPr>
          <w:rFonts w:ascii="Times New Roman" w:hAnsi="Times New Roman"/>
          <w:sz w:val="24"/>
          <w:szCs w:val="24"/>
        </w:rPr>
        <w:t xml:space="preserve">se plante el </w:t>
      </w:r>
      <w:r w:rsidR="004A1B63" w:rsidRPr="008E473F">
        <w:rPr>
          <w:rFonts w:ascii="Times New Roman" w:hAnsi="Times New Roman"/>
          <w:sz w:val="24"/>
          <w:szCs w:val="24"/>
        </w:rPr>
        <w:t>objetivo</w:t>
      </w:r>
      <w:r w:rsidR="00FA6C7D" w:rsidRPr="008E473F">
        <w:rPr>
          <w:rFonts w:ascii="Times New Roman" w:hAnsi="Times New Roman"/>
          <w:sz w:val="24"/>
          <w:szCs w:val="24"/>
        </w:rPr>
        <w:t xml:space="preserve"> de</w:t>
      </w:r>
      <w:r w:rsidR="004A1B63" w:rsidRPr="008E473F">
        <w:rPr>
          <w:rFonts w:ascii="Times New Roman" w:hAnsi="Times New Roman"/>
          <w:sz w:val="24"/>
          <w:szCs w:val="24"/>
        </w:rPr>
        <w:t xml:space="preserve"> diagnosticar la presencia del eje transversal </w:t>
      </w:r>
      <w:r w:rsidR="00FA6C7D" w:rsidRPr="008E473F">
        <w:rPr>
          <w:rFonts w:ascii="Times New Roman" w:hAnsi="Times New Roman"/>
          <w:sz w:val="24"/>
          <w:szCs w:val="24"/>
        </w:rPr>
        <w:t xml:space="preserve">“Medio </w:t>
      </w:r>
      <w:r w:rsidR="004A1B63" w:rsidRPr="008E473F">
        <w:rPr>
          <w:rFonts w:ascii="Times New Roman" w:hAnsi="Times New Roman"/>
          <w:sz w:val="24"/>
          <w:szCs w:val="24"/>
        </w:rPr>
        <w:t>ambiente</w:t>
      </w:r>
      <w:r w:rsidR="00FA6C7D" w:rsidRPr="008E473F">
        <w:rPr>
          <w:rFonts w:ascii="Times New Roman" w:hAnsi="Times New Roman"/>
          <w:sz w:val="24"/>
          <w:szCs w:val="24"/>
        </w:rPr>
        <w:t>”</w:t>
      </w:r>
      <w:r w:rsidR="004A1B63" w:rsidRPr="008E473F">
        <w:rPr>
          <w:rFonts w:ascii="Times New Roman" w:hAnsi="Times New Roman"/>
          <w:sz w:val="24"/>
          <w:szCs w:val="24"/>
        </w:rPr>
        <w:t xml:space="preserve"> en el perfil de egreso y en las unidades de aprendizaje de la </w:t>
      </w:r>
      <w:r w:rsidR="00FA6C7D" w:rsidRPr="008E473F">
        <w:rPr>
          <w:rFonts w:ascii="Times New Roman" w:hAnsi="Times New Roman"/>
          <w:sz w:val="24"/>
          <w:szCs w:val="24"/>
        </w:rPr>
        <w:t xml:space="preserve">Licenciatura </w:t>
      </w:r>
      <w:r w:rsidR="004A1B63" w:rsidRPr="008E473F">
        <w:rPr>
          <w:rFonts w:ascii="Times New Roman" w:hAnsi="Times New Roman"/>
          <w:sz w:val="24"/>
          <w:szCs w:val="24"/>
        </w:rPr>
        <w:t>en Contaduría de la Universidad Autónoma de Guerrero</w:t>
      </w:r>
      <w:r w:rsidR="004E128C" w:rsidRPr="008E473F">
        <w:rPr>
          <w:rFonts w:ascii="Times New Roman" w:hAnsi="Times New Roman"/>
          <w:sz w:val="24"/>
          <w:szCs w:val="24"/>
        </w:rPr>
        <w:t xml:space="preserve"> (</w:t>
      </w:r>
      <w:r w:rsidR="004E128C" w:rsidRPr="008E473F">
        <w:rPr>
          <w:rFonts w:ascii="Times New Roman" w:hAnsi="Times New Roman"/>
          <w:bCs/>
          <w:sz w:val="24"/>
          <w:szCs w:val="24"/>
        </w:rPr>
        <w:t>UAGro)</w:t>
      </w:r>
      <w:r w:rsidR="004A1B63" w:rsidRPr="008E473F">
        <w:rPr>
          <w:rFonts w:ascii="Times New Roman" w:hAnsi="Times New Roman"/>
          <w:sz w:val="24"/>
          <w:szCs w:val="24"/>
        </w:rPr>
        <w:t xml:space="preserve"> como una vía para lograr la sustentabilidad en el currículo.</w:t>
      </w:r>
    </w:p>
    <w:p w:rsidR="007647AA" w:rsidRPr="008E473F" w:rsidRDefault="007647AA" w:rsidP="00C42DE2">
      <w:pPr>
        <w:spacing w:after="0" w:line="360" w:lineRule="auto"/>
        <w:jc w:val="both"/>
        <w:rPr>
          <w:rFonts w:ascii="Times New Roman" w:hAnsi="Times New Roman"/>
          <w:sz w:val="24"/>
          <w:szCs w:val="24"/>
        </w:rPr>
      </w:pPr>
    </w:p>
    <w:p w:rsidR="00706970" w:rsidRPr="008E473F" w:rsidRDefault="003C4942" w:rsidP="00C42DE2">
      <w:pPr>
        <w:spacing w:after="0" w:line="360" w:lineRule="auto"/>
        <w:jc w:val="both"/>
        <w:rPr>
          <w:rFonts w:asciiTheme="minorHAnsi" w:eastAsiaTheme="minorHAnsi" w:hAnsiTheme="minorHAnsi" w:cstheme="minorBidi"/>
          <w:b/>
          <w:sz w:val="28"/>
          <w:szCs w:val="28"/>
        </w:rPr>
      </w:pPr>
      <w:r w:rsidRPr="008E473F">
        <w:rPr>
          <w:rFonts w:asciiTheme="minorHAnsi" w:eastAsiaTheme="minorHAnsi" w:hAnsiTheme="minorHAnsi" w:cstheme="minorBidi"/>
          <w:b/>
          <w:sz w:val="28"/>
          <w:szCs w:val="28"/>
        </w:rPr>
        <w:t>Método</w:t>
      </w:r>
    </w:p>
    <w:p w:rsidR="00706970" w:rsidRPr="008E473F" w:rsidRDefault="0031488C" w:rsidP="00C42DE2">
      <w:pPr>
        <w:spacing w:after="0" w:line="360" w:lineRule="auto"/>
        <w:ind w:firstLine="708"/>
        <w:jc w:val="both"/>
        <w:rPr>
          <w:rFonts w:ascii="Times New Roman" w:hAnsi="Times New Roman"/>
          <w:bCs/>
          <w:sz w:val="24"/>
          <w:szCs w:val="24"/>
        </w:rPr>
      </w:pPr>
      <w:r w:rsidRPr="008E473F">
        <w:rPr>
          <w:rFonts w:ascii="Times New Roman" w:hAnsi="Times New Roman"/>
          <w:bCs/>
          <w:sz w:val="24"/>
          <w:szCs w:val="24"/>
        </w:rPr>
        <w:t>Esta investigación</w:t>
      </w:r>
      <w:r w:rsidR="00605E13" w:rsidRPr="008E473F">
        <w:rPr>
          <w:rFonts w:ascii="Times New Roman" w:hAnsi="Times New Roman"/>
          <w:bCs/>
          <w:sz w:val="24"/>
          <w:szCs w:val="24"/>
        </w:rPr>
        <w:t xml:space="preserve"> </w:t>
      </w:r>
      <w:r w:rsidR="00EA4F0D" w:rsidRPr="008E473F">
        <w:rPr>
          <w:rFonts w:ascii="Times New Roman" w:hAnsi="Times New Roman"/>
          <w:bCs/>
          <w:sz w:val="24"/>
          <w:szCs w:val="24"/>
        </w:rPr>
        <w:t>es de</w:t>
      </w:r>
      <w:r w:rsidR="00605E13" w:rsidRPr="008E473F">
        <w:rPr>
          <w:rFonts w:ascii="Times New Roman" w:hAnsi="Times New Roman"/>
          <w:bCs/>
          <w:sz w:val="24"/>
          <w:szCs w:val="24"/>
        </w:rPr>
        <w:t xml:space="preserve"> enfoque cuantitativo, transversal</w:t>
      </w:r>
      <w:r w:rsidR="00EA4F0D" w:rsidRPr="008E473F">
        <w:rPr>
          <w:rFonts w:ascii="Times New Roman" w:hAnsi="Times New Roman"/>
          <w:bCs/>
          <w:sz w:val="24"/>
          <w:szCs w:val="24"/>
        </w:rPr>
        <w:t>,</w:t>
      </w:r>
      <w:r w:rsidR="00605E13" w:rsidRPr="008E473F">
        <w:rPr>
          <w:rFonts w:ascii="Times New Roman" w:hAnsi="Times New Roman"/>
          <w:bCs/>
          <w:sz w:val="24"/>
          <w:szCs w:val="24"/>
        </w:rPr>
        <w:t xml:space="preserve"> </w:t>
      </w:r>
      <w:r w:rsidR="000D1BD8" w:rsidRPr="008E473F">
        <w:rPr>
          <w:rFonts w:ascii="Times New Roman" w:hAnsi="Times New Roman"/>
          <w:bCs/>
          <w:sz w:val="24"/>
          <w:szCs w:val="24"/>
        </w:rPr>
        <w:t>exploratorio y descriptivo</w:t>
      </w:r>
      <w:r w:rsidRPr="008E473F">
        <w:rPr>
          <w:rFonts w:ascii="Times New Roman" w:hAnsi="Times New Roman"/>
          <w:bCs/>
          <w:sz w:val="24"/>
          <w:szCs w:val="24"/>
        </w:rPr>
        <w:t>,</w:t>
      </w:r>
      <w:r w:rsidR="00605E13" w:rsidRPr="008E473F">
        <w:rPr>
          <w:rFonts w:ascii="Times New Roman" w:hAnsi="Times New Roman"/>
          <w:bCs/>
          <w:sz w:val="24"/>
          <w:szCs w:val="24"/>
        </w:rPr>
        <w:t xml:space="preserve"> se llevó a cabo en la Facultad de Contaduría y Administración (FCA)</w:t>
      </w:r>
      <w:r w:rsidR="0078476D" w:rsidRPr="008E473F">
        <w:rPr>
          <w:rFonts w:ascii="Times New Roman" w:hAnsi="Times New Roman"/>
          <w:bCs/>
          <w:sz w:val="24"/>
          <w:szCs w:val="24"/>
        </w:rPr>
        <w:t xml:space="preserve"> de la UAGro</w:t>
      </w:r>
      <w:r w:rsidR="00DB2D27" w:rsidRPr="008E473F">
        <w:rPr>
          <w:rFonts w:ascii="Times New Roman" w:hAnsi="Times New Roman"/>
          <w:bCs/>
          <w:sz w:val="24"/>
          <w:szCs w:val="24"/>
        </w:rPr>
        <w:t>.</w:t>
      </w:r>
      <w:r w:rsidR="00D621B4" w:rsidRPr="008E473F">
        <w:rPr>
          <w:rFonts w:ascii="Times New Roman" w:hAnsi="Times New Roman"/>
          <w:bCs/>
          <w:sz w:val="24"/>
          <w:szCs w:val="24"/>
        </w:rPr>
        <w:t xml:space="preserve"> </w:t>
      </w:r>
      <w:r w:rsidR="00DB2D27" w:rsidRPr="008E473F">
        <w:rPr>
          <w:rFonts w:ascii="Times New Roman" w:hAnsi="Times New Roman"/>
          <w:bCs/>
          <w:sz w:val="24"/>
          <w:szCs w:val="24"/>
        </w:rPr>
        <w:t xml:space="preserve">Se </w:t>
      </w:r>
      <w:r w:rsidR="00D621B4" w:rsidRPr="008E473F">
        <w:rPr>
          <w:rFonts w:ascii="Times New Roman" w:hAnsi="Times New Roman"/>
          <w:bCs/>
          <w:sz w:val="24"/>
          <w:szCs w:val="24"/>
        </w:rPr>
        <w:t>evaluó</w:t>
      </w:r>
      <w:r w:rsidR="00CD7198" w:rsidRPr="008E473F">
        <w:rPr>
          <w:rFonts w:ascii="Times New Roman" w:hAnsi="Times New Roman"/>
          <w:bCs/>
          <w:sz w:val="24"/>
          <w:szCs w:val="24"/>
        </w:rPr>
        <w:t xml:space="preserve"> </w:t>
      </w:r>
      <w:r w:rsidR="00706970" w:rsidRPr="008E473F">
        <w:rPr>
          <w:rFonts w:ascii="Times New Roman" w:hAnsi="Times New Roman"/>
          <w:bCs/>
          <w:sz w:val="24"/>
          <w:szCs w:val="24"/>
        </w:rPr>
        <w:t>la opinión del coordinador de</w:t>
      </w:r>
      <w:r w:rsidR="005F6B1C" w:rsidRPr="008E473F">
        <w:rPr>
          <w:rFonts w:ascii="Times New Roman" w:hAnsi="Times New Roman"/>
          <w:bCs/>
          <w:sz w:val="24"/>
          <w:szCs w:val="24"/>
        </w:rPr>
        <w:t>l</w:t>
      </w:r>
      <w:r w:rsidR="00B7762E" w:rsidRPr="008E473F">
        <w:rPr>
          <w:rFonts w:ascii="Times New Roman" w:hAnsi="Times New Roman"/>
          <w:bCs/>
          <w:sz w:val="24"/>
          <w:szCs w:val="24"/>
        </w:rPr>
        <w:t xml:space="preserve"> </w:t>
      </w:r>
      <w:r w:rsidR="00DB2D27" w:rsidRPr="008E473F">
        <w:rPr>
          <w:rFonts w:ascii="Times New Roman" w:hAnsi="Times New Roman"/>
          <w:bCs/>
          <w:sz w:val="24"/>
          <w:szCs w:val="24"/>
        </w:rPr>
        <w:t xml:space="preserve">programa educativo </w:t>
      </w:r>
      <w:r w:rsidR="00706970" w:rsidRPr="008E473F">
        <w:rPr>
          <w:rFonts w:ascii="Times New Roman" w:hAnsi="Times New Roman"/>
          <w:bCs/>
          <w:sz w:val="24"/>
          <w:szCs w:val="24"/>
        </w:rPr>
        <w:t>y de</w:t>
      </w:r>
      <w:r w:rsidR="00E34239" w:rsidRPr="008E473F">
        <w:rPr>
          <w:rFonts w:ascii="Times New Roman" w:hAnsi="Times New Roman"/>
          <w:bCs/>
          <w:sz w:val="24"/>
          <w:szCs w:val="24"/>
        </w:rPr>
        <w:t xml:space="preserve"> los</w:t>
      </w:r>
      <w:r w:rsidR="00706970" w:rsidRPr="008E473F">
        <w:rPr>
          <w:rFonts w:ascii="Times New Roman" w:hAnsi="Times New Roman"/>
          <w:bCs/>
          <w:sz w:val="24"/>
          <w:szCs w:val="24"/>
        </w:rPr>
        <w:t xml:space="preserve"> </w:t>
      </w:r>
      <w:r w:rsidR="00CD7198" w:rsidRPr="008E473F">
        <w:rPr>
          <w:rFonts w:ascii="Times New Roman" w:hAnsi="Times New Roman"/>
          <w:bCs/>
          <w:sz w:val="24"/>
          <w:szCs w:val="24"/>
        </w:rPr>
        <w:t>docentes</w:t>
      </w:r>
      <w:r w:rsidR="00754A2C" w:rsidRPr="008E473F">
        <w:rPr>
          <w:rFonts w:ascii="Times New Roman" w:hAnsi="Times New Roman"/>
          <w:bCs/>
          <w:sz w:val="24"/>
          <w:szCs w:val="24"/>
        </w:rPr>
        <w:t xml:space="preserve"> </w:t>
      </w:r>
      <w:r w:rsidR="00706970" w:rsidRPr="008E473F">
        <w:rPr>
          <w:rFonts w:ascii="Times New Roman" w:hAnsi="Times New Roman"/>
          <w:bCs/>
          <w:sz w:val="24"/>
          <w:szCs w:val="24"/>
        </w:rPr>
        <w:t>con respecto a l</w:t>
      </w:r>
      <w:r w:rsidR="005E4ADF" w:rsidRPr="008E473F">
        <w:rPr>
          <w:rFonts w:ascii="Times New Roman" w:hAnsi="Times New Roman"/>
          <w:bCs/>
          <w:sz w:val="24"/>
          <w:szCs w:val="24"/>
        </w:rPr>
        <w:t>a presencia del eje transversal</w:t>
      </w:r>
      <w:r w:rsidR="00706970" w:rsidRPr="008E473F">
        <w:rPr>
          <w:rFonts w:ascii="Times New Roman" w:hAnsi="Times New Roman"/>
          <w:bCs/>
          <w:sz w:val="24"/>
          <w:szCs w:val="24"/>
        </w:rPr>
        <w:t xml:space="preserve"> y su grado de vinculación con el perfil de egre</w:t>
      </w:r>
      <w:r w:rsidR="00777455" w:rsidRPr="008E473F">
        <w:rPr>
          <w:rFonts w:ascii="Times New Roman" w:hAnsi="Times New Roman"/>
          <w:bCs/>
          <w:sz w:val="24"/>
          <w:szCs w:val="24"/>
        </w:rPr>
        <w:t>so y las</w:t>
      </w:r>
      <w:r w:rsidR="00DB2D27" w:rsidRPr="008E473F">
        <w:rPr>
          <w:rFonts w:ascii="Times New Roman" w:hAnsi="Times New Roman"/>
          <w:bCs/>
          <w:sz w:val="24"/>
          <w:szCs w:val="24"/>
        </w:rPr>
        <w:t xml:space="preserve"> unidades de aprendizaje</w:t>
      </w:r>
      <w:r w:rsidR="00CD7198" w:rsidRPr="008E473F">
        <w:rPr>
          <w:rFonts w:ascii="Times New Roman" w:hAnsi="Times New Roman"/>
          <w:bCs/>
          <w:sz w:val="24"/>
          <w:szCs w:val="24"/>
        </w:rPr>
        <w:t xml:space="preserve"> de la </w:t>
      </w:r>
      <w:r w:rsidR="00DB2D27" w:rsidRPr="008E473F">
        <w:rPr>
          <w:rFonts w:ascii="Times New Roman" w:hAnsi="Times New Roman"/>
          <w:bCs/>
          <w:sz w:val="24"/>
          <w:szCs w:val="24"/>
        </w:rPr>
        <w:t xml:space="preserve">Licenciatura </w:t>
      </w:r>
      <w:r w:rsidR="00CD7198" w:rsidRPr="008E473F">
        <w:rPr>
          <w:rFonts w:ascii="Times New Roman" w:hAnsi="Times New Roman"/>
          <w:bCs/>
          <w:sz w:val="24"/>
          <w:szCs w:val="24"/>
        </w:rPr>
        <w:t>en Contaduría</w:t>
      </w:r>
      <w:r w:rsidR="00706970" w:rsidRPr="008E473F">
        <w:rPr>
          <w:rFonts w:ascii="Times New Roman" w:hAnsi="Times New Roman"/>
          <w:bCs/>
          <w:sz w:val="24"/>
          <w:szCs w:val="24"/>
        </w:rPr>
        <w:t>.</w:t>
      </w:r>
    </w:p>
    <w:p w:rsidR="00CD7198" w:rsidRPr="008E473F" w:rsidRDefault="00CD7198" w:rsidP="00C42DE2">
      <w:pPr>
        <w:spacing w:after="0" w:line="360" w:lineRule="auto"/>
        <w:ind w:firstLine="708"/>
        <w:jc w:val="both"/>
        <w:rPr>
          <w:rFonts w:ascii="Times New Roman" w:hAnsi="Times New Roman"/>
          <w:bCs/>
          <w:sz w:val="24"/>
          <w:szCs w:val="24"/>
        </w:rPr>
      </w:pPr>
      <w:r w:rsidRPr="008E473F">
        <w:rPr>
          <w:rFonts w:ascii="Times New Roman" w:hAnsi="Times New Roman"/>
          <w:bCs/>
          <w:sz w:val="24"/>
          <w:szCs w:val="24"/>
        </w:rPr>
        <w:t>La F</w:t>
      </w:r>
      <w:r w:rsidR="005E4ADF" w:rsidRPr="008E473F">
        <w:rPr>
          <w:rFonts w:ascii="Times New Roman" w:hAnsi="Times New Roman"/>
          <w:bCs/>
          <w:sz w:val="24"/>
          <w:szCs w:val="24"/>
        </w:rPr>
        <w:t>CA</w:t>
      </w:r>
      <w:r w:rsidRPr="008E473F">
        <w:rPr>
          <w:rFonts w:ascii="Times New Roman" w:hAnsi="Times New Roman"/>
          <w:bCs/>
          <w:sz w:val="24"/>
          <w:szCs w:val="24"/>
        </w:rPr>
        <w:t xml:space="preserve"> forma parte de </w:t>
      </w:r>
      <w:r w:rsidR="00DF5D25" w:rsidRPr="008E473F">
        <w:rPr>
          <w:rFonts w:ascii="Times New Roman" w:hAnsi="Times New Roman"/>
          <w:bCs/>
          <w:sz w:val="24"/>
          <w:szCs w:val="24"/>
        </w:rPr>
        <w:t>la oferta educativa de la UAGro</w:t>
      </w:r>
      <w:r w:rsidR="00E34239" w:rsidRPr="008E473F">
        <w:rPr>
          <w:rFonts w:ascii="Times New Roman" w:hAnsi="Times New Roman"/>
          <w:bCs/>
          <w:sz w:val="24"/>
          <w:szCs w:val="24"/>
        </w:rPr>
        <w:t xml:space="preserve"> y</w:t>
      </w:r>
      <w:r w:rsidR="00DF5D25" w:rsidRPr="008E473F">
        <w:rPr>
          <w:rFonts w:ascii="Times New Roman" w:hAnsi="Times New Roman"/>
          <w:bCs/>
          <w:sz w:val="24"/>
          <w:szCs w:val="24"/>
        </w:rPr>
        <w:t xml:space="preserve"> </w:t>
      </w:r>
      <w:r w:rsidR="00E34239" w:rsidRPr="008E473F">
        <w:rPr>
          <w:rFonts w:ascii="Times New Roman" w:hAnsi="Times New Roman"/>
          <w:bCs/>
          <w:sz w:val="24"/>
          <w:szCs w:val="24"/>
        </w:rPr>
        <w:t xml:space="preserve">cuenta con </w:t>
      </w:r>
      <w:r w:rsidR="00DF5D25" w:rsidRPr="008E473F">
        <w:rPr>
          <w:rFonts w:ascii="Times New Roman" w:hAnsi="Times New Roman"/>
          <w:bCs/>
          <w:sz w:val="24"/>
          <w:szCs w:val="24"/>
        </w:rPr>
        <w:t>dos licenciaturas (Contaduría y Administración);</w:t>
      </w:r>
      <w:r w:rsidRPr="008E473F">
        <w:rPr>
          <w:rFonts w:ascii="Times New Roman" w:hAnsi="Times New Roman"/>
          <w:bCs/>
          <w:sz w:val="24"/>
          <w:szCs w:val="24"/>
        </w:rPr>
        <w:t xml:space="preserve"> en 2011 </w:t>
      </w:r>
      <w:r w:rsidR="00DF5D25" w:rsidRPr="008E473F">
        <w:rPr>
          <w:rFonts w:ascii="Times New Roman" w:hAnsi="Times New Roman"/>
          <w:bCs/>
          <w:sz w:val="24"/>
          <w:szCs w:val="24"/>
        </w:rPr>
        <w:t>se rediseñaron</w:t>
      </w:r>
      <w:r w:rsidRPr="008E473F">
        <w:rPr>
          <w:rFonts w:ascii="Times New Roman" w:hAnsi="Times New Roman"/>
          <w:bCs/>
          <w:sz w:val="24"/>
          <w:szCs w:val="24"/>
        </w:rPr>
        <w:t xml:space="preserve"> su</w:t>
      </w:r>
      <w:r w:rsidR="00DF5D25" w:rsidRPr="008E473F">
        <w:rPr>
          <w:rFonts w:ascii="Times New Roman" w:hAnsi="Times New Roman"/>
          <w:bCs/>
          <w:sz w:val="24"/>
          <w:szCs w:val="24"/>
        </w:rPr>
        <w:t>s</w:t>
      </w:r>
      <w:r w:rsidR="00257167" w:rsidRPr="008E473F">
        <w:rPr>
          <w:rFonts w:ascii="Times New Roman" w:hAnsi="Times New Roman"/>
          <w:bCs/>
          <w:sz w:val="24"/>
          <w:szCs w:val="24"/>
        </w:rPr>
        <w:t xml:space="preserve"> planes de estudio</w:t>
      </w:r>
      <w:r w:rsidRPr="008E473F">
        <w:rPr>
          <w:rFonts w:ascii="Times New Roman" w:hAnsi="Times New Roman"/>
          <w:bCs/>
          <w:sz w:val="24"/>
          <w:szCs w:val="24"/>
        </w:rPr>
        <w:t xml:space="preserve"> </w:t>
      </w:r>
      <w:r w:rsidR="00DF5D25" w:rsidRPr="008E473F">
        <w:rPr>
          <w:rFonts w:ascii="Times New Roman" w:hAnsi="Times New Roman"/>
          <w:bCs/>
          <w:sz w:val="24"/>
          <w:szCs w:val="24"/>
        </w:rPr>
        <w:t xml:space="preserve">con sustento en </w:t>
      </w:r>
      <w:r w:rsidRPr="008E473F">
        <w:rPr>
          <w:rFonts w:ascii="Times New Roman" w:hAnsi="Times New Roman"/>
          <w:bCs/>
          <w:sz w:val="24"/>
          <w:szCs w:val="24"/>
        </w:rPr>
        <w:t>l</w:t>
      </w:r>
      <w:r w:rsidR="00DF5D25" w:rsidRPr="008E473F">
        <w:rPr>
          <w:rFonts w:ascii="Times New Roman" w:hAnsi="Times New Roman"/>
          <w:bCs/>
          <w:sz w:val="24"/>
          <w:szCs w:val="24"/>
        </w:rPr>
        <w:t>a</w:t>
      </w:r>
      <w:r w:rsidRPr="008E473F">
        <w:rPr>
          <w:rFonts w:ascii="Times New Roman" w:hAnsi="Times New Roman"/>
          <w:bCs/>
          <w:sz w:val="24"/>
          <w:szCs w:val="24"/>
        </w:rPr>
        <w:t xml:space="preserve"> Educación Basada</w:t>
      </w:r>
      <w:r w:rsidR="00DF5D25" w:rsidRPr="008E473F">
        <w:rPr>
          <w:rFonts w:ascii="Times New Roman" w:hAnsi="Times New Roman"/>
          <w:bCs/>
          <w:sz w:val="24"/>
          <w:szCs w:val="24"/>
        </w:rPr>
        <w:t xml:space="preserve"> en Competencias (EBC)</w:t>
      </w:r>
      <w:r w:rsidR="00D621B4" w:rsidRPr="008E473F">
        <w:rPr>
          <w:rFonts w:ascii="Times New Roman" w:hAnsi="Times New Roman"/>
          <w:bCs/>
          <w:sz w:val="24"/>
          <w:szCs w:val="24"/>
        </w:rPr>
        <w:t>,</w:t>
      </w:r>
      <w:r w:rsidR="00DF5D25" w:rsidRPr="008E473F">
        <w:rPr>
          <w:rFonts w:ascii="Times New Roman" w:hAnsi="Times New Roman"/>
          <w:bCs/>
          <w:sz w:val="24"/>
          <w:szCs w:val="24"/>
        </w:rPr>
        <w:t xml:space="preserve"> orientada</w:t>
      </w:r>
      <w:r w:rsidRPr="008E473F">
        <w:rPr>
          <w:rFonts w:ascii="Times New Roman" w:hAnsi="Times New Roman"/>
          <w:bCs/>
          <w:sz w:val="24"/>
          <w:szCs w:val="24"/>
        </w:rPr>
        <w:t xml:space="preserve"> a formar profesionistas con un perfil pertinente y congruente con las exigencias de un mundo cada vez más globalizado e interrelacionado. </w:t>
      </w:r>
    </w:p>
    <w:p w:rsidR="00CD7198" w:rsidRPr="008E473F" w:rsidRDefault="004128C1" w:rsidP="00C42DE2">
      <w:pPr>
        <w:spacing w:after="0" w:line="360" w:lineRule="auto"/>
        <w:ind w:firstLine="708"/>
        <w:jc w:val="both"/>
        <w:rPr>
          <w:rFonts w:ascii="Times New Roman" w:hAnsi="Times New Roman"/>
          <w:bCs/>
          <w:sz w:val="24"/>
          <w:szCs w:val="24"/>
        </w:rPr>
      </w:pPr>
      <w:r w:rsidRPr="008E473F">
        <w:rPr>
          <w:rFonts w:ascii="Times New Roman" w:hAnsi="Times New Roman"/>
          <w:bCs/>
          <w:sz w:val="24"/>
          <w:szCs w:val="24"/>
        </w:rPr>
        <w:t xml:space="preserve">La </w:t>
      </w:r>
      <w:r w:rsidR="00572F8C" w:rsidRPr="008E473F">
        <w:rPr>
          <w:rFonts w:ascii="Times New Roman" w:hAnsi="Times New Roman"/>
          <w:bCs/>
          <w:sz w:val="24"/>
          <w:szCs w:val="24"/>
        </w:rPr>
        <w:t xml:space="preserve">Licenciatura </w:t>
      </w:r>
      <w:r w:rsidRPr="008E473F">
        <w:rPr>
          <w:rFonts w:ascii="Times New Roman" w:hAnsi="Times New Roman"/>
          <w:bCs/>
          <w:sz w:val="24"/>
          <w:szCs w:val="24"/>
        </w:rPr>
        <w:t xml:space="preserve">en Contaduría de la UAGro fue contemplada para esta investigación </w:t>
      </w:r>
      <w:r w:rsidR="00E34239" w:rsidRPr="008E473F">
        <w:rPr>
          <w:rFonts w:ascii="Times New Roman" w:hAnsi="Times New Roman"/>
          <w:bCs/>
          <w:sz w:val="24"/>
          <w:szCs w:val="24"/>
        </w:rPr>
        <w:t>debido a que</w:t>
      </w:r>
      <w:r w:rsidRPr="008E473F">
        <w:rPr>
          <w:rFonts w:ascii="Times New Roman" w:hAnsi="Times New Roman"/>
          <w:bCs/>
          <w:sz w:val="24"/>
          <w:szCs w:val="24"/>
        </w:rPr>
        <w:t xml:space="preserve"> su plan de estudio se encuentra</w:t>
      </w:r>
      <w:r w:rsidR="00091870" w:rsidRPr="008E473F">
        <w:rPr>
          <w:rFonts w:ascii="Times New Roman" w:hAnsi="Times New Roman"/>
          <w:bCs/>
          <w:sz w:val="24"/>
          <w:szCs w:val="24"/>
        </w:rPr>
        <w:t xml:space="preserve"> nuevamente</w:t>
      </w:r>
      <w:r w:rsidRPr="008E473F">
        <w:rPr>
          <w:rFonts w:ascii="Times New Roman" w:hAnsi="Times New Roman"/>
          <w:bCs/>
          <w:sz w:val="24"/>
          <w:szCs w:val="24"/>
        </w:rPr>
        <w:t xml:space="preserve"> en proces</w:t>
      </w:r>
      <w:r w:rsidR="00A936E3" w:rsidRPr="008E473F">
        <w:rPr>
          <w:rFonts w:ascii="Times New Roman" w:hAnsi="Times New Roman"/>
          <w:bCs/>
          <w:sz w:val="24"/>
          <w:szCs w:val="24"/>
        </w:rPr>
        <w:t xml:space="preserve">o de actualización, </w:t>
      </w:r>
      <w:r w:rsidR="004F1E7A" w:rsidRPr="008E473F">
        <w:rPr>
          <w:rFonts w:ascii="Times New Roman" w:hAnsi="Times New Roman"/>
          <w:bCs/>
          <w:sz w:val="24"/>
          <w:szCs w:val="24"/>
        </w:rPr>
        <w:t xml:space="preserve">además </w:t>
      </w:r>
      <w:r w:rsidR="00091870" w:rsidRPr="008E473F">
        <w:rPr>
          <w:rFonts w:ascii="Times New Roman" w:hAnsi="Times New Roman"/>
          <w:bCs/>
          <w:sz w:val="24"/>
          <w:szCs w:val="24"/>
        </w:rPr>
        <w:t>de estar</w:t>
      </w:r>
      <w:r w:rsidRPr="008E473F">
        <w:rPr>
          <w:rFonts w:ascii="Times New Roman" w:hAnsi="Times New Roman"/>
          <w:bCs/>
          <w:sz w:val="24"/>
          <w:szCs w:val="24"/>
        </w:rPr>
        <w:t xml:space="preserve"> posicionada </w:t>
      </w:r>
      <w:r w:rsidR="00091870" w:rsidRPr="008E473F">
        <w:rPr>
          <w:rFonts w:ascii="Times New Roman" w:hAnsi="Times New Roman"/>
          <w:bCs/>
          <w:sz w:val="24"/>
          <w:szCs w:val="24"/>
        </w:rPr>
        <w:t xml:space="preserve">a nivel estatal </w:t>
      </w:r>
      <w:r w:rsidRPr="008E473F">
        <w:rPr>
          <w:rFonts w:ascii="Times New Roman" w:hAnsi="Times New Roman"/>
          <w:bCs/>
          <w:sz w:val="24"/>
          <w:szCs w:val="24"/>
        </w:rPr>
        <w:t>como una de l</w:t>
      </w:r>
      <w:r w:rsidR="005E3B2F" w:rsidRPr="008E473F">
        <w:rPr>
          <w:rFonts w:ascii="Times New Roman" w:hAnsi="Times New Roman"/>
          <w:bCs/>
          <w:sz w:val="24"/>
          <w:szCs w:val="24"/>
        </w:rPr>
        <w:t>a</w:t>
      </w:r>
      <w:r w:rsidRPr="008E473F">
        <w:rPr>
          <w:rFonts w:ascii="Times New Roman" w:hAnsi="Times New Roman"/>
          <w:bCs/>
          <w:sz w:val="24"/>
          <w:szCs w:val="24"/>
        </w:rPr>
        <w:t>s tres con ma</w:t>
      </w:r>
      <w:r w:rsidR="004F1E7A" w:rsidRPr="008E473F">
        <w:rPr>
          <w:rFonts w:ascii="Times New Roman" w:hAnsi="Times New Roman"/>
          <w:bCs/>
          <w:sz w:val="24"/>
          <w:szCs w:val="24"/>
        </w:rPr>
        <w:t>yor demanda (</w:t>
      </w:r>
      <w:r w:rsidR="00240696" w:rsidRPr="008E473F">
        <w:rPr>
          <w:rFonts w:ascii="Times New Roman" w:hAnsi="Times New Roman"/>
          <w:bCs/>
          <w:sz w:val="24"/>
          <w:szCs w:val="24"/>
        </w:rPr>
        <w:t>Universidad Autónoma de Guerrero [UAGro],</w:t>
      </w:r>
      <w:r w:rsidR="004F1E7A" w:rsidRPr="008E473F">
        <w:rPr>
          <w:rFonts w:ascii="Times New Roman" w:hAnsi="Times New Roman"/>
          <w:bCs/>
          <w:sz w:val="24"/>
          <w:szCs w:val="24"/>
        </w:rPr>
        <w:t xml:space="preserve"> 2016)</w:t>
      </w:r>
      <w:r w:rsidR="00E34239" w:rsidRPr="008E473F">
        <w:rPr>
          <w:rFonts w:ascii="Times New Roman" w:hAnsi="Times New Roman"/>
          <w:bCs/>
          <w:sz w:val="24"/>
          <w:szCs w:val="24"/>
        </w:rPr>
        <w:t>.</w:t>
      </w:r>
      <w:r w:rsidR="004F1E7A" w:rsidRPr="008E473F">
        <w:rPr>
          <w:rFonts w:ascii="Times New Roman" w:hAnsi="Times New Roman"/>
          <w:bCs/>
          <w:sz w:val="24"/>
          <w:szCs w:val="24"/>
        </w:rPr>
        <w:t xml:space="preserve"> </w:t>
      </w:r>
      <w:r w:rsidR="00E34239" w:rsidRPr="008E473F">
        <w:rPr>
          <w:rFonts w:ascii="Times New Roman" w:hAnsi="Times New Roman"/>
          <w:bCs/>
          <w:sz w:val="24"/>
          <w:szCs w:val="24"/>
        </w:rPr>
        <w:t>P</w:t>
      </w:r>
      <w:r w:rsidR="004F1E7A" w:rsidRPr="008E473F">
        <w:rPr>
          <w:rFonts w:ascii="Times New Roman" w:hAnsi="Times New Roman"/>
          <w:bCs/>
          <w:sz w:val="24"/>
          <w:szCs w:val="24"/>
        </w:rPr>
        <w:t>or ú</w:t>
      </w:r>
      <w:r w:rsidRPr="008E473F">
        <w:rPr>
          <w:rFonts w:ascii="Times New Roman" w:hAnsi="Times New Roman"/>
          <w:bCs/>
          <w:sz w:val="24"/>
          <w:szCs w:val="24"/>
        </w:rPr>
        <w:t>ltimo</w:t>
      </w:r>
      <w:r w:rsidR="00E21C30" w:rsidRPr="008E473F">
        <w:rPr>
          <w:rFonts w:ascii="Times New Roman" w:hAnsi="Times New Roman"/>
          <w:bCs/>
          <w:sz w:val="24"/>
          <w:szCs w:val="24"/>
        </w:rPr>
        <w:t>,</w:t>
      </w:r>
      <w:r w:rsidRPr="008E473F">
        <w:rPr>
          <w:rFonts w:ascii="Times New Roman" w:hAnsi="Times New Roman"/>
          <w:bCs/>
          <w:sz w:val="24"/>
          <w:szCs w:val="24"/>
        </w:rPr>
        <w:t xml:space="preserve"> </w:t>
      </w:r>
      <w:r w:rsidR="00572F8C" w:rsidRPr="008E473F">
        <w:rPr>
          <w:rFonts w:ascii="Times New Roman" w:hAnsi="Times New Roman"/>
          <w:bCs/>
          <w:sz w:val="24"/>
          <w:szCs w:val="24"/>
        </w:rPr>
        <w:t xml:space="preserve">fue de interés </w:t>
      </w:r>
      <w:r w:rsidRPr="008E473F">
        <w:rPr>
          <w:rFonts w:ascii="Times New Roman" w:hAnsi="Times New Roman"/>
          <w:bCs/>
          <w:sz w:val="24"/>
          <w:szCs w:val="24"/>
        </w:rPr>
        <w:t xml:space="preserve">analizar el constructo que presentan los docentes de un </w:t>
      </w:r>
      <w:r w:rsidR="007F07C1" w:rsidRPr="008E473F">
        <w:rPr>
          <w:rFonts w:ascii="Times New Roman" w:hAnsi="Times New Roman"/>
          <w:bCs/>
          <w:sz w:val="24"/>
          <w:szCs w:val="24"/>
        </w:rPr>
        <w:t xml:space="preserve">programa educativo </w:t>
      </w:r>
      <w:r w:rsidR="005E4ADF" w:rsidRPr="008E473F">
        <w:rPr>
          <w:rFonts w:ascii="Times New Roman" w:hAnsi="Times New Roman"/>
          <w:bCs/>
          <w:sz w:val="24"/>
          <w:szCs w:val="24"/>
        </w:rPr>
        <w:t>que</w:t>
      </w:r>
      <w:r w:rsidR="00D621B4" w:rsidRPr="008E473F">
        <w:rPr>
          <w:rFonts w:ascii="Times New Roman" w:hAnsi="Times New Roman"/>
          <w:bCs/>
          <w:sz w:val="24"/>
          <w:szCs w:val="24"/>
        </w:rPr>
        <w:t>,</w:t>
      </w:r>
      <w:r w:rsidR="005E4ADF" w:rsidRPr="008E473F">
        <w:rPr>
          <w:rFonts w:ascii="Times New Roman" w:hAnsi="Times New Roman"/>
          <w:bCs/>
          <w:sz w:val="24"/>
          <w:szCs w:val="24"/>
        </w:rPr>
        <w:t xml:space="preserve"> aunque está fundamentado en la EBC</w:t>
      </w:r>
      <w:r w:rsidR="00450E26" w:rsidRPr="008E473F">
        <w:rPr>
          <w:rFonts w:ascii="Times New Roman" w:hAnsi="Times New Roman"/>
          <w:bCs/>
          <w:sz w:val="24"/>
          <w:szCs w:val="24"/>
        </w:rPr>
        <w:t>,</w:t>
      </w:r>
      <w:r w:rsidRPr="008E473F">
        <w:rPr>
          <w:rFonts w:ascii="Times New Roman" w:hAnsi="Times New Roman"/>
          <w:bCs/>
          <w:sz w:val="24"/>
          <w:szCs w:val="24"/>
        </w:rPr>
        <w:t xml:space="preserve"> </w:t>
      </w:r>
      <w:r w:rsidR="001D7930" w:rsidRPr="008E473F">
        <w:rPr>
          <w:rFonts w:ascii="Times New Roman" w:hAnsi="Times New Roman"/>
          <w:bCs/>
          <w:sz w:val="24"/>
          <w:szCs w:val="24"/>
        </w:rPr>
        <w:t>en</w:t>
      </w:r>
      <w:r w:rsidR="007F07C1" w:rsidRPr="008E473F">
        <w:rPr>
          <w:rFonts w:ascii="Times New Roman" w:hAnsi="Times New Roman"/>
          <w:bCs/>
          <w:sz w:val="24"/>
          <w:szCs w:val="24"/>
        </w:rPr>
        <w:t xml:space="preserve"> sus unidades de </w:t>
      </w:r>
      <w:r w:rsidR="001D7930" w:rsidRPr="008E473F">
        <w:rPr>
          <w:rFonts w:ascii="Times New Roman" w:hAnsi="Times New Roman"/>
          <w:bCs/>
          <w:sz w:val="24"/>
          <w:szCs w:val="24"/>
        </w:rPr>
        <w:t>aprendizaje</w:t>
      </w:r>
      <w:r w:rsidR="002521B5" w:rsidRPr="008E473F">
        <w:rPr>
          <w:rFonts w:ascii="Times New Roman" w:hAnsi="Times New Roman"/>
          <w:bCs/>
          <w:sz w:val="24"/>
          <w:szCs w:val="24"/>
        </w:rPr>
        <w:t xml:space="preserve"> </w:t>
      </w:r>
      <w:r w:rsidR="00A83D4C" w:rsidRPr="008E473F">
        <w:rPr>
          <w:rFonts w:ascii="Times New Roman" w:hAnsi="Times New Roman"/>
          <w:bCs/>
          <w:sz w:val="24"/>
          <w:szCs w:val="24"/>
        </w:rPr>
        <w:t xml:space="preserve">predomina </w:t>
      </w:r>
      <w:r w:rsidR="002521B5" w:rsidRPr="008E473F">
        <w:rPr>
          <w:rFonts w:ascii="Times New Roman" w:hAnsi="Times New Roman"/>
          <w:bCs/>
          <w:sz w:val="24"/>
          <w:szCs w:val="24"/>
        </w:rPr>
        <w:t xml:space="preserve">un </w:t>
      </w:r>
      <w:r w:rsidR="00605E13" w:rsidRPr="008E473F">
        <w:rPr>
          <w:rFonts w:ascii="Times New Roman" w:hAnsi="Times New Roman"/>
          <w:bCs/>
          <w:sz w:val="24"/>
          <w:szCs w:val="24"/>
        </w:rPr>
        <w:t>enfoque tradicional.</w:t>
      </w:r>
    </w:p>
    <w:p w:rsidR="008E008B" w:rsidRPr="008E473F" w:rsidRDefault="00A83D4C" w:rsidP="00C42DE2">
      <w:pPr>
        <w:spacing w:after="0" w:line="360" w:lineRule="auto"/>
        <w:ind w:firstLine="708"/>
        <w:jc w:val="both"/>
        <w:rPr>
          <w:rFonts w:ascii="Times New Roman" w:hAnsi="Times New Roman"/>
          <w:bCs/>
          <w:sz w:val="24"/>
          <w:szCs w:val="24"/>
        </w:rPr>
      </w:pPr>
      <w:r w:rsidRPr="008E473F">
        <w:rPr>
          <w:rFonts w:ascii="Times New Roman" w:hAnsi="Times New Roman"/>
          <w:bCs/>
          <w:sz w:val="24"/>
          <w:szCs w:val="24"/>
        </w:rPr>
        <w:t>P</w:t>
      </w:r>
      <w:r w:rsidR="00706970" w:rsidRPr="008E473F">
        <w:rPr>
          <w:rFonts w:ascii="Times New Roman" w:hAnsi="Times New Roman"/>
          <w:bCs/>
          <w:sz w:val="24"/>
          <w:szCs w:val="24"/>
        </w:rPr>
        <w:t>ara la recolección de datos se</w:t>
      </w:r>
      <w:r w:rsidR="00091870" w:rsidRPr="008E473F">
        <w:rPr>
          <w:rFonts w:ascii="Times New Roman" w:hAnsi="Times New Roman"/>
          <w:bCs/>
          <w:sz w:val="24"/>
          <w:szCs w:val="24"/>
        </w:rPr>
        <w:t xml:space="preserve"> utilizó</w:t>
      </w:r>
      <w:r w:rsidR="00706970" w:rsidRPr="008E473F">
        <w:rPr>
          <w:rFonts w:ascii="Times New Roman" w:hAnsi="Times New Roman"/>
          <w:bCs/>
          <w:sz w:val="24"/>
          <w:szCs w:val="24"/>
        </w:rPr>
        <w:t xml:space="preserve"> </w:t>
      </w:r>
      <w:r w:rsidR="00E21C30" w:rsidRPr="008E473F">
        <w:rPr>
          <w:rFonts w:ascii="Times New Roman" w:hAnsi="Times New Roman"/>
          <w:bCs/>
          <w:sz w:val="24"/>
          <w:szCs w:val="24"/>
        </w:rPr>
        <w:t xml:space="preserve">el </w:t>
      </w:r>
      <w:r w:rsidRPr="008E473F">
        <w:rPr>
          <w:rFonts w:ascii="Times New Roman" w:hAnsi="Times New Roman"/>
          <w:bCs/>
          <w:sz w:val="24"/>
          <w:szCs w:val="24"/>
        </w:rPr>
        <w:t xml:space="preserve">instrumento </w:t>
      </w:r>
      <w:r w:rsidR="00480E78" w:rsidRPr="008E473F">
        <w:rPr>
          <w:rFonts w:ascii="Times New Roman" w:hAnsi="Times New Roman"/>
          <w:bCs/>
          <w:i/>
          <w:sz w:val="24"/>
          <w:szCs w:val="24"/>
        </w:rPr>
        <w:t>D</w:t>
      </w:r>
      <w:r w:rsidR="00706970" w:rsidRPr="008E473F">
        <w:rPr>
          <w:rFonts w:ascii="Times New Roman" w:hAnsi="Times New Roman"/>
          <w:bCs/>
          <w:i/>
          <w:sz w:val="24"/>
          <w:szCs w:val="24"/>
        </w:rPr>
        <w:t xml:space="preserve">iagnóstico sobre </w:t>
      </w:r>
      <w:r w:rsidR="00E21C30" w:rsidRPr="008E473F">
        <w:rPr>
          <w:rFonts w:ascii="Times New Roman" w:hAnsi="Times New Roman"/>
          <w:bCs/>
          <w:i/>
          <w:sz w:val="24"/>
          <w:szCs w:val="24"/>
        </w:rPr>
        <w:t>v</w:t>
      </w:r>
      <w:r w:rsidR="00706970" w:rsidRPr="008E473F">
        <w:rPr>
          <w:rFonts w:ascii="Times New Roman" w:hAnsi="Times New Roman"/>
          <w:bCs/>
          <w:i/>
          <w:sz w:val="24"/>
          <w:szCs w:val="24"/>
        </w:rPr>
        <w:t xml:space="preserve">inculación del </w:t>
      </w:r>
      <w:r w:rsidR="00E21C30" w:rsidRPr="008E473F">
        <w:rPr>
          <w:rFonts w:ascii="Times New Roman" w:hAnsi="Times New Roman"/>
          <w:bCs/>
          <w:i/>
          <w:sz w:val="24"/>
          <w:szCs w:val="24"/>
        </w:rPr>
        <w:t>e</w:t>
      </w:r>
      <w:r w:rsidR="00706970" w:rsidRPr="008E473F">
        <w:rPr>
          <w:rFonts w:ascii="Times New Roman" w:hAnsi="Times New Roman"/>
          <w:bCs/>
          <w:i/>
          <w:sz w:val="24"/>
          <w:szCs w:val="24"/>
        </w:rPr>
        <w:t xml:space="preserve">je </w:t>
      </w:r>
      <w:r w:rsidR="00E21C30" w:rsidRPr="008E473F">
        <w:rPr>
          <w:rFonts w:ascii="Times New Roman" w:hAnsi="Times New Roman"/>
          <w:bCs/>
          <w:i/>
          <w:sz w:val="24"/>
          <w:szCs w:val="24"/>
        </w:rPr>
        <w:t>t</w:t>
      </w:r>
      <w:r w:rsidR="00706970" w:rsidRPr="008E473F">
        <w:rPr>
          <w:rFonts w:ascii="Times New Roman" w:hAnsi="Times New Roman"/>
          <w:bCs/>
          <w:i/>
          <w:sz w:val="24"/>
          <w:szCs w:val="24"/>
        </w:rPr>
        <w:t xml:space="preserve">ransversal </w:t>
      </w:r>
      <w:r w:rsidR="001D7930" w:rsidRPr="008E473F">
        <w:rPr>
          <w:rFonts w:ascii="Times New Roman" w:hAnsi="Times New Roman"/>
          <w:bCs/>
          <w:i/>
          <w:sz w:val="24"/>
          <w:szCs w:val="24"/>
        </w:rPr>
        <w:t xml:space="preserve">“Medio </w:t>
      </w:r>
      <w:r w:rsidR="00E21C30" w:rsidRPr="008E473F">
        <w:rPr>
          <w:rFonts w:ascii="Times New Roman" w:hAnsi="Times New Roman"/>
          <w:bCs/>
          <w:i/>
          <w:sz w:val="24"/>
          <w:szCs w:val="24"/>
        </w:rPr>
        <w:t>a</w:t>
      </w:r>
      <w:r w:rsidR="00706970" w:rsidRPr="008E473F">
        <w:rPr>
          <w:rFonts w:ascii="Times New Roman" w:hAnsi="Times New Roman"/>
          <w:bCs/>
          <w:i/>
          <w:sz w:val="24"/>
          <w:szCs w:val="24"/>
        </w:rPr>
        <w:t>mbiente</w:t>
      </w:r>
      <w:r w:rsidR="001D7930" w:rsidRPr="008E473F">
        <w:rPr>
          <w:rFonts w:ascii="Times New Roman" w:hAnsi="Times New Roman"/>
          <w:bCs/>
          <w:i/>
          <w:sz w:val="24"/>
          <w:szCs w:val="24"/>
        </w:rPr>
        <w:t>”</w:t>
      </w:r>
      <w:r w:rsidR="00706970" w:rsidRPr="008E473F">
        <w:rPr>
          <w:rFonts w:ascii="Times New Roman" w:hAnsi="Times New Roman"/>
          <w:bCs/>
          <w:i/>
          <w:sz w:val="24"/>
          <w:szCs w:val="24"/>
        </w:rPr>
        <w:t xml:space="preserve"> en el </w:t>
      </w:r>
      <w:r w:rsidR="00E21C30" w:rsidRPr="008E473F">
        <w:rPr>
          <w:rFonts w:ascii="Times New Roman" w:hAnsi="Times New Roman"/>
          <w:bCs/>
          <w:i/>
          <w:sz w:val="24"/>
          <w:szCs w:val="24"/>
        </w:rPr>
        <w:t>p</w:t>
      </w:r>
      <w:r w:rsidR="00706970" w:rsidRPr="008E473F">
        <w:rPr>
          <w:rFonts w:ascii="Times New Roman" w:hAnsi="Times New Roman"/>
          <w:bCs/>
          <w:i/>
          <w:sz w:val="24"/>
          <w:szCs w:val="24"/>
        </w:rPr>
        <w:t xml:space="preserve">erfil de </w:t>
      </w:r>
      <w:r w:rsidR="00E21C30" w:rsidRPr="008E473F">
        <w:rPr>
          <w:rFonts w:ascii="Times New Roman" w:hAnsi="Times New Roman"/>
          <w:bCs/>
          <w:i/>
          <w:sz w:val="24"/>
          <w:szCs w:val="24"/>
        </w:rPr>
        <w:t>e</w:t>
      </w:r>
      <w:r w:rsidR="00706970" w:rsidRPr="008E473F">
        <w:rPr>
          <w:rFonts w:ascii="Times New Roman" w:hAnsi="Times New Roman"/>
          <w:bCs/>
          <w:i/>
          <w:sz w:val="24"/>
          <w:szCs w:val="24"/>
        </w:rPr>
        <w:t xml:space="preserve">greso </w:t>
      </w:r>
      <w:r w:rsidR="00706970" w:rsidRPr="008E473F">
        <w:rPr>
          <w:rFonts w:ascii="Times New Roman" w:hAnsi="Times New Roman"/>
          <w:bCs/>
          <w:sz w:val="24"/>
          <w:szCs w:val="24"/>
        </w:rPr>
        <w:t>de la metodología propuesta por Aparicio</w:t>
      </w:r>
      <w:r w:rsidR="00796675" w:rsidRPr="008E473F">
        <w:rPr>
          <w:rFonts w:ascii="Times New Roman" w:hAnsi="Times New Roman"/>
          <w:bCs/>
          <w:sz w:val="24"/>
          <w:szCs w:val="24"/>
        </w:rPr>
        <w:t>, Rodríguez,</w:t>
      </w:r>
      <w:r w:rsidR="008B1980" w:rsidRPr="008E473F">
        <w:rPr>
          <w:rFonts w:ascii="Times New Roman" w:hAnsi="Times New Roman"/>
          <w:bCs/>
          <w:sz w:val="24"/>
          <w:szCs w:val="24"/>
        </w:rPr>
        <w:t xml:space="preserve"> Beltrán</w:t>
      </w:r>
      <w:r w:rsidR="00796675" w:rsidRPr="008E473F">
        <w:rPr>
          <w:rFonts w:ascii="Times New Roman" w:hAnsi="Times New Roman"/>
          <w:bCs/>
          <w:sz w:val="24"/>
          <w:szCs w:val="24"/>
        </w:rPr>
        <w:t xml:space="preserve"> y Sampedro</w:t>
      </w:r>
      <w:r w:rsidR="008B1980" w:rsidRPr="008E473F">
        <w:rPr>
          <w:rFonts w:ascii="Times New Roman" w:hAnsi="Times New Roman"/>
          <w:bCs/>
          <w:sz w:val="24"/>
          <w:szCs w:val="24"/>
        </w:rPr>
        <w:t xml:space="preserve"> (2014</w:t>
      </w:r>
      <w:r w:rsidR="00706970" w:rsidRPr="008E473F">
        <w:rPr>
          <w:rFonts w:ascii="Times New Roman" w:hAnsi="Times New Roman"/>
          <w:bCs/>
          <w:sz w:val="24"/>
          <w:szCs w:val="24"/>
        </w:rPr>
        <w:t>)</w:t>
      </w:r>
      <w:r w:rsidR="00480E78" w:rsidRPr="008E473F">
        <w:rPr>
          <w:rFonts w:ascii="Times New Roman" w:hAnsi="Times New Roman"/>
          <w:bCs/>
          <w:sz w:val="24"/>
          <w:szCs w:val="24"/>
        </w:rPr>
        <w:t>; consiste</w:t>
      </w:r>
      <w:r w:rsidR="008E008B" w:rsidRPr="008E473F">
        <w:rPr>
          <w:rFonts w:ascii="Times New Roman" w:hAnsi="Times New Roman"/>
          <w:bCs/>
          <w:sz w:val="24"/>
          <w:szCs w:val="24"/>
        </w:rPr>
        <w:t xml:space="preserve"> en una encuesta estructurada dirigida al coordinador del </w:t>
      </w:r>
      <w:r w:rsidR="00A976E0" w:rsidRPr="008E473F">
        <w:rPr>
          <w:rFonts w:ascii="Times New Roman" w:hAnsi="Times New Roman"/>
          <w:bCs/>
          <w:sz w:val="24"/>
          <w:szCs w:val="24"/>
        </w:rPr>
        <w:t xml:space="preserve">programa educativo </w:t>
      </w:r>
      <w:r w:rsidR="008E008B" w:rsidRPr="008E473F">
        <w:rPr>
          <w:rFonts w:ascii="Times New Roman" w:hAnsi="Times New Roman"/>
          <w:bCs/>
          <w:sz w:val="24"/>
          <w:szCs w:val="24"/>
        </w:rPr>
        <w:t xml:space="preserve">y a los </w:t>
      </w:r>
      <w:r w:rsidR="008E008B" w:rsidRPr="008E473F">
        <w:rPr>
          <w:rFonts w:ascii="Times New Roman" w:hAnsi="Times New Roman"/>
          <w:bCs/>
          <w:sz w:val="24"/>
          <w:szCs w:val="24"/>
        </w:rPr>
        <w:lastRenderedPageBreak/>
        <w:t xml:space="preserve">docentes para identificar la presencia del eje </w:t>
      </w:r>
      <w:r w:rsidR="004E128C" w:rsidRPr="008E473F">
        <w:rPr>
          <w:rFonts w:ascii="Times New Roman" w:hAnsi="Times New Roman"/>
          <w:bCs/>
          <w:sz w:val="24"/>
          <w:szCs w:val="24"/>
        </w:rPr>
        <w:t xml:space="preserve">“Medio </w:t>
      </w:r>
      <w:r w:rsidR="008E008B" w:rsidRPr="008E473F">
        <w:rPr>
          <w:rFonts w:ascii="Times New Roman" w:hAnsi="Times New Roman"/>
          <w:bCs/>
          <w:sz w:val="24"/>
          <w:szCs w:val="24"/>
        </w:rPr>
        <w:t>ambiente</w:t>
      </w:r>
      <w:r w:rsidR="004E128C" w:rsidRPr="008E473F">
        <w:rPr>
          <w:rFonts w:ascii="Times New Roman" w:hAnsi="Times New Roman"/>
          <w:bCs/>
          <w:sz w:val="24"/>
          <w:szCs w:val="24"/>
        </w:rPr>
        <w:t>”</w:t>
      </w:r>
      <w:r w:rsidR="008E008B" w:rsidRPr="008E473F">
        <w:rPr>
          <w:rFonts w:ascii="Times New Roman" w:hAnsi="Times New Roman"/>
          <w:bCs/>
          <w:sz w:val="24"/>
          <w:szCs w:val="24"/>
        </w:rPr>
        <w:t xml:space="preserve"> en función del gra</w:t>
      </w:r>
      <w:r w:rsidR="00903935" w:rsidRPr="008E473F">
        <w:rPr>
          <w:rFonts w:ascii="Times New Roman" w:hAnsi="Times New Roman"/>
          <w:bCs/>
          <w:sz w:val="24"/>
          <w:szCs w:val="24"/>
        </w:rPr>
        <w:t>do en que se vinculan sus elementos</w:t>
      </w:r>
      <w:r w:rsidR="007C77E1" w:rsidRPr="008E473F">
        <w:rPr>
          <w:rFonts w:ascii="Times New Roman" w:hAnsi="Times New Roman"/>
          <w:bCs/>
          <w:sz w:val="24"/>
          <w:szCs w:val="24"/>
        </w:rPr>
        <w:t xml:space="preserve"> con el perfil de egreso y</w:t>
      </w:r>
      <w:r w:rsidR="008E008B" w:rsidRPr="008E473F">
        <w:rPr>
          <w:rFonts w:ascii="Times New Roman" w:hAnsi="Times New Roman"/>
          <w:bCs/>
          <w:sz w:val="24"/>
          <w:szCs w:val="24"/>
        </w:rPr>
        <w:t xml:space="preserve"> las </w:t>
      </w:r>
      <w:r w:rsidR="009C5FF3" w:rsidRPr="008E473F">
        <w:rPr>
          <w:rFonts w:ascii="Times New Roman" w:hAnsi="Times New Roman"/>
          <w:bCs/>
          <w:sz w:val="24"/>
          <w:szCs w:val="24"/>
        </w:rPr>
        <w:t>unidades de aprendizaje</w:t>
      </w:r>
      <w:r w:rsidR="008E008B" w:rsidRPr="008E473F">
        <w:rPr>
          <w:rFonts w:ascii="Times New Roman" w:hAnsi="Times New Roman"/>
          <w:bCs/>
          <w:sz w:val="24"/>
          <w:szCs w:val="24"/>
        </w:rPr>
        <w:t>.</w:t>
      </w:r>
    </w:p>
    <w:p w:rsidR="00D0271F" w:rsidRPr="008E473F" w:rsidRDefault="00706970" w:rsidP="00C42DE2">
      <w:pPr>
        <w:spacing w:after="0" w:line="360" w:lineRule="auto"/>
        <w:ind w:firstLine="708"/>
        <w:jc w:val="both"/>
        <w:rPr>
          <w:rFonts w:ascii="Times New Roman" w:hAnsi="Times New Roman"/>
          <w:bCs/>
          <w:sz w:val="24"/>
          <w:szCs w:val="24"/>
        </w:rPr>
      </w:pPr>
      <w:r w:rsidRPr="008E473F">
        <w:rPr>
          <w:rFonts w:ascii="Times New Roman" w:hAnsi="Times New Roman"/>
          <w:bCs/>
          <w:sz w:val="24"/>
          <w:szCs w:val="24"/>
        </w:rPr>
        <w:t xml:space="preserve">Dicho instrumento </w:t>
      </w:r>
      <w:r w:rsidR="007601AF" w:rsidRPr="008E473F">
        <w:rPr>
          <w:rFonts w:ascii="Times New Roman" w:hAnsi="Times New Roman"/>
          <w:bCs/>
          <w:sz w:val="24"/>
          <w:szCs w:val="24"/>
        </w:rPr>
        <w:t>está respalda</w:t>
      </w:r>
      <w:r w:rsidRPr="008E473F">
        <w:rPr>
          <w:rFonts w:ascii="Times New Roman" w:hAnsi="Times New Roman"/>
          <w:bCs/>
          <w:sz w:val="24"/>
          <w:szCs w:val="24"/>
        </w:rPr>
        <w:t>do</w:t>
      </w:r>
      <w:r w:rsidR="007601AF" w:rsidRPr="008E473F">
        <w:rPr>
          <w:rFonts w:ascii="Times New Roman" w:hAnsi="Times New Roman"/>
          <w:bCs/>
          <w:sz w:val="24"/>
          <w:szCs w:val="24"/>
        </w:rPr>
        <w:t xml:space="preserve"> en la EBC</w:t>
      </w:r>
      <w:r w:rsidR="00DF5D25" w:rsidRPr="008E473F">
        <w:rPr>
          <w:rFonts w:ascii="Times New Roman" w:hAnsi="Times New Roman"/>
          <w:bCs/>
          <w:sz w:val="24"/>
          <w:szCs w:val="24"/>
        </w:rPr>
        <w:t xml:space="preserve"> y en los postulados de la forma</w:t>
      </w:r>
      <w:r w:rsidRPr="008E473F">
        <w:rPr>
          <w:rFonts w:ascii="Times New Roman" w:hAnsi="Times New Roman"/>
          <w:bCs/>
          <w:sz w:val="24"/>
          <w:szCs w:val="24"/>
        </w:rPr>
        <w:t>ción integral (</w:t>
      </w:r>
      <w:r w:rsidR="00240696" w:rsidRPr="008E473F">
        <w:rPr>
          <w:rFonts w:ascii="Times New Roman" w:hAnsi="Times New Roman"/>
          <w:bCs/>
          <w:sz w:val="24"/>
          <w:szCs w:val="24"/>
        </w:rPr>
        <w:t>Universidad Autónoma de Guerrero [UAGro],</w:t>
      </w:r>
      <w:r w:rsidRPr="008E473F">
        <w:rPr>
          <w:rFonts w:ascii="Times New Roman" w:hAnsi="Times New Roman"/>
          <w:bCs/>
          <w:sz w:val="24"/>
          <w:szCs w:val="24"/>
        </w:rPr>
        <w:t xml:space="preserve"> 2013), así como en un análisis de referentes teóricos y conceptuales del eje </w:t>
      </w:r>
      <w:r w:rsidR="007601AF" w:rsidRPr="008E473F">
        <w:rPr>
          <w:rFonts w:ascii="Times New Roman" w:hAnsi="Times New Roman"/>
          <w:bCs/>
          <w:sz w:val="24"/>
          <w:szCs w:val="24"/>
        </w:rPr>
        <w:t>ambiental</w:t>
      </w:r>
      <w:r w:rsidR="00E21C30" w:rsidRPr="008E473F">
        <w:rPr>
          <w:rFonts w:ascii="Times New Roman" w:hAnsi="Times New Roman"/>
          <w:bCs/>
          <w:sz w:val="24"/>
          <w:szCs w:val="24"/>
        </w:rPr>
        <w:t xml:space="preserve">, </w:t>
      </w:r>
      <w:r w:rsidRPr="008E473F">
        <w:rPr>
          <w:rFonts w:ascii="Times New Roman" w:hAnsi="Times New Roman"/>
          <w:bCs/>
          <w:sz w:val="24"/>
          <w:szCs w:val="24"/>
        </w:rPr>
        <w:t>como González (2000), Galochet (2009) y</w:t>
      </w:r>
      <w:r w:rsidR="001F72AE" w:rsidRPr="008E473F">
        <w:rPr>
          <w:rFonts w:ascii="Times New Roman" w:hAnsi="Times New Roman"/>
          <w:bCs/>
          <w:sz w:val="24"/>
          <w:szCs w:val="24"/>
        </w:rPr>
        <w:t xml:space="preserve"> el</w:t>
      </w:r>
      <w:r w:rsidRPr="008E473F">
        <w:rPr>
          <w:rFonts w:ascii="Times New Roman" w:hAnsi="Times New Roman"/>
          <w:bCs/>
          <w:sz w:val="24"/>
          <w:szCs w:val="24"/>
        </w:rPr>
        <w:t xml:space="preserve"> </w:t>
      </w:r>
      <w:r w:rsidR="00240696" w:rsidRPr="008E473F">
        <w:rPr>
          <w:rFonts w:ascii="Times New Roman" w:hAnsi="Times New Roman"/>
          <w:bCs/>
          <w:sz w:val="24"/>
          <w:szCs w:val="24"/>
        </w:rPr>
        <w:t xml:space="preserve">Programa de Naciones Unidas para el Medio Ambiente [PNUMA] </w:t>
      </w:r>
      <w:r w:rsidRPr="008E473F">
        <w:rPr>
          <w:rFonts w:ascii="Times New Roman" w:hAnsi="Times New Roman"/>
          <w:bCs/>
          <w:sz w:val="24"/>
          <w:szCs w:val="24"/>
        </w:rPr>
        <w:t>(2006).</w:t>
      </w:r>
    </w:p>
    <w:p w:rsidR="00EA4F0D" w:rsidRPr="008E473F" w:rsidRDefault="00605E13" w:rsidP="00C42DE2">
      <w:pPr>
        <w:spacing w:after="0" w:line="360" w:lineRule="auto"/>
        <w:ind w:firstLine="708"/>
        <w:jc w:val="both"/>
        <w:rPr>
          <w:rFonts w:ascii="Times New Roman" w:hAnsi="Times New Roman"/>
          <w:bCs/>
          <w:sz w:val="24"/>
          <w:szCs w:val="24"/>
        </w:rPr>
      </w:pPr>
      <w:r w:rsidRPr="008E473F">
        <w:rPr>
          <w:rFonts w:ascii="Times New Roman" w:hAnsi="Times New Roman"/>
          <w:bCs/>
          <w:sz w:val="24"/>
          <w:szCs w:val="24"/>
        </w:rPr>
        <w:t xml:space="preserve">El cuestionario en forma de test constó de 13 elementos: </w:t>
      </w:r>
      <w:r w:rsidR="00992C19" w:rsidRPr="008E473F">
        <w:rPr>
          <w:rFonts w:ascii="Times New Roman" w:hAnsi="Times New Roman"/>
          <w:bCs/>
          <w:sz w:val="24"/>
          <w:szCs w:val="24"/>
        </w:rPr>
        <w:t>cuatro</w:t>
      </w:r>
      <w:r w:rsidR="006D76BB" w:rsidRPr="008E473F">
        <w:rPr>
          <w:rFonts w:ascii="Times New Roman" w:hAnsi="Times New Roman"/>
          <w:bCs/>
          <w:sz w:val="24"/>
          <w:szCs w:val="24"/>
        </w:rPr>
        <w:t xml:space="preserve"> </w:t>
      </w:r>
      <w:r w:rsidRPr="008E473F">
        <w:rPr>
          <w:rFonts w:ascii="Times New Roman" w:hAnsi="Times New Roman"/>
          <w:bCs/>
          <w:sz w:val="24"/>
          <w:szCs w:val="24"/>
        </w:rPr>
        <w:t xml:space="preserve">conocimientos, </w:t>
      </w:r>
      <w:r w:rsidR="00992C19" w:rsidRPr="008E473F">
        <w:rPr>
          <w:rFonts w:ascii="Times New Roman" w:hAnsi="Times New Roman"/>
          <w:bCs/>
          <w:sz w:val="24"/>
          <w:szCs w:val="24"/>
        </w:rPr>
        <w:t>cinco</w:t>
      </w:r>
      <w:r w:rsidR="006D76BB" w:rsidRPr="008E473F">
        <w:rPr>
          <w:rFonts w:ascii="Times New Roman" w:hAnsi="Times New Roman"/>
          <w:bCs/>
          <w:sz w:val="24"/>
          <w:szCs w:val="24"/>
        </w:rPr>
        <w:t xml:space="preserve"> </w:t>
      </w:r>
      <w:r w:rsidRPr="008E473F">
        <w:rPr>
          <w:rFonts w:ascii="Times New Roman" w:hAnsi="Times New Roman"/>
          <w:bCs/>
          <w:sz w:val="24"/>
          <w:szCs w:val="24"/>
        </w:rPr>
        <w:t xml:space="preserve">habilidades y </w:t>
      </w:r>
      <w:r w:rsidR="00992C19" w:rsidRPr="008E473F">
        <w:rPr>
          <w:rFonts w:ascii="Times New Roman" w:hAnsi="Times New Roman"/>
          <w:bCs/>
          <w:sz w:val="24"/>
          <w:szCs w:val="24"/>
        </w:rPr>
        <w:t>cuatro</w:t>
      </w:r>
      <w:r w:rsidR="006D76BB" w:rsidRPr="008E473F">
        <w:rPr>
          <w:rFonts w:ascii="Times New Roman" w:hAnsi="Times New Roman"/>
          <w:bCs/>
          <w:sz w:val="24"/>
          <w:szCs w:val="24"/>
        </w:rPr>
        <w:t xml:space="preserve"> </w:t>
      </w:r>
      <w:r w:rsidRPr="008E473F">
        <w:rPr>
          <w:rFonts w:ascii="Times New Roman" w:hAnsi="Times New Roman"/>
          <w:bCs/>
          <w:sz w:val="24"/>
          <w:szCs w:val="24"/>
        </w:rPr>
        <w:t>actitudes y valores (</w:t>
      </w:r>
      <w:r w:rsidR="00AA11E4" w:rsidRPr="008E473F">
        <w:rPr>
          <w:rFonts w:ascii="Times New Roman" w:hAnsi="Times New Roman"/>
          <w:bCs/>
          <w:sz w:val="24"/>
          <w:szCs w:val="24"/>
        </w:rPr>
        <w:t xml:space="preserve">descritos en la </w:t>
      </w:r>
      <w:r w:rsidRPr="008E473F">
        <w:rPr>
          <w:rFonts w:ascii="Times New Roman" w:hAnsi="Times New Roman"/>
          <w:bCs/>
          <w:sz w:val="24"/>
          <w:szCs w:val="24"/>
        </w:rPr>
        <w:t xml:space="preserve">tabla 1) que se contestaron con </w:t>
      </w:r>
      <w:r w:rsidR="00992C19" w:rsidRPr="008E473F">
        <w:rPr>
          <w:rFonts w:ascii="Times New Roman" w:hAnsi="Times New Roman"/>
          <w:bCs/>
          <w:sz w:val="24"/>
          <w:szCs w:val="24"/>
        </w:rPr>
        <w:t>cuatro</w:t>
      </w:r>
      <w:r w:rsidR="006D76BB" w:rsidRPr="008E473F">
        <w:rPr>
          <w:rFonts w:ascii="Times New Roman" w:hAnsi="Times New Roman"/>
          <w:bCs/>
          <w:sz w:val="24"/>
          <w:szCs w:val="24"/>
        </w:rPr>
        <w:t xml:space="preserve"> </w:t>
      </w:r>
      <w:r w:rsidRPr="008E473F">
        <w:rPr>
          <w:rFonts w:ascii="Times New Roman" w:hAnsi="Times New Roman"/>
          <w:bCs/>
          <w:sz w:val="24"/>
          <w:szCs w:val="24"/>
        </w:rPr>
        <w:t>diferentes niveles de resp</w:t>
      </w:r>
      <w:r w:rsidR="00EA4F0D" w:rsidRPr="008E473F">
        <w:rPr>
          <w:rFonts w:ascii="Times New Roman" w:hAnsi="Times New Roman"/>
          <w:bCs/>
          <w:sz w:val="24"/>
          <w:szCs w:val="24"/>
        </w:rPr>
        <w:t>uestas en la escala tipo Likert:</w:t>
      </w:r>
      <w:r w:rsidRPr="008E473F">
        <w:rPr>
          <w:rFonts w:ascii="Times New Roman" w:hAnsi="Times New Roman"/>
          <w:bCs/>
          <w:sz w:val="24"/>
          <w:szCs w:val="24"/>
        </w:rPr>
        <w:t xml:space="preserve"> </w:t>
      </w:r>
    </w:p>
    <w:p w:rsidR="00EA4F0D" w:rsidRPr="008E473F" w:rsidRDefault="00605E13" w:rsidP="00C42DE2">
      <w:pPr>
        <w:pStyle w:val="Prrafodelista"/>
        <w:numPr>
          <w:ilvl w:val="0"/>
          <w:numId w:val="3"/>
        </w:numPr>
        <w:spacing w:after="0" w:line="360" w:lineRule="auto"/>
        <w:jc w:val="both"/>
        <w:rPr>
          <w:rFonts w:ascii="Times New Roman" w:hAnsi="Times New Roman"/>
          <w:bCs/>
          <w:sz w:val="24"/>
          <w:szCs w:val="24"/>
        </w:rPr>
      </w:pPr>
      <w:r w:rsidRPr="008E473F">
        <w:rPr>
          <w:rFonts w:ascii="Times New Roman" w:hAnsi="Times New Roman"/>
          <w:bCs/>
          <w:sz w:val="24"/>
          <w:szCs w:val="24"/>
        </w:rPr>
        <w:t>Muy vinculado con el perfil de egreso (</w:t>
      </w:r>
      <w:r w:rsidR="00672455" w:rsidRPr="008E473F">
        <w:rPr>
          <w:rFonts w:ascii="Times New Roman" w:hAnsi="Times New Roman"/>
          <w:bCs/>
          <w:sz w:val="24"/>
          <w:szCs w:val="24"/>
        </w:rPr>
        <w:t>tres</w:t>
      </w:r>
      <w:r w:rsidRPr="008E473F">
        <w:rPr>
          <w:rFonts w:ascii="Times New Roman" w:hAnsi="Times New Roman"/>
          <w:bCs/>
          <w:sz w:val="24"/>
          <w:szCs w:val="24"/>
        </w:rPr>
        <w:t xml:space="preserve"> puntos)</w:t>
      </w:r>
      <w:r w:rsidR="002063F3" w:rsidRPr="008E473F">
        <w:rPr>
          <w:rFonts w:ascii="Times New Roman" w:hAnsi="Times New Roman"/>
          <w:bCs/>
          <w:sz w:val="24"/>
          <w:szCs w:val="24"/>
        </w:rPr>
        <w:t>.</w:t>
      </w:r>
      <w:r w:rsidRPr="008E473F">
        <w:rPr>
          <w:rFonts w:ascii="Times New Roman" w:hAnsi="Times New Roman"/>
          <w:bCs/>
          <w:sz w:val="24"/>
          <w:szCs w:val="24"/>
        </w:rPr>
        <w:t xml:space="preserve">   </w:t>
      </w:r>
    </w:p>
    <w:p w:rsidR="00EA4F0D" w:rsidRPr="008E473F" w:rsidRDefault="00605E13" w:rsidP="00C42DE2">
      <w:pPr>
        <w:pStyle w:val="Prrafodelista"/>
        <w:numPr>
          <w:ilvl w:val="0"/>
          <w:numId w:val="3"/>
        </w:numPr>
        <w:spacing w:after="0" w:line="360" w:lineRule="auto"/>
        <w:jc w:val="both"/>
        <w:rPr>
          <w:rFonts w:ascii="Times New Roman" w:hAnsi="Times New Roman"/>
          <w:bCs/>
          <w:sz w:val="24"/>
          <w:szCs w:val="24"/>
        </w:rPr>
      </w:pPr>
      <w:r w:rsidRPr="008E473F">
        <w:rPr>
          <w:rFonts w:ascii="Times New Roman" w:hAnsi="Times New Roman"/>
          <w:bCs/>
          <w:sz w:val="24"/>
          <w:szCs w:val="24"/>
        </w:rPr>
        <w:t>Parcialmente vinculado con el perfil de egreso (</w:t>
      </w:r>
      <w:r w:rsidR="00672455" w:rsidRPr="008E473F">
        <w:rPr>
          <w:rFonts w:ascii="Times New Roman" w:hAnsi="Times New Roman"/>
          <w:bCs/>
          <w:sz w:val="24"/>
          <w:szCs w:val="24"/>
        </w:rPr>
        <w:t xml:space="preserve">dos </w:t>
      </w:r>
      <w:r w:rsidRPr="008E473F">
        <w:rPr>
          <w:rFonts w:ascii="Times New Roman" w:hAnsi="Times New Roman"/>
          <w:bCs/>
          <w:sz w:val="24"/>
          <w:szCs w:val="24"/>
        </w:rPr>
        <w:t>puntos)</w:t>
      </w:r>
      <w:r w:rsidR="002063F3" w:rsidRPr="008E473F">
        <w:rPr>
          <w:rFonts w:ascii="Times New Roman" w:hAnsi="Times New Roman"/>
          <w:bCs/>
          <w:sz w:val="24"/>
          <w:szCs w:val="24"/>
        </w:rPr>
        <w:t>.</w:t>
      </w:r>
      <w:r w:rsidRPr="008E473F">
        <w:rPr>
          <w:rFonts w:ascii="Times New Roman" w:hAnsi="Times New Roman"/>
          <w:bCs/>
          <w:sz w:val="24"/>
          <w:szCs w:val="24"/>
        </w:rPr>
        <w:t xml:space="preserve">  </w:t>
      </w:r>
    </w:p>
    <w:p w:rsidR="00EA4F0D" w:rsidRPr="008E473F" w:rsidRDefault="00605E13" w:rsidP="00C42DE2">
      <w:pPr>
        <w:pStyle w:val="Prrafodelista"/>
        <w:numPr>
          <w:ilvl w:val="0"/>
          <w:numId w:val="3"/>
        </w:numPr>
        <w:spacing w:after="0" w:line="360" w:lineRule="auto"/>
        <w:jc w:val="both"/>
        <w:rPr>
          <w:rFonts w:ascii="Times New Roman" w:hAnsi="Times New Roman"/>
          <w:bCs/>
          <w:sz w:val="24"/>
          <w:szCs w:val="24"/>
        </w:rPr>
      </w:pPr>
      <w:r w:rsidRPr="008E473F">
        <w:rPr>
          <w:rFonts w:ascii="Times New Roman" w:hAnsi="Times New Roman"/>
          <w:bCs/>
          <w:sz w:val="24"/>
          <w:szCs w:val="24"/>
        </w:rPr>
        <w:t>Poco vinculado con el perfil de egreso (</w:t>
      </w:r>
      <w:r w:rsidR="00672455" w:rsidRPr="008E473F">
        <w:rPr>
          <w:rFonts w:ascii="Times New Roman" w:hAnsi="Times New Roman"/>
          <w:bCs/>
          <w:sz w:val="24"/>
          <w:szCs w:val="24"/>
        </w:rPr>
        <w:t xml:space="preserve">un </w:t>
      </w:r>
      <w:r w:rsidRPr="008E473F">
        <w:rPr>
          <w:rFonts w:ascii="Times New Roman" w:hAnsi="Times New Roman"/>
          <w:bCs/>
          <w:sz w:val="24"/>
          <w:szCs w:val="24"/>
        </w:rPr>
        <w:t>punto)</w:t>
      </w:r>
      <w:r w:rsidR="002063F3" w:rsidRPr="008E473F">
        <w:rPr>
          <w:rFonts w:ascii="Times New Roman" w:hAnsi="Times New Roman"/>
          <w:bCs/>
          <w:sz w:val="24"/>
          <w:szCs w:val="24"/>
        </w:rPr>
        <w:t>.</w:t>
      </w:r>
    </w:p>
    <w:p w:rsidR="00605E13" w:rsidRPr="008E473F" w:rsidRDefault="00605E13" w:rsidP="00C42DE2">
      <w:pPr>
        <w:pStyle w:val="Prrafodelista"/>
        <w:numPr>
          <w:ilvl w:val="0"/>
          <w:numId w:val="3"/>
        </w:numPr>
        <w:spacing w:after="0" w:line="360" w:lineRule="auto"/>
        <w:jc w:val="both"/>
        <w:rPr>
          <w:rFonts w:ascii="Times New Roman" w:hAnsi="Times New Roman"/>
          <w:bCs/>
          <w:sz w:val="24"/>
          <w:szCs w:val="24"/>
        </w:rPr>
      </w:pPr>
      <w:r w:rsidRPr="008E473F">
        <w:rPr>
          <w:rFonts w:ascii="Times New Roman" w:hAnsi="Times New Roman"/>
          <w:bCs/>
          <w:sz w:val="24"/>
          <w:szCs w:val="24"/>
        </w:rPr>
        <w:t>No se vincula con el perfil de egreso (</w:t>
      </w:r>
      <w:r w:rsidR="00672455" w:rsidRPr="008E473F">
        <w:rPr>
          <w:rFonts w:ascii="Times New Roman" w:hAnsi="Times New Roman"/>
          <w:bCs/>
          <w:sz w:val="24"/>
          <w:szCs w:val="24"/>
        </w:rPr>
        <w:t xml:space="preserve">cero </w:t>
      </w:r>
      <w:r w:rsidRPr="008E473F">
        <w:rPr>
          <w:rFonts w:ascii="Times New Roman" w:hAnsi="Times New Roman"/>
          <w:bCs/>
          <w:sz w:val="24"/>
          <w:szCs w:val="24"/>
        </w:rPr>
        <w:t>puntos)</w:t>
      </w:r>
      <w:r w:rsidR="002063F3" w:rsidRPr="008E473F">
        <w:rPr>
          <w:rFonts w:ascii="Times New Roman" w:hAnsi="Times New Roman"/>
          <w:bCs/>
          <w:sz w:val="24"/>
          <w:szCs w:val="24"/>
        </w:rPr>
        <w:t>.</w:t>
      </w:r>
    </w:p>
    <w:p w:rsidR="000D1BD8" w:rsidRPr="008E473F" w:rsidRDefault="000D1BD8" w:rsidP="006B6844">
      <w:pPr>
        <w:spacing w:after="0" w:line="360" w:lineRule="auto"/>
        <w:jc w:val="both"/>
        <w:rPr>
          <w:rFonts w:ascii="Times New Roman" w:hAnsi="Times New Roman"/>
          <w:bCs/>
          <w:sz w:val="24"/>
          <w:szCs w:val="24"/>
        </w:rPr>
      </w:pPr>
    </w:p>
    <w:p w:rsidR="003C4942" w:rsidRPr="008E473F" w:rsidRDefault="003C4942" w:rsidP="003C4942">
      <w:pPr>
        <w:spacing w:line="360" w:lineRule="auto"/>
        <w:jc w:val="center"/>
        <w:rPr>
          <w:rFonts w:ascii="Times New Roman" w:hAnsi="Times New Roman"/>
          <w:b/>
          <w:bCs/>
          <w:sz w:val="32"/>
          <w:szCs w:val="24"/>
        </w:rPr>
      </w:pPr>
      <w:r w:rsidRPr="008E473F">
        <w:rPr>
          <w:rFonts w:ascii="Times New Roman" w:hAnsi="Times New Roman"/>
          <w:b/>
          <w:bCs/>
          <w:sz w:val="24"/>
          <w:szCs w:val="24"/>
        </w:rPr>
        <w:t xml:space="preserve">Tabla 1. </w:t>
      </w:r>
      <w:r w:rsidR="00903935" w:rsidRPr="008E473F">
        <w:rPr>
          <w:rFonts w:ascii="Times New Roman" w:hAnsi="Times New Roman"/>
          <w:bCs/>
          <w:sz w:val="24"/>
          <w:szCs w:val="24"/>
        </w:rPr>
        <w:t>Elemento</w:t>
      </w:r>
      <w:r w:rsidRPr="008E473F">
        <w:rPr>
          <w:rFonts w:ascii="Times New Roman" w:hAnsi="Times New Roman"/>
          <w:bCs/>
          <w:sz w:val="24"/>
          <w:szCs w:val="24"/>
        </w:rPr>
        <w:t>s del eje medio ambiente</w:t>
      </w:r>
    </w:p>
    <w:tbl>
      <w:tblPr>
        <w:tblW w:w="8061" w:type="dxa"/>
        <w:jc w:val="center"/>
        <w:tblBorders>
          <w:top w:val="single" w:sz="4" w:space="0" w:color="auto"/>
          <w:bottom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898"/>
        <w:gridCol w:w="79"/>
        <w:gridCol w:w="2614"/>
        <w:gridCol w:w="2470"/>
      </w:tblGrid>
      <w:tr w:rsidR="00221515" w:rsidRPr="008E473F" w:rsidTr="00221515">
        <w:trPr>
          <w:trHeight w:val="255"/>
          <w:jc w:val="center"/>
        </w:trPr>
        <w:tc>
          <w:tcPr>
            <w:tcW w:w="2977" w:type="dxa"/>
            <w:gridSpan w:val="2"/>
            <w:tcBorders>
              <w:top w:val="single" w:sz="4" w:space="0" w:color="auto"/>
              <w:bottom w:val="single" w:sz="4" w:space="0" w:color="auto"/>
            </w:tcBorders>
            <w:shd w:val="clear" w:color="auto" w:fill="FFFFFF"/>
            <w:tcMar>
              <w:top w:w="0" w:type="dxa"/>
              <w:left w:w="120" w:type="dxa"/>
              <w:bottom w:w="0" w:type="dxa"/>
              <w:right w:w="120" w:type="dxa"/>
            </w:tcMar>
            <w:hideMark/>
          </w:tcPr>
          <w:p w:rsidR="003C4942" w:rsidRPr="008E473F" w:rsidRDefault="003C4942" w:rsidP="00221515">
            <w:pPr>
              <w:spacing w:after="0" w:line="240" w:lineRule="auto"/>
              <w:jc w:val="center"/>
              <w:rPr>
                <w:rFonts w:ascii="Times New Roman" w:hAnsi="Times New Roman"/>
                <w:b/>
                <w:bCs/>
                <w:sz w:val="24"/>
                <w:szCs w:val="24"/>
              </w:rPr>
            </w:pPr>
            <w:r w:rsidRPr="008E473F">
              <w:rPr>
                <w:rFonts w:ascii="Times New Roman" w:hAnsi="Times New Roman"/>
                <w:b/>
                <w:bCs/>
                <w:sz w:val="24"/>
                <w:szCs w:val="24"/>
              </w:rPr>
              <w:t>Conocimientos</w:t>
            </w:r>
          </w:p>
        </w:tc>
        <w:tc>
          <w:tcPr>
            <w:tcW w:w="2614" w:type="dxa"/>
            <w:tcBorders>
              <w:top w:val="single" w:sz="4" w:space="0" w:color="auto"/>
              <w:bottom w:val="single" w:sz="4" w:space="0" w:color="auto"/>
            </w:tcBorders>
            <w:shd w:val="clear" w:color="auto" w:fill="FFFFFF"/>
            <w:tcMar>
              <w:top w:w="0" w:type="dxa"/>
              <w:left w:w="120" w:type="dxa"/>
              <w:bottom w:w="0" w:type="dxa"/>
              <w:right w:w="120" w:type="dxa"/>
            </w:tcMar>
            <w:hideMark/>
          </w:tcPr>
          <w:p w:rsidR="003C4942" w:rsidRPr="008E473F" w:rsidRDefault="003C4942" w:rsidP="00221515">
            <w:pPr>
              <w:spacing w:after="0" w:line="240" w:lineRule="auto"/>
              <w:jc w:val="center"/>
              <w:rPr>
                <w:rFonts w:ascii="Times New Roman" w:hAnsi="Times New Roman"/>
                <w:b/>
                <w:bCs/>
                <w:sz w:val="24"/>
                <w:szCs w:val="24"/>
              </w:rPr>
            </w:pPr>
            <w:r w:rsidRPr="008E473F">
              <w:rPr>
                <w:rFonts w:ascii="Times New Roman" w:hAnsi="Times New Roman"/>
                <w:b/>
                <w:bCs/>
                <w:sz w:val="24"/>
                <w:szCs w:val="24"/>
              </w:rPr>
              <w:t>Habilidades</w:t>
            </w:r>
          </w:p>
        </w:tc>
        <w:tc>
          <w:tcPr>
            <w:tcW w:w="2470" w:type="dxa"/>
            <w:tcBorders>
              <w:top w:val="single" w:sz="4" w:space="0" w:color="auto"/>
              <w:bottom w:val="single" w:sz="4" w:space="0" w:color="auto"/>
            </w:tcBorders>
            <w:shd w:val="clear" w:color="auto" w:fill="FFFFFF"/>
            <w:tcMar>
              <w:top w:w="0" w:type="dxa"/>
              <w:left w:w="120" w:type="dxa"/>
              <w:bottom w:w="0" w:type="dxa"/>
              <w:right w:w="120" w:type="dxa"/>
            </w:tcMar>
            <w:hideMark/>
          </w:tcPr>
          <w:p w:rsidR="003C4942" w:rsidRPr="008E473F" w:rsidRDefault="003C4942" w:rsidP="00221515">
            <w:pPr>
              <w:spacing w:after="0" w:line="240" w:lineRule="auto"/>
              <w:jc w:val="center"/>
              <w:rPr>
                <w:rFonts w:ascii="Times New Roman" w:hAnsi="Times New Roman"/>
                <w:b/>
                <w:bCs/>
                <w:sz w:val="24"/>
                <w:szCs w:val="24"/>
              </w:rPr>
            </w:pPr>
            <w:r w:rsidRPr="008E473F">
              <w:rPr>
                <w:rFonts w:ascii="Times New Roman" w:hAnsi="Times New Roman"/>
                <w:b/>
                <w:bCs/>
                <w:sz w:val="24"/>
                <w:szCs w:val="24"/>
              </w:rPr>
              <w:t>Actitudes y valores</w:t>
            </w:r>
          </w:p>
        </w:tc>
      </w:tr>
      <w:tr w:rsidR="00221515" w:rsidRPr="008E473F" w:rsidTr="00221515">
        <w:trPr>
          <w:trHeight w:val="3347"/>
          <w:jc w:val="center"/>
        </w:trPr>
        <w:tc>
          <w:tcPr>
            <w:tcW w:w="2898" w:type="dxa"/>
            <w:tcBorders>
              <w:top w:val="single" w:sz="4" w:space="0" w:color="auto"/>
            </w:tcBorders>
            <w:tcMar>
              <w:top w:w="0" w:type="dxa"/>
              <w:left w:w="120" w:type="dxa"/>
              <w:bottom w:w="0" w:type="dxa"/>
              <w:right w:w="120" w:type="dxa"/>
            </w:tcMar>
            <w:hideMark/>
          </w:tcPr>
          <w:p w:rsidR="003C4942" w:rsidRPr="008E473F" w:rsidRDefault="003C4942" w:rsidP="00450513">
            <w:pPr>
              <w:spacing w:after="0" w:line="240" w:lineRule="auto"/>
              <w:jc w:val="both"/>
              <w:rPr>
                <w:rFonts w:ascii="Times New Roman" w:hAnsi="Times New Roman"/>
                <w:bCs/>
                <w:sz w:val="24"/>
                <w:szCs w:val="24"/>
              </w:rPr>
            </w:pPr>
            <w:r w:rsidRPr="008E473F">
              <w:rPr>
                <w:rFonts w:ascii="Times New Roman" w:hAnsi="Times New Roman"/>
                <w:bCs/>
                <w:sz w:val="24"/>
                <w:szCs w:val="24"/>
              </w:rPr>
              <w:t>-</w:t>
            </w:r>
            <w:r w:rsidR="00110DDF" w:rsidRPr="008E473F">
              <w:rPr>
                <w:rFonts w:ascii="Times New Roman" w:hAnsi="Times New Roman"/>
                <w:bCs/>
                <w:sz w:val="24"/>
                <w:szCs w:val="24"/>
              </w:rPr>
              <w:t xml:space="preserve"> </w:t>
            </w:r>
            <w:r w:rsidRPr="008E473F">
              <w:rPr>
                <w:rFonts w:ascii="Times New Roman" w:hAnsi="Times New Roman"/>
                <w:bCs/>
                <w:sz w:val="24"/>
                <w:szCs w:val="24"/>
              </w:rPr>
              <w:t>Conoce los fundamentos y conceptos básicos sobre la biodiversidad (interrelación del aire, agua, suelo y ecosistemas).</w:t>
            </w:r>
          </w:p>
          <w:p w:rsidR="003C4942" w:rsidRPr="008E473F" w:rsidRDefault="003C4942" w:rsidP="00450513">
            <w:pPr>
              <w:spacing w:after="0" w:line="240" w:lineRule="auto"/>
              <w:jc w:val="both"/>
              <w:rPr>
                <w:rFonts w:ascii="Times New Roman" w:hAnsi="Times New Roman"/>
                <w:bCs/>
                <w:sz w:val="24"/>
                <w:szCs w:val="24"/>
              </w:rPr>
            </w:pPr>
            <w:r w:rsidRPr="008E473F">
              <w:rPr>
                <w:rFonts w:ascii="Times New Roman" w:hAnsi="Times New Roman"/>
                <w:bCs/>
                <w:sz w:val="24"/>
                <w:szCs w:val="24"/>
              </w:rPr>
              <w:t>-</w:t>
            </w:r>
            <w:r w:rsidR="00110DDF" w:rsidRPr="008E473F">
              <w:rPr>
                <w:rFonts w:ascii="Times New Roman" w:hAnsi="Times New Roman"/>
                <w:bCs/>
                <w:sz w:val="24"/>
                <w:szCs w:val="24"/>
              </w:rPr>
              <w:t xml:space="preserve"> </w:t>
            </w:r>
            <w:r w:rsidRPr="008E473F">
              <w:rPr>
                <w:rFonts w:ascii="Times New Roman" w:hAnsi="Times New Roman"/>
                <w:bCs/>
                <w:sz w:val="24"/>
                <w:szCs w:val="24"/>
              </w:rPr>
              <w:t xml:space="preserve">Identifica los conceptos sobre los recursos naturales que tiene el </w:t>
            </w:r>
            <w:r w:rsidR="0062727D" w:rsidRPr="008E473F">
              <w:rPr>
                <w:rFonts w:ascii="Times New Roman" w:hAnsi="Times New Roman"/>
                <w:bCs/>
                <w:sz w:val="24"/>
                <w:szCs w:val="24"/>
              </w:rPr>
              <w:t>e</w:t>
            </w:r>
            <w:r w:rsidRPr="008E473F">
              <w:rPr>
                <w:rFonts w:ascii="Times New Roman" w:hAnsi="Times New Roman"/>
                <w:bCs/>
                <w:sz w:val="24"/>
                <w:szCs w:val="24"/>
              </w:rPr>
              <w:t>stado de Guerrero, México y el mundo.</w:t>
            </w:r>
          </w:p>
          <w:p w:rsidR="003C4942" w:rsidRPr="008E473F" w:rsidRDefault="003C4942" w:rsidP="00450513">
            <w:pPr>
              <w:spacing w:after="0" w:line="240" w:lineRule="auto"/>
              <w:jc w:val="both"/>
              <w:rPr>
                <w:rFonts w:ascii="Times New Roman" w:hAnsi="Times New Roman"/>
                <w:bCs/>
                <w:sz w:val="24"/>
                <w:szCs w:val="24"/>
              </w:rPr>
            </w:pPr>
            <w:r w:rsidRPr="008E473F">
              <w:rPr>
                <w:rFonts w:ascii="Times New Roman" w:hAnsi="Times New Roman"/>
                <w:bCs/>
                <w:sz w:val="24"/>
                <w:szCs w:val="24"/>
              </w:rPr>
              <w:t>-</w:t>
            </w:r>
            <w:r w:rsidR="00110DDF" w:rsidRPr="008E473F">
              <w:rPr>
                <w:rFonts w:ascii="Times New Roman" w:hAnsi="Times New Roman"/>
                <w:bCs/>
                <w:sz w:val="24"/>
                <w:szCs w:val="24"/>
              </w:rPr>
              <w:t xml:space="preserve"> </w:t>
            </w:r>
            <w:r w:rsidRPr="008E473F">
              <w:rPr>
                <w:rFonts w:ascii="Times New Roman" w:hAnsi="Times New Roman"/>
                <w:bCs/>
                <w:sz w:val="24"/>
                <w:szCs w:val="24"/>
              </w:rPr>
              <w:t>Distingue actividades para el aprovechamiento de los recursos naturales.</w:t>
            </w:r>
          </w:p>
          <w:p w:rsidR="003C4942" w:rsidRPr="008E473F" w:rsidRDefault="003C4942" w:rsidP="00450513">
            <w:pPr>
              <w:spacing w:line="240" w:lineRule="auto"/>
              <w:jc w:val="both"/>
              <w:rPr>
                <w:rFonts w:ascii="Times New Roman" w:hAnsi="Times New Roman"/>
                <w:bCs/>
                <w:sz w:val="24"/>
                <w:szCs w:val="24"/>
              </w:rPr>
            </w:pPr>
            <w:r w:rsidRPr="008E473F">
              <w:rPr>
                <w:rFonts w:ascii="Times New Roman" w:hAnsi="Times New Roman"/>
                <w:bCs/>
                <w:sz w:val="24"/>
                <w:szCs w:val="24"/>
              </w:rPr>
              <w:t>-</w:t>
            </w:r>
            <w:r w:rsidR="00110DDF" w:rsidRPr="008E473F">
              <w:rPr>
                <w:rFonts w:ascii="Times New Roman" w:hAnsi="Times New Roman"/>
                <w:bCs/>
                <w:sz w:val="24"/>
                <w:szCs w:val="24"/>
              </w:rPr>
              <w:t xml:space="preserve"> </w:t>
            </w:r>
            <w:r w:rsidRPr="008E473F">
              <w:rPr>
                <w:rFonts w:ascii="Times New Roman" w:hAnsi="Times New Roman"/>
                <w:bCs/>
                <w:sz w:val="24"/>
                <w:szCs w:val="24"/>
              </w:rPr>
              <w:t>Relaciona las causas y consecuencias de problemáticas ambientales.</w:t>
            </w:r>
          </w:p>
        </w:tc>
        <w:tc>
          <w:tcPr>
            <w:tcW w:w="2693" w:type="dxa"/>
            <w:gridSpan w:val="2"/>
            <w:tcBorders>
              <w:top w:val="single" w:sz="4" w:space="0" w:color="auto"/>
            </w:tcBorders>
            <w:tcMar>
              <w:top w:w="0" w:type="dxa"/>
              <w:left w:w="120" w:type="dxa"/>
              <w:bottom w:w="0" w:type="dxa"/>
              <w:right w:w="120" w:type="dxa"/>
            </w:tcMar>
            <w:hideMark/>
          </w:tcPr>
          <w:p w:rsidR="003C4942" w:rsidRPr="008E473F" w:rsidRDefault="003C4942" w:rsidP="00450513">
            <w:pPr>
              <w:spacing w:after="0" w:line="240" w:lineRule="auto"/>
              <w:jc w:val="both"/>
              <w:rPr>
                <w:rFonts w:ascii="Times New Roman" w:hAnsi="Times New Roman"/>
                <w:bCs/>
                <w:sz w:val="24"/>
                <w:szCs w:val="24"/>
              </w:rPr>
            </w:pPr>
            <w:r w:rsidRPr="008E473F">
              <w:rPr>
                <w:rFonts w:ascii="Times New Roman" w:hAnsi="Times New Roman"/>
                <w:bCs/>
                <w:sz w:val="24"/>
                <w:szCs w:val="24"/>
              </w:rPr>
              <w:t>-</w:t>
            </w:r>
            <w:r w:rsidR="00110DDF" w:rsidRPr="008E473F">
              <w:rPr>
                <w:rFonts w:ascii="Times New Roman" w:hAnsi="Times New Roman"/>
                <w:bCs/>
                <w:sz w:val="24"/>
                <w:szCs w:val="24"/>
              </w:rPr>
              <w:t xml:space="preserve"> </w:t>
            </w:r>
            <w:r w:rsidRPr="008E473F">
              <w:rPr>
                <w:rFonts w:ascii="Times New Roman" w:hAnsi="Times New Roman"/>
                <w:bCs/>
                <w:sz w:val="24"/>
                <w:szCs w:val="24"/>
              </w:rPr>
              <w:t>Analiza situaciones relacionadas con el impacto ambiental.</w:t>
            </w:r>
          </w:p>
          <w:p w:rsidR="003C4942" w:rsidRPr="008E473F" w:rsidRDefault="003C4942" w:rsidP="00450513">
            <w:pPr>
              <w:spacing w:after="0" w:line="240" w:lineRule="auto"/>
              <w:jc w:val="both"/>
              <w:rPr>
                <w:rFonts w:ascii="Times New Roman" w:hAnsi="Times New Roman"/>
                <w:bCs/>
                <w:sz w:val="24"/>
                <w:szCs w:val="24"/>
              </w:rPr>
            </w:pPr>
            <w:r w:rsidRPr="008E473F">
              <w:rPr>
                <w:rFonts w:ascii="Times New Roman" w:hAnsi="Times New Roman"/>
                <w:bCs/>
                <w:sz w:val="24"/>
                <w:szCs w:val="24"/>
              </w:rPr>
              <w:t>-</w:t>
            </w:r>
            <w:r w:rsidR="00110DDF" w:rsidRPr="008E473F">
              <w:rPr>
                <w:rFonts w:ascii="Times New Roman" w:hAnsi="Times New Roman"/>
                <w:bCs/>
                <w:sz w:val="24"/>
                <w:szCs w:val="24"/>
              </w:rPr>
              <w:t xml:space="preserve"> </w:t>
            </w:r>
            <w:r w:rsidRPr="008E473F">
              <w:rPr>
                <w:rFonts w:ascii="Times New Roman" w:hAnsi="Times New Roman"/>
                <w:bCs/>
                <w:sz w:val="24"/>
                <w:szCs w:val="24"/>
              </w:rPr>
              <w:t>Desarrolla proyectos de desarrollo sustentable.</w:t>
            </w:r>
          </w:p>
          <w:p w:rsidR="003C4942" w:rsidRPr="008E473F" w:rsidRDefault="003C4942" w:rsidP="00450513">
            <w:pPr>
              <w:spacing w:after="0" w:line="240" w:lineRule="auto"/>
              <w:jc w:val="both"/>
              <w:rPr>
                <w:rFonts w:ascii="Times New Roman" w:hAnsi="Times New Roman"/>
                <w:bCs/>
                <w:sz w:val="24"/>
                <w:szCs w:val="24"/>
              </w:rPr>
            </w:pPr>
            <w:r w:rsidRPr="008E473F">
              <w:rPr>
                <w:rFonts w:ascii="Times New Roman" w:hAnsi="Times New Roman"/>
                <w:bCs/>
                <w:sz w:val="24"/>
                <w:szCs w:val="24"/>
              </w:rPr>
              <w:t>-</w:t>
            </w:r>
            <w:r w:rsidR="00110DDF" w:rsidRPr="008E473F">
              <w:rPr>
                <w:rFonts w:ascii="Times New Roman" w:hAnsi="Times New Roman"/>
                <w:bCs/>
                <w:sz w:val="24"/>
                <w:szCs w:val="24"/>
              </w:rPr>
              <w:t xml:space="preserve"> </w:t>
            </w:r>
            <w:r w:rsidRPr="008E473F">
              <w:rPr>
                <w:rFonts w:ascii="Times New Roman" w:hAnsi="Times New Roman"/>
                <w:bCs/>
                <w:sz w:val="24"/>
                <w:szCs w:val="24"/>
              </w:rPr>
              <w:t>Aplica métodos para mitigar los efectos de los problemas ambientales.</w:t>
            </w:r>
          </w:p>
          <w:p w:rsidR="003C4942" w:rsidRPr="008E473F" w:rsidRDefault="003C4942" w:rsidP="00450513">
            <w:pPr>
              <w:spacing w:after="0" w:line="240" w:lineRule="auto"/>
              <w:jc w:val="both"/>
              <w:rPr>
                <w:rFonts w:ascii="Times New Roman" w:hAnsi="Times New Roman"/>
                <w:bCs/>
                <w:sz w:val="24"/>
                <w:szCs w:val="24"/>
              </w:rPr>
            </w:pPr>
            <w:r w:rsidRPr="008E473F">
              <w:rPr>
                <w:rFonts w:ascii="Times New Roman" w:hAnsi="Times New Roman"/>
                <w:bCs/>
                <w:sz w:val="24"/>
                <w:szCs w:val="24"/>
              </w:rPr>
              <w:t>-</w:t>
            </w:r>
            <w:r w:rsidR="00110DDF" w:rsidRPr="008E473F">
              <w:rPr>
                <w:rFonts w:ascii="Times New Roman" w:hAnsi="Times New Roman"/>
                <w:bCs/>
                <w:sz w:val="24"/>
                <w:szCs w:val="24"/>
              </w:rPr>
              <w:t xml:space="preserve"> </w:t>
            </w:r>
            <w:r w:rsidRPr="008E473F">
              <w:rPr>
                <w:rFonts w:ascii="Times New Roman" w:hAnsi="Times New Roman"/>
                <w:bCs/>
                <w:sz w:val="24"/>
                <w:szCs w:val="24"/>
              </w:rPr>
              <w:t>Promueve el uso de tecnologías limpias (ecotecnias).</w:t>
            </w:r>
          </w:p>
          <w:p w:rsidR="003C4942" w:rsidRPr="008E473F" w:rsidRDefault="003C4942" w:rsidP="00450513">
            <w:pPr>
              <w:spacing w:line="240" w:lineRule="auto"/>
              <w:jc w:val="both"/>
              <w:rPr>
                <w:rFonts w:ascii="Times New Roman" w:hAnsi="Times New Roman"/>
                <w:bCs/>
                <w:sz w:val="24"/>
                <w:szCs w:val="24"/>
              </w:rPr>
            </w:pPr>
            <w:r w:rsidRPr="008E473F">
              <w:rPr>
                <w:rFonts w:ascii="Times New Roman" w:hAnsi="Times New Roman"/>
                <w:bCs/>
                <w:sz w:val="24"/>
                <w:szCs w:val="24"/>
              </w:rPr>
              <w:t>-</w:t>
            </w:r>
            <w:r w:rsidR="00110DDF" w:rsidRPr="008E473F">
              <w:rPr>
                <w:rFonts w:ascii="Times New Roman" w:hAnsi="Times New Roman"/>
                <w:bCs/>
                <w:sz w:val="24"/>
                <w:szCs w:val="24"/>
              </w:rPr>
              <w:t xml:space="preserve"> </w:t>
            </w:r>
            <w:r w:rsidRPr="008E473F">
              <w:rPr>
                <w:rFonts w:ascii="Times New Roman" w:hAnsi="Times New Roman"/>
                <w:bCs/>
                <w:sz w:val="24"/>
                <w:szCs w:val="24"/>
              </w:rPr>
              <w:t>Trabaja con creatividad y rigor científico en la solución de problemas ambientales.</w:t>
            </w:r>
          </w:p>
        </w:tc>
        <w:tc>
          <w:tcPr>
            <w:tcW w:w="2470" w:type="dxa"/>
            <w:tcBorders>
              <w:top w:val="single" w:sz="4" w:space="0" w:color="auto"/>
            </w:tcBorders>
            <w:tcMar>
              <w:top w:w="0" w:type="dxa"/>
              <w:left w:w="120" w:type="dxa"/>
              <w:bottom w:w="0" w:type="dxa"/>
              <w:right w:w="120" w:type="dxa"/>
            </w:tcMar>
            <w:hideMark/>
          </w:tcPr>
          <w:p w:rsidR="003C4942" w:rsidRPr="008E473F" w:rsidRDefault="003C4942" w:rsidP="00450513">
            <w:pPr>
              <w:spacing w:after="0" w:line="240" w:lineRule="auto"/>
              <w:ind w:left="21"/>
              <w:jc w:val="both"/>
              <w:rPr>
                <w:rFonts w:ascii="Times New Roman" w:hAnsi="Times New Roman"/>
                <w:bCs/>
                <w:sz w:val="24"/>
                <w:szCs w:val="24"/>
              </w:rPr>
            </w:pPr>
            <w:r w:rsidRPr="008E473F">
              <w:rPr>
                <w:rFonts w:ascii="Times New Roman" w:hAnsi="Times New Roman"/>
                <w:bCs/>
                <w:sz w:val="24"/>
                <w:szCs w:val="24"/>
              </w:rPr>
              <w:t>-</w:t>
            </w:r>
            <w:r w:rsidR="00110DDF" w:rsidRPr="008E473F">
              <w:rPr>
                <w:rFonts w:ascii="Times New Roman" w:hAnsi="Times New Roman"/>
                <w:bCs/>
                <w:sz w:val="24"/>
                <w:szCs w:val="24"/>
              </w:rPr>
              <w:t xml:space="preserve"> </w:t>
            </w:r>
            <w:r w:rsidRPr="008E473F">
              <w:rPr>
                <w:rFonts w:ascii="Times New Roman" w:hAnsi="Times New Roman"/>
                <w:bCs/>
                <w:sz w:val="24"/>
                <w:szCs w:val="24"/>
              </w:rPr>
              <w:t>Valora la diversidad natural.</w:t>
            </w:r>
          </w:p>
          <w:p w:rsidR="003C4942" w:rsidRPr="008E473F" w:rsidRDefault="003C4942" w:rsidP="00450513">
            <w:pPr>
              <w:spacing w:after="0" w:line="240" w:lineRule="auto"/>
              <w:ind w:left="21"/>
              <w:jc w:val="both"/>
              <w:rPr>
                <w:rFonts w:ascii="Times New Roman" w:hAnsi="Times New Roman"/>
                <w:bCs/>
                <w:sz w:val="24"/>
                <w:szCs w:val="24"/>
              </w:rPr>
            </w:pPr>
            <w:r w:rsidRPr="008E473F">
              <w:rPr>
                <w:rFonts w:ascii="Times New Roman" w:hAnsi="Times New Roman"/>
                <w:bCs/>
                <w:sz w:val="24"/>
                <w:szCs w:val="24"/>
              </w:rPr>
              <w:t>-</w:t>
            </w:r>
            <w:r w:rsidR="00110DDF" w:rsidRPr="008E473F">
              <w:rPr>
                <w:rFonts w:ascii="Times New Roman" w:hAnsi="Times New Roman"/>
                <w:bCs/>
                <w:sz w:val="24"/>
                <w:szCs w:val="24"/>
              </w:rPr>
              <w:t xml:space="preserve"> </w:t>
            </w:r>
            <w:r w:rsidRPr="008E473F">
              <w:rPr>
                <w:rFonts w:ascii="Times New Roman" w:hAnsi="Times New Roman"/>
                <w:bCs/>
                <w:sz w:val="24"/>
                <w:szCs w:val="24"/>
              </w:rPr>
              <w:t>Se conduce con ética y respeto por la conservación y cuidado del medio ambiente.</w:t>
            </w:r>
          </w:p>
          <w:p w:rsidR="003C4942" w:rsidRPr="008E473F" w:rsidRDefault="003C4942" w:rsidP="00450513">
            <w:pPr>
              <w:spacing w:after="0" w:line="240" w:lineRule="auto"/>
              <w:ind w:left="21"/>
              <w:jc w:val="both"/>
              <w:rPr>
                <w:rFonts w:ascii="Times New Roman" w:hAnsi="Times New Roman"/>
                <w:bCs/>
                <w:sz w:val="24"/>
                <w:szCs w:val="24"/>
              </w:rPr>
            </w:pPr>
            <w:r w:rsidRPr="008E473F">
              <w:rPr>
                <w:rFonts w:ascii="Times New Roman" w:hAnsi="Times New Roman"/>
                <w:bCs/>
                <w:sz w:val="24"/>
                <w:szCs w:val="24"/>
              </w:rPr>
              <w:t>-</w:t>
            </w:r>
            <w:r w:rsidR="00110DDF" w:rsidRPr="008E473F">
              <w:rPr>
                <w:rFonts w:ascii="Times New Roman" w:hAnsi="Times New Roman"/>
                <w:bCs/>
                <w:sz w:val="24"/>
                <w:szCs w:val="24"/>
              </w:rPr>
              <w:t xml:space="preserve"> </w:t>
            </w:r>
            <w:r w:rsidRPr="008E473F">
              <w:rPr>
                <w:rFonts w:ascii="Times New Roman" w:hAnsi="Times New Roman"/>
                <w:bCs/>
                <w:sz w:val="24"/>
                <w:szCs w:val="24"/>
              </w:rPr>
              <w:t>Desarrolla una cultura de responsabilidad en la búsqueda de alternativas de solución de los problemas ambientales.</w:t>
            </w:r>
          </w:p>
          <w:p w:rsidR="003C4942" w:rsidRPr="008E473F" w:rsidRDefault="003C4942" w:rsidP="00221515">
            <w:pPr>
              <w:spacing w:after="0" w:line="240" w:lineRule="auto"/>
              <w:jc w:val="both"/>
              <w:rPr>
                <w:rFonts w:ascii="Times New Roman" w:hAnsi="Times New Roman"/>
                <w:sz w:val="24"/>
                <w:szCs w:val="24"/>
              </w:rPr>
            </w:pPr>
            <w:r w:rsidRPr="008E473F">
              <w:rPr>
                <w:rFonts w:ascii="Times New Roman" w:hAnsi="Times New Roman"/>
                <w:bCs/>
                <w:sz w:val="24"/>
                <w:szCs w:val="24"/>
              </w:rPr>
              <w:t>-</w:t>
            </w:r>
            <w:r w:rsidR="00110DDF" w:rsidRPr="008E473F">
              <w:rPr>
                <w:rFonts w:ascii="Times New Roman" w:hAnsi="Times New Roman"/>
                <w:bCs/>
                <w:sz w:val="24"/>
                <w:szCs w:val="24"/>
              </w:rPr>
              <w:t xml:space="preserve"> </w:t>
            </w:r>
            <w:r w:rsidRPr="008E473F">
              <w:rPr>
                <w:rFonts w:ascii="Times New Roman" w:hAnsi="Times New Roman"/>
                <w:bCs/>
                <w:sz w:val="24"/>
                <w:szCs w:val="24"/>
              </w:rPr>
              <w:t>Toma iniciativas en la construcción de soluciones de tipo colectivo.</w:t>
            </w:r>
          </w:p>
        </w:tc>
      </w:tr>
    </w:tbl>
    <w:p w:rsidR="006D76BB" w:rsidRPr="008E473F" w:rsidRDefault="003C4942" w:rsidP="00C42DE2">
      <w:pPr>
        <w:spacing w:after="0" w:line="360" w:lineRule="auto"/>
        <w:jc w:val="center"/>
        <w:rPr>
          <w:rFonts w:ascii="Times New Roman" w:hAnsi="Times New Roman"/>
          <w:b/>
          <w:bCs/>
          <w:i/>
          <w:sz w:val="24"/>
          <w:szCs w:val="24"/>
        </w:rPr>
      </w:pPr>
      <w:r w:rsidRPr="008E473F">
        <w:rPr>
          <w:rFonts w:ascii="Times New Roman" w:hAnsi="Times New Roman"/>
          <w:bCs/>
          <w:sz w:val="24"/>
          <w:szCs w:val="24"/>
        </w:rPr>
        <w:t xml:space="preserve">Fuente: Aparicio </w:t>
      </w:r>
      <w:r w:rsidRPr="008E473F">
        <w:rPr>
          <w:rFonts w:ascii="Times New Roman" w:hAnsi="Times New Roman"/>
          <w:bCs/>
          <w:i/>
          <w:sz w:val="24"/>
          <w:szCs w:val="24"/>
        </w:rPr>
        <w:t>et al</w:t>
      </w:r>
      <w:r w:rsidR="00796675" w:rsidRPr="008E473F">
        <w:rPr>
          <w:rFonts w:ascii="Times New Roman" w:hAnsi="Times New Roman"/>
          <w:bCs/>
          <w:i/>
          <w:sz w:val="24"/>
          <w:szCs w:val="24"/>
        </w:rPr>
        <w:t>.</w:t>
      </w:r>
      <w:r w:rsidRPr="008E473F">
        <w:rPr>
          <w:rFonts w:ascii="Times New Roman" w:hAnsi="Times New Roman"/>
          <w:bCs/>
          <w:sz w:val="24"/>
          <w:szCs w:val="24"/>
        </w:rPr>
        <w:t xml:space="preserve"> </w:t>
      </w:r>
      <w:r w:rsidR="00B6791C" w:rsidRPr="008E473F">
        <w:rPr>
          <w:rFonts w:ascii="Times New Roman" w:hAnsi="Times New Roman"/>
          <w:bCs/>
          <w:sz w:val="24"/>
          <w:szCs w:val="24"/>
        </w:rPr>
        <w:t>(</w:t>
      </w:r>
      <w:r w:rsidRPr="008E473F">
        <w:rPr>
          <w:rFonts w:ascii="Times New Roman" w:hAnsi="Times New Roman"/>
          <w:bCs/>
          <w:sz w:val="24"/>
          <w:szCs w:val="24"/>
        </w:rPr>
        <w:t>2014</w:t>
      </w:r>
      <w:r w:rsidR="00B6791C" w:rsidRPr="008E473F">
        <w:rPr>
          <w:rFonts w:ascii="Times New Roman" w:hAnsi="Times New Roman"/>
          <w:bCs/>
          <w:sz w:val="24"/>
          <w:szCs w:val="24"/>
        </w:rPr>
        <w:t>)</w:t>
      </w:r>
    </w:p>
    <w:p w:rsidR="006D76BB" w:rsidRPr="008E473F" w:rsidRDefault="006D76BB" w:rsidP="00C42DE2">
      <w:pPr>
        <w:spacing w:after="0" w:line="360" w:lineRule="auto"/>
        <w:rPr>
          <w:rFonts w:ascii="Times New Roman" w:hAnsi="Times New Roman"/>
          <w:b/>
          <w:bCs/>
          <w:i/>
          <w:sz w:val="24"/>
          <w:szCs w:val="24"/>
        </w:rPr>
      </w:pPr>
    </w:p>
    <w:p w:rsidR="00480E78" w:rsidRPr="008E473F" w:rsidRDefault="006D76BB">
      <w:pPr>
        <w:spacing w:after="0" w:line="360" w:lineRule="auto"/>
        <w:jc w:val="both"/>
        <w:rPr>
          <w:rFonts w:ascii="Times New Roman" w:hAnsi="Times New Roman"/>
          <w:bCs/>
          <w:sz w:val="24"/>
          <w:szCs w:val="24"/>
        </w:rPr>
      </w:pPr>
      <w:r w:rsidRPr="008E473F">
        <w:rPr>
          <w:rFonts w:ascii="Times New Roman" w:hAnsi="Times New Roman"/>
          <w:bCs/>
          <w:sz w:val="24"/>
          <w:szCs w:val="24"/>
        </w:rPr>
        <w:lastRenderedPageBreak/>
        <w:tab/>
      </w:r>
      <w:r w:rsidR="00706970" w:rsidRPr="008E473F">
        <w:rPr>
          <w:rFonts w:ascii="Times New Roman" w:hAnsi="Times New Roman"/>
          <w:bCs/>
          <w:sz w:val="24"/>
          <w:szCs w:val="24"/>
        </w:rPr>
        <w:t xml:space="preserve">Las respuestas del instrumento de diagnóstico </w:t>
      </w:r>
      <w:r w:rsidR="00086BC8" w:rsidRPr="008E473F">
        <w:rPr>
          <w:rFonts w:ascii="Times New Roman" w:hAnsi="Times New Roman"/>
          <w:bCs/>
          <w:sz w:val="24"/>
          <w:szCs w:val="24"/>
        </w:rPr>
        <w:t>fuero</w:t>
      </w:r>
      <w:r w:rsidR="00706970" w:rsidRPr="008E473F">
        <w:rPr>
          <w:rFonts w:ascii="Times New Roman" w:hAnsi="Times New Roman"/>
          <w:bCs/>
          <w:sz w:val="24"/>
          <w:szCs w:val="24"/>
        </w:rPr>
        <w:t xml:space="preserve">n calificadas de manera global en función </w:t>
      </w:r>
      <w:r w:rsidR="0078181A" w:rsidRPr="008E473F">
        <w:rPr>
          <w:rFonts w:ascii="Times New Roman" w:hAnsi="Times New Roman"/>
          <w:bCs/>
          <w:sz w:val="24"/>
          <w:szCs w:val="24"/>
        </w:rPr>
        <w:t xml:space="preserve">del </w:t>
      </w:r>
      <w:r w:rsidR="00480E78" w:rsidRPr="008E473F">
        <w:rPr>
          <w:rFonts w:ascii="Times New Roman" w:hAnsi="Times New Roman"/>
          <w:bCs/>
          <w:sz w:val="24"/>
          <w:szCs w:val="24"/>
        </w:rPr>
        <w:t xml:space="preserve">grado </w:t>
      </w:r>
      <w:r w:rsidR="00A43938" w:rsidRPr="008E473F">
        <w:rPr>
          <w:rFonts w:ascii="Times New Roman" w:hAnsi="Times New Roman"/>
          <w:bCs/>
          <w:sz w:val="24"/>
          <w:szCs w:val="24"/>
        </w:rPr>
        <w:t xml:space="preserve">de </w:t>
      </w:r>
      <w:r w:rsidR="00240696" w:rsidRPr="008E473F">
        <w:rPr>
          <w:rFonts w:ascii="Times New Roman" w:hAnsi="Times New Roman"/>
          <w:bCs/>
          <w:sz w:val="24"/>
          <w:szCs w:val="24"/>
        </w:rPr>
        <w:t>vinculación (</w:t>
      </w:r>
      <w:r w:rsidR="00AA11E4" w:rsidRPr="008E473F">
        <w:rPr>
          <w:rFonts w:ascii="Times New Roman" w:hAnsi="Times New Roman"/>
          <w:bCs/>
          <w:sz w:val="24"/>
          <w:szCs w:val="24"/>
        </w:rPr>
        <w:t xml:space="preserve">descritos en la </w:t>
      </w:r>
      <w:r w:rsidR="007C0003" w:rsidRPr="008E473F">
        <w:rPr>
          <w:rFonts w:ascii="Times New Roman" w:hAnsi="Times New Roman"/>
          <w:bCs/>
          <w:sz w:val="24"/>
          <w:szCs w:val="24"/>
        </w:rPr>
        <w:t>t</w:t>
      </w:r>
      <w:r w:rsidR="00240696" w:rsidRPr="008E473F">
        <w:rPr>
          <w:rFonts w:ascii="Times New Roman" w:hAnsi="Times New Roman"/>
          <w:bCs/>
          <w:sz w:val="24"/>
          <w:szCs w:val="24"/>
        </w:rPr>
        <w:t>abla 2</w:t>
      </w:r>
      <w:r w:rsidR="00706970" w:rsidRPr="008E473F">
        <w:rPr>
          <w:rFonts w:ascii="Times New Roman" w:hAnsi="Times New Roman"/>
          <w:bCs/>
          <w:sz w:val="24"/>
          <w:szCs w:val="24"/>
        </w:rPr>
        <w:t>)</w:t>
      </w:r>
      <w:r w:rsidR="00DF0062" w:rsidRPr="008E473F">
        <w:rPr>
          <w:rFonts w:ascii="Times New Roman" w:hAnsi="Times New Roman"/>
          <w:bCs/>
          <w:sz w:val="24"/>
          <w:szCs w:val="24"/>
        </w:rPr>
        <w:t xml:space="preserve">. </w:t>
      </w:r>
      <w:r w:rsidR="00480E78" w:rsidRPr="008E473F">
        <w:rPr>
          <w:rFonts w:ascii="Times New Roman" w:hAnsi="Times New Roman"/>
          <w:bCs/>
          <w:sz w:val="24"/>
          <w:szCs w:val="24"/>
        </w:rPr>
        <w:t xml:space="preserve">La información colectada fue analizada según las escalas de medición. </w:t>
      </w:r>
      <w:r w:rsidR="006A0618" w:rsidRPr="008E473F">
        <w:rPr>
          <w:rFonts w:ascii="Times New Roman" w:hAnsi="Times New Roman"/>
          <w:bCs/>
          <w:sz w:val="24"/>
          <w:szCs w:val="24"/>
        </w:rPr>
        <w:t xml:space="preserve">De acuerdo con el objetivo de la investigación, </w:t>
      </w:r>
      <w:r w:rsidR="007C0003" w:rsidRPr="008E473F">
        <w:rPr>
          <w:rFonts w:ascii="Times New Roman" w:hAnsi="Times New Roman"/>
          <w:bCs/>
          <w:sz w:val="24"/>
          <w:szCs w:val="24"/>
        </w:rPr>
        <w:t xml:space="preserve">esta </w:t>
      </w:r>
      <w:r w:rsidR="006A0618" w:rsidRPr="008E473F">
        <w:rPr>
          <w:rFonts w:ascii="Times New Roman" w:hAnsi="Times New Roman"/>
          <w:bCs/>
          <w:sz w:val="24"/>
          <w:szCs w:val="24"/>
        </w:rPr>
        <w:t>s</w:t>
      </w:r>
      <w:r w:rsidR="00DF0062" w:rsidRPr="008E473F">
        <w:rPr>
          <w:rFonts w:ascii="Times New Roman" w:hAnsi="Times New Roman"/>
          <w:bCs/>
          <w:sz w:val="24"/>
          <w:szCs w:val="24"/>
        </w:rPr>
        <w:t>e organizó, editó y codificó en una base de datos utilizando una hoja de cálculo para el análisis mediante estadística descriptiva</w:t>
      </w:r>
      <w:r w:rsidR="006B36A5" w:rsidRPr="008E473F">
        <w:rPr>
          <w:rFonts w:ascii="Times New Roman" w:hAnsi="Times New Roman"/>
          <w:bCs/>
          <w:sz w:val="24"/>
          <w:szCs w:val="24"/>
        </w:rPr>
        <w:t>.</w:t>
      </w:r>
      <w:r w:rsidR="0078181A" w:rsidRPr="008E473F">
        <w:rPr>
          <w:rFonts w:ascii="Times New Roman" w:hAnsi="Times New Roman"/>
          <w:bCs/>
          <w:sz w:val="24"/>
          <w:szCs w:val="24"/>
        </w:rPr>
        <w:t xml:space="preserve"> </w:t>
      </w:r>
    </w:p>
    <w:p w:rsidR="00982156" w:rsidRPr="008E473F" w:rsidRDefault="00982156" w:rsidP="00480E78">
      <w:pPr>
        <w:spacing w:after="0" w:line="360" w:lineRule="auto"/>
        <w:jc w:val="both"/>
        <w:rPr>
          <w:rFonts w:ascii="Times New Roman" w:hAnsi="Times New Roman"/>
          <w:b/>
          <w:bCs/>
          <w:sz w:val="24"/>
          <w:szCs w:val="24"/>
        </w:rPr>
      </w:pPr>
    </w:p>
    <w:p w:rsidR="002052F6" w:rsidRPr="008E473F" w:rsidRDefault="00240696" w:rsidP="002052F6">
      <w:pPr>
        <w:spacing w:after="0" w:line="360" w:lineRule="auto"/>
        <w:jc w:val="center"/>
        <w:rPr>
          <w:rFonts w:ascii="Times New Roman" w:hAnsi="Times New Roman"/>
          <w:bCs/>
          <w:sz w:val="24"/>
          <w:szCs w:val="24"/>
        </w:rPr>
      </w:pPr>
      <w:r w:rsidRPr="008E473F">
        <w:rPr>
          <w:rFonts w:ascii="Times New Roman" w:hAnsi="Times New Roman"/>
          <w:b/>
          <w:bCs/>
          <w:sz w:val="24"/>
          <w:szCs w:val="24"/>
        </w:rPr>
        <w:t>Tabla 2</w:t>
      </w:r>
      <w:r w:rsidR="002052F6" w:rsidRPr="008E473F">
        <w:rPr>
          <w:rFonts w:ascii="Times New Roman" w:hAnsi="Times New Roman"/>
          <w:b/>
          <w:bCs/>
          <w:sz w:val="24"/>
          <w:szCs w:val="24"/>
        </w:rPr>
        <w:t>.</w:t>
      </w:r>
      <w:r w:rsidR="002052F6" w:rsidRPr="008E473F">
        <w:rPr>
          <w:rFonts w:ascii="Times New Roman" w:hAnsi="Times New Roman"/>
          <w:bCs/>
          <w:sz w:val="24"/>
          <w:szCs w:val="24"/>
        </w:rPr>
        <w:t xml:space="preserve"> </w:t>
      </w:r>
      <w:r w:rsidR="00480E78" w:rsidRPr="008E473F">
        <w:rPr>
          <w:rFonts w:ascii="Times New Roman" w:hAnsi="Times New Roman"/>
          <w:bCs/>
          <w:sz w:val="24"/>
          <w:szCs w:val="24"/>
        </w:rPr>
        <w:t xml:space="preserve">Grado </w:t>
      </w:r>
      <w:r w:rsidR="002052F6" w:rsidRPr="008E473F">
        <w:rPr>
          <w:rFonts w:ascii="Times New Roman" w:hAnsi="Times New Roman"/>
          <w:bCs/>
          <w:sz w:val="24"/>
          <w:szCs w:val="24"/>
        </w:rPr>
        <w:t>de vinculación</w:t>
      </w:r>
    </w:p>
    <w:tbl>
      <w:tblPr>
        <w:tblW w:w="0" w:type="auto"/>
        <w:jc w:val="center"/>
        <w:tblLayout w:type="fixed"/>
        <w:tblLook w:val="04A0" w:firstRow="1" w:lastRow="0" w:firstColumn="1" w:lastColumn="0" w:noHBand="0" w:noVBand="1"/>
      </w:tblPr>
      <w:tblGrid>
        <w:gridCol w:w="1276"/>
        <w:gridCol w:w="1701"/>
        <w:gridCol w:w="1276"/>
        <w:gridCol w:w="850"/>
      </w:tblGrid>
      <w:tr w:rsidR="002052F6" w:rsidRPr="008E473F" w:rsidTr="00C42DE2">
        <w:trPr>
          <w:jc w:val="center"/>
        </w:trPr>
        <w:tc>
          <w:tcPr>
            <w:tcW w:w="1276" w:type="dxa"/>
            <w:tcBorders>
              <w:top w:val="single" w:sz="4" w:space="0" w:color="auto"/>
              <w:bottom w:val="single" w:sz="4" w:space="0" w:color="auto"/>
            </w:tcBorders>
            <w:shd w:val="clear" w:color="auto" w:fill="auto"/>
          </w:tcPr>
          <w:p w:rsidR="002052F6" w:rsidRPr="008E473F" w:rsidRDefault="002052F6" w:rsidP="00C42DE2">
            <w:pPr>
              <w:spacing w:after="0" w:line="240" w:lineRule="auto"/>
              <w:jc w:val="center"/>
              <w:rPr>
                <w:rFonts w:ascii="Times New Roman" w:hAnsi="Times New Roman"/>
                <w:b/>
                <w:sz w:val="24"/>
              </w:rPr>
            </w:pPr>
            <w:r w:rsidRPr="008E473F">
              <w:rPr>
                <w:rFonts w:ascii="Times New Roman" w:hAnsi="Times New Roman"/>
                <w:b/>
                <w:sz w:val="24"/>
              </w:rPr>
              <w:t>Muy vinculado</w:t>
            </w:r>
          </w:p>
        </w:tc>
        <w:tc>
          <w:tcPr>
            <w:tcW w:w="1701" w:type="dxa"/>
            <w:tcBorders>
              <w:top w:val="single" w:sz="4" w:space="0" w:color="auto"/>
              <w:bottom w:val="single" w:sz="4" w:space="0" w:color="auto"/>
            </w:tcBorders>
            <w:shd w:val="clear" w:color="auto" w:fill="auto"/>
          </w:tcPr>
          <w:p w:rsidR="002052F6" w:rsidRPr="008E473F" w:rsidRDefault="002052F6" w:rsidP="00C42DE2">
            <w:pPr>
              <w:spacing w:after="0" w:line="240" w:lineRule="auto"/>
              <w:jc w:val="center"/>
              <w:rPr>
                <w:rFonts w:ascii="Times New Roman" w:hAnsi="Times New Roman"/>
                <w:b/>
                <w:sz w:val="24"/>
              </w:rPr>
            </w:pPr>
            <w:r w:rsidRPr="008E473F">
              <w:rPr>
                <w:rFonts w:ascii="Times New Roman" w:hAnsi="Times New Roman"/>
                <w:b/>
                <w:sz w:val="24"/>
              </w:rPr>
              <w:t>Parcialmente vinculado</w:t>
            </w:r>
          </w:p>
        </w:tc>
        <w:tc>
          <w:tcPr>
            <w:tcW w:w="1276" w:type="dxa"/>
            <w:tcBorders>
              <w:top w:val="single" w:sz="4" w:space="0" w:color="auto"/>
              <w:bottom w:val="single" w:sz="4" w:space="0" w:color="auto"/>
            </w:tcBorders>
            <w:shd w:val="clear" w:color="auto" w:fill="auto"/>
          </w:tcPr>
          <w:p w:rsidR="002052F6" w:rsidRPr="008E473F" w:rsidRDefault="002052F6" w:rsidP="00C42DE2">
            <w:pPr>
              <w:spacing w:after="0" w:line="240" w:lineRule="auto"/>
              <w:jc w:val="center"/>
              <w:rPr>
                <w:rFonts w:ascii="Times New Roman" w:hAnsi="Times New Roman"/>
                <w:b/>
                <w:sz w:val="24"/>
              </w:rPr>
            </w:pPr>
            <w:r w:rsidRPr="008E473F">
              <w:rPr>
                <w:rFonts w:ascii="Times New Roman" w:hAnsi="Times New Roman"/>
                <w:b/>
                <w:sz w:val="24"/>
              </w:rPr>
              <w:t>Poco vinculado</w:t>
            </w:r>
          </w:p>
        </w:tc>
        <w:tc>
          <w:tcPr>
            <w:tcW w:w="850" w:type="dxa"/>
            <w:tcBorders>
              <w:top w:val="single" w:sz="4" w:space="0" w:color="auto"/>
              <w:bottom w:val="single" w:sz="4" w:space="0" w:color="auto"/>
            </w:tcBorders>
            <w:shd w:val="clear" w:color="auto" w:fill="auto"/>
          </w:tcPr>
          <w:p w:rsidR="002052F6" w:rsidRPr="008E473F" w:rsidRDefault="002052F6" w:rsidP="00C42DE2">
            <w:pPr>
              <w:spacing w:after="0" w:line="240" w:lineRule="auto"/>
              <w:jc w:val="center"/>
              <w:rPr>
                <w:rFonts w:ascii="Times New Roman" w:hAnsi="Times New Roman"/>
                <w:b/>
                <w:sz w:val="24"/>
              </w:rPr>
            </w:pPr>
            <w:r w:rsidRPr="008E473F">
              <w:rPr>
                <w:rFonts w:ascii="Times New Roman" w:hAnsi="Times New Roman"/>
                <w:b/>
                <w:sz w:val="24"/>
              </w:rPr>
              <w:t>No se vincula</w:t>
            </w:r>
          </w:p>
        </w:tc>
      </w:tr>
      <w:tr w:rsidR="002052F6" w:rsidRPr="008E473F" w:rsidTr="00C42DE2">
        <w:trPr>
          <w:jc w:val="center"/>
        </w:trPr>
        <w:tc>
          <w:tcPr>
            <w:tcW w:w="1276" w:type="dxa"/>
            <w:tcBorders>
              <w:top w:val="single" w:sz="4" w:space="0" w:color="auto"/>
              <w:bottom w:val="single" w:sz="4" w:space="0" w:color="auto"/>
            </w:tcBorders>
            <w:shd w:val="clear" w:color="auto" w:fill="auto"/>
          </w:tcPr>
          <w:p w:rsidR="002052F6" w:rsidRPr="008E473F" w:rsidRDefault="002052F6" w:rsidP="00450513">
            <w:pPr>
              <w:spacing w:after="0" w:line="240" w:lineRule="auto"/>
              <w:jc w:val="center"/>
              <w:rPr>
                <w:rFonts w:ascii="Times New Roman" w:hAnsi="Times New Roman"/>
                <w:sz w:val="24"/>
              </w:rPr>
            </w:pPr>
            <w:r w:rsidRPr="008E473F">
              <w:rPr>
                <w:rFonts w:ascii="Times New Roman" w:hAnsi="Times New Roman"/>
                <w:sz w:val="24"/>
              </w:rPr>
              <w:t xml:space="preserve">36-52 </w:t>
            </w:r>
            <w:r w:rsidR="00FF64E3" w:rsidRPr="008E473F">
              <w:rPr>
                <w:rFonts w:ascii="Times New Roman" w:hAnsi="Times New Roman"/>
                <w:sz w:val="24"/>
              </w:rPr>
              <w:t>p</w:t>
            </w:r>
            <w:r w:rsidRPr="008E473F">
              <w:rPr>
                <w:rFonts w:ascii="Times New Roman" w:hAnsi="Times New Roman"/>
                <w:sz w:val="24"/>
              </w:rPr>
              <w:t>ts.</w:t>
            </w:r>
          </w:p>
        </w:tc>
        <w:tc>
          <w:tcPr>
            <w:tcW w:w="1701" w:type="dxa"/>
            <w:tcBorders>
              <w:top w:val="single" w:sz="4" w:space="0" w:color="auto"/>
              <w:bottom w:val="single" w:sz="4" w:space="0" w:color="auto"/>
            </w:tcBorders>
            <w:shd w:val="clear" w:color="auto" w:fill="auto"/>
          </w:tcPr>
          <w:p w:rsidR="002052F6" w:rsidRPr="008E473F" w:rsidRDefault="002052F6" w:rsidP="00450513">
            <w:pPr>
              <w:spacing w:after="0" w:line="240" w:lineRule="auto"/>
              <w:jc w:val="center"/>
              <w:rPr>
                <w:rFonts w:ascii="Times New Roman" w:hAnsi="Times New Roman"/>
                <w:sz w:val="24"/>
              </w:rPr>
            </w:pPr>
            <w:r w:rsidRPr="008E473F">
              <w:rPr>
                <w:rFonts w:ascii="Times New Roman" w:hAnsi="Times New Roman"/>
                <w:sz w:val="24"/>
              </w:rPr>
              <w:t>18-35</w:t>
            </w:r>
            <w:r w:rsidR="00FF64E3" w:rsidRPr="008E473F">
              <w:rPr>
                <w:rFonts w:ascii="Times New Roman" w:hAnsi="Times New Roman"/>
                <w:sz w:val="24"/>
              </w:rPr>
              <w:t xml:space="preserve"> pts.</w:t>
            </w:r>
          </w:p>
        </w:tc>
        <w:tc>
          <w:tcPr>
            <w:tcW w:w="1276" w:type="dxa"/>
            <w:tcBorders>
              <w:top w:val="single" w:sz="4" w:space="0" w:color="auto"/>
              <w:bottom w:val="single" w:sz="4" w:space="0" w:color="auto"/>
            </w:tcBorders>
            <w:shd w:val="clear" w:color="auto" w:fill="auto"/>
          </w:tcPr>
          <w:p w:rsidR="002052F6" w:rsidRPr="008E473F" w:rsidRDefault="002052F6" w:rsidP="00450513">
            <w:pPr>
              <w:spacing w:after="0" w:line="240" w:lineRule="auto"/>
              <w:jc w:val="center"/>
              <w:rPr>
                <w:rFonts w:ascii="Times New Roman" w:hAnsi="Times New Roman"/>
                <w:sz w:val="24"/>
              </w:rPr>
            </w:pPr>
            <w:r w:rsidRPr="008E473F">
              <w:rPr>
                <w:rFonts w:ascii="Times New Roman" w:hAnsi="Times New Roman"/>
                <w:sz w:val="24"/>
              </w:rPr>
              <w:t>1-17</w:t>
            </w:r>
            <w:r w:rsidR="00FF64E3" w:rsidRPr="008E473F">
              <w:rPr>
                <w:rFonts w:ascii="Times New Roman" w:hAnsi="Times New Roman"/>
                <w:sz w:val="24"/>
              </w:rPr>
              <w:t xml:space="preserve"> pts.</w:t>
            </w:r>
          </w:p>
        </w:tc>
        <w:tc>
          <w:tcPr>
            <w:tcW w:w="850" w:type="dxa"/>
            <w:tcBorders>
              <w:top w:val="single" w:sz="4" w:space="0" w:color="auto"/>
              <w:bottom w:val="single" w:sz="4" w:space="0" w:color="auto"/>
            </w:tcBorders>
            <w:shd w:val="clear" w:color="auto" w:fill="auto"/>
          </w:tcPr>
          <w:p w:rsidR="002052F6" w:rsidRPr="008E473F" w:rsidRDefault="002052F6" w:rsidP="00450513">
            <w:pPr>
              <w:spacing w:after="0" w:line="240" w:lineRule="auto"/>
              <w:jc w:val="center"/>
              <w:rPr>
                <w:rFonts w:ascii="Times New Roman" w:hAnsi="Times New Roman"/>
                <w:sz w:val="24"/>
              </w:rPr>
            </w:pPr>
            <w:r w:rsidRPr="008E473F">
              <w:rPr>
                <w:rFonts w:ascii="Times New Roman" w:hAnsi="Times New Roman"/>
                <w:sz w:val="24"/>
              </w:rPr>
              <w:t>0</w:t>
            </w:r>
            <w:r w:rsidR="00FF64E3" w:rsidRPr="008E473F">
              <w:rPr>
                <w:rFonts w:ascii="Times New Roman" w:hAnsi="Times New Roman"/>
                <w:sz w:val="24"/>
              </w:rPr>
              <w:t xml:space="preserve"> pts.</w:t>
            </w:r>
          </w:p>
        </w:tc>
      </w:tr>
    </w:tbl>
    <w:p w:rsidR="003C4942" w:rsidRPr="008E473F" w:rsidRDefault="002052F6" w:rsidP="008E54A5">
      <w:pPr>
        <w:spacing w:after="0" w:line="360" w:lineRule="auto"/>
        <w:jc w:val="center"/>
        <w:rPr>
          <w:rFonts w:ascii="Times New Roman" w:hAnsi="Times New Roman"/>
          <w:bCs/>
          <w:sz w:val="24"/>
          <w:szCs w:val="24"/>
        </w:rPr>
      </w:pPr>
      <w:r w:rsidRPr="008E473F">
        <w:rPr>
          <w:rFonts w:ascii="Times New Roman" w:hAnsi="Times New Roman"/>
          <w:bCs/>
          <w:sz w:val="24"/>
          <w:szCs w:val="24"/>
        </w:rPr>
        <w:t xml:space="preserve">Fuente: Aparicio </w:t>
      </w:r>
      <w:r w:rsidRPr="008E473F">
        <w:rPr>
          <w:rFonts w:ascii="Times New Roman" w:hAnsi="Times New Roman"/>
          <w:bCs/>
          <w:i/>
          <w:sz w:val="24"/>
          <w:szCs w:val="24"/>
        </w:rPr>
        <w:t>et al</w:t>
      </w:r>
      <w:r w:rsidR="00796675" w:rsidRPr="008E473F">
        <w:rPr>
          <w:rFonts w:ascii="Times New Roman" w:hAnsi="Times New Roman"/>
          <w:bCs/>
          <w:i/>
          <w:sz w:val="24"/>
          <w:szCs w:val="24"/>
        </w:rPr>
        <w:t>.</w:t>
      </w:r>
      <w:r w:rsidRPr="008E473F">
        <w:rPr>
          <w:rFonts w:ascii="Times New Roman" w:hAnsi="Times New Roman"/>
          <w:bCs/>
          <w:sz w:val="24"/>
          <w:szCs w:val="24"/>
        </w:rPr>
        <w:t xml:space="preserve"> </w:t>
      </w:r>
      <w:r w:rsidR="003D0C46" w:rsidRPr="008E473F">
        <w:rPr>
          <w:rFonts w:ascii="Times New Roman" w:hAnsi="Times New Roman"/>
          <w:bCs/>
          <w:sz w:val="24"/>
          <w:szCs w:val="24"/>
        </w:rPr>
        <w:t>(</w:t>
      </w:r>
      <w:r w:rsidRPr="008E473F">
        <w:rPr>
          <w:rFonts w:ascii="Times New Roman" w:hAnsi="Times New Roman"/>
          <w:bCs/>
          <w:sz w:val="24"/>
          <w:szCs w:val="24"/>
        </w:rPr>
        <w:t>2014</w:t>
      </w:r>
      <w:r w:rsidR="003D0C46" w:rsidRPr="008E473F">
        <w:rPr>
          <w:rFonts w:ascii="Times New Roman" w:hAnsi="Times New Roman"/>
          <w:bCs/>
          <w:sz w:val="24"/>
          <w:szCs w:val="24"/>
        </w:rPr>
        <w:t>)</w:t>
      </w:r>
    </w:p>
    <w:p w:rsidR="008E54A5" w:rsidRPr="008E473F" w:rsidRDefault="008E54A5" w:rsidP="008E54A5">
      <w:pPr>
        <w:spacing w:after="0" w:line="360" w:lineRule="auto"/>
        <w:jc w:val="center"/>
        <w:rPr>
          <w:rFonts w:ascii="Times New Roman" w:hAnsi="Times New Roman"/>
          <w:bCs/>
          <w:sz w:val="20"/>
          <w:szCs w:val="24"/>
        </w:rPr>
      </w:pPr>
    </w:p>
    <w:p w:rsidR="00DF5D25" w:rsidRPr="008E473F" w:rsidRDefault="006B36A5" w:rsidP="00C42DE2">
      <w:pPr>
        <w:spacing w:after="0" w:line="360" w:lineRule="auto"/>
        <w:ind w:firstLine="708"/>
        <w:jc w:val="both"/>
        <w:rPr>
          <w:rFonts w:ascii="Times New Roman" w:hAnsi="Times New Roman"/>
          <w:bCs/>
          <w:sz w:val="24"/>
          <w:szCs w:val="24"/>
        </w:rPr>
      </w:pPr>
      <w:r w:rsidRPr="008E473F">
        <w:rPr>
          <w:rFonts w:ascii="Times New Roman" w:hAnsi="Times New Roman"/>
          <w:bCs/>
          <w:sz w:val="24"/>
          <w:szCs w:val="24"/>
        </w:rPr>
        <w:t xml:space="preserve">La </w:t>
      </w:r>
      <w:r w:rsidR="00DF5D25" w:rsidRPr="008E473F">
        <w:rPr>
          <w:rFonts w:ascii="Times New Roman" w:hAnsi="Times New Roman"/>
          <w:bCs/>
          <w:sz w:val="24"/>
          <w:szCs w:val="24"/>
        </w:rPr>
        <w:t xml:space="preserve">unidad de análisis fue </w:t>
      </w:r>
      <w:r w:rsidR="006A0618" w:rsidRPr="008E473F">
        <w:rPr>
          <w:rFonts w:ascii="Times New Roman" w:hAnsi="Times New Roman"/>
          <w:bCs/>
          <w:sz w:val="24"/>
          <w:szCs w:val="24"/>
        </w:rPr>
        <w:t>el plan de estudio (perfil de egreso y unidades de aprendizaje</w:t>
      </w:r>
      <w:r w:rsidR="00373342" w:rsidRPr="008E473F">
        <w:rPr>
          <w:rFonts w:ascii="Times New Roman" w:hAnsi="Times New Roman"/>
          <w:bCs/>
          <w:sz w:val="24"/>
          <w:szCs w:val="24"/>
        </w:rPr>
        <w:t xml:space="preserve">) </w:t>
      </w:r>
      <w:r w:rsidR="006A0618" w:rsidRPr="008E473F">
        <w:rPr>
          <w:rFonts w:ascii="Times New Roman" w:hAnsi="Times New Roman"/>
          <w:bCs/>
          <w:sz w:val="24"/>
          <w:szCs w:val="24"/>
        </w:rPr>
        <w:t xml:space="preserve">de </w:t>
      </w:r>
      <w:r w:rsidR="00DF5D25" w:rsidRPr="008E473F">
        <w:rPr>
          <w:rFonts w:ascii="Times New Roman" w:hAnsi="Times New Roman"/>
          <w:bCs/>
          <w:sz w:val="24"/>
          <w:szCs w:val="24"/>
        </w:rPr>
        <w:t xml:space="preserve">la </w:t>
      </w:r>
      <w:r w:rsidR="00FF64E3" w:rsidRPr="008E473F">
        <w:rPr>
          <w:rFonts w:ascii="Times New Roman" w:hAnsi="Times New Roman"/>
          <w:bCs/>
          <w:sz w:val="24"/>
          <w:szCs w:val="24"/>
        </w:rPr>
        <w:t xml:space="preserve">Licenciatura </w:t>
      </w:r>
      <w:r w:rsidR="00DF5D25" w:rsidRPr="008E473F">
        <w:rPr>
          <w:rFonts w:ascii="Times New Roman" w:hAnsi="Times New Roman"/>
          <w:bCs/>
          <w:sz w:val="24"/>
          <w:szCs w:val="24"/>
        </w:rPr>
        <w:t>en Contaduría. El period</w:t>
      </w:r>
      <w:r w:rsidR="000835AD" w:rsidRPr="008E473F">
        <w:rPr>
          <w:rFonts w:ascii="Times New Roman" w:hAnsi="Times New Roman"/>
          <w:bCs/>
          <w:sz w:val="24"/>
          <w:szCs w:val="24"/>
        </w:rPr>
        <w:t xml:space="preserve">o </w:t>
      </w:r>
      <w:r w:rsidR="00DF5D25" w:rsidRPr="008E473F">
        <w:rPr>
          <w:rFonts w:ascii="Times New Roman" w:hAnsi="Times New Roman"/>
          <w:bCs/>
          <w:sz w:val="24"/>
          <w:szCs w:val="24"/>
        </w:rPr>
        <w:t xml:space="preserve">en el cual se aplicaron las encuestas a la población objeto </w:t>
      </w:r>
      <w:r w:rsidR="000835AD" w:rsidRPr="008E473F">
        <w:rPr>
          <w:rFonts w:ascii="Times New Roman" w:hAnsi="Times New Roman"/>
          <w:bCs/>
          <w:sz w:val="24"/>
          <w:szCs w:val="24"/>
        </w:rPr>
        <w:t xml:space="preserve">comprendió </w:t>
      </w:r>
      <w:r w:rsidR="00BD4CDF" w:rsidRPr="008E473F">
        <w:rPr>
          <w:rFonts w:ascii="Times New Roman" w:hAnsi="Times New Roman"/>
          <w:bCs/>
          <w:sz w:val="24"/>
          <w:szCs w:val="24"/>
        </w:rPr>
        <w:t>los meses d</w:t>
      </w:r>
      <w:r w:rsidR="000474BF" w:rsidRPr="008E473F">
        <w:rPr>
          <w:rFonts w:ascii="Times New Roman" w:hAnsi="Times New Roman"/>
          <w:bCs/>
          <w:sz w:val="24"/>
          <w:szCs w:val="24"/>
        </w:rPr>
        <w:t>e</w:t>
      </w:r>
      <w:r w:rsidR="00BD4CDF" w:rsidRPr="008E473F">
        <w:rPr>
          <w:rFonts w:ascii="Times New Roman" w:hAnsi="Times New Roman"/>
          <w:bCs/>
          <w:sz w:val="24"/>
          <w:szCs w:val="24"/>
        </w:rPr>
        <w:t xml:space="preserve"> </w:t>
      </w:r>
      <w:r w:rsidR="000835AD" w:rsidRPr="008E473F">
        <w:rPr>
          <w:rFonts w:ascii="Times New Roman" w:hAnsi="Times New Roman"/>
          <w:bCs/>
          <w:sz w:val="24"/>
          <w:szCs w:val="24"/>
        </w:rPr>
        <w:t>mayo a diciembre</w:t>
      </w:r>
      <w:r w:rsidR="00943917" w:rsidRPr="008E473F">
        <w:rPr>
          <w:rFonts w:ascii="Times New Roman" w:hAnsi="Times New Roman"/>
          <w:bCs/>
          <w:sz w:val="24"/>
          <w:szCs w:val="24"/>
        </w:rPr>
        <w:t xml:space="preserve"> de</w:t>
      </w:r>
      <w:r w:rsidR="000835AD" w:rsidRPr="008E473F">
        <w:rPr>
          <w:rFonts w:ascii="Times New Roman" w:hAnsi="Times New Roman"/>
          <w:bCs/>
          <w:sz w:val="24"/>
          <w:szCs w:val="24"/>
        </w:rPr>
        <w:t xml:space="preserve"> 2016</w:t>
      </w:r>
      <w:r w:rsidR="00DF5D25" w:rsidRPr="008E473F">
        <w:rPr>
          <w:rFonts w:ascii="Times New Roman" w:hAnsi="Times New Roman"/>
          <w:bCs/>
          <w:sz w:val="24"/>
          <w:szCs w:val="24"/>
        </w:rPr>
        <w:t>.</w:t>
      </w:r>
    </w:p>
    <w:p w:rsidR="00BD4CDF" w:rsidRPr="008E473F" w:rsidRDefault="00BD4CDF" w:rsidP="00C42DE2">
      <w:pPr>
        <w:spacing w:after="0" w:line="360" w:lineRule="auto"/>
        <w:jc w:val="both"/>
        <w:rPr>
          <w:rFonts w:ascii="Times New Roman" w:hAnsi="Times New Roman"/>
          <w:bCs/>
          <w:sz w:val="24"/>
          <w:szCs w:val="24"/>
        </w:rPr>
      </w:pPr>
    </w:p>
    <w:p w:rsidR="00CE2551" w:rsidRPr="008E473F" w:rsidRDefault="00943917" w:rsidP="00C42DE2">
      <w:pPr>
        <w:spacing w:after="0" w:line="360" w:lineRule="auto"/>
        <w:jc w:val="both"/>
        <w:rPr>
          <w:rFonts w:ascii="Times New Roman" w:hAnsi="Times New Roman"/>
          <w:b/>
          <w:bCs/>
          <w:sz w:val="24"/>
          <w:szCs w:val="24"/>
        </w:rPr>
      </w:pPr>
      <w:r w:rsidRPr="008E473F">
        <w:rPr>
          <w:rFonts w:ascii="Times New Roman" w:hAnsi="Times New Roman"/>
          <w:b/>
          <w:bCs/>
          <w:sz w:val="24"/>
          <w:szCs w:val="24"/>
        </w:rPr>
        <w:t>P</w:t>
      </w:r>
      <w:r w:rsidR="00CE2551" w:rsidRPr="008E473F">
        <w:rPr>
          <w:rFonts w:ascii="Times New Roman" w:hAnsi="Times New Roman"/>
          <w:b/>
          <w:bCs/>
          <w:sz w:val="24"/>
          <w:szCs w:val="24"/>
        </w:rPr>
        <w:t>oblación u objeto de estudio</w:t>
      </w:r>
    </w:p>
    <w:p w:rsidR="007C77E1" w:rsidRPr="008E473F" w:rsidRDefault="006B36A5" w:rsidP="00C42DE2">
      <w:pPr>
        <w:spacing w:after="0" w:line="360" w:lineRule="auto"/>
        <w:ind w:firstLine="708"/>
        <w:jc w:val="both"/>
        <w:rPr>
          <w:rFonts w:ascii="Times New Roman" w:hAnsi="Times New Roman"/>
          <w:bCs/>
          <w:strike/>
          <w:sz w:val="24"/>
          <w:szCs w:val="24"/>
        </w:rPr>
      </w:pPr>
      <w:r w:rsidRPr="008E473F">
        <w:rPr>
          <w:rFonts w:ascii="Times New Roman" w:hAnsi="Times New Roman"/>
          <w:bCs/>
          <w:sz w:val="24"/>
          <w:szCs w:val="24"/>
        </w:rPr>
        <w:t xml:space="preserve">Se </w:t>
      </w:r>
      <w:r w:rsidR="00CE2551" w:rsidRPr="008E473F">
        <w:rPr>
          <w:rFonts w:ascii="Times New Roman" w:hAnsi="Times New Roman"/>
          <w:bCs/>
          <w:sz w:val="24"/>
          <w:szCs w:val="24"/>
        </w:rPr>
        <w:t xml:space="preserve">consideró al coordinador del </w:t>
      </w:r>
      <w:r w:rsidR="00D31A91" w:rsidRPr="008E473F">
        <w:rPr>
          <w:rFonts w:ascii="Times New Roman" w:hAnsi="Times New Roman"/>
          <w:bCs/>
          <w:sz w:val="24"/>
          <w:szCs w:val="24"/>
        </w:rPr>
        <w:t xml:space="preserve">programa educativo </w:t>
      </w:r>
      <w:r w:rsidR="003A12B8" w:rsidRPr="008E473F">
        <w:rPr>
          <w:rFonts w:ascii="Times New Roman" w:hAnsi="Times New Roman"/>
          <w:bCs/>
          <w:sz w:val="24"/>
          <w:szCs w:val="24"/>
        </w:rPr>
        <w:t xml:space="preserve">para identificar </w:t>
      </w:r>
      <w:r w:rsidR="007601AF" w:rsidRPr="008E473F">
        <w:rPr>
          <w:rFonts w:ascii="Times New Roman" w:hAnsi="Times New Roman"/>
          <w:bCs/>
          <w:sz w:val="24"/>
          <w:szCs w:val="24"/>
        </w:rPr>
        <w:t>el nivel de vinculación del eje</w:t>
      </w:r>
      <w:r w:rsidR="003A12B8" w:rsidRPr="008E473F">
        <w:rPr>
          <w:rFonts w:ascii="Times New Roman" w:hAnsi="Times New Roman"/>
          <w:bCs/>
          <w:sz w:val="24"/>
          <w:szCs w:val="24"/>
        </w:rPr>
        <w:t xml:space="preserve"> con el perfil de egreso </w:t>
      </w:r>
      <w:r w:rsidR="00A4197B" w:rsidRPr="008E473F">
        <w:rPr>
          <w:rFonts w:ascii="Times New Roman" w:hAnsi="Times New Roman"/>
          <w:bCs/>
          <w:sz w:val="24"/>
          <w:szCs w:val="24"/>
        </w:rPr>
        <w:t xml:space="preserve">de la </w:t>
      </w:r>
      <w:r w:rsidRPr="008E473F">
        <w:rPr>
          <w:rFonts w:ascii="Times New Roman" w:hAnsi="Times New Roman"/>
          <w:bCs/>
          <w:sz w:val="24"/>
          <w:szCs w:val="24"/>
        </w:rPr>
        <w:t>l</w:t>
      </w:r>
      <w:r w:rsidR="00A4197B" w:rsidRPr="008E473F">
        <w:rPr>
          <w:rFonts w:ascii="Times New Roman" w:hAnsi="Times New Roman"/>
          <w:bCs/>
          <w:sz w:val="24"/>
          <w:szCs w:val="24"/>
        </w:rPr>
        <w:t>icenciatura</w:t>
      </w:r>
      <w:r w:rsidR="003A12B8" w:rsidRPr="008E473F">
        <w:rPr>
          <w:rFonts w:ascii="Times New Roman" w:hAnsi="Times New Roman"/>
          <w:bCs/>
          <w:sz w:val="24"/>
          <w:szCs w:val="24"/>
        </w:rPr>
        <w:t xml:space="preserve"> </w:t>
      </w:r>
      <w:r w:rsidR="00943917" w:rsidRPr="008E473F">
        <w:rPr>
          <w:rFonts w:ascii="Times New Roman" w:hAnsi="Times New Roman"/>
          <w:bCs/>
          <w:sz w:val="24"/>
          <w:szCs w:val="24"/>
        </w:rPr>
        <w:t xml:space="preserve">debido a que </w:t>
      </w:r>
      <w:r w:rsidR="00A4197B" w:rsidRPr="008E473F">
        <w:rPr>
          <w:rFonts w:ascii="Times New Roman" w:hAnsi="Times New Roman"/>
          <w:bCs/>
          <w:sz w:val="24"/>
          <w:szCs w:val="24"/>
        </w:rPr>
        <w:t>fue</w:t>
      </w:r>
      <w:r w:rsidR="00E97A0D" w:rsidRPr="008E473F">
        <w:rPr>
          <w:rFonts w:ascii="Times New Roman" w:hAnsi="Times New Roman"/>
          <w:bCs/>
          <w:sz w:val="24"/>
          <w:szCs w:val="24"/>
        </w:rPr>
        <w:t xml:space="preserve"> el </w:t>
      </w:r>
      <w:r w:rsidR="00460F8C" w:rsidRPr="008E473F">
        <w:rPr>
          <w:rFonts w:ascii="Times New Roman" w:hAnsi="Times New Roman"/>
          <w:bCs/>
          <w:sz w:val="24"/>
          <w:szCs w:val="24"/>
        </w:rPr>
        <w:t>responsable</w:t>
      </w:r>
      <w:r w:rsidR="00E97A0D" w:rsidRPr="008E473F">
        <w:rPr>
          <w:rFonts w:ascii="Times New Roman" w:hAnsi="Times New Roman"/>
          <w:bCs/>
          <w:sz w:val="24"/>
          <w:szCs w:val="24"/>
        </w:rPr>
        <w:t xml:space="preserve"> de</w:t>
      </w:r>
      <w:r w:rsidR="00A4197B" w:rsidRPr="008E473F">
        <w:rPr>
          <w:rFonts w:ascii="Times New Roman" w:hAnsi="Times New Roman"/>
          <w:bCs/>
          <w:sz w:val="24"/>
          <w:szCs w:val="24"/>
        </w:rPr>
        <w:t xml:space="preserve"> coordinar los trabajos de actualización del </w:t>
      </w:r>
      <w:r w:rsidR="00460F8C" w:rsidRPr="008E473F">
        <w:rPr>
          <w:rFonts w:ascii="Times New Roman" w:hAnsi="Times New Roman"/>
          <w:bCs/>
          <w:sz w:val="24"/>
          <w:szCs w:val="24"/>
        </w:rPr>
        <w:t>plan de estudio</w:t>
      </w:r>
      <w:r w:rsidR="00A4197B" w:rsidRPr="008E473F">
        <w:rPr>
          <w:rFonts w:ascii="Times New Roman" w:hAnsi="Times New Roman"/>
          <w:bCs/>
          <w:sz w:val="24"/>
          <w:szCs w:val="24"/>
        </w:rPr>
        <w:t xml:space="preserve"> en</w:t>
      </w:r>
      <w:r w:rsidR="00460F8C" w:rsidRPr="008E473F">
        <w:rPr>
          <w:rFonts w:ascii="Times New Roman" w:hAnsi="Times New Roman"/>
          <w:bCs/>
          <w:sz w:val="24"/>
          <w:szCs w:val="24"/>
        </w:rPr>
        <w:t xml:space="preserve"> </w:t>
      </w:r>
      <w:r w:rsidR="00A4197B" w:rsidRPr="008E473F">
        <w:rPr>
          <w:rFonts w:ascii="Times New Roman" w:hAnsi="Times New Roman"/>
          <w:bCs/>
          <w:sz w:val="24"/>
          <w:szCs w:val="24"/>
        </w:rPr>
        <w:t xml:space="preserve">2011 y conoce </w:t>
      </w:r>
      <w:r w:rsidR="006D2C23" w:rsidRPr="008E473F">
        <w:rPr>
          <w:rFonts w:ascii="Times New Roman" w:hAnsi="Times New Roman"/>
          <w:bCs/>
          <w:sz w:val="24"/>
          <w:szCs w:val="24"/>
        </w:rPr>
        <w:t>su</w:t>
      </w:r>
      <w:r w:rsidR="00A4197B" w:rsidRPr="008E473F">
        <w:rPr>
          <w:rFonts w:ascii="Times New Roman" w:hAnsi="Times New Roman"/>
          <w:bCs/>
          <w:sz w:val="24"/>
          <w:szCs w:val="24"/>
        </w:rPr>
        <w:t xml:space="preserve"> alcance</w:t>
      </w:r>
      <w:r w:rsidR="006D2C23" w:rsidRPr="008E473F">
        <w:rPr>
          <w:rFonts w:ascii="Times New Roman" w:hAnsi="Times New Roman"/>
          <w:bCs/>
          <w:sz w:val="24"/>
          <w:szCs w:val="24"/>
        </w:rPr>
        <w:t>.</w:t>
      </w:r>
      <w:r w:rsidR="00A4197B" w:rsidRPr="008E473F">
        <w:rPr>
          <w:rFonts w:ascii="Times New Roman" w:hAnsi="Times New Roman"/>
          <w:bCs/>
          <w:sz w:val="24"/>
          <w:szCs w:val="24"/>
        </w:rPr>
        <w:t xml:space="preserve"> </w:t>
      </w:r>
    </w:p>
    <w:p w:rsidR="00605E13" w:rsidRPr="008E473F" w:rsidRDefault="00C04999" w:rsidP="00BD4CDF">
      <w:pPr>
        <w:spacing w:after="0" w:line="360" w:lineRule="auto"/>
        <w:ind w:firstLine="708"/>
        <w:jc w:val="both"/>
        <w:rPr>
          <w:rFonts w:ascii="Times New Roman" w:hAnsi="Times New Roman"/>
          <w:bCs/>
          <w:sz w:val="24"/>
          <w:szCs w:val="24"/>
        </w:rPr>
      </w:pPr>
      <w:r w:rsidRPr="008E473F">
        <w:rPr>
          <w:rFonts w:ascii="Times New Roman" w:hAnsi="Times New Roman"/>
          <w:bCs/>
          <w:sz w:val="24"/>
          <w:szCs w:val="24"/>
        </w:rPr>
        <w:t xml:space="preserve">Este </w:t>
      </w:r>
      <w:r w:rsidR="00605E13" w:rsidRPr="008E473F">
        <w:rPr>
          <w:rFonts w:ascii="Times New Roman" w:hAnsi="Times New Roman"/>
          <w:bCs/>
          <w:sz w:val="24"/>
          <w:szCs w:val="24"/>
        </w:rPr>
        <w:t xml:space="preserve">plan de la </w:t>
      </w:r>
      <w:r w:rsidRPr="008E473F">
        <w:rPr>
          <w:rFonts w:ascii="Times New Roman" w:hAnsi="Times New Roman"/>
          <w:bCs/>
          <w:sz w:val="24"/>
          <w:szCs w:val="24"/>
        </w:rPr>
        <w:t xml:space="preserve">Licenciatura </w:t>
      </w:r>
      <w:r w:rsidR="00605E13" w:rsidRPr="008E473F">
        <w:rPr>
          <w:rFonts w:ascii="Times New Roman" w:hAnsi="Times New Roman"/>
          <w:bCs/>
          <w:sz w:val="24"/>
          <w:szCs w:val="24"/>
        </w:rPr>
        <w:t xml:space="preserve">en Contaduría de la UAGro se integra por 55 </w:t>
      </w:r>
      <w:r w:rsidRPr="008E473F">
        <w:rPr>
          <w:rFonts w:ascii="Times New Roman" w:hAnsi="Times New Roman"/>
          <w:bCs/>
          <w:sz w:val="24"/>
          <w:szCs w:val="24"/>
        </w:rPr>
        <w:t xml:space="preserve">unidades de aprendizaje </w:t>
      </w:r>
      <w:r w:rsidR="00605E13" w:rsidRPr="008E473F">
        <w:rPr>
          <w:rFonts w:ascii="Times New Roman" w:hAnsi="Times New Roman"/>
          <w:bCs/>
          <w:sz w:val="24"/>
          <w:szCs w:val="24"/>
        </w:rPr>
        <w:t xml:space="preserve">agrupadas en </w:t>
      </w:r>
      <w:r w:rsidR="00D42B18" w:rsidRPr="008E473F">
        <w:rPr>
          <w:rFonts w:ascii="Times New Roman" w:hAnsi="Times New Roman"/>
          <w:bCs/>
          <w:sz w:val="24"/>
          <w:szCs w:val="24"/>
        </w:rPr>
        <w:t>tres</w:t>
      </w:r>
      <w:r w:rsidRPr="008E473F">
        <w:rPr>
          <w:rFonts w:ascii="Times New Roman" w:hAnsi="Times New Roman"/>
          <w:bCs/>
          <w:sz w:val="24"/>
          <w:szCs w:val="24"/>
        </w:rPr>
        <w:t xml:space="preserve"> </w:t>
      </w:r>
      <w:r w:rsidR="00605E13" w:rsidRPr="008E473F">
        <w:rPr>
          <w:rFonts w:ascii="Times New Roman" w:hAnsi="Times New Roman"/>
          <w:bCs/>
          <w:sz w:val="24"/>
          <w:szCs w:val="24"/>
        </w:rPr>
        <w:t>etapas de formación: etapa de formación institucional,</w:t>
      </w:r>
      <w:r w:rsidR="001925DD" w:rsidRPr="008E473F">
        <w:rPr>
          <w:rFonts w:ascii="Times New Roman" w:hAnsi="Times New Roman"/>
          <w:bCs/>
          <w:sz w:val="24"/>
          <w:szCs w:val="24"/>
        </w:rPr>
        <w:t xml:space="preserve"> etapa </w:t>
      </w:r>
      <w:r w:rsidR="00955A5A" w:rsidRPr="008E473F">
        <w:rPr>
          <w:rFonts w:ascii="Times New Roman" w:hAnsi="Times New Roman"/>
          <w:bCs/>
          <w:sz w:val="24"/>
          <w:szCs w:val="24"/>
        </w:rPr>
        <w:t xml:space="preserve">de formación </w:t>
      </w:r>
      <w:r w:rsidR="001925DD" w:rsidRPr="008E473F">
        <w:rPr>
          <w:rFonts w:ascii="Times New Roman" w:hAnsi="Times New Roman"/>
          <w:bCs/>
          <w:sz w:val="24"/>
          <w:szCs w:val="24"/>
        </w:rPr>
        <w:t>profesional (nú</w:t>
      </w:r>
      <w:r w:rsidR="00605E13" w:rsidRPr="008E473F">
        <w:rPr>
          <w:rFonts w:ascii="Times New Roman" w:hAnsi="Times New Roman"/>
          <w:bCs/>
          <w:sz w:val="24"/>
          <w:szCs w:val="24"/>
        </w:rPr>
        <w:t>cleo de for</w:t>
      </w:r>
      <w:r w:rsidR="001925DD" w:rsidRPr="008E473F">
        <w:rPr>
          <w:rFonts w:ascii="Times New Roman" w:hAnsi="Times New Roman"/>
          <w:bCs/>
          <w:sz w:val="24"/>
          <w:szCs w:val="24"/>
        </w:rPr>
        <w:t>mación por área disciplinar y nú</w:t>
      </w:r>
      <w:r w:rsidR="00605E13" w:rsidRPr="008E473F">
        <w:rPr>
          <w:rFonts w:ascii="Times New Roman" w:hAnsi="Times New Roman"/>
          <w:bCs/>
          <w:sz w:val="24"/>
          <w:szCs w:val="24"/>
        </w:rPr>
        <w:t>cleo</w:t>
      </w:r>
      <w:r w:rsidR="001925DD" w:rsidRPr="008E473F">
        <w:rPr>
          <w:rFonts w:ascii="Times New Roman" w:hAnsi="Times New Roman"/>
          <w:bCs/>
          <w:sz w:val="24"/>
          <w:szCs w:val="24"/>
        </w:rPr>
        <w:t xml:space="preserve"> de formación profesional especí</w:t>
      </w:r>
      <w:r w:rsidR="00605E13" w:rsidRPr="008E473F">
        <w:rPr>
          <w:rFonts w:ascii="Times New Roman" w:hAnsi="Times New Roman"/>
          <w:bCs/>
          <w:sz w:val="24"/>
          <w:szCs w:val="24"/>
        </w:rPr>
        <w:t>fica) y la etapa de vinculación e integración</w:t>
      </w:r>
      <w:r w:rsidR="00240696" w:rsidRPr="008E473F">
        <w:rPr>
          <w:rFonts w:ascii="Times New Roman" w:hAnsi="Times New Roman"/>
          <w:bCs/>
          <w:sz w:val="24"/>
          <w:szCs w:val="24"/>
        </w:rPr>
        <w:t xml:space="preserve"> (</w:t>
      </w:r>
      <w:r w:rsidR="00AA11E4" w:rsidRPr="008E473F">
        <w:rPr>
          <w:rFonts w:ascii="Times New Roman" w:hAnsi="Times New Roman"/>
          <w:bCs/>
          <w:sz w:val="24"/>
          <w:szCs w:val="24"/>
        </w:rPr>
        <w:t xml:space="preserve">descritos en la </w:t>
      </w:r>
      <w:r w:rsidR="00240696" w:rsidRPr="008E473F">
        <w:rPr>
          <w:rFonts w:ascii="Times New Roman" w:hAnsi="Times New Roman"/>
          <w:bCs/>
          <w:sz w:val="24"/>
          <w:szCs w:val="24"/>
        </w:rPr>
        <w:t>tabla 3</w:t>
      </w:r>
      <w:r w:rsidR="00605E13" w:rsidRPr="008E473F">
        <w:rPr>
          <w:rFonts w:ascii="Times New Roman" w:hAnsi="Times New Roman"/>
          <w:bCs/>
          <w:sz w:val="24"/>
          <w:szCs w:val="24"/>
        </w:rPr>
        <w:t>).</w:t>
      </w:r>
    </w:p>
    <w:p w:rsidR="002052F6" w:rsidRPr="008E473F" w:rsidRDefault="00240696" w:rsidP="002052F6">
      <w:pPr>
        <w:spacing w:after="0" w:line="360" w:lineRule="auto"/>
        <w:jc w:val="center"/>
        <w:rPr>
          <w:rFonts w:ascii="Times New Roman" w:hAnsi="Times New Roman"/>
          <w:b/>
          <w:bCs/>
          <w:i/>
          <w:sz w:val="24"/>
          <w:szCs w:val="24"/>
        </w:rPr>
      </w:pPr>
      <w:r w:rsidRPr="008E473F">
        <w:rPr>
          <w:rFonts w:ascii="Times New Roman" w:hAnsi="Times New Roman"/>
          <w:b/>
          <w:bCs/>
          <w:sz w:val="24"/>
          <w:szCs w:val="24"/>
        </w:rPr>
        <w:t>Tabla 3</w:t>
      </w:r>
      <w:r w:rsidR="002052F6" w:rsidRPr="008E473F">
        <w:rPr>
          <w:rFonts w:ascii="Times New Roman" w:hAnsi="Times New Roman"/>
          <w:b/>
          <w:bCs/>
          <w:sz w:val="24"/>
          <w:szCs w:val="24"/>
          <w:lang w:val="es-ES"/>
        </w:rPr>
        <w:t>.</w:t>
      </w:r>
      <w:r w:rsidR="002052F6" w:rsidRPr="008E473F">
        <w:rPr>
          <w:rFonts w:ascii="Times New Roman" w:hAnsi="Times New Roman"/>
          <w:bCs/>
          <w:sz w:val="24"/>
          <w:szCs w:val="24"/>
          <w:lang w:val="es-ES"/>
        </w:rPr>
        <w:t xml:space="preserve">  Etapas de Formación y UAp en la </w:t>
      </w:r>
      <w:r w:rsidR="005B4F0C" w:rsidRPr="008E473F">
        <w:rPr>
          <w:rFonts w:ascii="Times New Roman" w:hAnsi="Times New Roman"/>
          <w:bCs/>
          <w:sz w:val="24"/>
          <w:szCs w:val="24"/>
        </w:rPr>
        <w:t>L</w:t>
      </w:r>
      <w:r w:rsidR="002052F6" w:rsidRPr="008E473F">
        <w:rPr>
          <w:rFonts w:ascii="Times New Roman" w:hAnsi="Times New Roman"/>
          <w:bCs/>
          <w:sz w:val="24"/>
          <w:szCs w:val="24"/>
          <w:lang w:val="es-ES"/>
        </w:rPr>
        <w:t>icenciatura en Contaduría</w:t>
      </w:r>
    </w:p>
    <w:tbl>
      <w:tblPr>
        <w:tblW w:w="0" w:type="auto"/>
        <w:jc w:val="center"/>
        <w:tblLook w:val="04A0" w:firstRow="1" w:lastRow="0" w:firstColumn="1" w:lastColumn="0" w:noHBand="0" w:noVBand="1"/>
      </w:tblPr>
      <w:tblGrid>
        <w:gridCol w:w="2397"/>
        <w:gridCol w:w="2343"/>
      </w:tblGrid>
      <w:tr w:rsidR="002052F6" w:rsidRPr="008E473F" w:rsidTr="00450513">
        <w:trPr>
          <w:jc w:val="center"/>
        </w:trPr>
        <w:tc>
          <w:tcPr>
            <w:tcW w:w="2397" w:type="dxa"/>
            <w:tcBorders>
              <w:top w:val="single" w:sz="4" w:space="0" w:color="auto"/>
              <w:bottom w:val="single" w:sz="4" w:space="0" w:color="auto"/>
            </w:tcBorders>
            <w:shd w:val="clear" w:color="auto" w:fill="auto"/>
          </w:tcPr>
          <w:p w:rsidR="002052F6" w:rsidRPr="008E473F" w:rsidRDefault="002052F6" w:rsidP="00450513">
            <w:pPr>
              <w:spacing w:after="0" w:line="240" w:lineRule="auto"/>
              <w:ind w:right="-57"/>
              <w:jc w:val="center"/>
              <w:rPr>
                <w:rFonts w:ascii="Times New Roman" w:hAnsi="Times New Roman"/>
                <w:b/>
                <w:sz w:val="24"/>
                <w:szCs w:val="24"/>
              </w:rPr>
            </w:pPr>
            <w:r w:rsidRPr="008E473F">
              <w:rPr>
                <w:rFonts w:ascii="Times New Roman" w:hAnsi="Times New Roman"/>
                <w:b/>
                <w:sz w:val="24"/>
                <w:szCs w:val="24"/>
              </w:rPr>
              <w:t>Etapa</w:t>
            </w:r>
          </w:p>
        </w:tc>
        <w:tc>
          <w:tcPr>
            <w:tcW w:w="2343" w:type="dxa"/>
            <w:tcBorders>
              <w:top w:val="single" w:sz="4" w:space="0" w:color="auto"/>
              <w:bottom w:val="single" w:sz="4" w:space="0" w:color="auto"/>
            </w:tcBorders>
            <w:shd w:val="clear" w:color="auto" w:fill="auto"/>
          </w:tcPr>
          <w:p w:rsidR="002052F6" w:rsidRPr="008E473F" w:rsidRDefault="001858EB" w:rsidP="00450513">
            <w:pPr>
              <w:spacing w:after="0" w:line="240" w:lineRule="auto"/>
              <w:ind w:right="-57"/>
              <w:jc w:val="center"/>
              <w:rPr>
                <w:rFonts w:ascii="Times New Roman" w:hAnsi="Times New Roman"/>
                <w:b/>
                <w:sz w:val="24"/>
                <w:szCs w:val="24"/>
              </w:rPr>
            </w:pPr>
            <w:r w:rsidRPr="008E473F">
              <w:rPr>
                <w:rFonts w:ascii="Times New Roman" w:hAnsi="Times New Roman"/>
                <w:b/>
                <w:sz w:val="24"/>
                <w:szCs w:val="24"/>
              </w:rPr>
              <w:t>Unidades de aprendizaje</w:t>
            </w:r>
          </w:p>
        </w:tc>
      </w:tr>
      <w:tr w:rsidR="002052F6" w:rsidRPr="008E473F" w:rsidTr="00450513">
        <w:trPr>
          <w:jc w:val="center"/>
        </w:trPr>
        <w:tc>
          <w:tcPr>
            <w:tcW w:w="2397" w:type="dxa"/>
            <w:tcBorders>
              <w:top w:val="single" w:sz="4" w:space="0" w:color="auto"/>
            </w:tcBorders>
            <w:shd w:val="clear" w:color="auto" w:fill="auto"/>
          </w:tcPr>
          <w:p w:rsidR="002052F6" w:rsidRPr="008E473F" w:rsidRDefault="002052F6" w:rsidP="00450513">
            <w:pPr>
              <w:spacing w:after="0" w:line="240" w:lineRule="auto"/>
              <w:ind w:right="-57"/>
              <w:rPr>
                <w:rFonts w:ascii="Times New Roman" w:hAnsi="Times New Roman"/>
                <w:sz w:val="24"/>
                <w:szCs w:val="24"/>
              </w:rPr>
            </w:pPr>
            <w:r w:rsidRPr="008E473F">
              <w:rPr>
                <w:rFonts w:ascii="Times New Roman" w:hAnsi="Times New Roman"/>
                <w:sz w:val="24"/>
                <w:szCs w:val="24"/>
              </w:rPr>
              <w:t>Institucional</w:t>
            </w:r>
          </w:p>
        </w:tc>
        <w:tc>
          <w:tcPr>
            <w:tcW w:w="2343" w:type="dxa"/>
            <w:tcBorders>
              <w:top w:val="single" w:sz="4" w:space="0" w:color="auto"/>
            </w:tcBorders>
            <w:shd w:val="clear" w:color="auto" w:fill="auto"/>
          </w:tcPr>
          <w:p w:rsidR="002052F6" w:rsidRPr="008E473F" w:rsidRDefault="002052F6" w:rsidP="00450513">
            <w:pPr>
              <w:spacing w:after="0" w:line="240" w:lineRule="auto"/>
              <w:ind w:right="-57"/>
              <w:jc w:val="center"/>
              <w:rPr>
                <w:rFonts w:ascii="Times New Roman" w:hAnsi="Times New Roman"/>
                <w:sz w:val="24"/>
                <w:szCs w:val="24"/>
              </w:rPr>
            </w:pPr>
            <w:r w:rsidRPr="008E473F">
              <w:rPr>
                <w:rFonts w:ascii="Times New Roman" w:hAnsi="Times New Roman"/>
                <w:sz w:val="24"/>
                <w:szCs w:val="24"/>
              </w:rPr>
              <w:t>6</w:t>
            </w:r>
          </w:p>
        </w:tc>
      </w:tr>
      <w:tr w:rsidR="002052F6" w:rsidRPr="008E473F" w:rsidTr="00450513">
        <w:trPr>
          <w:jc w:val="center"/>
        </w:trPr>
        <w:tc>
          <w:tcPr>
            <w:tcW w:w="2397" w:type="dxa"/>
            <w:shd w:val="clear" w:color="auto" w:fill="auto"/>
          </w:tcPr>
          <w:p w:rsidR="002052F6" w:rsidRPr="008E473F" w:rsidRDefault="002052F6" w:rsidP="00450513">
            <w:pPr>
              <w:spacing w:after="0" w:line="240" w:lineRule="auto"/>
              <w:ind w:right="-57"/>
              <w:rPr>
                <w:rFonts w:ascii="Times New Roman" w:hAnsi="Times New Roman"/>
                <w:sz w:val="24"/>
                <w:szCs w:val="24"/>
              </w:rPr>
            </w:pPr>
            <w:r w:rsidRPr="008E473F">
              <w:rPr>
                <w:rFonts w:ascii="Times New Roman" w:hAnsi="Times New Roman"/>
                <w:sz w:val="24"/>
                <w:szCs w:val="24"/>
              </w:rPr>
              <w:t>Profesional</w:t>
            </w:r>
          </w:p>
        </w:tc>
        <w:tc>
          <w:tcPr>
            <w:tcW w:w="2343" w:type="dxa"/>
            <w:shd w:val="clear" w:color="auto" w:fill="auto"/>
          </w:tcPr>
          <w:p w:rsidR="002052F6" w:rsidRPr="008E473F" w:rsidRDefault="002052F6" w:rsidP="00450513">
            <w:pPr>
              <w:spacing w:after="0" w:line="240" w:lineRule="auto"/>
              <w:ind w:right="-57"/>
              <w:jc w:val="center"/>
              <w:rPr>
                <w:rFonts w:ascii="Times New Roman" w:hAnsi="Times New Roman"/>
                <w:sz w:val="24"/>
                <w:szCs w:val="24"/>
              </w:rPr>
            </w:pPr>
            <w:r w:rsidRPr="008E473F">
              <w:rPr>
                <w:rFonts w:ascii="Times New Roman" w:hAnsi="Times New Roman"/>
                <w:sz w:val="24"/>
                <w:szCs w:val="24"/>
              </w:rPr>
              <w:t>44</w:t>
            </w:r>
          </w:p>
        </w:tc>
      </w:tr>
      <w:tr w:rsidR="002052F6" w:rsidRPr="008E473F" w:rsidTr="00450513">
        <w:trPr>
          <w:jc w:val="center"/>
        </w:trPr>
        <w:tc>
          <w:tcPr>
            <w:tcW w:w="2397" w:type="dxa"/>
            <w:shd w:val="clear" w:color="auto" w:fill="auto"/>
          </w:tcPr>
          <w:p w:rsidR="002052F6" w:rsidRPr="008E473F" w:rsidRDefault="002052F6" w:rsidP="00450513">
            <w:pPr>
              <w:spacing w:after="0" w:line="240" w:lineRule="auto"/>
              <w:ind w:right="-57"/>
              <w:rPr>
                <w:rFonts w:ascii="Times New Roman" w:hAnsi="Times New Roman"/>
                <w:sz w:val="24"/>
                <w:szCs w:val="24"/>
              </w:rPr>
            </w:pPr>
            <w:r w:rsidRPr="008E473F">
              <w:rPr>
                <w:rFonts w:ascii="Times New Roman" w:hAnsi="Times New Roman"/>
                <w:sz w:val="24"/>
                <w:szCs w:val="24"/>
              </w:rPr>
              <w:t>Integración y vinculación</w:t>
            </w:r>
          </w:p>
        </w:tc>
        <w:tc>
          <w:tcPr>
            <w:tcW w:w="2343" w:type="dxa"/>
            <w:shd w:val="clear" w:color="auto" w:fill="auto"/>
          </w:tcPr>
          <w:p w:rsidR="002052F6" w:rsidRPr="008E473F" w:rsidRDefault="002052F6" w:rsidP="00450513">
            <w:pPr>
              <w:spacing w:after="0" w:line="240" w:lineRule="auto"/>
              <w:ind w:right="-57"/>
              <w:jc w:val="center"/>
              <w:rPr>
                <w:rFonts w:ascii="Times New Roman" w:hAnsi="Times New Roman"/>
                <w:sz w:val="24"/>
                <w:szCs w:val="24"/>
              </w:rPr>
            </w:pPr>
            <w:r w:rsidRPr="008E473F">
              <w:rPr>
                <w:rFonts w:ascii="Times New Roman" w:hAnsi="Times New Roman"/>
                <w:sz w:val="24"/>
                <w:szCs w:val="24"/>
              </w:rPr>
              <w:t>5</w:t>
            </w:r>
          </w:p>
        </w:tc>
      </w:tr>
      <w:tr w:rsidR="002052F6" w:rsidRPr="008E473F" w:rsidTr="00450513">
        <w:trPr>
          <w:jc w:val="center"/>
        </w:trPr>
        <w:tc>
          <w:tcPr>
            <w:tcW w:w="2397" w:type="dxa"/>
            <w:tcBorders>
              <w:bottom w:val="single" w:sz="4" w:space="0" w:color="auto"/>
            </w:tcBorders>
            <w:shd w:val="clear" w:color="auto" w:fill="auto"/>
          </w:tcPr>
          <w:p w:rsidR="002052F6" w:rsidRPr="008E473F" w:rsidRDefault="002052F6" w:rsidP="00450513">
            <w:pPr>
              <w:spacing w:after="0" w:line="240" w:lineRule="auto"/>
              <w:ind w:right="-57"/>
              <w:rPr>
                <w:rFonts w:ascii="Times New Roman" w:hAnsi="Times New Roman"/>
                <w:sz w:val="24"/>
                <w:szCs w:val="24"/>
              </w:rPr>
            </w:pPr>
            <w:r w:rsidRPr="008E473F">
              <w:rPr>
                <w:rFonts w:ascii="Times New Roman" w:hAnsi="Times New Roman"/>
                <w:sz w:val="24"/>
                <w:szCs w:val="24"/>
              </w:rPr>
              <w:t>TOTAL</w:t>
            </w:r>
          </w:p>
        </w:tc>
        <w:tc>
          <w:tcPr>
            <w:tcW w:w="2343" w:type="dxa"/>
            <w:tcBorders>
              <w:bottom w:val="single" w:sz="4" w:space="0" w:color="auto"/>
            </w:tcBorders>
            <w:shd w:val="clear" w:color="auto" w:fill="auto"/>
          </w:tcPr>
          <w:p w:rsidR="002052F6" w:rsidRPr="008E473F" w:rsidRDefault="002052F6" w:rsidP="00450513">
            <w:pPr>
              <w:spacing w:after="0" w:line="240" w:lineRule="auto"/>
              <w:ind w:right="-57"/>
              <w:jc w:val="center"/>
              <w:rPr>
                <w:rFonts w:ascii="Times New Roman" w:hAnsi="Times New Roman"/>
                <w:sz w:val="24"/>
                <w:szCs w:val="24"/>
              </w:rPr>
            </w:pPr>
            <w:r w:rsidRPr="008E473F">
              <w:rPr>
                <w:rFonts w:ascii="Times New Roman" w:hAnsi="Times New Roman"/>
                <w:sz w:val="24"/>
                <w:szCs w:val="24"/>
              </w:rPr>
              <w:t>55</w:t>
            </w:r>
          </w:p>
        </w:tc>
      </w:tr>
    </w:tbl>
    <w:p w:rsidR="002052F6" w:rsidRPr="008E473F" w:rsidRDefault="00042465" w:rsidP="002052F6">
      <w:pPr>
        <w:spacing w:line="240" w:lineRule="auto"/>
        <w:jc w:val="center"/>
        <w:rPr>
          <w:rFonts w:ascii="Times New Roman" w:hAnsi="Times New Roman"/>
          <w:bCs/>
          <w:sz w:val="24"/>
          <w:szCs w:val="24"/>
        </w:rPr>
      </w:pPr>
      <w:r w:rsidRPr="008E473F">
        <w:rPr>
          <w:rFonts w:ascii="Times New Roman" w:hAnsi="Times New Roman"/>
          <w:bCs/>
          <w:sz w:val="24"/>
          <w:szCs w:val="24"/>
          <w:lang w:val="es-ES"/>
        </w:rPr>
        <w:t xml:space="preserve">Fuente: </w:t>
      </w:r>
      <w:r w:rsidR="001858EB" w:rsidRPr="008E473F">
        <w:rPr>
          <w:rFonts w:ascii="Times New Roman" w:hAnsi="Times New Roman"/>
          <w:bCs/>
          <w:sz w:val="24"/>
          <w:szCs w:val="24"/>
          <w:lang w:val="es-ES"/>
        </w:rPr>
        <w:t xml:space="preserve">Elaboración </w:t>
      </w:r>
      <w:r w:rsidR="002052F6" w:rsidRPr="008E473F">
        <w:rPr>
          <w:rFonts w:ascii="Times New Roman" w:hAnsi="Times New Roman"/>
          <w:bCs/>
          <w:sz w:val="24"/>
          <w:szCs w:val="24"/>
          <w:lang w:val="es-ES"/>
        </w:rPr>
        <w:t>propia</w:t>
      </w:r>
    </w:p>
    <w:p w:rsidR="00706970" w:rsidRPr="008E473F" w:rsidRDefault="00706970" w:rsidP="00C04999">
      <w:pPr>
        <w:spacing w:after="0" w:line="360" w:lineRule="auto"/>
        <w:ind w:firstLine="708"/>
        <w:jc w:val="both"/>
        <w:rPr>
          <w:rFonts w:ascii="Times New Roman" w:hAnsi="Times New Roman"/>
          <w:bCs/>
          <w:sz w:val="24"/>
          <w:szCs w:val="24"/>
        </w:rPr>
      </w:pPr>
      <w:r w:rsidRPr="008E473F">
        <w:rPr>
          <w:rFonts w:ascii="Times New Roman" w:hAnsi="Times New Roman"/>
          <w:bCs/>
          <w:sz w:val="24"/>
          <w:szCs w:val="24"/>
        </w:rPr>
        <w:lastRenderedPageBreak/>
        <w:t xml:space="preserve">Del total de las </w:t>
      </w:r>
      <w:r w:rsidR="001858EB" w:rsidRPr="008E473F">
        <w:rPr>
          <w:rFonts w:ascii="Times New Roman" w:hAnsi="Times New Roman"/>
          <w:bCs/>
          <w:sz w:val="24"/>
          <w:szCs w:val="24"/>
        </w:rPr>
        <w:t>unidades de aprendizaje</w:t>
      </w:r>
      <w:r w:rsidRPr="008E473F">
        <w:rPr>
          <w:rFonts w:ascii="Times New Roman" w:hAnsi="Times New Roman"/>
          <w:bCs/>
          <w:sz w:val="24"/>
          <w:szCs w:val="24"/>
        </w:rPr>
        <w:t>,</w:t>
      </w:r>
      <w:r w:rsidR="004128C1" w:rsidRPr="008E473F">
        <w:rPr>
          <w:rFonts w:ascii="Times New Roman" w:hAnsi="Times New Roman"/>
          <w:bCs/>
          <w:sz w:val="24"/>
          <w:szCs w:val="24"/>
        </w:rPr>
        <w:t xml:space="preserve"> solo se consideraron</w:t>
      </w:r>
      <w:r w:rsidR="00460F8C" w:rsidRPr="008E473F">
        <w:rPr>
          <w:rFonts w:ascii="Times New Roman" w:hAnsi="Times New Roman"/>
          <w:bCs/>
          <w:sz w:val="24"/>
          <w:szCs w:val="24"/>
        </w:rPr>
        <w:t xml:space="preserve"> 50, </w:t>
      </w:r>
      <w:r w:rsidR="001858EB" w:rsidRPr="008E473F">
        <w:rPr>
          <w:rFonts w:ascii="Times New Roman" w:hAnsi="Times New Roman"/>
          <w:bCs/>
          <w:sz w:val="24"/>
          <w:szCs w:val="24"/>
        </w:rPr>
        <w:t xml:space="preserve">la cuales </w:t>
      </w:r>
      <w:r w:rsidR="00460F8C" w:rsidRPr="008E473F">
        <w:rPr>
          <w:rFonts w:ascii="Times New Roman" w:hAnsi="Times New Roman"/>
          <w:bCs/>
          <w:sz w:val="24"/>
          <w:szCs w:val="24"/>
        </w:rPr>
        <w:t>son</w:t>
      </w:r>
      <w:r w:rsidR="004128C1" w:rsidRPr="008E473F">
        <w:rPr>
          <w:rFonts w:ascii="Times New Roman" w:hAnsi="Times New Roman"/>
          <w:bCs/>
          <w:sz w:val="24"/>
          <w:szCs w:val="24"/>
        </w:rPr>
        <w:t xml:space="preserve"> de carácter obligatorio</w:t>
      </w:r>
      <w:r w:rsidR="00A26715" w:rsidRPr="008E473F">
        <w:rPr>
          <w:rFonts w:ascii="Times New Roman" w:hAnsi="Times New Roman"/>
          <w:bCs/>
          <w:sz w:val="24"/>
          <w:szCs w:val="24"/>
        </w:rPr>
        <w:t>, agrupadas</w:t>
      </w:r>
      <w:r w:rsidR="001925DD" w:rsidRPr="008E473F">
        <w:rPr>
          <w:rFonts w:ascii="Times New Roman" w:hAnsi="Times New Roman"/>
          <w:bCs/>
          <w:sz w:val="24"/>
          <w:szCs w:val="24"/>
        </w:rPr>
        <w:t xml:space="preserve"> </w:t>
      </w:r>
      <w:r w:rsidRPr="008E473F">
        <w:rPr>
          <w:rFonts w:ascii="Times New Roman" w:hAnsi="Times New Roman"/>
          <w:bCs/>
          <w:sz w:val="24"/>
          <w:szCs w:val="24"/>
        </w:rPr>
        <w:t xml:space="preserve">en </w:t>
      </w:r>
      <w:r w:rsidR="00992C19" w:rsidRPr="008E473F">
        <w:rPr>
          <w:rFonts w:ascii="Times New Roman" w:hAnsi="Times New Roman"/>
          <w:bCs/>
          <w:sz w:val="24"/>
          <w:szCs w:val="24"/>
        </w:rPr>
        <w:t>seis</w:t>
      </w:r>
      <w:r w:rsidR="001858EB" w:rsidRPr="008E473F">
        <w:rPr>
          <w:rFonts w:ascii="Times New Roman" w:hAnsi="Times New Roman"/>
          <w:bCs/>
          <w:sz w:val="24"/>
          <w:szCs w:val="24"/>
        </w:rPr>
        <w:t xml:space="preserve"> </w:t>
      </w:r>
      <w:r w:rsidRPr="008E473F">
        <w:rPr>
          <w:rFonts w:ascii="Times New Roman" w:hAnsi="Times New Roman"/>
          <w:bCs/>
          <w:sz w:val="24"/>
          <w:szCs w:val="24"/>
        </w:rPr>
        <w:t>academias</w:t>
      </w:r>
      <w:r w:rsidR="0001358E" w:rsidRPr="008E473F">
        <w:rPr>
          <w:rFonts w:ascii="Times New Roman" w:hAnsi="Times New Roman"/>
          <w:bCs/>
          <w:sz w:val="24"/>
          <w:szCs w:val="24"/>
        </w:rPr>
        <w:t xml:space="preserve">: </w:t>
      </w:r>
      <w:r w:rsidR="008C7ACF" w:rsidRPr="008E473F">
        <w:rPr>
          <w:rFonts w:ascii="Times New Roman" w:hAnsi="Times New Roman"/>
          <w:bCs/>
          <w:sz w:val="24"/>
          <w:szCs w:val="24"/>
        </w:rPr>
        <w:t>C</w:t>
      </w:r>
      <w:r w:rsidR="0001358E" w:rsidRPr="008E473F">
        <w:rPr>
          <w:rFonts w:ascii="Times New Roman" w:hAnsi="Times New Roman"/>
          <w:bCs/>
          <w:sz w:val="24"/>
          <w:szCs w:val="24"/>
        </w:rPr>
        <w:t>ontabilidad General, Administración General</w:t>
      </w:r>
      <w:r w:rsidR="008C7ACF" w:rsidRPr="008E473F">
        <w:rPr>
          <w:rFonts w:ascii="Times New Roman" w:hAnsi="Times New Roman"/>
          <w:bCs/>
          <w:sz w:val="24"/>
          <w:szCs w:val="24"/>
        </w:rPr>
        <w:t>,</w:t>
      </w:r>
      <w:r w:rsidR="0001358E" w:rsidRPr="008E473F">
        <w:rPr>
          <w:rFonts w:ascii="Times New Roman" w:hAnsi="Times New Roman"/>
          <w:bCs/>
          <w:sz w:val="24"/>
          <w:szCs w:val="24"/>
        </w:rPr>
        <w:t xml:space="preserve"> Informática</w:t>
      </w:r>
      <w:r w:rsidR="008C7ACF" w:rsidRPr="008E473F">
        <w:rPr>
          <w:rFonts w:ascii="Times New Roman" w:hAnsi="Times New Roman"/>
          <w:bCs/>
          <w:sz w:val="24"/>
          <w:szCs w:val="24"/>
        </w:rPr>
        <w:t xml:space="preserve">, </w:t>
      </w:r>
      <w:r w:rsidR="0001358E" w:rsidRPr="008E473F">
        <w:rPr>
          <w:rFonts w:ascii="Times New Roman" w:hAnsi="Times New Roman"/>
          <w:bCs/>
          <w:sz w:val="24"/>
          <w:szCs w:val="24"/>
        </w:rPr>
        <w:t>Métodos Cuantitativos</w:t>
      </w:r>
      <w:r w:rsidR="008C7ACF" w:rsidRPr="008E473F">
        <w:rPr>
          <w:rFonts w:ascii="Times New Roman" w:hAnsi="Times New Roman"/>
          <w:bCs/>
          <w:sz w:val="24"/>
          <w:szCs w:val="24"/>
        </w:rPr>
        <w:t xml:space="preserve">, </w:t>
      </w:r>
      <w:r w:rsidR="0001358E" w:rsidRPr="008E473F">
        <w:rPr>
          <w:rFonts w:ascii="Times New Roman" w:hAnsi="Times New Roman"/>
          <w:bCs/>
          <w:sz w:val="24"/>
          <w:szCs w:val="24"/>
        </w:rPr>
        <w:t>Socioeconómica Jurídica</w:t>
      </w:r>
      <w:r w:rsidR="008C7ACF" w:rsidRPr="008E473F">
        <w:rPr>
          <w:rFonts w:ascii="Times New Roman" w:hAnsi="Times New Roman"/>
          <w:bCs/>
          <w:sz w:val="24"/>
          <w:szCs w:val="24"/>
        </w:rPr>
        <w:t xml:space="preserve"> e </w:t>
      </w:r>
      <w:r w:rsidR="0001358E" w:rsidRPr="008E473F">
        <w:rPr>
          <w:rFonts w:ascii="Times New Roman" w:hAnsi="Times New Roman"/>
          <w:bCs/>
          <w:sz w:val="24"/>
          <w:szCs w:val="24"/>
        </w:rPr>
        <w:t>Inglés</w:t>
      </w:r>
      <w:r w:rsidRPr="008E473F">
        <w:rPr>
          <w:rFonts w:ascii="Times New Roman" w:hAnsi="Times New Roman"/>
          <w:bCs/>
          <w:sz w:val="24"/>
          <w:szCs w:val="24"/>
        </w:rPr>
        <w:t>. La planta docente está compuesta por 68 pro</w:t>
      </w:r>
      <w:r w:rsidR="00240696" w:rsidRPr="008E473F">
        <w:rPr>
          <w:rFonts w:ascii="Times New Roman" w:hAnsi="Times New Roman"/>
          <w:bCs/>
          <w:sz w:val="24"/>
          <w:szCs w:val="24"/>
        </w:rPr>
        <w:t>fesores frente a grupo (</w:t>
      </w:r>
      <w:r w:rsidR="00AA11E4" w:rsidRPr="008E473F">
        <w:rPr>
          <w:rFonts w:ascii="Times New Roman" w:hAnsi="Times New Roman"/>
          <w:bCs/>
          <w:sz w:val="24"/>
          <w:szCs w:val="24"/>
        </w:rPr>
        <w:t xml:space="preserve">descritos en la </w:t>
      </w:r>
      <w:r w:rsidR="00240696" w:rsidRPr="008E473F">
        <w:rPr>
          <w:rFonts w:ascii="Times New Roman" w:hAnsi="Times New Roman"/>
          <w:bCs/>
          <w:sz w:val="24"/>
          <w:szCs w:val="24"/>
        </w:rPr>
        <w:t>tabla 4</w:t>
      </w:r>
      <w:r w:rsidRPr="008E473F">
        <w:rPr>
          <w:rFonts w:ascii="Times New Roman" w:hAnsi="Times New Roman"/>
          <w:bCs/>
          <w:sz w:val="24"/>
          <w:szCs w:val="24"/>
        </w:rPr>
        <w:t>).</w:t>
      </w:r>
    </w:p>
    <w:p w:rsidR="009C4BA7" w:rsidRPr="008E473F" w:rsidRDefault="009C4BA7" w:rsidP="00C42DE2">
      <w:pPr>
        <w:spacing w:after="0" w:line="360" w:lineRule="auto"/>
        <w:ind w:firstLine="708"/>
        <w:jc w:val="both"/>
        <w:rPr>
          <w:rFonts w:ascii="Times New Roman" w:hAnsi="Times New Roman"/>
          <w:bCs/>
          <w:sz w:val="24"/>
          <w:szCs w:val="24"/>
        </w:rPr>
      </w:pPr>
    </w:p>
    <w:p w:rsidR="002052F6" w:rsidRPr="008E473F" w:rsidRDefault="00240696" w:rsidP="002052F6">
      <w:pPr>
        <w:spacing w:line="360" w:lineRule="auto"/>
        <w:jc w:val="center"/>
        <w:rPr>
          <w:rFonts w:ascii="Times New Roman" w:hAnsi="Times New Roman"/>
          <w:bCs/>
          <w:sz w:val="24"/>
          <w:szCs w:val="24"/>
        </w:rPr>
      </w:pPr>
      <w:r w:rsidRPr="008E473F">
        <w:rPr>
          <w:rFonts w:ascii="Times New Roman" w:hAnsi="Times New Roman"/>
          <w:b/>
          <w:bCs/>
          <w:sz w:val="24"/>
          <w:szCs w:val="24"/>
          <w:lang w:val="es-ES"/>
        </w:rPr>
        <w:t>Tabla 4</w:t>
      </w:r>
      <w:r w:rsidR="002052F6" w:rsidRPr="008E473F">
        <w:rPr>
          <w:rFonts w:ascii="Times New Roman" w:hAnsi="Times New Roman"/>
          <w:b/>
          <w:bCs/>
          <w:sz w:val="24"/>
          <w:szCs w:val="24"/>
          <w:lang w:val="es-ES"/>
        </w:rPr>
        <w:t>.</w:t>
      </w:r>
      <w:r w:rsidR="002052F6" w:rsidRPr="008E473F">
        <w:rPr>
          <w:rFonts w:ascii="Times New Roman" w:hAnsi="Times New Roman"/>
          <w:bCs/>
          <w:sz w:val="24"/>
          <w:szCs w:val="24"/>
          <w:lang w:val="es-ES"/>
        </w:rPr>
        <w:t xml:space="preserve">  </w:t>
      </w:r>
      <w:r w:rsidR="00D42B18" w:rsidRPr="008E473F">
        <w:rPr>
          <w:rFonts w:ascii="Times New Roman" w:hAnsi="Times New Roman"/>
          <w:bCs/>
          <w:sz w:val="24"/>
          <w:szCs w:val="24"/>
          <w:lang w:val="es-ES"/>
        </w:rPr>
        <w:t xml:space="preserve">Unidades de aprendizaje </w:t>
      </w:r>
      <w:r w:rsidR="002052F6" w:rsidRPr="008E473F">
        <w:rPr>
          <w:rFonts w:ascii="Times New Roman" w:hAnsi="Times New Roman"/>
          <w:bCs/>
          <w:sz w:val="24"/>
          <w:szCs w:val="24"/>
          <w:lang w:val="es-ES"/>
        </w:rPr>
        <w:t xml:space="preserve">y </w:t>
      </w:r>
      <w:r w:rsidR="00D42B18" w:rsidRPr="008E473F">
        <w:rPr>
          <w:rFonts w:ascii="Times New Roman" w:hAnsi="Times New Roman"/>
          <w:bCs/>
          <w:sz w:val="24"/>
          <w:szCs w:val="24"/>
          <w:lang w:val="es-ES"/>
        </w:rPr>
        <w:t>p</w:t>
      </w:r>
      <w:r w:rsidR="002052F6" w:rsidRPr="008E473F">
        <w:rPr>
          <w:rFonts w:ascii="Times New Roman" w:hAnsi="Times New Roman"/>
          <w:bCs/>
          <w:sz w:val="24"/>
          <w:szCs w:val="24"/>
          <w:lang w:val="es-ES"/>
        </w:rPr>
        <w:t xml:space="preserve">lanta </w:t>
      </w:r>
      <w:r w:rsidR="00D42B18" w:rsidRPr="008E473F">
        <w:rPr>
          <w:rFonts w:ascii="Times New Roman" w:hAnsi="Times New Roman"/>
          <w:bCs/>
          <w:sz w:val="24"/>
          <w:szCs w:val="24"/>
          <w:lang w:val="es-ES"/>
        </w:rPr>
        <w:t xml:space="preserve">docente </w:t>
      </w:r>
      <w:r w:rsidR="002052F6" w:rsidRPr="008E473F">
        <w:rPr>
          <w:rFonts w:ascii="Times New Roman" w:hAnsi="Times New Roman"/>
          <w:bCs/>
          <w:sz w:val="24"/>
          <w:szCs w:val="24"/>
          <w:lang w:val="es-ES"/>
        </w:rPr>
        <w:t xml:space="preserve">por academia en la </w:t>
      </w:r>
      <w:r w:rsidR="00D42B18" w:rsidRPr="008E473F">
        <w:rPr>
          <w:rFonts w:ascii="Times New Roman" w:hAnsi="Times New Roman"/>
          <w:bCs/>
          <w:sz w:val="24"/>
          <w:szCs w:val="24"/>
        </w:rPr>
        <w:t>L</w:t>
      </w:r>
      <w:r w:rsidR="00D42B18" w:rsidRPr="008E473F">
        <w:rPr>
          <w:rFonts w:ascii="Times New Roman" w:hAnsi="Times New Roman"/>
          <w:bCs/>
          <w:sz w:val="24"/>
          <w:szCs w:val="24"/>
          <w:lang w:val="es-ES"/>
        </w:rPr>
        <w:t xml:space="preserve">icenciatura </w:t>
      </w:r>
      <w:r w:rsidR="002052F6" w:rsidRPr="008E473F">
        <w:rPr>
          <w:rFonts w:ascii="Times New Roman" w:hAnsi="Times New Roman"/>
          <w:bCs/>
          <w:sz w:val="24"/>
          <w:szCs w:val="24"/>
          <w:lang w:val="es-ES"/>
        </w:rPr>
        <w:t>en Contaduría</w:t>
      </w:r>
    </w:p>
    <w:tbl>
      <w:tblPr>
        <w:tblW w:w="0" w:type="auto"/>
        <w:jc w:val="center"/>
        <w:tblLook w:val="04A0" w:firstRow="1" w:lastRow="0" w:firstColumn="1" w:lastColumn="0" w:noHBand="0" w:noVBand="1"/>
      </w:tblPr>
      <w:tblGrid>
        <w:gridCol w:w="3405"/>
        <w:gridCol w:w="2155"/>
        <w:gridCol w:w="2393"/>
      </w:tblGrid>
      <w:tr w:rsidR="002052F6" w:rsidRPr="008E473F" w:rsidTr="00450513">
        <w:trPr>
          <w:jc w:val="center"/>
        </w:trPr>
        <w:tc>
          <w:tcPr>
            <w:tcW w:w="3405" w:type="dxa"/>
            <w:tcBorders>
              <w:top w:val="single" w:sz="4" w:space="0" w:color="auto"/>
              <w:bottom w:val="single" w:sz="4" w:space="0" w:color="auto"/>
            </w:tcBorders>
            <w:shd w:val="clear" w:color="auto" w:fill="auto"/>
            <w:vAlign w:val="center"/>
          </w:tcPr>
          <w:p w:rsidR="002052F6" w:rsidRPr="008E473F" w:rsidRDefault="002052F6" w:rsidP="00450513">
            <w:pPr>
              <w:spacing w:after="0" w:line="240" w:lineRule="auto"/>
              <w:jc w:val="center"/>
              <w:rPr>
                <w:rFonts w:ascii="Times New Roman" w:hAnsi="Times New Roman"/>
                <w:b/>
                <w:sz w:val="24"/>
                <w:szCs w:val="24"/>
              </w:rPr>
            </w:pPr>
            <w:r w:rsidRPr="008E473F">
              <w:rPr>
                <w:rFonts w:ascii="Times New Roman" w:hAnsi="Times New Roman"/>
                <w:b/>
                <w:sz w:val="24"/>
                <w:szCs w:val="24"/>
              </w:rPr>
              <w:t>Academia</w:t>
            </w:r>
          </w:p>
        </w:tc>
        <w:tc>
          <w:tcPr>
            <w:tcW w:w="2155" w:type="dxa"/>
            <w:tcBorders>
              <w:top w:val="single" w:sz="4" w:space="0" w:color="auto"/>
              <w:bottom w:val="single" w:sz="4" w:space="0" w:color="auto"/>
            </w:tcBorders>
            <w:shd w:val="clear" w:color="auto" w:fill="auto"/>
            <w:vAlign w:val="center"/>
          </w:tcPr>
          <w:p w:rsidR="002052F6" w:rsidRPr="008E473F" w:rsidRDefault="009C4BA7" w:rsidP="00450513">
            <w:pPr>
              <w:spacing w:after="0" w:line="240" w:lineRule="auto"/>
              <w:jc w:val="center"/>
              <w:rPr>
                <w:rFonts w:ascii="Times New Roman" w:hAnsi="Times New Roman"/>
                <w:b/>
                <w:sz w:val="24"/>
                <w:szCs w:val="24"/>
              </w:rPr>
            </w:pPr>
            <w:r w:rsidRPr="008E473F">
              <w:rPr>
                <w:rFonts w:ascii="Times New Roman" w:hAnsi="Times New Roman"/>
                <w:b/>
                <w:sz w:val="24"/>
                <w:szCs w:val="24"/>
              </w:rPr>
              <w:t>Unidades de aprendizaje</w:t>
            </w:r>
          </w:p>
        </w:tc>
        <w:tc>
          <w:tcPr>
            <w:tcW w:w="2393" w:type="dxa"/>
            <w:tcBorders>
              <w:top w:val="single" w:sz="4" w:space="0" w:color="auto"/>
              <w:bottom w:val="single" w:sz="4" w:space="0" w:color="auto"/>
            </w:tcBorders>
            <w:shd w:val="clear" w:color="auto" w:fill="auto"/>
            <w:vAlign w:val="center"/>
          </w:tcPr>
          <w:p w:rsidR="002052F6" w:rsidRPr="008E473F" w:rsidRDefault="002052F6" w:rsidP="00450513">
            <w:pPr>
              <w:spacing w:after="0" w:line="240" w:lineRule="auto"/>
              <w:jc w:val="center"/>
              <w:rPr>
                <w:rFonts w:ascii="Times New Roman" w:hAnsi="Times New Roman"/>
                <w:b/>
                <w:sz w:val="24"/>
                <w:szCs w:val="24"/>
              </w:rPr>
            </w:pPr>
            <w:r w:rsidRPr="008E473F">
              <w:rPr>
                <w:rFonts w:ascii="Times New Roman" w:hAnsi="Times New Roman"/>
                <w:b/>
                <w:sz w:val="24"/>
                <w:szCs w:val="24"/>
              </w:rPr>
              <w:t>Docentes</w:t>
            </w:r>
          </w:p>
        </w:tc>
      </w:tr>
      <w:tr w:rsidR="002052F6" w:rsidRPr="008E473F" w:rsidTr="00450513">
        <w:trPr>
          <w:jc w:val="center"/>
        </w:trPr>
        <w:tc>
          <w:tcPr>
            <w:tcW w:w="3405" w:type="dxa"/>
            <w:tcBorders>
              <w:top w:val="single" w:sz="4" w:space="0" w:color="auto"/>
            </w:tcBorders>
            <w:shd w:val="clear" w:color="auto" w:fill="auto"/>
            <w:vAlign w:val="bottom"/>
          </w:tcPr>
          <w:p w:rsidR="002052F6" w:rsidRPr="008E473F" w:rsidRDefault="002052F6" w:rsidP="00450513">
            <w:pPr>
              <w:spacing w:after="0" w:line="240" w:lineRule="auto"/>
              <w:rPr>
                <w:rFonts w:ascii="Times New Roman" w:hAnsi="Times New Roman"/>
                <w:sz w:val="24"/>
                <w:szCs w:val="24"/>
              </w:rPr>
            </w:pPr>
            <w:r w:rsidRPr="008E473F">
              <w:rPr>
                <w:rFonts w:ascii="Times New Roman" w:hAnsi="Times New Roman"/>
                <w:sz w:val="24"/>
                <w:szCs w:val="24"/>
              </w:rPr>
              <w:t>1. Contabilidad General</w:t>
            </w:r>
          </w:p>
        </w:tc>
        <w:tc>
          <w:tcPr>
            <w:tcW w:w="2155" w:type="dxa"/>
            <w:tcBorders>
              <w:top w:val="single" w:sz="4" w:space="0" w:color="auto"/>
            </w:tcBorders>
            <w:shd w:val="clear" w:color="auto" w:fill="auto"/>
          </w:tcPr>
          <w:p w:rsidR="002052F6" w:rsidRPr="008E473F" w:rsidRDefault="002052F6" w:rsidP="00450513">
            <w:pPr>
              <w:spacing w:after="0" w:line="240" w:lineRule="auto"/>
              <w:jc w:val="center"/>
              <w:rPr>
                <w:rFonts w:ascii="Times New Roman" w:hAnsi="Times New Roman"/>
                <w:sz w:val="24"/>
                <w:szCs w:val="24"/>
              </w:rPr>
            </w:pPr>
            <w:r w:rsidRPr="008E473F">
              <w:rPr>
                <w:rFonts w:ascii="Times New Roman" w:hAnsi="Times New Roman"/>
                <w:sz w:val="24"/>
                <w:szCs w:val="24"/>
              </w:rPr>
              <w:t>23</w:t>
            </w:r>
          </w:p>
        </w:tc>
        <w:tc>
          <w:tcPr>
            <w:tcW w:w="2393" w:type="dxa"/>
            <w:tcBorders>
              <w:top w:val="single" w:sz="4" w:space="0" w:color="auto"/>
            </w:tcBorders>
            <w:shd w:val="clear" w:color="auto" w:fill="auto"/>
            <w:vAlign w:val="bottom"/>
          </w:tcPr>
          <w:p w:rsidR="002052F6" w:rsidRPr="008E473F" w:rsidRDefault="002052F6" w:rsidP="00450513">
            <w:pPr>
              <w:spacing w:after="0" w:line="240" w:lineRule="auto"/>
              <w:jc w:val="center"/>
              <w:rPr>
                <w:rFonts w:ascii="Times New Roman" w:hAnsi="Times New Roman"/>
                <w:sz w:val="24"/>
                <w:szCs w:val="24"/>
              </w:rPr>
            </w:pPr>
            <w:r w:rsidRPr="008E473F">
              <w:rPr>
                <w:rFonts w:ascii="Times New Roman" w:hAnsi="Times New Roman"/>
                <w:sz w:val="24"/>
                <w:szCs w:val="24"/>
              </w:rPr>
              <w:t>37</w:t>
            </w:r>
          </w:p>
        </w:tc>
      </w:tr>
      <w:tr w:rsidR="002052F6" w:rsidRPr="008E473F" w:rsidTr="00450513">
        <w:trPr>
          <w:jc w:val="center"/>
        </w:trPr>
        <w:tc>
          <w:tcPr>
            <w:tcW w:w="3405" w:type="dxa"/>
            <w:shd w:val="clear" w:color="auto" w:fill="auto"/>
            <w:vAlign w:val="bottom"/>
          </w:tcPr>
          <w:p w:rsidR="002052F6" w:rsidRPr="008E473F" w:rsidRDefault="002052F6" w:rsidP="00450513">
            <w:pPr>
              <w:spacing w:after="0" w:line="240" w:lineRule="auto"/>
              <w:rPr>
                <w:rFonts w:ascii="Times New Roman" w:hAnsi="Times New Roman"/>
                <w:sz w:val="24"/>
                <w:szCs w:val="24"/>
              </w:rPr>
            </w:pPr>
            <w:r w:rsidRPr="008E473F">
              <w:rPr>
                <w:rFonts w:ascii="Times New Roman" w:hAnsi="Times New Roman"/>
                <w:sz w:val="24"/>
                <w:szCs w:val="24"/>
              </w:rPr>
              <w:t>2. Administración General</w:t>
            </w:r>
          </w:p>
        </w:tc>
        <w:tc>
          <w:tcPr>
            <w:tcW w:w="2155" w:type="dxa"/>
            <w:shd w:val="clear" w:color="auto" w:fill="auto"/>
          </w:tcPr>
          <w:p w:rsidR="002052F6" w:rsidRPr="008E473F" w:rsidRDefault="002052F6" w:rsidP="00450513">
            <w:pPr>
              <w:spacing w:after="0" w:line="240" w:lineRule="auto"/>
              <w:jc w:val="center"/>
              <w:rPr>
                <w:rFonts w:ascii="Times New Roman" w:hAnsi="Times New Roman"/>
                <w:sz w:val="24"/>
                <w:szCs w:val="24"/>
              </w:rPr>
            </w:pPr>
            <w:r w:rsidRPr="008E473F">
              <w:rPr>
                <w:rFonts w:ascii="Times New Roman" w:hAnsi="Times New Roman"/>
                <w:sz w:val="24"/>
                <w:szCs w:val="24"/>
              </w:rPr>
              <w:t>6</w:t>
            </w:r>
          </w:p>
        </w:tc>
        <w:tc>
          <w:tcPr>
            <w:tcW w:w="2393" w:type="dxa"/>
            <w:shd w:val="clear" w:color="auto" w:fill="auto"/>
            <w:vAlign w:val="bottom"/>
          </w:tcPr>
          <w:p w:rsidR="002052F6" w:rsidRPr="008E473F" w:rsidRDefault="002052F6" w:rsidP="00450513">
            <w:pPr>
              <w:spacing w:after="0" w:line="240" w:lineRule="auto"/>
              <w:jc w:val="center"/>
              <w:rPr>
                <w:rFonts w:ascii="Times New Roman" w:hAnsi="Times New Roman"/>
                <w:sz w:val="24"/>
                <w:szCs w:val="24"/>
              </w:rPr>
            </w:pPr>
            <w:r w:rsidRPr="008E473F">
              <w:rPr>
                <w:rFonts w:ascii="Times New Roman" w:hAnsi="Times New Roman"/>
                <w:sz w:val="24"/>
                <w:szCs w:val="24"/>
              </w:rPr>
              <w:t>11</w:t>
            </w:r>
          </w:p>
        </w:tc>
      </w:tr>
      <w:tr w:rsidR="002052F6" w:rsidRPr="008E473F" w:rsidTr="00450513">
        <w:trPr>
          <w:jc w:val="center"/>
        </w:trPr>
        <w:tc>
          <w:tcPr>
            <w:tcW w:w="3405" w:type="dxa"/>
            <w:shd w:val="clear" w:color="auto" w:fill="auto"/>
            <w:vAlign w:val="bottom"/>
          </w:tcPr>
          <w:p w:rsidR="002052F6" w:rsidRPr="008E473F" w:rsidRDefault="002052F6" w:rsidP="00450513">
            <w:pPr>
              <w:spacing w:after="0" w:line="240" w:lineRule="auto"/>
              <w:rPr>
                <w:rFonts w:ascii="Times New Roman" w:hAnsi="Times New Roman"/>
                <w:sz w:val="24"/>
                <w:szCs w:val="24"/>
              </w:rPr>
            </w:pPr>
            <w:r w:rsidRPr="008E473F">
              <w:rPr>
                <w:rFonts w:ascii="Times New Roman" w:hAnsi="Times New Roman"/>
                <w:sz w:val="24"/>
                <w:szCs w:val="24"/>
              </w:rPr>
              <w:t>3. Informática</w:t>
            </w:r>
          </w:p>
        </w:tc>
        <w:tc>
          <w:tcPr>
            <w:tcW w:w="2155" w:type="dxa"/>
            <w:shd w:val="clear" w:color="auto" w:fill="auto"/>
          </w:tcPr>
          <w:p w:rsidR="002052F6" w:rsidRPr="008E473F" w:rsidRDefault="002052F6" w:rsidP="00450513">
            <w:pPr>
              <w:spacing w:after="0" w:line="240" w:lineRule="auto"/>
              <w:jc w:val="center"/>
              <w:rPr>
                <w:rFonts w:ascii="Times New Roman" w:hAnsi="Times New Roman"/>
                <w:sz w:val="24"/>
                <w:szCs w:val="24"/>
              </w:rPr>
            </w:pPr>
            <w:r w:rsidRPr="008E473F">
              <w:rPr>
                <w:rFonts w:ascii="Times New Roman" w:hAnsi="Times New Roman"/>
                <w:sz w:val="24"/>
                <w:szCs w:val="24"/>
              </w:rPr>
              <w:t>5</w:t>
            </w:r>
          </w:p>
        </w:tc>
        <w:tc>
          <w:tcPr>
            <w:tcW w:w="2393" w:type="dxa"/>
            <w:shd w:val="clear" w:color="auto" w:fill="auto"/>
            <w:vAlign w:val="bottom"/>
          </w:tcPr>
          <w:p w:rsidR="002052F6" w:rsidRPr="008E473F" w:rsidRDefault="002052F6" w:rsidP="00450513">
            <w:pPr>
              <w:spacing w:after="0" w:line="240" w:lineRule="auto"/>
              <w:jc w:val="center"/>
              <w:rPr>
                <w:rFonts w:ascii="Times New Roman" w:hAnsi="Times New Roman"/>
                <w:sz w:val="24"/>
                <w:szCs w:val="24"/>
              </w:rPr>
            </w:pPr>
            <w:r w:rsidRPr="008E473F">
              <w:rPr>
                <w:rFonts w:ascii="Times New Roman" w:hAnsi="Times New Roman"/>
                <w:sz w:val="24"/>
                <w:szCs w:val="24"/>
              </w:rPr>
              <w:t>4</w:t>
            </w:r>
          </w:p>
        </w:tc>
      </w:tr>
      <w:tr w:rsidR="002052F6" w:rsidRPr="008E473F" w:rsidTr="00450513">
        <w:trPr>
          <w:jc w:val="center"/>
        </w:trPr>
        <w:tc>
          <w:tcPr>
            <w:tcW w:w="3405" w:type="dxa"/>
            <w:shd w:val="clear" w:color="auto" w:fill="auto"/>
            <w:vAlign w:val="bottom"/>
          </w:tcPr>
          <w:p w:rsidR="002052F6" w:rsidRPr="008E473F" w:rsidRDefault="002052F6" w:rsidP="00450513">
            <w:pPr>
              <w:spacing w:after="0" w:line="240" w:lineRule="auto"/>
              <w:rPr>
                <w:rFonts w:ascii="Times New Roman" w:hAnsi="Times New Roman"/>
                <w:sz w:val="24"/>
                <w:szCs w:val="24"/>
              </w:rPr>
            </w:pPr>
            <w:r w:rsidRPr="008E473F">
              <w:rPr>
                <w:rFonts w:ascii="Times New Roman" w:hAnsi="Times New Roman"/>
                <w:sz w:val="24"/>
                <w:szCs w:val="24"/>
              </w:rPr>
              <w:t>4. Métodos Cuantitativos</w:t>
            </w:r>
          </w:p>
        </w:tc>
        <w:tc>
          <w:tcPr>
            <w:tcW w:w="2155" w:type="dxa"/>
            <w:shd w:val="clear" w:color="auto" w:fill="auto"/>
          </w:tcPr>
          <w:p w:rsidR="002052F6" w:rsidRPr="008E473F" w:rsidRDefault="002052F6" w:rsidP="00450513">
            <w:pPr>
              <w:spacing w:after="0" w:line="240" w:lineRule="auto"/>
              <w:jc w:val="center"/>
              <w:rPr>
                <w:rFonts w:ascii="Times New Roman" w:hAnsi="Times New Roman"/>
                <w:sz w:val="24"/>
                <w:szCs w:val="24"/>
              </w:rPr>
            </w:pPr>
            <w:r w:rsidRPr="008E473F">
              <w:rPr>
                <w:rFonts w:ascii="Times New Roman" w:hAnsi="Times New Roman"/>
                <w:sz w:val="24"/>
                <w:szCs w:val="24"/>
              </w:rPr>
              <w:t>7</w:t>
            </w:r>
          </w:p>
        </w:tc>
        <w:tc>
          <w:tcPr>
            <w:tcW w:w="2393" w:type="dxa"/>
            <w:shd w:val="clear" w:color="auto" w:fill="auto"/>
            <w:vAlign w:val="bottom"/>
          </w:tcPr>
          <w:p w:rsidR="002052F6" w:rsidRPr="008E473F" w:rsidRDefault="002052F6" w:rsidP="00450513">
            <w:pPr>
              <w:spacing w:after="0" w:line="240" w:lineRule="auto"/>
              <w:jc w:val="center"/>
              <w:rPr>
                <w:rFonts w:ascii="Times New Roman" w:hAnsi="Times New Roman"/>
                <w:sz w:val="24"/>
                <w:szCs w:val="24"/>
              </w:rPr>
            </w:pPr>
            <w:r w:rsidRPr="008E473F">
              <w:rPr>
                <w:rFonts w:ascii="Times New Roman" w:hAnsi="Times New Roman"/>
                <w:sz w:val="24"/>
                <w:szCs w:val="24"/>
              </w:rPr>
              <w:t>5</w:t>
            </w:r>
          </w:p>
        </w:tc>
      </w:tr>
      <w:tr w:rsidR="002052F6" w:rsidRPr="008E473F" w:rsidTr="00450513">
        <w:trPr>
          <w:jc w:val="center"/>
        </w:trPr>
        <w:tc>
          <w:tcPr>
            <w:tcW w:w="3405" w:type="dxa"/>
            <w:shd w:val="clear" w:color="auto" w:fill="auto"/>
            <w:vAlign w:val="bottom"/>
          </w:tcPr>
          <w:p w:rsidR="002052F6" w:rsidRPr="008E473F" w:rsidRDefault="002052F6" w:rsidP="00450513">
            <w:pPr>
              <w:spacing w:after="0" w:line="240" w:lineRule="auto"/>
              <w:rPr>
                <w:rFonts w:ascii="Times New Roman" w:hAnsi="Times New Roman"/>
                <w:sz w:val="24"/>
                <w:szCs w:val="24"/>
              </w:rPr>
            </w:pPr>
            <w:r w:rsidRPr="008E473F">
              <w:rPr>
                <w:rFonts w:ascii="Times New Roman" w:hAnsi="Times New Roman"/>
                <w:sz w:val="24"/>
                <w:szCs w:val="24"/>
              </w:rPr>
              <w:t>5. Socioeconómica Jurídica</w:t>
            </w:r>
          </w:p>
        </w:tc>
        <w:tc>
          <w:tcPr>
            <w:tcW w:w="2155" w:type="dxa"/>
            <w:shd w:val="clear" w:color="auto" w:fill="auto"/>
          </w:tcPr>
          <w:p w:rsidR="002052F6" w:rsidRPr="008E473F" w:rsidRDefault="002052F6" w:rsidP="00450513">
            <w:pPr>
              <w:spacing w:after="0" w:line="240" w:lineRule="auto"/>
              <w:jc w:val="center"/>
              <w:rPr>
                <w:rFonts w:ascii="Times New Roman" w:hAnsi="Times New Roman"/>
                <w:sz w:val="24"/>
                <w:szCs w:val="24"/>
              </w:rPr>
            </w:pPr>
            <w:r w:rsidRPr="008E473F">
              <w:rPr>
                <w:rFonts w:ascii="Times New Roman" w:hAnsi="Times New Roman"/>
                <w:sz w:val="24"/>
                <w:szCs w:val="24"/>
              </w:rPr>
              <w:t>7</w:t>
            </w:r>
          </w:p>
        </w:tc>
        <w:tc>
          <w:tcPr>
            <w:tcW w:w="2393" w:type="dxa"/>
            <w:shd w:val="clear" w:color="auto" w:fill="auto"/>
            <w:vAlign w:val="bottom"/>
          </w:tcPr>
          <w:p w:rsidR="002052F6" w:rsidRPr="008E473F" w:rsidRDefault="002052F6" w:rsidP="00450513">
            <w:pPr>
              <w:spacing w:after="0" w:line="240" w:lineRule="auto"/>
              <w:jc w:val="center"/>
              <w:rPr>
                <w:rFonts w:ascii="Times New Roman" w:hAnsi="Times New Roman"/>
                <w:sz w:val="24"/>
                <w:szCs w:val="24"/>
              </w:rPr>
            </w:pPr>
            <w:r w:rsidRPr="008E473F">
              <w:rPr>
                <w:rFonts w:ascii="Times New Roman" w:hAnsi="Times New Roman"/>
                <w:sz w:val="24"/>
                <w:szCs w:val="24"/>
              </w:rPr>
              <w:t>7</w:t>
            </w:r>
          </w:p>
        </w:tc>
      </w:tr>
      <w:tr w:rsidR="002052F6" w:rsidRPr="008E473F" w:rsidTr="00450513">
        <w:trPr>
          <w:jc w:val="center"/>
        </w:trPr>
        <w:tc>
          <w:tcPr>
            <w:tcW w:w="3405" w:type="dxa"/>
            <w:tcBorders>
              <w:bottom w:val="single" w:sz="4" w:space="0" w:color="auto"/>
            </w:tcBorders>
            <w:shd w:val="clear" w:color="auto" w:fill="auto"/>
            <w:vAlign w:val="bottom"/>
          </w:tcPr>
          <w:p w:rsidR="002052F6" w:rsidRPr="008E473F" w:rsidRDefault="002052F6" w:rsidP="00450513">
            <w:pPr>
              <w:spacing w:after="0" w:line="240" w:lineRule="auto"/>
              <w:rPr>
                <w:rFonts w:ascii="Times New Roman" w:hAnsi="Times New Roman"/>
                <w:sz w:val="24"/>
                <w:szCs w:val="24"/>
              </w:rPr>
            </w:pPr>
            <w:r w:rsidRPr="008E473F">
              <w:rPr>
                <w:rFonts w:ascii="Times New Roman" w:hAnsi="Times New Roman"/>
                <w:sz w:val="24"/>
                <w:szCs w:val="24"/>
              </w:rPr>
              <w:t>6. Inglés</w:t>
            </w:r>
          </w:p>
        </w:tc>
        <w:tc>
          <w:tcPr>
            <w:tcW w:w="2155" w:type="dxa"/>
            <w:tcBorders>
              <w:bottom w:val="single" w:sz="4" w:space="0" w:color="auto"/>
            </w:tcBorders>
            <w:shd w:val="clear" w:color="auto" w:fill="auto"/>
          </w:tcPr>
          <w:p w:rsidR="002052F6" w:rsidRPr="008E473F" w:rsidRDefault="002052F6" w:rsidP="00450513">
            <w:pPr>
              <w:spacing w:after="0" w:line="240" w:lineRule="auto"/>
              <w:jc w:val="center"/>
              <w:rPr>
                <w:rFonts w:ascii="Times New Roman" w:hAnsi="Times New Roman"/>
                <w:sz w:val="24"/>
                <w:szCs w:val="24"/>
              </w:rPr>
            </w:pPr>
            <w:r w:rsidRPr="008E473F">
              <w:rPr>
                <w:rFonts w:ascii="Times New Roman" w:hAnsi="Times New Roman"/>
                <w:sz w:val="24"/>
                <w:szCs w:val="24"/>
              </w:rPr>
              <w:t>2</w:t>
            </w:r>
          </w:p>
        </w:tc>
        <w:tc>
          <w:tcPr>
            <w:tcW w:w="2393" w:type="dxa"/>
            <w:tcBorders>
              <w:bottom w:val="single" w:sz="4" w:space="0" w:color="auto"/>
            </w:tcBorders>
            <w:shd w:val="clear" w:color="auto" w:fill="auto"/>
            <w:vAlign w:val="bottom"/>
          </w:tcPr>
          <w:p w:rsidR="002052F6" w:rsidRPr="008E473F" w:rsidRDefault="002052F6" w:rsidP="00450513">
            <w:pPr>
              <w:spacing w:after="0" w:line="240" w:lineRule="auto"/>
              <w:jc w:val="center"/>
              <w:rPr>
                <w:rFonts w:ascii="Times New Roman" w:hAnsi="Times New Roman"/>
                <w:sz w:val="24"/>
                <w:szCs w:val="24"/>
              </w:rPr>
            </w:pPr>
            <w:r w:rsidRPr="008E473F">
              <w:rPr>
                <w:rFonts w:ascii="Times New Roman" w:hAnsi="Times New Roman"/>
                <w:sz w:val="24"/>
                <w:szCs w:val="24"/>
              </w:rPr>
              <w:t>4</w:t>
            </w:r>
          </w:p>
        </w:tc>
      </w:tr>
      <w:tr w:rsidR="002052F6" w:rsidRPr="008E473F" w:rsidTr="00450513">
        <w:trPr>
          <w:jc w:val="center"/>
        </w:trPr>
        <w:tc>
          <w:tcPr>
            <w:tcW w:w="3405" w:type="dxa"/>
            <w:tcBorders>
              <w:top w:val="single" w:sz="4" w:space="0" w:color="auto"/>
              <w:bottom w:val="single" w:sz="4" w:space="0" w:color="auto"/>
            </w:tcBorders>
            <w:shd w:val="clear" w:color="auto" w:fill="auto"/>
            <w:vAlign w:val="bottom"/>
          </w:tcPr>
          <w:p w:rsidR="002052F6" w:rsidRPr="008E473F" w:rsidRDefault="002052F6" w:rsidP="00450513">
            <w:pPr>
              <w:spacing w:after="0" w:line="240" w:lineRule="auto"/>
              <w:rPr>
                <w:rFonts w:ascii="Times New Roman" w:hAnsi="Times New Roman"/>
                <w:sz w:val="24"/>
                <w:szCs w:val="24"/>
              </w:rPr>
            </w:pPr>
            <w:r w:rsidRPr="008E473F">
              <w:rPr>
                <w:rFonts w:ascii="Times New Roman" w:hAnsi="Times New Roman"/>
                <w:sz w:val="24"/>
                <w:szCs w:val="24"/>
              </w:rPr>
              <w:t xml:space="preserve">Total </w:t>
            </w:r>
            <w:r w:rsidR="009C4BA7" w:rsidRPr="008E473F">
              <w:rPr>
                <w:rFonts w:ascii="Times New Roman" w:hAnsi="Times New Roman"/>
                <w:sz w:val="24"/>
                <w:szCs w:val="24"/>
              </w:rPr>
              <w:t>de docentes</w:t>
            </w:r>
          </w:p>
        </w:tc>
        <w:tc>
          <w:tcPr>
            <w:tcW w:w="2155" w:type="dxa"/>
            <w:tcBorders>
              <w:top w:val="single" w:sz="4" w:space="0" w:color="auto"/>
              <w:bottom w:val="single" w:sz="4" w:space="0" w:color="auto"/>
            </w:tcBorders>
            <w:shd w:val="clear" w:color="auto" w:fill="auto"/>
          </w:tcPr>
          <w:p w:rsidR="002052F6" w:rsidRPr="008E473F" w:rsidRDefault="002052F6" w:rsidP="00450513">
            <w:pPr>
              <w:spacing w:after="0" w:line="240" w:lineRule="auto"/>
              <w:jc w:val="center"/>
              <w:rPr>
                <w:rFonts w:ascii="Times New Roman" w:hAnsi="Times New Roman"/>
                <w:sz w:val="24"/>
                <w:szCs w:val="24"/>
              </w:rPr>
            </w:pPr>
            <w:r w:rsidRPr="008E473F">
              <w:rPr>
                <w:rFonts w:ascii="Times New Roman" w:hAnsi="Times New Roman"/>
                <w:sz w:val="24"/>
                <w:szCs w:val="24"/>
              </w:rPr>
              <w:t>50</w:t>
            </w:r>
          </w:p>
        </w:tc>
        <w:tc>
          <w:tcPr>
            <w:tcW w:w="2393" w:type="dxa"/>
            <w:tcBorders>
              <w:top w:val="single" w:sz="4" w:space="0" w:color="auto"/>
              <w:bottom w:val="single" w:sz="4" w:space="0" w:color="auto"/>
            </w:tcBorders>
            <w:shd w:val="clear" w:color="auto" w:fill="auto"/>
            <w:vAlign w:val="bottom"/>
          </w:tcPr>
          <w:p w:rsidR="002052F6" w:rsidRPr="008E473F" w:rsidRDefault="002052F6" w:rsidP="00450513">
            <w:pPr>
              <w:spacing w:after="0" w:line="240" w:lineRule="auto"/>
              <w:jc w:val="center"/>
              <w:rPr>
                <w:rFonts w:ascii="Times New Roman" w:hAnsi="Times New Roman"/>
                <w:sz w:val="24"/>
                <w:szCs w:val="24"/>
              </w:rPr>
            </w:pPr>
            <w:r w:rsidRPr="008E473F">
              <w:rPr>
                <w:rFonts w:ascii="Times New Roman" w:hAnsi="Times New Roman"/>
                <w:sz w:val="24"/>
                <w:szCs w:val="24"/>
              </w:rPr>
              <w:t>68</w:t>
            </w:r>
          </w:p>
        </w:tc>
      </w:tr>
    </w:tbl>
    <w:p w:rsidR="002052F6" w:rsidRPr="008E473F" w:rsidRDefault="00042465" w:rsidP="002052F6">
      <w:pPr>
        <w:spacing w:line="240" w:lineRule="auto"/>
        <w:jc w:val="center"/>
        <w:rPr>
          <w:rFonts w:ascii="Times New Roman" w:hAnsi="Times New Roman"/>
          <w:bCs/>
          <w:sz w:val="24"/>
          <w:szCs w:val="24"/>
          <w:lang w:val="es-ES"/>
        </w:rPr>
      </w:pPr>
      <w:r w:rsidRPr="008E473F">
        <w:rPr>
          <w:rFonts w:ascii="Times New Roman" w:hAnsi="Times New Roman"/>
          <w:bCs/>
          <w:sz w:val="24"/>
          <w:szCs w:val="24"/>
          <w:lang w:val="es-ES"/>
        </w:rPr>
        <w:t xml:space="preserve">Fuente: </w:t>
      </w:r>
      <w:r w:rsidR="009C4BA7" w:rsidRPr="008E473F">
        <w:rPr>
          <w:rFonts w:ascii="Times New Roman" w:hAnsi="Times New Roman"/>
          <w:bCs/>
          <w:sz w:val="24"/>
          <w:szCs w:val="24"/>
          <w:lang w:val="es-ES"/>
        </w:rPr>
        <w:t xml:space="preserve">Elaboración </w:t>
      </w:r>
      <w:r w:rsidR="002052F6" w:rsidRPr="008E473F">
        <w:rPr>
          <w:rFonts w:ascii="Times New Roman" w:hAnsi="Times New Roman"/>
          <w:bCs/>
          <w:sz w:val="24"/>
          <w:szCs w:val="24"/>
          <w:lang w:val="es-ES"/>
        </w:rPr>
        <w:t>propia</w:t>
      </w:r>
    </w:p>
    <w:p w:rsidR="00AF3126" w:rsidRPr="008E473F" w:rsidRDefault="00AF3126" w:rsidP="00C42DE2">
      <w:pPr>
        <w:spacing w:after="0" w:line="360" w:lineRule="auto"/>
        <w:jc w:val="both"/>
        <w:rPr>
          <w:rFonts w:ascii="Times New Roman" w:hAnsi="Times New Roman"/>
          <w:bCs/>
          <w:sz w:val="24"/>
          <w:szCs w:val="24"/>
        </w:rPr>
      </w:pPr>
    </w:p>
    <w:p w:rsidR="003B6EB1" w:rsidRPr="008E473F" w:rsidRDefault="00706970" w:rsidP="004C4329">
      <w:pPr>
        <w:spacing w:after="0" w:line="360" w:lineRule="auto"/>
        <w:ind w:firstLine="708"/>
        <w:jc w:val="both"/>
        <w:rPr>
          <w:rFonts w:ascii="Times New Roman" w:hAnsi="Times New Roman"/>
          <w:bCs/>
          <w:sz w:val="24"/>
          <w:szCs w:val="24"/>
        </w:rPr>
      </w:pPr>
      <w:r w:rsidRPr="008E473F">
        <w:rPr>
          <w:rFonts w:ascii="Times New Roman" w:hAnsi="Times New Roman"/>
          <w:bCs/>
          <w:sz w:val="24"/>
          <w:szCs w:val="24"/>
        </w:rPr>
        <w:t xml:space="preserve">De la población se seleccionó una muestra de </w:t>
      </w:r>
      <w:r w:rsidR="004C4329" w:rsidRPr="008E473F">
        <w:rPr>
          <w:rFonts w:ascii="Times New Roman" w:hAnsi="Times New Roman"/>
          <w:bCs/>
          <w:sz w:val="24"/>
          <w:szCs w:val="24"/>
        </w:rPr>
        <w:t xml:space="preserve">unidades de aprendizaje </w:t>
      </w:r>
      <w:r w:rsidRPr="008E473F">
        <w:rPr>
          <w:rFonts w:ascii="Times New Roman" w:hAnsi="Times New Roman"/>
          <w:bCs/>
          <w:sz w:val="24"/>
          <w:szCs w:val="24"/>
        </w:rPr>
        <w:t>a través de la técnica de muestreo probabilístico estratificado (Hernández</w:t>
      </w:r>
      <w:r w:rsidR="00872B0E" w:rsidRPr="008E473F">
        <w:rPr>
          <w:rFonts w:ascii="Times New Roman" w:hAnsi="Times New Roman"/>
          <w:bCs/>
          <w:sz w:val="24"/>
          <w:szCs w:val="24"/>
        </w:rPr>
        <w:t>,</w:t>
      </w:r>
      <w:r w:rsidRPr="008E473F">
        <w:rPr>
          <w:rFonts w:ascii="Times New Roman" w:hAnsi="Times New Roman"/>
          <w:bCs/>
          <w:sz w:val="24"/>
          <w:szCs w:val="24"/>
        </w:rPr>
        <w:t xml:space="preserve"> </w:t>
      </w:r>
      <w:r w:rsidRPr="008E473F">
        <w:rPr>
          <w:rFonts w:ascii="Times New Roman" w:hAnsi="Times New Roman"/>
          <w:sz w:val="24"/>
          <w:szCs w:val="24"/>
        </w:rPr>
        <w:t xml:space="preserve">Fernández </w:t>
      </w:r>
      <w:r w:rsidR="004C4329" w:rsidRPr="008E473F">
        <w:rPr>
          <w:rFonts w:ascii="Times New Roman" w:hAnsi="Times New Roman"/>
          <w:sz w:val="24"/>
          <w:szCs w:val="24"/>
        </w:rPr>
        <w:t xml:space="preserve">y </w:t>
      </w:r>
      <w:r w:rsidRPr="008E473F">
        <w:rPr>
          <w:rFonts w:ascii="Times New Roman" w:hAnsi="Times New Roman"/>
          <w:sz w:val="24"/>
          <w:szCs w:val="24"/>
        </w:rPr>
        <w:t>Baptista</w:t>
      </w:r>
      <w:r w:rsidRPr="008E473F">
        <w:rPr>
          <w:rFonts w:ascii="Times New Roman" w:hAnsi="Times New Roman"/>
          <w:bCs/>
          <w:sz w:val="24"/>
          <w:szCs w:val="24"/>
        </w:rPr>
        <w:t>, 2006)</w:t>
      </w:r>
      <w:r w:rsidR="00AB6531" w:rsidRPr="008E473F">
        <w:rPr>
          <w:rFonts w:ascii="Times New Roman" w:hAnsi="Times New Roman"/>
          <w:bCs/>
          <w:sz w:val="24"/>
          <w:szCs w:val="24"/>
        </w:rPr>
        <w:t xml:space="preserve"> y se</w:t>
      </w:r>
      <w:r w:rsidRPr="008E473F">
        <w:rPr>
          <w:rFonts w:ascii="Times New Roman" w:hAnsi="Times New Roman"/>
          <w:bCs/>
          <w:sz w:val="24"/>
          <w:szCs w:val="24"/>
        </w:rPr>
        <w:t xml:space="preserve"> utilizó la siguiente fórmula:</w:t>
      </w:r>
    </w:p>
    <w:p w:rsidR="004C4329" w:rsidRPr="008E473F" w:rsidRDefault="004C4329" w:rsidP="00C42DE2">
      <w:pPr>
        <w:spacing w:after="0" w:line="360" w:lineRule="auto"/>
        <w:ind w:firstLine="708"/>
        <w:jc w:val="both"/>
        <w:rPr>
          <w:rFonts w:ascii="Times New Roman" w:hAnsi="Times New Roman"/>
          <w:bCs/>
          <w:sz w:val="24"/>
          <w:szCs w:val="24"/>
        </w:rPr>
      </w:pPr>
    </w:p>
    <w:p w:rsidR="00706970" w:rsidRPr="008E473F" w:rsidRDefault="00706970" w:rsidP="00C42DE2">
      <w:pPr>
        <w:spacing w:after="0" w:line="360" w:lineRule="auto"/>
        <w:jc w:val="center"/>
        <w:rPr>
          <w:rFonts w:ascii="Times New Roman" w:hAnsi="Times New Roman"/>
          <w:bCs/>
          <w:sz w:val="24"/>
          <w:szCs w:val="24"/>
        </w:rPr>
      </w:pPr>
      <m:oMath>
        <m:r>
          <w:rPr>
            <w:rFonts w:ascii="Cambria Math" w:hAnsi="Cambria Math"/>
            <w:sz w:val="24"/>
            <w:szCs w:val="24"/>
          </w:rPr>
          <m:t>n=</m:t>
        </m:r>
        <m:f>
          <m:fPr>
            <m:ctrlPr>
              <w:rPr>
                <w:rFonts w:ascii="Cambria Math" w:hAnsi="Cambria Math"/>
                <w:bCs/>
                <w:i/>
                <w:sz w:val="24"/>
                <w:szCs w:val="24"/>
              </w:rPr>
            </m:ctrlPr>
          </m:fPr>
          <m:num>
            <m:r>
              <w:rPr>
                <w:rFonts w:ascii="Cambria Math" w:hAnsi="Cambria Math"/>
                <w:sz w:val="24"/>
                <w:szCs w:val="24"/>
              </w:rPr>
              <m:t>N</m:t>
            </m:r>
          </m:num>
          <m:den>
            <m:r>
              <w:rPr>
                <w:rFonts w:ascii="Cambria Math" w:hAnsi="Cambria Math"/>
                <w:sz w:val="24"/>
                <w:szCs w:val="24"/>
              </w:rPr>
              <m:t>1+N(</m:t>
            </m:r>
            <m:sSup>
              <m:sSupPr>
                <m:ctrlPr>
                  <w:rPr>
                    <w:rFonts w:ascii="Cambria Math" w:hAnsi="Cambria Math"/>
                    <w:bCs/>
                    <w:i/>
                    <w:sz w:val="24"/>
                    <w:szCs w:val="24"/>
                  </w:rPr>
                </m:ctrlPr>
              </m:sSupPr>
              <m:e>
                <m:r>
                  <w:rPr>
                    <w:rFonts w:ascii="Cambria Math" w:hAnsi="Cambria Math"/>
                    <w:sz w:val="24"/>
                    <w:szCs w:val="24"/>
                  </w:rPr>
                  <m:t>e</m:t>
                </m:r>
              </m:e>
              <m:sup>
                <m:r>
                  <w:rPr>
                    <w:rFonts w:ascii="Cambria Math" w:hAnsi="Cambria Math"/>
                    <w:sz w:val="24"/>
                    <w:szCs w:val="24"/>
                  </w:rPr>
                  <m:t>2</m:t>
                </m:r>
              </m:sup>
            </m:sSup>
            <m:r>
              <w:rPr>
                <w:rFonts w:ascii="Cambria Math" w:hAnsi="Cambria Math"/>
                <w:sz w:val="24"/>
                <w:szCs w:val="24"/>
              </w:rPr>
              <m:t>)</m:t>
            </m:r>
          </m:den>
        </m:f>
      </m:oMath>
      <w:r w:rsidRPr="008E473F">
        <w:rPr>
          <w:rFonts w:ascii="Times New Roman" w:hAnsi="Times New Roman"/>
          <w:bCs/>
          <w:sz w:val="24"/>
          <w:szCs w:val="24"/>
        </w:rPr>
        <w:t xml:space="preserve">                 (1)</w:t>
      </w:r>
    </w:p>
    <w:p w:rsidR="004C4329" w:rsidRPr="008E473F" w:rsidRDefault="004C4329" w:rsidP="00C42DE2">
      <w:pPr>
        <w:spacing w:after="0" w:line="360" w:lineRule="auto"/>
        <w:jc w:val="both"/>
        <w:rPr>
          <w:rFonts w:ascii="Times New Roman" w:hAnsi="Times New Roman"/>
          <w:bCs/>
          <w:sz w:val="24"/>
          <w:szCs w:val="24"/>
        </w:rPr>
      </w:pPr>
    </w:p>
    <w:p w:rsidR="005F0C67" w:rsidRPr="008E473F" w:rsidRDefault="00706970" w:rsidP="00C42DE2">
      <w:pPr>
        <w:spacing w:after="0" w:line="360" w:lineRule="auto"/>
        <w:ind w:firstLine="708"/>
        <w:jc w:val="both"/>
        <w:rPr>
          <w:rFonts w:ascii="Times New Roman" w:hAnsi="Times New Roman"/>
          <w:bCs/>
          <w:sz w:val="24"/>
          <w:szCs w:val="24"/>
        </w:rPr>
      </w:pPr>
      <w:r w:rsidRPr="008E473F">
        <w:rPr>
          <w:rFonts w:ascii="Times New Roman" w:hAnsi="Times New Roman"/>
          <w:bCs/>
          <w:sz w:val="24"/>
          <w:szCs w:val="24"/>
        </w:rPr>
        <w:t>Donde</w:t>
      </w:r>
      <w:r w:rsidR="004C4329" w:rsidRPr="008E473F">
        <w:rPr>
          <w:rFonts w:ascii="Times New Roman" w:hAnsi="Times New Roman"/>
          <w:bCs/>
          <w:sz w:val="24"/>
          <w:szCs w:val="24"/>
        </w:rPr>
        <w:t xml:space="preserve"> </w:t>
      </w:r>
      <w:r w:rsidRPr="008E473F">
        <w:rPr>
          <w:rFonts w:ascii="Times New Roman" w:hAnsi="Times New Roman"/>
          <w:bCs/>
          <w:i/>
          <w:sz w:val="24"/>
          <w:szCs w:val="24"/>
        </w:rPr>
        <w:t>n</w:t>
      </w:r>
      <w:r w:rsidR="004C4329" w:rsidRPr="008E473F">
        <w:rPr>
          <w:rFonts w:ascii="Times New Roman" w:hAnsi="Times New Roman"/>
          <w:bCs/>
          <w:sz w:val="24"/>
          <w:szCs w:val="24"/>
        </w:rPr>
        <w:t xml:space="preserve"> es igual al </w:t>
      </w:r>
      <w:r w:rsidRPr="008E473F">
        <w:rPr>
          <w:rFonts w:ascii="Times New Roman" w:hAnsi="Times New Roman"/>
          <w:bCs/>
          <w:sz w:val="24"/>
          <w:szCs w:val="24"/>
        </w:rPr>
        <w:t>tamaño de la muestra</w:t>
      </w:r>
      <w:r w:rsidR="004C4329" w:rsidRPr="008E473F">
        <w:rPr>
          <w:rFonts w:ascii="Times New Roman" w:hAnsi="Times New Roman"/>
          <w:bCs/>
          <w:sz w:val="24"/>
          <w:szCs w:val="24"/>
        </w:rPr>
        <w:t xml:space="preserve">; </w:t>
      </w:r>
      <w:r w:rsidRPr="008E473F">
        <w:rPr>
          <w:rFonts w:ascii="Times New Roman" w:hAnsi="Times New Roman"/>
          <w:bCs/>
          <w:i/>
          <w:sz w:val="24"/>
          <w:szCs w:val="24"/>
        </w:rPr>
        <w:t>N</w:t>
      </w:r>
      <w:r w:rsidR="004C4329" w:rsidRPr="008E473F">
        <w:rPr>
          <w:rFonts w:ascii="Times New Roman" w:hAnsi="Times New Roman"/>
          <w:bCs/>
          <w:i/>
          <w:sz w:val="24"/>
          <w:szCs w:val="24"/>
        </w:rPr>
        <w:t xml:space="preserve"> </w:t>
      </w:r>
      <w:r w:rsidR="004C4329" w:rsidRPr="008E473F">
        <w:rPr>
          <w:rFonts w:ascii="Times New Roman" w:hAnsi="Times New Roman"/>
          <w:bCs/>
          <w:sz w:val="24"/>
          <w:szCs w:val="24"/>
        </w:rPr>
        <w:t xml:space="preserve">al </w:t>
      </w:r>
      <w:r w:rsidR="000C52A5" w:rsidRPr="008E473F">
        <w:rPr>
          <w:rFonts w:ascii="Times New Roman" w:hAnsi="Times New Roman"/>
          <w:bCs/>
          <w:sz w:val="24"/>
          <w:szCs w:val="24"/>
        </w:rPr>
        <w:t>t</w:t>
      </w:r>
      <w:r w:rsidRPr="008E473F">
        <w:rPr>
          <w:rFonts w:ascii="Times New Roman" w:hAnsi="Times New Roman"/>
          <w:bCs/>
          <w:sz w:val="24"/>
          <w:szCs w:val="24"/>
        </w:rPr>
        <w:t>amaño de la población</w:t>
      </w:r>
      <w:r w:rsidR="004C4329" w:rsidRPr="008E473F">
        <w:rPr>
          <w:rFonts w:ascii="Times New Roman" w:hAnsi="Times New Roman"/>
          <w:bCs/>
          <w:sz w:val="24"/>
          <w:szCs w:val="24"/>
        </w:rPr>
        <w:t xml:space="preserve">, y </w:t>
      </w:r>
      <w:r w:rsidRPr="008E473F">
        <w:rPr>
          <w:rFonts w:ascii="Times New Roman" w:hAnsi="Times New Roman"/>
          <w:bCs/>
          <w:i/>
          <w:sz w:val="24"/>
          <w:szCs w:val="24"/>
        </w:rPr>
        <w:t>e</w:t>
      </w:r>
      <w:r w:rsidR="004C4329" w:rsidRPr="008E473F">
        <w:rPr>
          <w:rFonts w:ascii="Times New Roman" w:hAnsi="Times New Roman"/>
          <w:bCs/>
          <w:sz w:val="24"/>
          <w:szCs w:val="24"/>
        </w:rPr>
        <w:t xml:space="preserve"> al </w:t>
      </w:r>
      <w:r w:rsidRPr="008E473F">
        <w:rPr>
          <w:rFonts w:ascii="Times New Roman" w:hAnsi="Times New Roman"/>
          <w:bCs/>
          <w:sz w:val="24"/>
          <w:szCs w:val="24"/>
        </w:rPr>
        <w:t>error</w:t>
      </w:r>
      <w:r w:rsidR="004C4329" w:rsidRPr="008E473F">
        <w:rPr>
          <w:rFonts w:ascii="Times New Roman" w:hAnsi="Times New Roman"/>
          <w:bCs/>
          <w:sz w:val="24"/>
          <w:szCs w:val="24"/>
        </w:rPr>
        <w:t xml:space="preserve"> </w:t>
      </w:r>
      <w:r w:rsidRPr="008E473F">
        <w:rPr>
          <w:rFonts w:ascii="Times New Roman" w:hAnsi="Times New Roman"/>
          <w:bCs/>
          <w:sz w:val="24"/>
          <w:szCs w:val="24"/>
        </w:rPr>
        <w:t>muestral permisible</w:t>
      </w:r>
      <w:r w:rsidR="004C4329" w:rsidRPr="008E473F">
        <w:rPr>
          <w:rFonts w:ascii="Times New Roman" w:hAnsi="Times New Roman"/>
          <w:bCs/>
          <w:sz w:val="24"/>
          <w:szCs w:val="24"/>
        </w:rPr>
        <w:t>.</w:t>
      </w:r>
      <w:r w:rsidR="004C4329" w:rsidRPr="008E473F" w:rsidDel="004C4329">
        <w:rPr>
          <w:rFonts w:ascii="Times New Roman" w:hAnsi="Times New Roman"/>
          <w:bCs/>
          <w:sz w:val="24"/>
          <w:szCs w:val="24"/>
        </w:rPr>
        <w:t xml:space="preserve"> </w:t>
      </w:r>
      <w:r w:rsidR="00EE07CE" w:rsidRPr="008E473F">
        <w:rPr>
          <w:rFonts w:ascii="Times New Roman" w:hAnsi="Times New Roman"/>
          <w:bCs/>
          <w:sz w:val="24"/>
          <w:szCs w:val="24"/>
        </w:rPr>
        <w:t>Al definir</w:t>
      </w:r>
      <w:r w:rsidRPr="008E473F">
        <w:rPr>
          <w:rFonts w:ascii="Times New Roman" w:hAnsi="Times New Roman"/>
          <w:bCs/>
          <w:sz w:val="24"/>
          <w:szCs w:val="24"/>
        </w:rPr>
        <w:t xml:space="preserve"> los valores considerados</w:t>
      </w:r>
      <w:r w:rsidR="00EE07CE" w:rsidRPr="008E473F">
        <w:rPr>
          <w:rFonts w:ascii="Times New Roman" w:hAnsi="Times New Roman"/>
          <w:bCs/>
          <w:sz w:val="24"/>
          <w:szCs w:val="24"/>
        </w:rPr>
        <w:t>, a saber</w:t>
      </w:r>
      <w:r w:rsidR="00EE07CE" w:rsidRPr="008E473F">
        <w:rPr>
          <w:rFonts w:ascii="Times New Roman" w:hAnsi="Times New Roman"/>
          <w:bCs/>
          <w:i/>
          <w:sz w:val="24"/>
          <w:szCs w:val="24"/>
        </w:rPr>
        <w:t xml:space="preserve">, </w:t>
      </w:r>
      <w:r w:rsidRPr="008E473F">
        <w:rPr>
          <w:rFonts w:ascii="Times New Roman" w:hAnsi="Times New Roman"/>
          <w:bCs/>
          <w:i/>
          <w:sz w:val="24"/>
          <w:szCs w:val="24"/>
        </w:rPr>
        <w:t>N</w:t>
      </w:r>
      <w:r w:rsidR="00EE07CE" w:rsidRPr="008E473F">
        <w:rPr>
          <w:rFonts w:ascii="Times New Roman" w:hAnsi="Times New Roman"/>
          <w:bCs/>
          <w:sz w:val="24"/>
          <w:szCs w:val="24"/>
        </w:rPr>
        <w:t xml:space="preserve"> = </w:t>
      </w:r>
      <w:r w:rsidRPr="008E473F">
        <w:rPr>
          <w:rFonts w:ascii="Times New Roman" w:hAnsi="Times New Roman"/>
          <w:bCs/>
          <w:sz w:val="24"/>
          <w:szCs w:val="24"/>
        </w:rPr>
        <w:t xml:space="preserve">50 </w:t>
      </w:r>
      <w:r w:rsidR="00777455" w:rsidRPr="008E473F">
        <w:rPr>
          <w:rFonts w:ascii="Times New Roman" w:hAnsi="Times New Roman"/>
          <w:bCs/>
          <w:sz w:val="24"/>
          <w:szCs w:val="24"/>
        </w:rPr>
        <w:t>(</w:t>
      </w:r>
      <w:r w:rsidR="00EE07CE" w:rsidRPr="008E473F">
        <w:rPr>
          <w:rFonts w:ascii="Times New Roman" w:hAnsi="Times New Roman"/>
          <w:bCs/>
          <w:sz w:val="24"/>
          <w:szCs w:val="24"/>
        </w:rPr>
        <w:t xml:space="preserve">unidades de aprendizaje </w:t>
      </w:r>
      <w:r w:rsidRPr="008E473F">
        <w:rPr>
          <w:rFonts w:ascii="Times New Roman" w:hAnsi="Times New Roman"/>
          <w:bCs/>
          <w:sz w:val="24"/>
          <w:szCs w:val="24"/>
        </w:rPr>
        <w:t xml:space="preserve">obligatorias) </w:t>
      </w:r>
      <w:r w:rsidR="005F0C67" w:rsidRPr="008E473F">
        <w:rPr>
          <w:rFonts w:ascii="Times New Roman" w:hAnsi="Times New Roman"/>
          <w:bCs/>
          <w:sz w:val="24"/>
          <w:szCs w:val="24"/>
        </w:rPr>
        <w:t xml:space="preserve">y </w:t>
      </w:r>
      <w:r w:rsidRPr="008E473F">
        <w:rPr>
          <w:rFonts w:ascii="Times New Roman" w:hAnsi="Times New Roman"/>
          <w:bCs/>
          <w:i/>
          <w:sz w:val="24"/>
          <w:szCs w:val="24"/>
        </w:rPr>
        <w:t>e</w:t>
      </w:r>
      <w:r w:rsidR="005F0C67" w:rsidRPr="008E473F">
        <w:rPr>
          <w:rFonts w:ascii="Times New Roman" w:hAnsi="Times New Roman"/>
          <w:bCs/>
          <w:sz w:val="24"/>
          <w:szCs w:val="24"/>
        </w:rPr>
        <w:t xml:space="preserve"> = </w:t>
      </w:r>
      <w:r w:rsidRPr="008E473F">
        <w:rPr>
          <w:rFonts w:ascii="Times New Roman" w:hAnsi="Times New Roman"/>
          <w:bCs/>
          <w:sz w:val="24"/>
          <w:szCs w:val="24"/>
        </w:rPr>
        <w:t>20</w:t>
      </w:r>
      <w:r w:rsidR="005F0C67" w:rsidRPr="008E473F">
        <w:rPr>
          <w:rFonts w:ascii="Times New Roman" w:hAnsi="Times New Roman"/>
          <w:bCs/>
          <w:sz w:val="24"/>
          <w:szCs w:val="24"/>
        </w:rPr>
        <w:t xml:space="preserve"> </w:t>
      </w:r>
      <w:r w:rsidRPr="008E473F">
        <w:rPr>
          <w:rFonts w:ascii="Times New Roman" w:hAnsi="Times New Roman"/>
          <w:bCs/>
          <w:sz w:val="24"/>
          <w:szCs w:val="24"/>
        </w:rPr>
        <w:t>%</w:t>
      </w:r>
      <w:r w:rsidR="005F0C67" w:rsidRPr="008E473F">
        <w:rPr>
          <w:rFonts w:ascii="Times New Roman" w:hAnsi="Times New Roman"/>
          <w:bCs/>
          <w:sz w:val="24"/>
          <w:szCs w:val="24"/>
        </w:rPr>
        <w:t>, la fórmula se sustituye de la siguiente manera:</w:t>
      </w:r>
    </w:p>
    <w:p w:rsidR="00706970" w:rsidRPr="008E473F" w:rsidRDefault="00706970">
      <w:pPr>
        <w:spacing w:after="0" w:line="360" w:lineRule="auto"/>
        <w:jc w:val="both"/>
        <w:rPr>
          <w:rFonts w:ascii="Times New Roman" w:hAnsi="Times New Roman"/>
          <w:bCs/>
          <w:sz w:val="24"/>
          <w:szCs w:val="24"/>
        </w:rPr>
      </w:pPr>
    </w:p>
    <w:p w:rsidR="00706970" w:rsidRPr="008E473F" w:rsidRDefault="00706970">
      <w:pPr>
        <w:spacing w:after="0" w:line="360" w:lineRule="auto"/>
        <w:jc w:val="both"/>
        <w:rPr>
          <w:rFonts w:ascii="Times New Roman" w:hAnsi="Times New Roman"/>
          <w:bCs/>
          <w:sz w:val="24"/>
          <w:szCs w:val="24"/>
        </w:rPr>
      </w:pPr>
      <m:oMathPara>
        <m:oMath>
          <m:r>
            <w:rPr>
              <w:rFonts w:ascii="Cambria Math" w:hAnsi="Cambria Math"/>
              <w:sz w:val="24"/>
              <w:szCs w:val="24"/>
            </w:rPr>
            <m:t>n=</m:t>
          </m:r>
          <m:f>
            <m:fPr>
              <m:ctrlPr>
                <w:rPr>
                  <w:rFonts w:ascii="Cambria Math" w:hAnsi="Cambria Math"/>
                  <w:bCs/>
                  <w:i/>
                  <w:sz w:val="24"/>
                  <w:szCs w:val="24"/>
                </w:rPr>
              </m:ctrlPr>
            </m:fPr>
            <m:num>
              <m:r>
                <w:rPr>
                  <w:rFonts w:ascii="Cambria Math" w:hAnsi="Cambria Math"/>
                  <w:sz w:val="24"/>
                  <w:szCs w:val="24"/>
                </w:rPr>
                <m:t>50</m:t>
              </m:r>
            </m:num>
            <m:den>
              <m:r>
                <w:rPr>
                  <w:rFonts w:ascii="Cambria Math" w:hAnsi="Cambria Math"/>
                  <w:sz w:val="24"/>
                  <w:szCs w:val="24"/>
                </w:rPr>
                <m:t>1+50(</m:t>
              </m:r>
              <m:sSup>
                <m:sSupPr>
                  <m:ctrlPr>
                    <w:rPr>
                      <w:rFonts w:ascii="Cambria Math" w:hAnsi="Cambria Math"/>
                      <w:bCs/>
                      <w:i/>
                      <w:sz w:val="24"/>
                      <w:szCs w:val="24"/>
                    </w:rPr>
                  </m:ctrlPr>
                </m:sSupPr>
                <m:e>
                  <m:r>
                    <w:rPr>
                      <w:rFonts w:ascii="Cambria Math" w:hAnsi="Cambria Math"/>
                      <w:sz w:val="24"/>
                      <w:szCs w:val="24"/>
                    </w:rPr>
                    <m:t>0.2)</m:t>
                  </m:r>
                </m:e>
                <m:sup>
                  <m:r>
                    <w:rPr>
                      <w:rFonts w:ascii="Cambria Math" w:hAnsi="Cambria Math"/>
                      <w:sz w:val="24"/>
                      <w:szCs w:val="24"/>
                    </w:rPr>
                    <m:t>2</m:t>
                  </m:r>
                </m:sup>
              </m:sSup>
            </m:den>
          </m:f>
        </m:oMath>
      </m:oMathPara>
    </w:p>
    <w:p w:rsidR="005F0C67" w:rsidRPr="008E473F" w:rsidRDefault="005F0C67" w:rsidP="00C04999">
      <w:pPr>
        <w:spacing w:after="0" w:line="360" w:lineRule="auto"/>
        <w:jc w:val="both"/>
        <w:rPr>
          <w:rFonts w:ascii="Times New Roman" w:hAnsi="Times New Roman"/>
          <w:bCs/>
          <w:sz w:val="24"/>
          <w:szCs w:val="24"/>
        </w:rPr>
      </w:pPr>
    </w:p>
    <w:p w:rsidR="00706970" w:rsidRPr="008E473F" w:rsidRDefault="00706970" w:rsidP="00C42DE2">
      <w:pPr>
        <w:spacing w:after="0" w:line="360" w:lineRule="auto"/>
        <w:ind w:firstLine="708"/>
        <w:jc w:val="both"/>
        <w:rPr>
          <w:rFonts w:ascii="Times New Roman" w:hAnsi="Times New Roman"/>
          <w:bCs/>
          <w:sz w:val="24"/>
          <w:szCs w:val="24"/>
        </w:rPr>
      </w:pPr>
      <w:r w:rsidRPr="008E473F">
        <w:rPr>
          <w:rFonts w:ascii="Times New Roman" w:hAnsi="Times New Roman"/>
          <w:bCs/>
          <w:sz w:val="24"/>
          <w:szCs w:val="24"/>
        </w:rPr>
        <w:t>Lo cual resulta:</w:t>
      </w:r>
    </w:p>
    <w:p w:rsidR="00706970" w:rsidRPr="008E473F" w:rsidRDefault="00706970" w:rsidP="00C42DE2">
      <w:pPr>
        <w:spacing w:after="0" w:line="360" w:lineRule="auto"/>
        <w:jc w:val="both"/>
        <w:rPr>
          <w:rFonts w:ascii="Times New Roman" w:hAnsi="Times New Roman"/>
          <w:bCs/>
          <w:sz w:val="24"/>
          <w:szCs w:val="24"/>
        </w:rPr>
      </w:pPr>
      <m:oMathPara>
        <m:oMath>
          <m:r>
            <w:rPr>
              <w:rFonts w:ascii="Cambria Math" w:hAnsi="Cambria Math"/>
              <w:sz w:val="24"/>
              <w:szCs w:val="24"/>
            </w:rPr>
            <m:t>n=17 (</m:t>
          </m:r>
          <m:r>
            <m:rPr>
              <m:sty m:val="p"/>
            </m:rPr>
            <w:rPr>
              <w:rFonts w:ascii="Cambria Math" w:hAnsi="Cambria Math"/>
              <w:sz w:val="24"/>
              <w:szCs w:val="24"/>
            </w:rPr>
            <m:t>unidades de aprendizaje)</m:t>
          </m:r>
        </m:oMath>
      </m:oMathPara>
    </w:p>
    <w:p w:rsidR="002052F6" w:rsidRPr="008E473F" w:rsidRDefault="00D928BC" w:rsidP="00C42DE2">
      <w:pPr>
        <w:spacing w:after="0" w:line="360" w:lineRule="auto"/>
        <w:ind w:firstLine="708"/>
        <w:jc w:val="both"/>
        <w:rPr>
          <w:rFonts w:ascii="Times New Roman" w:hAnsi="Times New Roman"/>
          <w:bCs/>
          <w:sz w:val="24"/>
          <w:szCs w:val="24"/>
        </w:rPr>
      </w:pPr>
      <w:r w:rsidRPr="008E473F">
        <w:rPr>
          <w:rFonts w:ascii="Times New Roman" w:hAnsi="Times New Roman"/>
          <w:bCs/>
          <w:sz w:val="24"/>
          <w:szCs w:val="24"/>
        </w:rPr>
        <w:lastRenderedPageBreak/>
        <w:t>En otras palabras, c</w:t>
      </w:r>
      <w:r w:rsidR="00706970" w:rsidRPr="008E473F">
        <w:rPr>
          <w:rFonts w:ascii="Times New Roman" w:hAnsi="Times New Roman"/>
          <w:bCs/>
          <w:sz w:val="24"/>
          <w:szCs w:val="24"/>
        </w:rPr>
        <w:t>on base en la fórmula utilizada de una población total de</w:t>
      </w:r>
      <w:r w:rsidR="00912E4E" w:rsidRPr="008E473F">
        <w:rPr>
          <w:rFonts w:ascii="Times New Roman" w:hAnsi="Times New Roman"/>
          <w:bCs/>
          <w:sz w:val="24"/>
          <w:szCs w:val="24"/>
        </w:rPr>
        <w:t xml:space="preserve"> 50 </w:t>
      </w:r>
      <w:r w:rsidR="00F07373" w:rsidRPr="008E473F">
        <w:rPr>
          <w:rFonts w:ascii="Times New Roman" w:hAnsi="Times New Roman"/>
          <w:bCs/>
          <w:sz w:val="24"/>
          <w:szCs w:val="24"/>
        </w:rPr>
        <w:t>unidades de aprendizajes</w:t>
      </w:r>
      <w:r w:rsidR="00912E4E" w:rsidRPr="008E473F">
        <w:rPr>
          <w:rFonts w:ascii="Times New Roman" w:hAnsi="Times New Roman"/>
          <w:bCs/>
          <w:sz w:val="24"/>
          <w:szCs w:val="24"/>
        </w:rPr>
        <w:t>, se obtuvo</w:t>
      </w:r>
      <w:r w:rsidR="00706970" w:rsidRPr="008E473F">
        <w:rPr>
          <w:rFonts w:ascii="Times New Roman" w:hAnsi="Times New Roman"/>
          <w:bCs/>
          <w:sz w:val="24"/>
          <w:szCs w:val="24"/>
        </w:rPr>
        <w:t xml:space="preserve"> una muestra representativa de 17, que </w:t>
      </w:r>
      <w:r w:rsidR="00DF0062" w:rsidRPr="008E473F">
        <w:rPr>
          <w:rFonts w:ascii="Times New Roman" w:hAnsi="Times New Roman"/>
          <w:bCs/>
          <w:sz w:val="24"/>
          <w:szCs w:val="24"/>
        </w:rPr>
        <w:t>equivale al</w:t>
      </w:r>
      <w:r w:rsidR="004C0289" w:rsidRPr="008E473F">
        <w:rPr>
          <w:rFonts w:ascii="Times New Roman" w:hAnsi="Times New Roman"/>
          <w:bCs/>
          <w:sz w:val="24"/>
          <w:szCs w:val="24"/>
        </w:rPr>
        <w:t xml:space="preserve"> </w:t>
      </w:r>
      <w:r w:rsidR="00706970" w:rsidRPr="008E473F">
        <w:rPr>
          <w:rFonts w:ascii="Times New Roman" w:hAnsi="Times New Roman"/>
          <w:bCs/>
          <w:sz w:val="24"/>
          <w:szCs w:val="24"/>
        </w:rPr>
        <w:t>34</w:t>
      </w:r>
      <w:r w:rsidR="00992C19" w:rsidRPr="008E473F">
        <w:rPr>
          <w:rFonts w:ascii="Times New Roman" w:hAnsi="Times New Roman"/>
          <w:bCs/>
          <w:sz w:val="24"/>
          <w:szCs w:val="24"/>
        </w:rPr>
        <w:t xml:space="preserve"> </w:t>
      </w:r>
      <w:r w:rsidR="00706970" w:rsidRPr="008E473F">
        <w:rPr>
          <w:rFonts w:ascii="Times New Roman" w:hAnsi="Times New Roman"/>
          <w:bCs/>
          <w:sz w:val="24"/>
          <w:szCs w:val="24"/>
        </w:rPr>
        <w:t>%</w:t>
      </w:r>
      <w:r w:rsidR="00882BB9" w:rsidRPr="008E473F">
        <w:rPr>
          <w:rFonts w:ascii="Times New Roman" w:hAnsi="Times New Roman"/>
          <w:bCs/>
          <w:sz w:val="24"/>
          <w:szCs w:val="24"/>
        </w:rPr>
        <w:t>,</w:t>
      </w:r>
      <w:r w:rsidR="00706970" w:rsidRPr="008E473F">
        <w:rPr>
          <w:rFonts w:ascii="Times New Roman" w:hAnsi="Times New Roman"/>
          <w:bCs/>
          <w:sz w:val="24"/>
          <w:szCs w:val="24"/>
        </w:rPr>
        <w:t xml:space="preserve"> distribuida entre </w:t>
      </w:r>
      <w:r w:rsidR="00263021" w:rsidRPr="008E473F">
        <w:rPr>
          <w:rFonts w:ascii="Times New Roman" w:hAnsi="Times New Roman"/>
          <w:bCs/>
          <w:sz w:val="24"/>
          <w:szCs w:val="24"/>
        </w:rPr>
        <w:t xml:space="preserve">las </w:t>
      </w:r>
      <w:r w:rsidR="00706970" w:rsidRPr="008E473F">
        <w:rPr>
          <w:rFonts w:ascii="Times New Roman" w:hAnsi="Times New Roman"/>
          <w:bCs/>
          <w:sz w:val="24"/>
          <w:szCs w:val="24"/>
        </w:rPr>
        <w:t>academias</w:t>
      </w:r>
      <w:r w:rsidR="008C7ACF" w:rsidRPr="008E473F">
        <w:rPr>
          <w:rFonts w:ascii="Times New Roman" w:hAnsi="Times New Roman"/>
          <w:bCs/>
          <w:sz w:val="24"/>
          <w:szCs w:val="24"/>
        </w:rPr>
        <w:t>: Contabilidad General, Administración General, Informática, Métodos Cuantitativos, Socioeconómica Jurídica e Inglés</w:t>
      </w:r>
      <w:r w:rsidR="00706970" w:rsidRPr="008E473F">
        <w:rPr>
          <w:rFonts w:ascii="Times New Roman" w:hAnsi="Times New Roman"/>
          <w:bCs/>
          <w:sz w:val="24"/>
          <w:szCs w:val="24"/>
        </w:rPr>
        <w:t>, para dar precisión en los r</w:t>
      </w:r>
      <w:r w:rsidR="00A43938" w:rsidRPr="008E473F">
        <w:rPr>
          <w:rFonts w:ascii="Times New Roman" w:hAnsi="Times New Roman"/>
          <w:bCs/>
          <w:sz w:val="24"/>
          <w:szCs w:val="24"/>
        </w:rPr>
        <w:t>esulta</w:t>
      </w:r>
      <w:r w:rsidR="00240696" w:rsidRPr="008E473F">
        <w:rPr>
          <w:rFonts w:ascii="Times New Roman" w:hAnsi="Times New Roman"/>
          <w:bCs/>
          <w:sz w:val="24"/>
          <w:szCs w:val="24"/>
        </w:rPr>
        <w:t>dos de la investigación (</w:t>
      </w:r>
      <w:r w:rsidR="00AA11E4" w:rsidRPr="008E473F">
        <w:rPr>
          <w:rFonts w:ascii="Times New Roman" w:hAnsi="Times New Roman"/>
          <w:bCs/>
          <w:sz w:val="24"/>
          <w:szCs w:val="24"/>
        </w:rPr>
        <w:t xml:space="preserve">descritos en la </w:t>
      </w:r>
      <w:r w:rsidR="00240696" w:rsidRPr="008E473F">
        <w:rPr>
          <w:rFonts w:ascii="Times New Roman" w:hAnsi="Times New Roman"/>
          <w:bCs/>
          <w:sz w:val="24"/>
          <w:szCs w:val="24"/>
        </w:rPr>
        <w:t>tabla 5</w:t>
      </w:r>
      <w:r w:rsidR="00706970" w:rsidRPr="008E473F">
        <w:rPr>
          <w:rFonts w:ascii="Times New Roman" w:hAnsi="Times New Roman"/>
          <w:bCs/>
          <w:sz w:val="24"/>
          <w:szCs w:val="24"/>
        </w:rPr>
        <w:t>).</w:t>
      </w:r>
      <w:r w:rsidR="004C0289" w:rsidRPr="008E473F">
        <w:rPr>
          <w:rFonts w:ascii="Times New Roman" w:hAnsi="Times New Roman"/>
          <w:bCs/>
          <w:sz w:val="24"/>
          <w:szCs w:val="24"/>
        </w:rPr>
        <w:t xml:space="preserve"> El instrumento se aplicó a 17 docentes, </w:t>
      </w:r>
      <w:r w:rsidR="00992C19" w:rsidRPr="008E473F">
        <w:rPr>
          <w:rFonts w:ascii="Times New Roman" w:hAnsi="Times New Roman"/>
          <w:bCs/>
          <w:sz w:val="24"/>
          <w:szCs w:val="24"/>
        </w:rPr>
        <w:t>uno</w:t>
      </w:r>
      <w:r w:rsidRPr="008E473F">
        <w:rPr>
          <w:rFonts w:ascii="Times New Roman" w:hAnsi="Times New Roman"/>
          <w:bCs/>
          <w:sz w:val="24"/>
          <w:szCs w:val="24"/>
        </w:rPr>
        <w:t xml:space="preserve"> </w:t>
      </w:r>
      <w:r w:rsidR="004C0289" w:rsidRPr="008E473F">
        <w:rPr>
          <w:rFonts w:ascii="Times New Roman" w:hAnsi="Times New Roman"/>
          <w:bCs/>
          <w:sz w:val="24"/>
          <w:szCs w:val="24"/>
        </w:rPr>
        <w:t xml:space="preserve">por cada </w:t>
      </w:r>
      <w:r w:rsidR="00F07373" w:rsidRPr="008E473F">
        <w:rPr>
          <w:rFonts w:ascii="Times New Roman" w:hAnsi="Times New Roman"/>
          <w:bCs/>
          <w:sz w:val="24"/>
          <w:szCs w:val="24"/>
        </w:rPr>
        <w:t xml:space="preserve">unidad </w:t>
      </w:r>
      <w:r w:rsidR="004C0289" w:rsidRPr="008E473F">
        <w:rPr>
          <w:rFonts w:ascii="Times New Roman" w:hAnsi="Times New Roman"/>
          <w:bCs/>
          <w:sz w:val="24"/>
          <w:szCs w:val="24"/>
        </w:rPr>
        <w:t>y al coo</w:t>
      </w:r>
      <w:r w:rsidR="00342790" w:rsidRPr="008E473F">
        <w:rPr>
          <w:rFonts w:ascii="Times New Roman" w:hAnsi="Times New Roman"/>
          <w:bCs/>
          <w:sz w:val="24"/>
          <w:szCs w:val="24"/>
        </w:rPr>
        <w:t xml:space="preserve">rdinador del </w:t>
      </w:r>
      <w:r w:rsidR="00F07373" w:rsidRPr="008E473F">
        <w:rPr>
          <w:rFonts w:ascii="Times New Roman" w:hAnsi="Times New Roman"/>
          <w:bCs/>
          <w:sz w:val="24"/>
          <w:szCs w:val="24"/>
        </w:rPr>
        <w:t>programa educativo</w:t>
      </w:r>
      <w:r w:rsidR="004C0289" w:rsidRPr="008E473F">
        <w:rPr>
          <w:rFonts w:ascii="Times New Roman" w:hAnsi="Times New Roman"/>
          <w:bCs/>
          <w:sz w:val="24"/>
          <w:szCs w:val="24"/>
        </w:rPr>
        <w:t>.</w:t>
      </w:r>
    </w:p>
    <w:p w:rsidR="00503DD6" w:rsidRPr="008E473F" w:rsidRDefault="00503DD6">
      <w:pPr>
        <w:spacing w:after="0" w:line="360" w:lineRule="auto"/>
        <w:jc w:val="both"/>
        <w:rPr>
          <w:rFonts w:ascii="Times New Roman" w:hAnsi="Times New Roman"/>
          <w:bCs/>
          <w:sz w:val="24"/>
          <w:szCs w:val="24"/>
        </w:rPr>
      </w:pPr>
    </w:p>
    <w:p w:rsidR="002052F6" w:rsidRPr="008E473F" w:rsidRDefault="00240696" w:rsidP="002052F6">
      <w:pPr>
        <w:spacing w:after="0" w:line="360" w:lineRule="auto"/>
        <w:jc w:val="center"/>
        <w:rPr>
          <w:rFonts w:ascii="Times New Roman" w:hAnsi="Times New Roman"/>
          <w:bCs/>
          <w:sz w:val="32"/>
          <w:szCs w:val="24"/>
        </w:rPr>
      </w:pPr>
      <w:r w:rsidRPr="008E473F">
        <w:rPr>
          <w:rFonts w:ascii="Times New Roman" w:hAnsi="Times New Roman"/>
          <w:b/>
          <w:bCs/>
          <w:sz w:val="24"/>
          <w:szCs w:val="24"/>
        </w:rPr>
        <w:t>Tabla 5</w:t>
      </w:r>
      <w:r w:rsidR="002052F6" w:rsidRPr="008E473F">
        <w:rPr>
          <w:rFonts w:ascii="Times New Roman" w:hAnsi="Times New Roman"/>
          <w:b/>
          <w:bCs/>
          <w:sz w:val="24"/>
          <w:szCs w:val="24"/>
          <w:lang w:val="es-ES"/>
        </w:rPr>
        <w:t>.</w:t>
      </w:r>
      <w:r w:rsidR="002052F6" w:rsidRPr="008E473F">
        <w:rPr>
          <w:rFonts w:ascii="Times New Roman" w:hAnsi="Times New Roman"/>
          <w:bCs/>
          <w:sz w:val="24"/>
          <w:szCs w:val="24"/>
          <w:lang w:val="es-ES"/>
        </w:rPr>
        <w:t xml:space="preserve"> Muestra seleccionada de </w:t>
      </w:r>
      <w:r w:rsidR="007A3244" w:rsidRPr="008E473F">
        <w:rPr>
          <w:rFonts w:ascii="Times New Roman" w:hAnsi="Times New Roman"/>
          <w:bCs/>
          <w:sz w:val="24"/>
          <w:szCs w:val="24"/>
          <w:lang w:val="es-ES"/>
        </w:rPr>
        <w:t xml:space="preserve">unidades de aprendizaje </w:t>
      </w:r>
      <w:r w:rsidR="001F6C4D" w:rsidRPr="008E473F">
        <w:rPr>
          <w:rFonts w:ascii="Times New Roman" w:hAnsi="Times New Roman"/>
          <w:bCs/>
          <w:sz w:val="24"/>
          <w:szCs w:val="24"/>
          <w:lang w:val="es-ES"/>
        </w:rPr>
        <w:t xml:space="preserve">y docentes </w:t>
      </w:r>
      <w:r w:rsidR="002052F6" w:rsidRPr="008E473F">
        <w:rPr>
          <w:rFonts w:ascii="Times New Roman" w:hAnsi="Times New Roman"/>
          <w:bCs/>
          <w:sz w:val="24"/>
          <w:szCs w:val="24"/>
          <w:lang w:val="es-ES"/>
        </w:rPr>
        <w:t xml:space="preserve">por </w:t>
      </w:r>
      <w:r w:rsidR="007A3244" w:rsidRPr="008E473F">
        <w:rPr>
          <w:rFonts w:ascii="Times New Roman" w:hAnsi="Times New Roman"/>
          <w:bCs/>
          <w:sz w:val="24"/>
          <w:szCs w:val="24"/>
          <w:lang w:val="es-ES"/>
        </w:rPr>
        <w:t xml:space="preserve">academia </w:t>
      </w:r>
    </w:p>
    <w:tbl>
      <w:tblPr>
        <w:tblW w:w="0" w:type="auto"/>
        <w:jc w:val="center"/>
        <w:tblLook w:val="04A0" w:firstRow="1" w:lastRow="0" w:firstColumn="1" w:lastColumn="0" w:noHBand="0" w:noVBand="1"/>
      </w:tblPr>
      <w:tblGrid>
        <w:gridCol w:w="2708"/>
        <w:gridCol w:w="1503"/>
        <w:gridCol w:w="1560"/>
        <w:gridCol w:w="1560"/>
      </w:tblGrid>
      <w:tr w:rsidR="001F6C4D" w:rsidRPr="008E473F" w:rsidTr="00240696">
        <w:trPr>
          <w:jc w:val="center"/>
        </w:trPr>
        <w:tc>
          <w:tcPr>
            <w:tcW w:w="2708" w:type="dxa"/>
            <w:tcBorders>
              <w:top w:val="single" w:sz="4" w:space="0" w:color="auto"/>
              <w:bottom w:val="single" w:sz="4" w:space="0" w:color="auto"/>
            </w:tcBorders>
            <w:shd w:val="clear" w:color="auto" w:fill="auto"/>
          </w:tcPr>
          <w:p w:rsidR="001F6C4D" w:rsidRPr="008E473F" w:rsidRDefault="001F6C4D" w:rsidP="00450513">
            <w:pPr>
              <w:spacing w:after="0" w:line="240" w:lineRule="auto"/>
              <w:ind w:right="-7"/>
              <w:rPr>
                <w:rFonts w:ascii="Times New Roman" w:hAnsi="Times New Roman"/>
                <w:b/>
                <w:sz w:val="24"/>
                <w:szCs w:val="24"/>
              </w:rPr>
            </w:pPr>
            <w:r w:rsidRPr="008E473F">
              <w:rPr>
                <w:rFonts w:ascii="Times New Roman" w:hAnsi="Times New Roman"/>
                <w:b/>
                <w:sz w:val="24"/>
                <w:szCs w:val="24"/>
              </w:rPr>
              <w:t>Academia</w:t>
            </w:r>
          </w:p>
        </w:tc>
        <w:tc>
          <w:tcPr>
            <w:tcW w:w="1184" w:type="dxa"/>
            <w:tcBorders>
              <w:top w:val="single" w:sz="4" w:space="0" w:color="auto"/>
              <w:bottom w:val="single" w:sz="4" w:space="0" w:color="auto"/>
            </w:tcBorders>
            <w:shd w:val="clear" w:color="auto" w:fill="auto"/>
          </w:tcPr>
          <w:p w:rsidR="001F6C4D" w:rsidRPr="008E473F" w:rsidRDefault="001F6C4D" w:rsidP="001F6C4D">
            <w:pPr>
              <w:spacing w:after="0" w:line="240" w:lineRule="auto"/>
              <w:ind w:right="-7"/>
              <w:jc w:val="center"/>
              <w:rPr>
                <w:rFonts w:ascii="Times New Roman" w:hAnsi="Times New Roman"/>
                <w:b/>
                <w:sz w:val="24"/>
                <w:szCs w:val="24"/>
              </w:rPr>
            </w:pPr>
            <w:r w:rsidRPr="008E473F">
              <w:rPr>
                <w:rFonts w:ascii="Times New Roman" w:hAnsi="Times New Roman"/>
                <w:b/>
                <w:sz w:val="24"/>
                <w:szCs w:val="24"/>
              </w:rPr>
              <w:t>Población (</w:t>
            </w:r>
            <w:r w:rsidR="00D928BC" w:rsidRPr="008E473F">
              <w:rPr>
                <w:rFonts w:ascii="Times New Roman" w:hAnsi="Times New Roman"/>
                <w:b/>
                <w:sz w:val="24"/>
                <w:szCs w:val="24"/>
              </w:rPr>
              <w:t>unidades de aprendizaje</w:t>
            </w:r>
            <w:r w:rsidRPr="008E473F">
              <w:rPr>
                <w:rFonts w:ascii="Times New Roman" w:hAnsi="Times New Roman"/>
                <w:b/>
                <w:sz w:val="24"/>
                <w:szCs w:val="24"/>
              </w:rPr>
              <w:t xml:space="preserve">) </w:t>
            </w:r>
          </w:p>
        </w:tc>
        <w:tc>
          <w:tcPr>
            <w:tcW w:w="1560" w:type="dxa"/>
            <w:tcBorders>
              <w:top w:val="single" w:sz="4" w:space="0" w:color="auto"/>
              <w:bottom w:val="single" w:sz="4" w:space="0" w:color="auto"/>
            </w:tcBorders>
          </w:tcPr>
          <w:p w:rsidR="001F6C4D" w:rsidRPr="008E473F" w:rsidRDefault="001F6C4D" w:rsidP="001F6C4D">
            <w:pPr>
              <w:spacing w:after="0" w:line="240" w:lineRule="auto"/>
              <w:ind w:right="-7"/>
              <w:jc w:val="center"/>
              <w:rPr>
                <w:rFonts w:ascii="Times New Roman" w:hAnsi="Times New Roman"/>
                <w:b/>
                <w:sz w:val="24"/>
                <w:szCs w:val="24"/>
              </w:rPr>
            </w:pPr>
            <w:r w:rsidRPr="008E473F">
              <w:rPr>
                <w:rFonts w:ascii="Times New Roman" w:hAnsi="Times New Roman"/>
                <w:b/>
                <w:sz w:val="24"/>
                <w:szCs w:val="24"/>
              </w:rPr>
              <w:t xml:space="preserve">Muestra </w:t>
            </w:r>
          </w:p>
          <w:p w:rsidR="001F6C4D" w:rsidRPr="008E473F" w:rsidRDefault="001F6C4D" w:rsidP="001F6C4D">
            <w:pPr>
              <w:spacing w:after="0" w:line="240" w:lineRule="auto"/>
              <w:ind w:right="-7"/>
              <w:jc w:val="center"/>
              <w:rPr>
                <w:rFonts w:ascii="Times New Roman" w:hAnsi="Times New Roman"/>
                <w:b/>
                <w:sz w:val="24"/>
                <w:szCs w:val="24"/>
              </w:rPr>
            </w:pPr>
            <w:r w:rsidRPr="008E473F">
              <w:rPr>
                <w:rFonts w:ascii="Times New Roman" w:hAnsi="Times New Roman"/>
                <w:b/>
                <w:sz w:val="24"/>
                <w:szCs w:val="24"/>
              </w:rPr>
              <w:t>(</w:t>
            </w:r>
            <w:r w:rsidR="00D928BC" w:rsidRPr="008E473F">
              <w:rPr>
                <w:rFonts w:ascii="Times New Roman" w:hAnsi="Times New Roman"/>
                <w:b/>
                <w:sz w:val="24"/>
                <w:szCs w:val="24"/>
              </w:rPr>
              <w:t>unidades de aprendizaje</w:t>
            </w:r>
            <w:r w:rsidRPr="008E473F">
              <w:rPr>
                <w:rFonts w:ascii="Times New Roman" w:hAnsi="Times New Roman"/>
                <w:b/>
                <w:sz w:val="24"/>
                <w:szCs w:val="24"/>
              </w:rPr>
              <w:t>)</w:t>
            </w:r>
          </w:p>
        </w:tc>
        <w:tc>
          <w:tcPr>
            <w:tcW w:w="1560" w:type="dxa"/>
            <w:tcBorders>
              <w:top w:val="single" w:sz="4" w:space="0" w:color="auto"/>
              <w:bottom w:val="single" w:sz="4" w:space="0" w:color="auto"/>
            </w:tcBorders>
          </w:tcPr>
          <w:p w:rsidR="001F6C4D" w:rsidRPr="008E473F" w:rsidRDefault="001F6C4D" w:rsidP="001F6C4D">
            <w:pPr>
              <w:spacing w:after="0" w:line="240" w:lineRule="auto"/>
              <w:ind w:right="-7"/>
              <w:jc w:val="center"/>
              <w:rPr>
                <w:rFonts w:ascii="Times New Roman" w:hAnsi="Times New Roman"/>
                <w:b/>
                <w:sz w:val="24"/>
                <w:szCs w:val="24"/>
              </w:rPr>
            </w:pPr>
            <w:r w:rsidRPr="008E473F">
              <w:rPr>
                <w:rFonts w:ascii="Times New Roman" w:hAnsi="Times New Roman"/>
                <w:b/>
                <w:sz w:val="24"/>
                <w:szCs w:val="24"/>
              </w:rPr>
              <w:t xml:space="preserve">Muestra (Docentes) </w:t>
            </w:r>
          </w:p>
        </w:tc>
      </w:tr>
      <w:tr w:rsidR="001F6C4D" w:rsidRPr="008E473F" w:rsidTr="00240696">
        <w:trPr>
          <w:jc w:val="center"/>
        </w:trPr>
        <w:tc>
          <w:tcPr>
            <w:tcW w:w="2708" w:type="dxa"/>
            <w:tcBorders>
              <w:top w:val="single" w:sz="4" w:space="0" w:color="auto"/>
            </w:tcBorders>
            <w:shd w:val="clear" w:color="auto" w:fill="auto"/>
          </w:tcPr>
          <w:p w:rsidR="001F6C4D" w:rsidRPr="008E473F" w:rsidRDefault="001F6C4D" w:rsidP="00450513">
            <w:pPr>
              <w:spacing w:after="0" w:line="240" w:lineRule="auto"/>
              <w:ind w:right="-7"/>
              <w:rPr>
                <w:rFonts w:ascii="Times New Roman" w:hAnsi="Times New Roman"/>
                <w:sz w:val="24"/>
                <w:szCs w:val="24"/>
              </w:rPr>
            </w:pPr>
            <w:r w:rsidRPr="008E473F">
              <w:rPr>
                <w:rFonts w:ascii="Times New Roman" w:hAnsi="Times New Roman"/>
                <w:sz w:val="24"/>
                <w:szCs w:val="24"/>
              </w:rPr>
              <w:t>Contabilidad</w:t>
            </w:r>
            <w:r w:rsidR="00986A50" w:rsidRPr="008E473F">
              <w:rPr>
                <w:rFonts w:ascii="Times New Roman" w:hAnsi="Times New Roman"/>
                <w:sz w:val="24"/>
                <w:szCs w:val="24"/>
              </w:rPr>
              <w:t xml:space="preserve"> General</w:t>
            </w:r>
          </w:p>
        </w:tc>
        <w:tc>
          <w:tcPr>
            <w:tcW w:w="1184" w:type="dxa"/>
            <w:tcBorders>
              <w:top w:val="single" w:sz="4" w:space="0" w:color="auto"/>
            </w:tcBorders>
            <w:shd w:val="clear" w:color="auto" w:fill="auto"/>
          </w:tcPr>
          <w:p w:rsidR="001F6C4D" w:rsidRPr="008E473F" w:rsidRDefault="001F6C4D" w:rsidP="00450513">
            <w:pPr>
              <w:spacing w:after="0" w:line="240" w:lineRule="auto"/>
              <w:ind w:right="-7"/>
              <w:jc w:val="center"/>
              <w:rPr>
                <w:rFonts w:ascii="Times New Roman" w:hAnsi="Times New Roman"/>
                <w:sz w:val="24"/>
                <w:szCs w:val="24"/>
              </w:rPr>
            </w:pPr>
            <w:r w:rsidRPr="008E473F">
              <w:rPr>
                <w:rFonts w:ascii="Times New Roman" w:hAnsi="Times New Roman"/>
                <w:sz w:val="24"/>
                <w:szCs w:val="24"/>
              </w:rPr>
              <w:t>23</w:t>
            </w:r>
          </w:p>
        </w:tc>
        <w:tc>
          <w:tcPr>
            <w:tcW w:w="1560" w:type="dxa"/>
            <w:tcBorders>
              <w:top w:val="single" w:sz="4" w:space="0" w:color="auto"/>
            </w:tcBorders>
          </w:tcPr>
          <w:p w:rsidR="001F6C4D" w:rsidRPr="008E473F" w:rsidRDefault="001F6C4D" w:rsidP="00450513">
            <w:pPr>
              <w:spacing w:after="0" w:line="240" w:lineRule="auto"/>
              <w:ind w:right="-7"/>
              <w:jc w:val="center"/>
              <w:rPr>
                <w:rFonts w:ascii="Times New Roman" w:hAnsi="Times New Roman"/>
                <w:sz w:val="24"/>
                <w:szCs w:val="24"/>
              </w:rPr>
            </w:pPr>
            <w:r w:rsidRPr="008E473F">
              <w:rPr>
                <w:rFonts w:ascii="Times New Roman" w:hAnsi="Times New Roman"/>
                <w:sz w:val="24"/>
                <w:szCs w:val="24"/>
              </w:rPr>
              <w:t>8</w:t>
            </w:r>
          </w:p>
        </w:tc>
        <w:tc>
          <w:tcPr>
            <w:tcW w:w="1560" w:type="dxa"/>
            <w:tcBorders>
              <w:top w:val="single" w:sz="4" w:space="0" w:color="auto"/>
            </w:tcBorders>
          </w:tcPr>
          <w:p w:rsidR="001F6C4D" w:rsidRPr="008E473F" w:rsidRDefault="001F6C4D" w:rsidP="00450513">
            <w:pPr>
              <w:spacing w:after="0" w:line="240" w:lineRule="auto"/>
              <w:ind w:right="-7"/>
              <w:jc w:val="center"/>
              <w:rPr>
                <w:rFonts w:ascii="Times New Roman" w:hAnsi="Times New Roman"/>
                <w:sz w:val="24"/>
                <w:szCs w:val="24"/>
              </w:rPr>
            </w:pPr>
            <w:r w:rsidRPr="008E473F">
              <w:rPr>
                <w:rFonts w:ascii="Times New Roman" w:hAnsi="Times New Roman"/>
                <w:sz w:val="24"/>
                <w:szCs w:val="24"/>
              </w:rPr>
              <w:t>8</w:t>
            </w:r>
          </w:p>
        </w:tc>
      </w:tr>
      <w:tr w:rsidR="001F6C4D" w:rsidRPr="008E473F" w:rsidTr="00240696">
        <w:trPr>
          <w:jc w:val="center"/>
        </w:trPr>
        <w:tc>
          <w:tcPr>
            <w:tcW w:w="2708" w:type="dxa"/>
            <w:shd w:val="clear" w:color="auto" w:fill="auto"/>
          </w:tcPr>
          <w:p w:rsidR="001F6C4D" w:rsidRPr="008E473F" w:rsidRDefault="001F6C4D" w:rsidP="00450513">
            <w:pPr>
              <w:spacing w:after="0" w:line="240" w:lineRule="auto"/>
              <w:ind w:right="-7"/>
              <w:rPr>
                <w:rFonts w:ascii="Times New Roman" w:hAnsi="Times New Roman"/>
                <w:sz w:val="24"/>
                <w:szCs w:val="24"/>
              </w:rPr>
            </w:pPr>
            <w:r w:rsidRPr="008E473F">
              <w:rPr>
                <w:rFonts w:ascii="Times New Roman" w:hAnsi="Times New Roman"/>
                <w:sz w:val="24"/>
                <w:szCs w:val="24"/>
              </w:rPr>
              <w:t>Socioeconómicos Jurídicos</w:t>
            </w:r>
          </w:p>
        </w:tc>
        <w:tc>
          <w:tcPr>
            <w:tcW w:w="1184" w:type="dxa"/>
            <w:shd w:val="clear" w:color="auto" w:fill="auto"/>
          </w:tcPr>
          <w:p w:rsidR="001F6C4D" w:rsidRPr="008E473F" w:rsidRDefault="001F6C4D" w:rsidP="00450513">
            <w:pPr>
              <w:spacing w:after="0" w:line="240" w:lineRule="auto"/>
              <w:ind w:right="-7"/>
              <w:jc w:val="center"/>
              <w:rPr>
                <w:rFonts w:ascii="Times New Roman" w:hAnsi="Times New Roman"/>
                <w:sz w:val="24"/>
                <w:szCs w:val="24"/>
              </w:rPr>
            </w:pPr>
            <w:r w:rsidRPr="008E473F">
              <w:rPr>
                <w:rFonts w:ascii="Times New Roman" w:hAnsi="Times New Roman"/>
                <w:sz w:val="24"/>
                <w:szCs w:val="24"/>
              </w:rPr>
              <w:t>7</w:t>
            </w:r>
          </w:p>
        </w:tc>
        <w:tc>
          <w:tcPr>
            <w:tcW w:w="1560" w:type="dxa"/>
          </w:tcPr>
          <w:p w:rsidR="001F6C4D" w:rsidRPr="008E473F" w:rsidRDefault="001F6C4D" w:rsidP="00450513">
            <w:pPr>
              <w:spacing w:after="0" w:line="240" w:lineRule="auto"/>
              <w:ind w:right="-7"/>
              <w:jc w:val="center"/>
              <w:rPr>
                <w:rFonts w:ascii="Times New Roman" w:hAnsi="Times New Roman"/>
                <w:sz w:val="24"/>
                <w:szCs w:val="24"/>
              </w:rPr>
            </w:pPr>
            <w:r w:rsidRPr="008E473F">
              <w:rPr>
                <w:rFonts w:ascii="Times New Roman" w:hAnsi="Times New Roman"/>
                <w:sz w:val="24"/>
                <w:szCs w:val="24"/>
              </w:rPr>
              <w:t>2</w:t>
            </w:r>
          </w:p>
        </w:tc>
        <w:tc>
          <w:tcPr>
            <w:tcW w:w="1560" w:type="dxa"/>
          </w:tcPr>
          <w:p w:rsidR="001F6C4D" w:rsidRPr="008E473F" w:rsidRDefault="001F6C4D" w:rsidP="00450513">
            <w:pPr>
              <w:spacing w:after="0" w:line="240" w:lineRule="auto"/>
              <w:ind w:right="-7"/>
              <w:jc w:val="center"/>
              <w:rPr>
                <w:rFonts w:ascii="Times New Roman" w:hAnsi="Times New Roman"/>
                <w:sz w:val="24"/>
                <w:szCs w:val="24"/>
              </w:rPr>
            </w:pPr>
            <w:r w:rsidRPr="008E473F">
              <w:rPr>
                <w:rFonts w:ascii="Times New Roman" w:hAnsi="Times New Roman"/>
                <w:sz w:val="24"/>
                <w:szCs w:val="24"/>
              </w:rPr>
              <w:t>2</w:t>
            </w:r>
          </w:p>
        </w:tc>
      </w:tr>
      <w:tr w:rsidR="001F6C4D" w:rsidRPr="008E473F" w:rsidTr="00240696">
        <w:trPr>
          <w:jc w:val="center"/>
        </w:trPr>
        <w:tc>
          <w:tcPr>
            <w:tcW w:w="2708" w:type="dxa"/>
            <w:shd w:val="clear" w:color="auto" w:fill="auto"/>
          </w:tcPr>
          <w:p w:rsidR="001F6C4D" w:rsidRPr="008E473F" w:rsidRDefault="001F6C4D" w:rsidP="00450513">
            <w:pPr>
              <w:spacing w:after="0" w:line="240" w:lineRule="auto"/>
              <w:ind w:right="-7"/>
              <w:rPr>
                <w:rFonts w:ascii="Times New Roman" w:hAnsi="Times New Roman"/>
                <w:sz w:val="24"/>
                <w:szCs w:val="24"/>
              </w:rPr>
            </w:pPr>
            <w:r w:rsidRPr="008E473F">
              <w:rPr>
                <w:rFonts w:ascii="Times New Roman" w:hAnsi="Times New Roman"/>
                <w:sz w:val="24"/>
                <w:szCs w:val="24"/>
              </w:rPr>
              <w:t>Métodos Cuantitativos</w:t>
            </w:r>
          </w:p>
        </w:tc>
        <w:tc>
          <w:tcPr>
            <w:tcW w:w="1184" w:type="dxa"/>
            <w:shd w:val="clear" w:color="auto" w:fill="auto"/>
          </w:tcPr>
          <w:p w:rsidR="001F6C4D" w:rsidRPr="008E473F" w:rsidRDefault="001F6C4D" w:rsidP="00450513">
            <w:pPr>
              <w:spacing w:after="0" w:line="240" w:lineRule="auto"/>
              <w:ind w:right="-7"/>
              <w:jc w:val="center"/>
              <w:rPr>
                <w:rFonts w:ascii="Times New Roman" w:hAnsi="Times New Roman"/>
                <w:sz w:val="24"/>
                <w:szCs w:val="24"/>
              </w:rPr>
            </w:pPr>
            <w:r w:rsidRPr="008E473F">
              <w:rPr>
                <w:rFonts w:ascii="Times New Roman" w:hAnsi="Times New Roman"/>
                <w:sz w:val="24"/>
                <w:szCs w:val="24"/>
              </w:rPr>
              <w:t>7</w:t>
            </w:r>
          </w:p>
        </w:tc>
        <w:tc>
          <w:tcPr>
            <w:tcW w:w="1560" w:type="dxa"/>
          </w:tcPr>
          <w:p w:rsidR="001F6C4D" w:rsidRPr="008E473F" w:rsidRDefault="001F6C4D" w:rsidP="00450513">
            <w:pPr>
              <w:spacing w:after="0" w:line="240" w:lineRule="auto"/>
              <w:ind w:right="-7"/>
              <w:jc w:val="center"/>
              <w:rPr>
                <w:rFonts w:ascii="Times New Roman" w:hAnsi="Times New Roman"/>
                <w:sz w:val="24"/>
                <w:szCs w:val="24"/>
              </w:rPr>
            </w:pPr>
            <w:r w:rsidRPr="008E473F">
              <w:rPr>
                <w:rFonts w:ascii="Times New Roman" w:hAnsi="Times New Roman"/>
                <w:sz w:val="24"/>
                <w:szCs w:val="24"/>
              </w:rPr>
              <w:t>2</w:t>
            </w:r>
          </w:p>
        </w:tc>
        <w:tc>
          <w:tcPr>
            <w:tcW w:w="1560" w:type="dxa"/>
          </w:tcPr>
          <w:p w:rsidR="001F6C4D" w:rsidRPr="008E473F" w:rsidRDefault="001F6C4D" w:rsidP="00450513">
            <w:pPr>
              <w:spacing w:after="0" w:line="240" w:lineRule="auto"/>
              <w:ind w:right="-7"/>
              <w:jc w:val="center"/>
              <w:rPr>
                <w:rFonts w:ascii="Times New Roman" w:hAnsi="Times New Roman"/>
                <w:sz w:val="24"/>
                <w:szCs w:val="24"/>
              </w:rPr>
            </w:pPr>
            <w:r w:rsidRPr="008E473F">
              <w:rPr>
                <w:rFonts w:ascii="Times New Roman" w:hAnsi="Times New Roman"/>
                <w:sz w:val="24"/>
                <w:szCs w:val="24"/>
              </w:rPr>
              <w:t>2</w:t>
            </w:r>
          </w:p>
        </w:tc>
      </w:tr>
      <w:tr w:rsidR="001F6C4D" w:rsidRPr="008E473F" w:rsidTr="00240696">
        <w:trPr>
          <w:jc w:val="center"/>
        </w:trPr>
        <w:tc>
          <w:tcPr>
            <w:tcW w:w="2708" w:type="dxa"/>
            <w:shd w:val="clear" w:color="auto" w:fill="auto"/>
          </w:tcPr>
          <w:p w:rsidR="001F6C4D" w:rsidRPr="008E473F" w:rsidRDefault="001F6C4D" w:rsidP="00450513">
            <w:pPr>
              <w:spacing w:after="0" w:line="240" w:lineRule="auto"/>
              <w:ind w:right="-7"/>
              <w:rPr>
                <w:rFonts w:ascii="Times New Roman" w:hAnsi="Times New Roman"/>
                <w:sz w:val="24"/>
                <w:szCs w:val="24"/>
              </w:rPr>
            </w:pPr>
            <w:r w:rsidRPr="008E473F">
              <w:rPr>
                <w:rFonts w:ascii="Times New Roman" w:hAnsi="Times New Roman"/>
                <w:sz w:val="24"/>
                <w:szCs w:val="24"/>
              </w:rPr>
              <w:t>Administración</w:t>
            </w:r>
            <w:r w:rsidR="00FD680B" w:rsidRPr="008E473F">
              <w:rPr>
                <w:rFonts w:ascii="Times New Roman" w:hAnsi="Times New Roman"/>
                <w:sz w:val="24"/>
                <w:szCs w:val="24"/>
              </w:rPr>
              <w:t xml:space="preserve"> General</w:t>
            </w:r>
          </w:p>
        </w:tc>
        <w:tc>
          <w:tcPr>
            <w:tcW w:w="1184" w:type="dxa"/>
            <w:shd w:val="clear" w:color="auto" w:fill="auto"/>
          </w:tcPr>
          <w:p w:rsidR="001F6C4D" w:rsidRPr="008E473F" w:rsidRDefault="001F6C4D" w:rsidP="00450513">
            <w:pPr>
              <w:spacing w:after="0" w:line="240" w:lineRule="auto"/>
              <w:ind w:right="-7"/>
              <w:jc w:val="center"/>
              <w:rPr>
                <w:rFonts w:ascii="Times New Roman" w:hAnsi="Times New Roman"/>
                <w:sz w:val="24"/>
                <w:szCs w:val="24"/>
              </w:rPr>
            </w:pPr>
            <w:r w:rsidRPr="008E473F">
              <w:rPr>
                <w:rFonts w:ascii="Times New Roman" w:hAnsi="Times New Roman"/>
                <w:sz w:val="24"/>
                <w:szCs w:val="24"/>
              </w:rPr>
              <w:t>6</w:t>
            </w:r>
          </w:p>
        </w:tc>
        <w:tc>
          <w:tcPr>
            <w:tcW w:w="1560" w:type="dxa"/>
          </w:tcPr>
          <w:p w:rsidR="001F6C4D" w:rsidRPr="008E473F" w:rsidRDefault="001F6C4D" w:rsidP="00450513">
            <w:pPr>
              <w:spacing w:after="0" w:line="240" w:lineRule="auto"/>
              <w:ind w:right="-7"/>
              <w:jc w:val="center"/>
              <w:rPr>
                <w:rFonts w:ascii="Times New Roman" w:hAnsi="Times New Roman"/>
                <w:sz w:val="24"/>
                <w:szCs w:val="24"/>
              </w:rPr>
            </w:pPr>
            <w:r w:rsidRPr="008E473F">
              <w:rPr>
                <w:rFonts w:ascii="Times New Roman" w:hAnsi="Times New Roman"/>
                <w:sz w:val="24"/>
                <w:szCs w:val="24"/>
              </w:rPr>
              <w:t>2</w:t>
            </w:r>
          </w:p>
        </w:tc>
        <w:tc>
          <w:tcPr>
            <w:tcW w:w="1560" w:type="dxa"/>
          </w:tcPr>
          <w:p w:rsidR="001F6C4D" w:rsidRPr="008E473F" w:rsidRDefault="001F6C4D" w:rsidP="00450513">
            <w:pPr>
              <w:spacing w:after="0" w:line="240" w:lineRule="auto"/>
              <w:ind w:right="-7"/>
              <w:jc w:val="center"/>
              <w:rPr>
                <w:rFonts w:ascii="Times New Roman" w:hAnsi="Times New Roman"/>
                <w:sz w:val="24"/>
                <w:szCs w:val="24"/>
              </w:rPr>
            </w:pPr>
            <w:r w:rsidRPr="008E473F">
              <w:rPr>
                <w:rFonts w:ascii="Times New Roman" w:hAnsi="Times New Roman"/>
                <w:sz w:val="24"/>
                <w:szCs w:val="24"/>
              </w:rPr>
              <w:t>2</w:t>
            </w:r>
          </w:p>
        </w:tc>
      </w:tr>
      <w:tr w:rsidR="001F6C4D" w:rsidRPr="008E473F" w:rsidTr="00240696">
        <w:trPr>
          <w:jc w:val="center"/>
        </w:trPr>
        <w:tc>
          <w:tcPr>
            <w:tcW w:w="2708" w:type="dxa"/>
            <w:shd w:val="clear" w:color="auto" w:fill="auto"/>
          </w:tcPr>
          <w:p w:rsidR="001F6C4D" w:rsidRPr="008E473F" w:rsidRDefault="001F6C4D" w:rsidP="00450513">
            <w:pPr>
              <w:spacing w:after="0" w:line="240" w:lineRule="auto"/>
              <w:ind w:right="-7"/>
              <w:rPr>
                <w:rFonts w:ascii="Times New Roman" w:hAnsi="Times New Roman"/>
                <w:sz w:val="24"/>
                <w:szCs w:val="24"/>
              </w:rPr>
            </w:pPr>
            <w:r w:rsidRPr="008E473F">
              <w:rPr>
                <w:rFonts w:ascii="Times New Roman" w:hAnsi="Times New Roman"/>
                <w:sz w:val="24"/>
                <w:szCs w:val="24"/>
              </w:rPr>
              <w:t>Informática</w:t>
            </w:r>
          </w:p>
        </w:tc>
        <w:tc>
          <w:tcPr>
            <w:tcW w:w="1184" w:type="dxa"/>
            <w:shd w:val="clear" w:color="auto" w:fill="auto"/>
          </w:tcPr>
          <w:p w:rsidR="001F6C4D" w:rsidRPr="008E473F" w:rsidRDefault="001F6C4D" w:rsidP="00450513">
            <w:pPr>
              <w:spacing w:after="0" w:line="240" w:lineRule="auto"/>
              <w:ind w:right="-7"/>
              <w:jc w:val="center"/>
              <w:rPr>
                <w:rFonts w:ascii="Times New Roman" w:hAnsi="Times New Roman"/>
                <w:sz w:val="24"/>
                <w:szCs w:val="24"/>
              </w:rPr>
            </w:pPr>
            <w:r w:rsidRPr="008E473F">
              <w:rPr>
                <w:rFonts w:ascii="Times New Roman" w:hAnsi="Times New Roman"/>
                <w:sz w:val="24"/>
                <w:szCs w:val="24"/>
              </w:rPr>
              <w:t>5</w:t>
            </w:r>
          </w:p>
        </w:tc>
        <w:tc>
          <w:tcPr>
            <w:tcW w:w="1560" w:type="dxa"/>
          </w:tcPr>
          <w:p w:rsidR="001F6C4D" w:rsidRPr="008E473F" w:rsidRDefault="001F6C4D" w:rsidP="00450513">
            <w:pPr>
              <w:spacing w:after="0" w:line="240" w:lineRule="auto"/>
              <w:ind w:right="-7"/>
              <w:jc w:val="center"/>
              <w:rPr>
                <w:rFonts w:ascii="Times New Roman" w:hAnsi="Times New Roman"/>
                <w:sz w:val="24"/>
                <w:szCs w:val="24"/>
              </w:rPr>
            </w:pPr>
            <w:r w:rsidRPr="008E473F">
              <w:rPr>
                <w:rFonts w:ascii="Times New Roman" w:hAnsi="Times New Roman"/>
                <w:sz w:val="24"/>
                <w:szCs w:val="24"/>
              </w:rPr>
              <w:t>2</w:t>
            </w:r>
          </w:p>
        </w:tc>
        <w:tc>
          <w:tcPr>
            <w:tcW w:w="1560" w:type="dxa"/>
          </w:tcPr>
          <w:p w:rsidR="001F6C4D" w:rsidRPr="008E473F" w:rsidRDefault="001F6C4D" w:rsidP="00450513">
            <w:pPr>
              <w:spacing w:after="0" w:line="240" w:lineRule="auto"/>
              <w:ind w:right="-7"/>
              <w:jc w:val="center"/>
              <w:rPr>
                <w:rFonts w:ascii="Times New Roman" w:hAnsi="Times New Roman"/>
                <w:sz w:val="24"/>
                <w:szCs w:val="24"/>
              </w:rPr>
            </w:pPr>
            <w:r w:rsidRPr="008E473F">
              <w:rPr>
                <w:rFonts w:ascii="Times New Roman" w:hAnsi="Times New Roman"/>
                <w:sz w:val="24"/>
                <w:szCs w:val="24"/>
              </w:rPr>
              <w:t>2</w:t>
            </w:r>
          </w:p>
        </w:tc>
      </w:tr>
      <w:tr w:rsidR="001F6C4D" w:rsidRPr="008E473F" w:rsidTr="00240696">
        <w:trPr>
          <w:jc w:val="center"/>
        </w:trPr>
        <w:tc>
          <w:tcPr>
            <w:tcW w:w="2708" w:type="dxa"/>
            <w:tcBorders>
              <w:bottom w:val="single" w:sz="4" w:space="0" w:color="auto"/>
            </w:tcBorders>
            <w:shd w:val="clear" w:color="auto" w:fill="auto"/>
          </w:tcPr>
          <w:p w:rsidR="001F6C4D" w:rsidRPr="008E473F" w:rsidRDefault="001F6C4D" w:rsidP="00450513">
            <w:pPr>
              <w:spacing w:after="0" w:line="240" w:lineRule="auto"/>
              <w:ind w:right="-7"/>
              <w:rPr>
                <w:rFonts w:ascii="Times New Roman" w:hAnsi="Times New Roman"/>
                <w:sz w:val="24"/>
                <w:szCs w:val="24"/>
              </w:rPr>
            </w:pPr>
            <w:r w:rsidRPr="008E473F">
              <w:rPr>
                <w:rFonts w:ascii="Times New Roman" w:hAnsi="Times New Roman"/>
                <w:sz w:val="24"/>
                <w:szCs w:val="24"/>
              </w:rPr>
              <w:t>Inglés</w:t>
            </w:r>
          </w:p>
        </w:tc>
        <w:tc>
          <w:tcPr>
            <w:tcW w:w="1184" w:type="dxa"/>
            <w:tcBorders>
              <w:bottom w:val="single" w:sz="4" w:space="0" w:color="auto"/>
            </w:tcBorders>
            <w:shd w:val="clear" w:color="auto" w:fill="auto"/>
          </w:tcPr>
          <w:p w:rsidR="001F6C4D" w:rsidRPr="008E473F" w:rsidRDefault="001F6C4D" w:rsidP="00450513">
            <w:pPr>
              <w:spacing w:after="0" w:line="240" w:lineRule="auto"/>
              <w:ind w:right="-7"/>
              <w:jc w:val="center"/>
              <w:rPr>
                <w:rFonts w:ascii="Times New Roman" w:hAnsi="Times New Roman"/>
                <w:sz w:val="24"/>
                <w:szCs w:val="24"/>
              </w:rPr>
            </w:pPr>
            <w:r w:rsidRPr="008E473F">
              <w:rPr>
                <w:rFonts w:ascii="Times New Roman" w:hAnsi="Times New Roman"/>
                <w:sz w:val="24"/>
                <w:szCs w:val="24"/>
              </w:rPr>
              <w:t>2</w:t>
            </w:r>
          </w:p>
        </w:tc>
        <w:tc>
          <w:tcPr>
            <w:tcW w:w="1560" w:type="dxa"/>
            <w:tcBorders>
              <w:bottom w:val="single" w:sz="4" w:space="0" w:color="auto"/>
            </w:tcBorders>
          </w:tcPr>
          <w:p w:rsidR="001F6C4D" w:rsidRPr="008E473F" w:rsidRDefault="001F6C4D" w:rsidP="00450513">
            <w:pPr>
              <w:spacing w:after="0" w:line="240" w:lineRule="auto"/>
              <w:ind w:right="-7"/>
              <w:jc w:val="center"/>
              <w:rPr>
                <w:rFonts w:ascii="Times New Roman" w:hAnsi="Times New Roman"/>
                <w:sz w:val="24"/>
                <w:szCs w:val="24"/>
              </w:rPr>
            </w:pPr>
            <w:r w:rsidRPr="008E473F">
              <w:rPr>
                <w:rFonts w:ascii="Times New Roman" w:hAnsi="Times New Roman"/>
                <w:sz w:val="24"/>
                <w:szCs w:val="24"/>
              </w:rPr>
              <w:t>1</w:t>
            </w:r>
          </w:p>
        </w:tc>
        <w:tc>
          <w:tcPr>
            <w:tcW w:w="1560" w:type="dxa"/>
            <w:tcBorders>
              <w:bottom w:val="single" w:sz="4" w:space="0" w:color="auto"/>
            </w:tcBorders>
          </w:tcPr>
          <w:p w:rsidR="001F6C4D" w:rsidRPr="008E473F" w:rsidRDefault="001F6C4D" w:rsidP="00450513">
            <w:pPr>
              <w:spacing w:after="0" w:line="240" w:lineRule="auto"/>
              <w:ind w:right="-7"/>
              <w:jc w:val="center"/>
              <w:rPr>
                <w:rFonts w:ascii="Times New Roman" w:hAnsi="Times New Roman"/>
                <w:sz w:val="24"/>
                <w:szCs w:val="24"/>
              </w:rPr>
            </w:pPr>
            <w:r w:rsidRPr="008E473F">
              <w:rPr>
                <w:rFonts w:ascii="Times New Roman" w:hAnsi="Times New Roman"/>
                <w:sz w:val="24"/>
                <w:szCs w:val="24"/>
              </w:rPr>
              <w:t>1</w:t>
            </w:r>
          </w:p>
        </w:tc>
      </w:tr>
      <w:tr w:rsidR="001F6C4D" w:rsidRPr="008E473F" w:rsidTr="00240696">
        <w:trPr>
          <w:jc w:val="center"/>
        </w:trPr>
        <w:tc>
          <w:tcPr>
            <w:tcW w:w="2708" w:type="dxa"/>
            <w:tcBorders>
              <w:top w:val="single" w:sz="4" w:space="0" w:color="auto"/>
              <w:bottom w:val="single" w:sz="4" w:space="0" w:color="auto"/>
            </w:tcBorders>
            <w:shd w:val="clear" w:color="auto" w:fill="auto"/>
          </w:tcPr>
          <w:p w:rsidR="001F6C4D" w:rsidRPr="008E473F" w:rsidRDefault="001F6C4D" w:rsidP="00450513">
            <w:pPr>
              <w:spacing w:after="0" w:line="240" w:lineRule="auto"/>
              <w:ind w:right="-7"/>
              <w:rPr>
                <w:rFonts w:ascii="Times New Roman" w:hAnsi="Times New Roman"/>
                <w:sz w:val="24"/>
                <w:szCs w:val="24"/>
              </w:rPr>
            </w:pPr>
            <w:r w:rsidRPr="008E473F">
              <w:rPr>
                <w:rFonts w:ascii="Times New Roman" w:hAnsi="Times New Roman"/>
                <w:sz w:val="24"/>
                <w:szCs w:val="24"/>
              </w:rPr>
              <w:t>TOTAL</w:t>
            </w:r>
          </w:p>
        </w:tc>
        <w:tc>
          <w:tcPr>
            <w:tcW w:w="1184" w:type="dxa"/>
            <w:tcBorders>
              <w:top w:val="single" w:sz="4" w:space="0" w:color="auto"/>
              <w:bottom w:val="single" w:sz="4" w:space="0" w:color="auto"/>
            </w:tcBorders>
            <w:shd w:val="clear" w:color="auto" w:fill="auto"/>
          </w:tcPr>
          <w:p w:rsidR="001F6C4D" w:rsidRPr="008E473F" w:rsidRDefault="001F6C4D" w:rsidP="00450513">
            <w:pPr>
              <w:spacing w:after="0" w:line="240" w:lineRule="auto"/>
              <w:ind w:right="-7"/>
              <w:jc w:val="center"/>
              <w:rPr>
                <w:rFonts w:ascii="Times New Roman" w:hAnsi="Times New Roman"/>
                <w:sz w:val="24"/>
                <w:szCs w:val="24"/>
              </w:rPr>
            </w:pPr>
            <w:r w:rsidRPr="008E473F">
              <w:rPr>
                <w:rFonts w:ascii="Times New Roman" w:hAnsi="Times New Roman"/>
                <w:sz w:val="24"/>
                <w:szCs w:val="24"/>
              </w:rPr>
              <w:t>50</w:t>
            </w:r>
          </w:p>
        </w:tc>
        <w:tc>
          <w:tcPr>
            <w:tcW w:w="1560" w:type="dxa"/>
            <w:tcBorders>
              <w:top w:val="single" w:sz="4" w:space="0" w:color="auto"/>
              <w:bottom w:val="single" w:sz="4" w:space="0" w:color="auto"/>
            </w:tcBorders>
          </w:tcPr>
          <w:p w:rsidR="001F6C4D" w:rsidRPr="008E473F" w:rsidRDefault="001F6C4D" w:rsidP="00450513">
            <w:pPr>
              <w:spacing w:after="0" w:line="240" w:lineRule="auto"/>
              <w:ind w:right="-7"/>
              <w:jc w:val="center"/>
              <w:rPr>
                <w:rFonts w:ascii="Times New Roman" w:hAnsi="Times New Roman"/>
                <w:sz w:val="24"/>
                <w:szCs w:val="24"/>
              </w:rPr>
            </w:pPr>
            <w:r w:rsidRPr="008E473F">
              <w:rPr>
                <w:rFonts w:ascii="Times New Roman" w:hAnsi="Times New Roman"/>
                <w:sz w:val="24"/>
                <w:szCs w:val="24"/>
              </w:rPr>
              <w:t>17</w:t>
            </w:r>
          </w:p>
        </w:tc>
        <w:tc>
          <w:tcPr>
            <w:tcW w:w="1560" w:type="dxa"/>
            <w:tcBorders>
              <w:top w:val="single" w:sz="4" w:space="0" w:color="auto"/>
              <w:bottom w:val="single" w:sz="4" w:space="0" w:color="auto"/>
            </w:tcBorders>
          </w:tcPr>
          <w:p w:rsidR="001F6C4D" w:rsidRPr="008E473F" w:rsidRDefault="001F6C4D" w:rsidP="00450513">
            <w:pPr>
              <w:spacing w:after="0" w:line="240" w:lineRule="auto"/>
              <w:ind w:right="-7"/>
              <w:jc w:val="center"/>
              <w:rPr>
                <w:rFonts w:ascii="Times New Roman" w:hAnsi="Times New Roman"/>
                <w:sz w:val="24"/>
                <w:szCs w:val="24"/>
              </w:rPr>
            </w:pPr>
            <w:r w:rsidRPr="008E473F">
              <w:rPr>
                <w:rFonts w:ascii="Times New Roman" w:hAnsi="Times New Roman"/>
                <w:sz w:val="24"/>
                <w:szCs w:val="24"/>
              </w:rPr>
              <w:t>17</w:t>
            </w:r>
          </w:p>
        </w:tc>
      </w:tr>
    </w:tbl>
    <w:p w:rsidR="002052F6" w:rsidRPr="008E473F" w:rsidRDefault="00042465" w:rsidP="002052F6">
      <w:pPr>
        <w:spacing w:after="0" w:line="240" w:lineRule="auto"/>
        <w:jc w:val="center"/>
        <w:rPr>
          <w:rFonts w:ascii="Times New Roman" w:hAnsi="Times New Roman"/>
          <w:bCs/>
          <w:sz w:val="24"/>
          <w:szCs w:val="24"/>
          <w:lang w:val="es-ES"/>
        </w:rPr>
      </w:pPr>
      <w:r w:rsidRPr="008E473F">
        <w:rPr>
          <w:rFonts w:ascii="Times New Roman" w:hAnsi="Times New Roman"/>
          <w:bCs/>
          <w:sz w:val="24"/>
          <w:szCs w:val="24"/>
          <w:lang w:val="es-ES"/>
        </w:rPr>
        <w:t xml:space="preserve">Fuente: </w:t>
      </w:r>
      <w:r w:rsidR="00D928BC" w:rsidRPr="008E473F">
        <w:rPr>
          <w:rFonts w:ascii="Times New Roman" w:hAnsi="Times New Roman"/>
          <w:bCs/>
          <w:sz w:val="24"/>
          <w:szCs w:val="24"/>
          <w:lang w:val="es-ES"/>
        </w:rPr>
        <w:t xml:space="preserve">Elaboración </w:t>
      </w:r>
      <w:r w:rsidR="002052F6" w:rsidRPr="008E473F">
        <w:rPr>
          <w:rFonts w:ascii="Times New Roman" w:hAnsi="Times New Roman"/>
          <w:bCs/>
          <w:sz w:val="24"/>
          <w:szCs w:val="24"/>
          <w:lang w:val="es-ES"/>
        </w:rPr>
        <w:t>propia</w:t>
      </w:r>
    </w:p>
    <w:p w:rsidR="00706970" w:rsidRPr="008E473F" w:rsidRDefault="00706970" w:rsidP="006B6844">
      <w:pPr>
        <w:spacing w:after="0" w:line="360" w:lineRule="auto"/>
        <w:jc w:val="both"/>
        <w:rPr>
          <w:rFonts w:ascii="Times New Roman" w:hAnsi="Times New Roman"/>
          <w:bCs/>
          <w:sz w:val="24"/>
          <w:szCs w:val="24"/>
        </w:rPr>
      </w:pPr>
    </w:p>
    <w:p w:rsidR="00706970" w:rsidRPr="008E473F" w:rsidRDefault="00706970">
      <w:pPr>
        <w:spacing w:after="0" w:line="360" w:lineRule="auto"/>
        <w:jc w:val="both"/>
        <w:rPr>
          <w:rFonts w:asciiTheme="minorHAnsi" w:eastAsiaTheme="minorHAnsi" w:hAnsiTheme="minorHAnsi" w:cstheme="minorBidi"/>
          <w:b/>
          <w:sz w:val="28"/>
          <w:szCs w:val="28"/>
        </w:rPr>
      </w:pPr>
      <w:r w:rsidRPr="008E473F">
        <w:rPr>
          <w:rFonts w:asciiTheme="minorHAnsi" w:eastAsiaTheme="minorHAnsi" w:hAnsiTheme="minorHAnsi" w:cstheme="minorBidi"/>
          <w:b/>
          <w:sz w:val="28"/>
          <w:szCs w:val="28"/>
        </w:rPr>
        <w:t>Resultados</w:t>
      </w:r>
    </w:p>
    <w:p w:rsidR="005204DD" w:rsidRPr="008E473F" w:rsidRDefault="005204DD" w:rsidP="00C42DE2">
      <w:pPr>
        <w:spacing w:after="0" w:line="360" w:lineRule="auto"/>
        <w:ind w:firstLine="708"/>
        <w:jc w:val="both"/>
        <w:rPr>
          <w:rFonts w:ascii="Times New Roman" w:hAnsi="Times New Roman"/>
          <w:bCs/>
          <w:sz w:val="24"/>
          <w:szCs w:val="24"/>
        </w:rPr>
      </w:pPr>
      <w:r w:rsidRPr="008E473F">
        <w:rPr>
          <w:rFonts w:ascii="Times New Roman" w:hAnsi="Times New Roman"/>
          <w:bCs/>
          <w:sz w:val="24"/>
          <w:szCs w:val="24"/>
        </w:rPr>
        <w:t>Se presentan</w:t>
      </w:r>
      <w:r w:rsidR="00882BB9" w:rsidRPr="008E473F">
        <w:rPr>
          <w:rFonts w:ascii="Times New Roman" w:hAnsi="Times New Roman"/>
          <w:bCs/>
          <w:sz w:val="24"/>
          <w:szCs w:val="24"/>
        </w:rPr>
        <w:t xml:space="preserve"> los resultados de acuerdo con</w:t>
      </w:r>
      <w:r w:rsidRPr="008E473F">
        <w:rPr>
          <w:rFonts w:ascii="Times New Roman" w:hAnsi="Times New Roman"/>
          <w:bCs/>
          <w:sz w:val="24"/>
          <w:szCs w:val="24"/>
        </w:rPr>
        <w:t xml:space="preserve"> las respuestas del coordinador del </w:t>
      </w:r>
      <w:r w:rsidR="00D928BC" w:rsidRPr="008E473F">
        <w:rPr>
          <w:rFonts w:ascii="Times New Roman" w:hAnsi="Times New Roman"/>
          <w:bCs/>
          <w:sz w:val="24"/>
          <w:szCs w:val="24"/>
        </w:rPr>
        <w:t>programa educativo</w:t>
      </w:r>
      <w:r w:rsidR="00663802" w:rsidRPr="008E473F">
        <w:rPr>
          <w:rFonts w:ascii="Times New Roman" w:hAnsi="Times New Roman"/>
          <w:bCs/>
          <w:sz w:val="24"/>
          <w:szCs w:val="24"/>
        </w:rPr>
        <w:t xml:space="preserve">, </w:t>
      </w:r>
      <w:r w:rsidR="00A111EA" w:rsidRPr="008E473F">
        <w:rPr>
          <w:rFonts w:ascii="Times New Roman" w:hAnsi="Times New Roman"/>
          <w:bCs/>
          <w:sz w:val="24"/>
          <w:szCs w:val="24"/>
        </w:rPr>
        <w:t>en su función de responsable de la elaboración y actualización del plan de estudio y por ende del perfil de egreso</w:t>
      </w:r>
      <w:r w:rsidRPr="008E473F">
        <w:rPr>
          <w:rFonts w:ascii="Times New Roman" w:hAnsi="Times New Roman"/>
          <w:bCs/>
          <w:sz w:val="24"/>
          <w:szCs w:val="24"/>
        </w:rPr>
        <w:t>.</w:t>
      </w:r>
    </w:p>
    <w:p w:rsidR="00D928BC" w:rsidRPr="008E473F" w:rsidRDefault="00D928BC" w:rsidP="00D928BC">
      <w:pPr>
        <w:spacing w:after="0" w:line="360" w:lineRule="auto"/>
        <w:jc w:val="both"/>
        <w:rPr>
          <w:rFonts w:ascii="Times New Roman" w:hAnsi="Times New Roman"/>
          <w:bCs/>
          <w:i/>
          <w:sz w:val="24"/>
          <w:szCs w:val="24"/>
        </w:rPr>
      </w:pPr>
    </w:p>
    <w:p w:rsidR="002816BD" w:rsidRPr="008E473F" w:rsidRDefault="002816BD" w:rsidP="00C42DE2">
      <w:pPr>
        <w:spacing w:after="0" w:line="360" w:lineRule="auto"/>
        <w:jc w:val="both"/>
        <w:rPr>
          <w:rFonts w:ascii="Times New Roman" w:hAnsi="Times New Roman"/>
          <w:b/>
          <w:bCs/>
          <w:sz w:val="24"/>
          <w:szCs w:val="24"/>
        </w:rPr>
      </w:pPr>
      <w:r w:rsidRPr="008E473F">
        <w:rPr>
          <w:rFonts w:ascii="Times New Roman" w:hAnsi="Times New Roman"/>
          <w:b/>
          <w:bCs/>
          <w:sz w:val="24"/>
          <w:szCs w:val="24"/>
        </w:rPr>
        <w:t>Perfil de egreso</w:t>
      </w:r>
    </w:p>
    <w:p w:rsidR="005204DD" w:rsidRPr="008E473F" w:rsidRDefault="00441B6F" w:rsidP="00C42DE2">
      <w:pPr>
        <w:spacing w:after="0" w:line="360" w:lineRule="auto"/>
        <w:ind w:firstLine="708"/>
        <w:jc w:val="both"/>
        <w:rPr>
          <w:rFonts w:ascii="Times New Roman" w:hAnsi="Times New Roman"/>
          <w:bCs/>
          <w:sz w:val="24"/>
          <w:szCs w:val="24"/>
        </w:rPr>
      </w:pPr>
      <w:r w:rsidRPr="008E473F">
        <w:rPr>
          <w:rFonts w:ascii="Times New Roman" w:hAnsi="Times New Roman"/>
          <w:bCs/>
          <w:sz w:val="24"/>
          <w:szCs w:val="24"/>
        </w:rPr>
        <w:t xml:space="preserve">Los 13 ítems </w:t>
      </w:r>
      <w:r w:rsidR="0085076D" w:rsidRPr="008E473F">
        <w:rPr>
          <w:rFonts w:ascii="Times New Roman" w:hAnsi="Times New Roman"/>
          <w:bCs/>
          <w:sz w:val="24"/>
          <w:szCs w:val="24"/>
        </w:rPr>
        <w:t>estructurados</w:t>
      </w:r>
      <w:r w:rsidR="00903935" w:rsidRPr="008E473F">
        <w:rPr>
          <w:rFonts w:ascii="Times New Roman" w:hAnsi="Times New Roman"/>
          <w:bCs/>
          <w:sz w:val="24"/>
          <w:szCs w:val="24"/>
        </w:rPr>
        <w:t xml:space="preserve"> en elemento</w:t>
      </w:r>
      <w:r w:rsidRPr="008E473F">
        <w:rPr>
          <w:rFonts w:ascii="Times New Roman" w:hAnsi="Times New Roman"/>
          <w:bCs/>
          <w:sz w:val="24"/>
          <w:szCs w:val="24"/>
        </w:rPr>
        <w:t>s</w:t>
      </w:r>
      <w:r w:rsidR="00663802" w:rsidRPr="008E473F">
        <w:rPr>
          <w:rFonts w:ascii="Times New Roman" w:hAnsi="Times New Roman"/>
          <w:bCs/>
          <w:sz w:val="24"/>
          <w:szCs w:val="24"/>
        </w:rPr>
        <w:t xml:space="preserve"> </w:t>
      </w:r>
      <w:r w:rsidR="00D928BC" w:rsidRPr="008E473F">
        <w:rPr>
          <w:rFonts w:ascii="Times New Roman" w:hAnsi="Times New Roman"/>
          <w:bCs/>
          <w:sz w:val="24"/>
          <w:szCs w:val="24"/>
        </w:rPr>
        <w:t>—</w:t>
      </w:r>
      <w:r w:rsidR="00A267D0" w:rsidRPr="008E473F">
        <w:rPr>
          <w:rFonts w:ascii="Times New Roman" w:hAnsi="Times New Roman"/>
          <w:bCs/>
          <w:sz w:val="24"/>
          <w:szCs w:val="24"/>
        </w:rPr>
        <w:t>c</w:t>
      </w:r>
      <w:r w:rsidR="0085076D" w:rsidRPr="008E473F">
        <w:rPr>
          <w:rFonts w:ascii="Times New Roman" w:hAnsi="Times New Roman"/>
          <w:bCs/>
          <w:sz w:val="24"/>
          <w:szCs w:val="24"/>
        </w:rPr>
        <w:t xml:space="preserve">onocimientos, </w:t>
      </w:r>
      <w:r w:rsidR="00A267D0" w:rsidRPr="008E473F">
        <w:rPr>
          <w:rFonts w:ascii="Times New Roman" w:hAnsi="Times New Roman"/>
          <w:bCs/>
          <w:sz w:val="24"/>
          <w:szCs w:val="24"/>
        </w:rPr>
        <w:t xml:space="preserve">habilidades </w:t>
      </w:r>
      <w:r w:rsidR="0085076D" w:rsidRPr="008E473F">
        <w:rPr>
          <w:rFonts w:ascii="Times New Roman" w:hAnsi="Times New Roman"/>
          <w:bCs/>
          <w:sz w:val="24"/>
          <w:szCs w:val="24"/>
        </w:rPr>
        <w:t xml:space="preserve">y </w:t>
      </w:r>
      <w:r w:rsidR="00A267D0" w:rsidRPr="008E473F">
        <w:rPr>
          <w:rFonts w:ascii="Times New Roman" w:hAnsi="Times New Roman"/>
          <w:bCs/>
          <w:sz w:val="24"/>
          <w:szCs w:val="24"/>
        </w:rPr>
        <w:t xml:space="preserve">actitudes </w:t>
      </w:r>
      <w:r w:rsidRPr="008E473F">
        <w:rPr>
          <w:rFonts w:ascii="Times New Roman" w:hAnsi="Times New Roman"/>
          <w:bCs/>
          <w:sz w:val="24"/>
          <w:szCs w:val="24"/>
        </w:rPr>
        <w:t>y valores</w:t>
      </w:r>
      <w:r w:rsidR="00D928BC" w:rsidRPr="008E473F">
        <w:rPr>
          <w:rFonts w:ascii="Times New Roman" w:hAnsi="Times New Roman"/>
          <w:bCs/>
          <w:sz w:val="24"/>
          <w:szCs w:val="24"/>
        </w:rPr>
        <w:t>—</w:t>
      </w:r>
      <w:r w:rsidRPr="008E473F">
        <w:rPr>
          <w:rFonts w:ascii="Times New Roman" w:hAnsi="Times New Roman"/>
          <w:bCs/>
          <w:sz w:val="24"/>
          <w:szCs w:val="24"/>
        </w:rPr>
        <w:t xml:space="preserve"> </w:t>
      </w:r>
      <w:r w:rsidR="0085076D" w:rsidRPr="008E473F">
        <w:rPr>
          <w:rFonts w:ascii="Times New Roman" w:hAnsi="Times New Roman"/>
          <w:bCs/>
          <w:sz w:val="24"/>
          <w:szCs w:val="24"/>
        </w:rPr>
        <w:t>fueron calificados</w:t>
      </w:r>
      <w:r w:rsidR="00263021" w:rsidRPr="008E473F">
        <w:rPr>
          <w:rFonts w:ascii="Times New Roman" w:hAnsi="Times New Roman"/>
          <w:bCs/>
          <w:sz w:val="24"/>
          <w:szCs w:val="24"/>
        </w:rPr>
        <w:t xml:space="preserve"> por el coordinador de</w:t>
      </w:r>
      <w:r w:rsidR="00406589" w:rsidRPr="008E473F">
        <w:rPr>
          <w:rFonts w:ascii="Times New Roman" w:hAnsi="Times New Roman"/>
          <w:bCs/>
          <w:sz w:val="24"/>
          <w:szCs w:val="24"/>
        </w:rPr>
        <w:t>l</w:t>
      </w:r>
      <w:r w:rsidR="00263021" w:rsidRPr="008E473F">
        <w:rPr>
          <w:rFonts w:ascii="Times New Roman" w:hAnsi="Times New Roman"/>
          <w:bCs/>
          <w:sz w:val="24"/>
          <w:szCs w:val="24"/>
        </w:rPr>
        <w:t xml:space="preserve"> </w:t>
      </w:r>
      <w:r w:rsidR="00D928BC" w:rsidRPr="008E473F">
        <w:rPr>
          <w:rFonts w:ascii="Times New Roman" w:hAnsi="Times New Roman"/>
          <w:bCs/>
          <w:sz w:val="24"/>
          <w:szCs w:val="24"/>
        </w:rPr>
        <w:t xml:space="preserve">programa educativo </w:t>
      </w:r>
      <w:r w:rsidR="0085076D" w:rsidRPr="008E473F">
        <w:rPr>
          <w:rFonts w:ascii="Times New Roman" w:hAnsi="Times New Roman"/>
          <w:bCs/>
          <w:sz w:val="24"/>
          <w:szCs w:val="24"/>
        </w:rPr>
        <w:t xml:space="preserve">de la siguiente manera: tres </w:t>
      </w:r>
      <w:r w:rsidR="0085076D" w:rsidRPr="008E473F">
        <w:rPr>
          <w:rFonts w:ascii="Times New Roman" w:hAnsi="Times New Roman"/>
          <w:bCs/>
          <w:i/>
          <w:sz w:val="24"/>
          <w:szCs w:val="24"/>
        </w:rPr>
        <w:t>no vinculados</w:t>
      </w:r>
      <w:r w:rsidR="0085076D" w:rsidRPr="008E473F">
        <w:rPr>
          <w:rFonts w:ascii="Times New Roman" w:hAnsi="Times New Roman"/>
          <w:bCs/>
          <w:sz w:val="24"/>
          <w:szCs w:val="24"/>
        </w:rPr>
        <w:t xml:space="preserve">, nueve </w:t>
      </w:r>
      <w:r w:rsidR="0085076D" w:rsidRPr="008E473F">
        <w:rPr>
          <w:rFonts w:ascii="Times New Roman" w:hAnsi="Times New Roman"/>
          <w:bCs/>
          <w:i/>
          <w:sz w:val="24"/>
          <w:szCs w:val="24"/>
        </w:rPr>
        <w:t>poco vinculados</w:t>
      </w:r>
      <w:r w:rsidR="0085076D" w:rsidRPr="008E473F">
        <w:rPr>
          <w:rFonts w:ascii="Times New Roman" w:hAnsi="Times New Roman"/>
          <w:bCs/>
          <w:sz w:val="24"/>
          <w:szCs w:val="24"/>
        </w:rPr>
        <w:t xml:space="preserve"> y uno </w:t>
      </w:r>
      <w:r w:rsidR="0085076D" w:rsidRPr="008E473F">
        <w:rPr>
          <w:rFonts w:ascii="Times New Roman" w:hAnsi="Times New Roman"/>
          <w:bCs/>
          <w:i/>
          <w:sz w:val="24"/>
          <w:szCs w:val="24"/>
        </w:rPr>
        <w:t>parcialmente vinculado</w:t>
      </w:r>
      <w:r w:rsidR="007B4C14" w:rsidRPr="008E473F">
        <w:rPr>
          <w:rFonts w:ascii="Times New Roman" w:hAnsi="Times New Roman"/>
          <w:bCs/>
          <w:sz w:val="24"/>
          <w:szCs w:val="24"/>
        </w:rPr>
        <w:t xml:space="preserve"> </w:t>
      </w:r>
      <w:r w:rsidR="00240696" w:rsidRPr="008E473F">
        <w:rPr>
          <w:rFonts w:ascii="Times New Roman" w:hAnsi="Times New Roman"/>
          <w:bCs/>
          <w:sz w:val="24"/>
          <w:szCs w:val="24"/>
        </w:rPr>
        <w:t>(</w:t>
      </w:r>
      <w:r w:rsidR="00CD5903" w:rsidRPr="008E473F">
        <w:rPr>
          <w:rFonts w:ascii="Times New Roman" w:hAnsi="Times New Roman"/>
          <w:bCs/>
          <w:sz w:val="24"/>
          <w:szCs w:val="24"/>
        </w:rPr>
        <w:t>descritos en la</w:t>
      </w:r>
      <w:r w:rsidR="00AA11E4" w:rsidRPr="008E473F">
        <w:rPr>
          <w:rFonts w:ascii="Times New Roman" w:hAnsi="Times New Roman"/>
          <w:bCs/>
          <w:sz w:val="24"/>
          <w:szCs w:val="24"/>
        </w:rPr>
        <w:t xml:space="preserve"> </w:t>
      </w:r>
      <w:r w:rsidR="00D928BC" w:rsidRPr="008E473F">
        <w:rPr>
          <w:rFonts w:ascii="Times New Roman" w:hAnsi="Times New Roman"/>
          <w:bCs/>
          <w:sz w:val="24"/>
          <w:szCs w:val="24"/>
        </w:rPr>
        <w:t>t</w:t>
      </w:r>
      <w:r w:rsidR="00240696" w:rsidRPr="008E473F">
        <w:rPr>
          <w:rFonts w:ascii="Times New Roman" w:hAnsi="Times New Roman"/>
          <w:bCs/>
          <w:sz w:val="24"/>
          <w:szCs w:val="24"/>
        </w:rPr>
        <w:t>abla 6</w:t>
      </w:r>
      <w:r w:rsidR="00263021" w:rsidRPr="008E473F">
        <w:rPr>
          <w:rFonts w:ascii="Times New Roman" w:hAnsi="Times New Roman"/>
          <w:bCs/>
          <w:sz w:val="24"/>
          <w:szCs w:val="24"/>
        </w:rPr>
        <w:t xml:space="preserve">). </w:t>
      </w:r>
      <w:r w:rsidR="00104D86" w:rsidRPr="008E473F">
        <w:rPr>
          <w:rFonts w:ascii="Times New Roman" w:hAnsi="Times New Roman"/>
          <w:bCs/>
          <w:sz w:val="24"/>
          <w:szCs w:val="24"/>
        </w:rPr>
        <w:t>E</w:t>
      </w:r>
      <w:r w:rsidR="00263021" w:rsidRPr="008E473F">
        <w:rPr>
          <w:rFonts w:ascii="Times New Roman" w:hAnsi="Times New Roman"/>
          <w:bCs/>
          <w:sz w:val="24"/>
          <w:szCs w:val="24"/>
        </w:rPr>
        <w:t xml:space="preserve">n función </w:t>
      </w:r>
      <w:r w:rsidR="00C3315C" w:rsidRPr="008E473F">
        <w:rPr>
          <w:rFonts w:ascii="Times New Roman" w:hAnsi="Times New Roman"/>
          <w:bCs/>
          <w:sz w:val="24"/>
          <w:szCs w:val="24"/>
        </w:rPr>
        <w:t>de</w:t>
      </w:r>
      <w:r w:rsidR="00A111EA" w:rsidRPr="008E473F">
        <w:rPr>
          <w:rFonts w:ascii="Times New Roman" w:hAnsi="Times New Roman"/>
          <w:bCs/>
          <w:sz w:val="24"/>
          <w:szCs w:val="24"/>
        </w:rPr>
        <w:t xml:space="preserve"> la ponderación de la escala de vinculación tipo Likert,</w:t>
      </w:r>
      <w:r w:rsidR="00263021" w:rsidRPr="008E473F">
        <w:rPr>
          <w:rFonts w:ascii="Times New Roman" w:hAnsi="Times New Roman"/>
          <w:bCs/>
          <w:sz w:val="24"/>
          <w:szCs w:val="24"/>
        </w:rPr>
        <w:t xml:space="preserve"> el resultado corresponde con el intervalo </w:t>
      </w:r>
      <w:r w:rsidR="00263021" w:rsidRPr="008E473F">
        <w:rPr>
          <w:rFonts w:ascii="Times New Roman" w:hAnsi="Times New Roman"/>
          <w:bCs/>
          <w:i/>
          <w:sz w:val="24"/>
          <w:szCs w:val="24"/>
        </w:rPr>
        <w:t>poco vinculado</w:t>
      </w:r>
      <w:r w:rsidR="00263021" w:rsidRPr="008E473F">
        <w:rPr>
          <w:rFonts w:ascii="Times New Roman" w:hAnsi="Times New Roman"/>
          <w:bCs/>
          <w:sz w:val="24"/>
          <w:szCs w:val="24"/>
        </w:rPr>
        <w:t xml:space="preserve"> que </w:t>
      </w:r>
      <w:r w:rsidR="00C3315C" w:rsidRPr="008E473F">
        <w:rPr>
          <w:rFonts w:ascii="Times New Roman" w:hAnsi="Times New Roman"/>
          <w:bCs/>
          <w:sz w:val="24"/>
          <w:szCs w:val="24"/>
        </w:rPr>
        <w:t>oscila entre</w:t>
      </w:r>
      <w:r w:rsidR="00263021" w:rsidRPr="008E473F">
        <w:rPr>
          <w:rFonts w:ascii="Times New Roman" w:hAnsi="Times New Roman"/>
          <w:bCs/>
          <w:sz w:val="24"/>
          <w:szCs w:val="24"/>
        </w:rPr>
        <w:t xml:space="preserve"> </w:t>
      </w:r>
      <w:r w:rsidR="00104D86" w:rsidRPr="008E473F">
        <w:rPr>
          <w:rFonts w:ascii="Times New Roman" w:hAnsi="Times New Roman"/>
          <w:bCs/>
          <w:sz w:val="24"/>
          <w:szCs w:val="24"/>
        </w:rPr>
        <w:t>l</w:t>
      </w:r>
      <w:r w:rsidR="00263021" w:rsidRPr="008E473F">
        <w:rPr>
          <w:rFonts w:ascii="Times New Roman" w:hAnsi="Times New Roman"/>
          <w:bCs/>
          <w:sz w:val="24"/>
          <w:szCs w:val="24"/>
        </w:rPr>
        <w:t xml:space="preserve"> </w:t>
      </w:r>
      <w:r w:rsidR="00F45CED" w:rsidRPr="008E473F">
        <w:rPr>
          <w:rFonts w:ascii="Times New Roman" w:hAnsi="Times New Roman"/>
          <w:bCs/>
          <w:sz w:val="24"/>
          <w:szCs w:val="24"/>
        </w:rPr>
        <w:t>y</w:t>
      </w:r>
      <w:r w:rsidR="00777455" w:rsidRPr="008E473F">
        <w:rPr>
          <w:rFonts w:ascii="Times New Roman" w:hAnsi="Times New Roman"/>
          <w:bCs/>
          <w:sz w:val="24"/>
          <w:szCs w:val="24"/>
        </w:rPr>
        <w:t xml:space="preserve"> </w:t>
      </w:r>
      <w:r w:rsidR="00263021" w:rsidRPr="008E473F">
        <w:rPr>
          <w:rFonts w:ascii="Times New Roman" w:hAnsi="Times New Roman"/>
          <w:bCs/>
          <w:sz w:val="24"/>
          <w:szCs w:val="24"/>
        </w:rPr>
        <w:t>13 puntos</w:t>
      </w:r>
      <w:r w:rsidR="00B6405C" w:rsidRPr="008E473F">
        <w:rPr>
          <w:rFonts w:ascii="Times New Roman" w:hAnsi="Times New Roman"/>
          <w:bCs/>
          <w:sz w:val="24"/>
          <w:szCs w:val="24"/>
        </w:rPr>
        <w:t>.</w:t>
      </w:r>
    </w:p>
    <w:p w:rsidR="00197045" w:rsidRPr="008E473F" w:rsidRDefault="00197045" w:rsidP="00C42DE2">
      <w:pPr>
        <w:spacing w:after="0" w:line="360" w:lineRule="auto"/>
        <w:ind w:firstLine="708"/>
        <w:jc w:val="both"/>
        <w:rPr>
          <w:rFonts w:ascii="Times New Roman" w:hAnsi="Times New Roman"/>
          <w:bCs/>
          <w:sz w:val="24"/>
          <w:szCs w:val="24"/>
        </w:rPr>
      </w:pPr>
    </w:p>
    <w:p w:rsidR="00D928BC" w:rsidRPr="008E473F" w:rsidRDefault="00D928BC" w:rsidP="00C42DE2">
      <w:pPr>
        <w:spacing w:after="0" w:line="360" w:lineRule="auto"/>
        <w:jc w:val="both"/>
        <w:rPr>
          <w:rFonts w:ascii="Times New Roman" w:hAnsi="Times New Roman"/>
          <w:bCs/>
          <w:sz w:val="24"/>
          <w:szCs w:val="24"/>
        </w:rPr>
      </w:pPr>
    </w:p>
    <w:p w:rsidR="002052F6" w:rsidRPr="008E473F" w:rsidRDefault="00240696" w:rsidP="002052F6">
      <w:pPr>
        <w:spacing w:after="0" w:line="360" w:lineRule="auto"/>
        <w:jc w:val="center"/>
        <w:rPr>
          <w:rFonts w:ascii="Times New Roman" w:hAnsi="Times New Roman"/>
          <w:bCs/>
          <w:sz w:val="24"/>
          <w:szCs w:val="24"/>
          <w:lang w:val="es-ES"/>
        </w:rPr>
      </w:pPr>
      <w:r w:rsidRPr="008E473F">
        <w:rPr>
          <w:rFonts w:ascii="Times New Roman" w:hAnsi="Times New Roman"/>
          <w:b/>
          <w:bCs/>
          <w:sz w:val="24"/>
          <w:szCs w:val="24"/>
        </w:rPr>
        <w:lastRenderedPageBreak/>
        <w:t>Tabla 6</w:t>
      </w:r>
      <w:r w:rsidR="002052F6" w:rsidRPr="008E473F">
        <w:rPr>
          <w:rFonts w:ascii="Times New Roman" w:hAnsi="Times New Roman"/>
          <w:b/>
          <w:bCs/>
          <w:sz w:val="24"/>
          <w:szCs w:val="24"/>
          <w:lang w:val="es-ES"/>
        </w:rPr>
        <w:t>.</w:t>
      </w:r>
      <w:r w:rsidR="002052F6" w:rsidRPr="008E473F">
        <w:rPr>
          <w:rFonts w:ascii="Times New Roman" w:hAnsi="Times New Roman"/>
          <w:bCs/>
          <w:sz w:val="24"/>
          <w:szCs w:val="24"/>
          <w:lang w:val="es-ES"/>
        </w:rPr>
        <w:t xml:space="preserve"> Respuesta</w:t>
      </w:r>
      <w:r w:rsidR="002052F6" w:rsidRPr="008E473F">
        <w:rPr>
          <w:rFonts w:ascii="Times New Roman" w:hAnsi="Times New Roman"/>
          <w:bCs/>
          <w:sz w:val="24"/>
          <w:szCs w:val="24"/>
        </w:rPr>
        <w:t>s</w:t>
      </w:r>
      <w:r w:rsidR="002052F6" w:rsidRPr="008E473F">
        <w:rPr>
          <w:rFonts w:ascii="Times New Roman" w:hAnsi="Times New Roman"/>
          <w:bCs/>
          <w:sz w:val="24"/>
          <w:szCs w:val="24"/>
          <w:lang w:val="es-ES"/>
        </w:rPr>
        <w:t xml:space="preserve"> de</w:t>
      </w:r>
      <w:r w:rsidR="002052F6" w:rsidRPr="008E473F">
        <w:rPr>
          <w:rFonts w:ascii="Times New Roman" w:hAnsi="Times New Roman"/>
          <w:bCs/>
          <w:sz w:val="24"/>
          <w:szCs w:val="24"/>
        </w:rPr>
        <w:t>l</w:t>
      </w:r>
      <w:r w:rsidR="00BE22E9" w:rsidRPr="008E473F">
        <w:rPr>
          <w:rFonts w:ascii="Times New Roman" w:hAnsi="Times New Roman"/>
          <w:bCs/>
          <w:sz w:val="24"/>
          <w:szCs w:val="24"/>
        </w:rPr>
        <w:t xml:space="preserve"> c</w:t>
      </w:r>
      <w:r w:rsidR="002052F6" w:rsidRPr="008E473F">
        <w:rPr>
          <w:rFonts w:ascii="Times New Roman" w:hAnsi="Times New Roman"/>
          <w:bCs/>
          <w:sz w:val="24"/>
          <w:szCs w:val="24"/>
        </w:rPr>
        <w:t>oordinador de</w:t>
      </w:r>
      <w:r w:rsidR="00BE22E9" w:rsidRPr="008E473F">
        <w:rPr>
          <w:rFonts w:ascii="Times New Roman" w:hAnsi="Times New Roman"/>
          <w:bCs/>
          <w:sz w:val="24"/>
          <w:szCs w:val="24"/>
        </w:rPr>
        <w:t>l programa educativo</w:t>
      </w:r>
      <w:r w:rsidR="002052F6" w:rsidRPr="008E473F">
        <w:rPr>
          <w:rFonts w:ascii="Times New Roman" w:hAnsi="Times New Roman"/>
          <w:bCs/>
          <w:sz w:val="24"/>
          <w:szCs w:val="24"/>
        </w:rPr>
        <w:t xml:space="preserve"> a los ítems</w:t>
      </w: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gridCol w:w="1576"/>
        <w:gridCol w:w="1217"/>
        <w:gridCol w:w="1254"/>
      </w:tblGrid>
      <w:tr w:rsidR="002052F6" w:rsidRPr="008E473F" w:rsidTr="00450513">
        <w:trPr>
          <w:cantSplit/>
          <w:trHeight w:val="853"/>
        </w:trPr>
        <w:tc>
          <w:tcPr>
            <w:tcW w:w="5070" w:type="dxa"/>
            <w:tcBorders>
              <w:top w:val="single" w:sz="4" w:space="0" w:color="auto"/>
              <w:bottom w:val="single" w:sz="4" w:space="0" w:color="auto"/>
            </w:tcBorders>
            <w:shd w:val="clear" w:color="auto" w:fill="auto"/>
            <w:vAlign w:val="center"/>
            <w:hideMark/>
          </w:tcPr>
          <w:p w:rsidR="002052F6" w:rsidRPr="008E473F" w:rsidRDefault="00903935" w:rsidP="00450513">
            <w:pPr>
              <w:spacing w:after="0" w:line="240" w:lineRule="auto"/>
              <w:jc w:val="center"/>
              <w:rPr>
                <w:rFonts w:ascii="Times New Roman" w:hAnsi="Times New Roman"/>
                <w:b/>
                <w:sz w:val="24"/>
                <w:szCs w:val="24"/>
              </w:rPr>
            </w:pPr>
            <w:r w:rsidRPr="008E473F">
              <w:rPr>
                <w:rFonts w:ascii="Times New Roman" w:hAnsi="Times New Roman"/>
                <w:b/>
                <w:sz w:val="24"/>
                <w:szCs w:val="24"/>
              </w:rPr>
              <w:t>Elemento</w:t>
            </w:r>
            <w:r w:rsidR="002052F6" w:rsidRPr="008E473F">
              <w:rPr>
                <w:rFonts w:ascii="Times New Roman" w:hAnsi="Times New Roman"/>
                <w:b/>
                <w:sz w:val="24"/>
                <w:szCs w:val="24"/>
              </w:rPr>
              <w:t>s y sus ítems</w:t>
            </w:r>
          </w:p>
        </w:tc>
        <w:tc>
          <w:tcPr>
            <w:tcW w:w="1417" w:type="dxa"/>
            <w:tcBorders>
              <w:top w:val="single" w:sz="4" w:space="0" w:color="auto"/>
              <w:bottom w:val="single" w:sz="4" w:space="0" w:color="auto"/>
            </w:tcBorders>
            <w:shd w:val="clear" w:color="auto" w:fill="auto"/>
            <w:vAlign w:val="center"/>
            <w:hideMark/>
          </w:tcPr>
          <w:p w:rsidR="002052F6" w:rsidRPr="008E473F" w:rsidRDefault="002052F6" w:rsidP="00450513">
            <w:pPr>
              <w:spacing w:after="0" w:line="240" w:lineRule="auto"/>
              <w:jc w:val="center"/>
              <w:rPr>
                <w:rFonts w:ascii="Times New Roman" w:hAnsi="Times New Roman"/>
                <w:b/>
                <w:sz w:val="24"/>
                <w:szCs w:val="24"/>
              </w:rPr>
            </w:pPr>
            <w:r w:rsidRPr="008E473F">
              <w:rPr>
                <w:rFonts w:ascii="Times New Roman" w:hAnsi="Times New Roman"/>
                <w:b/>
                <w:sz w:val="24"/>
                <w:szCs w:val="24"/>
              </w:rPr>
              <w:t>Parcialmente vinculado</w:t>
            </w:r>
          </w:p>
        </w:tc>
        <w:tc>
          <w:tcPr>
            <w:tcW w:w="1134" w:type="dxa"/>
            <w:tcBorders>
              <w:top w:val="single" w:sz="4" w:space="0" w:color="auto"/>
              <w:bottom w:val="single" w:sz="4" w:space="0" w:color="auto"/>
            </w:tcBorders>
            <w:shd w:val="clear" w:color="auto" w:fill="auto"/>
            <w:vAlign w:val="center"/>
            <w:hideMark/>
          </w:tcPr>
          <w:p w:rsidR="002052F6" w:rsidRPr="008E473F" w:rsidRDefault="002052F6" w:rsidP="00450513">
            <w:pPr>
              <w:spacing w:after="0" w:line="240" w:lineRule="auto"/>
              <w:jc w:val="center"/>
              <w:rPr>
                <w:rFonts w:ascii="Times New Roman" w:hAnsi="Times New Roman"/>
                <w:b/>
                <w:sz w:val="24"/>
                <w:szCs w:val="24"/>
              </w:rPr>
            </w:pPr>
            <w:r w:rsidRPr="008E473F">
              <w:rPr>
                <w:rFonts w:ascii="Times New Roman" w:hAnsi="Times New Roman"/>
                <w:b/>
                <w:sz w:val="24"/>
                <w:szCs w:val="24"/>
              </w:rPr>
              <w:t>Poco vinculado</w:t>
            </w:r>
          </w:p>
        </w:tc>
        <w:tc>
          <w:tcPr>
            <w:tcW w:w="1276" w:type="dxa"/>
            <w:tcBorders>
              <w:top w:val="single" w:sz="4" w:space="0" w:color="auto"/>
              <w:bottom w:val="single" w:sz="4" w:space="0" w:color="auto"/>
            </w:tcBorders>
            <w:shd w:val="clear" w:color="auto" w:fill="auto"/>
            <w:vAlign w:val="center"/>
            <w:hideMark/>
          </w:tcPr>
          <w:p w:rsidR="002052F6" w:rsidRPr="008E473F" w:rsidRDefault="002052F6" w:rsidP="00450513">
            <w:pPr>
              <w:spacing w:after="0" w:line="240" w:lineRule="auto"/>
              <w:jc w:val="center"/>
              <w:rPr>
                <w:rFonts w:ascii="Times New Roman" w:hAnsi="Times New Roman"/>
                <w:b/>
                <w:sz w:val="24"/>
                <w:szCs w:val="24"/>
              </w:rPr>
            </w:pPr>
            <w:r w:rsidRPr="008E473F">
              <w:rPr>
                <w:rFonts w:ascii="Times New Roman" w:hAnsi="Times New Roman"/>
                <w:b/>
                <w:sz w:val="24"/>
                <w:szCs w:val="24"/>
              </w:rPr>
              <w:t>No se vincula</w:t>
            </w:r>
          </w:p>
        </w:tc>
      </w:tr>
      <w:tr w:rsidR="002052F6" w:rsidRPr="008E473F" w:rsidTr="00450513">
        <w:tc>
          <w:tcPr>
            <w:tcW w:w="5070" w:type="dxa"/>
            <w:tcBorders>
              <w:top w:val="single" w:sz="4" w:space="0" w:color="auto"/>
            </w:tcBorders>
            <w:hideMark/>
          </w:tcPr>
          <w:p w:rsidR="002052F6" w:rsidRPr="008E473F" w:rsidRDefault="002052F6" w:rsidP="00450513">
            <w:pPr>
              <w:spacing w:after="0" w:line="240" w:lineRule="auto"/>
              <w:jc w:val="both"/>
              <w:rPr>
                <w:rFonts w:ascii="Times New Roman" w:hAnsi="Times New Roman"/>
                <w:bCs/>
                <w:i/>
                <w:sz w:val="24"/>
                <w:szCs w:val="24"/>
              </w:rPr>
            </w:pPr>
            <w:r w:rsidRPr="008E473F">
              <w:rPr>
                <w:rFonts w:ascii="Times New Roman" w:hAnsi="Times New Roman"/>
                <w:bCs/>
                <w:i/>
                <w:sz w:val="24"/>
                <w:szCs w:val="24"/>
              </w:rPr>
              <w:t>Conocimientos</w:t>
            </w:r>
          </w:p>
        </w:tc>
        <w:tc>
          <w:tcPr>
            <w:tcW w:w="1417" w:type="dxa"/>
            <w:tcBorders>
              <w:top w:val="single" w:sz="4" w:space="0" w:color="auto"/>
            </w:tcBorders>
            <w:shd w:val="clear" w:color="auto" w:fill="auto"/>
            <w:vAlign w:val="center"/>
          </w:tcPr>
          <w:p w:rsidR="002052F6" w:rsidRPr="008E473F" w:rsidRDefault="002052F6" w:rsidP="00450513">
            <w:pPr>
              <w:spacing w:after="0" w:line="240" w:lineRule="auto"/>
              <w:jc w:val="center"/>
              <w:rPr>
                <w:rFonts w:ascii="Times New Roman" w:hAnsi="Times New Roman"/>
                <w:sz w:val="24"/>
                <w:szCs w:val="24"/>
              </w:rPr>
            </w:pPr>
          </w:p>
        </w:tc>
        <w:tc>
          <w:tcPr>
            <w:tcW w:w="1134" w:type="dxa"/>
            <w:tcBorders>
              <w:top w:val="single" w:sz="4" w:space="0" w:color="auto"/>
            </w:tcBorders>
            <w:shd w:val="clear" w:color="auto" w:fill="auto"/>
            <w:vAlign w:val="center"/>
          </w:tcPr>
          <w:p w:rsidR="002052F6" w:rsidRPr="008E473F" w:rsidRDefault="002052F6" w:rsidP="00450513">
            <w:pPr>
              <w:spacing w:after="0" w:line="240" w:lineRule="auto"/>
              <w:jc w:val="center"/>
              <w:rPr>
                <w:rFonts w:ascii="Times New Roman" w:hAnsi="Times New Roman"/>
                <w:sz w:val="24"/>
                <w:szCs w:val="24"/>
              </w:rPr>
            </w:pPr>
          </w:p>
        </w:tc>
        <w:tc>
          <w:tcPr>
            <w:tcW w:w="1276" w:type="dxa"/>
            <w:tcBorders>
              <w:top w:val="single" w:sz="4" w:space="0" w:color="auto"/>
            </w:tcBorders>
            <w:shd w:val="clear" w:color="auto" w:fill="auto"/>
            <w:vAlign w:val="center"/>
          </w:tcPr>
          <w:p w:rsidR="002052F6" w:rsidRPr="008E473F" w:rsidRDefault="002052F6" w:rsidP="00450513">
            <w:pPr>
              <w:spacing w:after="0" w:line="240" w:lineRule="auto"/>
              <w:jc w:val="center"/>
              <w:rPr>
                <w:rFonts w:ascii="Times New Roman" w:hAnsi="Times New Roman"/>
                <w:sz w:val="24"/>
                <w:szCs w:val="24"/>
              </w:rPr>
            </w:pPr>
          </w:p>
        </w:tc>
      </w:tr>
      <w:tr w:rsidR="002052F6" w:rsidRPr="008E473F" w:rsidTr="00450513">
        <w:tc>
          <w:tcPr>
            <w:tcW w:w="5070" w:type="dxa"/>
            <w:hideMark/>
          </w:tcPr>
          <w:p w:rsidR="002052F6" w:rsidRPr="008E473F" w:rsidRDefault="002052F6" w:rsidP="00450513">
            <w:pPr>
              <w:spacing w:after="0" w:line="240" w:lineRule="auto"/>
              <w:jc w:val="both"/>
              <w:rPr>
                <w:rFonts w:ascii="Times New Roman" w:hAnsi="Times New Roman"/>
                <w:bCs/>
                <w:sz w:val="24"/>
                <w:szCs w:val="24"/>
              </w:rPr>
            </w:pPr>
            <w:r w:rsidRPr="008E473F">
              <w:rPr>
                <w:rFonts w:ascii="Times New Roman" w:hAnsi="Times New Roman"/>
                <w:sz w:val="24"/>
                <w:szCs w:val="24"/>
              </w:rPr>
              <w:t xml:space="preserve"> </w:t>
            </w:r>
            <w:r w:rsidR="00BE22E9" w:rsidRPr="008E473F">
              <w:rPr>
                <w:rFonts w:ascii="Times New Roman" w:hAnsi="Times New Roman"/>
                <w:sz w:val="24"/>
                <w:szCs w:val="24"/>
              </w:rPr>
              <w:t>-</w:t>
            </w:r>
            <w:r w:rsidRPr="008E473F">
              <w:rPr>
                <w:rFonts w:ascii="Times New Roman" w:hAnsi="Times New Roman"/>
                <w:sz w:val="24"/>
                <w:szCs w:val="24"/>
              </w:rPr>
              <w:t xml:space="preserve">  Conoce los fundamentos y conceptos básicos sobre la biodiversidad (interrelación del aire, agua, suelo, flora, fauna silvestre, y ecosistemas).</w:t>
            </w:r>
          </w:p>
        </w:tc>
        <w:tc>
          <w:tcPr>
            <w:tcW w:w="1417" w:type="dxa"/>
            <w:shd w:val="clear" w:color="auto" w:fill="auto"/>
            <w:vAlign w:val="center"/>
          </w:tcPr>
          <w:p w:rsidR="002052F6" w:rsidRPr="008E473F" w:rsidRDefault="002052F6" w:rsidP="00450513">
            <w:pPr>
              <w:spacing w:after="0" w:line="240" w:lineRule="auto"/>
              <w:jc w:val="center"/>
              <w:rPr>
                <w:rFonts w:ascii="Times New Roman" w:hAnsi="Times New Roman"/>
                <w:sz w:val="24"/>
                <w:szCs w:val="24"/>
              </w:rPr>
            </w:pPr>
          </w:p>
        </w:tc>
        <w:tc>
          <w:tcPr>
            <w:tcW w:w="1134" w:type="dxa"/>
            <w:shd w:val="clear" w:color="auto" w:fill="auto"/>
            <w:vAlign w:val="center"/>
          </w:tcPr>
          <w:p w:rsidR="002052F6" w:rsidRPr="008E473F" w:rsidRDefault="002052F6" w:rsidP="00450513">
            <w:pPr>
              <w:spacing w:after="0" w:line="240" w:lineRule="auto"/>
              <w:jc w:val="center"/>
              <w:rPr>
                <w:rFonts w:ascii="Times New Roman" w:hAnsi="Times New Roman"/>
                <w:sz w:val="24"/>
                <w:szCs w:val="24"/>
              </w:rPr>
            </w:pPr>
            <w:r w:rsidRPr="008E473F">
              <w:rPr>
                <w:rFonts w:ascii="Times New Roman" w:hAnsi="Times New Roman"/>
                <w:sz w:val="24"/>
                <w:szCs w:val="24"/>
              </w:rPr>
              <w:t>√</w:t>
            </w:r>
          </w:p>
        </w:tc>
        <w:tc>
          <w:tcPr>
            <w:tcW w:w="1276" w:type="dxa"/>
            <w:shd w:val="clear" w:color="auto" w:fill="auto"/>
            <w:vAlign w:val="center"/>
          </w:tcPr>
          <w:p w:rsidR="002052F6" w:rsidRPr="008E473F" w:rsidRDefault="002052F6" w:rsidP="00450513">
            <w:pPr>
              <w:spacing w:after="0" w:line="240" w:lineRule="auto"/>
              <w:jc w:val="center"/>
              <w:rPr>
                <w:rFonts w:ascii="Times New Roman" w:hAnsi="Times New Roman"/>
                <w:sz w:val="24"/>
                <w:szCs w:val="24"/>
              </w:rPr>
            </w:pPr>
          </w:p>
        </w:tc>
      </w:tr>
      <w:tr w:rsidR="002052F6" w:rsidRPr="008E473F" w:rsidTr="00450513">
        <w:tc>
          <w:tcPr>
            <w:tcW w:w="5070" w:type="dxa"/>
            <w:hideMark/>
          </w:tcPr>
          <w:p w:rsidR="002052F6" w:rsidRPr="008E473F" w:rsidRDefault="00BE22E9" w:rsidP="00450513">
            <w:pPr>
              <w:spacing w:after="0" w:line="240" w:lineRule="auto"/>
              <w:jc w:val="both"/>
              <w:rPr>
                <w:rFonts w:ascii="Times New Roman" w:hAnsi="Times New Roman"/>
                <w:bCs/>
                <w:sz w:val="24"/>
                <w:szCs w:val="24"/>
              </w:rPr>
            </w:pPr>
            <w:r w:rsidRPr="008E473F">
              <w:rPr>
                <w:rFonts w:ascii="Times New Roman" w:hAnsi="Times New Roman"/>
                <w:sz w:val="24"/>
                <w:szCs w:val="24"/>
              </w:rPr>
              <w:t>-</w:t>
            </w:r>
            <w:r w:rsidR="002052F6" w:rsidRPr="008E473F">
              <w:rPr>
                <w:rFonts w:ascii="Times New Roman" w:hAnsi="Times New Roman"/>
                <w:sz w:val="24"/>
                <w:szCs w:val="24"/>
              </w:rPr>
              <w:t xml:space="preserve"> Identifica los conceptos sobre los recursos naturales que tienen el Estado de Guerrero, México y el mundo.</w:t>
            </w:r>
          </w:p>
        </w:tc>
        <w:tc>
          <w:tcPr>
            <w:tcW w:w="1417" w:type="dxa"/>
            <w:shd w:val="clear" w:color="auto" w:fill="auto"/>
            <w:vAlign w:val="center"/>
          </w:tcPr>
          <w:p w:rsidR="002052F6" w:rsidRPr="008E473F" w:rsidRDefault="002052F6" w:rsidP="00450513">
            <w:pPr>
              <w:spacing w:after="0" w:line="240" w:lineRule="auto"/>
              <w:jc w:val="center"/>
              <w:rPr>
                <w:rFonts w:ascii="Times New Roman" w:hAnsi="Times New Roman"/>
                <w:sz w:val="24"/>
                <w:szCs w:val="24"/>
              </w:rPr>
            </w:pPr>
          </w:p>
        </w:tc>
        <w:tc>
          <w:tcPr>
            <w:tcW w:w="1134" w:type="dxa"/>
            <w:shd w:val="clear" w:color="auto" w:fill="auto"/>
            <w:vAlign w:val="center"/>
          </w:tcPr>
          <w:p w:rsidR="002052F6" w:rsidRPr="008E473F" w:rsidRDefault="002052F6" w:rsidP="00450513">
            <w:pPr>
              <w:spacing w:after="0" w:line="240" w:lineRule="auto"/>
              <w:jc w:val="center"/>
              <w:rPr>
                <w:rFonts w:ascii="Times New Roman" w:hAnsi="Times New Roman"/>
                <w:sz w:val="24"/>
                <w:szCs w:val="24"/>
              </w:rPr>
            </w:pPr>
            <w:r w:rsidRPr="008E473F">
              <w:rPr>
                <w:rFonts w:ascii="Times New Roman" w:hAnsi="Times New Roman"/>
                <w:sz w:val="24"/>
                <w:szCs w:val="24"/>
              </w:rPr>
              <w:t>√</w:t>
            </w:r>
          </w:p>
        </w:tc>
        <w:tc>
          <w:tcPr>
            <w:tcW w:w="1276" w:type="dxa"/>
            <w:shd w:val="clear" w:color="auto" w:fill="auto"/>
            <w:vAlign w:val="center"/>
          </w:tcPr>
          <w:p w:rsidR="002052F6" w:rsidRPr="008E473F" w:rsidRDefault="002052F6" w:rsidP="00450513">
            <w:pPr>
              <w:spacing w:after="0" w:line="240" w:lineRule="auto"/>
              <w:jc w:val="center"/>
              <w:rPr>
                <w:rFonts w:ascii="Times New Roman" w:hAnsi="Times New Roman"/>
                <w:sz w:val="24"/>
                <w:szCs w:val="24"/>
              </w:rPr>
            </w:pPr>
          </w:p>
        </w:tc>
      </w:tr>
      <w:tr w:rsidR="002052F6" w:rsidRPr="008E473F" w:rsidTr="00450513">
        <w:tc>
          <w:tcPr>
            <w:tcW w:w="5070" w:type="dxa"/>
            <w:hideMark/>
          </w:tcPr>
          <w:p w:rsidR="002052F6" w:rsidRPr="008E473F" w:rsidRDefault="00BE22E9" w:rsidP="00450513">
            <w:pPr>
              <w:spacing w:after="0" w:line="240" w:lineRule="auto"/>
              <w:jc w:val="both"/>
              <w:rPr>
                <w:rFonts w:ascii="Times New Roman" w:hAnsi="Times New Roman"/>
                <w:bCs/>
                <w:sz w:val="24"/>
                <w:szCs w:val="24"/>
              </w:rPr>
            </w:pPr>
            <w:r w:rsidRPr="008E473F">
              <w:rPr>
                <w:rFonts w:ascii="Times New Roman" w:hAnsi="Times New Roman"/>
                <w:sz w:val="24"/>
                <w:szCs w:val="24"/>
              </w:rPr>
              <w:t>-</w:t>
            </w:r>
            <w:r w:rsidR="002052F6" w:rsidRPr="008E473F">
              <w:rPr>
                <w:rFonts w:ascii="Times New Roman" w:hAnsi="Times New Roman"/>
                <w:sz w:val="24"/>
                <w:szCs w:val="24"/>
              </w:rPr>
              <w:t xml:space="preserve"> Distingue actividades para el aprovechamiento de los recursos naturales.</w:t>
            </w:r>
          </w:p>
        </w:tc>
        <w:tc>
          <w:tcPr>
            <w:tcW w:w="1417" w:type="dxa"/>
            <w:shd w:val="clear" w:color="auto" w:fill="auto"/>
            <w:vAlign w:val="center"/>
          </w:tcPr>
          <w:p w:rsidR="002052F6" w:rsidRPr="008E473F" w:rsidRDefault="002052F6" w:rsidP="00450513">
            <w:pPr>
              <w:spacing w:after="0" w:line="240" w:lineRule="auto"/>
              <w:jc w:val="center"/>
              <w:rPr>
                <w:rFonts w:ascii="Times New Roman" w:hAnsi="Times New Roman"/>
                <w:sz w:val="24"/>
                <w:szCs w:val="24"/>
              </w:rPr>
            </w:pPr>
          </w:p>
        </w:tc>
        <w:tc>
          <w:tcPr>
            <w:tcW w:w="1134" w:type="dxa"/>
            <w:shd w:val="clear" w:color="auto" w:fill="auto"/>
            <w:vAlign w:val="center"/>
          </w:tcPr>
          <w:p w:rsidR="002052F6" w:rsidRPr="008E473F" w:rsidRDefault="002052F6" w:rsidP="00450513">
            <w:pPr>
              <w:spacing w:after="0" w:line="240" w:lineRule="auto"/>
              <w:jc w:val="center"/>
              <w:rPr>
                <w:rFonts w:ascii="Times New Roman" w:hAnsi="Times New Roman"/>
                <w:sz w:val="24"/>
                <w:szCs w:val="24"/>
              </w:rPr>
            </w:pPr>
          </w:p>
        </w:tc>
        <w:tc>
          <w:tcPr>
            <w:tcW w:w="1276" w:type="dxa"/>
            <w:shd w:val="clear" w:color="auto" w:fill="auto"/>
            <w:vAlign w:val="center"/>
          </w:tcPr>
          <w:p w:rsidR="002052F6" w:rsidRPr="008E473F" w:rsidRDefault="002052F6" w:rsidP="00450513">
            <w:pPr>
              <w:spacing w:after="0" w:line="240" w:lineRule="auto"/>
              <w:jc w:val="center"/>
              <w:rPr>
                <w:rFonts w:ascii="Times New Roman" w:hAnsi="Times New Roman"/>
                <w:sz w:val="24"/>
                <w:szCs w:val="24"/>
              </w:rPr>
            </w:pPr>
            <w:r w:rsidRPr="008E473F">
              <w:rPr>
                <w:rFonts w:ascii="Times New Roman" w:hAnsi="Times New Roman"/>
                <w:sz w:val="24"/>
                <w:szCs w:val="24"/>
              </w:rPr>
              <w:t>√</w:t>
            </w:r>
          </w:p>
        </w:tc>
      </w:tr>
      <w:tr w:rsidR="002052F6" w:rsidRPr="008E473F" w:rsidTr="00450513">
        <w:tc>
          <w:tcPr>
            <w:tcW w:w="5070" w:type="dxa"/>
            <w:tcBorders>
              <w:bottom w:val="single" w:sz="4" w:space="0" w:color="auto"/>
            </w:tcBorders>
            <w:hideMark/>
          </w:tcPr>
          <w:p w:rsidR="002052F6" w:rsidRPr="008E473F" w:rsidRDefault="00BE22E9" w:rsidP="00450513">
            <w:pPr>
              <w:spacing w:after="0" w:line="240" w:lineRule="auto"/>
              <w:jc w:val="both"/>
              <w:rPr>
                <w:rFonts w:ascii="Times New Roman" w:hAnsi="Times New Roman"/>
                <w:bCs/>
                <w:sz w:val="24"/>
                <w:szCs w:val="24"/>
              </w:rPr>
            </w:pPr>
            <w:r w:rsidRPr="008E473F">
              <w:rPr>
                <w:rFonts w:ascii="Times New Roman" w:hAnsi="Times New Roman"/>
                <w:bCs/>
                <w:sz w:val="24"/>
                <w:szCs w:val="24"/>
              </w:rPr>
              <w:t xml:space="preserve">- </w:t>
            </w:r>
            <w:r w:rsidR="002052F6" w:rsidRPr="008E473F">
              <w:rPr>
                <w:rFonts w:ascii="Times New Roman" w:hAnsi="Times New Roman"/>
                <w:bCs/>
                <w:sz w:val="24"/>
                <w:szCs w:val="24"/>
              </w:rPr>
              <w:t>Relaciona</w:t>
            </w:r>
            <w:r w:rsidR="002052F6" w:rsidRPr="008E473F">
              <w:rPr>
                <w:rFonts w:ascii="Times New Roman" w:hAnsi="Times New Roman"/>
                <w:sz w:val="24"/>
                <w:szCs w:val="24"/>
              </w:rPr>
              <w:t xml:space="preserve"> las causas y consecuencias de problemáticas ambientales.</w:t>
            </w:r>
          </w:p>
        </w:tc>
        <w:tc>
          <w:tcPr>
            <w:tcW w:w="1417" w:type="dxa"/>
            <w:tcBorders>
              <w:bottom w:val="single" w:sz="4" w:space="0" w:color="auto"/>
            </w:tcBorders>
            <w:shd w:val="clear" w:color="auto" w:fill="auto"/>
            <w:vAlign w:val="center"/>
          </w:tcPr>
          <w:p w:rsidR="002052F6" w:rsidRPr="008E473F" w:rsidRDefault="002052F6" w:rsidP="00450513">
            <w:pPr>
              <w:spacing w:after="0" w:line="240" w:lineRule="auto"/>
              <w:jc w:val="center"/>
              <w:rPr>
                <w:rFonts w:ascii="Times New Roman" w:hAnsi="Times New Roman"/>
                <w:sz w:val="24"/>
                <w:szCs w:val="24"/>
              </w:rPr>
            </w:pPr>
          </w:p>
        </w:tc>
        <w:tc>
          <w:tcPr>
            <w:tcW w:w="1134" w:type="dxa"/>
            <w:tcBorders>
              <w:bottom w:val="single" w:sz="4" w:space="0" w:color="auto"/>
            </w:tcBorders>
            <w:shd w:val="clear" w:color="auto" w:fill="auto"/>
            <w:vAlign w:val="center"/>
          </w:tcPr>
          <w:p w:rsidR="002052F6" w:rsidRPr="008E473F" w:rsidRDefault="002052F6" w:rsidP="00450513">
            <w:pPr>
              <w:spacing w:after="0" w:line="240" w:lineRule="auto"/>
              <w:jc w:val="center"/>
              <w:rPr>
                <w:rFonts w:ascii="Times New Roman" w:hAnsi="Times New Roman"/>
                <w:sz w:val="24"/>
                <w:szCs w:val="24"/>
              </w:rPr>
            </w:pPr>
            <w:r w:rsidRPr="008E473F">
              <w:rPr>
                <w:rFonts w:ascii="Times New Roman" w:hAnsi="Times New Roman"/>
                <w:sz w:val="24"/>
                <w:szCs w:val="24"/>
              </w:rPr>
              <w:t>√</w:t>
            </w:r>
          </w:p>
        </w:tc>
        <w:tc>
          <w:tcPr>
            <w:tcW w:w="1276" w:type="dxa"/>
            <w:tcBorders>
              <w:bottom w:val="single" w:sz="4" w:space="0" w:color="auto"/>
            </w:tcBorders>
            <w:shd w:val="clear" w:color="auto" w:fill="auto"/>
            <w:vAlign w:val="center"/>
          </w:tcPr>
          <w:p w:rsidR="002052F6" w:rsidRPr="008E473F" w:rsidRDefault="002052F6" w:rsidP="00450513">
            <w:pPr>
              <w:spacing w:after="0" w:line="240" w:lineRule="auto"/>
              <w:jc w:val="center"/>
              <w:rPr>
                <w:rFonts w:ascii="Times New Roman" w:hAnsi="Times New Roman"/>
                <w:sz w:val="24"/>
                <w:szCs w:val="24"/>
              </w:rPr>
            </w:pPr>
          </w:p>
        </w:tc>
      </w:tr>
      <w:tr w:rsidR="002052F6" w:rsidRPr="008E473F" w:rsidTr="00450513">
        <w:tc>
          <w:tcPr>
            <w:tcW w:w="5070" w:type="dxa"/>
            <w:tcBorders>
              <w:top w:val="single" w:sz="4" w:space="0" w:color="auto"/>
            </w:tcBorders>
            <w:hideMark/>
          </w:tcPr>
          <w:p w:rsidR="002052F6" w:rsidRPr="008E473F" w:rsidRDefault="002052F6" w:rsidP="00450513">
            <w:pPr>
              <w:spacing w:after="0" w:line="240" w:lineRule="auto"/>
              <w:jc w:val="both"/>
              <w:rPr>
                <w:rFonts w:ascii="Times New Roman" w:hAnsi="Times New Roman"/>
                <w:bCs/>
                <w:i/>
                <w:sz w:val="24"/>
                <w:szCs w:val="24"/>
              </w:rPr>
            </w:pPr>
            <w:r w:rsidRPr="008E473F">
              <w:rPr>
                <w:rFonts w:ascii="Times New Roman" w:hAnsi="Times New Roman"/>
                <w:bCs/>
                <w:i/>
                <w:sz w:val="24"/>
                <w:szCs w:val="24"/>
              </w:rPr>
              <w:t>Habilidades</w:t>
            </w:r>
          </w:p>
        </w:tc>
        <w:tc>
          <w:tcPr>
            <w:tcW w:w="1417" w:type="dxa"/>
            <w:tcBorders>
              <w:top w:val="single" w:sz="4" w:space="0" w:color="auto"/>
            </w:tcBorders>
            <w:shd w:val="clear" w:color="auto" w:fill="auto"/>
            <w:vAlign w:val="center"/>
          </w:tcPr>
          <w:p w:rsidR="002052F6" w:rsidRPr="008E473F" w:rsidRDefault="002052F6" w:rsidP="00450513">
            <w:pPr>
              <w:spacing w:after="0" w:line="240" w:lineRule="auto"/>
              <w:jc w:val="center"/>
              <w:rPr>
                <w:rFonts w:ascii="Times New Roman" w:hAnsi="Times New Roman"/>
                <w:sz w:val="24"/>
                <w:szCs w:val="24"/>
              </w:rPr>
            </w:pPr>
          </w:p>
        </w:tc>
        <w:tc>
          <w:tcPr>
            <w:tcW w:w="1134" w:type="dxa"/>
            <w:tcBorders>
              <w:top w:val="single" w:sz="4" w:space="0" w:color="auto"/>
            </w:tcBorders>
            <w:shd w:val="clear" w:color="auto" w:fill="auto"/>
            <w:vAlign w:val="center"/>
          </w:tcPr>
          <w:p w:rsidR="002052F6" w:rsidRPr="008E473F" w:rsidRDefault="002052F6" w:rsidP="00450513">
            <w:pPr>
              <w:spacing w:after="0" w:line="240" w:lineRule="auto"/>
              <w:jc w:val="center"/>
              <w:rPr>
                <w:rFonts w:ascii="Times New Roman" w:hAnsi="Times New Roman"/>
                <w:sz w:val="24"/>
                <w:szCs w:val="24"/>
              </w:rPr>
            </w:pPr>
          </w:p>
        </w:tc>
        <w:tc>
          <w:tcPr>
            <w:tcW w:w="1276" w:type="dxa"/>
            <w:tcBorders>
              <w:top w:val="single" w:sz="4" w:space="0" w:color="auto"/>
            </w:tcBorders>
            <w:shd w:val="clear" w:color="auto" w:fill="auto"/>
            <w:vAlign w:val="center"/>
          </w:tcPr>
          <w:p w:rsidR="002052F6" w:rsidRPr="008E473F" w:rsidRDefault="002052F6" w:rsidP="00450513">
            <w:pPr>
              <w:spacing w:after="0" w:line="240" w:lineRule="auto"/>
              <w:jc w:val="center"/>
              <w:rPr>
                <w:rFonts w:ascii="Times New Roman" w:hAnsi="Times New Roman"/>
                <w:sz w:val="24"/>
                <w:szCs w:val="24"/>
              </w:rPr>
            </w:pPr>
          </w:p>
        </w:tc>
      </w:tr>
      <w:tr w:rsidR="002052F6" w:rsidRPr="008E473F" w:rsidTr="00450513">
        <w:tc>
          <w:tcPr>
            <w:tcW w:w="5070" w:type="dxa"/>
            <w:hideMark/>
          </w:tcPr>
          <w:p w:rsidR="002052F6" w:rsidRPr="008E473F" w:rsidRDefault="00BE22E9" w:rsidP="00450513">
            <w:pPr>
              <w:spacing w:after="0" w:line="240" w:lineRule="auto"/>
              <w:jc w:val="both"/>
              <w:rPr>
                <w:rFonts w:ascii="Times New Roman" w:hAnsi="Times New Roman"/>
                <w:bCs/>
                <w:sz w:val="24"/>
                <w:szCs w:val="24"/>
              </w:rPr>
            </w:pPr>
            <w:r w:rsidRPr="008E473F">
              <w:rPr>
                <w:rFonts w:ascii="Times New Roman" w:hAnsi="Times New Roman"/>
                <w:bCs/>
                <w:sz w:val="24"/>
                <w:szCs w:val="24"/>
              </w:rPr>
              <w:t xml:space="preserve">- </w:t>
            </w:r>
            <w:r w:rsidR="002052F6" w:rsidRPr="008E473F">
              <w:rPr>
                <w:rFonts w:ascii="Times New Roman" w:hAnsi="Times New Roman"/>
                <w:bCs/>
                <w:sz w:val="24"/>
                <w:szCs w:val="24"/>
              </w:rPr>
              <w:t>Analiza situaciones relacionadas con el impacto ambiental.</w:t>
            </w:r>
          </w:p>
        </w:tc>
        <w:tc>
          <w:tcPr>
            <w:tcW w:w="1417" w:type="dxa"/>
            <w:shd w:val="clear" w:color="auto" w:fill="auto"/>
            <w:vAlign w:val="center"/>
          </w:tcPr>
          <w:p w:rsidR="002052F6" w:rsidRPr="008E473F" w:rsidRDefault="002052F6" w:rsidP="00450513">
            <w:pPr>
              <w:spacing w:after="0" w:line="240" w:lineRule="auto"/>
              <w:jc w:val="center"/>
              <w:rPr>
                <w:rFonts w:ascii="Times New Roman" w:hAnsi="Times New Roman"/>
                <w:sz w:val="24"/>
                <w:szCs w:val="24"/>
              </w:rPr>
            </w:pPr>
          </w:p>
        </w:tc>
        <w:tc>
          <w:tcPr>
            <w:tcW w:w="1134" w:type="dxa"/>
            <w:shd w:val="clear" w:color="auto" w:fill="auto"/>
            <w:vAlign w:val="center"/>
          </w:tcPr>
          <w:p w:rsidR="002052F6" w:rsidRPr="008E473F" w:rsidRDefault="002052F6" w:rsidP="00450513">
            <w:pPr>
              <w:spacing w:after="0" w:line="240" w:lineRule="auto"/>
              <w:jc w:val="center"/>
              <w:rPr>
                <w:rFonts w:ascii="Times New Roman" w:hAnsi="Times New Roman"/>
                <w:sz w:val="24"/>
                <w:szCs w:val="24"/>
              </w:rPr>
            </w:pPr>
            <w:r w:rsidRPr="008E473F">
              <w:rPr>
                <w:rFonts w:ascii="Times New Roman" w:hAnsi="Times New Roman"/>
                <w:sz w:val="24"/>
                <w:szCs w:val="24"/>
              </w:rPr>
              <w:t>√</w:t>
            </w:r>
          </w:p>
        </w:tc>
        <w:tc>
          <w:tcPr>
            <w:tcW w:w="1276" w:type="dxa"/>
            <w:shd w:val="clear" w:color="auto" w:fill="auto"/>
            <w:vAlign w:val="center"/>
          </w:tcPr>
          <w:p w:rsidR="002052F6" w:rsidRPr="008E473F" w:rsidRDefault="002052F6" w:rsidP="00450513">
            <w:pPr>
              <w:spacing w:after="0" w:line="240" w:lineRule="auto"/>
              <w:jc w:val="center"/>
              <w:rPr>
                <w:rFonts w:ascii="Times New Roman" w:hAnsi="Times New Roman"/>
                <w:sz w:val="24"/>
                <w:szCs w:val="24"/>
              </w:rPr>
            </w:pPr>
          </w:p>
        </w:tc>
      </w:tr>
      <w:tr w:rsidR="002052F6" w:rsidRPr="008E473F" w:rsidTr="00450513">
        <w:tc>
          <w:tcPr>
            <w:tcW w:w="5070" w:type="dxa"/>
            <w:hideMark/>
          </w:tcPr>
          <w:p w:rsidR="002052F6" w:rsidRPr="008E473F" w:rsidRDefault="00BE22E9" w:rsidP="00450513">
            <w:pPr>
              <w:spacing w:after="0" w:line="240" w:lineRule="auto"/>
              <w:jc w:val="both"/>
              <w:rPr>
                <w:rFonts w:ascii="Times New Roman" w:eastAsiaTheme="minorHAnsi" w:hAnsi="Times New Roman"/>
                <w:bCs/>
                <w:sz w:val="24"/>
                <w:szCs w:val="24"/>
              </w:rPr>
            </w:pPr>
            <w:r w:rsidRPr="008E473F">
              <w:rPr>
                <w:rFonts w:ascii="Times New Roman" w:hAnsi="Times New Roman"/>
                <w:bCs/>
                <w:sz w:val="24"/>
                <w:szCs w:val="24"/>
              </w:rPr>
              <w:t xml:space="preserve">- </w:t>
            </w:r>
            <w:r w:rsidR="002052F6" w:rsidRPr="008E473F">
              <w:rPr>
                <w:rFonts w:ascii="Times New Roman" w:hAnsi="Times New Roman"/>
                <w:bCs/>
                <w:sz w:val="24"/>
                <w:szCs w:val="24"/>
              </w:rPr>
              <w:t>Desarrolla proyectos de desarrollo sustentable.</w:t>
            </w:r>
          </w:p>
        </w:tc>
        <w:tc>
          <w:tcPr>
            <w:tcW w:w="1417" w:type="dxa"/>
            <w:shd w:val="clear" w:color="auto" w:fill="auto"/>
          </w:tcPr>
          <w:p w:rsidR="002052F6" w:rsidRPr="008E473F" w:rsidRDefault="002052F6" w:rsidP="00450513">
            <w:pPr>
              <w:spacing w:after="0" w:line="240" w:lineRule="auto"/>
              <w:jc w:val="center"/>
              <w:rPr>
                <w:rFonts w:ascii="Times New Roman" w:hAnsi="Times New Roman"/>
                <w:sz w:val="24"/>
                <w:szCs w:val="24"/>
              </w:rPr>
            </w:pPr>
          </w:p>
        </w:tc>
        <w:tc>
          <w:tcPr>
            <w:tcW w:w="1134" w:type="dxa"/>
            <w:shd w:val="clear" w:color="auto" w:fill="auto"/>
          </w:tcPr>
          <w:p w:rsidR="002052F6" w:rsidRPr="008E473F" w:rsidRDefault="002052F6" w:rsidP="00450513">
            <w:pPr>
              <w:spacing w:after="0" w:line="240" w:lineRule="auto"/>
              <w:jc w:val="center"/>
              <w:rPr>
                <w:rFonts w:ascii="Times New Roman" w:hAnsi="Times New Roman"/>
                <w:sz w:val="24"/>
                <w:szCs w:val="24"/>
              </w:rPr>
            </w:pPr>
          </w:p>
        </w:tc>
        <w:tc>
          <w:tcPr>
            <w:tcW w:w="1276" w:type="dxa"/>
            <w:shd w:val="clear" w:color="auto" w:fill="auto"/>
          </w:tcPr>
          <w:p w:rsidR="002052F6" w:rsidRPr="008E473F" w:rsidRDefault="002052F6" w:rsidP="00450513">
            <w:pPr>
              <w:spacing w:after="0" w:line="240" w:lineRule="auto"/>
              <w:jc w:val="center"/>
              <w:rPr>
                <w:rFonts w:ascii="Times New Roman" w:hAnsi="Times New Roman"/>
                <w:sz w:val="24"/>
                <w:szCs w:val="24"/>
              </w:rPr>
            </w:pPr>
            <w:r w:rsidRPr="008E473F">
              <w:rPr>
                <w:rFonts w:ascii="Times New Roman" w:hAnsi="Times New Roman"/>
                <w:sz w:val="24"/>
                <w:szCs w:val="24"/>
              </w:rPr>
              <w:t>√</w:t>
            </w:r>
          </w:p>
        </w:tc>
      </w:tr>
      <w:tr w:rsidR="002052F6" w:rsidRPr="008E473F" w:rsidTr="00450513">
        <w:tc>
          <w:tcPr>
            <w:tcW w:w="5070" w:type="dxa"/>
            <w:hideMark/>
          </w:tcPr>
          <w:p w:rsidR="002052F6" w:rsidRPr="008E473F" w:rsidRDefault="00BE22E9" w:rsidP="00450513">
            <w:pPr>
              <w:spacing w:after="0" w:line="240" w:lineRule="auto"/>
              <w:jc w:val="both"/>
              <w:rPr>
                <w:rFonts w:ascii="Times New Roman" w:eastAsiaTheme="minorHAnsi" w:hAnsi="Times New Roman"/>
                <w:bCs/>
                <w:sz w:val="24"/>
                <w:szCs w:val="24"/>
              </w:rPr>
            </w:pPr>
            <w:r w:rsidRPr="008E473F">
              <w:rPr>
                <w:rFonts w:ascii="Times New Roman" w:hAnsi="Times New Roman"/>
                <w:bCs/>
                <w:sz w:val="24"/>
                <w:szCs w:val="24"/>
              </w:rPr>
              <w:t xml:space="preserve">- </w:t>
            </w:r>
            <w:r w:rsidR="002052F6" w:rsidRPr="008E473F">
              <w:rPr>
                <w:rFonts w:ascii="Times New Roman" w:hAnsi="Times New Roman"/>
                <w:bCs/>
                <w:sz w:val="24"/>
                <w:szCs w:val="24"/>
              </w:rPr>
              <w:t>Aplica métodos para mitigar los efectos de los problemas ambientales.</w:t>
            </w:r>
          </w:p>
        </w:tc>
        <w:tc>
          <w:tcPr>
            <w:tcW w:w="1417" w:type="dxa"/>
            <w:shd w:val="clear" w:color="auto" w:fill="auto"/>
          </w:tcPr>
          <w:p w:rsidR="002052F6" w:rsidRPr="008E473F" w:rsidRDefault="002052F6" w:rsidP="00450513">
            <w:pPr>
              <w:spacing w:after="0" w:line="240" w:lineRule="auto"/>
              <w:jc w:val="center"/>
              <w:rPr>
                <w:rFonts w:ascii="Times New Roman" w:hAnsi="Times New Roman"/>
                <w:sz w:val="24"/>
                <w:szCs w:val="24"/>
              </w:rPr>
            </w:pPr>
          </w:p>
        </w:tc>
        <w:tc>
          <w:tcPr>
            <w:tcW w:w="1134" w:type="dxa"/>
            <w:shd w:val="clear" w:color="auto" w:fill="auto"/>
          </w:tcPr>
          <w:p w:rsidR="002052F6" w:rsidRPr="008E473F" w:rsidRDefault="002052F6" w:rsidP="00450513">
            <w:pPr>
              <w:spacing w:after="0" w:line="240" w:lineRule="auto"/>
              <w:jc w:val="center"/>
              <w:rPr>
                <w:rFonts w:ascii="Times New Roman" w:hAnsi="Times New Roman"/>
                <w:sz w:val="24"/>
                <w:szCs w:val="24"/>
              </w:rPr>
            </w:pPr>
          </w:p>
        </w:tc>
        <w:tc>
          <w:tcPr>
            <w:tcW w:w="1276" w:type="dxa"/>
            <w:shd w:val="clear" w:color="auto" w:fill="auto"/>
          </w:tcPr>
          <w:p w:rsidR="002052F6" w:rsidRPr="008E473F" w:rsidRDefault="002052F6" w:rsidP="00450513">
            <w:pPr>
              <w:spacing w:after="0" w:line="240" w:lineRule="auto"/>
              <w:jc w:val="center"/>
              <w:rPr>
                <w:rFonts w:ascii="Times New Roman" w:hAnsi="Times New Roman"/>
                <w:sz w:val="24"/>
                <w:szCs w:val="24"/>
              </w:rPr>
            </w:pPr>
            <w:r w:rsidRPr="008E473F">
              <w:rPr>
                <w:rFonts w:ascii="Times New Roman" w:hAnsi="Times New Roman"/>
                <w:sz w:val="24"/>
                <w:szCs w:val="24"/>
              </w:rPr>
              <w:t>√</w:t>
            </w:r>
          </w:p>
        </w:tc>
      </w:tr>
      <w:tr w:rsidR="002052F6" w:rsidRPr="008E473F" w:rsidTr="00450513">
        <w:tc>
          <w:tcPr>
            <w:tcW w:w="5070" w:type="dxa"/>
            <w:hideMark/>
          </w:tcPr>
          <w:p w:rsidR="002052F6" w:rsidRPr="008E473F" w:rsidRDefault="00BE22E9" w:rsidP="00450513">
            <w:pPr>
              <w:spacing w:after="0" w:line="240" w:lineRule="auto"/>
              <w:jc w:val="both"/>
              <w:rPr>
                <w:rFonts w:ascii="Times New Roman" w:hAnsi="Times New Roman"/>
                <w:strike/>
                <w:sz w:val="24"/>
                <w:szCs w:val="24"/>
              </w:rPr>
            </w:pPr>
            <w:r w:rsidRPr="008E473F">
              <w:rPr>
                <w:rFonts w:ascii="Times New Roman" w:hAnsi="Times New Roman"/>
                <w:bCs/>
                <w:sz w:val="24"/>
                <w:szCs w:val="24"/>
              </w:rPr>
              <w:t xml:space="preserve">- </w:t>
            </w:r>
            <w:r w:rsidR="002052F6" w:rsidRPr="008E473F">
              <w:rPr>
                <w:rFonts w:ascii="Times New Roman" w:hAnsi="Times New Roman"/>
                <w:bCs/>
                <w:sz w:val="24"/>
                <w:szCs w:val="24"/>
              </w:rPr>
              <w:t>Promueve el uso de tecnologías limpias (ecotecnias).</w:t>
            </w:r>
          </w:p>
        </w:tc>
        <w:tc>
          <w:tcPr>
            <w:tcW w:w="1417" w:type="dxa"/>
            <w:shd w:val="clear" w:color="auto" w:fill="auto"/>
          </w:tcPr>
          <w:p w:rsidR="002052F6" w:rsidRPr="008E473F" w:rsidRDefault="002052F6" w:rsidP="00450513">
            <w:pPr>
              <w:spacing w:after="0" w:line="240" w:lineRule="auto"/>
              <w:jc w:val="center"/>
              <w:rPr>
                <w:rFonts w:ascii="Times New Roman" w:hAnsi="Times New Roman"/>
                <w:sz w:val="24"/>
                <w:szCs w:val="24"/>
              </w:rPr>
            </w:pPr>
            <w:r w:rsidRPr="008E473F">
              <w:rPr>
                <w:rFonts w:ascii="Times New Roman" w:hAnsi="Times New Roman"/>
                <w:sz w:val="24"/>
                <w:szCs w:val="24"/>
              </w:rPr>
              <w:t>√</w:t>
            </w:r>
          </w:p>
        </w:tc>
        <w:tc>
          <w:tcPr>
            <w:tcW w:w="1134" w:type="dxa"/>
            <w:shd w:val="clear" w:color="auto" w:fill="auto"/>
          </w:tcPr>
          <w:p w:rsidR="002052F6" w:rsidRPr="008E473F" w:rsidRDefault="002052F6" w:rsidP="00450513">
            <w:pPr>
              <w:spacing w:after="0" w:line="240" w:lineRule="auto"/>
              <w:jc w:val="center"/>
              <w:rPr>
                <w:rFonts w:ascii="Times New Roman" w:hAnsi="Times New Roman"/>
                <w:sz w:val="24"/>
                <w:szCs w:val="24"/>
              </w:rPr>
            </w:pPr>
          </w:p>
        </w:tc>
        <w:tc>
          <w:tcPr>
            <w:tcW w:w="1276" w:type="dxa"/>
            <w:shd w:val="clear" w:color="auto" w:fill="auto"/>
          </w:tcPr>
          <w:p w:rsidR="002052F6" w:rsidRPr="008E473F" w:rsidRDefault="002052F6" w:rsidP="00450513">
            <w:pPr>
              <w:spacing w:after="0" w:line="240" w:lineRule="auto"/>
              <w:jc w:val="center"/>
              <w:rPr>
                <w:rFonts w:ascii="Times New Roman" w:hAnsi="Times New Roman"/>
                <w:sz w:val="24"/>
                <w:szCs w:val="24"/>
              </w:rPr>
            </w:pPr>
          </w:p>
        </w:tc>
      </w:tr>
      <w:tr w:rsidR="002052F6" w:rsidRPr="008E473F" w:rsidTr="00450513">
        <w:tc>
          <w:tcPr>
            <w:tcW w:w="5070" w:type="dxa"/>
            <w:tcBorders>
              <w:bottom w:val="single" w:sz="4" w:space="0" w:color="auto"/>
            </w:tcBorders>
            <w:hideMark/>
          </w:tcPr>
          <w:p w:rsidR="002052F6" w:rsidRPr="008E473F" w:rsidRDefault="00BE22E9" w:rsidP="00450513">
            <w:pPr>
              <w:spacing w:after="0" w:line="240" w:lineRule="auto"/>
              <w:jc w:val="both"/>
              <w:rPr>
                <w:rFonts w:ascii="Times New Roman" w:hAnsi="Times New Roman"/>
                <w:bCs/>
                <w:sz w:val="24"/>
                <w:szCs w:val="24"/>
              </w:rPr>
            </w:pPr>
            <w:r w:rsidRPr="008E473F">
              <w:rPr>
                <w:rFonts w:ascii="Times New Roman" w:hAnsi="Times New Roman"/>
                <w:bCs/>
                <w:sz w:val="24"/>
                <w:szCs w:val="24"/>
              </w:rPr>
              <w:t xml:space="preserve">- </w:t>
            </w:r>
            <w:r w:rsidR="002052F6" w:rsidRPr="008E473F">
              <w:rPr>
                <w:rFonts w:ascii="Times New Roman" w:hAnsi="Times New Roman"/>
                <w:bCs/>
                <w:sz w:val="24"/>
                <w:szCs w:val="24"/>
              </w:rPr>
              <w:t>Trabaja con creatividad y rigor científico en la solución de problemas ambientales</w:t>
            </w:r>
          </w:p>
        </w:tc>
        <w:tc>
          <w:tcPr>
            <w:tcW w:w="1417" w:type="dxa"/>
            <w:tcBorders>
              <w:bottom w:val="single" w:sz="4" w:space="0" w:color="auto"/>
            </w:tcBorders>
            <w:shd w:val="clear" w:color="auto" w:fill="auto"/>
          </w:tcPr>
          <w:p w:rsidR="002052F6" w:rsidRPr="008E473F" w:rsidRDefault="002052F6" w:rsidP="00450513">
            <w:pPr>
              <w:spacing w:after="0" w:line="240" w:lineRule="auto"/>
              <w:jc w:val="center"/>
              <w:rPr>
                <w:rFonts w:ascii="Times New Roman" w:hAnsi="Times New Roman"/>
                <w:sz w:val="24"/>
                <w:szCs w:val="24"/>
              </w:rPr>
            </w:pPr>
          </w:p>
        </w:tc>
        <w:tc>
          <w:tcPr>
            <w:tcW w:w="1134" w:type="dxa"/>
            <w:tcBorders>
              <w:bottom w:val="single" w:sz="4" w:space="0" w:color="auto"/>
            </w:tcBorders>
            <w:shd w:val="clear" w:color="auto" w:fill="auto"/>
          </w:tcPr>
          <w:p w:rsidR="002052F6" w:rsidRPr="008E473F" w:rsidRDefault="002052F6" w:rsidP="00450513">
            <w:pPr>
              <w:spacing w:after="0" w:line="240" w:lineRule="auto"/>
              <w:jc w:val="center"/>
              <w:rPr>
                <w:rFonts w:ascii="Times New Roman" w:hAnsi="Times New Roman"/>
                <w:sz w:val="24"/>
                <w:szCs w:val="24"/>
              </w:rPr>
            </w:pPr>
            <w:r w:rsidRPr="008E473F">
              <w:rPr>
                <w:rFonts w:ascii="Times New Roman" w:hAnsi="Times New Roman"/>
                <w:sz w:val="24"/>
                <w:szCs w:val="24"/>
              </w:rPr>
              <w:t>√</w:t>
            </w:r>
          </w:p>
        </w:tc>
        <w:tc>
          <w:tcPr>
            <w:tcW w:w="1276" w:type="dxa"/>
            <w:tcBorders>
              <w:bottom w:val="single" w:sz="4" w:space="0" w:color="auto"/>
            </w:tcBorders>
            <w:shd w:val="clear" w:color="auto" w:fill="auto"/>
          </w:tcPr>
          <w:p w:rsidR="002052F6" w:rsidRPr="008E473F" w:rsidRDefault="002052F6" w:rsidP="00450513">
            <w:pPr>
              <w:spacing w:after="0" w:line="240" w:lineRule="auto"/>
              <w:jc w:val="center"/>
              <w:rPr>
                <w:rFonts w:ascii="Times New Roman" w:hAnsi="Times New Roman"/>
                <w:sz w:val="24"/>
                <w:szCs w:val="24"/>
              </w:rPr>
            </w:pPr>
          </w:p>
        </w:tc>
      </w:tr>
      <w:tr w:rsidR="002052F6" w:rsidRPr="008E473F" w:rsidTr="00450513">
        <w:trPr>
          <w:trHeight w:val="194"/>
        </w:trPr>
        <w:tc>
          <w:tcPr>
            <w:tcW w:w="5070" w:type="dxa"/>
            <w:tcBorders>
              <w:top w:val="single" w:sz="4" w:space="0" w:color="auto"/>
            </w:tcBorders>
            <w:hideMark/>
          </w:tcPr>
          <w:p w:rsidR="002052F6" w:rsidRPr="008E473F" w:rsidRDefault="002052F6" w:rsidP="00450513">
            <w:pPr>
              <w:spacing w:after="0" w:line="240" w:lineRule="auto"/>
              <w:jc w:val="both"/>
              <w:rPr>
                <w:rFonts w:ascii="Times New Roman" w:hAnsi="Times New Roman"/>
                <w:bCs/>
                <w:i/>
                <w:sz w:val="24"/>
                <w:szCs w:val="24"/>
              </w:rPr>
            </w:pPr>
            <w:r w:rsidRPr="008E473F">
              <w:rPr>
                <w:rFonts w:ascii="Times New Roman" w:hAnsi="Times New Roman"/>
                <w:bCs/>
                <w:i/>
                <w:sz w:val="24"/>
                <w:szCs w:val="24"/>
              </w:rPr>
              <w:t>Actitudes y valores</w:t>
            </w:r>
          </w:p>
        </w:tc>
        <w:tc>
          <w:tcPr>
            <w:tcW w:w="1417" w:type="dxa"/>
            <w:tcBorders>
              <w:top w:val="single" w:sz="4" w:space="0" w:color="auto"/>
            </w:tcBorders>
            <w:shd w:val="clear" w:color="auto" w:fill="auto"/>
            <w:vAlign w:val="center"/>
          </w:tcPr>
          <w:p w:rsidR="002052F6" w:rsidRPr="008E473F" w:rsidRDefault="002052F6" w:rsidP="00450513">
            <w:pPr>
              <w:spacing w:after="0" w:line="240" w:lineRule="auto"/>
              <w:jc w:val="center"/>
              <w:rPr>
                <w:rFonts w:ascii="Times New Roman" w:hAnsi="Times New Roman"/>
                <w:sz w:val="24"/>
                <w:szCs w:val="24"/>
              </w:rPr>
            </w:pPr>
          </w:p>
        </w:tc>
        <w:tc>
          <w:tcPr>
            <w:tcW w:w="1134" w:type="dxa"/>
            <w:tcBorders>
              <w:top w:val="single" w:sz="4" w:space="0" w:color="auto"/>
            </w:tcBorders>
            <w:shd w:val="clear" w:color="auto" w:fill="auto"/>
            <w:vAlign w:val="center"/>
          </w:tcPr>
          <w:p w:rsidR="002052F6" w:rsidRPr="008E473F" w:rsidRDefault="002052F6" w:rsidP="00450513">
            <w:pPr>
              <w:spacing w:after="0" w:line="240" w:lineRule="auto"/>
              <w:jc w:val="center"/>
              <w:rPr>
                <w:rFonts w:ascii="Times New Roman" w:hAnsi="Times New Roman"/>
                <w:sz w:val="24"/>
                <w:szCs w:val="24"/>
              </w:rPr>
            </w:pPr>
          </w:p>
        </w:tc>
        <w:tc>
          <w:tcPr>
            <w:tcW w:w="1276" w:type="dxa"/>
            <w:tcBorders>
              <w:top w:val="single" w:sz="4" w:space="0" w:color="auto"/>
            </w:tcBorders>
            <w:shd w:val="clear" w:color="auto" w:fill="auto"/>
            <w:vAlign w:val="center"/>
          </w:tcPr>
          <w:p w:rsidR="002052F6" w:rsidRPr="008E473F" w:rsidRDefault="002052F6" w:rsidP="00450513">
            <w:pPr>
              <w:spacing w:after="0" w:line="240" w:lineRule="auto"/>
              <w:jc w:val="center"/>
              <w:rPr>
                <w:rFonts w:ascii="Times New Roman" w:hAnsi="Times New Roman"/>
                <w:sz w:val="24"/>
                <w:szCs w:val="24"/>
              </w:rPr>
            </w:pPr>
          </w:p>
        </w:tc>
      </w:tr>
      <w:tr w:rsidR="002052F6" w:rsidRPr="008E473F" w:rsidTr="00450513">
        <w:tc>
          <w:tcPr>
            <w:tcW w:w="5070" w:type="dxa"/>
            <w:hideMark/>
          </w:tcPr>
          <w:p w:rsidR="002052F6" w:rsidRPr="008E473F" w:rsidRDefault="00BE22E9" w:rsidP="00450513">
            <w:pPr>
              <w:spacing w:after="0" w:line="240" w:lineRule="auto"/>
              <w:jc w:val="both"/>
              <w:rPr>
                <w:rFonts w:ascii="Times New Roman" w:hAnsi="Times New Roman"/>
                <w:bCs/>
                <w:sz w:val="24"/>
                <w:szCs w:val="24"/>
              </w:rPr>
            </w:pPr>
            <w:r w:rsidRPr="008E473F">
              <w:rPr>
                <w:rFonts w:ascii="Times New Roman" w:hAnsi="Times New Roman"/>
                <w:bCs/>
                <w:sz w:val="24"/>
                <w:szCs w:val="24"/>
              </w:rPr>
              <w:t xml:space="preserve">- </w:t>
            </w:r>
            <w:r w:rsidR="002052F6" w:rsidRPr="008E473F">
              <w:rPr>
                <w:rFonts w:ascii="Times New Roman" w:hAnsi="Times New Roman"/>
                <w:bCs/>
                <w:sz w:val="24"/>
                <w:szCs w:val="24"/>
              </w:rPr>
              <w:t>Valora la diversidad natural.</w:t>
            </w:r>
          </w:p>
        </w:tc>
        <w:tc>
          <w:tcPr>
            <w:tcW w:w="1417" w:type="dxa"/>
            <w:shd w:val="clear" w:color="auto" w:fill="auto"/>
          </w:tcPr>
          <w:p w:rsidR="002052F6" w:rsidRPr="008E473F" w:rsidRDefault="002052F6" w:rsidP="00450513">
            <w:pPr>
              <w:spacing w:after="0" w:line="240" w:lineRule="auto"/>
              <w:jc w:val="center"/>
              <w:rPr>
                <w:rFonts w:ascii="Times New Roman" w:hAnsi="Times New Roman"/>
                <w:sz w:val="24"/>
                <w:szCs w:val="24"/>
              </w:rPr>
            </w:pPr>
          </w:p>
        </w:tc>
        <w:tc>
          <w:tcPr>
            <w:tcW w:w="1134" w:type="dxa"/>
            <w:shd w:val="clear" w:color="auto" w:fill="auto"/>
          </w:tcPr>
          <w:p w:rsidR="002052F6" w:rsidRPr="008E473F" w:rsidRDefault="002052F6" w:rsidP="00450513">
            <w:pPr>
              <w:spacing w:after="0" w:line="240" w:lineRule="auto"/>
              <w:jc w:val="center"/>
              <w:rPr>
                <w:rFonts w:ascii="Times New Roman" w:hAnsi="Times New Roman"/>
                <w:sz w:val="24"/>
                <w:szCs w:val="24"/>
              </w:rPr>
            </w:pPr>
            <w:r w:rsidRPr="008E473F">
              <w:rPr>
                <w:rFonts w:ascii="Times New Roman" w:hAnsi="Times New Roman"/>
                <w:sz w:val="24"/>
                <w:szCs w:val="24"/>
              </w:rPr>
              <w:t>√</w:t>
            </w:r>
          </w:p>
        </w:tc>
        <w:tc>
          <w:tcPr>
            <w:tcW w:w="1276" w:type="dxa"/>
            <w:shd w:val="clear" w:color="auto" w:fill="auto"/>
          </w:tcPr>
          <w:p w:rsidR="002052F6" w:rsidRPr="008E473F" w:rsidRDefault="002052F6" w:rsidP="00450513">
            <w:pPr>
              <w:spacing w:after="0" w:line="240" w:lineRule="auto"/>
              <w:jc w:val="center"/>
              <w:rPr>
                <w:rFonts w:ascii="Times New Roman" w:hAnsi="Times New Roman"/>
                <w:sz w:val="24"/>
                <w:szCs w:val="24"/>
              </w:rPr>
            </w:pPr>
          </w:p>
        </w:tc>
      </w:tr>
      <w:tr w:rsidR="002052F6" w:rsidRPr="008E473F" w:rsidTr="00450513">
        <w:tc>
          <w:tcPr>
            <w:tcW w:w="5070" w:type="dxa"/>
            <w:hideMark/>
          </w:tcPr>
          <w:p w:rsidR="002052F6" w:rsidRPr="008E473F" w:rsidRDefault="00BE22E9" w:rsidP="00450513">
            <w:pPr>
              <w:spacing w:after="0" w:line="240" w:lineRule="auto"/>
              <w:jc w:val="both"/>
              <w:rPr>
                <w:rFonts w:ascii="Times New Roman" w:hAnsi="Times New Roman"/>
                <w:bCs/>
                <w:sz w:val="24"/>
                <w:szCs w:val="24"/>
              </w:rPr>
            </w:pPr>
            <w:r w:rsidRPr="008E473F">
              <w:rPr>
                <w:rFonts w:ascii="Times New Roman" w:hAnsi="Times New Roman"/>
                <w:bCs/>
                <w:sz w:val="24"/>
                <w:szCs w:val="24"/>
              </w:rPr>
              <w:t xml:space="preserve">- </w:t>
            </w:r>
            <w:r w:rsidR="002052F6" w:rsidRPr="008E473F">
              <w:rPr>
                <w:rFonts w:ascii="Times New Roman" w:hAnsi="Times New Roman"/>
                <w:bCs/>
                <w:sz w:val="24"/>
                <w:szCs w:val="24"/>
              </w:rPr>
              <w:t>Se conduce con ética y respeto por la conservación y cuidado del medio ambiente</w:t>
            </w:r>
          </w:p>
        </w:tc>
        <w:tc>
          <w:tcPr>
            <w:tcW w:w="1417" w:type="dxa"/>
            <w:shd w:val="clear" w:color="auto" w:fill="auto"/>
          </w:tcPr>
          <w:p w:rsidR="002052F6" w:rsidRPr="008E473F" w:rsidRDefault="002052F6" w:rsidP="00450513">
            <w:pPr>
              <w:spacing w:after="0" w:line="240" w:lineRule="auto"/>
              <w:jc w:val="center"/>
              <w:rPr>
                <w:rFonts w:ascii="Times New Roman" w:hAnsi="Times New Roman"/>
                <w:sz w:val="24"/>
                <w:szCs w:val="24"/>
              </w:rPr>
            </w:pPr>
          </w:p>
        </w:tc>
        <w:tc>
          <w:tcPr>
            <w:tcW w:w="1134" w:type="dxa"/>
            <w:shd w:val="clear" w:color="auto" w:fill="auto"/>
          </w:tcPr>
          <w:p w:rsidR="002052F6" w:rsidRPr="008E473F" w:rsidRDefault="002052F6" w:rsidP="00450513">
            <w:pPr>
              <w:spacing w:after="0" w:line="240" w:lineRule="auto"/>
              <w:jc w:val="center"/>
              <w:rPr>
                <w:rFonts w:ascii="Times New Roman" w:hAnsi="Times New Roman"/>
                <w:sz w:val="24"/>
                <w:szCs w:val="24"/>
              </w:rPr>
            </w:pPr>
            <w:r w:rsidRPr="008E473F">
              <w:rPr>
                <w:rFonts w:ascii="Times New Roman" w:hAnsi="Times New Roman"/>
                <w:sz w:val="24"/>
                <w:szCs w:val="24"/>
              </w:rPr>
              <w:t>√</w:t>
            </w:r>
          </w:p>
        </w:tc>
        <w:tc>
          <w:tcPr>
            <w:tcW w:w="1276" w:type="dxa"/>
            <w:shd w:val="clear" w:color="auto" w:fill="auto"/>
          </w:tcPr>
          <w:p w:rsidR="002052F6" w:rsidRPr="008E473F" w:rsidRDefault="002052F6" w:rsidP="00450513">
            <w:pPr>
              <w:spacing w:after="0" w:line="240" w:lineRule="auto"/>
              <w:jc w:val="center"/>
              <w:rPr>
                <w:rFonts w:ascii="Times New Roman" w:hAnsi="Times New Roman"/>
                <w:sz w:val="24"/>
                <w:szCs w:val="24"/>
              </w:rPr>
            </w:pPr>
          </w:p>
        </w:tc>
      </w:tr>
      <w:tr w:rsidR="002052F6" w:rsidRPr="008E473F" w:rsidTr="00450513">
        <w:tc>
          <w:tcPr>
            <w:tcW w:w="5070" w:type="dxa"/>
            <w:hideMark/>
          </w:tcPr>
          <w:p w:rsidR="002052F6" w:rsidRPr="008E473F" w:rsidRDefault="00BE22E9" w:rsidP="00450513">
            <w:pPr>
              <w:spacing w:after="0" w:line="240" w:lineRule="auto"/>
              <w:jc w:val="both"/>
              <w:rPr>
                <w:rFonts w:ascii="Times New Roman" w:hAnsi="Times New Roman"/>
                <w:bCs/>
                <w:sz w:val="24"/>
                <w:szCs w:val="24"/>
              </w:rPr>
            </w:pPr>
            <w:r w:rsidRPr="008E473F">
              <w:rPr>
                <w:rFonts w:ascii="Times New Roman" w:hAnsi="Times New Roman"/>
                <w:bCs/>
                <w:sz w:val="24"/>
                <w:szCs w:val="24"/>
              </w:rPr>
              <w:t xml:space="preserve">- </w:t>
            </w:r>
            <w:r w:rsidR="002052F6" w:rsidRPr="008E473F">
              <w:rPr>
                <w:rFonts w:ascii="Times New Roman" w:hAnsi="Times New Roman"/>
                <w:bCs/>
                <w:sz w:val="24"/>
                <w:szCs w:val="24"/>
              </w:rPr>
              <w:t>Desarrolla una cultura de responsabilidad en la búsqueda de alternativas de solución de los problemas ambientales.</w:t>
            </w:r>
          </w:p>
        </w:tc>
        <w:tc>
          <w:tcPr>
            <w:tcW w:w="1417" w:type="dxa"/>
            <w:shd w:val="clear" w:color="auto" w:fill="auto"/>
          </w:tcPr>
          <w:p w:rsidR="002052F6" w:rsidRPr="008E473F" w:rsidRDefault="002052F6" w:rsidP="00450513">
            <w:pPr>
              <w:spacing w:after="0" w:line="240" w:lineRule="auto"/>
              <w:jc w:val="center"/>
              <w:rPr>
                <w:rFonts w:ascii="Times New Roman" w:hAnsi="Times New Roman"/>
                <w:sz w:val="24"/>
                <w:szCs w:val="24"/>
              </w:rPr>
            </w:pPr>
          </w:p>
        </w:tc>
        <w:tc>
          <w:tcPr>
            <w:tcW w:w="1134" w:type="dxa"/>
            <w:shd w:val="clear" w:color="auto" w:fill="auto"/>
          </w:tcPr>
          <w:p w:rsidR="002052F6" w:rsidRPr="008E473F" w:rsidRDefault="002052F6" w:rsidP="00450513">
            <w:pPr>
              <w:spacing w:after="0" w:line="240" w:lineRule="auto"/>
              <w:jc w:val="center"/>
              <w:rPr>
                <w:rFonts w:ascii="Times New Roman" w:hAnsi="Times New Roman"/>
                <w:sz w:val="24"/>
                <w:szCs w:val="24"/>
              </w:rPr>
            </w:pPr>
            <w:r w:rsidRPr="008E473F">
              <w:rPr>
                <w:rFonts w:ascii="Times New Roman" w:hAnsi="Times New Roman"/>
                <w:sz w:val="24"/>
                <w:szCs w:val="24"/>
              </w:rPr>
              <w:t>√</w:t>
            </w:r>
          </w:p>
        </w:tc>
        <w:tc>
          <w:tcPr>
            <w:tcW w:w="1276" w:type="dxa"/>
            <w:shd w:val="clear" w:color="auto" w:fill="auto"/>
          </w:tcPr>
          <w:p w:rsidR="002052F6" w:rsidRPr="008E473F" w:rsidRDefault="002052F6" w:rsidP="00450513">
            <w:pPr>
              <w:spacing w:after="0" w:line="240" w:lineRule="auto"/>
              <w:jc w:val="center"/>
              <w:rPr>
                <w:rFonts w:ascii="Times New Roman" w:hAnsi="Times New Roman"/>
                <w:sz w:val="24"/>
                <w:szCs w:val="24"/>
              </w:rPr>
            </w:pPr>
          </w:p>
        </w:tc>
      </w:tr>
      <w:tr w:rsidR="002052F6" w:rsidRPr="008E473F" w:rsidTr="00450513">
        <w:tc>
          <w:tcPr>
            <w:tcW w:w="5070" w:type="dxa"/>
            <w:tcBorders>
              <w:bottom w:val="single" w:sz="4" w:space="0" w:color="auto"/>
            </w:tcBorders>
            <w:hideMark/>
          </w:tcPr>
          <w:p w:rsidR="002052F6" w:rsidRPr="008E473F" w:rsidRDefault="00BE22E9" w:rsidP="00450513">
            <w:pPr>
              <w:spacing w:after="0" w:line="240" w:lineRule="auto"/>
              <w:jc w:val="both"/>
              <w:rPr>
                <w:rFonts w:ascii="Times New Roman" w:hAnsi="Times New Roman"/>
                <w:bCs/>
                <w:sz w:val="24"/>
                <w:szCs w:val="24"/>
              </w:rPr>
            </w:pPr>
            <w:r w:rsidRPr="008E473F">
              <w:rPr>
                <w:rFonts w:ascii="Times New Roman" w:hAnsi="Times New Roman"/>
                <w:bCs/>
                <w:sz w:val="24"/>
                <w:szCs w:val="24"/>
              </w:rPr>
              <w:t xml:space="preserve">- </w:t>
            </w:r>
            <w:r w:rsidR="002052F6" w:rsidRPr="008E473F">
              <w:rPr>
                <w:rFonts w:ascii="Times New Roman" w:hAnsi="Times New Roman"/>
                <w:bCs/>
                <w:sz w:val="24"/>
                <w:szCs w:val="24"/>
              </w:rPr>
              <w:t>Toma iniciativas en la construcción de soluciones de tipo colectivo</w:t>
            </w:r>
          </w:p>
        </w:tc>
        <w:tc>
          <w:tcPr>
            <w:tcW w:w="1417" w:type="dxa"/>
            <w:tcBorders>
              <w:bottom w:val="single" w:sz="4" w:space="0" w:color="auto"/>
            </w:tcBorders>
            <w:shd w:val="clear" w:color="auto" w:fill="auto"/>
          </w:tcPr>
          <w:p w:rsidR="002052F6" w:rsidRPr="008E473F" w:rsidRDefault="002052F6" w:rsidP="00450513">
            <w:pPr>
              <w:spacing w:after="0" w:line="240" w:lineRule="auto"/>
              <w:jc w:val="center"/>
              <w:rPr>
                <w:rFonts w:ascii="Times New Roman" w:hAnsi="Times New Roman"/>
                <w:sz w:val="24"/>
                <w:szCs w:val="24"/>
              </w:rPr>
            </w:pPr>
          </w:p>
        </w:tc>
        <w:tc>
          <w:tcPr>
            <w:tcW w:w="1134" w:type="dxa"/>
            <w:tcBorders>
              <w:bottom w:val="single" w:sz="4" w:space="0" w:color="auto"/>
            </w:tcBorders>
            <w:shd w:val="clear" w:color="auto" w:fill="auto"/>
          </w:tcPr>
          <w:p w:rsidR="002052F6" w:rsidRPr="008E473F" w:rsidRDefault="002052F6" w:rsidP="00450513">
            <w:pPr>
              <w:spacing w:after="0" w:line="240" w:lineRule="auto"/>
              <w:jc w:val="center"/>
              <w:rPr>
                <w:rFonts w:ascii="Times New Roman" w:hAnsi="Times New Roman"/>
                <w:sz w:val="24"/>
                <w:szCs w:val="24"/>
              </w:rPr>
            </w:pPr>
            <w:r w:rsidRPr="008E473F">
              <w:rPr>
                <w:rFonts w:ascii="Times New Roman" w:hAnsi="Times New Roman"/>
                <w:sz w:val="24"/>
                <w:szCs w:val="24"/>
              </w:rPr>
              <w:t>√</w:t>
            </w:r>
          </w:p>
        </w:tc>
        <w:tc>
          <w:tcPr>
            <w:tcW w:w="1276" w:type="dxa"/>
            <w:tcBorders>
              <w:bottom w:val="single" w:sz="4" w:space="0" w:color="auto"/>
            </w:tcBorders>
            <w:shd w:val="clear" w:color="auto" w:fill="auto"/>
          </w:tcPr>
          <w:p w:rsidR="002052F6" w:rsidRPr="008E473F" w:rsidRDefault="002052F6" w:rsidP="00450513">
            <w:pPr>
              <w:spacing w:after="0" w:line="240" w:lineRule="auto"/>
              <w:jc w:val="center"/>
              <w:rPr>
                <w:rFonts w:ascii="Times New Roman" w:hAnsi="Times New Roman"/>
                <w:sz w:val="24"/>
                <w:szCs w:val="24"/>
              </w:rPr>
            </w:pPr>
          </w:p>
        </w:tc>
      </w:tr>
    </w:tbl>
    <w:p w:rsidR="00822C1C" w:rsidRPr="008E473F" w:rsidRDefault="00042465" w:rsidP="00EC4467">
      <w:pPr>
        <w:spacing w:after="0" w:line="360" w:lineRule="auto"/>
        <w:jc w:val="center"/>
        <w:rPr>
          <w:rFonts w:ascii="Times New Roman" w:hAnsi="Times New Roman"/>
          <w:bCs/>
          <w:sz w:val="24"/>
          <w:szCs w:val="24"/>
          <w:lang w:val="es-ES"/>
        </w:rPr>
      </w:pPr>
      <w:r w:rsidRPr="008E473F">
        <w:rPr>
          <w:rFonts w:ascii="Times New Roman" w:hAnsi="Times New Roman"/>
          <w:bCs/>
          <w:sz w:val="24"/>
          <w:szCs w:val="24"/>
          <w:lang w:val="es-ES"/>
        </w:rPr>
        <w:t xml:space="preserve">Fuente: </w:t>
      </w:r>
      <w:r w:rsidR="00BE22E9" w:rsidRPr="008E473F">
        <w:rPr>
          <w:rFonts w:ascii="Times New Roman" w:hAnsi="Times New Roman"/>
          <w:bCs/>
          <w:sz w:val="24"/>
          <w:szCs w:val="24"/>
          <w:lang w:val="es-ES"/>
        </w:rPr>
        <w:t xml:space="preserve">Elaboración </w:t>
      </w:r>
      <w:r w:rsidR="002052F6" w:rsidRPr="008E473F">
        <w:rPr>
          <w:rFonts w:ascii="Times New Roman" w:hAnsi="Times New Roman"/>
          <w:bCs/>
          <w:sz w:val="24"/>
          <w:szCs w:val="24"/>
          <w:lang w:val="es-ES"/>
        </w:rPr>
        <w:t>propia</w:t>
      </w:r>
    </w:p>
    <w:p w:rsidR="00822C1C" w:rsidRPr="008E473F" w:rsidRDefault="00822C1C" w:rsidP="002052F6">
      <w:pPr>
        <w:spacing w:after="0" w:line="360" w:lineRule="auto"/>
        <w:jc w:val="center"/>
        <w:rPr>
          <w:rFonts w:ascii="Times New Roman" w:hAnsi="Times New Roman"/>
          <w:bCs/>
          <w:sz w:val="20"/>
          <w:szCs w:val="24"/>
          <w:lang w:val="es-ES"/>
        </w:rPr>
      </w:pPr>
    </w:p>
    <w:p w:rsidR="00546F81" w:rsidRPr="008E473F" w:rsidRDefault="00546F81" w:rsidP="00C42DE2">
      <w:pPr>
        <w:spacing w:after="0" w:line="360" w:lineRule="auto"/>
        <w:jc w:val="both"/>
        <w:rPr>
          <w:rFonts w:ascii="Times New Roman" w:hAnsi="Times New Roman"/>
          <w:b/>
          <w:bCs/>
          <w:sz w:val="24"/>
          <w:szCs w:val="24"/>
        </w:rPr>
      </w:pPr>
      <w:r w:rsidRPr="008E473F">
        <w:rPr>
          <w:rFonts w:ascii="Times New Roman" w:hAnsi="Times New Roman"/>
          <w:b/>
          <w:bCs/>
          <w:sz w:val="24"/>
          <w:szCs w:val="24"/>
        </w:rPr>
        <w:t xml:space="preserve">Unidades de </w:t>
      </w:r>
      <w:r w:rsidR="00E831AB" w:rsidRPr="008E473F">
        <w:rPr>
          <w:rFonts w:ascii="Times New Roman" w:hAnsi="Times New Roman"/>
          <w:b/>
          <w:bCs/>
          <w:sz w:val="24"/>
          <w:szCs w:val="24"/>
        </w:rPr>
        <w:t>a</w:t>
      </w:r>
      <w:r w:rsidRPr="008E473F">
        <w:rPr>
          <w:rFonts w:ascii="Times New Roman" w:hAnsi="Times New Roman"/>
          <w:b/>
          <w:bCs/>
          <w:sz w:val="24"/>
          <w:szCs w:val="24"/>
        </w:rPr>
        <w:t>prendizaje</w:t>
      </w:r>
    </w:p>
    <w:p w:rsidR="00706970" w:rsidRPr="008E473F" w:rsidRDefault="002D3348" w:rsidP="00C42DE2">
      <w:pPr>
        <w:spacing w:after="0" w:line="360" w:lineRule="auto"/>
        <w:ind w:firstLine="708"/>
        <w:jc w:val="both"/>
        <w:rPr>
          <w:rFonts w:ascii="Times New Roman" w:hAnsi="Times New Roman"/>
          <w:bCs/>
          <w:sz w:val="24"/>
          <w:szCs w:val="24"/>
        </w:rPr>
      </w:pPr>
      <w:r w:rsidRPr="008E473F">
        <w:rPr>
          <w:rFonts w:ascii="Times New Roman" w:hAnsi="Times New Roman"/>
          <w:bCs/>
          <w:sz w:val="24"/>
          <w:szCs w:val="24"/>
        </w:rPr>
        <w:t>Respecto a</w:t>
      </w:r>
      <w:r w:rsidR="00706970" w:rsidRPr="008E473F">
        <w:rPr>
          <w:rFonts w:ascii="Times New Roman" w:hAnsi="Times New Roman"/>
          <w:bCs/>
          <w:sz w:val="24"/>
          <w:szCs w:val="24"/>
        </w:rPr>
        <w:t xml:space="preserve"> los ítems </w:t>
      </w:r>
      <w:r w:rsidR="00912E4E" w:rsidRPr="008E473F">
        <w:rPr>
          <w:rFonts w:ascii="Times New Roman" w:hAnsi="Times New Roman"/>
          <w:bCs/>
          <w:sz w:val="24"/>
          <w:szCs w:val="24"/>
        </w:rPr>
        <w:t>planteados a los</w:t>
      </w:r>
      <w:r w:rsidR="00A267D0" w:rsidRPr="008E473F">
        <w:rPr>
          <w:rFonts w:ascii="Times New Roman" w:hAnsi="Times New Roman"/>
          <w:bCs/>
          <w:sz w:val="24"/>
          <w:szCs w:val="24"/>
        </w:rPr>
        <w:t xml:space="preserve"> 17</w:t>
      </w:r>
      <w:r w:rsidR="00912E4E" w:rsidRPr="008E473F">
        <w:rPr>
          <w:rFonts w:ascii="Times New Roman" w:hAnsi="Times New Roman"/>
          <w:bCs/>
          <w:sz w:val="24"/>
          <w:szCs w:val="24"/>
        </w:rPr>
        <w:t xml:space="preserve"> docentes, </w:t>
      </w:r>
      <w:r w:rsidR="006C4CD7" w:rsidRPr="008E473F">
        <w:rPr>
          <w:rFonts w:ascii="Times New Roman" w:hAnsi="Times New Roman"/>
          <w:bCs/>
          <w:sz w:val="24"/>
          <w:szCs w:val="24"/>
        </w:rPr>
        <w:t xml:space="preserve">el </w:t>
      </w:r>
      <w:r w:rsidR="0032785D" w:rsidRPr="008E473F">
        <w:rPr>
          <w:rFonts w:ascii="Times New Roman" w:hAnsi="Times New Roman"/>
          <w:bCs/>
          <w:sz w:val="24"/>
          <w:szCs w:val="24"/>
        </w:rPr>
        <w:t>83</w:t>
      </w:r>
      <w:r w:rsidR="00BE22E9" w:rsidRPr="008E473F">
        <w:rPr>
          <w:rFonts w:ascii="Times New Roman" w:hAnsi="Times New Roman"/>
          <w:bCs/>
          <w:sz w:val="24"/>
          <w:szCs w:val="24"/>
        </w:rPr>
        <w:t xml:space="preserve"> </w:t>
      </w:r>
      <w:r w:rsidR="0014228B" w:rsidRPr="008E473F">
        <w:rPr>
          <w:rFonts w:ascii="Times New Roman" w:hAnsi="Times New Roman"/>
          <w:bCs/>
          <w:sz w:val="24"/>
          <w:szCs w:val="24"/>
        </w:rPr>
        <w:t xml:space="preserve">% </w:t>
      </w:r>
      <w:r w:rsidR="006C4CD7" w:rsidRPr="008E473F">
        <w:rPr>
          <w:rFonts w:ascii="Times New Roman" w:hAnsi="Times New Roman"/>
          <w:bCs/>
          <w:sz w:val="24"/>
          <w:szCs w:val="24"/>
        </w:rPr>
        <w:t>identificó</w:t>
      </w:r>
      <w:r w:rsidR="00706970" w:rsidRPr="008E473F">
        <w:rPr>
          <w:rFonts w:ascii="Times New Roman" w:hAnsi="Times New Roman"/>
          <w:bCs/>
          <w:sz w:val="24"/>
          <w:szCs w:val="24"/>
        </w:rPr>
        <w:t xml:space="preserve"> </w:t>
      </w:r>
      <w:r w:rsidR="0032785D" w:rsidRPr="008E473F">
        <w:rPr>
          <w:rFonts w:ascii="Times New Roman" w:hAnsi="Times New Roman"/>
          <w:bCs/>
          <w:sz w:val="24"/>
          <w:szCs w:val="24"/>
        </w:rPr>
        <w:t>algún tipo de vinculación</w:t>
      </w:r>
      <w:r w:rsidR="00DF31E2" w:rsidRPr="008E473F">
        <w:rPr>
          <w:rFonts w:ascii="Times New Roman" w:hAnsi="Times New Roman"/>
          <w:bCs/>
          <w:sz w:val="24"/>
          <w:szCs w:val="24"/>
        </w:rPr>
        <w:t xml:space="preserve"> con los elementos del eje transversal</w:t>
      </w:r>
      <w:r w:rsidR="006C4CD7" w:rsidRPr="008E473F">
        <w:rPr>
          <w:rFonts w:ascii="Times New Roman" w:hAnsi="Times New Roman"/>
          <w:bCs/>
          <w:sz w:val="24"/>
          <w:szCs w:val="24"/>
        </w:rPr>
        <w:t>, mientras que el</w:t>
      </w:r>
      <w:r w:rsidR="0032785D" w:rsidRPr="008E473F">
        <w:rPr>
          <w:rFonts w:ascii="Times New Roman" w:hAnsi="Times New Roman"/>
          <w:bCs/>
          <w:sz w:val="24"/>
          <w:szCs w:val="24"/>
        </w:rPr>
        <w:t xml:space="preserve"> 17</w:t>
      </w:r>
      <w:r w:rsidR="00BE22E9" w:rsidRPr="008E473F">
        <w:rPr>
          <w:rFonts w:ascii="Times New Roman" w:hAnsi="Times New Roman"/>
          <w:bCs/>
          <w:sz w:val="24"/>
          <w:szCs w:val="24"/>
        </w:rPr>
        <w:t xml:space="preserve"> </w:t>
      </w:r>
      <w:r w:rsidR="0032785D" w:rsidRPr="008E473F">
        <w:rPr>
          <w:rFonts w:ascii="Times New Roman" w:hAnsi="Times New Roman"/>
          <w:bCs/>
          <w:sz w:val="24"/>
          <w:szCs w:val="24"/>
        </w:rPr>
        <w:t>%</w:t>
      </w:r>
      <w:r w:rsidR="006C4CD7" w:rsidRPr="008E473F">
        <w:rPr>
          <w:rFonts w:ascii="Times New Roman" w:hAnsi="Times New Roman"/>
          <w:bCs/>
          <w:sz w:val="24"/>
          <w:szCs w:val="24"/>
        </w:rPr>
        <w:t xml:space="preserve"> afirmó</w:t>
      </w:r>
      <w:r w:rsidR="00EE674F" w:rsidRPr="008E473F">
        <w:rPr>
          <w:rFonts w:ascii="Times New Roman" w:hAnsi="Times New Roman"/>
          <w:bCs/>
          <w:sz w:val="24"/>
          <w:szCs w:val="24"/>
        </w:rPr>
        <w:t xml:space="preserve"> que no </w:t>
      </w:r>
      <w:r w:rsidR="0032785D" w:rsidRPr="008E473F">
        <w:rPr>
          <w:rFonts w:ascii="Times New Roman" w:hAnsi="Times New Roman"/>
          <w:bCs/>
          <w:sz w:val="24"/>
          <w:szCs w:val="24"/>
        </w:rPr>
        <w:t>existe</w:t>
      </w:r>
      <w:r w:rsidR="00EE674F" w:rsidRPr="008E473F">
        <w:rPr>
          <w:rFonts w:ascii="Times New Roman" w:hAnsi="Times New Roman"/>
          <w:bCs/>
          <w:sz w:val="24"/>
          <w:szCs w:val="24"/>
        </w:rPr>
        <w:t xml:space="preserve"> </w:t>
      </w:r>
      <w:r w:rsidR="007601AF" w:rsidRPr="008E473F">
        <w:rPr>
          <w:rFonts w:ascii="Times New Roman" w:hAnsi="Times New Roman"/>
          <w:bCs/>
          <w:sz w:val="24"/>
          <w:szCs w:val="24"/>
        </w:rPr>
        <w:t>(</w:t>
      </w:r>
      <w:r w:rsidR="00C94E31" w:rsidRPr="008E473F">
        <w:rPr>
          <w:rFonts w:ascii="Times New Roman" w:hAnsi="Times New Roman"/>
          <w:bCs/>
          <w:sz w:val="24"/>
          <w:szCs w:val="24"/>
        </w:rPr>
        <w:t xml:space="preserve">ver </w:t>
      </w:r>
      <w:r w:rsidR="000E3CA0" w:rsidRPr="008E473F">
        <w:rPr>
          <w:rFonts w:ascii="Times New Roman" w:hAnsi="Times New Roman"/>
          <w:bCs/>
          <w:sz w:val="24"/>
          <w:szCs w:val="24"/>
        </w:rPr>
        <w:t>f</w:t>
      </w:r>
      <w:r w:rsidR="007601AF" w:rsidRPr="008E473F">
        <w:rPr>
          <w:rFonts w:ascii="Times New Roman" w:hAnsi="Times New Roman"/>
          <w:bCs/>
          <w:sz w:val="24"/>
          <w:szCs w:val="24"/>
        </w:rPr>
        <w:t>igura</w:t>
      </w:r>
      <w:r w:rsidR="00EC4467" w:rsidRPr="008E473F">
        <w:rPr>
          <w:rFonts w:ascii="Times New Roman" w:hAnsi="Times New Roman"/>
          <w:bCs/>
          <w:sz w:val="24"/>
          <w:szCs w:val="24"/>
        </w:rPr>
        <w:t xml:space="preserve"> 1</w:t>
      </w:r>
      <w:r w:rsidR="00706970" w:rsidRPr="008E473F">
        <w:rPr>
          <w:rFonts w:ascii="Times New Roman" w:hAnsi="Times New Roman"/>
          <w:bCs/>
          <w:sz w:val="24"/>
          <w:szCs w:val="24"/>
        </w:rPr>
        <w:t>).</w:t>
      </w:r>
    </w:p>
    <w:p w:rsidR="00197045" w:rsidRPr="008E473F" w:rsidRDefault="00197045" w:rsidP="00C42DE2">
      <w:pPr>
        <w:spacing w:after="0" w:line="360" w:lineRule="auto"/>
        <w:ind w:firstLine="708"/>
        <w:jc w:val="both"/>
        <w:rPr>
          <w:rFonts w:ascii="Times New Roman" w:hAnsi="Times New Roman"/>
          <w:bCs/>
          <w:sz w:val="24"/>
          <w:szCs w:val="24"/>
        </w:rPr>
      </w:pPr>
    </w:p>
    <w:p w:rsidR="00DF31E2" w:rsidRPr="008E473F" w:rsidRDefault="00DF31E2" w:rsidP="00C42DE2">
      <w:pPr>
        <w:spacing w:after="0" w:line="360" w:lineRule="auto"/>
        <w:jc w:val="both"/>
        <w:rPr>
          <w:rFonts w:ascii="Times New Roman" w:hAnsi="Times New Roman"/>
          <w:bCs/>
          <w:sz w:val="24"/>
          <w:szCs w:val="24"/>
        </w:rPr>
      </w:pPr>
    </w:p>
    <w:p w:rsidR="002052F6" w:rsidRPr="008E473F" w:rsidRDefault="00EC4467" w:rsidP="002052F6">
      <w:pPr>
        <w:spacing w:line="240" w:lineRule="auto"/>
        <w:jc w:val="center"/>
        <w:rPr>
          <w:rFonts w:ascii="Times New Roman" w:hAnsi="Times New Roman"/>
          <w:sz w:val="24"/>
          <w:szCs w:val="20"/>
        </w:rPr>
      </w:pPr>
      <w:r w:rsidRPr="008E473F">
        <w:rPr>
          <w:rFonts w:ascii="Times New Roman" w:hAnsi="Times New Roman"/>
          <w:b/>
          <w:sz w:val="24"/>
          <w:szCs w:val="20"/>
        </w:rPr>
        <w:lastRenderedPageBreak/>
        <w:t>Figura 1</w:t>
      </w:r>
      <w:r w:rsidR="005B1D87" w:rsidRPr="008E473F">
        <w:rPr>
          <w:rFonts w:ascii="Times New Roman" w:hAnsi="Times New Roman"/>
          <w:b/>
          <w:sz w:val="24"/>
          <w:szCs w:val="20"/>
        </w:rPr>
        <w:t>.</w:t>
      </w:r>
      <w:r w:rsidR="002052F6" w:rsidRPr="008E473F">
        <w:rPr>
          <w:rFonts w:ascii="Times New Roman" w:hAnsi="Times New Roman"/>
          <w:sz w:val="24"/>
          <w:szCs w:val="20"/>
        </w:rPr>
        <w:t xml:space="preserve"> Diagnóstico de la presencia del eje </w:t>
      </w:r>
      <w:r w:rsidR="00A80197" w:rsidRPr="008E473F">
        <w:rPr>
          <w:rFonts w:ascii="Times New Roman" w:hAnsi="Times New Roman"/>
          <w:sz w:val="24"/>
          <w:szCs w:val="20"/>
        </w:rPr>
        <w:t xml:space="preserve">“Medio </w:t>
      </w:r>
      <w:r w:rsidR="002052F6" w:rsidRPr="008E473F">
        <w:rPr>
          <w:rFonts w:ascii="Times New Roman" w:hAnsi="Times New Roman"/>
          <w:sz w:val="24"/>
          <w:szCs w:val="20"/>
        </w:rPr>
        <w:t>ambiente</w:t>
      </w:r>
      <w:r w:rsidR="00A80197" w:rsidRPr="008E473F">
        <w:rPr>
          <w:rFonts w:ascii="Times New Roman" w:hAnsi="Times New Roman"/>
          <w:sz w:val="24"/>
          <w:szCs w:val="20"/>
        </w:rPr>
        <w:t>”</w:t>
      </w:r>
      <w:r w:rsidR="002052F6" w:rsidRPr="008E473F">
        <w:rPr>
          <w:rFonts w:ascii="Times New Roman" w:hAnsi="Times New Roman"/>
          <w:sz w:val="24"/>
          <w:szCs w:val="20"/>
        </w:rPr>
        <w:t xml:space="preserve"> en</w:t>
      </w:r>
      <w:r w:rsidR="00BE22E9" w:rsidRPr="008E473F">
        <w:rPr>
          <w:rFonts w:ascii="Times New Roman" w:hAnsi="Times New Roman"/>
          <w:sz w:val="24"/>
          <w:szCs w:val="20"/>
        </w:rPr>
        <w:t xml:space="preserve"> la </w:t>
      </w:r>
      <w:r w:rsidR="00A80197" w:rsidRPr="008E473F">
        <w:rPr>
          <w:rFonts w:ascii="Times New Roman" w:hAnsi="Times New Roman"/>
          <w:sz w:val="24"/>
          <w:szCs w:val="20"/>
        </w:rPr>
        <w:t>unidad de aprendizaje</w:t>
      </w:r>
    </w:p>
    <w:p w:rsidR="00D201DF" w:rsidRPr="008E473F" w:rsidRDefault="00D201DF" w:rsidP="00D201DF">
      <w:pPr>
        <w:spacing w:line="240" w:lineRule="auto"/>
        <w:jc w:val="center"/>
        <w:rPr>
          <w:rFonts w:ascii="Times New Roman" w:hAnsi="Times New Roman"/>
          <w:sz w:val="20"/>
          <w:szCs w:val="20"/>
        </w:rPr>
      </w:pPr>
      <w:r w:rsidRPr="008E473F">
        <w:rPr>
          <w:noProof/>
          <w:lang w:val="es-ES" w:eastAsia="es-ES"/>
        </w:rPr>
        <w:drawing>
          <wp:inline distT="0" distB="0" distL="0" distR="0">
            <wp:extent cx="3892783" cy="1922708"/>
            <wp:effectExtent l="0" t="0" r="0" b="825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052F6" w:rsidRPr="008E473F" w:rsidRDefault="002052F6" w:rsidP="002052F6">
      <w:pPr>
        <w:spacing w:line="240" w:lineRule="auto"/>
        <w:jc w:val="center"/>
        <w:rPr>
          <w:rFonts w:ascii="Times New Roman" w:hAnsi="Times New Roman"/>
          <w:sz w:val="24"/>
          <w:szCs w:val="20"/>
        </w:rPr>
      </w:pPr>
      <w:r w:rsidRPr="008E473F">
        <w:rPr>
          <w:rFonts w:ascii="Times New Roman" w:hAnsi="Times New Roman"/>
          <w:sz w:val="24"/>
          <w:szCs w:val="20"/>
        </w:rPr>
        <w:t xml:space="preserve">Fuente: </w:t>
      </w:r>
      <w:r w:rsidR="00A80197" w:rsidRPr="008E473F">
        <w:rPr>
          <w:rFonts w:ascii="Times New Roman" w:hAnsi="Times New Roman"/>
          <w:sz w:val="24"/>
          <w:szCs w:val="20"/>
        </w:rPr>
        <w:t xml:space="preserve">Elaboración </w:t>
      </w:r>
      <w:r w:rsidRPr="008E473F">
        <w:rPr>
          <w:rFonts w:ascii="Times New Roman" w:hAnsi="Times New Roman"/>
          <w:sz w:val="24"/>
          <w:szCs w:val="20"/>
        </w:rPr>
        <w:t>propia</w:t>
      </w:r>
    </w:p>
    <w:p w:rsidR="00CE6318" w:rsidRPr="008E473F" w:rsidRDefault="00CE6318" w:rsidP="00C42DE2">
      <w:pPr>
        <w:spacing w:after="0" w:line="360" w:lineRule="auto"/>
        <w:jc w:val="both"/>
        <w:rPr>
          <w:rFonts w:ascii="Times New Roman" w:hAnsi="Times New Roman"/>
          <w:bCs/>
          <w:sz w:val="24"/>
          <w:szCs w:val="24"/>
        </w:rPr>
      </w:pPr>
    </w:p>
    <w:p w:rsidR="00706970" w:rsidRPr="008E473F" w:rsidRDefault="00CE6318" w:rsidP="00C42DE2">
      <w:pPr>
        <w:spacing w:after="0" w:line="360" w:lineRule="auto"/>
        <w:ind w:firstLine="708"/>
        <w:jc w:val="both"/>
        <w:rPr>
          <w:rFonts w:ascii="Times New Roman" w:hAnsi="Times New Roman"/>
          <w:bCs/>
          <w:sz w:val="24"/>
          <w:szCs w:val="24"/>
        </w:rPr>
      </w:pPr>
      <w:r w:rsidRPr="008E473F">
        <w:rPr>
          <w:rFonts w:ascii="Times New Roman" w:hAnsi="Times New Roman"/>
          <w:bCs/>
          <w:sz w:val="24"/>
          <w:szCs w:val="24"/>
        </w:rPr>
        <w:t>Respecto a la valoración por academia, Contabilidad General presenta el 25</w:t>
      </w:r>
      <w:r w:rsidR="00A80197" w:rsidRPr="008E473F">
        <w:rPr>
          <w:rFonts w:ascii="Times New Roman" w:hAnsi="Times New Roman"/>
          <w:bCs/>
          <w:sz w:val="24"/>
          <w:szCs w:val="24"/>
        </w:rPr>
        <w:t xml:space="preserve"> </w:t>
      </w:r>
      <w:r w:rsidRPr="008E473F">
        <w:rPr>
          <w:rFonts w:ascii="Times New Roman" w:hAnsi="Times New Roman"/>
          <w:bCs/>
          <w:sz w:val="24"/>
          <w:szCs w:val="24"/>
        </w:rPr>
        <w:t xml:space="preserve">% de las </w:t>
      </w:r>
      <w:r w:rsidR="00A80197" w:rsidRPr="008E473F">
        <w:rPr>
          <w:rFonts w:ascii="Times New Roman" w:hAnsi="Times New Roman"/>
          <w:bCs/>
          <w:sz w:val="24"/>
          <w:szCs w:val="24"/>
        </w:rPr>
        <w:t xml:space="preserve">unidades de aprendizaje </w:t>
      </w:r>
      <w:r w:rsidRPr="008E473F">
        <w:rPr>
          <w:rFonts w:ascii="Times New Roman" w:hAnsi="Times New Roman"/>
          <w:bCs/>
          <w:sz w:val="24"/>
          <w:szCs w:val="24"/>
        </w:rPr>
        <w:t>(Contabilidad I y Auditoría I) como muy vinculadas</w:t>
      </w:r>
      <w:r w:rsidR="00270401" w:rsidRPr="008E473F">
        <w:rPr>
          <w:rFonts w:ascii="Times New Roman" w:hAnsi="Times New Roman"/>
          <w:bCs/>
          <w:sz w:val="24"/>
          <w:szCs w:val="24"/>
        </w:rPr>
        <w:t xml:space="preserve"> con los elementos del eje </w:t>
      </w:r>
      <w:r w:rsidR="00A80197" w:rsidRPr="008E473F">
        <w:rPr>
          <w:rFonts w:ascii="Times New Roman" w:hAnsi="Times New Roman"/>
          <w:bCs/>
          <w:sz w:val="24"/>
          <w:szCs w:val="24"/>
        </w:rPr>
        <w:t xml:space="preserve">“Medio </w:t>
      </w:r>
      <w:r w:rsidR="00270401" w:rsidRPr="008E473F">
        <w:rPr>
          <w:rFonts w:ascii="Times New Roman" w:hAnsi="Times New Roman"/>
          <w:bCs/>
          <w:sz w:val="24"/>
          <w:szCs w:val="24"/>
        </w:rPr>
        <w:t>ambiente</w:t>
      </w:r>
      <w:r w:rsidR="00A80197" w:rsidRPr="008E473F">
        <w:rPr>
          <w:rFonts w:ascii="Times New Roman" w:hAnsi="Times New Roman"/>
          <w:bCs/>
          <w:sz w:val="24"/>
          <w:szCs w:val="24"/>
        </w:rPr>
        <w:t>”</w:t>
      </w:r>
      <w:r w:rsidRPr="008E473F">
        <w:rPr>
          <w:rFonts w:ascii="Times New Roman" w:hAnsi="Times New Roman"/>
          <w:bCs/>
          <w:sz w:val="24"/>
          <w:szCs w:val="24"/>
        </w:rPr>
        <w:t>, mientras que el 75</w:t>
      </w:r>
      <w:r w:rsidR="00A80197" w:rsidRPr="008E473F">
        <w:rPr>
          <w:rFonts w:ascii="Times New Roman" w:hAnsi="Times New Roman"/>
          <w:bCs/>
          <w:sz w:val="24"/>
          <w:szCs w:val="24"/>
        </w:rPr>
        <w:t xml:space="preserve"> </w:t>
      </w:r>
      <w:r w:rsidRPr="008E473F">
        <w:rPr>
          <w:rFonts w:ascii="Times New Roman" w:hAnsi="Times New Roman"/>
          <w:bCs/>
          <w:sz w:val="24"/>
          <w:szCs w:val="24"/>
        </w:rPr>
        <w:t>% restante se distribuye entre parcial, poca o nada vinculada</w:t>
      </w:r>
      <w:r w:rsidR="00270401" w:rsidRPr="008E473F">
        <w:rPr>
          <w:rFonts w:ascii="Times New Roman" w:hAnsi="Times New Roman"/>
          <w:bCs/>
          <w:sz w:val="24"/>
          <w:szCs w:val="24"/>
        </w:rPr>
        <w:t>.</w:t>
      </w:r>
      <w:r w:rsidRPr="008E473F">
        <w:rPr>
          <w:rFonts w:ascii="Times New Roman" w:hAnsi="Times New Roman"/>
          <w:bCs/>
          <w:sz w:val="24"/>
          <w:szCs w:val="24"/>
        </w:rPr>
        <w:t xml:space="preserve"> Para el caso de la </w:t>
      </w:r>
      <w:r w:rsidR="008B4810" w:rsidRPr="008E473F">
        <w:rPr>
          <w:rFonts w:ascii="Times New Roman" w:hAnsi="Times New Roman"/>
          <w:bCs/>
          <w:sz w:val="24"/>
          <w:szCs w:val="24"/>
        </w:rPr>
        <w:t>academia de Inglés</w:t>
      </w:r>
      <w:r w:rsidRPr="008E473F">
        <w:rPr>
          <w:rFonts w:ascii="Times New Roman" w:hAnsi="Times New Roman"/>
          <w:bCs/>
          <w:sz w:val="24"/>
          <w:szCs w:val="24"/>
        </w:rPr>
        <w:t xml:space="preserve">, las unidades </w:t>
      </w:r>
      <w:r w:rsidR="008B4810" w:rsidRPr="008E473F">
        <w:rPr>
          <w:rFonts w:ascii="Times New Roman" w:hAnsi="Times New Roman"/>
          <w:bCs/>
          <w:sz w:val="24"/>
          <w:szCs w:val="24"/>
        </w:rPr>
        <w:t xml:space="preserve">no </w:t>
      </w:r>
      <w:r w:rsidRPr="008E473F">
        <w:rPr>
          <w:rFonts w:ascii="Times New Roman" w:hAnsi="Times New Roman"/>
          <w:bCs/>
          <w:sz w:val="24"/>
          <w:szCs w:val="24"/>
        </w:rPr>
        <w:t>se vinculan</w:t>
      </w:r>
      <w:r w:rsidR="008B4810" w:rsidRPr="008E473F">
        <w:rPr>
          <w:rFonts w:ascii="Times New Roman" w:hAnsi="Times New Roman"/>
          <w:bCs/>
          <w:sz w:val="24"/>
          <w:szCs w:val="24"/>
        </w:rPr>
        <w:t xml:space="preserve"> </w:t>
      </w:r>
      <w:r w:rsidR="00AE1C29" w:rsidRPr="008E473F">
        <w:rPr>
          <w:rFonts w:ascii="Times New Roman" w:hAnsi="Times New Roman"/>
          <w:bCs/>
          <w:sz w:val="24"/>
          <w:szCs w:val="24"/>
        </w:rPr>
        <w:t>(</w:t>
      </w:r>
      <w:r w:rsidR="00CD5903" w:rsidRPr="008E473F">
        <w:rPr>
          <w:rFonts w:ascii="Times New Roman" w:hAnsi="Times New Roman"/>
          <w:bCs/>
          <w:sz w:val="24"/>
          <w:szCs w:val="24"/>
        </w:rPr>
        <w:t>ver</w:t>
      </w:r>
      <w:r w:rsidR="00C94E31" w:rsidRPr="008E473F">
        <w:rPr>
          <w:rFonts w:ascii="Times New Roman" w:hAnsi="Times New Roman"/>
          <w:bCs/>
          <w:sz w:val="24"/>
          <w:szCs w:val="24"/>
        </w:rPr>
        <w:t xml:space="preserve"> </w:t>
      </w:r>
      <w:r w:rsidR="00A80197" w:rsidRPr="008E473F">
        <w:rPr>
          <w:rFonts w:ascii="Times New Roman" w:hAnsi="Times New Roman"/>
          <w:bCs/>
          <w:sz w:val="24"/>
          <w:szCs w:val="24"/>
        </w:rPr>
        <w:t>t</w:t>
      </w:r>
      <w:r w:rsidR="00AE1C29" w:rsidRPr="008E473F">
        <w:rPr>
          <w:rFonts w:ascii="Times New Roman" w:hAnsi="Times New Roman"/>
          <w:bCs/>
          <w:sz w:val="24"/>
          <w:szCs w:val="24"/>
        </w:rPr>
        <w:t xml:space="preserve">abla </w:t>
      </w:r>
      <w:r w:rsidR="00240696" w:rsidRPr="008E473F">
        <w:rPr>
          <w:rFonts w:ascii="Times New Roman" w:hAnsi="Times New Roman"/>
          <w:bCs/>
          <w:sz w:val="24"/>
          <w:szCs w:val="24"/>
        </w:rPr>
        <w:t>7</w:t>
      </w:r>
      <w:r w:rsidR="00AE1C29" w:rsidRPr="008E473F">
        <w:rPr>
          <w:rFonts w:ascii="Times New Roman" w:hAnsi="Times New Roman"/>
          <w:bCs/>
          <w:sz w:val="24"/>
          <w:szCs w:val="24"/>
        </w:rPr>
        <w:t>)</w:t>
      </w:r>
      <w:r w:rsidR="00706970" w:rsidRPr="008E473F">
        <w:rPr>
          <w:rFonts w:ascii="Times New Roman" w:hAnsi="Times New Roman"/>
          <w:bCs/>
          <w:sz w:val="24"/>
          <w:szCs w:val="24"/>
        </w:rPr>
        <w:t>.</w:t>
      </w:r>
    </w:p>
    <w:p w:rsidR="00A80197" w:rsidRPr="008E473F" w:rsidRDefault="00A80197" w:rsidP="00C42DE2">
      <w:pPr>
        <w:spacing w:after="0" w:line="360" w:lineRule="auto"/>
        <w:jc w:val="both"/>
        <w:rPr>
          <w:rFonts w:ascii="Times New Roman" w:hAnsi="Times New Roman"/>
          <w:bCs/>
          <w:sz w:val="24"/>
          <w:szCs w:val="24"/>
        </w:rPr>
      </w:pPr>
    </w:p>
    <w:p w:rsidR="002052F6" w:rsidRPr="008E473F" w:rsidRDefault="00240696" w:rsidP="002052F6">
      <w:pPr>
        <w:spacing w:after="0" w:line="360" w:lineRule="auto"/>
        <w:jc w:val="center"/>
        <w:rPr>
          <w:rFonts w:ascii="Times New Roman" w:hAnsi="Times New Roman"/>
          <w:sz w:val="24"/>
          <w:szCs w:val="24"/>
        </w:rPr>
      </w:pPr>
      <w:r w:rsidRPr="008E473F">
        <w:rPr>
          <w:rFonts w:ascii="Times New Roman" w:hAnsi="Times New Roman"/>
          <w:b/>
          <w:bCs/>
          <w:sz w:val="24"/>
          <w:szCs w:val="24"/>
        </w:rPr>
        <w:t>Tabla 7</w:t>
      </w:r>
      <w:r w:rsidR="005B1D87" w:rsidRPr="008E473F">
        <w:rPr>
          <w:rFonts w:ascii="Times New Roman" w:hAnsi="Times New Roman"/>
          <w:b/>
          <w:bCs/>
          <w:sz w:val="24"/>
          <w:szCs w:val="24"/>
        </w:rPr>
        <w:t>.</w:t>
      </w:r>
      <w:r w:rsidR="002052F6" w:rsidRPr="008E473F">
        <w:rPr>
          <w:rFonts w:ascii="Times New Roman" w:hAnsi="Times New Roman"/>
          <w:bCs/>
          <w:sz w:val="24"/>
          <w:szCs w:val="24"/>
        </w:rPr>
        <w:t xml:space="preserve"> Valoración por docentes para diagnosticar la presencia del eje </w:t>
      </w:r>
      <w:r w:rsidR="00E831AB" w:rsidRPr="008E473F">
        <w:rPr>
          <w:rFonts w:ascii="Times New Roman" w:hAnsi="Times New Roman"/>
          <w:bCs/>
          <w:sz w:val="24"/>
          <w:szCs w:val="24"/>
        </w:rPr>
        <w:t xml:space="preserve">“Medio </w:t>
      </w:r>
      <w:r w:rsidR="002052F6" w:rsidRPr="008E473F">
        <w:rPr>
          <w:rFonts w:ascii="Times New Roman" w:hAnsi="Times New Roman"/>
          <w:bCs/>
          <w:sz w:val="24"/>
          <w:szCs w:val="24"/>
        </w:rPr>
        <w:t>ambiente</w:t>
      </w:r>
      <w:r w:rsidR="00E831AB" w:rsidRPr="008E473F">
        <w:rPr>
          <w:rFonts w:ascii="Times New Roman" w:hAnsi="Times New Roman"/>
          <w:bCs/>
          <w:sz w:val="24"/>
          <w:szCs w:val="24"/>
        </w:rPr>
        <w:t>”</w:t>
      </w:r>
      <w:r w:rsidR="002052F6" w:rsidRPr="008E473F">
        <w:rPr>
          <w:rFonts w:ascii="Times New Roman" w:hAnsi="Times New Roman"/>
          <w:bCs/>
          <w:sz w:val="24"/>
          <w:szCs w:val="24"/>
        </w:rPr>
        <w:t xml:space="preserve"> en </w:t>
      </w:r>
      <w:r w:rsidR="00E831AB" w:rsidRPr="008E473F">
        <w:rPr>
          <w:rFonts w:ascii="Times New Roman" w:hAnsi="Times New Roman"/>
          <w:bCs/>
          <w:sz w:val="24"/>
          <w:szCs w:val="24"/>
        </w:rPr>
        <w:t>las unidades de aprendizaje</w:t>
      </w:r>
    </w:p>
    <w:tbl>
      <w:tblPr>
        <w:tblW w:w="9320" w:type="dxa"/>
        <w:jc w:val="center"/>
        <w:tblLook w:val="04A0" w:firstRow="1" w:lastRow="0" w:firstColumn="1" w:lastColumn="0" w:noHBand="0" w:noVBand="1"/>
      </w:tblPr>
      <w:tblGrid>
        <w:gridCol w:w="2005"/>
        <w:gridCol w:w="3272"/>
        <w:gridCol w:w="2013"/>
        <w:gridCol w:w="2030"/>
      </w:tblGrid>
      <w:tr w:rsidR="002052F6" w:rsidRPr="008E473F" w:rsidTr="00FD680B">
        <w:trPr>
          <w:trHeight w:val="283"/>
          <w:jc w:val="center"/>
        </w:trPr>
        <w:tc>
          <w:tcPr>
            <w:tcW w:w="2005" w:type="dxa"/>
            <w:tcBorders>
              <w:top w:val="single" w:sz="4" w:space="0" w:color="auto"/>
              <w:bottom w:val="single" w:sz="4" w:space="0" w:color="auto"/>
            </w:tcBorders>
            <w:shd w:val="clear" w:color="auto" w:fill="auto"/>
            <w:vAlign w:val="bottom"/>
            <w:hideMark/>
          </w:tcPr>
          <w:p w:rsidR="002052F6" w:rsidRPr="008E473F" w:rsidRDefault="002052F6" w:rsidP="00450513">
            <w:pPr>
              <w:spacing w:after="0" w:line="360" w:lineRule="auto"/>
              <w:jc w:val="center"/>
              <w:rPr>
                <w:rFonts w:ascii="Times New Roman" w:hAnsi="Times New Roman"/>
                <w:sz w:val="24"/>
                <w:szCs w:val="24"/>
              </w:rPr>
            </w:pPr>
            <w:r w:rsidRPr="008E473F">
              <w:rPr>
                <w:rFonts w:ascii="Times New Roman" w:hAnsi="Times New Roman"/>
                <w:b/>
                <w:bCs/>
                <w:sz w:val="24"/>
                <w:szCs w:val="24"/>
              </w:rPr>
              <w:t>Muy Vinculada</w:t>
            </w:r>
          </w:p>
        </w:tc>
        <w:tc>
          <w:tcPr>
            <w:tcW w:w="3272" w:type="dxa"/>
            <w:tcBorders>
              <w:top w:val="single" w:sz="4" w:space="0" w:color="auto"/>
              <w:bottom w:val="single" w:sz="4" w:space="0" w:color="auto"/>
            </w:tcBorders>
            <w:shd w:val="clear" w:color="auto" w:fill="auto"/>
            <w:vAlign w:val="bottom"/>
            <w:hideMark/>
          </w:tcPr>
          <w:p w:rsidR="002052F6" w:rsidRPr="008E473F" w:rsidRDefault="002052F6" w:rsidP="00450513">
            <w:pPr>
              <w:spacing w:after="0" w:line="360" w:lineRule="auto"/>
              <w:jc w:val="center"/>
              <w:rPr>
                <w:rFonts w:ascii="Times New Roman" w:hAnsi="Times New Roman"/>
                <w:sz w:val="24"/>
                <w:szCs w:val="24"/>
              </w:rPr>
            </w:pPr>
            <w:r w:rsidRPr="008E473F">
              <w:rPr>
                <w:rFonts w:ascii="Times New Roman" w:hAnsi="Times New Roman"/>
                <w:b/>
                <w:bCs/>
                <w:sz w:val="24"/>
                <w:szCs w:val="24"/>
              </w:rPr>
              <w:t>Parcialmente Vinculada</w:t>
            </w:r>
          </w:p>
        </w:tc>
        <w:tc>
          <w:tcPr>
            <w:tcW w:w="2013" w:type="dxa"/>
            <w:tcBorders>
              <w:top w:val="single" w:sz="4" w:space="0" w:color="auto"/>
              <w:bottom w:val="single" w:sz="4" w:space="0" w:color="auto"/>
            </w:tcBorders>
            <w:shd w:val="clear" w:color="auto" w:fill="auto"/>
            <w:vAlign w:val="bottom"/>
            <w:hideMark/>
          </w:tcPr>
          <w:p w:rsidR="002052F6" w:rsidRPr="008E473F" w:rsidRDefault="002052F6" w:rsidP="00450513">
            <w:pPr>
              <w:spacing w:after="0" w:line="360" w:lineRule="auto"/>
              <w:jc w:val="center"/>
              <w:rPr>
                <w:rFonts w:ascii="Times New Roman" w:hAnsi="Times New Roman"/>
                <w:sz w:val="24"/>
                <w:szCs w:val="24"/>
              </w:rPr>
            </w:pPr>
            <w:r w:rsidRPr="008E473F">
              <w:rPr>
                <w:rFonts w:ascii="Times New Roman" w:hAnsi="Times New Roman"/>
                <w:b/>
                <w:bCs/>
                <w:sz w:val="24"/>
                <w:szCs w:val="24"/>
              </w:rPr>
              <w:t>Poco Vinculada</w:t>
            </w:r>
          </w:p>
        </w:tc>
        <w:tc>
          <w:tcPr>
            <w:tcW w:w="2030" w:type="dxa"/>
            <w:tcBorders>
              <w:top w:val="single" w:sz="4" w:space="0" w:color="auto"/>
              <w:bottom w:val="single" w:sz="4" w:space="0" w:color="auto"/>
            </w:tcBorders>
            <w:shd w:val="clear" w:color="auto" w:fill="auto"/>
            <w:vAlign w:val="bottom"/>
            <w:hideMark/>
          </w:tcPr>
          <w:p w:rsidR="002052F6" w:rsidRPr="008E473F" w:rsidRDefault="002052F6" w:rsidP="00450513">
            <w:pPr>
              <w:spacing w:after="0" w:line="360" w:lineRule="auto"/>
              <w:jc w:val="center"/>
              <w:rPr>
                <w:rFonts w:ascii="Times New Roman" w:hAnsi="Times New Roman"/>
                <w:sz w:val="24"/>
                <w:szCs w:val="24"/>
              </w:rPr>
            </w:pPr>
            <w:r w:rsidRPr="008E473F">
              <w:rPr>
                <w:rFonts w:ascii="Times New Roman" w:hAnsi="Times New Roman"/>
                <w:b/>
                <w:bCs/>
                <w:sz w:val="24"/>
                <w:szCs w:val="24"/>
              </w:rPr>
              <w:t>No se Vincula</w:t>
            </w:r>
          </w:p>
        </w:tc>
      </w:tr>
      <w:tr w:rsidR="002052F6" w:rsidRPr="008E473F" w:rsidTr="00FD680B">
        <w:trPr>
          <w:trHeight w:val="584"/>
          <w:jc w:val="center"/>
        </w:trPr>
        <w:tc>
          <w:tcPr>
            <w:tcW w:w="2005" w:type="dxa"/>
            <w:tcBorders>
              <w:top w:val="single" w:sz="4" w:space="0" w:color="auto"/>
              <w:bottom w:val="single" w:sz="4" w:space="0" w:color="auto"/>
            </w:tcBorders>
            <w:shd w:val="clear" w:color="auto" w:fill="auto"/>
            <w:hideMark/>
          </w:tcPr>
          <w:p w:rsidR="002052F6" w:rsidRPr="008E473F" w:rsidRDefault="002052F6" w:rsidP="00503DD6">
            <w:pPr>
              <w:spacing w:after="0" w:line="240" w:lineRule="auto"/>
              <w:ind w:right="2"/>
              <w:rPr>
                <w:rFonts w:ascii="Times New Roman" w:hAnsi="Times New Roman"/>
                <w:sz w:val="24"/>
                <w:szCs w:val="24"/>
              </w:rPr>
            </w:pPr>
            <w:r w:rsidRPr="008E473F">
              <w:rPr>
                <w:rFonts w:ascii="Times New Roman" w:hAnsi="Times New Roman"/>
                <w:sz w:val="24"/>
                <w:szCs w:val="24"/>
              </w:rPr>
              <w:t>Contabilidad I</w:t>
            </w:r>
            <w:r w:rsidR="00503DD6" w:rsidRPr="008E473F">
              <w:rPr>
                <w:rFonts w:ascii="Times New Roman" w:hAnsi="Times New Roman"/>
                <w:sz w:val="24"/>
                <w:szCs w:val="24"/>
              </w:rPr>
              <w:t xml:space="preserve"> (C</w:t>
            </w:r>
            <w:r w:rsidR="00986A50" w:rsidRPr="008E473F">
              <w:rPr>
                <w:rFonts w:ascii="Times New Roman" w:hAnsi="Times New Roman"/>
                <w:sz w:val="24"/>
                <w:szCs w:val="24"/>
              </w:rPr>
              <w:t>G</w:t>
            </w:r>
            <w:r w:rsidR="00503DD6" w:rsidRPr="008E473F">
              <w:rPr>
                <w:rFonts w:ascii="Times New Roman" w:hAnsi="Times New Roman"/>
                <w:sz w:val="24"/>
                <w:szCs w:val="24"/>
              </w:rPr>
              <w:t>)</w:t>
            </w:r>
          </w:p>
          <w:p w:rsidR="002052F6" w:rsidRPr="008E473F" w:rsidRDefault="002052F6" w:rsidP="00503DD6">
            <w:pPr>
              <w:spacing w:after="0" w:line="240" w:lineRule="auto"/>
              <w:ind w:right="2"/>
              <w:rPr>
                <w:rFonts w:ascii="Times New Roman" w:hAnsi="Times New Roman"/>
                <w:sz w:val="24"/>
                <w:szCs w:val="24"/>
              </w:rPr>
            </w:pPr>
            <w:r w:rsidRPr="008E473F">
              <w:rPr>
                <w:rFonts w:ascii="Times New Roman" w:hAnsi="Times New Roman"/>
                <w:sz w:val="24"/>
                <w:szCs w:val="24"/>
              </w:rPr>
              <w:t xml:space="preserve">Auditoría I </w:t>
            </w:r>
            <w:r w:rsidR="00503DD6" w:rsidRPr="008E473F">
              <w:rPr>
                <w:rFonts w:ascii="Times New Roman" w:hAnsi="Times New Roman"/>
                <w:sz w:val="24"/>
                <w:szCs w:val="24"/>
              </w:rPr>
              <w:t>(C</w:t>
            </w:r>
            <w:r w:rsidR="00FD680B" w:rsidRPr="008E473F">
              <w:rPr>
                <w:rFonts w:ascii="Times New Roman" w:hAnsi="Times New Roman"/>
                <w:sz w:val="24"/>
                <w:szCs w:val="24"/>
              </w:rPr>
              <w:t>G</w:t>
            </w:r>
            <w:r w:rsidR="00503DD6" w:rsidRPr="008E473F">
              <w:rPr>
                <w:rFonts w:ascii="Times New Roman" w:hAnsi="Times New Roman"/>
                <w:sz w:val="24"/>
                <w:szCs w:val="24"/>
              </w:rPr>
              <w:t>)</w:t>
            </w:r>
          </w:p>
        </w:tc>
        <w:tc>
          <w:tcPr>
            <w:tcW w:w="3272" w:type="dxa"/>
            <w:tcBorders>
              <w:top w:val="single" w:sz="4" w:space="0" w:color="auto"/>
              <w:bottom w:val="single" w:sz="4" w:space="0" w:color="auto"/>
            </w:tcBorders>
            <w:shd w:val="clear" w:color="auto" w:fill="auto"/>
            <w:hideMark/>
          </w:tcPr>
          <w:p w:rsidR="002052F6" w:rsidRPr="008E473F" w:rsidRDefault="002052F6" w:rsidP="00503DD6">
            <w:pPr>
              <w:spacing w:after="0" w:line="240" w:lineRule="auto"/>
              <w:ind w:right="2"/>
              <w:rPr>
                <w:rFonts w:ascii="Times New Roman" w:hAnsi="Times New Roman"/>
                <w:sz w:val="24"/>
                <w:szCs w:val="24"/>
              </w:rPr>
            </w:pPr>
            <w:r w:rsidRPr="008E473F">
              <w:rPr>
                <w:rFonts w:ascii="Times New Roman" w:hAnsi="Times New Roman"/>
                <w:sz w:val="24"/>
                <w:szCs w:val="24"/>
              </w:rPr>
              <w:t>Contabilidad IV</w:t>
            </w:r>
            <w:r w:rsidR="00503DD6" w:rsidRPr="008E473F">
              <w:rPr>
                <w:rFonts w:ascii="Times New Roman" w:hAnsi="Times New Roman"/>
                <w:sz w:val="24"/>
                <w:szCs w:val="24"/>
              </w:rPr>
              <w:t xml:space="preserve"> (C</w:t>
            </w:r>
            <w:r w:rsidR="00FD680B" w:rsidRPr="008E473F">
              <w:rPr>
                <w:rFonts w:ascii="Times New Roman" w:hAnsi="Times New Roman"/>
                <w:sz w:val="24"/>
                <w:szCs w:val="24"/>
              </w:rPr>
              <w:t>G</w:t>
            </w:r>
            <w:r w:rsidR="00503DD6" w:rsidRPr="008E473F">
              <w:rPr>
                <w:rFonts w:ascii="Times New Roman" w:hAnsi="Times New Roman"/>
                <w:sz w:val="24"/>
                <w:szCs w:val="24"/>
              </w:rPr>
              <w:t>)</w:t>
            </w:r>
          </w:p>
          <w:p w:rsidR="002052F6" w:rsidRPr="008E473F" w:rsidRDefault="002052F6" w:rsidP="00503DD6">
            <w:pPr>
              <w:spacing w:after="0" w:line="240" w:lineRule="auto"/>
              <w:ind w:right="2"/>
              <w:rPr>
                <w:rFonts w:ascii="Times New Roman" w:hAnsi="Times New Roman"/>
                <w:sz w:val="24"/>
                <w:szCs w:val="24"/>
              </w:rPr>
            </w:pPr>
            <w:r w:rsidRPr="008E473F">
              <w:rPr>
                <w:rFonts w:ascii="Times New Roman" w:hAnsi="Times New Roman"/>
                <w:sz w:val="24"/>
                <w:szCs w:val="24"/>
              </w:rPr>
              <w:t>Administración I</w:t>
            </w:r>
            <w:r w:rsidR="006D72A1" w:rsidRPr="008E473F">
              <w:rPr>
                <w:rFonts w:ascii="Times New Roman" w:hAnsi="Times New Roman"/>
                <w:sz w:val="24"/>
                <w:szCs w:val="24"/>
              </w:rPr>
              <w:t xml:space="preserve"> (A</w:t>
            </w:r>
            <w:r w:rsidR="00FD680B" w:rsidRPr="008E473F">
              <w:rPr>
                <w:rFonts w:ascii="Times New Roman" w:hAnsi="Times New Roman"/>
                <w:sz w:val="24"/>
                <w:szCs w:val="24"/>
              </w:rPr>
              <w:t>G</w:t>
            </w:r>
            <w:r w:rsidR="006D72A1" w:rsidRPr="008E473F">
              <w:rPr>
                <w:rFonts w:ascii="Times New Roman" w:hAnsi="Times New Roman"/>
                <w:sz w:val="24"/>
                <w:szCs w:val="24"/>
              </w:rPr>
              <w:t>)</w:t>
            </w:r>
          </w:p>
          <w:p w:rsidR="002052F6" w:rsidRPr="008E473F" w:rsidRDefault="002052F6" w:rsidP="00503DD6">
            <w:pPr>
              <w:spacing w:after="0" w:line="240" w:lineRule="auto"/>
              <w:ind w:right="2"/>
              <w:rPr>
                <w:rFonts w:ascii="Times New Roman" w:hAnsi="Times New Roman"/>
                <w:sz w:val="24"/>
                <w:szCs w:val="24"/>
              </w:rPr>
            </w:pPr>
            <w:r w:rsidRPr="008E473F">
              <w:rPr>
                <w:rFonts w:ascii="Times New Roman" w:hAnsi="Times New Roman"/>
                <w:sz w:val="24"/>
                <w:szCs w:val="24"/>
              </w:rPr>
              <w:t>Administración III</w:t>
            </w:r>
            <w:r w:rsidR="006D72A1" w:rsidRPr="008E473F">
              <w:rPr>
                <w:rFonts w:ascii="Times New Roman" w:hAnsi="Times New Roman"/>
                <w:sz w:val="24"/>
                <w:szCs w:val="24"/>
              </w:rPr>
              <w:t xml:space="preserve"> (A</w:t>
            </w:r>
            <w:r w:rsidR="00FD680B" w:rsidRPr="008E473F">
              <w:rPr>
                <w:rFonts w:ascii="Times New Roman" w:hAnsi="Times New Roman"/>
                <w:sz w:val="24"/>
                <w:szCs w:val="24"/>
              </w:rPr>
              <w:t>G</w:t>
            </w:r>
            <w:r w:rsidR="006D72A1" w:rsidRPr="008E473F">
              <w:rPr>
                <w:rFonts w:ascii="Times New Roman" w:hAnsi="Times New Roman"/>
                <w:sz w:val="24"/>
                <w:szCs w:val="24"/>
              </w:rPr>
              <w:t>)</w:t>
            </w:r>
          </w:p>
          <w:p w:rsidR="002052F6" w:rsidRPr="008E473F" w:rsidRDefault="002052F6" w:rsidP="00503DD6">
            <w:pPr>
              <w:spacing w:after="0" w:line="240" w:lineRule="auto"/>
              <w:ind w:right="2"/>
              <w:rPr>
                <w:rFonts w:ascii="Times New Roman" w:hAnsi="Times New Roman"/>
                <w:sz w:val="24"/>
                <w:szCs w:val="24"/>
              </w:rPr>
            </w:pPr>
            <w:r w:rsidRPr="008E473F">
              <w:rPr>
                <w:rFonts w:ascii="Times New Roman" w:hAnsi="Times New Roman"/>
                <w:sz w:val="24"/>
                <w:szCs w:val="24"/>
              </w:rPr>
              <w:t>Informática I</w:t>
            </w:r>
            <w:r w:rsidR="006D72A1" w:rsidRPr="008E473F">
              <w:rPr>
                <w:rFonts w:ascii="Times New Roman" w:hAnsi="Times New Roman"/>
                <w:sz w:val="24"/>
                <w:szCs w:val="24"/>
              </w:rPr>
              <w:t xml:space="preserve"> (INF)</w:t>
            </w:r>
          </w:p>
          <w:p w:rsidR="002052F6" w:rsidRPr="008E473F" w:rsidRDefault="002052F6" w:rsidP="00503DD6">
            <w:pPr>
              <w:spacing w:after="0" w:line="240" w:lineRule="auto"/>
              <w:ind w:right="2"/>
              <w:rPr>
                <w:rFonts w:ascii="Times New Roman" w:hAnsi="Times New Roman"/>
                <w:sz w:val="24"/>
                <w:szCs w:val="24"/>
              </w:rPr>
            </w:pPr>
            <w:r w:rsidRPr="008E473F">
              <w:rPr>
                <w:rFonts w:ascii="Times New Roman" w:hAnsi="Times New Roman"/>
                <w:sz w:val="24"/>
                <w:szCs w:val="24"/>
              </w:rPr>
              <w:t>Informática II</w:t>
            </w:r>
            <w:r w:rsidR="006D72A1" w:rsidRPr="008E473F">
              <w:rPr>
                <w:rFonts w:ascii="Times New Roman" w:hAnsi="Times New Roman"/>
                <w:sz w:val="24"/>
                <w:szCs w:val="24"/>
              </w:rPr>
              <w:t xml:space="preserve"> (INF)</w:t>
            </w:r>
          </w:p>
          <w:p w:rsidR="002052F6" w:rsidRPr="008E473F" w:rsidRDefault="002052F6" w:rsidP="00503DD6">
            <w:pPr>
              <w:spacing w:after="0" w:line="240" w:lineRule="auto"/>
              <w:ind w:right="2"/>
              <w:rPr>
                <w:rFonts w:ascii="Times New Roman" w:hAnsi="Times New Roman"/>
                <w:sz w:val="24"/>
                <w:szCs w:val="24"/>
              </w:rPr>
            </w:pPr>
            <w:r w:rsidRPr="008E473F">
              <w:rPr>
                <w:rFonts w:ascii="Times New Roman" w:hAnsi="Times New Roman"/>
                <w:sz w:val="24"/>
                <w:szCs w:val="24"/>
              </w:rPr>
              <w:t>Economía II</w:t>
            </w:r>
            <w:r w:rsidR="0093747E" w:rsidRPr="008E473F">
              <w:rPr>
                <w:rFonts w:ascii="Times New Roman" w:hAnsi="Times New Roman"/>
                <w:sz w:val="24"/>
                <w:szCs w:val="24"/>
              </w:rPr>
              <w:t xml:space="preserve"> (MC</w:t>
            </w:r>
            <w:r w:rsidR="00503DD6" w:rsidRPr="008E473F">
              <w:rPr>
                <w:rFonts w:ascii="Times New Roman" w:hAnsi="Times New Roman"/>
                <w:sz w:val="24"/>
                <w:szCs w:val="24"/>
              </w:rPr>
              <w:t>)</w:t>
            </w:r>
          </w:p>
          <w:p w:rsidR="002052F6" w:rsidRPr="008E473F" w:rsidRDefault="002052F6" w:rsidP="00503DD6">
            <w:pPr>
              <w:spacing w:after="0" w:line="240" w:lineRule="auto"/>
              <w:ind w:right="2"/>
              <w:rPr>
                <w:rFonts w:ascii="Times New Roman" w:hAnsi="Times New Roman"/>
                <w:sz w:val="24"/>
                <w:szCs w:val="24"/>
              </w:rPr>
            </w:pPr>
            <w:r w:rsidRPr="008E473F">
              <w:rPr>
                <w:rFonts w:ascii="Times New Roman" w:hAnsi="Times New Roman"/>
                <w:sz w:val="24"/>
                <w:szCs w:val="24"/>
              </w:rPr>
              <w:t>Matemáticas Financieras</w:t>
            </w:r>
            <w:r w:rsidR="0093747E" w:rsidRPr="008E473F">
              <w:rPr>
                <w:rFonts w:ascii="Times New Roman" w:hAnsi="Times New Roman"/>
                <w:sz w:val="24"/>
                <w:szCs w:val="24"/>
              </w:rPr>
              <w:t xml:space="preserve"> (MC</w:t>
            </w:r>
            <w:r w:rsidR="00503DD6" w:rsidRPr="008E473F">
              <w:rPr>
                <w:rFonts w:ascii="Times New Roman" w:hAnsi="Times New Roman"/>
                <w:sz w:val="24"/>
                <w:szCs w:val="24"/>
              </w:rPr>
              <w:t>)</w:t>
            </w:r>
          </w:p>
          <w:p w:rsidR="002052F6" w:rsidRPr="008E473F" w:rsidRDefault="002052F6" w:rsidP="00503DD6">
            <w:pPr>
              <w:spacing w:after="0" w:line="240" w:lineRule="auto"/>
              <w:ind w:right="2"/>
              <w:rPr>
                <w:rFonts w:ascii="Times New Roman" w:hAnsi="Times New Roman"/>
                <w:sz w:val="24"/>
                <w:szCs w:val="24"/>
              </w:rPr>
            </w:pPr>
            <w:r w:rsidRPr="008E473F">
              <w:rPr>
                <w:rFonts w:ascii="Times New Roman" w:hAnsi="Times New Roman"/>
                <w:sz w:val="24"/>
                <w:szCs w:val="24"/>
              </w:rPr>
              <w:t xml:space="preserve">Pensamiento Lógico Heurístico </w:t>
            </w:r>
            <w:r w:rsidR="0093747E" w:rsidRPr="008E473F">
              <w:rPr>
                <w:rFonts w:ascii="Times New Roman" w:hAnsi="Times New Roman"/>
                <w:sz w:val="24"/>
                <w:szCs w:val="24"/>
              </w:rPr>
              <w:t>(SJ)</w:t>
            </w:r>
          </w:p>
        </w:tc>
        <w:tc>
          <w:tcPr>
            <w:tcW w:w="2013" w:type="dxa"/>
            <w:tcBorders>
              <w:top w:val="single" w:sz="4" w:space="0" w:color="auto"/>
              <w:bottom w:val="single" w:sz="4" w:space="0" w:color="auto"/>
            </w:tcBorders>
            <w:shd w:val="clear" w:color="auto" w:fill="auto"/>
            <w:hideMark/>
          </w:tcPr>
          <w:p w:rsidR="002052F6" w:rsidRPr="008E473F" w:rsidRDefault="002052F6" w:rsidP="00503DD6">
            <w:pPr>
              <w:spacing w:after="0" w:line="240" w:lineRule="auto"/>
              <w:ind w:right="2"/>
              <w:rPr>
                <w:rFonts w:ascii="Times New Roman" w:hAnsi="Times New Roman"/>
                <w:sz w:val="24"/>
                <w:szCs w:val="24"/>
              </w:rPr>
            </w:pPr>
            <w:r w:rsidRPr="008E473F">
              <w:rPr>
                <w:rFonts w:ascii="Times New Roman" w:hAnsi="Times New Roman"/>
                <w:sz w:val="24"/>
                <w:szCs w:val="24"/>
              </w:rPr>
              <w:t>Contabilidad II</w:t>
            </w:r>
            <w:r w:rsidR="00503DD6" w:rsidRPr="008E473F">
              <w:rPr>
                <w:rFonts w:ascii="Times New Roman" w:hAnsi="Times New Roman"/>
                <w:sz w:val="24"/>
                <w:szCs w:val="24"/>
              </w:rPr>
              <w:t xml:space="preserve"> (C</w:t>
            </w:r>
            <w:r w:rsidR="00FD680B" w:rsidRPr="008E473F">
              <w:rPr>
                <w:rFonts w:ascii="Times New Roman" w:hAnsi="Times New Roman"/>
                <w:sz w:val="24"/>
                <w:szCs w:val="24"/>
              </w:rPr>
              <w:t>G</w:t>
            </w:r>
            <w:r w:rsidR="00503DD6" w:rsidRPr="008E473F">
              <w:rPr>
                <w:rFonts w:ascii="Times New Roman" w:hAnsi="Times New Roman"/>
                <w:sz w:val="24"/>
                <w:szCs w:val="24"/>
              </w:rPr>
              <w:t>)</w:t>
            </w:r>
          </w:p>
          <w:p w:rsidR="002052F6" w:rsidRPr="008E473F" w:rsidRDefault="002052F6" w:rsidP="00503DD6">
            <w:pPr>
              <w:spacing w:after="0" w:line="240" w:lineRule="auto"/>
              <w:ind w:right="2"/>
              <w:rPr>
                <w:rFonts w:ascii="Times New Roman" w:hAnsi="Times New Roman"/>
                <w:sz w:val="24"/>
                <w:szCs w:val="24"/>
              </w:rPr>
            </w:pPr>
            <w:r w:rsidRPr="008E473F">
              <w:rPr>
                <w:rFonts w:ascii="Times New Roman" w:hAnsi="Times New Roman"/>
                <w:sz w:val="24"/>
                <w:szCs w:val="24"/>
              </w:rPr>
              <w:t>Contabilidad III</w:t>
            </w:r>
            <w:r w:rsidR="00503DD6" w:rsidRPr="008E473F">
              <w:rPr>
                <w:rFonts w:ascii="Times New Roman" w:hAnsi="Times New Roman"/>
                <w:sz w:val="24"/>
                <w:szCs w:val="24"/>
              </w:rPr>
              <w:t xml:space="preserve"> (C</w:t>
            </w:r>
            <w:r w:rsidR="00FD680B" w:rsidRPr="008E473F">
              <w:rPr>
                <w:rFonts w:ascii="Times New Roman" w:hAnsi="Times New Roman"/>
                <w:sz w:val="24"/>
                <w:szCs w:val="24"/>
              </w:rPr>
              <w:t>G</w:t>
            </w:r>
            <w:r w:rsidR="00503DD6" w:rsidRPr="008E473F">
              <w:rPr>
                <w:rFonts w:ascii="Times New Roman" w:hAnsi="Times New Roman"/>
                <w:sz w:val="24"/>
                <w:szCs w:val="24"/>
              </w:rPr>
              <w:t>)</w:t>
            </w:r>
          </w:p>
          <w:p w:rsidR="002052F6" w:rsidRPr="008E473F" w:rsidRDefault="002052F6" w:rsidP="00503DD6">
            <w:pPr>
              <w:spacing w:after="0" w:line="240" w:lineRule="auto"/>
              <w:ind w:right="2"/>
              <w:rPr>
                <w:rFonts w:ascii="Times New Roman" w:hAnsi="Times New Roman"/>
                <w:sz w:val="24"/>
                <w:szCs w:val="24"/>
              </w:rPr>
            </w:pPr>
            <w:r w:rsidRPr="008E473F">
              <w:rPr>
                <w:rFonts w:ascii="Times New Roman" w:hAnsi="Times New Roman"/>
                <w:sz w:val="24"/>
                <w:szCs w:val="24"/>
              </w:rPr>
              <w:t>Fiscal II</w:t>
            </w:r>
            <w:r w:rsidR="00503DD6" w:rsidRPr="008E473F">
              <w:rPr>
                <w:rFonts w:ascii="Times New Roman" w:hAnsi="Times New Roman"/>
                <w:sz w:val="24"/>
                <w:szCs w:val="24"/>
              </w:rPr>
              <w:t xml:space="preserve"> (C</w:t>
            </w:r>
            <w:r w:rsidR="00FD680B" w:rsidRPr="008E473F">
              <w:rPr>
                <w:rFonts w:ascii="Times New Roman" w:hAnsi="Times New Roman"/>
                <w:sz w:val="24"/>
                <w:szCs w:val="24"/>
              </w:rPr>
              <w:t>G</w:t>
            </w:r>
            <w:r w:rsidR="00503DD6" w:rsidRPr="008E473F">
              <w:rPr>
                <w:rFonts w:ascii="Times New Roman" w:hAnsi="Times New Roman"/>
                <w:sz w:val="24"/>
                <w:szCs w:val="24"/>
              </w:rPr>
              <w:t>)</w:t>
            </w:r>
          </w:p>
          <w:p w:rsidR="002052F6" w:rsidRPr="008E473F" w:rsidRDefault="002052F6" w:rsidP="00503DD6">
            <w:pPr>
              <w:spacing w:after="0" w:line="240" w:lineRule="auto"/>
              <w:ind w:right="2"/>
              <w:rPr>
                <w:rFonts w:ascii="Times New Roman" w:hAnsi="Times New Roman"/>
                <w:sz w:val="24"/>
                <w:szCs w:val="24"/>
              </w:rPr>
            </w:pPr>
            <w:r w:rsidRPr="008E473F">
              <w:rPr>
                <w:rFonts w:ascii="Times New Roman" w:hAnsi="Times New Roman"/>
                <w:sz w:val="24"/>
                <w:szCs w:val="24"/>
              </w:rPr>
              <w:t>Fiscal IV</w:t>
            </w:r>
            <w:r w:rsidR="00503DD6" w:rsidRPr="008E473F">
              <w:rPr>
                <w:rFonts w:ascii="Times New Roman" w:hAnsi="Times New Roman"/>
                <w:sz w:val="24"/>
                <w:szCs w:val="24"/>
              </w:rPr>
              <w:t xml:space="preserve"> (C</w:t>
            </w:r>
            <w:r w:rsidR="00FD680B" w:rsidRPr="008E473F">
              <w:rPr>
                <w:rFonts w:ascii="Times New Roman" w:hAnsi="Times New Roman"/>
                <w:sz w:val="24"/>
                <w:szCs w:val="24"/>
              </w:rPr>
              <w:t>G</w:t>
            </w:r>
            <w:r w:rsidR="00503DD6" w:rsidRPr="008E473F">
              <w:rPr>
                <w:rFonts w:ascii="Times New Roman" w:hAnsi="Times New Roman"/>
                <w:sz w:val="24"/>
                <w:szCs w:val="24"/>
              </w:rPr>
              <w:t>)</w:t>
            </w:r>
          </w:p>
        </w:tc>
        <w:tc>
          <w:tcPr>
            <w:tcW w:w="2030" w:type="dxa"/>
            <w:tcBorders>
              <w:top w:val="single" w:sz="4" w:space="0" w:color="auto"/>
              <w:bottom w:val="single" w:sz="4" w:space="0" w:color="auto"/>
            </w:tcBorders>
            <w:shd w:val="clear" w:color="auto" w:fill="auto"/>
            <w:hideMark/>
          </w:tcPr>
          <w:p w:rsidR="002052F6" w:rsidRPr="008E473F" w:rsidRDefault="002052F6" w:rsidP="00503DD6">
            <w:pPr>
              <w:spacing w:after="0" w:line="240" w:lineRule="auto"/>
              <w:ind w:right="2"/>
              <w:rPr>
                <w:rFonts w:ascii="Times New Roman" w:hAnsi="Times New Roman"/>
                <w:sz w:val="24"/>
                <w:szCs w:val="24"/>
              </w:rPr>
            </w:pPr>
            <w:r w:rsidRPr="008E473F">
              <w:rPr>
                <w:rFonts w:ascii="Times New Roman" w:hAnsi="Times New Roman"/>
                <w:sz w:val="24"/>
                <w:szCs w:val="24"/>
              </w:rPr>
              <w:t>Fiscal I</w:t>
            </w:r>
            <w:r w:rsidR="00503DD6" w:rsidRPr="008E473F">
              <w:rPr>
                <w:rFonts w:ascii="Times New Roman" w:hAnsi="Times New Roman"/>
                <w:sz w:val="24"/>
                <w:szCs w:val="24"/>
              </w:rPr>
              <w:t xml:space="preserve"> (C</w:t>
            </w:r>
            <w:r w:rsidR="00FD680B" w:rsidRPr="008E473F">
              <w:rPr>
                <w:rFonts w:ascii="Times New Roman" w:hAnsi="Times New Roman"/>
                <w:sz w:val="24"/>
                <w:szCs w:val="24"/>
              </w:rPr>
              <w:t>G</w:t>
            </w:r>
            <w:r w:rsidR="00503DD6" w:rsidRPr="008E473F">
              <w:rPr>
                <w:rFonts w:ascii="Times New Roman" w:hAnsi="Times New Roman"/>
                <w:sz w:val="24"/>
                <w:szCs w:val="24"/>
              </w:rPr>
              <w:t>)</w:t>
            </w:r>
          </w:p>
          <w:p w:rsidR="002052F6" w:rsidRPr="008E473F" w:rsidRDefault="002052F6" w:rsidP="00503DD6">
            <w:pPr>
              <w:spacing w:after="0" w:line="240" w:lineRule="auto"/>
              <w:ind w:right="2"/>
              <w:rPr>
                <w:rFonts w:ascii="Times New Roman" w:hAnsi="Times New Roman"/>
                <w:sz w:val="24"/>
                <w:szCs w:val="24"/>
              </w:rPr>
            </w:pPr>
            <w:r w:rsidRPr="008E473F">
              <w:rPr>
                <w:rFonts w:ascii="Times New Roman" w:hAnsi="Times New Roman"/>
                <w:sz w:val="24"/>
                <w:szCs w:val="24"/>
              </w:rPr>
              <w:t>Habilidades de la Comunicación</w:t>
            </w:r>
            <w:r w:rsidR="0093747E" w:rsidRPr="008E473F">
              <w:rPr>
                <w:rFonts w:ascii="Times New Roman" w:hAnsi="Times New Roman"/>
                <w:sz w:val="24"/>
                <w:szCs w:val="24"/>
              </w:rPr>
              <w:t xml:space="preserve"> (SJ)</w:t>
            </w:r>
          </w:p>
          <w:p w:rsidR="002052F6" w:rsidRPr="008E473F" w:rsidRDefault="002052F6" w:rsidP="00503DD6">
            <w:pPr>
              <w:spacing w:after="0" w:line="240" w:lineRule="auto"/>
              <w:ind w:right="2"/>
              <w:rPr>
                <w:rFonts w:ascii="Times New Roman" w:hAnsi="Times New Roman"/>
                <w:sz w:val="24"/>
                <w:szCs w:val="24"/>
              </w:rPr>
            </w:pPr>
            <w:r w:rsidRPr="008E473F">
              <w:rPr>
                <w:rFonts w:ascii="Times New Roman" w:hAnsi="Times New Roman"/>
                <w:sz w:val="24"/>
                <w:szCs w:val="24"/>
              </w:rPr>
              <w:t xml:space="preserve">Inglés I </w:t>
            </w:r>
            <w:r w:rsidR="006D72A1" w:rsidRPr="008E473F">
              <w:rPr>
                <w:rFonts w:ascii="Times New Roman" w:hAnsi="Times New Roman"/>
                <w:sz w:val="24"/>
                <w:szCs w:val="24"/>
              </w:rPr>
              <w:t>(ING)</w:t>
            </w:r>
          </w:p>
        </w:tc>
      </w:tr>
    </w:tbl>
    <w:p w:rsidR="00503DD6" w:rsidRPr="008E473F" w:rsidRDefault="0093747E" w:rsidP="00C42DE2">
      <w:pPr>
        <w:pBdr>
          <w:bottom w:val="single" w:sz="4" w:space="1" w:color="auto"/>
        </w:pBdr>
        <w:spacing w:line="240" w:lineRule="auto"/>
        <w:jc w:val="both"/>
        <w:rPr>
          <w:rFonts w:ascii="Times New Roman" w:hAnsi="Times New Roman"/>
          <w:bCs/>
          <w:sz w:val="24"/>
          <w:szCs w:val="24"/>
        </w:rPr>
      </w:pPr>
      <w:r w:rsidRPr="008E473F">
        <w:rPr>
          <w:rFonts w:ascii="Times New Roman" w:hAnsi="Times New Roman"/>
          <w:b/>
          <w:bCs/>
          <w:sz w:val="24"/>
          <w:szCs w:val="24"/>
        </w:rPr>
        <w:t>Academias:</w:t>
      </w:r>
      <w:r w:rsidRPr="008E473F">
        <w:rPr>
          <w:rFonts w:ascii="Times New Roman" w:hAnsi="Times New Roman"/>
          <w:bCs/>
          <w:sz w:val="24"/>
          <w:szCs w:val="24"/>
        </w:rPr>
        <w:t xml:space="preserve"> C</w:t>
      </w:r>
      <w:r w:rsidR="00503DD6" w:rsidRPr="008E473F">
        <w:rPr>
          <w:rFonts w:ascii="Times New Roman" w:hAnsi="Times New Roman"/>
          <w:bCs/>
          <w:sz w:val="24"/>
          <w:szCs w:val="24"/>
        </w:rPr>
        <w:t>ontabilidad</w:t>
      </w:r>
      <w:r w:rsidRPr="008E473F">
        <w:rPr>
          <w:rFonts w:ascii="Times New Roman" w:hAnsi="Times New Roman"/>
          <w:bCs/>
          <w:sz w:val="24"/>
          <w:szCs w:val="24"/>
        </w:rPr>
        <w:t xml:space="preserve"> </w:t>
      </w:r>
      <w:r w:rsidR="00986A50" w:rsidRPr="008E473F">
        <w:rPr>
          <w:rFonts w:ascii="Times New Roman" w:hAnsi="Times New Roman"/>
          <w:bCs/>
          <w:sz w:val="24"/>
          <w:szCs w:val="24"/>
        </w:rPr>
        <w:t xml:space="preserve">General </w:t>
      </w:r>
      <w:r w:rsidRPr="008E473F">
        <w:rPr>
          <w:rFonts w:ascii="Times New Roman" w:hAnsi="Times New Roman"/>
          <w:bCs/>
          <w:sz w:val="24"/>
          <w:szCs w:val="24"/>
        </w:rPr>
        <w:t>(C</w:t>
      </w:r>
      <w:r w:rsidR="00986A50" w:rsidRPr="008E473F">
        <w:rPr>
          <w:rFonts w:ascii="Times New Roman" w:hAnsi="Times New Roman"/>
          <w:bCs/>
          <w:sz w:val="24"/>
          <w:szCs w:val="24"/>
        </w:rPr>
        <w:t>G</w:t>
      </w:r>
      <w:r w:rsidRPr="008E473F">
        <w:rPr>
          <w:rFonts w:ascii="Times New Roman" w:hAnsi="Times New Roman"/>
          <w:bCs/>
          <w:sz w:val="24"/>
          <w:szCs w:val="24"/>
        </w:rPr>
        <w:t xml:space="preserve">), </w:t>
      </w:r>
      <w:r w:rsidR="00503DD6" w:rsidRPr="008E473F">
        <w:rPr>
          <w:rFonts w:ascii="Times New Roman" w:hAnsi="Times New Roman"/>
          <w:bCs/>
          <w:sz w:val="24"/>
          <w:szCs w:val="24"/>
        </w:rPr>
        <w:t>Socioeconómicos Jurídicos</w:t>
      </w:r>
      <w:r w:rsidRPr="008E473F">
        <w:rPr>
          <w:rFonts w:ascii="Times New Roman" w:hAnsi="Times New Roman"/>
          <w:bCs/>
          <w:sz w:val="24"/>
          <w:szCs w:val="24"/>
        </w:rPr>
        <w:t xml:space="preserve"> (SJ</w:t>
      </w:r>
      <w:r w:rsidR="00503DD6" w:rsidRPr="008E473F">
        <w:rPr>
          <w:rFonts w:ascii="Times New Roman" w:hAnsi="Times New Roman"/>
          <w:bCs/>
          <w:sz w:val="24"/>
          <w:szCs w:val="24"/>
        </w:rPr>
        <w:t>), Métodos Cuantitativos</w:t>
      </w:r>
      <w:r w:rsidR="005E3624" w:rsidRPr="008E473F">
        <w:rPr>
          <w:rFonts w:ascii="Times New Roman" w:hAnsi="Times New Roman"/>
          <w:bCs/>
          <w:sz w:val="24"/>
          <w:szCs w:val="24"/>
        </w:rPr>
        <w:t xml:space="preserve"> (MC</w:t>
      </w:r>
      <w:r w:rsidR="00503DD6" w:rsidRPr="008E473F">
        <w:rPr>
          <w:rFonts w:ascii="Times New Roman" w:hAnsi="Times New Roman"/>
          <w:bCs/>
          <w:sz w:val="24"/>
          <w:szCs w:val="24"/>
        </w:rPr>
        <w:t>), Administración</w:t>
      </w:r>
      <w:r w:rsidR="005E3624" w:rsidRPr="008E473F">
        <w:rPr>
          <w:rFonts w:ascii="Times New Roman" w:hAnsi="Times New Roman"/>
          <w:bCs/>
          <w:sz w:val="24"/>
          <w:szCs w:val="24"/>
        </w:rPr>
        <w:t xml:space="preserve"> </w:t>
      </w:r>
      <w:r w:rsidR="00FD680B" w:rsidRPr="008E473F">
        <w:rPr>
          <w:rFonts w:ascii="Times New Roman" w:hAnsi="Times New Roman"/>
          <w:bCs/>
          <w:sz w:val="24"/>
          <w:szCs w:val="24"/>
        </w:rPr>
        <w:t xml:space="preserve">General </w:t>
      </w:r>
      <w:r w:rsidR="005E3624" w:rsidRPr="008E473F">
        <w:rPr>
          <w:rFonts w:ascii="Times New Roman" w:hAnsi="Times New Roman"/>
          <w:bCs/>
          <w:sz w:val="24"/>
          <w:szCs w:val="24"/>
        </w:rPr>
        <w:t>(A</w:t>
      </w:r>
      <w:r w:rsidR="00FD680B" w:rsidRPr="008E473F">
        <w:rPr>
          <w:rFonts w:ascii="Times New Roman" w:hAnsi="Times New Roman"/>
          <w:bCs/>
          <w:sz w:val="24"/>
          <w:szCs w:val="24"/>
        </w:rPr>
        <w:t>G</w:t>
      </w:r>
      <w:r w:rsidR="00503DD6" w:rsidRPr="008E473F">
        <w:rPr>
          <w:rFonts w:ascii="Times New Roman" w:hAnsi="Times New Roman"/>
          <w:bCs/>
          <w:sz w:val="24"/>
          <w:szCs w:val="24"/>
        </w:rPr>
        <w:t>), Informática</w:t>
      </w:r>
      <w:r w:rsidR="005E3624" w:rsidRPr="008E473F">
        <w:rPr>
          <w:rFonts w:ascii="Times New Roman" w:hAnsi="Times New Roman"/>
          <w:bCs/>
          <w:sz w:val="24"/>
          <w:szCs w:val="24"/>
        </w:rPr>
        <w:t xml:space="preserve"> (INF</w:t>
      </w:r>
      <w:r w:rsidR="00503DD6" w:rsidRPr="008E473F">
        <w:rPr>
          <w:rFonts w:ascii="Times New Roman" w:hAnsi="Times New Roman"/>
          <w:bCs/>
          <w:sz w:val="24"/>
          <w:szCs w:val="24"/>
        </w:rPr>
        <w:t>), Inglés</w:t>
      </w:r>
      <w:r w:rsidR="005E3624" w:rsidRPr="008E473F">
        <w:rPr>
          <w:rFonts w:ascii="Times New Roman" w:hAnsi="Times New Roman"/>
          <w:bCs/>
          <w:sz w:val="24"/>
          <w:szCs w:val="24"/>
        </w:rPr>
        <w:t xml:space="preserve"> (ING</w:t>
      </w:r>
      <w:r w:rsidR="00503DD6" w:rsidRPr="008E473F">
        <w:rPr>
          <w:rFonts w:ascii="Times New Roman" w:hAnsi="Times New Roman"/>
          <w:bCs/>
          <w:sz w:val="24"/>
          <w:szCs w:val="24"/>
        </w:rPr>
        <w:t>)</w:t>
      </w:r>
    </w:p>
    <w:p w:rsidR="002052F6" w:rsidRPr="008E473F" w:rsidRDefault="002052F6" w:rsidP="002052F6">
      <w:pPr>
        <w:spacing w:line="240" w:lineRule="auto"/>
        <w:jc w:val="center"/>
        <w:rPr>
          <w:rFonts w:ascii="Times New Roman" w:hAnsi="Times New Roman"/>
          <w:bCs/>
          <w:sz w:val="24"/>
          <w:szCs w:val="24"/>
        </w:rPr>
      </w:pPr>
      <w:r w:rsidRPr="008E473F">
        <w:rPr>
          <w:rFonts w:ascii="Times New Roman" w:hAnsi="Times New Roman"/>
          <w:bCs/>
          <w:sz w:val="24"/>
          <w:szCs w:val="24"/>
        </w:rPr>
        <w:t xml:space="preserve">Fuente: </w:t>
      </w:r>
      <w:r w:rsidR="00E831AB" w:rsidRPr="008E473F">
        <w:rPr>
          <w:rFonts w:ascii="Times New Roman" w:hAnsi="Times New Roman"/>
          <w:bCs/>
          <w:sz w:val="24"/>
          <w:szCs w:val="24"/>
        </w:rPr>
        <w:t xml:space="preserve">Elaboración </w:t>
      </w:r>
      <w:r w:rsidRPr="008E473F">
        <w:rPr>
          <w:rFonts w:ascii="Times New Roman" w:hAnsi="Times New Roman"/>
          <w:bCs/>
          <w:sz w:val="24"/>
          <w:szCs w:val="24"/>
        </w:rPr>
        <w:t>propia</w:t>
      </w:r>
    </w:p>
    <w:p w:rsidR="00197045" w:rsidRPr="008E473F" w:rsidRDefault="00197045" w:rsidP="002052F6">
      <w:pPr>
        <w:spacing w:line="240" w:lineRule="auto"/>
        <w:jc w:val="center"/>
        <w:rPr>
          <w:rFonts w:ascii="Times New Roman" w:hAnsi="Times New Roman"/>
          <w:bCs/>
          <w:sz w:val="24"/>
          <w:szCs w:val="24"/>
        </w:rPr>
      </w:pPr>
    </w:p>
    <w:p w:rsidR="00FC4ACB" w:rsidRPr="008E473F" w:rsidRDefault="00FC4ACB" w:rsidP="00C42DE2">
      <w:pPr>
        <w:spacing w:after="0" w:line="360" w:lineRule="auto"/>
        <w:jc w:val="both"/>
        <w:rPr>
          <w:rFonts w:ascii="Times New Roman" w:hAnsi="Times New Roman"/>
          <w:b/>
          <w:bCs/>
          <w:sz w:val="24"/>
          <w:szCs w:val="24"/>
        </w:rPr>
      </w:pPr>
    </w:p>
    <w:p w:rsidR="0015216B" w:rsidRPr="008E473F" w:rsidRDefault="0015216B" w:rsidP="00C42DE2">
      <w:pPr>
        <w:spacing w:after="0" w:line="360" w:lineRule="auto"/>
        <w:jc w:val="both"/>
        <w:rPr>
          <w:rFonts w:asciiTheme="minorHAnsi" w:eastAsiaTheme="minorHAnsi" w:hAnsiTheme="minorHAnsi" w:cstheme="minorBidi"/>
          <w:b/>
          <w:sz w:val="28"/>
          <w:szCs w:val="28"/>
        </w:rPr>
      </w:pPr>
      <w:r w:rsidRPr="008E473F">
        <w:rPr>
          <w:rFonts w:asciiTheme="minorHAnsi" w:eastAsiaTheme="minorHAnsi" w:hAnsiTheme="minorHAnsi" w:cstheme="minorBidi"/>
          <w:b/>
          <w:sz w:val="28"/>
          <w:szCs w:val="28"/>
        </w:rPr>
        <w:lastRenderedPageBreak/>
        <w:t>Discusión</w:t>
      </w:r>
    </w:p>
    <w:p w:rsidR="0015216B" w:rsidRPr="008E473F" w:rsidRDefault="0015216B" w:rsidP="00C42DE2">
      <w:pPr>
        <w:spacing w:after="0" w:line="360" w:lineRule="auto"/>
        <w:ind w:firstLine="708"/>
        <w:jc w:val="both"/>
        <w:rPr>
          <w:rFonts w:ascii="Times New Roman" w:hAnsi="Times New Roman"/>
          <w:bCs/>
          <w:sz w:val="24"/>
          <w:szCs w:val="24"/>
        </w:rPr>
      </w:pPr>
      <w:r w:rsidRPr="008E473F">
        <w:rPr>
          <w:rFonts w:ascii="Times New Roman" w:hAnsi="Times New Roman"/>
          <w:bCs/>
          <w:sz w:val="24"/>
          <w:szCs w:val="24"/>
        </w:rPr>
        <w:t xml:space="preserve">Los resultados obtenidos muestran que algunas </w:t>
      </w:r>
      <w:r w:rsidR="00DD30E9" w:rsidRPr="008E473F">
        <w:rPr>
          <w:rFonts w:ascii="Times New Roman" w:hAnsi="Times New Roman"/>
          <w:bCs/>
          <w:sz w:val="24"/>
          <w:szCs w:val="24"/>
        </w:rPr>
        <w:t xml:space="preserve">unidades de aprendizaje </w:t>
      </w:r>
      <w:r w:rsidRPr="008E473F">
        <w:rPr>
          <w:rFonts w:ascii="Times New Roman" w:hAnsi="Times New Roman"/>
          <w:bCs/>
          <w:sz w:val="24"/>
          <w:szCs w:val="24"/>
        </w:rPr>
        <w:t>propias de la disciplina presentan diferente</w:t>
      </w:r>
      <w:r w:rsidR="007C6649" w:rsidRPr="008E473F">
        <w:rPr>
          <w:rFonts w:ascii="Times New Roman" w:hAnsi="Times New Roman"/>
          <w:bCs/>
          <w:sz w:val="24"/>
          <w:szCs w:val="24"/>
        </w:rPr>
        <w:t>s</w:t>
      </w:r>
      <w:r w:rsidRPr="008E473F">
        <w:rPr>
          <w:rFonts w:ascii="Times New Roman" w:hAnsi="Times New Roman"/>
          <w:bCs/>
          <w:sz w:val="24"/>
          <w:szCs w:val="24"/>
        </w:rPr>
        <w:t xml:space="preserve"> grado</w:t>
      </w:r>
      <w:r w:rsidR="007C6649" w:rsidRPr="008E473F">
        <w:rPr>
          <w:rFonts w:ascii="Times New Roman" w:hAnsi="Times New Roman"/>
          <w:bCs/>
          <w:sz w:val="24"/>
          <w:szCs w:val="24"/>
        </w:rPr>
        <w:t>s</w:t>
      </w:r>
      <w:r w:rsidRPr="008E473F">
        <w:rPr>
          <w:rFonts w:ascii="Times New Roman" w:hAnsi="Times New Roman"/>
          <w:bCs/>
          <w:sz w:val="24"/>
          <w:szCs w:val="24"/>
        </w:rPr>
        <w:t xml:space="preserve"> de vinculación con el eje </w:t>
      </w:r>
      <w:r w:rsidR="007C6649" w:rsidRPr="008E473F">
        <w:rPr>
          <w:rFonts w:ascii="Times New Roman" w:hAnsi="Times New Roman"/>
          <w:bCs/>
          <w:sz w:val="24"/>
          <w:szCs w:val="24"/>
        </w:rPr>
        <w:t xml:space="preserve">“Medio </w:t>
      </w:r>
      <w:r w:rsidRPr="008E473F">
        <w:rPr>
          <w:rFonts w:ascii="Times New Roman" w:hAnsi="Times New Roman"/>
          <w:bCs/>
          <w:sz w:val="24"/>
          <w:szCs w:val="24"/>
        </w:rPr>
        <w:t>ambiente</w:t>
      </w:r>
      <w:r w:rsidR="007C6649" w:rsidRPr="008E473F">
        <w:rPr>
          <w:rFonts w:ascii="Times New Roman" w:hAnsi="Times New Roman"/>
          <w:bCs/>
          <w:sz w:val="24"/>
          <w:szCs w:val="24"/>
        </w:rPr>
        <w:t>”</w:t>
      </w:r>
      <w:r w:rsidRPr="008E473F">
        <w:rPr>
          <w:rFonts w:ascii="Times New Roman" w:hAnsi="Times New Roman"/>
          <w:bCs/>
          <w:sz w:val="24"/>
          <w:szCs w:val="24"/>
        </w:rPr>
        <w:t xml:space="preserve">, como Contabilidad I, </w:t>
      </w:r>
      <w:r w:rsidRPr="008E473F">
        <w:rPr>
          <w:rFonts w:ascii="Times New Roman" w:hAnsi="Times New Roman"/>
          <w:bCs/>
          <w:i/>
          <w:sz w:val="24"/>
          <w:szCs w:val="24"/>
        </w:rPr>
        <w:t>muy vinculada</w:t>
      </w:r>
      <w:r w:rsidRPr="008E473F">
        <w:rPr>
          <w:rFonts w:ascii="Times New Roman" w:hAnsi="Times New Roman"/>
          <w:bCs/>
          <w:sz w:val="24"/>
          <w:szCs w:val="24"/>
        </w:rPr>
        <w:t xml:space="preserve">; Contabilidad IV, </w:t>
      </w:r>
      <w:r w:rsidRPr="008E473F">
        <w:rPr>
          <w:rFonts w:ascii="Times New Roman" w:hAnsi="Times New Roman"/>
          <w:bCs/>
          <w:i/>
          <w:sz w:val="24"/>
          <w:szCs w:val="24"/>
        </w:rPr>
        <w:t>parcialmente vinculada</w:t>
      </w:r>
      <w:r w:rsidR="007C6649" w:rsidRPr="008E473F">
        <w:rPr>
          <w:rFonts w:ascii="Times New Roman" w:hAnsi="Times New Roman"/>
          <w:bCs/>
          <w:sz w:val="24"/>
          <w:szCs w:val="24"/>
        </w:rPr>
        <w:t xml:space="preserve">, </w:t>
      </w:r>
      <w:r w:rsidRPr="008E473F">
        <w:rPr>
          <w:rFonts w:ascii="Times New Roman" w:hAnsi="Times New Roman"/>
          <w:bCs/>
          <w:sz w:val="24"/>
          <w:szCs w:val="24"/>
        </w:rPr>
        <w:t xml:space="preserve">y Contabilidad II y III, </w:t>
      </w:r>
      <w:r w:rsidRPr="008E473F">
        <w:rPr>
          <w:rFonts w:ascii="Times New Roman" w:hAnsi="Times New Roman"/>
          <w:bCs/>
          <w:i/>
          <w:sz w:val="24"/>
          <w:szCs w:val="24"/>
        </w:rPr>
        <w:t>poco vinculada</w:t>
      </w:r>
      <w:r w:rsidRPr="008E473F">
        <w:rPr>
          <w:rFonts w:ascii="Times New Roman" w:hAnsi="Times New Roman"/>
          <w:bCs/>
          <w:sz w:val="24"/>
          <w:szCs w:val="24"/>
        </w:rPr>
        <w:t xml:space="preserve">. Esto evidencia falta de coordinación entre las academias y desatención de los docentes en cuanto a la pertinencia de los contenidos que imparten, al dar prioridad a temas disciplinares sobre los emergentes sociales. </w:t>
      </w:r>
    </w:p>
    <w:p w:rsidR="0015216B" w:rsidRPr="008E473F" w:rsidRDefault="00E91FF6" w:rsidP="00C42DE2">
      <w:pPr>
        <w:spacing w:after="0" w:line="360" w:lineRule="auto"/>
        <w:ind w:firstLine="708"/>
        <w:jc w:val="both"/>
        <w:rPr>
          <w:rFonts w:ascii="Times New Roman" w:hAnsi="Times New Roman"/>
          <w:sz w:val="24"/>
          <w:szCs w:val="24"/>
        </w:rPr>
      </w:pPr>
      <w:r w:rsidRPr="008E473F">
        <w:rPr>
          <w:rFonts w:ascii="Times New Roman" w:hAnsi="Times New Roman"/>
          <w:bCs/>
          <w:sz w:val="24"/>
          <w:szCs w:val="24"/>
        </w:rPr>
        <w:t>Para poner en perspectiva dichos resultado</w:t>
      </w:r>
      <w:r w:rsidR="00102AEF" w:rsidRPr="008E473F">
        <w:rPr>
          <w:rFonts w:ascii="Times New Roman" w:hAnsi="Times New Roman"/>
          <w:bCs/>
          <w:sz w:val="24"/>
          <w:szCs w:val="24"/>
        </w:rPr>
        <w:t>s</w:t>
      </w:r>
      <w:r w:rsidRPr="008E473F">
        <w:rPr>
          <w:rFonts w:ascii="Times New Roman" w:hAnsi="Times New Roman"/>
          <w:bCs/>
          <w:sz w:val="24"/>
          <w:szCs w:val="24"/>
        </w:rPr>
        <w:t xml:space="preserve">, se citarán otros casos que analizaron la </w:t>
      </w:r>
      <w:r w:rsidR="00AE2615" w:rsidRPr="008E473F">
        <w:rPr>
          <w:rFonts w:ascii="Times New Roman" w:hAnsi="Times New Roman"/>
          <w:bCs/>
          <w:sz w:val="24"/>
          <w:szCs w:val="24"/>
        </w:rPr>
        <w:t xml:space="preserve">problemática ambiental </w:t>
      </w:r>
      <w:r w:rsidRPr="008E473F">
        <w:rPr>
          <w:rFonts w:ascii="Times New Roman" w:hAnsi="Times New Roman"/>
          <w:bCs/>
          <w:sz w:val="24"/>
          <w:szCs w:val="24"/>
        </w:rPr>
        <w:t xml:space="preserve">en </w:t>
      </w:r>
      <w:r w:rsidR="00DB0C5B" w:rsidRPr="008E473F">
        <w:rPr>
          <w:rFonts w:ascii="Times New Roman" w:hAnsi="Times New Roman"/>
          <w:bCs/>
          <w:sz w:val="24"/>
          <w:szCs w:val="24"/>
        </w:rPr>
        <w:t>planes de estudio</w:t>
      </w:r>
      <w:r w:rsidR="00AE2615" w:rsidRPr="008E473F">
        <w:rPr>
          <w:rFonts w:ascii="Times New Roman" w:hAnsi="Times New Roman"/>
          <w:bCs/>
          <w:sz w:val="24"/>
          <w:szCs w:val="24"/>
        </w:rPr>
        <w:t xml:space="preserve"> </w:t>
      </w:r>
      <w:r w:rsidRPr="008E473F">
        <w:rPr>
          <w:rFonts w:ascii="Times New Roman" w:hAnsi="Times New Roman"/>
          <w:bCs/>
          <w:sz w:val="24"/>
          <w:szCs w:val="24"/>
        </w:rPr>
        <w:t>de distintos nivel</w:t>
      </w:r>
      <w:r w:rsidR="00DB0C5B" w:rsidRPr="008E473F">
        <w:rPr>
          <w:rFonts w:ascii="Times New Roman" w:hAnsi="Times New Roman"/>
          <w:bCs/>
          <w:sz w:val="24"/>
          <w:szCs w:val="24"/>
        </w:rPr>
        <w:t>e</w:t>
      </w:r>
      <w:r w:rsidRPr="008E473F">
        <w:rPr>
          <w:rFonts w:ascii="Times New Roman" w:hAnsi="Times New Roman"/>
          <w:bCs/>
          <w:sz w:val="24"/>
          <w:szCs w:val="24"/>
        </w:rPr>
        <w:t xml:space="preserve">s educativos. Tal </w:t>
      </w:r>
      <w:r w:rsidR="00DB0C5B" w:rsidRPr="008E473F">
        <w:rPr>
          <w:rFonts w:ascii="Times New Roman" w:hAnsi="Times New Roman"/>
          <w:bCs/>
          <w:sz w:val="24"/>
          <w:szCs w:val="24"/>
        </w:rPr>
        <w:t>es</w:t>
      </w:r>
      <w:r w:rsidRPr="008E473F">
        <w:rPr>
          <w:rFonts w:ascii="Times New Roman" w:hAnsi="Times New Roman"/>
          <w:bCs/>
          <w:sz w:val="24"/>
          <w:szCs w:val="24"/>
        </w:rPr>
        <w:t xml:space="preserve"> el caso de </w:t>
      </w:r>
      <w:r w:rsidR="0015216B" w:rsidRPr="008E473F">
        <w:rPr>
          <w:rFonts w:ascii="Times New Roman" w:hAnsi="Times New Roman"/>
          <w:bCs/>
          <w:sz w:val="24"/>
          <w:szCs w:val="24"/>
        </w:rPr>
        <w:t>Colombo y Alves (2017)</w:t>
      </w:r>
      <w:r w:rsidRPr="008E473F">
        <w:rPr>
          <w:rFonts w:ascii="Times New Roman" w:hAnsi="Times New Roman"/>
          <w:bCs/>
          <w:sz w:val="24"/>
          <w:szCs w:val="24"/>
        </w:rPr>
        <w:t>, quienes</w:t>
      </w:r>
      <w:r w:rsidR="0015216B" w:rsidRPr="008E473F">
        <w:rPr>
          <w:rFonts w:ascii="Times New Roman" w:hAnsi="Times New Roman"/>
          <w:bCs/>
          <w:sz w:val="24"/>
          <w:szCs w:val="24"/>
        </w:rPr>
        <w:t xml:space="preserve"> hicieron un diagnóstico de la presencia transversal de la sustentabilidad en el currículo de la Universidad Pública Portuguesa, con base en un análisis de 66 planes de estudio de maestría y doctorado en ingeniería. Identificaron a 9 como </w:t>
      </w:r>
      <w:r w:rsidR="0015216B" w:rsidRPr="008E473F">
        <w:rPr>
          <w:rFonts w:ascii="Times New Roman" w:hAnsi="Times New Roman"/>
          <w:bCs/>
          <w:i/>
          <w:sz w:val="24"/>
          <w:szCs w:val="24"/>
        </w:rPr>
        <w:t>más fuerte</w:t>
      </w:r>
      <w:r w:rsidR="0015216B" w:rsidRPr="008E473F">
        <w:rPr>
          <w:rFonts w:ascii="Times New Roman" w:hAnsi="Times New Roman"/>
          <w:bCs/>
          <w:sz w:val="24"/>
          <w:szCs w:val="24"/>
        </w:rPr>
        <w:t xml:space="preserve">, 17 </w:t>
      </w:r>
      <w:r w:rsidR="0015216B" w:rsidRPr="008E473F">
        <w:rPr>
          <w:rFonts w:ascii="Times New Roman" w:hAnsi="Times New Roman"/>
          <w:bCs/>
          <w:i/>
          <w:sz w:val="24"/>
          <w:szCs w:val="24"/>
        </w:rPr>
        <w:t>medio</w:t>
      </w:r>
      <w:r w:rsidR="0015216B" w:rsidRPr="008E473F">
        <w:rPr>
          <w:rFonts w:ascii="Times New Roman" w:hAnsi="Times New Roman"/>
          <w:bCs/>
          <w:sz w:val="24"/>
          <w:szCs w:val="24"/>
        </w:rPr>
        <w:t xml:space="preserve"> y 40 como </w:t>
      </w:r>
      <w:r w:rsidR="0015216B" w:rsidRPr="008E473F">
        <w:rPr>
          <w:rFonts w:ascii="Times New Roman" w:hAnsi="Times New Roman"/>
          <w:bCs/>
          <w:i/>
          <w:sz w:val="24"/>
          <w:szCs w:val="24"/>
        </w:rPr>
        <w:t>más débil</w:t>
      </w:r>
      <w:r w:rsidR="0015216B" w:rsidRPr="008E473F">
        <w:rPr>
          <w:rFonts w:ascii="Times New Roman" w:hAnsi="Times New Roman"/>
          <w:bCs/>
          <w:sz w:val="24"/>
          <w:szCs w:val="24"/>
        </w:rPr>
        <w:t>. Concluyen que deben fortalecerse los programas de capacitación docente y la inclusión de metodologías interdisciplinarias para avanzar en la transversalidad.</w:t>
      </w:r>
      <w:r w:rsidR="00E9774B" w:rsidRPr="008E473F">
        <w:rPr>
          <w:rFonts w:ascii="Times New Roman" w:hAnsi="Times New Roman"/>
          <w:sz w:val="24"/>
          <w:szCs w:val="24"/>
        </w:rPr>
        <w:t xml:space="preserve"> La </w:t>
      </w:r>
      <w:r w:rsidR="00427517" w:rsidRPr="008E473F">
        <w:rPr>
          <w:rFonts w:ascii="Times New Roman" w:hAnsi="Times New Roman"/>
          <w:sz w:val="24"/>
          <w:szCs w:val="24"/>
        </w:rPr>
        <w:t>EA</w:t>
      </w:r>
      <w:r w:rsidR="007B3176" w:rsidRPr="008E473F">
        <w:rPr>
          <w:rFonts w:ascii="Times New Roman" w:hAnsi="Times New Roman"/>
          <w:sz w:val="24"/>
          <w:szCs w:val="24"/>
        </w:rPr>
        <w:t xml:space="preserve"> </w:t>
      </w:r>
      <w:r w:rsidR="00E9774B" w:rsidRPr="008E473F">
        <w:rPr>
          <w:rFonts w:ascii="Times New Roman" w:hAnsi="Times New Roman"/>
          <w:sz w:val="24"/>
          <w:szCs w:val="24"/>
        </w:rPr>
        <w:t xml:space="preserve">para el desarrollo sustentable requiere una reflexión y un diálogo colaborativo que no se puede decretar; se debe indagar en las condiciones de enseñanza y valores del personal docente (Hamiti y Wydler, 2014). </w:t>
      </w:r>
      <w:r w:rsidR="0015216B" w:rsidRPr="008E473F">
        <w:rPr>
          <w:rFonts w:ascii="Times New Roman" w:hAnsi="Times New Roman"/>
          <w:bCs/>
          <w:sz w:val="24"/>
          <w:szCs w:val="24"/>
        </w:rPr>
        <w:t>Por su parte, Watson</w:t>
      </w:r>
      <w:r w:rsidR="00342790" w:rsidRPr="008E473F">
        <w:rPr>
          <w:rFonts w:ascii="Times New Roman" w:hAnsi="Times New Roman"/>
          <w:bCs/>
          <w:sz w:val="24"/>
          <w:szCs w:val="24"/>
        </w:rPr>
        <w:t xml:space="preserve"> </w:t>
      </w:r>
      <w:r w:rsidR="00342790" w:rsidRPr="008E473F">
        <w:rPr>
          <w:rFonts w:ascii="Times New Roman" w:hAnsi="Times New Roman"/>
          <w:bCs/>
          <w:i/>
          <w:sz w:val="24"/>
          <w:szCs w:val="24"/>
        </w:rPr>
        <w:t>et al.</w:t>
      </w:r>
      <w:r w:rsidR="0015216B" w:rsidRPr="008E473F">
        <w:rPr>
          <w:rFonts w:ascii="Times New Roman" w:hAnsi="Times New Roman"/>
          <w:bCs/>
          <w:sz w:val="24"/>
          <w:szCs w:val="24"/>
        </w:rPr>
        <w:t xml:space="preserve"> (2013) proponen tres niveles en la incorporación transversal en los planes de estudio de licenciatura y posgrado de Ingeniería Civil y Ambiental en el Georgia Institute of Technology, Estados Unidos: (</w:t>
      </w:r>
      <w:r w:rsidR="00E16BBE" w:rsidRPr="008E473F">
        <w:rPr>
          <w:rFonts w:ascii="Times New Roman" w:hAnsi="Times New Roman"/>
          <w:bCs/>
          <w:sz w:val="24"/>
          <w:szCs w:val="24"/>
        </w:rPr>
        <w:t>I</w:t>
      </w:r>
      <w:r w:rsidR="0015216B" w:rsidRPr="008E473F">
        <w:rPr>
          <w:rFonts w:ascii="Times New Roman" w:hAnsi="Times New Roman"/>
          <w:bCs/>
          <w:sz w:val="24"/>
          <w:szCs w:val="24"/>
        </w:rPr>
        <w:t>) avances importantes; (</w:t>
      </w:r>
      <w:r w:rsidR="00E16BBE" w:rsidRPr="008E473F">
        <w:rPr>
          <w:rFonts w:ascii="Times New Roman" w:hAnsi="Times New Roman"/>
          <w:bCs/>
          <w:sz w:val="24"/>
          <w:szCs w:val="24"/>
        </w:rPr>
        <w:t>II</w:t>
      </w:r>
      <w:r w:rsidR="0015216B" w:rsidRPr="008E473F">
        <w:rPr>
          <w:rFonts w:ascii="Times New Roman" w:hAnsi="Times New Roman"/>
          <w:bCs/>
          <w:sz w:val="24"/>
          <w:szCs w:val="24"/>
        </w:rPr>
        <w:t>) algún progreso limitado</w:t>
      </w:r>
      <w:r w:rsidR="00E16BBE" w:rsidRPr="008E473F">
        <w:rPr>
          <w:rFonts w:ascii="Times New Roman" w:hAnsi="Times New Roman"/>
          <w:bCs/>
          <w:sz w:val="24"/>
          <w:szCs w:val="24"/>
        </w:rPr>
        <w:t xml:space="preserve">, </w:t>
      </w:r>
      <w:r w:rsidR="0015216B" w:rsidRPr="008E473F">
        <w:rPr>
          <w:rFonts w:ascii="Times New Roman" w:hAnsi="Times New Roman"/>
          <w:bCs/>
          <w:sz w:val="24"/>
          <w:szCs w:val="24"/>
        </w:rPr>
        <w:t>y (</w:t>
      </w:r>
      <w:r w:rsidR="00E16BBE" w:rsidRPr="008E473F">
        <w:rPr>
          <w:rFonts w:ascii="Times New Roman" w:hAnsi="Times New Roman"/>
          <w:bCs/>
          <w:sz w:val="24"/>
          <w:szCs w:val="24"/>
        </w:rPr>
        <w:t>III</w:t>
      </w:r>
      <w:r w:rsidR="0015216B" w:rsidRPr="008E473F">
        <w:rPr>
          <w:rFonts w:ascii="Times New Roman" w:hAnsi="Times New Roman"/>
          <w:bCs/>
          <w:sz w:val="24"/>
          <w:szCs w:val="24"/>
        </w:rPr>
        <w:t xml:space="preserve">) dificultades a pesar del interés. </w:t>
      </w:r>
    </w:p>
    <w:p w:rsidR="0015216B" w:rsidRPr="008E473F" w:rsidRDefault="0015216B" w:rsidP="00C42DE2">
      <w:pPr>
        <w:spacing w:after="0" w:line="360" w:lineRule="auto"/>
        <w:ind w:firstLine="708"/>
        <w:jc w:val="both"/>
        <w:rPr>
          <w:rFonts w:ascii="Times New Roman" w:hAnsi="Times New Roman"/>
          <w:sz w:val="24"/>
          <w:szCs w:val="24"/>
        </w:rPr>
      </w:pPr>
      <w:r w:rsidRPr="008E473F">
        <w:rPr>
          <w:rFonts w:ascii="Times New Roman" w:hAnsi="Times New Roman"/>
          <w:sz w:val="24"/>
          <w:szCs w:val="24"/>
        </w:rPr>
        <w:t xml:space="preserve">Una investigación realizada en Bogotá, Colombia, donde se evaluó la presencia de temas ambientales en programas educativos, mediante entrevistas aplicadas a 11 directores de licenciaturas en Contaduría Pública de distintas universidades, mostró que solo seis tuvieron un resultado positivo. Lo anterior indica las carencias en el abordaje de la temática, que impide a estudiantes apropiarse de conceptos básicos sobre la problemática ambiental, así como proponer soluciones globales (Poveda, 2011). </w:t>
      </w:r>
    </w:p>
    <w:p w:rsidR="0015216B" w:rsidRPr="008E473F" w:rsidRDefault="0015216B" w:rsidP="00C42DE2">
      <w:pPr>
        <w:spacing w:after="0" w:line="360" w:lineRule="auto"/>
        <w:ind w:firstLine="708"/>
        <w:jc w:val="both"/>
        <w:rPr>
          <w:rFonts w:ascii="Times New Roman" w:hAnsi="Times New Roman"/>
          <w:bCs/>
          <w:sz w:val="24"/>
          <w:szCs w:val="24"/>
        </w:rPr>
      </w:pPr>
      <w:r w:rsidRPr="008E473F">
        <w:rPr>
          <w:rFonts w:ascii="Times New Roman" w:hAnsi="Times New Roman"/>
          <w:bCs/>
          <w:sz w:val="24"/>
          <w:szCs w:val="24"/>
        </w:rPr>
        <w:t xml:space="preserve">Otra investigación realizada en 77 </w:t>
      </w:r>
      <w:r w:rsidR="00992C19" w:rsidRPr="008E473F">
        <w:rPr>
          <w:rFonts w:ascii="Times New Roman" w:hAnsi="Times New Roman"/>
          <w:bCs/>
          <w:sz w:val="24"/>
          <w:szCs w:val="24"/>
        </w:rPr>
        <w:t xml:space="preserve">programas educativos </w:t>
      </w:r>
      <w:r w:rsidRPr="008E473F">
        <w:rPr>
          <w:rFonts w:ascii="Times New Roman" w:hAnsi="Times New Roman"/>
          <w:bCs/>
          <w:sz w:val="24"/>
          <w:szCs w:val="24"/>
        </w:rPr>
        <w:t xml:space="preserve">de la Universidad de Guanajuato tuvo como objetivo identificar y cuantificar las asignaturas que atendían la dimensión ambiental. Los resultados mostraron que nueve </w:t>
      </w:r>
      <w:r w:rsidR="00992C19" w:rsidRPr="008E473F">
        <w:rPr>
          <w:rFonts w:ascii="Times New Roman" w:hAnsi="Times New Roman"/>
          <w:bCs/>
          <w:sz w:val="24"/>
          <w:szCs w:val="24"/>
        </w:rPr>
        <w:t>programas educativos</w:t>
      </w:r>
      <w:r w:rsidRPr="008E473F">
        <w:rPr>
          <w:rFonts w:ascii="Times New Roman" w:hAnsi="Times New Roman"/>
          <w:bCs/>
          <w:sz w:val="24"/>
          <w:szCs w:val="24"/>
        </w:rPr>
        <w:t xml:space="preserve">, dentro </w:t>
      </w:r>
      <w:r w:rsidRPr="008E473F">
        <w:rPr>
          <w:rFonts w:ascii="Times New Roman" w:hAnsi="Times New Roman"/>
          <w:bCs/>
          <w:sz w:val="24"/>
          <w:szCs w:val="24"/>
        </w:rPr>
        <w:lastRenderedPageBreak/>
        <w:t xml:space="preserve">de ellos Contaduría, no contemplan en la formación de sus profesionistas actividades que integren dicha perspectiva (Araiza, 2017). </w:t>
      </w:r>
    </w:p>
    <w:p w:rsidR="0015216B" w:rsidRPr="008E473F" w:rsidRDefault="0015216B" w:rsidP="00C42DE2">
      <w:pPr>
        <w:spacing w:after="0" w:line="360" w:lineRule="auto"/>
        <w:ind w:firstLine="708"/>
        <w:jc w:val="both"/>
        <w:rPr>
          <w:rFonts w:ascii="Times New Roman" w:hAnsi="Times New Roman"/>
          <w:bCs/>
          <w:sz w:val="24"/>
          <w:szCs w:val="24"/>
        </w:rPr>
      </w:pPr>
      <w:r w:rsidRPr="008E473F">
        <w:rPr>
          <w:rFonts w:ascii="Times New Roman" w:hAnsi="Times New Roman"/>
          <w:bCs/>
          <w:sz w:val="24"/>
          <w:szCs w:val="24"/>
        </w:rPr>
        <w:t>En un contexto diferente, pero relacionado con la temática, Azcarate, Navarrete y García (2012) realizaron un estudio de sostenibilidad curricular, explorando las prácticas docentes de tres profesores de la Universidad de Cádiz (UCA) que desarrollan su actividad profesional en distintas licenciaturas; el resultado mostró que los docentes privilegian la presencia de contenido disciplinar, ligado con la realidad de la futura profesión, por sobre temas relacionados con problemas ambientales.</w:t>
      </w:r>
    </w:p>
    <w:p w:rsidR="0015216B" w:rsidRPr="008E473F" w:rsidRDefault="0015216B" w:rsidP="00C42DE2">
      <w:pPr>
        <w:spacing w:after="0" w:line="360" w:lineRule="auto"/>
        <w:ind w:firstLine="708"/>
        <w:jc w:val="both"/>
        <w:rPr>
          <w:rFonts w:ascii="Times New Roman" w:hAnsi="Times New Roman"/>
          <w:sz w:val="24"/>
          <w:szCs w:val="24"/>
        </w:rPr>
      </w:pPr>
      <w:r w:rsidRPr="008E473F">
        <w:rPr>
          <w:rFonts w:ascii="Times New Roman" w:hAnsi="Times New Roman"/>
          <w:bCs/>
          <w:sz w:val="24"/>
          <w:szCs w:val="24"/>
        </w:rPr>
        <w:t xml:space="preserve">Esta situación no es particular de las licenciaturas en Contaduría. </w:t>
      </w:r>
      <w:r w:rsidRPr="008E473F">
        <w:rPr>
          <w:rFonts w:ascii="Times New Roman" w:hAnsi="Times New Roman"/>
          <w:sz w:val="24"/>
          <w:szCs w:val="24"/>
        </w:rPr>
        <w:t xml:space="preserve">Un estudio realizado en 2014 en la UAGro evaluó la presencia del eje </w:t>
      </w:r>
      <w:r w:rsidR="00992C19" w:rsidRPr="008E473F">
        <w:rPr>
          <w:rFonts w:ascii="Times New Roman" w:hAnsi="Times New Roman"/>
          <w:sz w:val="24"/>
          <w:szCs w:val="24"/>
        </w:rPr>
        <w:t xml:space="preserve">“Medio </w:t>
      </w:r>
      <w:r w:rsidRPr="008E473F">
        <w:rPr>
          <w:rFonts w:ascii="Times New Roman" w:hAnsi="Times New Roman"/>
          <w:sz w:val="24"/>
          <w:szCs w:val="24"/>
        </w:rPr>
        <w:t>ambiente</w:t>
      </w:r>
      <w:r w:rsidR="00992C19" w:rsidRPr="008E473F">
        <w:rPr>
          <w:rFonts w:ascii="Times New Roman" w:hAnsi="Times New Roman"/>
          <w:sz w:val="24"/>
          <w:szCs w:val="24"/>
        </w:rPr>
        <w:t>”</w:t>
      </w:r>
      <w:r w:rsidRPr="008E473F">
        <w:rPr>
          <w:rFonts w:ascii="Times New Roman" w:hAnsi="Times New Roman"/>
          <w:sz w:val="24"/>
          <w:szCs w:val="24"/>
        </w:rPr>
        <w:t xml:space="preserve"> en 12 </w:t>
      </w:r>
      <w:r w:rsidR="00992C19" w:rsidRPr="008E473F">
        <w:rPr>
          <w:rFonts w:ascii="Times New Roman" w:hAnsi="Times New Roman"/>
          <w:sz w:val="24"/>
          <w:szCs w:val="24"/>
        </w:rPr>
        <w:t xml:space="preserve">programas educativos </w:t>
      </w:r>
      <w:r w:rsidRPr="008E473F">
        <w:rPr>
          <w:rFonts w:ascii="Times New Roman" w:hAnsi="Times New Roman"/>
          <w:sz w:val="24"/>
          <w:szCs w:val="24"/>
        </w:rPr>
        <w:t xml:space="preserve">de nivel superior, con la participación de coordinadores de diseño currícular; aun cuando cinco resultaron muy vinculados, el resto mostró la necesidad de fortalecer su presencia para contribuir al desarrollo sustentable a través de la educación (Aparicio </w:t>
      </w:r>
      <w:r w:rsidRPr="008E473F">
        <w:rPr>
          <w:rFonts w:ascii="Times New Roman" w:hAnsi="Times New Roman"/>
          <w:i/>
          <w:sz w:val="24"/>
          <w:szCs w:val="24"/>
        </w:rPr>
        <w:t>et al.</w:t>
      </w:r>
      <w:r w:rsidRPr="008E473F">
        <w:rPr>
          <w:rFonts w:ascii="Times New Roman" w:hAnsi="Times New Roman"/>
          <w:sz w:val="24"/>
          <w:szCs w:val="24"/>
        </w:rPr>
        <w:t xml:space="preserve">, 2014). </w:t>
      </w:r>
    </w:p>
    <w:p w:rsidR="0015216B" w:rsidRPr="008E473F" w:rsidRDefault="0015216B" w:rsidP="00C42DE2">
      <w:pPr>
        <w:spacing w:after="0" w:line="360" w:lineRule="auto"/>
        <w:ind w:firstLine="708"/>
        <w:jc w:val="both"/>
        <w:rPr>
          <w:rFonts w:ascii="Times New Roman" w:hAnsi="Times New Roman"/>
          <w:bCs/>
          <w:sz w:val="24"/>
          <w:szCs w:val="24"/>
        </w:rPr>
      </w:pPr>
      <w:r w:rsidRPr="008E473F">
        <w:rPr>
          <w:rFonts w:ascii="Times New Roman" w:hAnsi="Times New Roman"/>
          <w:bCs/>
          <w:sz w:val="24"/>
          <w:szCs w:val="24"/>
        </w:rPr>
        <w:t xml:space="preserve">En el caso del perfil de egreso de la </w:t>
      </w:r>
      <w:r w:rsidR="0075301A" w:rsidRPr="008E473F">
        <w:rPr>
          <w:rFonts w:ascii="Times New Roman" w:hAnsi="Times New Roman"/>
          <w:bCs/>
          <w:sz w:val="24"/>
          <w:szCs w:val="24"/>
        </w:rPr>
        <w:t xml:space="preserve">Licenciatura </w:t>
      </w:r>
      <w:r w:rsidRPr="008E473F">
        <w:rPr>
          <w:rFonts w:ascii="Times New Roman" w:hAnsi="Times New Roman"/>
          <w:bCs/>
          <w:sz w:val="24"/>
          <w:szCs w:val="24"/>
        </w:rPr>
        <w:t xml:space="preserve">en Contaduría, se evidencia su poca vinculación con elementos del eje </w:t>
      </w:r>
      <w:r w:rsidR="00992C19" w:rsidRPr="008E473F">
        <w:rPr>
          <w:rFonts w:ascii="Times New Roman" w:hAnsi="Times New Roman"/>
          <w:bCs/>
          <w:sz w:val="24"/>
          <w:szCs w:val="24"/>
        </w:rPr>
        <w:t xml:space="preserve">“Medio </w:t>
      </w:r>
      <w:r w:rsidRPr="008E473F">
        <w:rPr>
          <w:rFonts w:ascii="Times New Roman" w:hAnsi="Times New Roman"/>
          <w:bCs/>
          <w:sz w:val="24"/>
          <w:szCs w:val="24"/>
        </w:rPr>
        <w:t>ambiente</w:t>
      </w:r>
      <w:r w:rsidR="00992C19" w:rsidRPr="008E473F">
        <w:rPr>
          <w:rFonts w:ascii="Times New Roman" w:hAnsi="Times New Roman"/>
          <w:bCs/>
          <w:sz w:val="24"/>
          <w:szCs w:val="24"/>
        </w:rPr>
        <w:t>”</w:t>
      </w:r>
      <w:r w:rsidRPr="008E473F">
        <w:rPr>
          <w:rFonts w:ascii="Times New Roman" w:hAnsi="Times New Roman"/>
          <w:bCs/>
          <w:sz w:val="24"/>
          <w:szCs w:val="24"/>
        </w:rPr>
        <w:t xml:space="preserve">. En la opinión del coordinador del </w:t>
      </w:r>
      <w:r w:rsidR="00992C19" w:rsidRPr="008E473F">
        <w:rPr>
          <w:rFonts w:ascii="Times New Roman" w:hAnsi="Times New Roman"/>
          <w:bCs/>
          <w:sz w:val="24"/>
          <w:szCs w:val="24"/>
        </w:rPr>
        <w:t>programa educativo</w:t>
      </w:r>
      <w:r w:rsidRPr="008E473F">
        <w:rPr>
          <w:rFonts w:ascii="Times New Roman" w:hAnsi="Times New Roman"/>
          <w:bCs/>
          <w:sz w:val="24"/>
          <w:szCs w:val="24"/>
        </w:rPr>
        <w:t xml:space="preserve">, las competencias ambientales (conocimientos, habilidades y actitudes y valores) no están incorporadas en la formación del alumno. Succar y Araiza (2017) sugieren que, a la par de los conocimientos disciplinares relacionados con los problemas actuales, es importante la formación en valores y una conducta ética con responsabilidad social. </w:t>
      </w:r>
    </w:p>
    <w:p w:rsidR="009F45FD" w:rsidRPr="008E473F" w:rsidRDefault="0015216B" w:rsidP="00C42DE2">
      <w:pPr>
        <w:spacing w:after="0" w:line="360" w:lineRule="auto"/>
        <w:ind w:firstLine="708"/>
        <w:jc w:val="both"/>
        <w:rPr>
          <w:rFonts w:ascii="Times New Roman" w:hAnsi="Times New Roman"/>
          <w:bCs/>
          <w:sz w:val="24"/>
          <w:szCs w:val="24"/>
        </w:rPr>
      </w:pPr>
      <w:r w:rsidRPr="008E473F">
        <w:rPr>
          <w:rFonts w:ascii="Times New Roman" w:hAnsi="Times New Roman"/>
          <w:bCs/>
          <w:sz w:val="24"/>
          <w:szCs w:val="24"/>
        </w:rPr>
        <w:t>Este trabajo guarda similitud con los anteriores porque indaga de manera directa con los docentes y alumnos</w:t>
      </w:r>
      <w:r w:rsidR="00797A12" w:rsidRPr="008E473F">
        <w:rPr>
          <w:rFonts w:ascii="Times New Roman" w:hAnsi="Times New Roman"/>
          <w:bCs/>
          <w:sz w:val="24"/>
          <w:szCs w:val="24"/>
        </w:rPr>
        <w:t>,</w:t>
      </w:r>
      <w:r w:rsidRPr="008E473F">
        <w:rPr>
          <w:rFonts w:ascii="Times New Roman" w:hAnsi="Times New Roman"/>
          <w:bCs/>
          <w:sz w:val="24"/>
          <w:szCs w:val="24"/>
        </w:rPr>
        <w:t xml:space="preserve"> como actores principales del proceso educativo, sobre la presencia del medio ambiente en programas educativos de contaduría. Sin embargo, se diferencia porque incorpora al coordinador del programa como informante clave, en función de ser responsable de la actualización curricular, y tomó como objeto de estudio las unidades de aprendizaje y su vinculación con el perfil de egreso.</w:t>
      </w:r>
    </w:p>
    <w:p w:rsidR="008E008B" w:rsidRPr="008E473F" w:rsidRDefault="00B23759" w:rsidP="00C42DE2">
      <w:pPr>
        <w:spacing w:after="0" w:line="360" w:lineRule="auto"/>
        <w:ind w:firstLine="708"/>
        <w:jc w:val="both"/>
        <w:rPr>
          <w:rFonts w:ascii="Times New Roman" w:hAnsi="Times New Roman"/>
          <w:b/>
          <w:sz w:val="24"/>
          <w:lang w:val="es-ES"/>
        </w:rPr>
      </w:pPr>
      <w:r w:rsidRPr="008E473F">
        <w:rPr>
          <w:rFonts w:ascii="Times New Roman" w:hAnsi="Times New Roman"/>
          <w:sz w:val="24"/>
        </w:rPr>
        <w:t>Los resultados de</w:t>
      </w:r>
      <w:r w:rsidR="00F9626A" w:rsidRPr="008E473F">
        <w:rPr>
          <w:rFonts w:ascii="Times New Roman" w:hAnsi="Times New Roman"/>
          <w:sz w:val="24"/>
        </w:rPr>
        <w:t xml:space="preserve"> esta investigación,</w:t>
      </w:r>
      <w:r w:rsidRPr="008E473F">
        <w:rPr>
          <w:rFonts w:ascii="Times New Roman" w:hAnsi="Times New Roman"/>
          <w:sz w:val="24"/>
        </w:rPr>
        <w:t xml:space="preserve"> </w:t>
      </w:r>
      <w:r w:rsidR="00F9626A" w:rsidRPr="008E473F">
        <w:rPr>
          <w:rFonts w:ascii="Times New Roman" w:hAnsi="Times New Roman"/>
          <w:sz w:val="24"/>
        </w:rPr>
        <w:t xml:space="preserve">de alcance exploratorio y descriptivo, son parciales y no definitivos; </w:t>
      </w:r>
      <w:r w:rsidR="00605E13" w:rsidRPr="008E473F">
        <w:rPr>
          <w:rFonts w:ascii="Times New Roman" w:hAnsi="Times New Roman"/>
          <w:sz w:val="24"/>
        </w:rPr>
        <w:t xml:space="preserve">se le dará continuidad con una propuesta </w:t>
      </w:r>
      <w:r w:rsidR="002A6825" w:rsidRPr="008E473F">
        <w:rPr>
          <w:rFonts w:ascii="Times New Roman" w:hAnsi="Times New Roman"/>
          <w:sz w:val="24"/>
        </w:rPr>
        <w:t xml:space="preserve">metodológica </w:t>
      </w:r>
      <w:r w:rsidR="00605E13" w:rsidRPr="008E473F">
        <w:rPr>
          <w:rFonts w:ascii="Times New Roman" w:hAnsi="Times New Roman"/>
          <w:sz w:val="24"/>
        </w:rPr>
        <w:t xml:space="preserve">para transversalizar el eje </w:t>
      </w:r>
      <w:r w:rsidR="00797A12" w:rsidRPr="008E473F">
        <w:rPr>
          <w:rFonts w:ascii="Times New Roman" w:hAnsi="Times New Roman"/>
          <w:sz w:val="24"/>
        </w:rPr>
        <w:t xml:space="preserve">“Medio </w:t>
      </w:r>
      <w:r w:rsidR="00605E13" w:rsidRPr="008E473F">
        <w:rPr>
          <w:rFonts w:ascii="Times New Roman" w:hAnsi="Times New Roman"/>
          <w:sz w:val="24"/>
        </w:rPr>
        <w:t>ambiente</w:t>
      </w:r>
      <w:r w:rsidR="00797A12" w:rsidRPr="008E473F">
        <w:rPr>
          <w:rFonts w:ascii="Times New Roman" w:hAnsi="Times New Roman"/>
          <w:sz w:val="24"/>
        </w:rPr>
        <w:t>”</w:t>
      </w:r>
      <w:r w:rsidR="00DD3C0A" w:rsidRPr="008E473F">
        <w:rPr>
          <w:rFonts w:ascii="Times New Roman" w:hAnsi="Times New Roman"/>
          <w:sz w:val="24"/>
        </w:rPr>
        <w:t xml:space="preserve"> en el currí</w:t>
      </w:r>
      <w:r w:rsidR="00FF4E77" w:rsidRPr="008E473F">
        <w:rPr>
          <w:rFonts w:ascii="Times New Roman" w:hAnsi="Times New Roman"/>
          <w:sz w:val="24"/>
        </w:rPr>
        <w:t>culo</w:t>
      </w:r>
      <w:r w:rsidR="00F9626A" w:rsidRPr="008E473F">
        <w:rPr>
          <w:rFonts w:ascii="Times New Roman" w:hAnsi="Times New Roman"/>
          <w:sz w:val="24"/>
        </w:rPr>
        <w:t>, buscando</w:t>
      </w:r>
      <w:r w:rsidR="00605E13" w:rsidRPr="008E473F">
        <w:rPr>
          <w:rFonts w:ascii="Times New Roman" w:hAnsi="Times New Roman"/>
          <w:sz w:val="24"/>
        </w:rPr>
        <w:t xml:space="preserve"> la</w:t>
      </w:r>
      <w:r w:rsidR="001B5A79" w:rsidRPr="008E473F">
        <w:rPr>
          <w:rFonts w:ascii="Times New Roman" w:hAnsi="Times New Roman"/>
          <w:sz w:val="24"/>
        </w:rPr>
        <w:t xml:space="preserve"> sensibilización e</w:t>
      </w:r>
      <w:r w:rsidR="00605E13" w:rsidRPr="008E473F">
        <w:rPr>
          <w:rFonts w:ascii="Times New Roman" w:hAnsi="Times New Roman"/>
          <w:sz w:val="24"/>
        </w:rPr>
        <w:t xml:space="preserve"> implicación de los </w:t>
      </w:r>
      <w:r w:rsidR="002A6825" w:rsidRPr="008E473F">
        <w:rPr>
          <w:rFonts w:ascii="Times New Roman" w:hAnsi="Times New Roman"/>
          <w:sz w:val="24"/>
        </w:rPr>
        <w:t>docentes</w:t>
      </w:r>
      <w:r w:rsidR="001B5A79" w:rsidRPr="008E473F">
        <w:rPr>
          <w:rFonts w:ascii="Times New Roman" w:hAnsi="Times New Roman"/>
          <w:sz w:val="24"/>
        </w:rPr>
        <w:t>, coordinadores</w:t>
      </w:r>
      <w:r w:rsidR="00FF4E77" w:rsidRPr="008E473F">
        <w:rPr>
          <w:rFonts w:ascii="Times New Roman" w:hAnsi="Times New Roman"/>
          <w:sz w:val="24"/>
        </w:rPr>
        <w:t xml:space="preserve"> y </w:t>
      </w:r>
      <w:r w:rsidR="001B5A79" w:rsidRPr="008E473F">
        <w:rPr>
          <w:rFonts w:ascii="Times New Roman" w:hAnsi="Times New Roman"/>
          <w:sz w:val="24"/>
        </w:rPr>
        <w:t>autoridades</w:t>
      </w:r>
      <w:r w:rsidR="002A6825" w:rsidRPr="008E473F">
        <w:rPr>
          <w:rFonts w:ascii="Times New Roman" w:hAnsi="Times New Roman"/>
          <w:sz w:val="24"/>
        </w:rPr>
        <w:t xml:space="preserve"> del </w:t>
      </w:r>
      <w:r w:rsidR="00797A12" w:rsidRPr="008E473F">
        <w:rPr>
          <w:rFonts w:ascii="Times New Roman" w:hAnsi="Times New Roman"/>
          <w:sz w:val="24"/>
        </w:rPr>
        <w:t>programa educativo</w:t>
      </w:r>
      <w:r w:rsidR="002A6825" w:rsidRPr="008E473F">
        <w:rPr>
          <w:rFonts w:ascii="Times New Roman" w:hAnsi="Times New Roman"/>
          <w:sz w:val="24"/>
        </w:rPr>
        <w:t xml:space="preserve"> en el marco de la actualización del plan de estudio</w:t>
      </w:r>
      <w:r w:rsidR="00302D2B" w:rsidRPr="008E473F">
        <w:rPr>
          <w:rFonts w:ascii="Times New Roman" w:hAnsi="Times New Roman"/>
          <w:sz w:val="24"/>
        </w:rPr>
        <w:t>.</w:t>
      </w:r>
    </w:p>
    <w:p w:rsidR="00E831AB" w:rsidRPr="008E473F" w:rsidRDefault="008E008B" w:rsidP="00E831AB">
      <w:pPr>
        <w:pStyle w:val="Piedepgina"/>
        <w:spacing w:line="360" w:lineRule="auto"/>
        <w:rPr>
          <w:rFonts w:ascii="Times New Roman" w:hAnsi="Times New Roman"/>
          <w:b/>
          <w:sz w:val="24"/>
          <w:szCs w:val="24"/>
          <w:lang w:val="es-ES"/>
        </w:rPr>
      </w:pPr>
      <w:r w:rsidRPr="008E473F">
        <w:rPr>
          <w:rFonts w:asciiTheme="minorHAnsi" w:eastAsiaTheme="minorHAnsi" w:hAnsiTheme="minorHAnsi" w:cstheme="minorBidi"/>
          <w:b/>
          <w:sz w:val="28"/>
          <w:szCs w:val="28"/>
        </w:rPr>
        <w:lastRenderedPageBreak/>
        <w:t>Conclusiones</w:t>
      </w:r>
    </w:p>
    <w:p w:rsidR="00DE4318" w:rsidRPr="008E473F" w:rsidRDefault="00DE4318" w:rsidP="00C42DE2">
      <w:pPr>
        <w:pStyle w:val="Piedepgina"/>
        <w:spacing w:line="360" w:lineRule="auto"/>
        <w:ind w:firstLine="709"/>
        <w:jc w:val="both"/>
        <w:rPr>
          <w:rFonts w:ascii="Times New Roman" w:hAnsi="Times New Roman"/>
          <w:b/>
          <w:sz w:val="24"/>
          <w:szCs w:val="24"/>
          <w:lang w:val="es-ES"/>
        </w:rPr>
      </w:pPr>
      <w:r w:rsidRPr="008E473F">
        <w:rPr>
          <w:rFonts w:ascii="Times New Roman" w:hAnsi="Times New Roman"/>
          <w:sz w:val="24"/>
          <w:szCs w:val="24"/>
        </w:rPr>
        <w:t xml:space="preserve">La crisis ambiental planetaria demanda que las universidades cumplan su misión de formar egresados con las competencias necesarias </w:t>
      </w:r>
      <w:r w:rsidR="00CE5180" w:rsidRPr="008E473F">
        <w:rPr>
          <w:rFonts w:ascii="Times New Roman" w:hAnsi="Times New Roman"/>
          <w:sz w:val="24"/>
          <w:szCs w:val="24"/>
        </w:rPr>
        <w:t>para</w:t>
      </w:r>
      <w:r w:rsidRPr="008E473F">
        <w:rPr>
          <w:rFonts w:ascii="Times New Roman" w:hAnsi="Times New Roman"/>
          <w:sz w:val="24"/>
          <w:szCs w:val="24"/>
        </w:rPr>
        <w:t xml:space="preserve"> la atención de los temas emergentes sociales, dentro de ellos los referidos al medio ambiente</w:t>
      </w:r>
      <w:r w:rsidR="00CE5180" w:rsidRPr="008E473F">
        <w:rPr>
          <w:rFonts w:ascii="Times New Roman" w:hAnsi="Times New Roman"/>
          <w:sz w:val="24"/>
          <w:szCs w:val="24"/>
        </w:rPr>
        <w:t>,</w:t>
      </w:r>
      <w:r w:rsidRPr="008E473F">
        <w:rPr>
          <w:rFonts w:ascii="Times New Roman" w:hAnsi="Times New Roman"/>
          <w:sz w:val="24"/>
          <w:szCs w:val="24"/>
        </w:rPr>
        <w:t xml:space="preserve"> como una vía para llegar al desarrollo sustentable.</w:t>
      </w:r>
      <w:r w:rsidR="00822C1C" w:rsidRPr="008E473F">
        <w:rPr>
          <w:rFonts w:ascii="Times New Roman" w:hAnsi="Times New Roman"/>
          <w:sz w:val="24"/>
          <w:szCs w:val="24"/>
        </w:rPr>
        <w:t xml:space="preserve"> </w:t>
      </w:r>
    </w:p>
    <w:p w:rsidR="00DE4318" w:rsidRPr="008E473F" w:rsidRDefault="00DE4318" w:rsidP="00C42DE2">
      <w:pPr>
        <w:spacing w:after="0" w:line="360" w:lineRule="auto"/>
        <w:ind w:firstLine="708"/>
        <w:jc w:val="both"/>
        <w:rPr>
          <w:rFonts w:ascii="Times New Roman" w:hAnsi="Times New Roman"/>
          <w:bCs/>
          <w:sz w:val="24"/>
          <w:szCs w:val="24"/>
        </w:rPr>
      </w:pPr>
      <w:r w:rsidRPr="008E473F">
        <w:rPr>
          <w:rFonts w:ascii="Times New Roman" w:hAnsi="Times New Roman"/>
          <w:bCs/>
          <w:sz w:val="24"/>
          <w:szCs w:val="24"/>
        </w:rPr>
        <w:t>A pesar</w:t>
      </w:r>
      <w:r w:rsidR="00E831AB" w:rsidRPr="008E473F">
        <w:rPr>
          <w:rFonts w:ascii="Times New Roman" w:hAnsi="Times New Roman"/>
          <w:bCs/>
          <w:sz w:val="24"/>
          <w:szCs w:val="24"/>
        </w:rPr>
        <w:t xml:space="preserve"> de</w:t>
      </w:r>
      <w:r w:rsidRPr="008E473F">
        <w:rPr>
          <w:rFonts w:ascii="Times New Roman" w:hAnsi="Times New Roman"/>
          <w:bCs/>
          <w:sz w:val="24"/>
          <w:szCs w:val="24"/>
        </w:rPr>
        <w:t xml:space="preserve"> que la </w:t>
      </w:r>
      <w:r w:rsidR="00DB0C5B" w:rsidRPr="008E473F">
        <w:rPr>
          <w:rFonts w:ascii="Times New Roman" w:hAnsi="Times New Roman"/>
          <w:bCs/>
          <w:sz w:val="24"/>
          <w:szCs w:val="24"/>
        </w:rPr>
        <w:t>UAGro</w:t>
      </w:r>
      <w:r w:rsidRPr="008E473F">
        <w:rPr>
          <w:rFonts w:ascii="Times New Roman" w:hAnsi="Times New Roman"/>
          <w:bCs/>
          <w:sz w:val="24"/>
          <w:szCs w:val="24"/>
        </w:rPr>
        <w:t xml:space="preserve"> contempla en su </w:t>
      </w:r>
      <w:r w:rsidR="00DB0C5B" w:rsidRPr="008E473F">
        <w:rPr>
          <w:rFonts w:ascii="Times New Roman" w:hAnsi="Times New Roman"/>
          <w:bCs/>
          <w:sz w:val="24"/>
          <w:szCs w:val="24"/>
        </w:rPr>
        <w:t xml:space="preserve">modelo educativo </w:t>
      </w:r>
      <w:r w:rsidRPr="008E473F">
        <w:rPr>
          <w:rFonts w:ascii="Times New Roman" w:hAnsi="Times New Roman"/>
          <w:bCs/>
          <w:sz w:val="24"/>
          <w:szCs w:val="24"/>
        </w:rPr>
        <w:t xml:space="preserve">a la sustentabilidad como uno de sus principios orientadores, y en su </w:t>
      </w:r>
      <w:r w:rsidR="00DB0C5B" w:rsidRPr="008E473F">
        <w:rPr>
          <w:rFonts w:ascii="Times New Roman" w:hAnsi="Times New Roman"/>
          <w:bCs/>
          <w:sz w:val="24"/>
          <w:szCs w:val="24"/>
        </w:rPr>
        <w:t xml:space="preserve">código </w:t>
      </w:r>
      <w:r w:rsidRPr="008E473F">
        <w:rPr>
          <w:rFonts w:ascii="Times New Roman" w:hAnsi="Times New Roman"/>
          <w:bCs/>
          <w:sz w:val="24"/>
          <w:szCs w:val="24"/>
        </w:rPr>
        <w:t>de</w:t>
      </w:r>
      <w:r w:rsidR="00DB0C5B" w:rsidRPr="008E473F">
        <w:rPr>
          <w:rFonts w:ascii="Times New Roman" w:hAnsi="Times New Roman"/>
          <w:bCs/>
          <w:sz w:val="24"/>
          <w:szCs w:val="24"/>
        </w:rPr>
        <w:t xml:space="preserve"> é</w:t>
      </w:r>
      <w:r w:rsidRPr="008E473F">
        <w:rPr>
          <w:rFonts w:ascii="Times New Roman" w:hAnsi="Times New Roman"/>
          <w:bCs/>
          <w:sz w:val="24"/>
          <w:szCs w:val="24"/>
        </w:rPr>
        <w:t>tica el respeto al medio ambiente, esto no se concreta en el diseño de sus planes de estudio ni en sus respectivos programas de unidades de aprendizaje</w:t>
      </w:r>
      <w:r w:rsidR="009A1C71" w:rsidRPr="008E473F">
        <w:rPr>
          <w:rFonts w:ascii="Times New Roman" w:hAnsi="Times New Roman"/>
          <w:bCs/>
          <w:sz w:val="24"/>
          <w:szCs w:val="24"/>
        </w:rPr>
        <w:t>.</w:t>
      </w:r>
    </w:p>
    <w:p w:rsidR="00DE4318" w:rsidRPr="008E473F" w:rsidRDefault="00DE4318" w:rsidP="00C42DE2">
      <w:pPr>
        <w:spacing w:after="0" w:line="360" w:lineRule="auto"/>
        <w:ind w:firstLine="708"/>
        <w:jc w:val="both"/>
        <w:rPr>
          <w:rFonts w:ascii="Times New Roman" w:hAnsi="Times New Roman"/>
          <w:bCs/>
          <w:sz w:val="24"/>
          <w:szCs w:val="24"/>
        </w:rPr>
      </w:pPr>
      <w:r w:rsidRPr="008E473F">
        <w:rPr>
          <w:rFonts w:ascii="Times New Roman" w:hAnsi="Times New Roman"/>
          <w:bCs/>
          <w:sz w:val="24"/>
          <w:szCs w:val="24"/>
        </w:rPr>
        <w:t xml:space="preserve">Los resultados del </w:t>
      </w:r>
      <w:r w:rsidR="009F63C5" w:rsidRPr="008E473F">
        <w:rPr>
          <w:rFonts w:ascii="Times New Roman" w:hAnsi="Times New Roman"/>
          <w:bCs/>
          <w:sz w:val="24"/>
          <w:szCs w:val="24"/>
        </w:rPr>
        <w:t>d</w:t>
      </w:r>
      <w:r w:rsidRPr="008E473F">
        <w:rPr>
          <w:rFonts w:ascii="Times New Roman" w:hAnsi="Times New Roman"/>
          <w:bCs/>
          <w:sz w:val="24"/>
          <w:szCs w:val="24"/>
        </w:rPr>
        <w:t xml:space="preserve">iagnóstico realizado mostraron </w:t>
      </w:r>
      <w:r w:rsidR="006F6A44" w:rsidRPr="008E473F">
        <w:rPr>
          <w:rFonts w:ascii="Times New Roman" w:hAnsi="Times New Roman"/>
          <w:bCs/>
          <w:sz w:val="24"/>
          <w:szCs w:val="24"/>
        </w:rPr>
        <w:t xml:space="preserve">que </w:t>
      </w:r>
      <w:r w:rsidR="00EA1819" w:rsidRPr="008E473F">
        <w:rPr>
          <w:rFonts w:ascii="Times New Roman" w:hAnsi="Times New Roman"/>
          <w:bCs/>
          <w:sz w:val="24"/>
          <w:szCs w:val="24"/>
        </w:rPr>
        <w:t>la mayoría</w:t>
      </w:r>
      <w:r w:rsidR="006F6A44" w:rsidRPr="008E473F">
        <w:rPr>
          <w:rFonts w:ascii="Times New Roman" w:hAnsi="Times New Roman"/>
          <w:bCs/>
          <w:sz w:val="24"/>
          <w:szCs w:val="24"/>
        </w:rPr>
        <w:t xml:space="preserve"> de los encuestados considera que el eje</w:t>
      </w:r>
      <w:r w:rsidR="00DB0C5B" w:rsidRPr="008E473F">
        <w:rPr>
          <w:rFonts w:ascii="Times New Roman" w:hAnsi="Times New Roman"/>
          <w:bCs/>
          <w:sz w:val="24"/>
          <w:szCs w:val="24"/>
        </w:rPr>
        <w:t xml:space="preserve"> “M</w:t>
      </w:r>
      <w:r w:rsidR="006F6A44" w:rsidRPr="008E473F">
        <w:rPr>
          <w:rFonts w:ascii="Times New Roman" w:hAnsi="Times New Roman"/>
          <w:bCs/>
          <w:sz w:val="24"/>
          <w:szCs w:val="24"/>
        </w:rPr>
        <w:t>edio ambiente</w:t>
      </w:r>
      <w:r w:rsidR="00DB0C5B" w:rsidRPr="008E473F">
        <w:rPr>
          <w:rFonts w:ascii="Times New Roman" w:hAnsi="Times New Roman"/>
          <w:bCs/>
          <w:sz w:val="24"/>
          <w:szCs w:val="24"/>
        </w:rPr>
        <w:t>”</w:t>
      </w:r>
      <w:r w:rsidR="006F6A44" w:rsidRPr="008E473F">
        <w:rPr>
          <w:rFonts w:ascii="Times New Roman" w:hAnsi="Times New Roman"/>
          <w:bCs/>
          <w:sz w:val="24"/>
          <w:szCs w:val="24"/>
        </w:rPr>
        <w:t xml:space="preserve"> está poco vinculado con el perfil de egreso y las </w:t>
      </w:r>
      <w:r w:rsidR="00DB0C5B" w:rsidRPr="008E473F">
        <w:rPr>
          <w:rFonts w:ascii="Times New Roman" w:hAnsi="Times New Roman"/>
          <w:bCs/>
          <w:sz w:val="24"/>
          <w:szCs w:val="24"/>
        </w:rPr>
        <w:t>unidades de aprendizaje de la Licenciatura de</w:t>
      </w:r>
      <w:r w:rsidR="006F6A44" w:rsidRPr="008E473F">
        <w:rPr>
          <w:rFonts w:ascii="Times New Roman" w:hAnsi="Times New Roman"/>
          <w:bCs/>
          <w:sz w:val="24"/>
          <w:szCs w:val="24"/>
        </w:rPr>
        <w:t xml:space="preserve"> Contaduría</w:t>
      </w:r>
      <w:r w:rsidR="00DB0C5B" w:rsidRPr="008E473F">
        <w:rPr>
          <w:rFonts w:ascii="Times New Roman" w:hAnsi="Times New Roman"/>
          <w:bCs/>
          <w:sz w:val="24"/>
          <w:szCs w:val="24"/>
        </w:rPr>
        <w:t xml:space="preserve"> </w:t>
      </w:r>
      <w:r w:rsidR="00BE22C0" w:rsidRPr="008E473F">
        <w:rPr>
          <w:rFonts w:ascii="Times New Roman" w:hAnsi="Times New Roman"/>
          <w:bCs/>
          <w:sz w:val="24"/>
          <w:szCs w:val="24"/>
        </w:rPr>
        <w:t>del plantel educativo observado</w:t>
      </w:r>
      <w:r w:rsidRPr="008E473F">
        <w:rPr>
          <w:rFonts w:ascii="Times New Roman" w:hAnsi="Times New Roman"/>
          <w:bCs/>
          <w:sz w:val="24"/>
          <w:szCs w:val="24"/>
        </w:rPr>
        <w:t xml:space="preserve">. </w:t>
      </w:r>
      <w:r w:rsidR="006F6A44" w:rsidRPr="008E473F">
        <w:rPr>
          <w:rFonts w:ascii="Times New Roman" w:hAnsi="Times New Roman"/>
          <w:bCs/>
          <w:sz w:val="24"/>
          <w:szCs w:val="24"/>
        </w:rPr>
        <w:t>Lo anterior</w:t>
      </w:r>
      <w:r w:rsidRPr="008E473F">
        <w:rPr>
          <w:rFonts w:ascii="Times New Roman" w:hAnsi="Times New Roman"/>
          <w:bCs/>
          <w:sz w:val="24"/>
          <w:szCs w:val="24"/>
        </w:rPr>
        <w:t xml:space="preserve"> evidencia </w:t>
      </w:r>
      <w:r w:rsidR="00196ACB" w:rsidRPr="008E473F">
        <w:rPr>
          <w:rFonts w:ascii="Times New Roman" w:hAnsi="Times New Roman"/>
          <w:bCs/>
          <w:sz w:val="24"/>
          <w:szCs w:val="24"/>
        </w:rPr>
        <w:t>que el docente da más peso a los temas disciplinares sobre los ambientales.</w:t>
      </w:r>
    </w:p>
    <w:p w:rsidR="00DE4318" w:rsidRPr="008E473F" w:rsidRDefault="00BE22C0" w:rsidP="00C42DE2">
      <w:pPr>
        <w:spacing w:after="0" w:line="360" w:lineRule="auto"/>
        <w:ind w:firstLine="708"/>
        <w:jc w:val="both"/>
        <w:rPr>
          <w:rFonts w:ascii="Times New Roman" w:hAnsi="Times New Roman"/>
          <w:bCs/>
          <w:sz w:val="24"/>
          <w:szCs w:val="24"/>
        </w:rPr>
      </w:pPr>
      <w:r w:rsidRPr="008E473F">
        <w:rPr>
          <w:rFonts w:ascii="Times New Roman" w:hAnsi="Times New Roman"/>
          <w:bCs/>
          <w:sz w:val="24"/>
          <w:szCs w:val="24"/>
        </w:rPr>
        <w:t xml:space="preserve">Es </w:t>
      </w:r>
      <w:r w:rsidR="00121302" w:rsidRPr="008E473F">
        <w:rPr>
          <w:rFonts w:ascii="Times New Roman" w:hAnsi="Times New Roman"/>
          <w:bCs/>
          <w:sz w:val="24"/>
          <w:szCs w:val="24"/>
        </w:rPr>
        <w:t xml:space="preserve">también </w:t>
      </w:r>
      <w:r w:rsidRPr="008E473F">
        <w:rPr>
          <w:rFonts w:ascii="Times New Roman" w:hAnsi="Times New Roman"/>
          <w:bCs/>
          <w:sz w:val="24"/>
          <w:szCs w:val="24"/>
        </w:rPr>
        <w:t xml:space="preserve">de destacar que </w:t>
      </w:r>
      <w:r w:rsidR="00121302" w:rsidRPr="008E473F">
        <w:rPr>
          <w:rFonts w:ascii="Times New Roman" w:hAnsi="Times New Roman"/>
          <w:bCs/>
          <w:sz w:val="24"/>
          <w:szCs w:val="24"/>
        </w:rPr>
        <w:t>la</w:t>
      </w:r>
      <w:r w:rsidR="00DE4318" w:rsidRPr="008E473F">
        <w:rPr>
          <w:rFonts w:ascii="Times New Roman" w:hAnsi="Times New Roman"/>
          <w:bCs/>
          <w:sz w:val="24"/>
          <w:szCs w:val="24"/>
        </w:rPr>
        <w:t xml:space="preserve"> participación del </w:t>
      </w:r>
      <w:r w:rsidR="009A1C71" w:rsidRPr="008E473F">
        <w:rPr>
          <w:rFonts w:ascii="Times New Roman" w:hAnsi="Times New Roman"/>
          <w:bCs/>
          <w:sz w:val="24"/>
          <w:szCs w:val="24"/>
        </w:rPr>
        <w:t>coordinador</w:t>
      </w:r>
      <w:r w:rsidR="00DE4318" w:rsidRPr="008E473F">
        <w:rPr>
          <w:rFonts w:ascii="Times New Roman" w:hAnsi="Times New Roman"/>
          <w:bCs/>
          <w:sz w:val="24"/>
          <w:szCs w:val="24"/>
        </w:rPr>
        <w:t xml:space="preserve"> </w:t>
      </w:r>
      <w:r w:rsidR="00196ACB" w:rsidRPr="008E473F">
        <w:rPr>
          <w:rFonts w:ascii="Times New Roman" w:hAnsi="Times New Roman"/>
          <w:bCs/>
          <w:sz w:val="24"/>
          <w:szCs w:val="24"/>
        </w:rPr>
        <w:t xml:space="preserve">y </w:t>
      </w:r>
      <w:r w:rsidR="009A1C71" w:rsidRPr="008E473F">
        <w:rPr>
          <w:rFonts w:ascii="Times New Roman" w:hAnsi="Times New Roman"/>
          <w:bCs/>
          <w:sz w:val="24"/>
          <w:szCs w:val="24"/>
        </w:rPr>
        <w:t>de los docentes</w:t>
      </w:r>
      <w:r w:rsidR="00DE4318" w:rsidRPr="008E473F">
        <w:rPr>
          <w:rFonts w:ascii="Times New Roman" w:hAnsi="Times New Roman"/>
          <w:bCs/>
          <w:sz w:val="24"/>
          <w:szCs w:val="24"/>
        </w:rPr>
        <w:t xml:space="preserve"> permitió tener una visión integral del</w:t>
      </w:r>
      <w:r w:rsidR="009A1C71" w:rsidRPr="008E473F">
        <w:rPr>
          <w:rFonts w:ascii="Times New Roman" w:hAnsi="Times New Roman"/>
          <w:bCs/>
          <w:sz w:val="24"/>
          <w:szCs w:val="24"/>
        </w:rPr>
        <w:t xml:space="preserve"> programa educativo en estudio.</w:t>
      </w:r>
    </w:p>
    <w:p w:rsidR="00DE4318" w:rsidRPr="008E473F" w:rsidRDefault="00585D1E" w:rsidP="00C42DE2">
      <w:pPr>
        <w:spacing w:after="0" w:line="360" w:lineRule="auto"/>
        <w:ind w:firstLine="708"/>
        <w:jc w:val="both"/>
        <w:rPr>
          <w:rFonts w:ascii="Times New Roman" w:hAnsi="Times New Roman"/>
          <w:bCs/>
          <w:sz w:val="24"/>
          <w:szCs w:val="24"/>
        </w:rPr>
      </w:pPr>
      <w:r w:rsidRPr="008E473F">
        <w:rPr>
          <w:rFonts w:ascii="Times New Roman" w:hAnsi="Times New Roman"/>
          <w:bCs/>
          <w:sz w:val="24"/>
          <w:szCs w:val="24"/>
        </w:rPr>
        <w:t xml:space="preserve">Por todo lo anterior, es </w:t>
      </w:r>
      <w:r w:rsidR="00DE4318" w:rsidRPr="008E473F">
        <w:rPr>
          <w:rFonts w:ascii="Times New Roman" w:hAnsi="Times New Roman"/>
          <w:bCs/>
          <w:sz w:val="24"/>
          <w:szCs w:val="24"/>
        </w:rPr>
        <w:t>necesario fortalecer los procesos de capacitación docente, tanto en temas ambientales como en competencias didácticas, pero también en transversalidad</w:t>
      </w:r>
      <w:r w:rsidR="009F63C5" w:rsidRPr="008E473F">
        <w:rPr>
          <w:rFonts w:ascii="Times New Roman" w:hAnsi="Times New Roman"/>
          <w:bCs/>
          <w:sz w:val="24"/>
          <w:szCs w:val="24"/>
        </w:rPr>
        <w:t>,</w:t>
      </w:r>
      <w:r w:rsidR="00DE4318" w:rsidRPr="008E473F">
        <w:rPr>
          <w:rFonts w:ascii="Times New Roman" w:hAnsi="Times New Roman"/>
          <w:bCs/>
          <w:sz w:val="24"/>
          <w:szCs w:val="24"/>
        </w:rPr>
        <w:t xml:space="preserve"> a efecto de que </w:t>
      </w:r>
      <w:r w:rsidR="00196ACB" w:rsidRPr="008E473F">
        <w:rPr>
          <w:rFonts w:ascii="Times New Roman" w:hAnsi="Times New Roman"/>
          <w:bCs/>
          <w:sz w:val="24"/>
          <w:szCs w:val="24"/>
        </w:rPr>
        <w:t xml:space="preserve">se </w:t>
      </w:r>
      <w:r w:rsidR="00DE4318" w:rsidRPr="008E473F">
        <w:rPr>
          <w:rFonts w:ascii="Times New Roman" w:hAnsi="Times New Roman"/>
          <w:bCs/>
          <w:sz w:val="24"/>
          <w:szCs w:val="24"/>
        </w:rPr>
        <w:t>pueda desarrollar esta importante estrategia de formación.</w:t>
      </w:r>
    </w:p>
    <w:p w:rsidR="00DE4318" w:rsidRPr="008E473F" w:rsidRDefault="00DE4318" w:rsidP="00C42DE2">
      <w:pPr>
        <w:spacing w:after="0" w:line="360" w:lineRule="auto"/>
        <w:ind w:firstLine="708"/>
        <w:jc w:val="both"/>
        <w:rPr>
          <w:rFonts w:ascii="Times New Roman" w:hAnsi="Times New Roman"/>
          <w:bCs/>
          <w:sz w:val="24"/>
          <w:szCs w:val="24"/>
        </w:rPr>
      </w:pPr>
      <w:r w:rsidRPr="008E473F">
        <w:rPr>
          <w:rFonts w:ascii="Times New Roman" w:hAnsi="Times New Roman"/>
          <w:bCs/>
          <w:sz w:val="24"/>
          <w:szCs w:val="24"/>
        </w:rPr>
        <w:t xml:space="preserve">Transversalizar el eje </w:t>
      </w:r>
      <w:r w:rsidR="00585D1E" w:rsidRPr="008E473F">
        <w:rPr>
          <w:rFonts w:ascii="Times New Roman" w:hAnsi="Times New Roman"/>
          <w:bCs/>
          <w:sz w:val="24"/>
          <w:szCs w:val="24"/>
        </w:rPr>
        <w:t xml:space="preserve">“Medio </w:t>
      </w:r>
      <w:r w:rsidRPr="008E473F">
        <w:rPr>
          <w:rFonts w:ascii="Times New Roman" w:hAnsi="Times New Roman"/>
          <w:bCs/>
          <w:sz w:val="24"/>
          <w:szCs w:val="24"/>
        </w:rPr>
        <w:t>ambiente</w:t>
      </w:r>
      <w:r w:rsidR="00585D1E" w:rsidRPr="008E473F">
        <w:rPr>
          <w:rFonts w:ascii="Times New Roman" w:hAnsi="Times New Roman"/>
          <w:bCs/>
          <w:sz w:val="24"/>
          <w:szCs w:val="24"/>
        </w:rPr>
        <w:t>”</w:t>
      </w:r>
      <w:r w:rsidRPr="008E473F">
        <w:rPr>
          <w:rFonts w:ascii="Times New Roman" w:hAnsi="Times New Roman"/>
          <w:bCs/>
          <w:sz w:val="24"/>
          <w:szCs w:val="24"/>
        </w:rPr>
        <w:t xml:space="preserve"> en el currículo con la participación de docentes, coordinadores y autoridades educativas es la mejor estrategia para que los estudiantes tengan una formación pertinente a las necesidades y requerimientos actuales</w:t>
      </w:r>
      <w:r w:rsidR="00EA1819" w:rsidRPr="008E473F">
        <w:rPr>
          <w:rFonts w:ascii="Times New Roman" w:hAnsi="Times New Roman"/>
          <w:bCs/>
          <w:sz w:val="24"/>
          <w:szCs w:val="24"/>
        </w:rPr>
        <w:t>, orientada</w:t>
      </w:r>
      <w:r w:rsidRPr="008E473F">
        <w:rPr>
          <w:rFonts w:ascii="Times New Roman" w:hAnsi="Times New Roman"/>
          <w:bCs/>
          <w:sz w:val="24"/>
          <w:szCs w:val="24"/>
        </w:rPr>
        <w:t xml:space="preserve"> a la sustentabilidad.</w:t>
      </w:r>
    </w:p>
    <w:p w:rsidR="00E831AB" w:rsidRPr="008E473F" w:rsidRDefault="00E831AB" w:rsidP="00E831AB">
      <w:pPr>
        <w:spacing w:after="0" w:line="360" w:lineRule="auto"/>
        <w:jc w:val="both"/>
        <w:rPr>
          <w:rFonts w:ascii="Times New Roman" w:hAnsi="Times New Roman"/>
          <w:b/>
          <w:bCs/>
          <w:sz w:val="24"/>
          <w:szCs w:val="24"/>
          <w:lang w:val="es-ES"/>
        </w:rPr>
      </w:pPr>
    </w:p>
    <w:p w:rsidR="00891F18" w:rsidRPr="008E473F" w:rsidRDefault="00891F18" w:rsidP="00C42DE2">
      <w:pPr>
        <w:spacing w:after="0" w:line="360" w:lineRule="auto"/>
        <w:jc w:val="both"/>
        <w:rPr>
          <w:rFonts w:ascii="Times New Roman" w:hAnsi="Times New Roman"/>
          <w:b/>
          <w:bCs/>
          <w:sz w:val="24"/>
          <w:szCs w:val="24"/>
        </w:rPr>
      </w:pPr>
      <w:r w:rsidRPr="008E473F">
        <w:rPr>
          <w:rFonts w:ascii="Times New Roman" w:hAnsi="Times New Roman"/>
          <w:b/>
          <w:bCs/>
          <w:sz w:val="24"/>
          <w:szCs w:val="24"/>
        </w:rPr>
        <w:t>Agradecimiento</w:t>
      </w:r>
    </w:p>
    <w:p w:rsidR="00891F18" w:rsidRPr="008E473F" w:rsidRDefault="00891F18" w:rsidP="00C42DE2">
      <w:pPr>
        <w:spacing w:after="0" w:line="360" w:lineRule="auto"/>
        <w:ind w:firstLine="708"/>
        <w:jc w:val="both"/>
        <w:rPr>
          <w:rFonts w:ascii="Times New Roman" w:hAnsi="Times New Roman"/>
          <w:bCs/>
          <w:sz w:val="24"/>
          <w:szCs w:val="24"/>
        </w:rPr>
      </w:pPr>
      <w:r w:rsidRPr="008E473F">
        <w:rPr>
          <w:rFonts w:ascii="Times New Roman" w:hAnsi="Times New Roman"/>
          <w:bCs/>
          <w:sz w:val="24"/>
          <w:szCs w:val="24"/>
          <w:lang w:val="es-ES"/>
        </w:rPr>
        <w:t>Especial</w:t>
      </w:r>
      <w:r w:rsidRPr="008E473F">
        <w:rPr>
          <w:rFonts w:ascii="Times New Roman" w:hAnsi="Times New Roman"/>
          <w:bCs/>
          <w:sz w:val="24"/>
          <w:szCs w:val="24"/>
        </w:rPr>
        <w:t xml:space="preserve"> agradecimiento</w:t>
      </w:r>
      <w:r w:rsidRPr="008E473F">
        <w:rPr>
          <w:rFonts w:ascii="Times New Roman" w:hAnsi="Times New Roman"/>
          <w:bCs/>
          <w:sz w:val="24"/>
          <w:szCs w:val="24"/>
          <w:lang w:val="es-ES"/>
        </w:rPr>
        <w:t xml:space="preserve"> a</w:t>
      </w:r>
      <w:r w:rsidR="00585D1E" w:rsidRPr="008E473F">
        <w:rPr>
          <w:rFonts w:ascii="Times New Roman" w:hAnsi="Times New Roman"/>
          <w:bCs/>
          <w:sz w:val="24"/>
          <w:szCs w:val="24"/>
          <w:lang w:val="es-ES"/>
        </w:rPr>
        <w:t>l</w:t>
      </w:r>
      <w:r w:rsidR="001C7C58" w:rsidRPr="008E473F">
        <w:rPr>
          <w:rFonts w:ascii="Times New Roman" w:hAnsi="Times New Roman"/>
          <w:bCs/>
          <w:sz w:val="24"/>
          <w:szCs w:val="24"/>
          <w:lang w:val="es-ES"/>
        </w:rPr>
        <w:t xml:space="preserve"> Consejo Nacional de Ciencia y Tecnología</w:t>
      </w:r>
      <w:r w:rsidRPr="008E473F">
        <w:rPr>
          <w:rFonts w:ascii="Times New Roman" w:hAnsi="Times New Roman"/>
          <w:bCs/>
          <w:sz w:val="24"/>
          <w:szCs w:val="24"/>
          <w:lang w:val="es-ES"/>
        </w:rPr>
        <w:t xml:space="preserve"> </w:t>
      </w:r>
      <w:r w:rsidR="001C7C58" w:rsidRPr="008E473F">
        <w:rPr>
          <w:rFonts w:ascii="Times New Roman" w:hAnsi="Times New Roman"/>
          <w:bCs/>
          <w:sz w:val="24"/>
          <w:szCs w:val="24"/>
          <w:lang w:val="es-ES"/>
        </w:rPr>
        <w:t>(</w:t>
      </w:r>
      <w:r w:rsidR="00585D1E" w:rsidRPr="008E473F">
        <w:rPr>
          <w:rFonts w:ascii="Times New Roman" w:hAnsi="Times New Roman"/>
          <w:sz w:val="24"/>
          <w:szCs w:val="24"/>
          <w:shd w:val="clear" w:color="auto" w:fill="FFFFFF"/>
        </w:rPr>
        <w:t>Conacyt</w:t>
      </w:r>
      <w:r w:rsidR="001C7C58" w:rsidRPr="008E473F">
        <w:rPr>
          <w:rFonts w:ascii="Times New Roman" w:hAnsi="Times New Roman"/>
          <w:sz w:val="24"/>
          <w:szCs w:val="24"/>
          <w:shd w:val="clear" w:color="auto" w:fill="FFFFFF"/>
        </w:rPr>
        <w:t>)</w:t>
      </w:r>
      <w:r w:rsidR="00585D1E" w:rsidRPr="008E473F">
        <w:rPr>
          <w:rFonts w:ascii="Times New Roman" w:hAnsi="Times New Roman"/>
          <w:sz w:val="24"/>
          <w:szCs w:val="24"/>
          <w:shd w:val="clear" w:color="auto" w:fill="FFFFFF"/>
        </w:rPr>
        <w:t xml:space="preserve"> </w:t>
      </w:r>
      <w:r w:rsidRPr="008E473F">
        <w:rPr>
          <w:rFonts w:ascii="Times New Roman" w:hAnsi="Times New Roman"/>
          <w:sz w:val="24"/>
          <w:szCs w:val="24"/>
          <w:shd w:val="clear" w:color="auto" w:fill="FFFFFF"/>
        </w:rPr>
        <w:t>por otorgarme la beca número 573403 para realizar el posgrado en el Doctorado en Ciencias Ambientales, en el Centro de Ciencias de Desarrollo Regional (CCDR) UAGro. De igual forma, se agradece a los directivos y docentes de la F</w:t>
      </w:r>
      <w:r w:rsidR="001C7C58" w:rsidRPr="008E473F">
        <w:rPr>
          <w:rFonts w:ascii="Times New Roman" w:hAnsi="Times New Roman"/>
          <w:sz w:val="24"/>
          <w:szCs w:val="24"/>
          <w:shd w:val="clear" w:color="auto" w:fill="FFFFFF"/>
        </w:rPr>
        <w:t>CA</w:t>
      </w:r>
      <w:r w:rsidRPr="008E473F">
        <w:rPr>
          <w:rFonts w:ascii="Times New Roman" w:hAnsi="Times New Roman"/>
          <w:sz w:val="24"/>
          <w:szCs w:val="24"/>
          <w:shd w:val="clear" w:color="auto" w:fill="FFFFFF"/>
        </w:rPr>
        <w:t xml:space="preserve"> de la UAGro por su apoyo y colaboración.</w:t>
      </w:r>
    </w:p>
    <w:p w:rsidR="00E831AB" w:rsidRPr="008E473F" w:rsidRDefault="00E831AB" w:rsidP="00E831AB">
      <w:pPr>
        <w:spacing w:after="0" w:line="360" w:lineRule="auto"/>
        <w:jc w:val="both"/>
        <w:rPr>
          <w:rFonts w:ascii="Times New Roman" w:hAnsi="Times New Roman"/>
          <w:b/>
          <w:bCs/>
          <w:sz w:val="24"/>
          <w:szCs w:val="24"/>
          <w:lang w:val="es-ES"/>
        </w:rPr>
      </w:pPr>
    </w:p>
    <w:p w:rsidR="00706970" w:rsidRPr="008E473F" w:rsidRDefault="00706970" w:rsidP="00C42DE2">
      <w:pPr>
        <w:spacing w:after="0" w:line="360" w:lineRule="auto"/>
        <w:jc w:val="both"/>
        <w:rPr>
          <w:rFonts w:asciiTheme="minorHAnsi" w:eastAsiaTheme="minorHAnsi" w:hAnsiTheme="minorHAnsi" w:cstheme="minorBidi"/>
          <w:b/>
          <w:sz w:val="28"/>
          <w:szCs w:val="28"/>
        </w:rPr>
      </w:pPr>
      <w:r w:rsidRPr="008E473F">
        <w:rPr>
          <w:rFonts w:asciiTheme="minorHAnsi" w:eastAsiaTheme="minorHAnsi" w:hAnsiTheme="minorHAnsi" w:cstheme="minorBidi"/>
          <w:b/>
          <w:sz w:val="28"/>
          <w:szCs w:val="28"/>
        </w:rPr>
        <w:lastRenderedPageBreak/>
        <w:t xml:space="preserve">Referencias </w:t>
      </w:r>
    </w:p>
    <w:p w:rsidR="00E569C6" w:rsidRPr="008E473F" w:rsidRDefault="00E569C6" w:rsidP="00C42DE2">
      <w:pPr>
        <w:spacing w:after="0" w:line="360" w:lineRule="auto"/>
        <w:ind w:left="709" w:hanging="709"/>
        <w:jc w:val="both"/>
        <w:rPr>
          <w:rFonts w:ascii="Times New Roman" w:hAnsi="Times New Roman"/>
          <w:bCs/>
          <w:sz w:val="24"/>
          <w:szCs w:val="24"/>
        </w:rPr>
      </w:pPr>
      <w:r w:rsidRPr="008E473F">
        <w:rPr>
          <w:rFonts w:ascii="Times New Roman" w:hAnsi="Times New Roman"/>
          <w:bCs/>
          <w:sz w:val="24"/>
          <w:szCs w:val="24"/>
        </w:rPr>
        <w:t xml:space="preserve">Aparicio, J. L., Rodríguez, C., Beltrán, J., y Sampedro, L. (2014). Metodología para la transversalidad del eje </w:t>
      </w:r>
      <w:bookmarkStart w:id="0" w:name="_GoBack"/>
      <w:bookmarkEnd w:id="0"/>
      <w:r w:rsidRPr="008E473F">
        <w:rPr>
          <w:rFonts w:ascii="Times New Roman" w:hAnsi="Times New Roman"/>
          <w:bCs/>
          <w:sz w:val="24"/>
          <w:szCs w:val="24"/>
        </w:rPr>
        <w:t xml:space="preserve">medio ambiente. </w:t>
      </w:r>
      <w:r w:rsidRPr="008E473F">
        <w:rPr>
          <w:rFonts w:ascii="Times New Roman" w:hAnsi="Times New Roman"/>
          <w:bCs/>
          <w:i/>
          <w:sz w:val="24"/>
          <w:szCs w:val="24"/>
        </w:rPr>
        <w:t>Revista Iberoamericana de las Ciencias Sociales y Humanísticas, 3</w:t>
      </w:r>
      <w:r w:rsidRPr="008E473F">
        <w:rPr>
          <w:rFonts w:ascii="Times New Roman" w:hAnsi="Times New Roman"/>
          <w:bCs/>
          <w:sz w:val="24"/>
          <w:szCs w:val="24"/>
        </w:rPr>
        <w:t>(6), 163-172.</w:t>
      </w:r>
    </w:p>
    <w:p w:rsidR="00E569C6" w:rsidRPr="008E473F" w:rsidRDefault="00E569C6" w:rsidP="00C42DE2">
      <w:pPr>
        <w:spacing w:after="0" w:line="360" w:lineRule="auto"/>
        <w:ind w:left="709" w:hanging="709"/>
        <w:jc w:val="both"/>
        <w:rPr>
          <w:rFonts w:ascii="Times New Roman" w:hAnsi="Times New Roman"/>
          <w:bCs/>
          <w:sz w:val="24"/>
          <w:szCs w:val="24"/>
        </w:rPr>
      </w:pPr>
      <w:r w:rsidRPr="008E473F">
        <w:rPr>
          <w:rFonts w:ascii="Times New Roman" w:hAnsi="Times New Roman"/>
          <w:bCs/>
          <w:sz w:val="24"/>
          <w:szCs w:val="24"/>
        </w:rPr>
        <w:t>Araiza, A. (2017). Ejercicio Institucional para determinar el estado de ambientalización currícular en la Universidad de Guanajuato.</w:t>
      </w:r>
      <w:r w:rsidR="00B66B42" w:rsidRPr="008E473F">
        <w:rPr>
          <w:rFonts w:ascii="Times New Roman" w:hAnsi="Times New Roman"/>
          <w:bCs/>
          <w:sz w:val="24"/>
          <w:szCs w:val="24"/>
        </w:rPr>
        <w:t xml:space="preserve"> En</w:t>
      </w:r>
      <w:r w:rsidRPr="008E473F">
        <w:rPr>
          <w:rFonts w:ascii="Times New Roman" w:hAnsi="Times New Roman"/>
          <w:bCs/>
          <w:sz w:val="24"/>
          <w:szCs w:val="24"/>
        </w:rPr>
        <w:t xml:space="preserve"> </w:t>
      </w:r>
      <w:r w:rsidRPr="008E473F">
        <w:rPr>
          <w:rFonts w:ascii="Times New Roman" w:hAnsi="Times New Roman"/>
          <w:bCs/>
          <w:i/>
          <w:sz w:val="24"/>
          <w:szCs w:val="24"/>
        </w:rPr>
        <w:t xml:space="preserve">Memorias del Encuentro Nacional de Ambientalización Currícular en la Educación Superior </w:t>
      </w:r>
      <w:r w:rsidRPr="008E473F">
        <w:rPr>
          <w:rFonts w:ascii="Times New Roman" w:hAnsi="Times New Roman"/>
          <w:bCs/>
          <w:sz w:val="24"/>
          <w:szCs w:val="24"/>
        </w:rPr>
        <w:t>(</w:t>
      </w:r>
      <w:r w:rsidR="00B66B42" w:rsidRPr="008E473F">
        <w:rPr>
          <w:rFonts w:ascii="Times New Roman" w:hAnsi="Times New Roman"/>
          <w:bCs/>
          <w:sz w:val="24"/>
          <w:szCs w:val="24"/>
        </w:rPr>
        <w:t xml:space="preserve">pp. </w:t>
      </w:r>
      <w:r w:rsidRPr="008E473F">
        <w:rPr>
          <w:rFonts w:ascii="Times New Roman" w:hAnsi="Times New Roman"/>
          <w:bCs/>
          <w:sz w:val="24"/>
          <w:szCs w:val="24"/>
        </w:rPr>
        <w:t>30-47</w:t>
      </w:r>
      <w:r w:rsidR="00B66B42" w:rsidRPr="008E473F">
        <w:rPr>
          <w:rFonts w:ascii="Times New Roman" w:hAnsi="Times New Roman"/>
          <w:bCs/>
          <w:sz w:val="24"/>
          <w:szCs w:val="24"/>
        </w:rPr>
        <w:t xml:space="preserve">). </w:t>
      </w:r>
      <w:r w:rsidR="00360EE5" w:rsidRPr="008E473F">
        <w:rPr>
          <w:rFonts w:ascii="Times New Roman" w:hAnsi="Times New Roman"/>
          <w:bCs/>
          <w:sz w:val="24"/>
          <w:szCs w:val="24"/>
        </w:rPr>
        <w:t xml:space="preserve">Ciudad de México, </w:t>
      </w:r>
      <w:r w:rsidRPr="008E473F">
        <w:rPr>
          <w:rFonts w:ascii="Times New Roman" w:hAnsi="Times New Roman"/>
          <w:bCs/>
          <w:sz w:val="24"/>
          <w:szCs w:val="24"/>
        </w:rPr>
        <w:t xml:space="preserve">México: Universidad Iberoamericana. Recuperado de </w:t>
      </w:r>
      <w:hyperlink r:id="rId9" w:history="1">
        <w:r w:rsidRPr="008E473F">
          <w:rPr>
            <w:rStyle w:val="Hipervnculo"/>
            <w:rFonts w:ascii="Times New Roman" w:hAnsi="Times New Roman"/>
            <w:bCs/>
            <w:sz w:val="24"/>
            <w:szCs w:val="24"/>
          </w:rPr>
          <w:t>www.ambientalizacioncurricular.com/memoria.html</w:t>
        </w:r>
      </w:hyperlink>
      <w:r w:rsidR="00B66B42" w:rsidRPr="008E473F">
        <w:rPr>
          <w:rStyle w:val="Hipervnculo"/>
          <w:rFonts w:ascii="Times New Roman" w:hAnsi="Times New Roman"/>
          <w:bCs/>
          <w:sz w:val="24"/>
          <w:szCs w:val="24"/>
        </w:rPr>
        <w:t>.</w:t>
      </w:r>
    </w:p>
    <w:p w:rsidR="00E569C6" w:rsidRPr="008E473F" w:rsidRDefault="00E569C6" w:rsidP="00C42DE2">
      <w:pPr>
        <w:spacing w:after="0" w:line="360" w:lineRule="auto"/>
        <w:ind w:left="709" w:hanging="709"/>
        <w:jc w:val="both"/>
        <w:rPr>
          <w:rFonts w:ascii="Times New Roman" w:hAnsi="Times New Roman"/>
          <w:bCs/>
          <w:sz w:val="24"/>
          <w:szCs w:val="24"/>
        </w:rPr>
      </w:pPr>
      <w:r w:rsidRPr="008E473F">
        <w:rPr>
          <w:rFonts w:ascii="Times New Roman" w:hAnsi="Times New Roman"/>
          <w:bCs/>
          <w:sz w:val="24"/>
          <w:szCs w:val="24"/>
        </w:rPr>
        <w:t xml:space="preserve">Argueta, M. G. (2009). </w:t>
      </w:r>
      <w:r w:rsidRPr="008E473F">
        <w:rPr>
          <w:rFonts w:ascii="Times New Roman" w:hAnsi="Times New Roman"/>
          <w:bCs/>
          <w:i/>
          <w:sz w:val="24"/>
          <w:szCs w:val="24"/>
        </w:rPr>
        <w:t>Ejes transversales en el currículo de la formación inicial de docentes</w:t>
      </w:r>
      <w:r w:rsidRPr="008E473F">
        <w:rPr>
          <w:rFonts w:ascii="Times New Roman" w:hAnsi="Times New Roman"/>
          <w:bCs/>
          <w:sz w:val="24"/>
          <w:szCs w:val="24"/>
        </w:rPr>
        <w:t xml:space="preserve"> (1ª. ed.)</w:t>
      </w:r>
      <w:r w:rsidR="00B562A0" w:rsidRPr="008E473F">
        <w:rPr>
          <w:rFonts w:ascii="Times New Roman" w:hAnsi="Times New Roman"/>
          <w:bCs/>
          <w:sz w:val="24"/>
          <w:szCs w:val="24"/>
        </w:rPr>
        <w:t>.</w:t>
      </w:r>
      <w:r w:rsidRPr="008E473F">
        <w:rPr>
          <w:rFonts w:ascii="Times New Roman" w:hAnsi="Times New Roman"/>
          <w:bCs/>
          <w:sz w:val="24"/>
          <w:szCs w:val="24"/>
        </w:rPr>
        <w:t xml:space="preserve"> San José, C</w:t>
      </w:r>
      <w:r w:rsidR="00B562A0" w:rsidRPr="008E473F">
        <w:rPr>
          <w:rFonts w:ascii="Times New Roman" w:hAnsi="Times New Roman"/>
          <w:bCs/>
          <w:sz w:val="24"/>
          <w:szCs w:val="24"/>
        </w:rPr>
        <w:t>osta Rica</w:t>
      </w:r>
      <w:r w:rsidRPr="008E473F">
        <w:rPr>
          <w:rFonts w:ascii="Times New Roman" w:hAnsi="Times New Roman"/>
          <w:bCs/>
          <w:sz w:val="24"/>
          <w:szCs w:val="24"/>
        </w:rPr>
        <w:t xml:space="preserve">: CECC/SICA. Recuperado de </w:t>
      </w:r>
      <w:hyperlink r:id="rId10" w:history="1">
        <w:r w:rsidRPr="008E473F">
          <w:rPr>
            <w:rStyle w:val="Hipervnculo"/>
            <w:rFonts w:ascii="Times New Roman" w:hAnsi="Times New Roman"/>
            <w:bCs/>
            <w:sz w:val="24"/>
            <w:szCs w:val="24"/>
          </w:rPr>
          <w:t>http://unpan1.un.org/intradoc/groups/public/documents/icap/unpan039733.pdf</w:t>
        </w:r>
      </w:hyperlink>
      <w:r w:rsidR="00B562A0" w:rsidRPr="008E473F">
        <w:rPr>
          <w:rStyle w:val="Hipervnculo"/>
          <w:rFonts w:ascii="Times New Roman" w:hAnsi="Times New Roman"/>
          <w:bCs/>
          <w:sz w:val="24"/>
          <w:szCs w:val="24"/>
        </w:rPr>
        <w:t>.</w:t>
      </w:r>
    </w:p>
    <w:p w:rsidR="007428E9" w:rsidRPr="008E473F" w:rsidRDefault="007428E9">
      <w:pPr>
        <w:spacing w:after="0" w:line="360" w:lineRule="auto"/>
        <w:ind w:left="709" w:hanging="709"/>
        <w:jc w:val="both"/>
        <w:rPr>
          <w:rFonts w:ascii="Times New Roman" w:hAnsi="Times New Roman"/>
          <w:bCs/>
          <w:i/>
          <w:sz w:val="24"/>
          <w:szCs w:val="24"/>
        </w:rPr>
      </w:pPr>
      <w:r w:rsidRPr="008E473F">
        <w:rPr>
          <w:rFonts w:ascii="Times New Roman" w:hAnsi="Times New Roman"/>
          <w:bCs/>
          <w:sz w:val="24"/>
          <w:szCs w:val="24"/>
        </w:rPr>
        <w:t xml:space="preserve">Asociación Nacional de Universidades e Instituciones de Educación Superior [ANUIES]. (2002). </w:t>
      </w:r>
      <w:r w:rsidRPr="008E473F">
        <w:rPr>
          <w:rFonts w:ascii="Times New Roman" w:hAnsi="Times New Roman"/>
          <w:bCs/>
          <w:i/>
          <w:sz w:val="24"/>
          <w:szCs w:val="24"/>
        </w:rPr>
        <w:t>Acciones Ambientales de las IES en México en la perspectiva del desarrollo sustentable: Antecedentes y situación actual.</w:t>
      </w:r>
      <w:r w:rsidRPr="008E473F">
        <w:rPr>
          <w:rFonts w:ascii="Times New Roman" w:hAnsi="Times New Roman"/>
          <w:bCs/>
          <w:sz w:val="24"/>
          <w:szCs w:val="24"/>
        </w:rPr>
        <w:t xml:space="preserve"> México: ANUIES.</w:t>
      </w:r>
    </w:p>
    <w:p w:rsidR="00E569C6" w:rsidRPr="008E473F" w:rsidRDefault="00E569C6" w:rsidP="00C42DE2">
      <w:pPr>
        <w:spacing w:after="0" w:line="360" w:lineRule="auto"/>
        <w:ind w:left="709" w:hanging="709"/>
        <w:jc w:val="both"/>
        <w:rPr>
          <w:rFonts w:ascii="Times New Roman" w:hAnsi="Times New Roman"/>
          <w:bCs/>
          <w:sz w:val="24"/>
          <w:szCs w:val="24"/>
        </w:rPr>
      </w:pPr>
      <w:r w:rsidRPr="008E473F">
        <w:rPr>
          <w:rFonts w:ascii="Times New Roman" w:hAnsi="Times New Roman"/>
          <w:bCs/>
          <w:sz w:val="24"/>
          <w:szCs w:val="24"/>
        </w:rPr>
        <w:t>Azcarate, P., Navarrete, A.</w:t>
      </w:r>
      <w:r w:rsidR="007428E9" w:rsidRPr="008E473F">
        <w:rPr>
          <w:rFonts w:ascii="Times New Roman" w:hAnsi="Times New Roman"/>
          <w:bCs/>
          <w:sz w:val="24"/>
          <w:szCs w:val="24"/>
        </w:rPr>
        <w:t xml:space="preserve"> y</w:t>
      </w:r>
      <w:r w:rsidRPr="008E473F">
        <w:rPr>
          <w:rFonts w:ascii="Times New Roman" w:hAnsi="Times New Roman"/>
          <w:bCs/>
          <w:sz w:val="24"/>
          <w:szCs w:val="24"/>
        </w:rPr>
        <w:t xml:space="preserve"> García, E. (2011). Aproximación al nivel de inclusión de la sostenibilidad en los currícula universitarios. </w:t>
      </w:r>
      <w:r w:rsidRPr="008E473F">
        <w:rPr>
          <w:rFonts w:ascii="Times New Roman" w:hAnsi="Times New Roman"/>
          <w:bCs/>
          <w:i/>
          <w:sz w:val="24"/>
          <w:szCs w:val="24"/>
        </w:rPr>
        <w:t>Revista de Currículum y formación del profesorado</w:t>
      </w:r>
      <w:r w:rsidRPr="008E473F">
        <w:rPr>
          <w:rFonts w:ascii="Times New Roman" w:hAnsi="Times New Roman"/>
          <w:bCs/>
          <w:sz w:val="24"/>
          <w:szCs w:val="24"/>
        </w:rPr>
        <w:t xml:space="preserve">, </w:t>
      </w:r>
      <w:r w:rsidRPr="008E473F">
        <w:rPr>
          <w:rFonts w:ascii="Times New Roman" w:hAnsi="Times New Roman"/>
          <w:bCs/>
          <w:i/>
          <w:sz w:val="24"/>
          <w:szCs w:val="24"/>
        </w:rPr>
        <w:t>16</w:t>
      </w:r>
      <w:r w:rsidRPr="008E473F">
        <w:rPr>
          <w:rFonts w:ascii="Times New Roman" w:hAnsi="Times New Roman"/>
          <w:bCs/>
          <w:sz w:val="24"/>
          <w:szCs w:val="24"/>
        </w:rPr>
        <w:t xml:space="preserve">(2), 105-119. Recuperado de </w:t>
      </w:r>
      <w:hyperlink r:id="rId11" w:history="1">
        <w:r w:rsidRPr="008E473F">
          <w:rPr>
            <w:rStyle w:val="Hipervnculo"/>
            <w:rFonts w:ascii="Times New Roman" w:hAnsi="Times New Roman"/>
            <w:bCs/>
            <w:sz w:val="24"/>
            <w:szCs w:val="24"/>
          </w:rPr>
          <w:t>http://www.ugr.es/~recfpro/rev162ART7.pdf</w:t>
        </w:r>
      </w:hyperlink>
      <w:r w:rsidR="007428E9" w:rsidRPr="008E473F">
        <w:rPr>
          <w:rFonts w:ascii="Times New Roman" w:hAnsi="Times New Roman"/>
          <w:bCs/>
          <w:sz w:val="24"/>
          <w:szCs w:val="24"/>
        </w:rPr>
        <w:t>.</w:t>
      </w:r>
    </w:p>
    <w:p w:rsidR="00E569C6" w:rsidRPr="008E473F" w:rsidRDefault="00E569C6" w:rsidP="00C42DE2">
      <w:pPr>
        <w:spacing w:after="0" w:line="360" w:lineRule="auto"/>
        <w:ind w:left="709" w:hanging="709"/>
        <w:jc w:val="both"/>
        <w:rPr>
          <w:rFonts w:ascii="Times New Roman" w:hAnsi="Times New Roman"/>
          <w:bCs/>
          <w:sz w:val="24"/>
          <w:szCs w:val="24"/>
        </w:rPr>
      </w:pPr>
      <w:r w:rsidRPr="008E473F">
        <w:rPr>
          <w:rFonts w:ascii="Times New Roman" w:hAnsi="Times New Roman"/>
          <w:bCs/>
          <w:sz w:val="24"/>
          <w:szCs w:val="24"/>
        </w:rPr>
        <w:t xml:space="preserve">Bermeo, A. (2003). </w:t>
      </w:r>
      <w:r w:rsidRPr="008E473F">
        <w:rPr>
          <w:rFonts w:ascii="Times New Roman" w:hAnsi="Times New Roman"/>
          <w:bCs/>
          <w:i/>
          <w:sz w:val="24"/>
          <w:szCs w:val="24"/>
        </w:rPr>
        <w:t>Desarrollo Sustentable en la República del Ecuador</w:t>
      </w:r>
      <w:r w:rsidRPr="008E473F">
        <w:rPr>
          <w:rFonts w:ascii="Times New Roman" w:hAnsi="Times New Roman"/>
          <w:bCs/>
          <w:sz w:val="24"/>
          <w:szCs w:val="24"/>
        </w:rPr>
        <w:t>.</w:t>
      </w:r>
      <w:r w:rsidR="00A7000C" w:rsidRPr="008E473F">
        <w:rPr>
          <w:rFonts w:ascii="Times New Roman" w:hAnsi="Times New Roman"/>
          <w:bCs/>
          <w:sz w:val="24"/>
          <w:szCs w:val="24"/>
        </w:rPr>
        <w:t xml:space="preserve"> </w:t>
      </w:r>
      <w:r w:rsidR="0070499A" w:rsidRPr="008E473F">
        <w:rPr>
          <w:rFonts w:ascii="Times New Roman" w:hAnsi="Times New Roman"/>
          <w:bCs/>
          <w:sz w:val="24"/>
          <w:szCs w:val="24"/>
        </w:rPr>
        <w:t>Quito, Ecuador:</w:t>
      </w:r>
      <w:r w:rsidR="00A7000C" w:rsidRPr="008E473F">
        <w:rPr>
          <w:rFonts w:ascii="Times New Roman" w:hAnsi="Times New Roman"/>
          <w:bCs/>
          <w:sz w:val="24"/>
          <w:szCs w:val="24"/>
        </w:rPr>
        <w:t xml:space="preserve"> UNEP</w:t>
      </w:r>
      <w:r w:rsidR="000447E0" w:rsidRPr="008E473F">
        <w:rPr>
          <w:rFonts w:ascii="Times New Roman" w:hAnsi="Times New Roman"/>
          <w:bCs/>
          <w:sz w:val="24"/>
          <w:szCs w:val="24"/>
        </w:rPr>
        <w:t>.</w:t>
      </w:r>
      <w:r w:rsidRPr="008E473F">
        <w:rPr>
          <w:rFonts w:ascii="Times New Roman" w:hAnsi="Times New Roman"/>
          <w:bCs/>
          <w:sz w:val="24"/>
          <w:szCs w:val="24"/>
        </w:rPr>
        <w:t xml:space="preserve"> Recuperado de </w:t>
      </w:r>
      <w:hyperlink r:id="rId12" w:history="1">
        <w:r w:rsidRPr="008E473F">
          <w:rPr>
            <w:rStyle w:val="Hipervnculo"/>
            <w:rFonts w:ascii="Times New Roman" w:hAnsi="Times New Roman"/>
            <w:bCs/>
            <w:sz w:val="24"/>
            <w:szCs w:val="24"/>
          </w:rPr>
          <w:t>http://staging.unep.org/gc/gc23/documents/Ecuador-Desarrollo.pdf</w:t>
        </w:r>
      </w:hyperlink>
      <w:r w:rsidR="000430AD" w:rsidRPr="008E473F">
        <w:rPr>
          <w:rFonts w:ascii="Times New Roman" w:hAnsi="Times New Roman"/>
          <w:bCs/>
          <w:sz w:val="24"/>
          <w:szCs w:val="24"/>
        </w:rPr>
        <w:t>.</w:t>
      </w:r>
    </w:p>
    <w:p w:rsidR="00E569C6" w:rsidRPr="008E473F" w:rsidRDefault="00E569C6" w:rsidP="00C42DE2">
      <w:pPr>
        <w:spacing w:after="0" w:line="360" w:lineRule="auto"/>
        <w:ind w:left="709" w:hanging="709"/>
        <w:jc w:val="both"/>
        <w:rPr>
          <w:rFonts w:ascii="Times New Roman" w:hAnsi="Times New Roman"/>
          <w:bCs/>
          <w:sz w:val="24"/>
          <w:szCs w:val="24"/>
          <w:lang w:val="en-US"/>
        </w:rPr>
      </w:pPr>
      <w:r w:rsidRPr="008E473F">
        <w:rPr>
          <w:rFonts w:ascii="Times New Roman" w:hAnsi="Times New Roman"/>
          <w:bCs/>
          <w:sz w:val="24"/>
          <w:szCs w:val="24"/>
        </w:rPr>
        <w:t xml:space="preserve">Botero, C. A. (2008). Los ejes transversales como instrumento pedagógico para la formación de valores. </w:t>
      </w:r>
      <w:proofErr w:type="spellStart"/>
      <w:r w:rsidRPr="008E473F">
        <w:rPr>
          <w:rFonts w:ascii="Times New Roman" w:hAnsi="Times New Roman"/>
          <w:bCs/>
          <w:i/>
          <w:sz w:val="24"/>
          <w:szCs w:val="24"/>
          <w:lang w:val="en-US"/>
        </w:rPr>
        <w:t>Revista</w:t>
      </w:r>
      <w:proofErr w:type="spellEnd"/>
      <w:r w:rsidRPr="008E473F">
        <w:rPr>
          <w:rFonts w:ascii="Times New Roman" w:hAnsi="Times New Roman"/>
          <w:bCs/>
          <w:i/>
          <w:sz w:val="24"/>
          <w:szCs w:val="24"/>
          <w:lang w:val="en-US"/>
        </w:rPr>
        <w:t xml:space="preserve"> </w:t>
      </w:r>
      <w:proofErr w:type="spellStart"/>
      <w:r w:rsidRPr="008E473F">
        <w:rPr>
          <w:rFonts w:ascii="Times New Roman" w:hAnsi="Times New Roman"/>
          <w:bCs/>
          <w:i/>
          <w:sz w:val="24"/>
          <w:szCs w:val="24"/>
          <w:lang w:val="en-US"/>
        </w:rPr>
        <w:t>Iberoamericana</w:t>
      </w:r>
      <w:proofErr w:type="spellEnd"/>
      <w:r w:rsidRPr="008E473F">
        <w:rPr>
          <w:rFonts w:ascii="Times New Roman" w:hAnsi="Times New Roman"/>
          <w:bCs/>
          <w:i/>
          <w:sz w:val="24"/>
          <w:szCs w:val="24"/>
          <w:lang w:val="en-US"/>
        </w:rPr>
        <w:t xml:space="preserve"> de </w:t>
      </w:r>
      <w:proofErr w:type="spellStart"/>
      <w:r w:rsidRPr="008E473F">
        <w:rPr>
          <w:rFonts w:ascii="Times New Roman" w:hAnsi="Times New Roman"/>
          <w:bCs/>
          <w:i/>
          <w:sz w:val="24"/>
          <w:szCs w:val="24"/>
          <w:lang w:val="en-US"/>
        </w:rPr>
        <w:t>Educación</w:t>
      </w:r>
      <w:proofErr w:type="spellEnd"/>
      <w:r w:rsidRPr="008E473F">
        <w:rPr>
          <w:rFonts w:ascii="Times New Roman" w:hAnsi="Times New Roman"/>
          <w:bCs/>
          <w:i/>
          <w:sz w:val="24"/>
          <w:szCs w:val="24"/>
          <w:lang w:val="en-US"/>
        </w:rPr>
        <w:t>,</w:t>
      </w:r>
      <w:r w:rsidRPr="008E473F">
        <w:rPr>
          <w:rFonts w:ascii="Times New Roman" w:hAnsi="Times New Roman"/>
          <w:bCs/>
          <w:sz w:val="24"/>
          <w:szCs w:val="24"/>
          <w:lang w:val="en-US"/>
        </w:rPr>
        <w:t xml:space="preserve"> 3, 49-59. </w:t>
      </w:r>
      <w:proofErr w:type="spellStart"/>
      <w:r w:rsidRPr="008E473F">
        <w:rPr>
          <w:rFonts w:ascii="Times New Roman" w:hAnsi="Times New Roman"/>
          <w:bCs/>
          <w:sz w:val="24"/>
          <w:szCs w:val="24"/>
          <w:lang w:val="en-US"/>
        </w:rPr>
        <w:t>Recuperado</w:t>
      </w:r>
      <w:proofErr w:type="spellEnd"/>
      <w:r w:rsidRPr="008E473F">
        <w:rPr>
          <w:rFonts w:ascii="Times New Roman" w:hAnsi="Times New Roman"/>
          <w:bCs/>
          <w:sz w:val="24"/>
          <w:szCs w:val="24"/>
          <w:lang w:val="en-US"/>
        </w:rPr>
        <w:t xml:space="preserve"> de </w:t>
      </w:r>
      <w:hyperlink r:id="rId13" w:history="1">
        <w:r w:rsidRPr="008E473F">
          <w:rPr>
            <w:rStyle w:val="Hipervnculo"/>
            <w:rFonts w:ascii="Times New Roman" w:hAnsi="Times New Roman"/>
            <w:bCs/>
            <w:sz w:val="24"/>
            <w:szCs w:val="24"/>
            <w:lang w:val="en-US"/>
          </w:rPr>
          <w:t>http://132.248.9.34/hevila/Revistapolitecnica/2006/no3/5.pdf</w:t>
        </w:r>
      </w:hyperlink>
      <w:r w:rsidR="002F4A61" w:rsidRPr="008E473F">
        <w:rPr>
          <w:rFonts w:ascii="Times New Roman" w:hAnsi="Times New Roman"/>
          <w:bCs/>
          <w:sz w:val="24"/>
          <w:szCs w:val="24"/>
          <w:lang w:val="en-US"/>
        </w:rPr>
        <w:t>.</w:t>
      </w:r>
    </w:p>
    <w:p w:rsidR="002C5C98" w:rsidRPr="008E473F" w:rsidRDefault="002C5C98" w:rsidP="00C42DE2">
      <w:pPr>
        <w:spacing w:after="0" w:line="360" w:lineRule="auto"/>
        <w:ind w:left="709" w:hanging="709"/>
        <w:jc w:val="both"/>
        <w:rPr>
          <w:rFonts w:ascii="Times New Roman" w:hAnsi="Times New Roman"/>
          <w:bCs/>
          <w:sz w:val="24"/>
          <w:szCs w:val="24"/>
        </w:rPr>
      </w:pPr>
      <w:r w:rsidRPr="008E473F">
        <w:rPr>
          <w:rFonts w:ascii="Times New Roman" w:hAnsi="Times New Roman"/>
          <w:bCs/>
          <w:sz w:val="24"/>
          <w:szCs w:val="24"/>
          <w:lang w:val="en-US"/>
        </w:rPr>
        <w:t>Campos, V</w:t>
      </w:r>
      <w:r w:rsidR="000430AD" w:rsidRPr="008E473F">
        <w:rPr>
          <w:rFonts w:ascii="Times New Roman" w:hAnsi="Times New Roman"/>
          <w:bCs/>
          <w:sz w:val="24"/>
          <w:szCs w:val="24"/>
          <w:lang w:val="en-US"/>
        </w:rPr>
        <w:t xml:space="preserve">., </w:t>
      </w:r>
      <w:r w:rsidRPr="008E473F">
        <w:rPr>
          <w:rFonts w:ascii="Times New Roman" w:hAnsi="Times New Roman"/>
          <w:bCs/>
          <w:sz w:val="24"/>
          <w:szCs w:val="24"/>
          <w:lang w:val="en-US"/>
        </w:rPr>
        <w:t>López, M.</w:t>
      </w:r>
      <w:r w:rsidR="000430AD" w:rsidRPr="008E473F">
        <w:rPr>
          <w:rFonts w:ascii="Times New Roman" w:hAnsi="Times New Roman"/>
          <w:bCs/>
          <w:sz w:val="24"/>
          <w:szCs w:val="24"/>
          <w:lang w:val="en-US"/>
        </w:rPr>
        <w:t xml:space="preserve"> </w:t>
      </w:r>
      <w:r w:rsidRPr="008E473F">
        <w:rPr>
          <w:rFonts w:ascii="Times New Roman" w:hAnsi="Times New Roman"/>
          <w:bCs/>
          <w:sz w:val="24"/>
          <w:szCs w:val="24"/>
          <w:lang w:val="en-US"/>
        </w:rPr>
        <w:t>C.</w:t>
      </w:r>
      <w:r w:rsidR="000430AD" w:rsidRPr="008E473F">
        <w:rPr>
          <w:rFonts w:ascii="Times New Roman" w:hAnsi="Times New Roman"/>
          <w:bCs/>
          <w:sz w:val="24"/>
          <w:szCs w:val="24"/>
          <w:lang w:val="en-US"/>
        </w:rPr>
        <w:t xml:space="preserve"> </w:t>
      </w:r>
      <w:r w:rsidRPr="008E473F">
        <w:rPr>
          <w:rFonts w:ascii="Times New Roman" w:hAnsi="Times New Roman"/>
          <w:bCs/>
          <w:sz w:val="24"/>
          <w:szCs w:val="24"/>
          <w:lang w:val="en-US"/>
        </w:rPr>
        <w:t>y Ramírez, E.</w:t>
      </w:r>
      <w:r w:rsidR="000430AD" w:rsidRPr="008E473F">
        <w:rPr>
          <w:rFonts w:ascii="Times New Roman" w:hAnsi="Times New Roman"/>
          <w:bCs/>
          <w:sz w:val="24"/>
          <w:szCs w:val="24"/>
          <w:lang w:val="en-US"/>
        </w:rPr>
        <w:t xml:space="preserve"> </w:t>
      </w:r>
      <w:r w:rsidRPr="008E473F">
        <w:rPr>
          <w:rFonts w:ascii="Times New Roman" w:hAnsi="Times New Roman"/>
          <w:bCs/>
          <w:sz w:val="24"/>
          <w:szCs w:val="24"/>
          <w:lang w:val="en-US"/>
        </w:rPr>
        <w:t>F. (2017). Ambientali</w:t>
      </w:r>
      <w:r w:rsidR="009D207D" w:rsidRPr="008E473F">
        <w:rPr>
          <w:rFonts w:ascii="Times New Roman" w:hAnsi="Times New Roman"/>
          <w:bCs/>
          <w:sz w:val="24"/>
          <w:szCs w:val="24"/>
          <w:lang w:val="en-US"/>
        </w:rPr>
        <w:t xml:space="preserve">zación curricular de la </w:t>
      </w:r>
      <w:proofErr w:type="spellStart"/>
      <w:r w:rsidR="009D207D" w:rsidRPr="008E473F">
        <w:rPr>
          <w:rFonts w:ascii="Times New Roman" w:hAnsi="Times New Roman"/>
          <w:bCs/>
          <w:sz w:val="24"/>
          <w:szCs w:val="24"/>
          <w:lang w:val="en-US"/>
        </w:rPr>
        <w:t>licenci</w:t>
      </w:r>
      <w:r w:rsidRPr="008E473F">
        <w:rPr>
          <w:rFonts w:ascii="Times New Roman" w:hAnsi="Times New Roman"/>
          <w:bCs/>
          <w:sz w:val="24"/>
          <w:szCs w:val="24"/>
          <w:lang w:val="en-US"/>
        </w:rPr>
        <w:t>atura</w:t>
      </w:r>
      <w:proofErr w:type="spellEnd"/>
      <w:r w:rsidRPr="008E473F">
        <w:rPr>
          <w:rFonts w:ascii="Times New Roman" w:hAnsi="Times New Roman"/>
          <w:bCs/>
          <w:sz w:val="24"/>
          <w:szCs w:val="24"/>
          <w:lang w:val="en-US"/>
        </w:rPr>
        <w:t xml:space="preserve"> </w:t>
      </w:r>
      <w:proofErr w:type="spellStart"/>
      <w:r w:rsidRPr="008E473F">
        <w:rPr>
          <w:rFonts w:ascii="Times New Roman" w:hAnsi="Times New Roman"/>
          <w:bCs/>
          <w:sz w:val="24"/>
          <w:szCs w:val="24"/>
          <w:lang w:val="en-US"/>
        </w:rPr>
        <w:t>en</w:t>
      </w:r>
      <w:proofErr w:type="spellEnd"/>
      <w:r w:rsidRPr="008E473F">
        <w:rPr>
          <w:rFonts w:ascii="Times New Roman" w:hAnsi="Times New Roman"/>
          <w:bCs/>
          <w:sz w:val="24"/>
          <w:szCs w:val="24"/>
          <w:lang w:val="en-US"/>
        </w:rPr>
        <w:t xml:space="preserve"> </w:t>
      </w:r>
      <w:proofErr w:type="spellStart"/>
      <w:r w:rsidRPr="008E473F">
        <w:rPr>
          <w:rFonts w:ascii="Times New Roman" w:hAnsi="Times New Roman"/>
          <w:bCs/>
          <w:sz w:val="24"/>
          <w:szCs w:val="24"/>
          <w:lang w:val="en-US"/>
        </w:rPr>
        <w:t>Educación</w:t>
      </w:r>
      <w:proofErr w:type="spellEnd"/>
      <w:r w:rsidRPr="008E473F">
        <w:rPr>
          <w:rFonts w:ascii="Times New Roman" w:hAnsi="Times New Roman"/>
          <w:bCs/>
          <w:sz w:val="24"/>
          <w:szCs w:val="24"/>
          <w:lang w:val="en-US"/>
        </w:rPr>
        <w:t xml:space="preserve"> </w:t>
      </w:r>
      <w:proofErr w:type="spellStart"/>
      <w:r w:rsidRPr="008E473F">
        <w:rPr>
          <w:rFonts w:ascii="Times New Roman" w:hAnsi="Times New Roman"/>
          <w:bCs/>
          <w:sz w:val="24"/>
          <w:szCs w:val="24"/>
          <w:lang w:val="en-US"/>
        </w:rPr>
        <w:t>Secundaria</w:t>
      </w:r>
      <w:proofErr w:type="spellEnd"/>
      <w:r w:rsidRPr="008E473F">
        <w:rPr>
          <w:rFonts w:ascii="Times New Roman" w:hAnsi="Times New Roman"/>
          <w:bCs/>
          <w:sz w:val="24"/>
          <w:szCs w:val="24"/>
          <w:lang w:val="en-US"/>
        </w:rPr>
        <w:t xml:space="preserve"> con </w:t>
      </w:r>
      <w:proofErr w:type="spellStart"/>
      <w:r w:rsidRPr="008E473F">
        <w:rPr>
          <w:rFonts w:ascii="Times New Roman" w:hAnsi="Times New Roman"/>
          <w:bCs/>
          <w:sz w:val="24"/>
          <w:szCs w:val="24"/>
          <w:lang w:val="en-US"/>
        </w:rPr>
        <w:t>Especialidad</w:t>
      </w:r>
      <w:proofErr w:type="spellEnd"/>
      <w:r w:rsidRPr="008E473F">
        <w:rPr>
          <w:rFonts w:ascii="Times New Roman" w:hAnsi="Times New Roman"/>
          <w:bCs/>
          <w:sz w:val="24"/>
          <w:szCs w:val="24"/>
          <w:lang w:val="en-US"/>
        </w:rPr>
        <w:t xml:space="preserve"> </w:t>
      </w:r>
      <w:proofErr w:type="spellStart"/>
      <w:r w:rsidRPr="008E473F">
        <w:rPr>
          <w:rFonts w:ascii="Times New Roman" w:hAnsi="Times New Roman"/>
          <w:bCs/>
          <w:sz w:val="24"/>
          <w:szCs w:val="24"/>
          <w:lang w:val="en-US"/>
        </w:rPr>
        <w:t>en</w:t>
      </w:r>
      <w:proofErr w:type="spellEnd"/>
      <w:r w:rsidRPr="008E473F">
        <w:rPr>
          <w:rFonts w:ascii="Times New Roman" w:hAnsi="Times New Roman"/>
          <w:bCs/>
          <w:sz w:val="24"/>
          <w:szCs w:val="24"/>
          <w:lang w:val="en-US"/>
        </w:rPr>
        <w:t xml:space="preserve"> </w:t>
      </w:r>
      <w:proofErr w:type="spellStart"/>
      <w:r w:rsidRPr="008E473F">
        <w:rPr>
          <w:rFonts w:ascii="Times New Roman" w:hAnsi="Times New Roman"/>
          <w:bCs/>
          <w:sz w:val="24"/>
          <w:szCs w:val="24"/>
          <w:lang w:val="en-US"/>
        </w:rPr>
        <w:t>Biología</w:t>
      </w:r>
      <w:proofErr w:type="spellEnd"/>
      <w:r w:rsidRPr="008E473F">
        <w:rPr>
          <w:rFonts w:ascii="Times New Roman" w:hAnsi="Times New Roman"/>
          <w:bCs/>
          <w:sz w:val="24"/>
          <w:szCs w:val="24"/>
          <w:lang w:val="en-US"/>
        </w:rPr>
        <w:t xml:space="preserve">, de las </w:t>
      </w:r>
      <w:proofErr w:type="spellStart"/>
      <w:r w:rsidRPr="008E473F">
        <w:rPr>
          <w:rFonts w:ascii="Times New Roman" w:hAnsi="Times New Roman"/>
          <w:bCs/>
          <w:sz w:val="24"/>
          <w:szCs w:val="24"/>
          <w:lang w:val="en-US"/>
        </w:rPr>
        <w:t>escuelas</w:t>
      </w:r>
      <w:proofErr w:type="spellEnd"/>
      <w:r w:rsidRPr="008E473F">
        <w:rPr>
          <w:rFonts w:ascii="Times New Roman" w:hAnsi="Times New Roman"/>
          <w:bCs/>
          <w:sz w:val="24"/>
          <w:szCs w:val="24"/>
          <w:lang w:val="en-US"/>
        </w:rPr>
        <w:t xml:space="preserve"> </w:t>
      </w:r>
      <w:proofErr w:type="spellStart"/>
      <w:r w:rsidRPr="008E473F">
        <w:rPr>
          <w:rFonts w:ascii="Times New Roman" w:hAnsi="Times New Roman"/>
          <w:bCs/>
          <w:sz w:val="24"/>
          <w:szCs w:val="24"/>
          <w:lang w:val="en-US"/>
        </w:rPr>
        <w:t>normales</w:t>
      </w:r>
      <w:proofErr w:type="spellEnd"/>
      <w:r w:rsidR="000430AD" w:rsidRPr="008E473F">
        <w:rPr>
          <w:rFonts w:ascii="Times New Roman" w:hAnsi="Times New Roman"/>
          <w:bCs/>
          <w:sz w:val="24"/>
          <w:szCs w:val="24"/>
          <w:lang w:val="en-US"/>
        </w:rPr>
        <w:t>. En</w:t>
      </w:r>
      <w:r w:rsidRPr="008E473F">
        <w:rPr>
          <w:rFonts w:ascii="Times New Roman" w:hAnsi="Times New Roman"/>
          <w:bCs/>
          <w:i/>
          <w:sz w:val="24"/>
          <w:szCs w:val="24"/>
        </w:rPr>
        <w:t xml:space="preserve"> Memorias del Encuentro Nacional de Ambientalización Currícular en la Educación Superior </w:t>
      </w:r>
      <w:r w:rsidRPr="008E473F">
        <w:rPr>
          <w:rFonts w:ascii="Times New Roman" w:hAnsi="Times New Roman"/>
          <w:bCs/>
          <w:sz w:val="24"/>
          <w:szCs w:val="24"/>
        </w:rPr>
        <w:t>(</w:t>
      </w:r>
      <w:r w:rsidR="000430AD" w:rsidRPr="008E473F">
        <w:rPr>
          <w:rFonts w:ascii="Times New Roman" w:hAnsi="Times New Roman"/>
          <w:bCs/>
          <w:sz w:val="24"/>
          <w:szCs w:val="24"/>
        </w:rPr>
        <w:t xml:space="preserve">pp. </w:t>
      </w:r>
      <w:r w:rsidRPr="008E473F">
        <w:rPr>
          <w:rFonts w:ascii="Times New Roman" w:hAnsi="Times New Roman"/>
          <w:bCs/>
          <w:sz w:val="24"/>
          <w:szCs w:val="24"/>
        </w:rPr>
        <w:t>61-74)</w:t>
      </w:r>
      <w:r w:rsidR="000430AD" w:rsidRPr="008E473F">
        <w:rPr>
          <w:rFonts w:ascii="Times New Roman" w:hAnsi="Times New Roman"/>
          <w:bCs/>
          <w:sz w:val="24"/>
          <w:szCs w:val="24"/>
        </w:rPr>
        <w:t xml:space="preserve"> Ciudad de México,</w:t>
      </w:r>
      <w:r w:rsidRPr="008E473F">
        <w:rPr>
          <w:rFonts w:ascii="Times New Roman" w:hAnsi="Times New Roman"/>
          <w:bCs/>
          <w:sz w:val="24"/>
          <w:szCs w:val="24"/>
        </w:rPr>
        <w:t xml:space="preserve"> México: Universidad Iberoamericana. Recuperado de </w:t>
      </w:r>
      <w:hyperlink r:id="rId14" w:history="1">
        <w:r w:rsidRPr="008E473F">
          <w:rPr>
            <w:rStyle w:val="Hipervnculo"/>
            <w:rFonts w:ascii="Times New Roman" w:hAnsi="Times New Roman"/>
            <w:bCs/>
            <w:sz w:val="24"/>
            <w:szCs w:val="24"/>
          </w:rPr>
          <w:t>www.ambientalizacioncurricular.com/memoria.html</w:t>
        </w:r>
      </w:hyperlink>
      <w:r w:rsidR="000430AD" w:rsidRPr="008E473F">
        <w:rPr>
          <w:rStyle w:val="Hipervnculo"/>
          <w:rFonts w:ascii="Times New Roman" w:hAnsi="Times New Roman"/>
          <w:bCs/>
          <w:sz w:val="24"/>
          <w:szCs w:val="24"/>
        </w:rPr>
        <w:t>.</w:t>
      </w:r>
    </w:p>
    <w:p w:rsidR="00E569C6" w:rsidRPr="008E473F" w:rsidRDefault="00E569C6" w:rsidP="00C42DE2">
      <w:pPr>
        <w:spacing w:after="0" w:line="360" w:lineRule="auto"/>
        <w:ind w:left="709" w:hanging="709"/>
        <w:jc w:val="both"/>
        <w:rPr>
          <w:rFonts w:ascii="Times New Roman" w:hAnsi="Times New Roman"/>
          <w:color w:val="FF0000"/>
          <w:sz w:val="24"/>
          <w:szCs w:val="24"/>
        </w:rPr>
      </w:pPr>
      <w:r w:rsidRPr="008E473F">
        <w:rPr>
          <w:rFonts w:ascii="Times New Roman" w:hAnsi="Times New Roman"/>
          <w:sz w:val="24"/>
          <w:szCs w:val="17"/>
        </w:rPr>
        <w:lastRenderedPageBreak/>
        <w:t>Colombo, C. R.</w:t>
      </w:r>
      <w:r w:rsidR="002F4A61" w:rsidRPr="008E473F">
        <w:rPr>
          <w:rFonts w:ascii="Times New Roman" w:hAnsi="Times New Roman"/>
          <w:sz w:val="24"/>
          <w:szCs w:val="17"/>
        </w:rPr>
        <w:t xml:space="preserve"> y</w:t>
      </w:r>
      <w:r w:rsidRPr="008E473F">
        <w:rPr>
          <w:rFonts w:ascii="Times New Roman" w:hAnsi="Times New Roman"/>
          <w:sz w:val="24"/>
          <w:szCs w:val="17"/>
        </w:rPr>
        <w:t xml:space="preserve"> Alves, A. C. (2017). Sustainability in engineering programs in a Portuguese Public University. </w:t>
      </w:r>
      <w:r w:rsidRPr="008E473F">
        <w:rPr>
          <w:rFonts w:ascii="Times New Roman" w:hAnsi="Times New Roman"/>
          <w:i/>
          <w:sz w:val="24"/>
          <w:szCs w:val="17"/>
        </w:rPr>
        <w:t>Production, 27</w:t>
      </w:r>
      <w:r w:rsidRPr="008E473F">
        <w:rPr>
          <w:rFonts w:ascii="Times New Roman" w:hAnsi="Times New Roman"/>
          <w:sz w:val="24"/>
          <w:szCs w:val="17"/>
        </w:rPr>
        <w:t>(spe)</w:t>
      </w:r>
      <w:r w:rsidR="00645507" w:rsidRPr="008E473F">
        <w:rPr>
          <w:rFonts w:ascii="Times New Roman" w:hAnsi="Times New Roman"/>
          <w:sz w:val="24"/>
          <w:szCs w:val="17"/>
        </w:rPr>
        <w:t>.</w:t>
      </w:r>
      <w:r w:rsidRPr="008E473F">
        <w:rPr>
          <w:rFonts w:ascii="Times New Roman" w:hAnsi="Times New Roman"/>
          <w:sz w:val="24"/>
          <w:szCs w:val="17"/>
        </w:rPr>
        <w:t xml:space="preserve"> </w:t>
      </w:r>
      <w:r w:rsidR="00645507" w:rsidRPr="008E473F">
        <w:rPr>
          <w:rFonts w:ascii="Times New Roman" w:hAnsi="Times New Roman"/>
          <w:sz w:val="24"/>
          <w:szCs w:val="17"/>
        </w:rPr>
        <w:t>DOI</w:t>
      </w:r>
      <w:r w:rsidRPr="008E473F">
        <w:rPr>
          <w:rFonts w:ascii="Times New Roman" w:hAnsi="Times New Roman"/>
          <w:sz w:val="24"/>
          <w:szCs w:val="17"/>
        </w:rPr>
        <w:t xml:space="preserve">: 10.1590/0103-6513.221416e20162214.  </w:t>
      </w:r>
    </w:p>
    <w:p w:rsidR="00E569C6" w:rsidRPr="008E473F" w:rsidRDefault="00E569C6" w:rsidP="00C42DE2">
      <w:pPr>
        <w:spacing w:after="0" w:line="360" w:lineRule="auto"/>
        <w:ind w:left="709" w:hanging="709"/>
        <w:jc w:val="both"/>
        <w:rPr>
          <w:rFonts w:ascii="Times New Roman" w:hAnsi="Times New Roman"/>
          <w:bCs/>
          <w:sz w:val="24"/>
          <w:szCs w:val="24"/>
          <w:lang w:val="en-US"/>
        </w:rPr>
      </w:pPr>
      <w:r w:rsidRPr="008E473F">
        <w:rPr>
          <w:rFonts w:ascii="Times New Roman" w:hAnsi="Times New Roman"/>
          <w:bCs/>
          <w:sz w:val="24"/>
          <w:szCs w:val="24"/>
          <w:lang w:val="en-US"/>
        </w:rPr>
        <w:t xml:space="preserve">Díaz, F. (2010). Curriculum research and development in Mexico: The presidential address, 2004. </w:t>
      </w:r>
      <w:r w:rsidRPr="008E473F">
        <w:rPr>
          <w:rFonts w:ascii="Times New Roman" w:hAnsi="Times New Roman"/>
          <w:bCs/>
          <w:i/>
          <w:sz w:val="24"/>
          <w:szCs w:val="24"/>
          <w:lang w:val="en-US"/>
        </w:rPr>
        <w:t>Journal of the American Association for the Advancement of Curriculum Studies, 1</w:t>
      </w:r>
      <w:r w:rsidRPr="008E473F">
        <w:rPr>
          <w:rFonts w:ascii="Times New Roman" w:hAnsi="Times New Roman"/>
          <w:bCs/>
          <w:sz w:val="24"/>
          <w:szCs w:val="24"/>
          <w:lang w:val="en-US"/>
        </w:rPr>
        <w:t>,</w:t>
      </w:r>
      <w:r w:rsidRPr="008E473F">
        <w:rPr>
          <w:rFonts w:ascii="Times New Roman" w:hAnsi="Times New Roman"/>
          <w:bCs/>
          <w:i/>
          <w:sz w:val="24"/>
          <w:szCs w:val="24"/>
          <w:lang w:val="en-US"/>
        </w:rPr>
        <w:t xml:space="preserve"> </w:t>
      </w:r>
      <w:r w:rsidRPr="008E473F">
        <w:rPr>
          <w:rFonts w:ascii="Times New Roman" w:hAnsi="Times New Roman"/>
          <w:bCs/>
          <w:sz w:val="24"/>
          <w:szCs w:val="24"/>
          <w:lang w:val="en-US"/>
        </w:rPr>
        <w:t xml:space="preserve">1-24. </w:t>
      </w:r>
      <w:proofErr w:type="spellStart"/>
      <w:r w:rsidRPr="008E473F">
        <w:rPr>
          <w:rFonts w:ascii="Times New Roman" w:hAnsi="Times New Roman"/>
          <w:bCs/>
          <w:sz w:val="24"/>
          <w:szCs w:val="24"/>
          <w:lang w:val="en-US"/>
        </w:rPr>
        <w:t>Recuperado</w:t>
      </w:r>
      <w:proofErr w:type="spellEnd"/>
      <w:r w:rsidRPr="008E473F">
        <w:rPr>
          <w:rFonts w:ascii="Times New Roman" w:hAnsi="Times New Roman"/>
          <w:bCs/>
          <w:sz w:val="24"/>
          <w:szCs w:val="24"/>
          <w:lang w:val="en-US"/>
        </w:rPr>
        <w:t xml:space="preserve"> de </w:t>
      </w:r>
      <w:hyperlink r:id="rId15" w:history="1">
        <w:r w:rsidRPr="008E473F">
          <w:rPr>
            <w:rStyle w:val="Hipervnculo"/>
            <w:rFonts w:ascii="Times New Roman" w:hAnsi="Times New Roman"/>
            <w:bCs/>
            <w:sz w:val="24"/>
            <w:szCs w:val="24"/>
            <w:lang w:val="en-US"/>
          </w:rPr>
          <w:t>http://ojs.library.ubc.ca/index.php/jaaacs/article/view/187632</w:t>
        </w:r>
      </w:hyperlink>
      <w:r w:rsidR="00645507" w:rsidRPr="008E473F">
        <w:rPr>
          <w:rFonts w:ascii="Times New Roman" w:hAnsi="Times New Roman"/>
          <w:bCs/>
          <w:sz w:val="24"/>
          <w:szCs w:val="24"/>
          <w:lang w:val="en-US"/>
        </w:rPr>
        <w:t>.</w:t>
      </w:r>
    </w:p>
    <w:p w:rsidR="002C5C98" w:rsidRPr="008E473F" w:rsidRDefault="002C5C98" w:rsidP="00C42DE2">
      <w:pPr>
        <w:spacing w:after="0" w:line="360" w:lineRule="auto"/>
        <w:ind w:left="709" w:hanging="709"/>
        <w:jc w:val="both"/>
        <w:rPr>
          <w:rFonts w:ascii="Times New Roman" w:hAnsi="Times New Roman"/>
          <w:bCs/>
          <w:sz w:val="24"/>
          <w:szCs w:val="24"/>
          <w:lang w:val="en-US"/>
        </w:rPr>
      </w:pPr>
      <w:proofErr w:type="spellStart"/>
      <w:r w:rsidRPr="008E473F">
        <w:rPr>
          <w:rFonts w:ascii="Times New Roman" w:hAnsi="Times New Roman"/>
          <w:bCs/>
          <w:sz w:val="24"/>
          <w:szCs w:val="24"/>
          <w:lang w:val="en-US"/>
        </w:rPr>
        <w:t>Eschenhagen</w:t>
      </w:r>
      <w:proofErr w:type="spellEnd"/>
      <w:r w:rsidRPr="008E473F">
        <w:rPr>
          <w:rFonts w:ascii="Times New Roman" w:hAnsi="Times New Roman"/>
          <w:bCs/>
          <w:sz w:val="24"/>
          <w:szCs w:val="24"/>
          <w:lang w:val="en-US"/>
        </w:rPr>
        <w:t xml:space="preserve">, M. L. (2011). El </w:t>
      </w:r>
      <w:proofErr w:type="spellStart"/>
      <w:r w:rsidRPr="008E473F">
        <w:rPr>
          <w:rFonts w:ascii="Times New Roman" w:hAnsi="Times New Roman"/>
          <w:bCs/>
          <w:sz w:val="24"/>
          <w:szCs w:val="24"/>
          <w:lang w:val="en-US"/>
        </w:rPr>
        <w:t>tema</w:t>
      </w:r>
      <w:proofErr w:type="spellEnd"/>
      <w:r w:rsidRPr="008E473F">
        <w:rPr>
          <w:rFonts w:ascii="Times New Roman" w:hAnsi="Times New Roman"/>
          <w:bCs/>
          <w:sz w:val="24"/>
          <w:szCs w:val="24"/>
          <w:lang w:val="en-US"/>
        </w:rPr>
        <w:t xml:space="preserve"> </w:t>
      </w:r>
      <w:proofErr w:type="spellStart"/>
      <w:r w:rsidRPr="008E473F">
        <w:rPr>
          <w:rFonts w:ascii="Times New Roman" w:hAnsi="Times New Roman"/>
          <w:bCs/>
          <w:sz w:val="24"/>
          <w:szCs w:val="24"/>
          <w:lang w:val="en-US"/>
        </w:rPr>
        <w:t>ambiental</w:t>
      </w:r>
      <w:proofErr w:type="spellEnd"/>
      <w:r w:rsidRPr="008E473F">
        <w:rPr>
          <w:rFonts w:ascii="Times New Roman" w:hAnsi="Times New Roman"/>
          <w:bCs/>
          <w:sz w:val="24"/>
          <w:szCs w:val="24"/>
          <w:lang w:val="en-US"/>
        </w:rPr>
        <w:t xml:space="preserve"> y la </w:t>
      </w:r>
      <w:proofErr w:type="spellStart"/>
      <w:r w:rsidRPr="008E473F">
        <w:rPr>
          <w:rFonts w:ascii="Times New Roman" w:hAnsi="Times New Roman"/>
          <w:bCs/>
          <w:sz w:val="24"/>
          <w:szCs w:val="24"/>
          <w:lang w:val="en-US"/>
        </w:rPr>
        <w:t>educación</w:t>
      </w:r>
      <w:proofErr w:type="spellEnd"/>
      <w:r w:rsidRPr="008E473F">
        <w:rPr>
          <w:rFonts w:ascii="Times New Roman" w:hAnsi="Times New Roman"/>
          <w:bCs/>
          <w:sz w:val="24"/>
          <w:szCs w:val="24"/>
          <w:lang w:val="en-US"/>
        </w:rPr>
        <w:t xml:space="preserve"> </w:t>
      </w:r>
      <w:proofErr w:type="spellStart"/>
      <w:r w:rsidRPr="008E473F">
        <w:rPr>
          <w:rFonts w:ascii="Times New Roman" w:hAnsi="Times New Roman"/>
          <w:bCs/>
          <w:sz w:val="24"/>
          <w:szCs w:val="24"/>
          <w:lang w:val="en-US"/>
        </w:rPr>
        <w:t>ambiental</w:t>
      </w:r>
      <w:proofErr w:type="spellEnd"/>
      <w:r w:rsidRPr="008E473F">
        <w:rPr>
          <w:rFonts w:ascii="Times New Roman" w:hAnsi="Times New Roman"/>
          <w:bCs/>
          <w:sz w:val="24"/>
          <w:szCs w:val="24"/>
          <w:lang w:val="en-US"/>
        </w:rPr>
        <w:t xml:space="preserve"> </w:t>
      </w:r>
      <w:proofErr w:type="spellStart"/>
      <w:r w:rsidRPr="008E473F">
        <w:rPr>
          <w:rFonts w:ascii="Times New Roman" w:hAnsi="Times New Roman"/>
          <w:bCs/>
          <w:sz w:val="24"/>
          <w:szCs w:val="24"/>
          <w:lang w:val="en-US"/>
        </w:rPr>
        <w:t>en</w:t>
      </w:r>
      <w:proofErr w:type="spellEnd"/>
      <w:r w:rsidRPr="008E473F">
        <w:rPr>
          <w:rFonts w:ascii="Times New Roman" w:hAnsi="Times New Roman"/>
          <w:bCs/>
          <w:sz w:val="24"/>
          <w:szCs w:val="24"/>
          <w:lang w:val="en-US"/>
        </w:rPr>
        <w:t xml:space="preserve"> las </w:t>
      </w:r>
      <w:proofErr w:type="spellStart"/>
      <w:r w:rsidRPr="008E473F">
        <w:rPr>
          <w:rFonts w:ascii="Times New Roman" w:hAnsi="Times New Roman"/>
          <w:bCs/>
          <w:sz w:val="24"/>
          <w:szCs w:val="24"/>
          <w:lang w:val="en-US"/>
        </w:rPr>
        <w:t>universidades</w:t>
      </w:r>
      <w:proofErr w:type="spellEnd"/>
      <w:r w:rsidRPr="008E473F">
        <w:rPr>
          <w:rFonts w:ascii="Times New Roman" w:hAnsi="Times New Roman"/>
          <w:bCs/>
          <w:sz w:val="24"/>
          <w:szCs w:val="24"/>
          <w:lang w:val="en-US"/>
        </w:rPr>
        <w:t xml:space="preserve">: </w:t>
      </w:r>
      <w:proofErr w:type="spellStart"/>
      <w:r w:rsidRPr="008E473F">
        <w:rPr>
          <w:rFonts w:ascii="Times New Roman" w:hAnsi="Times New Roman"/>
          <w:bCs/>
          <w:sz w:val="24"/>
          <w:szCs w:val="24"/>
          <w:lang w:val="en-US"/>
        </w:rPr>
        <w:t>algunos</w:t>
      </w:r>
      <w:proofErr w:type="spellEnd"/>
      <w:r w:rsidRPr="008E473F">
        <w:rPr>
          <w:rFonts w:ascii="Times New Roman" w:hAnsi="Times New Roman"/>
          <w:bCs/>
          <w:sz w:val="24"/>
          <w:szCs w:val="24"/>
          <w:lang w:val="en-US"/>
        </w:rPr>
        <w:t xml:space="preserve"> </w:t>
      </w:r>
      <w:proofErr w:type="spellStart"/>
      <w:r w:rsidRPr="008E473F">
        <w:rPr>
          <w:rFonts w:ascii="Times New Roman" w:hAnsi="Times New Roman"/>
          <w:bCs/>
          <w:sz w:val="24"/>
          <w:szCs w:val="24"/>
          <w:lang w:val="en-US"/>
        </w:rPr>
        <w:t>indicadores</w:t>
      </w:r>
      <w:proofErr w:type="spellEnd"/>
      <w:r w:rsidRPr="008E473F">
        <w:rPr>
          <w:rFonts w:ascii="Times New Roman" w:hAnsi="Times New Roman"/>
          <w:bCs/>
          <w:sz w:val="24"/>
          <w:szCs w:val="24"/>
          <w:lang w:val="en-US"/>
        </w:rPr>
        <w:t xml:space="preserve"> y </w:t>
      </w:r>
      <w:proofErr w:type="spellStart"/>
      <w:r w:rsidRPr="008E473F">
        <w:rPr>
          <w:rFonts w:ascii="Times New Roman" w:hAnsi="Times New Roman"/>
          <w:bCs/>
          <w:sz w:val="24"/>
          <w:szCs w:val="24"/>
          <w:lang w:val="en-US"/>
        </w:rPr>
        <w:t>reflexiones</w:t>
      </w:r>
      <w:proofErr w:type="spellEnd"/>
      <w:r w:rsidRPr="008E473F">
        <w:rPr>
          <w:rFonts w:ascii="Times New Roman" w:hAnsi="Times New Roman"/>
          <w:bCs/>
          <w:sz w:val="24"/>
          <w:szCs w:val="24"/>
          <w:lang w:val="en-US"/>
        </w:rPr>
        <w:t xml:space="preserve">. </w:t>
      </w:r>
      <w:proofErr w:type="spellStart"/>
      <w:r w:rsidRPr="008E473F">
        <w:rPr>
          <w:rFonts w:ascii="Times New Roman" w:hAnsi="Times New Roman"/>
          <w:bCs/>
          <w:i/>
          <w:sz w:val="24"/>
          <w:szCs w:val="24"/>
          <w:lang w:val="en-US"/>
        </w:rPr>
        <w:t>Revista</w:t>
      </w:r>
      <w:proofErr w:type="spellEnd"/>
      <w:r w:rsidRPr="008E473F">
        <w:rPr>
          <w:rFonts w:ascii="Times New Roman" w:hAnsi="Times New Roman"/>
          <w:bCs/>
          <w:i/>
          <w:sz w:val="24"/>
          <w:szCs w:val="24"/>
          <w:lang w:val="en-US"/>
        </w:rPr>
        <w:t xml:space="preserve"> de </w:t>
      </w:r>
      <w:proofErr w:type="spellStart"/>
      <w:r w:rsidRPr="008E473F">
        <w:rPr>
          <w:rFonts w:ascii="Times New Roman" w:hAnsi="Times New Roman"/>
          <w:bCs/>
          <w:i/>
          <w:sz w:val="24"/>
          <w:szCs w:val="24"/>
          <w:lang w:val="en-US"/>
        </w:rPr>
        <w:t>Educación</w:t>
      </w:r>
      <w:proofErr w:type="spellEnd"/>
      <w:r w:rsidRPr="008E473F">
        <w:rPr>
          <w:rFonts w:ascii="Times New Roman" w:hAnsi="Times New Roman"/>
          <w:bCs/>
          <w:i/>
          <w:sz w:val="24"/>
          <w:szCs w:val="24"/>
          <w:lang w:val="en-US"/>
        </w:rPr>
        <w:t xml:space="preserve"> y </w:t>
      </w:r>
      <w:proofErr w:type="spellStart"/>
      <w:r w:rsidRPr="008E473F">
        <w:rPr>
          <w:rFonts w:ascii="Times New Roman" w:hAnsi="Times New Roman"/>
          <w:bCs/>
          <w:i/>
          <w:sz w:val="24"/>
          <w:szCs w:val="24"/>
          <w:lang w:val="en-US"/>
        </w:rPr>
        <w:t>Desarrollo</w:t>
      </w:r>
      <w:proofErr w:type="spellEnd"/>
      <w:r w:rsidRPr="008E473F">
        <w:rPr>
          <w:rFonts w:ascii="Times New Roman" w:hAnsi="Times New Roman"/>
          <w:bCs/>
          <w:i/>
          <w:sz w:val="24"/>
          <w:szCs w:val="24"/>
          <w:lang w:val="en-US"/>
        </w:rPr>
        <w:t>,</w:t>
      </w:r>
      <w:r w:rsidRPr="008E473F">
        <w:rPr>
          <w:rFonts w:ascii="Times New Roman" w:hAnsi="Times New Roman"/>
          <w:bCs/>
          <w:sz w:val="24"/>
          <w:szCs w:val="24"/>
          <w:lang w:val="en-US"/>
        </w:rPr>
        <w:t xml:space="preserve"> (19), 35-41. </w:t>
      </w:r>
      <w:proofErr w:type="spellStart"/>
      <w:r w:rsidRPr="008E473F">
        <w:rPr>
          <w:rFonts w:ascii="Times New Roman" w:hAnsi="Times New Roman"/>
          <w:bCs/>
          <w:sz w:val="24"/>
          <w:szCs w:val="24"/>
          <w:lang w:val="en-US"/>
        </w:rPr>
        <w:t>Recuperado</w:t>
      </w:r>
      <w:proofErr w:type="spellEnd"/>
      <w:r w:rsidRPr="008E473F">
        <w:rPr>
          <w:rFonts w:ascii="Times New Roman" w:hAnsi="Times New Roman"/>
          <w:bCs/>
          <w:sz w:val="24"/>
          <w:szCs w:val="24"/>
          <w:lang w:val="en-US"/>
        </w:rPr>
        <w:t xml:space="preserve"> de </w:t>
      </w:r>
      <w:hyperlink r:id="rId16" w:history="1">
        <w:r w:rsidRPr="008E473F">
          <w:rPr>
            <w:rStyle w:val="Hipervnculo"/>
            <w:rFonts w:ascii="Times New Roman" w:hAnsi="Times New Roman"/>
            <w:bCs/>
            <w:sz w:val="24"/>
            <w:szCs w:val="24"/>
            <w:lang w:val="en-US"/>
          </w:rPr>
          <w:t>http://www.cucs.udg.mx/revistas/edu_desarrollo/anteriores/19/019_Eschenhagen.pdf</w:t>
        </w:r>
      </w:hyperlink>
      <w:r w:rsidR="00645507" w:rsidRPr="008E473F">
        <w:rPr>
          <w:rStyle w:val="Hipervnculo"/>
          <w:rFonts w:ascii="Times New Roman" w:hAnsi="Times New Roman"/>
          <w:bCs/>
          <w:sz w:val="24"/>
          <w:szCs w:val="24"/>
          <w:lang w:val="en-US"/>
        </w:rPr>
        <w:t>.</w:t>
      </w:r>
    </w:p>
    <w:p w:rsidR="00E569C6" w:rsidRPr="008E473F" w:rsidRDefault="00E569C6" w:rsidP="00C42DE2">
      <w:pPr>
        <w:spacing w:after="0" w:line="360" w:lineRule="auto"/>
        <w:ind w:left="709" w:hanging="709"/>
        <w:jc w:val="both"/>
        <w:rPr>
          <w:rFonts w:ascii="Times New Roman" w:hAnsi="Times New Roman"/>
          <w:bCs/>
          <w:sz w:val="24"/>
          <w:szCs w:val="24"/>
        </w:rPr>
      </w:pPr>
      <w:r w:rsidRPr="008E473F">
        <w:rPr>
          <w:rFonts w:ascii="Times New Roman" w:hAnsi="Times New Roman"/>
          <w:bCs/>
          <w:sz w:val="24"/>
          <w:szCs w:val="24"/>
        </w:rPr>
        <w:t xml:space="preserve">Galochet, M. (2009). El medio ambiente en el pensamiento geográfico francés: fundamentos epistemológicos y posiciones científicas. </w:t>
      </w:r>
      <w:r w:rsidRPr="008E473F">
        <w:rPr>
          <w:rFonts w:ascii="Times New Roman" w:hAnsi="Times New Roman"/>
          <w:bCs/>
          <w:i/>
          <w:sz w:val="24"/>
          <w:szCs w:val="24"/>
        </w:rPr>
        <w:t>Cuadernos Geográficos, 44</w:t>
      </w:r>
      <w:r w:rsidRPr="008E473F">
        <w:rPr>
          <w:rFonts w:ascii="Times New Roman" w:hAnsi="Times New Roman"/>
          <w:bCs/>
          <w:sz w:val="24"/>
          <w:szCs w:val="24"/>
        </w:rPr>
        <w:t xml:space="preserve">(1), 7-28. Recuperado de </w:t>
      </w:r>
      <w:hyperlink r:id="rId17" w:history="1">
        <w:r w:rsidRPr="008E473F">
          <w:rPr>
            <w:rStyle w:val="Hipervnculo"/>
            <w:rFonts w:ascii="Times New Roman" w:hAnsi="Times New Roman"/>
            <w:bCs/>
            <w:sz w:val="24"/>
            <w:szCs w:val="24"/>
          </w:rPr>
          <w:t>http://www.redalyc.org/articulo.oa?id=17111823001</w:t>
        </w:r>
      </w:hyperlink>
      <w:r w:rsidR="00645507" w:rsidRPr="008E473F">
        <w:rPr>
          <w:rFonts w:ascii="Times New Roman" w:hAnsi="Times New Roman"/>
          <w:bCs/>
          <w:sz w:val="24"/>
          <w:szCs w:val="24"/>
        </w:rPr>
        <w:t>.</w:t>
      </w:r>
    </w:p>
    <w:p w:rsidR="00E569C6" w:rsidRPr="008E473F" w:rsidRDefault="00E569C6" w:rsidP="00C42DE2">
      <w:pPr>
        <w:spacing w:after="0" w:line="360" w:lineRule="auto"/>
        <w:ind w:left="709" w:hanging="709"/>
        <w:jc w:val="both"/>
        <w:rPr>
          <w:rFonts w:ascii="Times New Roman" w:hAnsi="Times New Roman"/>
          <w:sz w:val="24"/>
          <w:szCs w:val="24"/>
          <w:lang w:eastAsia="es-MX"/>
        </w:rPr>
      </w:pPr>
      <w:r w:rsidRPr="008E473F">
        <w:rPr>
          <w:rFonts w:ascii="Times New Roman" w:hAnsi="Times New Roman"/>
          <w:sz w:val="24"/>
          <w:szCs w:val="24"/>
          <w:lang w:eastAsia="es-MX"/>
        </w:rPr>
        <w:t xml:space="preserve">González, E. (2000). Los desafíos de la transversalidad en el currículum en la educación básica en México. </w:t>
      </w:r>
      <w:r w:rsidRPr="008E473F">
        <w:rPr>
          <w:rFonts w:ascii="Times New Roman" w:hAnsi="Times New Roman"/>
          <w:i/>
          <w:sz w:val="24"/>
          <w:szCs w:val="24"/>
          <w:lang w:eastAsia="es-MX"/>
        </w:rPr>
        <w:t>Tópicos de Educación Ambiental, 2</w:t>
      </w:r>
      <w:r w:rsidRPr="008E473F">
        <w:rPr>
          <w:rFonts w:ascii="Times New Roman" w:hAnsi="Times New Roman"/>
          <w:sz w:val="24"/>
          <w:szCs w:val="24"/>
          <w:lang w:eastAsia="es-MX"/>
        </w:rPr>
        <w:t xml:space="preserve">(6), 63-69. Recuperado de </w:t>
      </w:r>
      <w:hyperlink r:id="rId18" w:history="1">
        <w:r w:rsidRPr="008E473F">
          <w:rPr>
            <w:rStyle w:val="Hipervnculo"/>
            <w:rFonts w:ascii="Times New Roman" w:hAnsi="Times New Roman"/>
            <w:sz w:val="24"/>
            <w:szCs w:val="24"/>
            <w:lang w:eastAsia="es-MX"/>
          </w:rPr>
          <w:t>https://www.academia.edu/35806425/Los_desaf%C3%ADos_de_la_transversalidad_en_el_curr%C3%ADculum_de_la_educaci%C3%B3n_b%C3%A1sica_en_M%C3%A9xico</w:t>
        </w:r>
      </w:hyperlink>
      <w:r w:rsidR="00645507" w:rsidRPr="008E473F">
        <w:rPr>
          <w:rFonts w:ascii="Times New Roman" w:hAnsi="Times New Roman"/>
          <w:sz w:val="24"/>
          <w:szCs w:val="24"/>
          <w:lang w:eastAsia="es-MX"/>
        </w:rPr>
        <w:t>.</w:t>
      </w:r>
    </w:p>
    <w:p w:rsidR="009C0E13" w:rsidRPr="008E473F" w:rsidRDefault="00E569C6" w:rsidP="00C42DE2">
      <w:pPr>
        <w:spacing w:after="0" w:line="360" w:lineRule="auto"/>
        <w:ind w:left="709" w:hanging="709"/>
        <w:jc w:val="both"/>
        <w:rPr>
          <w:rStyle w:val="Hipervnculo"/>
          <w:rFonts w:ascii="Times New Roman" w:hAnsi="Times New Roman"/>
          <w:sz w:val="24"/>
          <w:szCs w:val="24"/>
          <w:lang w:eastAsia="es-MX"/>
        </w:rPr>
      </w:pPr>
      <w:r w:rsidRPr="008E473F">
        <w:rPr>
          <w:rFonts w:ascii="Times New Roman" w:hAnsi="Times New Roman"/>
          <w:sz w:val="24"/>
          <w:szCs w:val="24"/>
          <w:lang w:eastAsia="es-MX"/>
        </w:rPr>
        <w:t>González, E.</w:t>
      </w:r>
      <w:r w:rsidR="00645507" w:rsidRPr="008E473F">
        <w:rPr>
          <w:rFonts w:ascii="Times New Roman" w:hAnsi="Times New Roman"/>
          <w:sz w:val="24"/>
          <w:szCs w:val="24"/>
          <w:lang w:eastAsia="es-MX"/>
        </w:rPr>
        <w:t xml:space="preserve"> y</w:t>
      </w:r>
      <w:r w:rsidRPr="008E473F">
        <w:rPr>
          <w:rFonts w:ascii="Times New Roman" w:hAnsi="Times New Roman"/>
          <w:sz w:val="24"/>
          <w:szCs w:val="24"/>
          <w:lang w:eastAsia="es-MX"/>
        </w:rPr>
        <w:t xml:space="preserve"> Panchi, V. (2010). </w:t>
      </w:r>
      <w:r w:rsidRPr="008E473F">
        <w:rPr>
          <w:rFonts w:ascii="Times New Roman" w:hAnsi="Times New Roman"/>
          <w:i/>
          <w:sz w:val="24"/>
          <w:szCs w:val="24"/>
          <w:lang w:eastAsia="es-MX"/>
        </w:rPr>
        <w:t>El quehacer de la UAMéx y la incorporación de las temáticas ambientales prioritarias como un referente emergente</w:t>
      </w:r>
      <w:r w:rsidRPr="008E473F">
        <w:rPr>
          <w:rFonts w:ascii="Times New Roman" w:hAnsi="Times New Roman"/>
          <w:sz w:val="24"/>
          <w:szCs w:val="24"/>
          <w:lang w:eastAsia="es-MX"/>
        </w:rPr>
        <w:t xml:space="preserve">. </w:t>
      </w:r>
      <w:r w:rsidR="002250E6" w:rsidRPr="008E473F">
        <w:rPr>
          <w:rFonts w:ascii="Times New Roman" w:hAnsi="Times New Roman"/>
          <w:sz w:val="24"/>
          <w:szCs w:val="24"/>
          <w:lang w:eastAsia="es-MX"/>
        </w:rPr>
        <w:t xml:space="preserve">Toluca, México: Universidad Autónoma del Estado de México. </w:t>
      </w:r>
      <w:r w:rsidRPr="008E473F">
        <w:rPr>
          <w:rFonts w:ascii="Times New Roman" w:hAnsi="Times New Roman"/>
          <w:sz w:val="24"/>
          <w:szCs w:val="24"/>
          <w:lang w:eastAsia="es-MX"/>
        </w:rPr>
        <w:t xml:space="preserve">Recuperado de </w:t>
      </w:r>
      <w:hyperlink r:id="rId19" w:history="1">
        <w:r w:rsidRPr="008E473F">
          <w:rPr>
            <w:rStyle w:val="Hipervnculo"/>
            <w:rFonts w:ascii="Times New Roman" w:hAnsi="Times New Roman"/>
            <w:sz w:val="24"/>
            <w:szCs w:val="24"/>
            <w:lang w:eastAsia="es-MX"/>
          </w:rPr>
          <w:t>http://www.repositoriodigital.ipn.mx/bitstream/123456789/3634/1/El_quehacer_de_la_UAEMex_y_la_incorporacion_de_las_tematicas_ambientales.pdf</w:t>
        </w:r>
      </w:hyperlink>
      <w:r w:rsidR="002250E6" w:rsidRPr="008E473F">
        <w:rPr>
          <w:rStyle w:val="Hipervnculo"/>
          <w:rFonts w:ascii="Times New Roman" w:hAnsi="Times New Roman"/>
          <w:sz w:val="24"/>
          <w:szCs w:val="24"/>
          <w:lang w:eastAsia="es-MX"/>
        </w:rPr>
        <w:t>.</w:t>
      </w:r>
    </w:p>
    <w:p w:rsidR="009C0E13" w:rsidRPr="008E473F" w:rsidRDefault="009C0E13" w:rsidP="00C42DE2">
      <w:pPr>
        <w:spacing w:after="0" w:line="360" w:lineRule="auto"/>
        <w:ind w:left="709" w:hanging="709"/>
        <w:jc w:val="both"/>
        <w:rPr>
          <w:rFonts w:ascii="Times New Roman" w:hAnsi="Times New Roman"/>
          <w:color w:val="0000FF"/>
          <w:sz w:val="24"/>
          <w:szCs w:val="24"/>
          <w:u w:val="single"/>
          <w:lang w:eastAsia="es-MX"/>
        </w:rPr>
      </w:pPr>
      <w:r w:rsidRPr="008E473F">
        <w:rPr>
          <w:rFonts w:ascii="Times New Roman" w:hAnsi="Times New Roman"/>
          <w:sz w:val="24"/>
          <w:szCs w:val="24"/>
          <w:lang w:eastAsia="es-MX"/>
        </w:rPr>
        <w:t>Hamiti, S.</w:t>
      </w:r>
      <w:r w:rsidR="002250E6" w:rsidRPr="008E473F">
        <w:rPr>
          <w:rFonts w:ascii="Times New Roman" w:hAnsi="Times New Roman"/>
          <w:sz w:val="24"/>
          <w:szCs w:val="24"/>
          <w:lang w:eastAsia="es-MX"/>
        </w:rPr>
        <w:t xml:space="preserve"> </w:t>
      </w:r>
      <w:r w:rsidRPr="008E473F">
        <w:rPr>
          <w:rFonts w:ascii="Times New Roman" w:hAnsi="Times New Roman"/>
          <w:sz w:val="24"/>
          <w:szCs w:val="24"/>
          <w:lang w:eastAsia="es-MX"/>
        </w:rPr>
        <w:t>W</w:t>
      </w:r>
      <w:r w:rsidR="002250E6" w:rsidRPr="008E473F">
        <w:rPr>
          <w:rFonts w:ascii="Times New Roman" w:hAnsi="Times New Roman"/>
          <w:sz w:val="24"/>
          <w:szCs w:val="24"/>
          <w:lang w:eastAsia="es-MX"/>
        </w:rPr>
        <w:t xml:space="preserve">. and </w:t>
      </w:r>
      <w:r w:rsidRPr="008E473F">
        <w:rPr>
          <w:rFonts w:ascii="Times New Roman" w:hAnsi="Times New Roman"/>
          <w:sz w:val="24"/>
          <w:szCs w:val="24"/>
          <w:lang w:eastAsia="es-MX"/>
        </w:rPr>
        <w:t>Wydler, H. (2014). Supporting the Integration of Sustainability into Higher Education Curricula—A Case Study from Switzerland</w:t>
      </w:r>
      <w:r w:rsidR="00C779D3" w:rsidRPr="008E473F">
        <w:rPr>
          <w:rFonts w:ascii="Times New Roman" w:hAnsi="Times New Roman"/>
          <w:sz w:val="24"/>
          <w:szCs w:val="24"/>
          <w:lang w:eastAsia="es-MX"/>
        </w:rPr>
        <w:t>—</w:t>
      </w:r>
      <w:r w:rsidRPr="008E473F">
        <w:rPr>
          <w:rFonts w:ascii="Times New Roman" w:hAnsi="Times New Roman"/>
          <w:sz w:val="24"/>
          <w:szCs w:val="24"/>
          <w:lang w:eastAsia="es-MX"/>
        </w:rPr>
        <w:t xml:space="preserve">. </w:t>
      </w:r>
      <w:r w:rsidRPr="008E473F">
        <w:rPr>
          <w:rFonts w:ascii="Times New Roman" w:hAnsi="Times New Roman"/>
          <w:i/>
          <w:iCs/>
          <w:sz w:val="24"/>
          <w:szCs w:val="24"/>
          <w:lang w:eastAsia="es-MX"/>
        </w:rPr>
        <w:t>Sustainability</w:t>
      </w:r>
      <w:r w:rsidRPr="008E473F">
        <w:rPr>
          <w:rFonts w:ascii="Times New Roman" w:hAnsi="Times New Roman"/>
          <w:sz w:val="24"/>
          <w:szCs w:val="24"/>
          <w:lang w:eastAsia="es-MX"/>
        </w:rPr>
        <w:t xml:space="preserve">, </w:t>
      </w:r>
      <w:r w:rsidRPr="008E473F">
        <w:rPr>
          <w:rFonts w:ascii="Times New Roman" w:hAnsi="Times New Roman"/>
          <w:i/>
          <w:iCs/>
          <w:sz w:val="24"/>
          <w:szCs w:val="24"/>
          <w:lang w:eastAsia="es-MX"/>
        </w:rPr>
        <w:t>6</w:t>
      </w:r>
      <w:r w:rsidRPr="008E473F">
        <w:rPr>
          <w:rFonts w:ascii="Times New Roman" w:hAnsi="Times New Roman"/>
          <w:sz w:val="24"/>
          <w:szCs w:val="24"/>
          <w:lang w:eastAsia="es-MX"/>
        </w:rPr>
        <w:t>, 3291-3300. Recuperado de</w:t>
      </w:r>
      <w:r w:rsidRPr="008E473F">
        <w:rPr>
          <w:rFonts w:ascii="Times New Roman" w:hAnsi="Times New Roman"/>
          <w:color w:val="0000FF"/>
          <w:sz w:val="24"/>
          <w:szCs w:val="24"/>
          <w:u w:val="single"/>
          <w:lang w:eastAsia="es-MX"/>
        </w:rPr>
        <w:t xml:space="preserve"> </w:t>
      </w:r>
      <w:hyperlink r:id="rId20" w:history="1">
        <w:r w:rsidRPr="008E473F">
          <w:rPr>
            <w:rStyle w:val="Hipervnculo"/>
            <w:rFonts w:ascii="Times New Roman" w:hAnsi="Times New Roman"/>
            <w:sz w:val="24"/>
            <w:szCs w:val="24"/>
          </w:rPr>
          <w:t>http://www.mdpi.com/2071-1050/6/6/3291</w:t>
        </w:r>
      </w:hyperlink>
      <w:r w:rsidR="00C52C7C" w:rsidRPr="008E473F">
        <w:rPr>
          <w:rStyle w:val="Hipervnculo"/>
          <w:rFonts w:ascii="Times New Roman" w:hAnsi="Times New Roman"/>
          <w:sz w:val="24"/>
          <w:szCs w:val="24"/>
        </w:rPr>
        <w:t>.</w:t>
      </w:r>
    </w:p>
    <w:p w:rsidR="00E569C6" w:rsidRPr="008E473F" w:rsidRDefault="00E569C6" w:rsidP="00C42DE2">
      <w:pPr>
        <w:spacing w:after="0" w:line="360" w:lineRule="auto"/>
        <w:ind w:left="709" w:hanging="709"/>
        <w:jc w:val="both"/>
        <w:rPr>
          <w:rFonts w:ascii="Times New Roman" w:hAnsi="Times New Roman"/>
          <w:sz w:val="24"/>
          <w:szCs w:val="24"/>
        </w:rPr>
      </w:pPr>
      <w:r w:rsidRPr="008E473F">
        <w:rPr>
          <w:rFonts w:ascii="Times New Roman" w:hAnsi="Times New Roman"/>
          <w:sz w:val="24"/>
          <w:szCs w:val="24"/>
        </w:rPr>
        <w:t xml:space="preserve">Hernández, R., Fernández, C. </w:t>
      </w:r>
      <w:r w:rsidR="00C52C7C" w:rsidRPr="008E473F">
        <w:rPr>
          <w:rFonts w:ascii="Times New Roman" w:hAnsi="Times New Roman"/>
          <w:sz w:val="24"/>
          <w:szCs w:val="24"/>
        </w:rPr>
        <w:t>y</w:t>
      </w:r>
      <w:r w:rsidRPr="008E473F">
        <w:rPr>
          <w:rFonts w:ascii="Times New Roman" w:hAnsi="Times New Roman"/>
          <w:sz w:val="24"/>
          <w:szCs w:val="24"/>
        </w:rPr>
        <w:t xml:space="preserve"> Baptista, P. (2014). </w:t>
      </w:r>
      <w:r w:rsidRPr="008E473F">
        <w:rPr>
          <w:rFonts w:ascii="Times New Roman" w:hAnsi="Times New Roman"/>
          <w:i/>
          <w:sz w:val="24"/>
          <w:szCs w:val="24"/>
        </w:rPr>
        <w:t>Metodología de la Investigación</w:t>
      </w:r>
      <w:r w:rsidRPr="008E473F">
        <w:rPr>
          <w:rFonts w:ascii="Times New Roman" w:hAnsi="Times New Roman"/>
          <w:sz w:val="24"/>
          <w:szCs w:val="24"/>
        </w:rPr>
        <w:t xml:space="preserve"> (6ª. ed.). México: Mc Graw-Hill.</w:t>
      </w:r>
    </w:p>
    <w:p w:rsidR="00E569C6" w:rsidRPr="008E473F" w:rsidRDefault="00E569C6" w:rsidP="00C42DE2">
      <w:pPr>
        <w:spacing w:after="0" w:line="360" w:lineRule="auto"/>
        <w:ind w:left="709" w:hanging="709"/>
        <w:jc w:val="both"/>
        <w:rPr>
          <w:rFonts w:ascii="Times New Roman" w:hAnsi="Times New Roman"/>
          <w:sz w:val="24"/>
          <w:szCs w:val="24"/>
          <w:lang w:val="en-US" w:eastAsia="es-MX"/>
        </w:rPr>
      </w:pPr>
      <w:r w:rsidRPr="008E473F">
        <w:rPr>
          <w:rFonts w:ascii="Times New Roman" w:hAnsi="Times New Roman"/>
          <w:sz w:val="24"/>
          <w:szCs w:val="24"/>
          <w:lang w:val="es-ES" w:eastAsia="es-MX"/>
        </w:rPr>
        <w:lastRenderedPageBreak/>
        <w:t xml:space="preserve">International </w:t>
      </w:r>
      <w:proofErr w:type="spellStart"/>
      <w:r w:rsidRPr="008E473F">
        <w:rPr>
          <w:rFonts w:ascii="Times New Roman" w:hAnsi="Times New Roman"/>
          <w:sz w:val="24"/>
          <w:szCs w:val="24"/>
          <w:lang w:val="es-ES" w:eastAsia="es-MX"/>
        </w:rPr>
        <w:t>Resources</w:t>
      </w:r>
      <w:proofErr w:type="spellEnd"/>
      <w:r w:rsidRPr="008E473F">
        <w:rPr>
          <w:rFonts w:ascii="Times New Roman" w:hAnsi="Times New Roman"/>
          <w:sz w:val="24"/>
          <w:szCs w:val="24"/>
          <w:lang w:val="es-ES" w:eastAsia="es-MX"/>
        </w:rPr>
        <w:t xml:space="preserve"> </w:t>
      </w:r>
      <w:proofErr w:type="spellStart"/>
      <w:r w:rsidRPr="008E473F">
        <w:rPr>
          <w:rFonts w:ascii="Times New Roman" w:hAnsi="Times New Roman"/>
          <w:sz w:val="24"/>
          <w:szCs w:val="24"/>
          <w:lang w:val="es-ES" w:eastAsia="es-MX"/>
        </w:rPr>
        <w:t>Group</w:t>
      </w:r>
      <w:proofErr w:type="spellEnd"/>
      <w:r w:rsidRPr="008E473F">
        <w:rPr>
          <w:rFonts w:ascii="Times New Roman" w:hAnsi="Times New Roman"/>
          <w:sz w:val="24"/>
          <w:szCs w:val="24"/>
          <w:lang w:val="es-ES" w:eastAsia="es-MX"/>
        </w:rPr>
        <w:t xml:space="preserve"> </w:t>
      </w:r>
      <w:r w:rsidRPr="008E473F">
        <w:rPr>
          <w:rFonts w:ascii="Times New Roman" w:hAnsi="Times New Roman"/>
          <w:sz w:val="24"/>
          <w:szCs w:val="24"/>
          <w:lang w:eastAsia="es-MX"/>
        </w:rPr>
        <w:t>(</w:t>
      </w:r>
      <w:r w:rsidRPr="008E473F">
        <w:rPr>
          <w:rFonts w:ascii="Times New Roman" w:hAnsi="Times New Roman"/>
          <w:sz w:val="24"/>
          <w:szCs w:val="24"/>
          <w:lang w:val="es-ES" w:eastAsia="es-MX"/>
        </w:rPr>
        <w:t>2009</w:t>
      </w:r>
      <w:r w:rsidRPr="008E473F">
        <w:rPr>
          <w:rFonts w:ascii="Times New Roman" w:hAnsi="Times New Roman"/>
          <w:sz w:val="24"/>
          <w:szCs w:val="24"/>
          <w:lang w:eastAsia="es-MX"/>
        </w:rPr>
        <w:t>)</w:t>
      </w:r>
      <w:r w:rsidRPr="008E473F">
        <w:rPr>
          <w:rFonts w:ascii="Times New Roman" w:hAnsi="Times New Roman"/>
          <w:sz w:val="24"/>
          <w:szCs w:val="24"/>
          <w:lang w:val="es-ES" w:eastAsia="es-MX"/>
        </w:rPr>
        <w:t xml:space="preserve">. </w:t>
      </w:r>
      <w:r w:rsidRPr="008E473F">
        <w:rPr>
          <w:rFonts w:ascii="Times New Roman" w:hAnsi="Times New Roman"/>
          <w:i/>
          <w:sz w:val="24"/>
          <w:szCs w:val="24"/>
          <w:lang w:val="es-ES" w:eastAsia="es-MX"/>
        </w:rPr>
        <w:t>Guía para transversalizar el eje ambiental en las carreras del nivel de educación superior de Honduras</w:t>
      </w:r>
      <w:r w:rsidRPr="008E473F">
        <w:rPr>
          <w:rFonts w:ascii="Times New Roman" w:hAnsi="Times New Roman"/>
          <w:sz w:val="24"/>
          <w:szCs w:val="24"/>
          <w:lang w:val="es-ES" w:eastAsia="es-MX"/>
        </w:rPr>
        <w:t xml:space="preserve">. Recuperado de </w:t>
      </w:r>
      <w:hyperlink r:id="rId21" w:history="1">
        <w:r w:rsidRPr="008E473F">
          <w:rPr>
            <w:rStyle w:val="Hipervnculo"/>
            <w:rFonts w:ascii="Times New Roman" w:hAnsi="Times New Roman"/>
            <w:sz w:val="24"/>
            <w:szCs w:val="24"/>
            <w:lang w:val="en-US" w:eastAsia="es-MX"/>
          </w:rPr>
          <w:t>https://redambientalinteruniversitaria.files.wordpress.com/2016/01/guia-para-transverzalizar-el-eje-ambiental-en-las-carreras-de-educacio-superior-en-honduras.pdf</w:t>
        </w:r>
      </w:hyperlink>
      <w:r w:rsidR="00C52C7C" w:rsidRPr="008E473F">
        <w:rPr>
          <w:rStyle w:val="Hipervnculo"/>
          <w:rFonts w:ascii="Times New Roman" w:hAnsi="Times New Roman"/>
          <w:sz w:val="24"/>
          <w:szCs w:val="24"/>
          <w:lang w:val="en-US" w:eastAsia="es-MX"/>
        </w:rPr>
        <w:t>.</w:t>
      </w:r>
    </w:p>
    <w:p w:rsidR="00E569C6" w:rsidRPr="008E473F" w:rsidRDefault="00E569C6" w:rsidP="00C42DE2">
      <w:pPr>
        <w:spacing w:after="0" w:line="360" w:lineRule="auto"/>
        <w:ind w:left="709" w:hanging="709"/>
        <w:jc w:val="both"/>
        <w:rPr>
          <w:rFonts w:ascii="Times New Roman" w:hAnsi="Times New Roman"/>
          <w:bCs/>
          <w:sz w:val="24"/>
          <w:szCs w:val="24"/>
        </w:rPr>
      </w:pPr>
      <w:r w:rsidRPr="008E473F">
        <w:rPr>
          <w:rFonts w:ascii="Times New Roman" w:hAnsi="Times New Roman"/>
          <w:bCs/>
          <w:sz w:val="24"/>
          <w:szCs w:val="24"/>
          <w:lang w:val="en-US"/>
        </w:rPr>
        <w:t>Lindgren, A., Rodhe, H.</w:t>
      </w:r>
      <w:r w:rsidR="00C52C7C" w:rsidRPr="008E473F">
        <w:rPr>
          <w:rFonts w:ascii="Times New Roman" w:hAnsi="Times New Roman"/>
          <w:bCs/>
          <w:sz w:val="24"/>
          <w:szCs w:val="24"/>
          <w:lang w:val="en-US"/>
        </w:rPr>
        <w:t xml:space="preserve"> and</w:t>
      </w:r>
      <w:r w:rsidRPr="008E473F">
        <w:rPr>
          <w:rFonts w:ascii="Times New Roman" w:hAnsi="Times New Roman"/>
          <w:bCs/>
          <w:sz w:val="24"/>
          <w:szCs w:val="24"/>
          <w:lang w:val="en-US"/>
        </w:rPr>
        <w:t xml:space="preserve"> </w:t>
      </w:r>
      <w:proofErr w:type="spellStart"/>
      <w:r w:rsidRPr="008E473F">
        <w:rPr>
          <w:rFonts w:ascii="Times New Roman" w:hAnsi="Times New Roman"/>
          <w:bCs/>
          <w:sz w:val="24"/>
          <w:szCs w:val="24"/>
          <w:lang w:val="en-US"/>
        </w:rPr>
        <w:t>Huisingh</w:t>
      </w:r>
      <w:proofErr w:type="spellEnd"/>
      <w:r w:rsidRPr="008E473F">
        <w:rPr>
          <w:rFonts w:ascii="Times New Roman" w:hAnsi="Times New Roman"/>
          <w:bCs/>
          <w:sz w:val="24"/>
          <w:szCs w:val="24"/>
          <w:lang w:val="en-US"/>
        </w:rPr>
        <w:t xml:space="preserve">, D. (2006). A systemic approach to incorporate sustainability into university courses and curricula. </w:t>
      </w:r>
      <w:r w:rsidRPr="008E473F">
        <w:rPr>
          <w:rFonts w:ascii="Times New Roman" w:hAnsi="Times New Roman"/>
          <w:bCs/>
          <w:i/>
          <w:sz w:val="24"/>
          <w:szCs w:val="24"/>
        </w:rPr>
        <w:t>Journal of cleaner production</w:t>
      </w:r>
      <w:r w:rsidRPr="008E473F">
        <w:rPr>
          <w:rFonts w:ascii="Times New Roman" w:hAnsi="Times New Roman"/>
          <w:bCs/>
          <w:sz w:val="24"/>
          <w:szCs w:val="24"/>
        </w:rPr>
        <w:t xml:space="preserve">, 14, 797-809. Recuperado de </w:t>
      </w:r>
      <w:hyperlink r:id="rId22" w:history="1">
        <w:r w:rsidRPr="008E473F">
          <w:rPr>
            <w:rStyle w:val="Hipervnculo"/>
            <w:rFonts w:ascii="Times New Roman" w:hAnsi="Times New Roman"/>
            <w:bCs/>
            <w:sz w:val="24"/>
            <w:szCs w:val="24"/>
          </w:rPr>
          <w:t>https://www.deepdyve.com/lp/elsevier/a-systemic-approach-to-incorporate-sustainability-into-university-Ha5JnA3OlL</w:t>
        </w:r>
      </w:hyperlink>
      <w:r w:rsidR="00C52C7C" w:rsidRPr="008E473F">
        <w:rPr>
          <w:rStyle w:val="Hipervnculo"/>
          <w:rFonts w:ascii="Times New Roman" w:hAnsi="Times New Roman"/>
          <w:bCs/>
          <w:sz w:val="24"/>
          <w:szCs w:val="24"/>
        </w:rPr>
        <w:t>.</w:t>
      </w:r>
      <w:r w:rsidRPr="008E473F">
        <w:rPr>
          <w:rFonts w:ascii="Times New Roman" w:hAnsi="Times New Roman"/>
          <w:bCs/>
          <w:sz w:val="24"/>
          <w:szCs w:val="24"/>
        </w:rPr>
        <w:t xml:space="preserve"> </w:t>
      </w:r>
    </w:p>
    <w:p w:rsidR="00E569C6" w:rsidRPr="008E473F" w:rsidRDefault="00E569C6" w:rsidP="00C42DE2">
      <w:pPr>
        <w:spacing w:after="0" w:line="360" w:lineRule="auto"/>
        <w:ind w:left="709" w:hanging="709"/>
        <w:jc w:val="both"/>
        <w:rPr>
          <w:rFonts w:ascii="Times New Roman" w:hAnsi="Times New Roman"/>
          <w:bCs/>
          <w:sz w:val="24"/>
          <w:szCs w:val="24"/>
        </w:rPr>
      </w:pPr>
      <w:r w:rsidRPr="008E473F">
        <w:rPr>
          <w:rFonts w:ascii="Times New Roman" w:hAnsi="Times New Roman"/>
          <w:bCs/>
          <w:sz w:val="24"/>
          <w:szCs w:val="24"/>
        </w:rPr>
        <w:t xml:space="preserve">Luque, A. (1999). Educar globalmente para cambiar el futuro. Algunas propuestas para el centro y el aula. </w:t>
      </w:r>
      <w:r w:rsidRPr="008E473F">
        <w:rPr>
          <w:rFonts w:ascii="Times New Roman" w:hAnsi="Times New Roman"/>
          <w:bCs/>
          <w:i/>
          <w:sz w:val="24"/>
          <w:szCs w:val="24"/>
        </w:rPr>
        <w:t>Revista Investigación en la Escuela</w:t>
      </w:r>
      <w:r w:rsidRPr="008E473F">
        <w:rPr>
          <w:rFonts w:ascii="Times New Roman" w:hAnsi="Times New Roman"/>
          <w:bCs/>
          <w:sz w:val="24"/>
          <w:szCs w:val="24"/>
        </w:rPr>
        <w:t xml:space="preserve">, 37, 33-45. Recuperado de </w:t>
      </w:r>
      <w:hyperlink r:id="rId23" w:history="1">
        <w:r w:rsidRPr="008E473F">
          <w:rPr>
            <w:rStyle w:val="Hipervnculo"/>
            <w:rFonts w:ascii="Times New Roman" w:hAnsi="Times New Roman"/>
            <w:bCs/>
            <w:sz w:val="24"/>
            <w:szCs w:val="24"/>
          </w:rPr>
          <w:t>https://idus.us.es/xmlui/bitstream/handle/11441/60075/Educar%20globalmente%20para%20cambiar%20el%20futuroAlgunas%20propuestas%20para%20el%20centro%20y%20el%20aula.pdf?sequence=1&amp;isAllowed=y</w:t>
        </w:r>
      </w:hyperlink>
      <w:r w:rsidR="00C52C7C" w:rsidRPr="008E473F">
        <w:rPr>
          <w:rFonts w:ascii="Times New Roman" w:hAnsi="Times New Roman"/>
          <w:bCs/>
          <w:sz w:val="24"/>
          <w:szCs w:val="24"/>
        </w:rPr>
        <w:t>.</w:t>
      </w:r>
    </w:p>
    <w:p w:rsidR="00E569C6" w:rsidRPr="008E473F" w:rsidRDefault="00E569C6" w:rsidP="00C42DE2">
      <w:pPr>
        <w:spacing w:after="0" w:line="360" w:lineRule="auto"/>
        <w:ind w:left="709" w:hanging="709"/>
        <w:jc w:val="both"/>
        <w:rPr>
          <w:rFonts w:ascii="Times New Roman" w:hAnsi="Times New Roman"/>
          <w:sz w:val="24"/>
          <w:szCs w:val="24"/>
          <w:lang w:val="es-ES" w:eastAsia="es-MX"/>
        </w:rPr>
      </w:pPr>
      <w:r w:rsidRPr="008E473F">
        <w:rPr>
          <w:rFonts w:ascii="Times New Roman" w:hAnsi="Times New Roman"/>
          <w:sz w:val="24"/>
          <w:szCs w:val="24"/>
          <w:lang w:val="es-ES" w:eastAsia="es-MX"/>
        </w:rPr>
        <w:t xml:space="preserve">Magendzo, A. </w:t>
      </w:r>
      <w:r w:rsidRPr="008E473F">
        <w:rPr>
          <w:rFonts w:ascii="Times New Roman" w:hAnsi="Times New Roman"/>
          <w:sz w:val="24"/>
          <w:szCs w:val="24"/>
          <w:lang w:eastAsia="es-MX"/>
        </w:rPr>
        <w:t>(</w:t>
      </w:r>
      <w:r w:rsidRPr="008E473F">
        <w:rPr>
          <w:rFonts w:ascii="Times New Roman" w:hAnsi="Times New Roman"/>
          <w:sz w:val="24"/>
          <w:szCs w:val="24"/>
          <w:lang w:val="es-ES" w:eastAsia="es-MX"/>
        </w:rPr>
        <w:t>2005</w:t>
      </w:r>
      <w:r w:rsidRPr="008E473F">
        <w:rPr>
          <w:rFonts w:ascii="Times New Roman" w:hAnsi="Times New Roman"/>
          <w:sz w:val="24"/>
          <w:szCs w:val="24"/>
          <w:lang w:eastAsia="es-MX"/>
        </w:rPr>
        <w:t>)</w:t>
      </w:r>
      <w:r w:rsidRPr="008E473F">
        <w:rPr>
          <w:rFonts w:ascii="Times New Roman" w:hAnsi="Times New Roman"/>
          <w:sz w:val="24"/>
          <w:szCs w:val="24"/>
          <w:lang w:val="es-ES" w:eastAsia="es-MX"/>
        </w:rPr>
        <w:t xml:space="preserve">. Currículo y transversalidad una reflexión desde la práctica. </w:t>
      </w:r>
      <w:r w:rsidRPr="008E473F">
        <w:rPr>
          <w:rFonts w:ascii="Times New Roman" w:hAnsi="Times New Roman"/>
          <w:i/>
          <w:sz w:val="24"/>
          <w:szCs w:val="24"/>
          <w:lang w:val="es-ES" w:eastAsia="es-MX"/>
        </w:rPr>
        <w:t>Revista Internacional Magisterio</w:t>
      </w:r>
      <w:r w:rsidRPr="008E473F">
        <w:rPr>
          <w:rFonts w:ascii="Times New Roman" w:hAnsi="Times New Roman"/>
          <w:i/>
          <w:sz w:val="24"/>
          <w:szCs w:val="24"/>
          <w:lang w:eastAsia="es-MX"/>
        </w:rPr>
        <w:t>, 1</w:t>
      </w:r>
      <w:r w:rsidRPr="008E473F">
        <w:rPr>
          <w:rFonts w:ascii="Times New Roman" w:hAnsi="Times New Roman"/>
          <w:sz w:val="24"/>
          <w:szCs w:val="24"/>
          <w:lang w:eastAsia="es-MX"/>
        </w:rPr>
        <w:t>(</w:t>
      </w:r>
      <w:r w:rsidRPr="008E473F">
        <w:rPr>
          <w:rFonts w:ascii="Times New Roman" w:hAnsi="Times New Roman"/>
          <w:sz w:val="24"/>
          <w:szCs w:val="24"/>
          <w:lang w:val="es-ES" w:eastAsia="es-MX"/>
        </w:rPr>
        <w:t>16</w:t>
      </w:r>
      <w:r w:rsidRPr="008E473F">
        <w:rPr>
          <w:rFonts w:ascii="Times New Roman" w:hAnsi="Times New Roman"/>
          <w:sz w:val="24"/>
          <w:szCs w:val="24"/>
          <w:lang w:eastAsia="es-MX"/>
        </w:rPr>
        <w:t>),</w:t>
      </w:r>
      <w:r w:rsidRPr="008E473F">
        <w:rPr>
          <w:rFonts w:ascii="Times New Roman" w:hAnsi="Times New Roman"/>
          <w:sz w:val="24"/>
          <w:szCs w:val="24"/>
          <w:lang w:val="es-ES" w:eastAsia="es-MX"/>
        </w:rPr>
        <w:t xml:space="preserve"> 28-33.</w:t>
      </w:r>
    </w:p>
    <w:p w:rsidR="002C5C98" w:rsidRPr="008E473F" w:rsidRDefault="002C5C98" w:rsidP="00C42DE2">
      <w:pPr>
        <w:spacing w:after="0" w:line="360" w:lineRule="auto"/>
        <w:ind w:left="709" w:hanging="709"/>
        <w:jc w:val="both"/>
        <w:rPr>
          <w:rFonts w:ascii="Times New Roman" w:hAnsi="Times New Roman"/>
          <w:bCs/>
          <w:sz w:val="24"/>
          <w:szCs w:val="24"/>
        </w:rPr>
      </w:pPr>
      <w:r w:rsidRPr="008E473F">
        <w:rPr>
          <w:rFonts w:ascii="Times New Roman" w:hAnsi="Times New Roman"/>
          <w:bCs/>
          <w:sz w:val="24"/>
          <w:szCs w:val="24"/>
        </w:rPr>
        <w:t>Martínez, C.</w:t>
      </w:r>
      <w:r w:rsidR="00C52C7C" w:rsidRPr="008E473F">
        <w:rPr>
          <w:rFonts w:ascii="Times New Roman" w:hAnsi="Times New Roman"/>
          <w:bCs/>
          <w:sz w:val="24"/>
          <w:szCs w:val="24"/>
        </w:rPr>
        <w:t xml:space="preserve"> </w:t>
      </w:r>
      <w:r w:rsidRPr="008E473F">
        <w:rPr>
          <w:rFonts w:ascii="Times New Roman" w:hAnsi="Times New Roman"/>
          <w:bCs/>
          <w:sz w:val="24"/>
          <w:szCs w:val="24"/>
        </w:rPr>
        <w:t>N.</w:t>
      </w:r>
      <w:r w:rsidR="00C52C7C" w:rsidRPr="008E473F">
        <w:rPr>
          <w:rFonts w:ascii="Times New Roman" w:hAnsi="Times New Roman"/>
          <w:bCs/>
          <w:sz w:val="24"/>
          <w:szCs w:val="24"/>
        </w:rPr>
        <w:t xml:space="preserve"> y</w:t>
      </w:r>
      <w:r w:rsidRPr="008E473F">
        <w:rPr>
          <w:rFonts w:ascii="Times New Roman" w:hAnsi="Times New Roman"/>
          <w:bCs/>
          <w:sz w:val="24"/>
          <w:szCs w:val="24"/>
        </w:rPr>
        <w:t xml:space="preserve"> González, E. (2015). Las políticas para la sustentabilidad de las Instituciones de Educación Superior en México: entre el debate y la acción. </w:t>
      </w:r>
      <w:r w:rsidRPr="008E473F">
        <w:rPr>
          <w:rFonts w:ascii="Times New Roman" w:hAnsi="Times New Roman"/>
          <w:bCs/>
          <w:i/>
          <w:sz w:val="24"/>
          <w:szCs w:val="24"/>
        </w:rPr>
        <w:t>Revista de la Educación Superior,</w:t>
      </w:r>
      <w:r w:rsidRPr="008E473F">
        <w:rPr>
          <w:rFonts w:ascii="Times New Roman" w:hAnsi="Times New Roman"/>
          <w:bCs/>
          <w:sz w:val="24"/>
          <w:szCs w:val="24"/>
        </w:rPr>
        <w:t xml:space="preserve"> </w:t>
      </w:r>
      <w:r w:rsidRPr="008E473F">
        <w:rPr>
          <w:rFonts w:ascii="Times New Roman" w:hAnsi="Times New Roman"/>
          <w:bCs/>
          <w:i/>
          <w:sz w:val="24"/>
          <w:szCs w:val="24"/>
        </w:rPr>
        <w:t>44</w:t>
      </w:r>
      <w:r w:rsidRPr="008E473F">
        <w:rPr>
          <w:rFonts w:ascii="Times New Roman" w:hAnsi="Times New Roman"/>
          <w:bCs/>
          <w:sz w:val="24"/>
          <w:szCs w:val="24"/>
        </w:rPr>
        <w:t>(174)</w:t>
      </w:r>
      <w:r w:rsidR="00C52C7C" w:rsidRPr="008E473F">
        <w:rPr>
          <w:rFonts w:ascii="Times New Roman" w:hAnsi="Times New Roman"/>
          <w:bCs/>
          <w:sz w:val="24"/>
          <w:szCs w:val="24"/>
        </w:rPr>
        <w:t xml:space="preserve">, </w:t>
      </w:r>
      <w:r w:rsidRPr="008E473F">
        <w:rPr>
          <w:rFonts w:ascii="Times New Roman" w:hAnsi="Times New Roman"/>
          <w:bCs/>
          <w:sz w:val="24"/>
          <w:szCs w:val="24"/>
        </w:rPr>
        <w:t xml:space="preserve">61-74. Recuperado de </w:t>
      </w:r>
      <w:hyperlink r:id="rId24" w:history="1">
        <w:r w:rsidRPr="008E473F">
          <w:rPr>
            <w:rStyle w:val="Hipervnculo"/>
            <w:rFonts w:ascii="Times New Roman" w:hAnsi="Times New Roman"/>
            <w:bCs/>
            <w:sz w:val="24"/>
            <w:szCs w:val="24"/>
          </w:rPr>
          <w:t>http://www.scielo.org.mx/pdf/resu/v44n174/v44n174a4.pdf</w:t>
        </w:r>
      </w:hyperlink>
      <w:r w:rsidR="00C52C7C" w:rsidRPr="008E473F">
        <w:rPr>
          <w:rFonts w:ascii="Times New Roman" w:hAnsi="Times New Roman"/>
          <w:bCs/>
          <w:sz w:val="24"/>
          <w:szCs w:val="24"/>
        </w:rPr>
        <w:t>.</w:t>
      </w:r>
    </w:p>
    <w:p w:rsidR="00E569C6" w:rsidRPr="008E473F" w:rsidRDefault="00E569C6" w:rsidP="00C42DE2">
      <w:pPr>
        <w:spacing w:after="0" w:line="360" w:lineRule="auto"/>
        <w:ind w:left="709" w:hanging="709"/>
        <w:jc w:val="both"/>
        <w:rPr>
          <w:rFonts w:ascii="Times New Roman" w:hAnsi="Times New Roman"/>
          <w:bCs/>
          <w:sz w:val="24"/>
          <w:szCs w:val="24"/>
        </w:rPr>
      </w:pPr>
      <w:r w:rsidRPr="008E473F">
        <w:rPr>
          <w:rFonts w:ascii="Times New Roman" w:hAnsi="Times New Roman"/>
          <w:bCs/>
          <w:sz w:val="24"/>
          <w:szCs w:val="24"/>
        </w:rPr>
        <w:t xml:space="preserve">Martínez, R. (2012). Ensayo critico sobre educación ambiental. </w:t>
      </w:r>
      <w:r w:rsidRPr="008E473F">
        <w:rPr>
          <w:rFonts w:ascii="Times New Roman" w:hAnsi="Times New Roman"/>
          <w:bCs/>
          <w:i/>
          <w:sz w:val="24"/>
          <w:szCs w:val="24"/>
        </w:rPr>
        <w:t>Revista Diálogos Educativos,</w:t>
      </w:r>
      <w:r w:rsidRPr="008E473F">
        <w:rPr>
          <w:rFonts w:ascii="Times New Roman" w:hAnsi="Times New Roman"/>
          <w:bCs/>
          <w:sz w:val="24"/>
          <w:szCs w:val="24"/>
        </w:rPr>
        <w:t xml:space="preserve"> </w:t>
      </w:r>
      <w:r w:rsidRPr="008E473F">
        <w:rPr>
          <w:rFonts w:ascii="Times New Roman" w:hAnsi="Times New Roman"/>
          <w:bCs/>
          <w:i/>
          <w:sz w:val="24"/>
          <w:szCs w:val="24"/>
        </w:rPr>
        <w:t>12</w:t>
      </w:r>
      <w:r w:rsidRPr="008E473F">
        <w:rPr>
          <w:rFonts w:ascii="Times New Roman" w:hAnsi="Times New Roman"/>
          <w:bCs/>
          <w:sz w:val="24"/>
          <w:szCs w:val="24"/>
        </w:rPr>
        <w:t xml:space="preserve">(24), 70-104. Recuperado de </w:t>
      </w:r>
      <w:hyperlink r:id="rId25" w:history="1">
        <w:r w:rsidRPr="008E473F">
          <w:rPr>
            <w:rStyle w:val="Hipervnculo"/>
            <w:rFonts w:ascii="Times New Roman" w:hAnsi="Times New Roman"/>
            <w:bCs/>
            <w:sz w:val="24"/>
            <w:szCs w:val="24"/>
          </w:rPr>
          <w:t>http://www.dialogoseducativos.cl/revistas/n24/martinez</w:t>
        </w:r>
      </w:hyperlink>
      <w:r w:rsidR="00C52C7C" w:rsidRPr="008E473F">
        <w:rPr>
          <w:rFonts w:ascii="Times New Roman" w:hAnsi="Times New Roman"/>
          <w:bCs/>
          <w:sz w:val="24"/>
          <w:szCs w:val="24"/>
        </w:rPr>
        <w:t>.</w:t>
      </w:r>
    </w:p>
    <w:p w:rsidR="00E569C6" w:rsidRPr="008E473F" w:rsidRDefault="00E569C6" w:rsidP="00C42DE2">
      <w:pPr>
        <w:spacing w:after="0" w:line="360" w:lineRule="auto"/>
        <w:ind w:left="709" w:hanging="709"/>
        <w:jc w:val="both"/>
        <w:rPr>
          <w:rFonts w:ascii="Times New Roman" w:hAnsi="Times New Roman"/>
          <w:bCs/>
          <w:sz w:val="24"/>
          <w:szCs w:val="24"/>
        </w:rPr>
      </w:pPr>
      <w:r w:rsidRPr="008E473F">
        <w:rPr>
          <w:rFonts w:ascii="Times New Roman" w:hAnsi="Times New Roman"/>
          <w:bCs/>
          <w:sz w:val="24"/>
          <w:szCs w:val="24"/>
        </w:rPr>
        <w:t xml:space="preserve">Ministerio de Educación de Chile (2007). </w:t>
      </w:r>
      <w:r w:rsidRPr="008E473F">
        <w:rPr>
          <w:rFonts w:ascii="Times New Roman" w:hAnsi="Times New Roman"/>
          <w:bCs/>
          <w:i/>
          <w:sz w:val="24"/>
          <w:szCs w:val="24"/>
        </w:rPr>
        <w:t>Cómo trabajar la Convivencia Escolar a través de los Objetivos Fundamentales Transversales en los planes y programas del MINEDUC</w:t>
      </w:r>
      <w:r w:rsidRPr="008E473F">
        <w:rPr>
          <w:rFonts w:ascii="Times New Roman" w:hAnsi="Times New Roman"/>
          <w:bCs/>
          <w:sz w:val="24"/>
          <w:szCs w:val="24"/>
        </w:rPr>
        <w:t>.</w:t>
      </w:r>
      <w:r w:rsidR="00C52C7C" w:rsidRPr="008E473F">
        <w:rPr>
          <w:rFonts w:ascii="Times New Roman" w:hAnsi="Times New Roman"/>
          <w:bCs/>
          <w:sz w:val="24"/>
          <w:szCs w:val="24"/>
        </w:rPr>
        <w:t xml:space="preserve"> Chile: Ministerio de Educación de Chile.</w:t>
      </w:r>
      <w:r w:rsidRPr="008E473F">
        <w:rPr>
          <w:rFonts w:ascii="Times New Roman" w:hAnsi="Times New Roman"/>
          <w:bCs/>
          <w:sz w:val="24"/>
          <w:szCs w:val="24"/>
        </w:rPr>
        <w:t xml:space="preserve"> Recuperado de </w:t>
      </w:r>
      <w:hyperlink r:id="rId26" w:history="1">
        <w:r w:rsidRPr="008E473F">
          <w:rPr>
            <w:rStyle w:val="Hipervnculo"/>
            <w:rFonts w:ascii="Times New Roman" w:hAnsi="Times New Roman"/>
            <w:bCs/>
            <w:sz w:val="24"/>
            <w:szCs w:val="24"/>
          </w:rPr>
          <w:t>http://portales.mineduc.cl/usuarios/convivencia_escolar/doc/201103041321430.MINEDUC.%20El_Trabajo_Como_trabajar_la_convivencia_escolar_a_traves_de_los_objetivos_funda_transversales.pdf</w:t>
        </w:r>
      </w:hyperlink>
      <w:r w:rsidRPr="008E473F">
        <w:rPr>
          <w:rFonts w:ascii="Times New Roman" w:hAnsi="Times New Roman"/>
          <w:bCs/>
          <w:sz w:val="24"/>
          <w:szCs w:val="24"/>
        </w:rPr>
        <w:t>.</w:t>
      </w:r>
    </w:p>
    <w:p w:rsidR="00E569C6" w:rsidRPr="008E473F" w:rsidRDefault="00E569C6" w:rsidP="00C42DE2">
      <w:pPr>
        <w:spacing w:after="0" w:line="360" w:lineRule="auto"/>
        <w:ind w:left="709" w:hanging="709"/>
        <w:jc w:val="both"/>
        <w:rPr>
          <w:rFonts w:ascii="Times New Roman" w:hAnsi="Times New Roman"/>
          <w:sz w:val="24"/>
          <w:szCs w:val="24"/>
          <w:lang w:val="es-ES" w:eastAsia="es-MX"/>
        </w:rPr>
      </w:pPr>
      <w:r w:rsidRPr="008E473F">
        <w:rPr>
          <w:rFonts w:ascii="Times New Roman" w:hAnsi="Times New Roman"/>
          <w:sz w:val="24"/>
          <w:szCs w:val="24"/>
          <w:lang w:val="es-ES" w:eastAsia="es-MX"/>
        </w:rPr>
        <w:lastRenderedPageBreak/>
        <w:t xml:space="preserve">Muñoz, J. M. </w:t>
      </w:r>
      <w:r w:rsidRPr="008E473F">
        <w:rPr>
          <w:rFonts w:ascii="Times New Roman" w:hAnsi="Times New Roman"/>
          <w:sz w:val="24"/>
          <w:szCs w:val="24"/>
          <w:lang w:eastAsia="es-MX"/>
        </w:rPr>
        <w:t>(</w:t>
      </w:r>
      <w:r w:rsidRPr="008E473F">
        <w:rPr>
          <w:rFonts w:ascii="Times New Roman" w:hAnsi="Times New Roman"/>
          <w:sz w:val="24"/>
          <w:szCs w:val="24"/>
          <w:lang w:val="es-ES" w:eastAsia="es-MX"/>
        </w:rPr>
        <w:t>2010</w:t>
      </w:r>
      <w:r w:rsidRPr="008E473F">
        <w:rPr>
          <w:rFonts w:ascii="Times New Roman" w:hAnsi="Times New Roman"/>
          <w:sz w:val="24"/>
          <w:szCs w:val="24"/>
          <w:lang w:eastAsia="es-MX"/>
        </w:rPr>
        <w:t>)</w:t>
      </w:r>
      <w:r w:rsidRPr="008E473F">
        <w:rPr>
          <w:rFonts w:ascii="Times New Roman" w:hAnsi="Times New Roman"/>
          <w:sz w:val="24"/>
          <w:szCs w:val="24"/>
          <w:lang w:val="es-ES" w:eastAsia="es-MX"/>
        </w:rPr>
        <w:t xml:space="preserve">. La educación ambiental como eje transversal en el currículo. </w:t>
      </w:r>
      <w:r w:rsidRPr="008E473F">
        <w:rPr>
          <w:rFonts w:ascii="Times New Roman" w:hAnsi="Times New Roman"/>
          <w:i/>
          <w:sz w:val="24"/>
          <w:szCs w:val="24"/>
          <w:lang w:val="es-ES" w:eastAsia="es-MX"/>
        </w:rPr>
        <w:t>Revista Innovación y Experiencias Educativas,</w:t>
      </w:r>
      <w:r w:rsidRPr="008E473F">
        <w:rPr>
          <w:rFonts w:ascii="Times New Roman" w:hAnsi="Times New Roman"/>
          <w:i/>
          <w:sz w:val="24"/>
          <w:szCs w:val="24"/>
          <w:lang w:eastAsia="es-MX"/>
        </w:rPr>
        <w:t xml:space="preserve"> </w:t>
      </w:r>
      <w:r w:rsidRPr="008E473F">
        <w:rPr>
          <w:rFonts w:ascii="Times New Roman" w:hAnsi="Times New Roman"/>
          <w:sz w:val="24"/>
          <w:szCs w:val="24"/>
          <w:lang w:val="es-ES" w:eastAsia="es-MX"/>
        </w:rPr>
        <w:t>29</w:t>
      </w:r>
      <w:r w:rsidRPr="008E473F">
        <w:rPr>
          <w:rFonts w:ascii="Times New Roman" w:hAnsi="Times New Roman"/>
          <w:sz w:val="24"/>
          <w:szCs w:val="24"/>
          <w:lang w:eastAsia="es-MX"/>
        </w:rPr>
        <w:t>,</w:t>
      </w:r>
      <w:r w:rsidRPr="008E473F">
        <w:rPr>
          <w:rFonts w:ascii="Times New Roman" w:hAnsi="Times New Roman"/>
          <w:sz w:val="24"/>
          <w:szCs w:val="24"/>
          <w:lang w:val="es-ES" w:eastAsia="es-MX"/>
        </w:rPr>
        <w:t xml:space="preserve"> 1-9. Recuperado de</w:t>
      </w:r>
      <w:r w:rsidRPr="008E473F">
        <w:t xml:space="preserve"> </w:t>
      </w:r>
      <w:hyperlink r:id="rId27" w:history="1">
        <w:r w:rsidRPr="008E473F">
          <w:rPr>
            <w:rStyle w:val="Hipervnculo"/>
            <w:rFonts w:ascii="Times New Roman" w:hAnsi="Times New Roman"/>
            <w:sz w:val="24"/>
            <w:szCs w:val="24"/>
            <w:lang w:val="es-ES" w:eastAsia="es-MX"/>
          </w:rPr>
          <w:t>https://archivos.csif.es/archivos/andalucia/ensenanza/revistas/csicsif/revista/pdf/Numero_29/JOSE_MARIA_MUNOZ_VIDAL_02.pdf</w:t>
        </w:r>
      </w:hyperlink>
      <w:r w:rsidR="00C52C7C" w:rsidRPr="008E473F">
        <w:rPr>
          <w:rFonts w:ascii="Times New Roman" w:hAnsi="Times New Roman"/>
          <w:sz w:val="24"/>
          <w:szCs w:val="24"/>
          <w:lang w:val="es-ES" w:eastAsia="es-MX"/>
        </w:rPr>
        <w:t>.</w:t>
      </w:r>
    </w:p>
    <w:p w:rsidR="00E569C6" w:rsidRPr="008E473F" w:rsidRDefault="00E569C6" w:rsidP="00C42DE2">
      <w:pPr>
        <w:spacing w:after="0" w:line="360" w:lineRule="auto"/>
        <w:ind w:left="709" w:hanging="709"/>
        <w:jc w:val="both"/>
        <w:rPr>
          <w:rFonts w:ascii="Times New Roman" w:hAnsi="Times New Roman"/>
          <w:bCs/>
          <w:sz w:val="24"/>
          <w:szCs w:val="24"/>
        </w:rPr>
      </w:pPr>
      <w:r w:rsidRPr="008E473F">
        <w:rPr>
          <w:rFonts w:ascii="Times New Roman" w:hAnsi="Times New Roman"/>
          <w:bCs/>
          <w:sz w:val="24"/>
          <w:szCs w:val="24"/>
        </w:rPr>
        <w:t xml:space="preserve">Nieto, L. M. (1999). La perspectiva ambiental en los currículos profesionales ¿una materia más? </w:t>
      </w:r>
      <w:r w:rsidRPr="008E473F">
        <w:rPr>
          <w:rFonts w:ascii="Times New Roman" w:hAnsi="Times New Roman"/>
          <w:bCs/>
          <w:i/>
          <w:sz w:val="24"/>
          <w:szCs w:val="24"/>
        </w:rPr>
        <w:t>Revista Universitarios, 7</w:t>
      </w:r>
      <w:r w:rsidRPr="008E473F">
        <w:rPr>
          <w:rFonts w:ascii="Times New Roman" w:hAnsi="Times New Roman"/>
          <w:bCs/>
          <w:sz w:val="24"/>
          <w:szCs w:val="24"/>
        </w:rPr>
        <w:t xml:space="preserve">(2), 1-14. Recuperado de </w:t>
      </w:r>
      <w:hyperlink r:id="rId28" w:history="1">
        <w:r w:rsidRPr="008E473F">
          <w:rPr>
            <w:rStyle w:val="Hipervnculo"/>
            <w:rFonts w:ascii="Times New Roman" w:hAnsi="Times New Roman"/>
            <w:bCs/>
            <w:sz w:val="24"/>
            <w:szCs w:val="24"/>
          </w:rPr>
          <w:t>http://ambiental.uaslp.mx/docs/LMNC-AU-9905-EcolPlanEst.pdf</w:t>
        </w:r>
      </w:hyperlink>
      <w:r w:rsidR="00C52C7C" w:rsidRPr="008E473F">
        <w:rPr>
          <w:rFonts w:ascii="Times New Roman" w:hAnsi="Times New Roman"/>
          <w:bCs/>
          <w:sz w:val="24"/>
          <w:szCs w:val="24"/>
        </w:rPr>
        <w:t>.</w:t>
      </w:r>
    </w:p>
    <w:p w:rsidR="00E569C6" w:rsidRPr="008E473F" w:rsidRDefault="00E569C6" w:rsidP="00C42DE2">
      <w:pPr>
        <w:spacing w:after="0" w:line="360" w:lineRule="auto"/>
        <w:ind w:left="709" w:hanging="709"/>
        <w:jc w:val="both"/>
        <w:rPr>
          <w:rFonts w:ascii="Times New Roman" w:hAnsi="Times New Roman"/>
          <w:bCs/>
          <w:sz w:val="24"/>
          <w:szCs w:val="24"/>
        </w:rPr>
      </w:pPr>
      <w:r w:rsidRPr="008E473F">
        <w:rPr>
          <w:rFonts w:ascii="Times New Roman" w:hAnsi="Times New Roman"/>
          <w:bCs/>
          <w:sz w:val="24"/>
          <w:szCs w:val="24"/>
        </w:rPr>
        <w:t xml:space="preserve">Novo, M. (1996). La Educación Ambiental formal y no formal: dos sistemas complementarios. </w:t>
      </w:r>
      <w:r w:rsidRPr="008E473F">
        <w:rPr>
          <w:rFonts w:ascii="Times New Roman" w:hAnsi="Times New Roman"/>
          <w:bCs/>
          <w:i/>
          <w:sz w:val="24"/>
          <w:szCs w:val="24"/>
        </w:rPr>
        <w:t>Revista Iberoamericana de Educación</w:t>
      </w:r>
      <w:r w:rsidRPr="008E473F">
        <w:rPr>
          <w:rFonts w:ascii="Times New Roman" w:hAnsi="Times New Roman"/>
          <w:bCs/>
          <w:sz w:val="24"/>
          <w:szCs w:val="24"/>
        </w:rPr>
        <w:t xml:space="preserve">, (11), 75-102. Recuperado de </w:t>
      </w:r>
      <w:hyperlink r:id="rId29" w:history="1">
        <w:r w:rsidRPr="008E473F">
          <w:rPr>
            <w:rStyle w:val="Hipervnculo"/>
            <w:rFonts w:ascii="Times New Roman" w:hAnsi="Times New Roman"/>
            <w:bCs/>
            <w:sz w:val="24"/>
            <w:szCs w:val="24"/>
          </w:rPr>
          <w:t>https://rieoei.org/historico/oeivirt/rie11a02.htm</w:t>
        </w:r>
      </w:hyperlink>
      <w:r w:rsidRPr="008E473F">
        <w:rPr>
          <w:rFonts w:ascii="Times New Roman" w:hAnsi="Times New Roman"/>
          <w:bCs/>
          <w:sz w:val="24"/>
          <w:szCs w:val="24"/>
        </w:rPr>
        <w:t xml:space="preserve"> </w:t>
      </w:r>
    </w:p>
    <w:p w:rsidR="00E569C6" w:rsidRPr="008E473F" w:rsidRDefault="00E569C6" w:rsidP="00C42DE2">
      <w:pPr>
        <w:spacing w:after="0" w:line="360" w:lineRule="auto"/>
        <w:ind w:left="709" w:hanging="709"/>
        <w:jc w:val="both"/>
        <w:rPr>
          <w:rFonts w:ascii="Times New Roman" w:hAnsi="Times New Roman"/>
          <w:bCs/>
          <w:sz w:val="24"/>
          <w:szCs w:val="24"/>
        </w:rPr>
      </w:pPr>
      <w:r w:rsidRPr="008E473F">
        <w:rPr>
          <w:rFonts w:ascii="Times New Roman" w:hAnsi="Times New Roman"/>
          <w:bCs/>
          <w:sz w:val="24"/>
          <w:szCs w:val="24"/>
        </w:rPr>
        <w:t>Organization for Economic Co-operation and Development</w:t>
      </w:r>
      <w:r w:rsidR="00C52C7C" w:rsidRPr="008E473F">
        <w:rPr>
          <w:rFonts w:ascii="Times New Roman" w:hAnsi="Times New Roman"/>
          <w:bCs/>
          <w:sz w:val="24"/>
          <w:szCs w:val="24"/>
        </w:rPr>
        <w:t xml:space="preserve"> [OCDE].</w:t>
      </w:r>
      <w:r w:rsidRPr="008E473F">
        <w:rPr>
          <w:rFonts w:ascii="Times New Roman" w:hAnsi="Times New Roman"/>
          <w:bCs/>
          <w:sz w:val="24"/>
          <w:szCs w:val="24"/>
        </w:rPr>
        <w:t xml:space="preserve"> (2012). </w:t>
      </w:r>
      <w:r w:rsidRPr="008E473F">
        <w:rPr>
          <w:rFonts w:ascii="Times New Roman" w:hAnsi="Times New Roman"/>
          <w:bCs/>
          <w:i/>
          <w:sz w:val="24"/>
          <w:szCs w:val="24"/>
        </w:rPr>
        <w:t>Perspectivas ambientales de la OCDE hacia 2050</w:t>
      </w:r>
      <w:r w:rsidRPr="008E473F">
        <w:rPr>
          <w:rFonts w:ascii="Times New Roman" w:hAnsi="Times New Roman"/>
          <w:bCs/>
          <w:sz w:val="24"/>
          <w:szCs w:val="24"/>
        </w:rPr>
        <w:t xml:space="preserve">. </w:t>
      </w:r>
      <w:r w:rsidRPr="008E473F">
        <w:rPr>
          <w:rFonts w:ascii="Times New Roman" w:hAnsi="Times New Roman"/>
          <w:bCs/>
          <w:i/>
          <w:sz w:val="24"/>
          <w:szCs w:val="24"/>
        </w:rPr>
        <w:t>Consecuencias de la inacción.</w:t>
      </w:r>
      <w:r w:rsidR="00C52C7C" w:rsidRPr="008E473F">
        <w:rPr>
          <w:rFonts w:ascii="Times New Roman" w:hAnsi="Times New Roman"/>
          <w:bCs/>
          <w:i/>
          <w:sz w:val="24"/>
          <w:szCs w:val="24"/>
        </w:rPr>
        <w:t xml:space="preserve"> </w:t>
      </w:r>
      <w:r w:rsidR="00C52C7C" w:rsidRPr="008E473F">
        <w:rPr>
          <w:rFonts w:ascii="Times New Roman" w:hAnsi="Times New Roman"/>
          <w:bCs/>
          <w:sz w:val="24"/>
          <w:szCs w:val="24"/>
        </w:rPr>
        <w:t>OCDE.</w:t>
      </w:r>
      <w:r w:rsidRPr="008E473F">
        <w:rPr>
          <w:rFonts w:ascii="Times New Roman" w:hAnsi="Times New Roman"/>
          <w:bCs/>
          <w:sz w:val="24"/>
          <w:szCs w:val="24"/>
        </w:rPr>
        <w:t xml:space="preserve"> Recuperado de </w:t>
      </w:r>
      <w:hyperlink r:id="rId30" w:history="1">
        <w:r w:rsidRPr="008E473F">
          <w:rPr>
            <w:rStyle w:val="Hipervnculo"/>
            <w:rFonts w:ascii="Times New Roman" w:hAnsi="Times New Roman"/>
            <w:bCs/>
            <w:sz w:val="24"/>
            <w:szCs w:val="24"/>
          </w:rPr>
          <w:t>https://www.oecd.org/env/indicators-modelling-outlooks/49884278.pdf</w:t>
        </w:r>
      </w:hyperlink>
      <w:r w:rsidR="00C52C7C" w:rsidRPr="008E473F">
        <w:rPr>
          <w:rFonts w:ascii="Times New Roman" w:hAnsi="Times New Roman"/>
          <w:bCs/>
          <w:sz w:val="24"/>
          <w:szCs w:val="24"/>
        </w:rPr>
        <w:t>.</w:t>
      </w:r>
    </w:p>
    <w:p w:rsidR="002C5C98" w:rsidRPr="008E473F" w:rsidRDefault="002C5C98" w:rsidP="00C42DE2">
      <w:pPr>
        <w:spacing w:after="0" w:line="360" w:lineRule="auto"/>
        <w:ind w:left="709" w:hanging="709"/>
        <w:jc w:val="both"/>
        <w:rPr>
          <w:rFonts w:ascii="Times New Roman" w:hAnsi="Times New Roman"/>
          <w:bCs/>
          <w:sz w:val="24"/>
          <w:szCs w:val="24"/>
        </w:rPr>
      </w:pPr>
      <w:r w:rsidRPr="008E473F">
        <w:rPr>
          <w:rFonts w:ascii="Times New Roman" w:hAnsi="Times New Roman"/>
          <w:bCs/>
          <w:sz w:val="24"/>
          <w:szCs w:val="24"/>
        </w:rPr>
        <w:t xml:space="preserve">Parra, O. (2002). Actuales falencias en el aporte de la universidad al tema ambiental y desarrollo sustentable. </w:t>
      </w:r>
      <w:r w:rsidRPr="008E473F">
        <w:rPr>
          <w:rFonts w:ascii="Times New Roman" w:hAnsi="Times New Roman"/>
          <w:bCs/>
          <w:i/>
          <w:sz w:val="24"/>
          <w:szCs w:val="24"/>
        </w:rPr>
        <w:t>Universidad y desarrollo sustentable. 18</w:t>
      </w:r>
      <w:r w:rsidRPr="008E473F">
        <w:rPr>
          <w:rFonts w:ascii="Times New Roman" w:hAnsi="Times New Roman"/>
          <w:bCs/>
          <w:sz w:val="24"/>
          <w:szCs w:val="24"/>
        </w:rPr>
        <w:t xml:space="preserve">(2-3-4), 208-213. Recuperado de </w:t>
      </w:r>
      <w:hyperlink r:id="rId31" w:history="1">
        <w:r w:rsidRPr="008E473F">
          <w:rPr>
            <w:rStyle w:val="Hipervnculo"/>
            <w:rFonts w:ascii="Times New Roman" w:hAnsi="Times New Roman"/>
            <w:bCs/>
            <w:sz w:val="24"/>
            <w:szCs w:val="24"/>
          </w:rPr>
          <w:t>http://educacionysustentabilidad.tecsuma.cl/wp-content/uploads/2011/11/EA-CHILE-02-Oscar-Parra-2002-Actuales-falencias.pdf</w:t>
        </w:r>
      </w:hyperlink>
      <w:r w:rsidR="00C52C7C" w:rsidRPr="008E473F">
        <w:rPr>
          <w:rStyle w:val="Hipervnculo"/>
          <w:rFonts w:ascii="Times New Roman" w:hAnsi="Times New Roman"/>
          <w:bCs/>
          <w:sz w:val="24"/>
          <w:szCs w:val="24"/>
        </w:rPr>
        <w:t>.</w:t>
      </w:r>
    </w:p>
    <w:p w:rsidR="00E569C6" w:rsidRPr="008E473F" w:rsidRDefault="00E569C6" w:rsidP="00C42DE2">
      <w:pPr>
        <w:spacing w:after="0" w:line="360" w:lineRule="auto"/>
        <w:ind w:left="709" w:hanging="709"/>
        <w:jc w:val="both"/>
        <w:rPr>
          <w:rFonts w:ascii="Times New Roman" w:hAnsi="Times New Roman"/>
          <w:bCs/>
          <w:sz w:val="24"/>
          <w:szCs w:val="24"/>
        </w:rPr>
      </w:pPr>
      <w:r w:rsidRPr="008E473F">
        <w:rPr>
          <w:rFonts w:ascii="Times New Roman" w:hAnsi="Times New Roman"/>
          <w:bCs/>
          <w:sz w:val="24"/>
          <w:szCs w:val="24"/>
        </w:rPr>
        <w:t>Programa de las Naciones Unidas para el Medio Ambiente</w:t>
      </w:r>
      <w:r w:rsidR="00C52C7C" w:rsidRPr="008E473F">
        <w:rPr>
          <w:rFonts w:ascii="Times New Roman" w:hAnsi="Times New Roman"/>
          <w:bCs/>
          <w:sz w:val="24"/>
          <w:szCs w:val="24"/>
        </w:rPr>
        <w:t xml:space="preserve"> [PNUMA]</w:t>
      </w:r>
      <w:r w:rsidRPr="008E473F">
        <w:rPr>
          <w:rFonts w:ascii="Times New Roman" w:hAnsi="Times New Roman"/>
          <w:bCs/>
          <w:sz w:val="24"/>
          <w:szCs w:val="24"/>
        </w:rPr>
        <w:t xml:space="preserve"> (2006). </w:t>
      </w:r>
      <w:r w:rsidRPr="008E473F">
        <w:rPr>
          <w:rFonts w:ascii="Times New Roman" w:hAnsi="Times New Roman"/>
          <w:bCs/>
          <w:i/>
          <w:sz w:val="24"/>
          <w:szCs w:val="24"/>
        </w:rPr>
        <w:t>Valoración del daño ambiental</w:t>
      </w:r>
      <w:r w:rsidRPr="008E473F">
        <w:rPr>
          <w:rFonts w:ascii="Times New Roman" w:hAnsi="Times New Roman"/>
          <w:bCs/>
          <w:sz w:val="24"/>
          <w:szCs w:val="24"/>
        </w:rPr>
        <w:t>.</w:t>
      </w:r>
      <w:r w:rsidR="00C52C7C" w:rsidRPr="008E473F">
        <w:rPr>
          <w:rFonts w:ascii="Times New Roman" w:hAnsi="Times New Roman"/>
          <w:bCs/>
          <w:sz w:val="24"/>
          <w:szCs w:val="24"/>
        </w:rPr>
        <w:t xml:space="preserve"> PNUMA.</w:t>
      </w:r>
      <w:r w:rsidRPr="008E473F">
        <w:rPr>
          <w:rFonts w:ascii="Times New Roman" w:hAnsi="Times New Roman"/>
          <w:bCs/>
          <w:sz w:val="24"/>
          <w:szCs w:val="24"/>
        </w:rPr>
        <w:t xml:space="preserve"> Recuperado de </w:t>
      </w:r>
      <w:hyperlink r:id="rId32" w:history="1">
        <w:r w:rsidRPr="008E473F">
          <w:rPr>
            <w:rStyle w:val="Hipervnculo"/>
            <w:rFonts w:ascii="Times New Roman" w:hAnsi="Times New Roman"/>
            <w:bCs/>
            <w:sz w:val="24"/>
            <w:szCs w:val="24"/>
          </w:rPr>
          <w:t>http://www.pnuma.org/gobernanza/documentos/Valoracion_Dano_Ambiental.pdf</w:t>
        </w:r>
      </w:hyperlink>
      <w:r w:rsidR="00C52C7C" w:rsidRPr="008E473F">
        <w:rPr>
          <w:rStyle w:val="Hipervnculo"/>
          <w:rFonts w:ascii="Times New Roman" w:hAnsi="Times New Roman"/>
          <w:bCs/>
          <w:sz w:val="24"/>
          <w:szCs w:val="24"/>
        </w:rPr>
        <w:t>.</w:t>
      </w:r>
    </w:p>
    <w:p w:rsidR="00E569C6" w:rsidRPr="008E473F" w:rsidRDefault="00E569C6" w:rsidP="008E763B">
      <w:pPr>
        <w:spacing w:after="0" w:line="360" w:lineRule="auto"/>
        <w:ind w:left="709" w:hanging="709"/>
        <w:jc w:val="both"/>
        <w:rPr>
          <w:rFonts w:ascii="Times New Roman" w:hAnsi="Times New Roman"/>
          <w:sz w:val="24"/>
          <w:szCs w:val="24"/>
        </w:rPr>
      </w:pPr>
      <w:r w:rsidRPr="008E473F">
        <w:rPr>
          <w:rFonts w:ascii="Times New Roman" w:hAnsi="Times New Roman"/>
          <w:sz w:val="24"/>
          <w:szCs w:val="24"/>
        </w:rPr>
        <w:t xml:space="preserve">Poveda, D. M. (2011). </w:t>
      </w:r>
      <w:r w:rsidRPr="008E473F">
        <w:rPr>
          <w:rFonts w:ascii="Times New Roman" w:hAnsi="Times New Roman"/>
          <w:i/>
          <w:iCs/>
          <w:sz w:val="24"/>
          <w:szCs w:val="24"/>
        </w:rPr>
        <w:t>¿Cómo debe ajustarse la formación del Contador Público de la Pontificia Universidad Javeriana para hacer frente a la crisis ambiental y responder a la dinámica de cambios permanentes?</w:t>
      </w:r>
      <w:r w:rsidRPr="008E473F">
        <w:rPr>
          <w:rFonts w:ascii="Times New Roman" w:hAnsi="Times New Roman"/>
          <w:sz w:val="24"/>
          <w:szCs w:val="24"/>
        </w:rPr>
        <w:t xml:space="preserve"> (</w:t>
      </w:r>
      <w:r w:rsidR="00C52C7C" w:rsidRPr="008E473F">
        <w:rPr>
          <w:rFonts w:ascii="Times New Roman" w:hAnsi="Times New Roman"/>
          <w:sz w:val="24"/>
          <w:szCs w:val="24"/>
        </w:rPr>
        <w:t xml:space="preserve">tesis </w:t>
      </w:r>
      <w:r w:rsidRPr="008E473F">
        <w:rPr>
          <w:rFonts w:ascii="Times New Roman" w:hAnsi="Times New Roman"/>
          <w:sz w:val="24"/>
          <w:szCs w:val="24"/>
        </w:rPr>
        <w:t xml:space="preserve">de </w:t>
      </w:r>
      <w:r w:rsidR="00C52C7C" w:rsidRPr="008E473F">
        <w:rPr>
          <w:rFonts w:ascii="Times New Roman" w:hAnsi="Times New Roman"/>
          <w:sz w:val="24"/>
          <w:szCs w:val="24"/>
        </w:rPr>
        <w:t>licenciatura</w:t>
      </w:r>
      <w:r w:rsidRPr="008E473F">
        <w:rPr>
          <w:rFonts w:ascii="Times New Roman" w:hAnsi="Times New Roman"/>
          <w:sz w:val="24"/>
          <w:szCs w:val="24"/>
        </w:rPr>
        <w:t xml:space="preserve">). </w:t>
      </w:r>
      <w:r w:rsidR="008E763B" w:rsidRPr="008E473F">
        <w:rPr>
          <w:rFonts w:ascii="Times New Roman" w:hAnsi="Times New Roman"/>
          <w:sz w:val="24"/>
          <w:szCs w:val="24"/>
        </w:rPr>
        <w:t xml:space="preserve">Pontificia Universidad Javeriana, Bogotá. </w:t>
      </w:r>
      <w:r w:rsidRPr="008E473F">
        <w:rPr>
          <w:rFonts w:ascii="Times New Roman" w:hAnsi="Times New Roman"/>
          <w:sz w:val="24"/>
          <w:szCs w:val="24"/>
        </w:rPr>
        <w:t xml:space="preserve">Recuperado de </w:t>
      </w:r>
      <w:hyperlink r:id="rId33" w:history="1">
        <w:r w:rsidRPr="008E473F">
          <w:rPr>
            <w:rStyle w:val="Hipervnculo"/>
            <w:rFonts w:ascii="Times New Roman" w:hAnsi="Times New Roman"/>
            <w:sz w:val="24"/>
            <w:szCs w:val="24"/>
          </w:rPr>
          <w:t>https://repository.javeriana.edu.co/handle/10554/9555</w:t>
        </w:r>
      </w:hyperlink>
      <w:r w:rsidR="00C52C7C" w:rsidRPr="008E473F">
        <w:rPr>
          <w:rStyle w:val="Hipervnculo"/>
          <w:rFonts w:ascii="Times New Roman" w:hAnsi="Times New Roman"/>
          <w:sz w:val="24"/>
          <w:szCs w:val="24"/>
        </w:rPr>
        <w:t>.</w:t>
      </w:r>
    </w:p>
    <w:p w:rsidR="00E569C6" w:rsidRPr="008E473F" w:rsidRDefault="00E569C6">
      <w:pPr>
        <w:spacing w:after="0" w:line="360" w:lineRule="auto"/>
        <w:ind w:left="709" w:hanging="709"/>
        <w:jc w:val="both"/>
        <w:rPr>
          <w:rFonts w:ascii="Times New Roman" w:hAnsi="Times New Roman"/>
          <w:sz w:val="24"/>
          <w:szCs w:val="24"/>
        </w:rPr>
      </w:pPr>
      <w:r w:rsidRPr="008E473F">
        <w:rPr>
          <w:rFonts w:ascii="Times New Roman" w:hAnsi="Times New Roman"/>
          <w:sz w:val="24"/>
          <w:szCs w:val="24"/>
        </w:rPr>
        <w:t>Ramírez, Y.</w:t>
      </w:r>
      <w:r w:rsidR="00567B73" w:rsidRPr="008E473F">
        <w:rPr>
          <w:rFonts w:ascii="Times New Roman" w:hAnsi="Times New Roman"/>
          <w:sz w:val="24"/>
          <w:szCs w:val="24"/>
        </w:rPr>
        <w:t xml:space="preserve"> y</w:t>
      </w:r>
      <w:r w:rsidRPr="008E473F">
        <w:rPr>
          <w:rFonts w:ascii="Times New Roman" w:hAnsi="Times New Roman"/>
          <w:sz w:val="24"/>
          <w:szCs w:val="24"/>
        </w:rPr>
        <w:t xml:space="preserve"> González, E. (2014). La dimensión ambiental en el currículum de las licenciaturas con enfoque empresarial. </w:t>
      </w:r>
      <w:r w:rsidRPr="008E473F">
        <w:rPr>
          <w:rFonts w:ascii="Times New Roman" w:hAnsi="Times New Roman"/>
          <w:i/>
          <w:sz w:val="24"/>
          <w:szCs w:val="24"/>
        </w:rPr>
        <w:t>Ciencias Administrativas,</w:t>
      </w:r>
      <w:r w:rsidRPr="008E473F">
        <w:rPr>
          <w:rFonts w:ascii="Times New Roman" w:hAnsi="Times New Roman"/>
          <w:sz w:val="24"/>
          <w:szCs w:val="24"/>
        </w:rPr>
        <w:t xml:space="preserve"> 1, 51-65. Recuperado de </w:t>
      </w:r>
      <w:hyperlink r:id="rId34" w:history="1">
        <w:r w:rsidRPr="008E473F">
          <w:rPr>
            <w:rStyle w:val="Hipervnculo"/>
            <w:rFonts w:ascii="Times New Roman" w:hAnsi="Times New Roman"/>
            <w:sz w:val="24"/>
            <w:szCs w:val="24"/>
          </w:rPr>
          <w:t>https://www.uv.mx/iiesca/files/2014/09/06CA201401.pdf</w:t>
        </w:r>
      </w:hyperlink>
      <w:r w:rsidR="00567B73" w:rsidRPr="008E473F">
        <w:rPr>
          <w:rFonts w:ascii="Times New Roman" w:hAnsi="Times New Roman"/>
          <w:sz w:val="24"/>
          <w:szCs w:val="24"/>
        </w:rPr>
        <w:t>.</w:t>
      </w:r>
    </w:p>
    <w:p w:rsidR="002C5C98" w:rsidRPr="008E473F" w:rsidRDefault="002C5C98">
      <w:pPr>
        <w:spacing w:after="0" w:line="360" w:lineRule="auto"/>
        <w:ind w:left="709" w:hanging="709"/>
        <w:jc w:val="both"/>
        <w:rPr>
          <w:rFonts w:ascii="Times New Roman" w:hAnsi="Times New Roman"/>
          <w:sz w:val="24"/>
          <w:szCs w:val="24"/>
        </w:rPr>
      </w:pPr>
      <w:r w:rsidRPr="008E473F">
        <w:rPr>
          <w:rFonts w:ascii="Times New Roman" w:hAnsi="Times New Roman"/>
          <w:sz w:val="24"/>
          <w:szCs w:val="24"/>
        </w:rPr>
        <w:lastRenderedPageBreak/>
        <w:t>Rojas, O. A.</w:t>
      </w:r>
      <w:r w:rsidR="00567B73" w:rsidRPr="008E473F">
        <w:rPr>
          <w:rFonts w:ascii="Times New Roman" w:hAnsi="Times New Roman"/>
          <w:sz w:val="24"/>
          <w:szCs w:val="24"/>
        </w:rPr>
        <w:t xml:space="preserve"> y</w:t>
      </w:r>
      <w:r w:rsidRPr="008E473F">
        <w:rPr>
          <w:rFonts w:ascii="Times New Roman" w:hAnsi="Times New Roman"/>
          <w:sz w:val="24"/>
          <w:szCs w:val="24"/>
        </w:rPr>
        <w:t xml:space="preserve"> Londoño, A. A. (2016) De la educación ambiental hacia la configuración de redes de sostenibilidad en Colombia. </w:t>
      </w:r>
      <w:r w:rsidRPr="008E473F">
        <w:rPr>
          <w:rFonts w:ascii="Times New Roman" w:hAnsi="Times New Roman"/>
          <w:i/>
          <w:sz w:val="24"/>
          <w:szCs w:val="24"/>
        </w:rPr>
        <w:t>Perfiles educativos,</w:t>
      </w:r>
      <w:r w:rsidRPr="008E473F">
        <w:rPr>
          <w:rFonts w:ascii="Times New Roman" w:hAnsi="Times New Roman"/>
          <w:sz w:val="24"/>
          <w:szCs w:val="24"/>
        </w:rPr>
        <w:t xml:space="preserve"> </w:t>
      </w:r>
      <w:r w:rsidRPr="008E473F">
        <w:rPr>
          <w:rFonts w:ascii="Times New Roman" w:hAnsi="Times New Roman"/>
          <w:i/>
          <w:sz w:val="24"/>
          <w:szCs w:val="24"/>
        </w:rPr>
        <w:t>38</w:t>
      </w:r>
      <w:r w:rsidRPr="008E473F">
        <w:rPr>
          <w:rFonts w:ascii="Times New Roman" w:hAnsi="Times New Roman"/>
          <w:sz w:val="24"/>
          <w:szCs w:val="24"/>
        </w:rPr>
        <w:t xml:space="preserve">(151), 175-187. Recuperado de </w:t>
      </w:r>
      <w:hyperlink r:id="rId35" w:history="1">
        <w:r w:rsidRPr="008E473F">
          <w:rPr>
            <w:rStyle w:val="Hipervnculo"/>
            <w:rFonts w:ascii="Times New Roman" w:hAnsi="Times New Roman"/>
            <w:sz w:val="24"/>
            <w:szCs w:val="24"/>
          </w:rPr>
          <w:t>http://www.scielo.org.mx/scielo.php?pid=S0185-26982016000100175&amp;script=sci_arttext&amp;tlng=en</w:t>
        </w:r>
      </w:hyperlink>
      <w:r w:rsidR="00567B73" w:rsidRPr="008E473F">
        <w:rPr>
          <w:rStyle w:val="Hipervnculo"/>
          <w:rFonts w:ascii="Times New Roman" w:hAnsi="Times New Roman"/>
          <w:sz w:val="24"/>
          <w:szCs w:val="24"/>
        </w:rPr>
        <w:t>.</w:t>
      </w:r>
    </w:p>
    <w:p w:rsidR="00E569C6" w:rsidRPr="008E473F" w:rsidRDefault="00E569C6" w:rsidP="00C42DE2">
      <w:pPr>
        <w:spacing w:after="0" w:line="360" w:lineRule="auto"/>
        <w:ind w:left="709" w:hanging="709"/>
        <w:jc w:val="both"/>
        <w:rPr>
          <w:rFonts w:ascii="Times New Roman" w:hAnsi="Times New Roman"/>
          <w:bCs/>
          <w:sz w:val="24"/>
          <w:szCs w:val="24"/>
        </w:rPr>
      </w:pPr>
      <w:r w:rsidRPr="008E473F">
        <w:rPr>
          <w:rFonts w:ascii="Times New Roman" w:hAnsi="Times New Roman"/>
          <w:bCs/>
          <w:sz w:val="24"/>
          <w:szCs w:val="24"/>
        </w:rPr>
        <w:t>Sucar, S.</w:t>
      </w:r>
      <w:r w:rsidR="00567B73" w:rsidRPr="008E473F">
        <w:rPr>
          <w:rFonts w:ascii="Times New Roman" w:hAnsi="Times New Roman"/>
          <w:bCs/>
          <w:sz w:val="24"/>
          <w:szCs w:val="24"/>
        </w:rPr>
        <w:t xml:space="preserve"> y</w:t>
      </w:r>
      <w:r w:rsidRPr="008E473F">
        <w:rPr>
          <w:rFonts w:ascii="Times New Roman" w:hAnsi="Times New Roman"/>
          <w:bCs/>
          <w:sz w:val="24"/>
          <w:szCs w:val="24"/>
        </w:rPr>
        <w:t xml:space="preserve"> Araiza, A. (2017). Metodología para la transversalización de la perspectiva ambiental y de sustentabilidad en el currículum de la Universidad de Guanajuato.</w:t>
      </w:r>
      <w:r w:rsidRPr="008E473F">
        <w:rPr>
          <w:rFonts w:ascii="Times New Roman" w:hAnsi="Times New Roman"/>
          <w:bCs/>
          <w:i/>
          <w:sz w:val="24"/>
          <w:szCs w:val="24"/>
        </w:rPr>
        <w:t xml:space="preserve"> Memorias del Encuentro Nacional de Ambientalización Currícular en la Educación Superior </w:t>
      </w:r>
      <w:r w:rsidRPr="008E473F">
        <w:rPr>
          <w:rFonts w:ascii="Times New Roman" w:hAnsi="Times New Roman"/>
          <w:bCs/>
          <w:sz w:val="24"/>
          <w:szCs w:val="24"/>
        </w:rPr>
        <w:t>(</w:t>
      </w:r>
      <w:r w:rsidR="00567B73" w:rsidRPr="008E473F">
        <w:rPr>
          <w:rFonts w:ascii="Times New Roman" w:hAnsi="Times New Roman"/>
          <w:bCs/>
          <w:sz w:val="24"/>
          <w:szCs w:val="24"/>
        </w:rPr>
        <w:t xml:space="preserve">pp. </w:t>
      </w:r>
      <w:r w:rsidRPr="008E473F">
        <w:rPr>
          <w:rFonts w:ascii="Times New Roman" w:hAnsi="Times New Roman"/>
          <w:bCs/>
          <w:sz w:val="24"/>
          <w:szCs w:val="24"/>
        </w:rPr>
        <w:t>330-344)</w:t>
      </w:r>
      <w:r w:rsidR="00567B73" w:rsidRPr="008E473F">
        <w:rPr>
          <w:rFonts w:ascii="Times New Roman" w:hAnsi="Times New Roman"/>
          <w:bCs/>
          <w:sz w:val="24"/>
          <w:szCs w:val="24"/>
        </w:rPr>
        <w:t>.</w:t>
      </w:r>
      <w:r w:rsidRPr="008E473F">
        <w:rPr>
          <w:rFonts w:ascii="Times New Roman" w:hAnsi="Times New Roman"/>
          <w:bCs/>
          <w:sz w:val="24"/>
          <w:szCs w:val="24"/>
        </w:rPr>
        <w:t xml:space="preserve"> </w:t>
      </w:r>
      <w:r w:rsidR="00567B73" w:rsidRPr="008E473F">
        <w:rPr>
          <w:rFonts w:ascii="Times New Roman" w:hAnsi="Times New Roman"/>
          <w:bCs/>
          <w:sz w:val="24"/>
          <w:szCs w:val="24"/>
        </w:rPr>
        <w:t xml:space="preserve">Ciudad de México, </w:t>
      </w:r>
      <w:r w:rsidRPr="008E473F">
        <w:rPr>
          <w:rFonts w:ascii="Times New Roman" w:hAnsi="Times New Roman"/>
          <w:bCs/>
          <w:sz w:val="24"/>
          <w:szCs w:val="24"/>
        </w:rPr>
        <w:t xml:space="preserve">México: Universidad Iberoamericana. Recuperado de </w:t>
      </w:r>
      <w:hyperlink r:id="rId36" w:history="1">
        <w:r w:rsidRPr="008E473F">
          <w:rPr>
            <w:rStyle w:val="Hipervnculo"/>
            <w:rFonts w:ascii="Times New Roman" w:hAnsi="Times New Roman"/>
            <w:bCs/>
            <w:sz w:val="24"/>
            <w:szCs w:val="24"/>
          </w:rPr>
          <w:t>www.ambientalizacioncurricular.com/memoria.html</w:t>
        </w:r>
      </w:hyperlink>
      <w:r w:rsidR="00567B73" w:rsidRPr="008E473F">
        <w:rPr>
          <w:rFonts w:ascii="Times New Roman" w:hAnsi="Times New Roman"/>
          <w:bCs/>
          <w:sz w:val="24"/>
          <w:szCs w:val="24"/>
        </w:rPr>
        <w:t>.</w:t>
      </w:r>
    </w:p>
    <w:p w:rsidR="002C5C98" w:rsidRPr="008E473F" w:rsidRDefault="002C5C98" w:rsidP="00C42DE2">
      <w:pPr>
        <w:spacing w:after="0" w:line="360" w:lineRule="auto"/>
        <w:ind w:left="709" w:hanging="709"/>
        <w:jc w:val="both"/>
        <w:rPr>
          <w:rFonts w:ascii="Times New Roman" w:hAnsi="Times New Roman"/>
          <w:bCs/>
          <w:sz w:val="24"/>
          <w:szCs w:val="24"/>
        </w:rPr>
      </w:pPr>
      <w:r w:rsidRPr="008E473F">
        <w:rPr>
          <w:rFonts w:ascii="Times New Roman" w:hAnsi="Times New Roman"/>
          <w:bCs/>
          <w:sz w:val="24"/>
          <w:szCs w:val="24"/>
        </w:rPr>
        <w:t xml:space="preserve">Tello, B. </w:t>
      </w:r>
      <w:r w:rsidR="00567B73" w:rsidRPr="008E473F">
        <w:rPr>
          <w:rFonts w:ascii="Times New Roman" w:hAnsi="Times New Roman"/>
          <w:bCs/>
          <w:sz w:val="24"/>
          <w:szCs w:val="24"/>
        </w:rPr>
        <w:t xml:space="preserve">y </w:t>
      </w:r>
      <w:r w:rsidRPr="008E473F">
        <w:rPr>
          <w:rFonts w:ascii="Times New Roman" w:hAnsi="Times New Roman"/>
          <w:bCs/>
          <w:sz w:val="24"/>
          <w:szCs w:val="24"/>
        </w:rPr>
        <w:t xml:space="preserve">Pardo, A. (1996). Presencia de la Educación Ambiental en el Nivel Medio de enseñanza de los países iberoamericanos. </w:t>
      </w:r>
      <w:r w:rsidRPr="008E473F">
        <w:rPr>
          <w:rFonts w:ascii="Times New Roman" w:hAnsi="Times New Roman"/>
          <w:bCs/>
          <w:i/>
          <w:sz w:val="24"/>
          <w:szCs w:val="24"/>
        </w:rPr>
        <w:t xml:space="preserve">Revista Iberoamericana de Educación </w:t>
      </w:r>
      <w:r w:rsidRPr="008E473F">
        <w:rPr>
          <w:rFonts w:ascii="Times New Roman" w:hAnsi="Times New Roman"/>
          <w:bCs/>
          <w:sz w:val="24"/>
          <w:szCs w:val="24"/>
        </w:rPr>
        <w:t xml:space="preserve">11, 113-151. Recuperado de </w:t>
      </w:r>
      <w:hyperlink r:id="rId37" w:history="1">
        <w:r w:rsidRPr="008E473F">
          <w:rPr>
            <w:rStyle w:val="Hipervnculo"/>
            <w:rFonts w:ascii="Times New Roman" w:hAnsi="Times New Roman"/>
            <w:bCs/>
            <w:sz w:val="24"/>
            <w:szCs w:val="24"/>
          </w:rPr>
          <w:t>https://dialnet.unirioja.es/servlet/articulo?codigo=1020068</w:t>
        </w:r>
      </w:hyperlink>
      <w:r w:rsidR="00567B73" w:rsidRPr="008E473F">
        <w:rPr>
          <w:rFonts w:ascii="Times New Roman" w:hAnsi="Times New Roman"/>
          <w:bCs/>
          <w:sz w:val="24"/>
          <w:szCs w:val="24"/>
        </w:rPr>
        <w:t>.</w:t>
      </w:r>
    </w:p>
    <w:p w:rsidR="002C5C98" w:rsidRPr="008E473F" w:rsidRDefault="002C5C98" w:rsidP="00C42DE2">
      <w:pPr>
        <w:spacing w:after="0" w:line="360" w:lineRule="auto"/>
        <w:ind w:left="709" w:hanging="709"/>
        <w:jc w:val="both"/>
        <w:rPr>
          <w:rFonts w:ascii="Times New Roman" w:hAnsi="Times New Roman"/>
          <w:bCs/>
          <w:sz w:val="24"/>
          <w:szCs w:val="24"/>
        </w:rPr>
      </w:pPr>
      <w:r w:rsidRPr="008E473F">
        <w:rPr>
          <w:rFonts w:ascii="Times New Roman" w:hAnsi="Times New Roman"/>
          <w:bCs/>
          <w:sz w:val="24"/>
          <w:szCs w:val="24"/>
        </w:rPr>
        <w:t>Torres, L. B.</w:t>
      </w:r>
      <w:r w:rsidR="00567B73" w:rsidRPr="008E473F">
        <w:rPr>
          <w:rFonts w:ascii="Times New Roman" w:hAnsi="Times New Roman"/>
          <w:bCs/>
          <w:sz w:val="24"/>
          <w:szCs w:val="24"/>
        </w:rPr>
        <w:t>,</w:t>
      </w:r>
      <w:r w:rsidRPr="008E473F">
        <w:rPr>
          <w:rFonts w:ascii="Times New Roman" w:hAnsi="Times New Roman"/>
          <w:bCs/>
          <w:sz w:val="24"/>
          <w:szCs w:val="24"/>
        </w:rPr>
        <w:t xml:space="preserve"> Benavides, J. E</w:t>
      </w:r>
      <w:r w:rsidR="00567B73" w:rsidRPr="008E473F">
        <w:rPr>
          <w:rFonts w:ascii="Times New Roman" w:hAnsi="Times New Roman"/>
          <w:bCs/>
          <w:sz w:val="24"/>
          <w:szCs w:val="24"/>
        </w:rPr>
        <w:t xml:space="preserve">., </w:t>
      </w:r>
      <w:r w:rsidRPr="008E473F">
        <w:rPr>
          <w:rFonts w:ascii="Times New Roman" w:hAnsi="Times New Roman"/>
          <w:bCs/>
          <w:sz w:val="24"/>
          <w:szCs w:val="24"/>
        </w:rPr>
        <w:t xml:space="preserve">Latoja, C. J. </w:t>
      </w:r>
      <w:r w:rsidR="00567B73" w:rsidRPr="008E473F">
        <w:rPr>
          <w:rFonts w:ascii="Times New Roman" w:hAnsi="Times New Roman"/>
          <w:bCs/>
          <w:sz w:val="24"/>
          <w:szCs w:val="24"/>
        </w:rPr>
        <w:t xml:space="preserve">y </w:t>
      </w:r>
      <w:r w:rsidRPr="008E473F">
        <w:rPr>
          <w:rFonts w:ascii="Times New Roman" w:hAnsi="Times New Roman"/>
          <w:bCs/>
          <w:sz w:val="24"/>
          <w:szCs w:val="24"/>
        </w:rPr>
        <w:t xml:space="preserve">Novoa, E. R. (2017). Presencia de una Educación Ambiental basada en conocimiento, actitudes y prácticas en la enseñanza de las ciencias naturales en establecimientos municipales de la ciudad de Los Ángeles, Chile. </w:t>
      </w:r>
      <w:r w:rsidRPr="008E473F">
        <w:rPr>
          <w:rFonts w:ascii="Times New Roman" w:hAnsi="Times New Roman"/>
          <w:bCs/>
          <w:i/>
          <w:sz w:val="24"/>
          <w:szCs w:val="24"/>
        </w:rPr>
        <w:t>Estudios Pedagógicos 43</w:t>
      </w:r>
      <w:r w:rsidRPr="008E473F">
        <w:rPr>
          <w:rFonts w:ascii="Times New Roman" w:hAnsi="Times New Roman"/>
          <w:bCs/>
          <w:sz w:val="24"/>
          <w:szCs w:val="24"/>
        </w:rPr>
        <w:t xml:space="preserve">(3), 311-323. </w:t>
      </w:r>
      <w:hyperlink r:id="rId38" w:history="1">
        <w:r w:rsidRPr="008E473F">
          <w:rPr>
            <w:rStyle w:val="Hipervnculo"/>
            <w:rFonts w:ascii="Times New Roman" w:hAnsi="Times New Roman"/>
            <w:bCs/>
            <w:sz w:val="24"/>
            <w:szCs w:val="24"/>
          </w:rPr>
          <w:t>https://dx.doi.org/10.4067/S0718-07052017000300018</w:t>
        </w:r>
      </w:hyperlink>
      <w:r w:rsidR="00567B73" w:rsidRPr="008E473F">
        <w:rPr>
          <w:rFonts w:ascii="Times New Roman" w:hAnsi="Times New Roman"/>
          <w:bCs/>
          <w:sz w:val="24"/>
          <w:szCs w:val="24"/>
        </w:rPr>
        <w:t>.</w:t>
      </w:r>
    </w:p>
    <w:p w:rsidR="00E569C6" w:rsidRPr="008E473F" w:rsidRDefault="00E569C6" w:rsidP="00C42DE2">
      <w:pPr>
        <w:spacing w:after="0" w:line="360" w:lineRule="auto"/>
        <w:ind w:left="709" w:hanging="709"/>
        <w:jc w:val="both"/>
        <w:rPr>
          <w:rFonts w:ascii="Times New Roman" w:hAnsi="Times New Roman"/>
          <w:bCs/>
          <w:sz w:val="24"/>
          <w:szCs w:val="24"/>
        </w:rPr>
      </w:pPr>
      <w:r w:rsidRPr="008E473F">
        <w:rPr>
          <w:rFonts w:ascii="Times New Roman" w:hAnsi="Times New Roman"/>
          <w:bCs/>
          <w:sz w:val="24"/>
          <w:szCs w:val="24"/>
        </w:rPr>
        <w:t>Universidad Autónoma de Guerrero</w:t>
      </w:r>
      <w:r w:rsidR="00567B73" w:rsidRPr="008E473F">
        <w:rPr>
          <w:rFonts w:ascii="Times New Roman" w:hAnsi="Times New Roman"/>
          <w:bCs/>
          <w:sz w:val="24"/>
          <w:szCs w:val="24"/>
        </w:rPr>
        <w:t xml:space="preserve"> [UAGro].</w:t>
      </w:r>
      <w:r w:rsidRPr="008E473F">
        <w:rPr>
          <w:rFonts w:ascii="Times New Roman" w:hAnsi="Times New Roman"/>
          <w:bCs/>
          <w:sz w:val="24"/>
          <w:szCs w:val="24"/>
        </w:rPr>
        <w:t xml:space="preserve"> (2013). </w:t>
      </w:r>
      <w:r w:rsidRPr="008E473F">
        <w:rPr>
          <w:rFonts w:ascii="Times New Roman" w:hAnsi="Times New Roman"/>
          <w:bCs/>
          <w:i/>
          <w:sz w:val="24"/>
          <w:szCs w:val="24"/>
        </w:rPr>
        <w:t>Modelo Educativo. Hacia una educación de calidad con inclusión social</w:t>
      </w:r>
      <w:r w:rsidRPr="008E473F">
        <w:rPr>
          <w:rFonts w:ascii="Times New Roman" w:hAnsi="Times New Roman"/>
          <w:bCs/>
          <w:sz w:val="24"/>
          <w:szCs w:val="24"/>
        </w:rPr>
        <w:t xml:space="preserve">. </w:t>
      </w:r>
      <w:r w:rsidR="00567B73" w:rsidRPr="008E473F">
        <w:rPr>
          <w:rFonts w:ascii="Times New Roman" w:hAnsi="Times New Roman"/>
          <w:bCs/>
          <w:sz w:val="24"/>
          <w:szCs w:val="24"/>
        </w:rPr>
        <w:t xml:space="preserve">UAGro. </w:t>
      </w:r>
      <w:r w:rsidRPr="008E473F">
        <w:rPr>
          <w:rFonts w:ascii="Times New Roman" w:hAnsi="Times New Roman"/>
          <w:bCs/>
          <w:sz w:val="24"/>
          <w:szCs w:val="24"/>
        </w:rPr>
        <w:t xml:space="preserve">Recuperado de </w:t>
      </w:r>
      <w:hyperlink r:id="rId39" w:history="1">
        <w:r w:rsidRPr="008E473F">
          <w:rPr>
            <w:rStyle w:val="Hipervnculo"/>
            <w:rFonts w:ascii="Times New Roman" w:hAnsi="Times New Roman"/>
            <w:bCs/>
            <w:sz w:val="24"/>
            <w:szCs w:val="24"/>
          </w:rPr>
          <w:t>http://ingenieria.uagro.mx/inicio/files/normativa/Modelo_Educativo_de_la_UAGro.pdf</w:t>
        </w:r>
      </w:hyperlink>
      <w:r w:rsidR="00567B73" w:rsidRPr="008E473F">
        <w:rPr>
          <w:rFonts w:ascii="Times New Roman" w:hAnsi="Times New Roman"/>
          <w:bCs/>
          <w:sz w:val="24"/>
          <w:szCs w:val="24"/>
        </w:rPr>
        <w:t>.</w:t>
      </w:r>
    </w:p>
    <w:p w:rsidR="00E569C6" w:rsidRPr="008E473F" w:rsidRDefault="00E569C6" w:rsidP="00C42DE2">
      <w:pPr>
        <w:spacing w:after="0" w:line="360" w:lineRule="auto"/>
        <w:ind w:left="709" w:hanging="709"/>
        <w:jc w:val="both"/>
        <w:rPr>
          <w:rFonts w:ascii="Times New Roman" w:hAnsi="Times New Roman"/>
          <w:bCs/>
          <w:sz w:val="24"/>
          <w:szCs w:val="24"/>
        </w:rPr>
      </w:pPr>
      <w:r w:rsidRPr="008E473F">
        <w:rPr>
          <w:rFonts w:ascii="Times New Roman" w:hAnsi="Times New Roman"/>
          <w:sz w:val="24"/>
          <w:szCs w:val="24"/>
        </w:rPr>
        <w:t>Universidad Autónoma de Guerrero</w:t>
      </w:r>
      <w:r w:rsidR="00567B73" w:rsidRPr="008E473F">
        <w:rPr>
          <w:rFonts w:ascii="Times New Roman" w:hAnsi="Times New Roman"/>
          <w:sz w:val="24"/>
          <w:szCs w:val="24"/>
        </w:rPr>
        <w:t xml:space="preserve"> [</w:t>
      </w:r>
      <w:r w:rsidR="00567B73" w:rsidRPr="008E473F">
        <w:rPr>
          <w:rFonts w:ascii="Times New Roman" w:hAnsi="Times New Roman"/>
          <w:bCs/>
          <w:sz w:val="24"/>
          <w:szCs w:val="24"/>
        </w:rPr>
        <w:t>UAGro].</w:t>
      </w:r>
      <w:r w:rsidRPr="008E473F">
        <w:rPr>
          <w:rFonts w:ascii="Times New Roman" w:hAnsi="Times New Roman"/>
          <w:sz w:val="24"/>
          <w:szCs w:val="24"/>
        </w:rPr>
        <w:t xml:space="preserve"> (2016). </w:t>
      </w:r>
      <w:r w:rsidRPr="008E473F">
        <w:rPr>
          <w:rFonts w:ascii="Times New Roman" w:hAnsi="Times New Roman"/>
          <w:i/>
          <w:sz w:val="24"/>
          <w:szCs w:val="24"/>
        </w:rPr>
        <w:t>Anuario estadístico UAGro 2015-2016.</w:t>
      </w:r>
      <w:r w:rsidR="00567B73" w:rsidRPr="008E473F">
        <w:rPr>
          <w:rFonts w:ascii="Times New Roman" w:hAnsi="Times New Roman"/>
          <w:i/>
          <w:sz w:val="24"/>
          <w:szCs w:val="24"/>
        </w:rPr>
        <w:t xml:space="preserve"> </w:t>
      </w:r>
      <w:r w:rsidR="00567B73" w:rsidRPr="008E473F">
        <w:rPr>
          <w:rFonts w:ascii="Times New Roman" w:hAnsi="Times New Roman"/>
          <w:bCs/>
          <w:sz w:val="24"/>
          <w:szCs w:val="24"/>
        </w:rPr>
        <w:t>UAGro.</w:t>
      </w:r>
      <w:r w:rsidRPr="008E473F">
        <w:rPr>
          <w:rFonts w:ascii="Times New Roman" w:hAnsi="Times New Roman"/>
          <w:sz w:val="24"/>
          <w:szCs w:val="24"/>
        </w:rPr>
        <w:t xml:space="preserve"> Recuperado</w:t>
      </w:r>
      <w:r w:rsidRPr="008E473F">
        <w:rPr>
          <w:rFonts w:ascii="Times New Roman" w:hAnsi="Times New Roman"/>
          <w:bCs/>
          <w:sz w:val="24"/>
          <w:szCs w:val="24"/>
        </w:rPr>
        <w:t xml:space="preserve"> de  </w:t>
      </w:r>
      <w:hyperlink r:id="rId40" w:history="1">
        <w:r w:rsidRPr="008E473F">
          <w:rPr>
            <w:rStyle w:val="Hipervnculo"/>
            <w:rFonts w:ascii="Times New Roman" w:hAnsi="Times New Roman"/>
            <w:bCs/>
            <w:sz w:val="24"/>
            <w:szCs w:val="24"/>
          </w:rPr>
          <w:t>http://informacionestadistica.uagro.mx/anuarios/Anuario_Estadistico_UAGro_2015-2016.pdf</w:t>
        </w:r>
      </w:hyperlink>
      <w:r w:rsidR="00567B73" w:rsidRPr="008E473F">
        <w:rPr>
          <w:rStyle w:val="Hipervnculo"/>
          <w:rFonts w:ascii="Times New Roman" w:hAnsi="Times New Roman"/>
          <w:bCs/>
          <w:sz w:val="24"/>
          <w:szCs w:val="24"/>
        </w:rPr>
        <w:t>.</w:t>
      </w:r>
    </w:p>
    <w:p w:rsidR="002C5C98" w:rsidRPr="008E473F" w:rsidRDefault="002C5C98" w:rsidP="00C42DE2">
      <w:pPr>
        <w:spacing w:after="0" w:line="360" w:lineRule="auto"/>
        <w:ind w:left="709" w:hanging="709"/>
        <w:jc w:val="both"/>
        <w:rPr>
          <w:rFonts w:ascii="Times New Roman" w:hAnsi="Times New Roman"/>
          <w:bCs/>
          <w:sz w:val="24"/>
          <w:szCs w:val="24"/>
        </w:rPr>
      </w:pPr>
      <w:r w:rsidRPr="008E473F">
        <w:rPr>
          <w:rFonts w:ascii="Times New Roman" w:hAnsi="Times New Roman"/>
          <w:bCs/>
          <w:sz w:val="24"/>
          <w:szCs w:val="24"/>
        </w:rPr>
        <w:t xml:space="preserve">Vilchis, A. y Gil, D. (2012). La educación para la sostenibilidad en la Universidad: el reto de la formación del profesorado. </w:t>
      </w:r>
      <w:r w:rsidRPr="008E473F">
        <w:rPr>
          <w:rFonts w:ascii="Times New Roman" w:hAnsi="Times New Roman"/>
          <w:bCs/>
          <w:i/>
          <w:sz w:val="24"/>
          <w:szCs w:val="24"/>
        </w:rPr>
        <w:t>Profesorado: Revista del currículum y formación del profesorado, 16</w:t>
      </w:r>
      <w:r w:rsidRPr="008E473F">
        <w:rPr>
          <w:rFonts w:ascii="Times New Roman" w:hAnsi="Times New Roman"/>
          <w:bCs/>
          <w:sz w:val="24"/>
          <w:szCs w:val="24"/>
        </w:rPr>
        <w:t xml:space="preserve">(2), 25-43 Recuperado de </w:t>
      </w:r>
      <w:hyperlink r:id="rId41" w:history="1">
        <w:r w:rsidRPr="008E473F">
          <w:rPr>
            <w:rStyle w:val="Hipervnculo"/>
            <w:rFonts w:ascii="Times New Roman" w:hAnsi="Times New Roman"/>
            <w:bCs/>
            <w:sz w:val="24"/>
            <w:szCs w:val="24"/>
          </w:rPr>
          <w:t>http://www.ugr.es/~recfpro/rev162ART3.pdf</w:t>
        </w:r>
      </w:hyperlink>
      <w:r w:rsidR="00567B73" w:rsidRPr="008E473F">
        <w:rPr>
          <w:rFonts w:ascii="Times New Roman" w:hAnsi="Times New Roman"/>
          <w:bCs/>
          <w:sz w:val="24"/>
          <w:szCs w:val="24"/>
        </w:rPr>
        <w:t>.</w:t>
      </w:r>
    </w:p>
    <w:p w:rsidR="00E569C6" w:rsidRPr="008E473F" w:rsidRDefault="00E569C6" w:rsidP="00C42DE2">
      <w:pPr>
        <w:spacing w:after="0" w:line="360" w:lineRule="auto"/>
        <w:ind w:left="709" w:hanging="709"/>
        <w:jc w:val="both"/>
        <w:rPr>
          <w:rFonts w:ascii="Times New Roman" w:hAnsi="Times New Roman"/>
          <w:sz w:val="24"/>
          <w:szCs w:val="18"/>
        </w:rPr>
      </w:pPr>
      <w:r w:rsidRPr="008E473F">
        <w:rPr>
          <w:rFonts w:ascii="Times New Roman" w:hAnsi="Times New Roman"/>
          <w:sz w:val="24"/>
          <w:szCs w:val="18"/>
        </w:rPr>
        <w:lastRenderedPageBreak/>
        <w:t>Watson, M.</w:t>
      </w:r>
      <w:r w:rsidR="00567B73" w:rsidRPr="008E473F">
        <w:rPr>
          <w:rFonts w:ascii="Times New Roman" w:hAnsi="Times New Roman"/>
          <w:sz w:val="24"/>
          <w:szCs w:val="18"/>
        </w:rPr>
        <w:t xml:space="preserve"> </w:t>
      </w:r>
      <w:r w:rsidRPr="008E473F">
        <w:rPr>
          <w:rFonts w:ascii="Times New Roman" w:hAnsi="Times New Roman"/>
          <w:sz w:val="24"/>
          <w:szCs w:val="18"/>
        </w:rPr>
        <w:t>K., Lozano, R., Noyes, C.</w:t>
      </w:r>
      <w:r w:rsidR="00567B73" w:rsidRPr="008E473F">
        <w:rPr>
          <w:rFonts w:ascii="Times New Roman" w:hAnsi="Times New Roman"/>
          <w:sz w:val="24"/>
          <w:szCs w:val="18"/>
        </w:rPr>
        <w:t xml:space="preserve"> and</w:t>
      </w:r>
      <w:r w:rsidRPr="008E473F">
        <w:rPr>
          <w:rFonts w:ascii="Times New Roman" w:hAnsi="Times New Roman"/>
          <w:sz w:val="24"/>
          <w:szCs w:val="18"/>
        </w:rPr>
        <w:t xml:space="preserve"> Rodgers, M. (2013). Assessing curricula contribution to sustainability more holistically: Experiences from the integration of curricula assessment and students’ perceptions at the Georgia Institute of Technology. </w:t>
      </w:r>
      <w:r w:rsidRPr="008E473F">
        <w:rPr>
          <w:rFonts w:ascii="Times New Roman" w:hAnsi="Times New Roman"/>
          <w:i/>
          <w:sz w:val="24"/>
          <w:szCs w:val="18"/>
        </w:rPr>
        <w:t xml:space="preserve">Journal of Cleaner Production, </w:t>
      </w:r>
      <w:r w:rsidRPr="008E473F">
        <w:rPr>
          <w:rFonts w:ascii="Times New Roman" w:hAnsi="Times New Roman"/>
          <w:sz w:val="24"/>
          <w:szCs w:val="18"/>
        </w:rPr>
        <w:t xml:space="preserve">61, 106–116. Recuperado de </w:t>
      </w:r>
      <w:hyperlink r:id="rId42" w:history="1">
        <w:r w:rsidRPr="008E473F">
          <w:rPr>
            <w:rStyle w:val="Hipervnculo"/>
            <w:rFonts w:ascii="Times New Roman" w:hAnsi="Times New Roman"/>
            <w:sz w:val="24"/>
            <w:szCs w:val="18"/>
          </w:rPr>
          <w:t>https://www.researchgate.net/publication/277473672_Assessing_curricula_contribution_to_sustainability_more_holistically_Experiences_from_the_integration_of_curricula_assessment_and_students'_perceptions_at_the_Georgia_Institute_of_Technology</w:t>
        </w:r>
      </w:hyperlink>
      <w:r w:rsidR="00567B73" w:rsidRPr="008E473F">
        <w:rPr>
          <w:rFonts w:ascii="Times New Roman" w:hAnsi="Times New Roman"/>
          <w:sz w:val="24"/>
          <w:szCs w:val="18"/>
        </w:rPr>
        <w:t>.</w:t>
      </w:r>
    </w:p>
    <w:p w:rsidR="008661EA" w:rsidRPr="008E473F" w:rsidRDefault="008661EA" w:rsidP="00C42DE2">
      <w:pPr>
        <w:spacing w:after="0" w:line="360" w:lineRule="auto"/>
        <w:ind w:left="709" w:hanging="709"/>
        <w:jc w:val="both"/>
        <w:rPr>
          <w:rFonts w:ascii="Times New Roman" w:hAnsi="Times New Roman"/>
          <w:sz w:val="24"/>
          <w:szCs w:val="18"/>
        </w:rPr>
      </w:pPr>
    </w:p>
    <w:p w:rsidR="008661EA" w:rsidRPr="008E473F" w:rsidRDefault="008661EA" w:rsidP="00C42DE2">
      <w:pPr>
        <w:spacing w:after="0" w:line="360" w:lineRule="auto"/>
        <w:ind w:left="709" w:hanging="709"/>
        <w:jc w:val="both"/>
        <w:rPr>
          <w:rFonts w:ascii="Times New Roman" w:hAnsi="Times New Roman"/>
          <w:sz w:val="24"/>
          <w:szCs w:val="18"/>
        </w:rPr>
      </w:pPr>
    </w:p>
    <w:p w:rsidR="008661EA" w:rsidRPr="008E473F" w:rsidRDefault="008661EA" w:rsidP="00C42DE2">
      <w:pPr>
        <w:spacing w:after="0" w:line="360" w:lineRule="auto"/>
        <w:ind w:left="709" w:hanging="709"/>
        <w:jc w:val="both"/>
        <w:rPr>
          <w:rFonts w:ascii="Times New Roman" w:hAnsi="Times New Roman"/>
          <w:sz w:val="24"/>
          <w:szCs w:val="18"/>
        </w:rPr>
      </w:pPr>
    </w:p>
    <w:p w:rsidR="008661EA" w:rsidRPr="008E473F" w:rsidRDefault="008661EA" w:rsidP="00C42DE2">
      <w:pPr>
        <w:spacing w:after="0" w:line="360" w:lineRule="auto"/>
        <w:ind w:left="709" w:hanging="709"/>
        <w:jc w:val="both"/>
        <w:rPr>
          <w:rFonts w:ascii="Times New Roman" w:hAnsi="Times New Roman"/>
          <w:sz w:val="24"/>
          <w:szCs w:val="18"/>
        </w:rPr>
      </w:pPr>
    </w:p>
    <w:p w:rsidR="008661EA" w:rsidRPr="008E473F" w:rsidRDefault="008661EA" w:rsidP="00C42DE2">
      <w:pPr>
        <w:spacing w:after="0" w:line="360" w:lineRule="auto"/>
        <w:ind w:left="709" w:hanging="709"/>
        <w:jc w:val="both"/>
        <w:rPr>
          <w:rFonts w:ascii="Times New Roman" w:hAnsi="Times New Roman"/>
          <w:sz w:val="24"/>
          <w:szCs w:val="18"/>
        </w:rPr>
      </w:pPr>
    </w:p>
    <w:p w:rsidR="008661EA" w:rsidRPr="008E473F" w:rsidRDefault="008661EA" w:rsidP="00C42DE2">
      <w:pPr>
        <w:spacing w:after="0" w:line="360" w:lineRule="auto"/>
        <w:ind w:left="709" w:hanging="709"/>
        <w:jc w:val="both"/>
        <w:rPr>
          <w:rFonts w:ascii="Times New Roman" w:hAnsi="Times New Roman"/>
          <w:sz w:val="24"/>
          <w:szCs w:val="18"/>
        </w:rPr>
      </w:pPr>
    </w:p>
    <w:p w:rsidR="008661EA" w:rsidRPr="008E473F" w:rsidRDefault="008661EA" w:rsidP="00C42DE2">
      <w:pPr>
        <w:spacing w:after="0" w:line="360" w:lineRule="auto"/>
        <w:ind w:left="709" w:hanging="709"/>
        <w:jc w:val="both"/>
        <w:rPr>
          <w:rFonts w:ascii="Times New Roman" w:hAnsi="Times New Roman"/>
          <w:sz w:val="24"/>
          <w:szCs w:val="18"/>
        </w:rPr>
      </w:pPr>
    </w:p>
    <w:p w:rsidR="008661EA" w:rsidRPr="008E473F" w:rsidRDefault="008661EA" w:rsidP="00C42DE2">
      <w:pPr>
        <w:spacing w:after="0" w:line="360" w:lineRule="auto"/>
        <w:ind w:left="709" w:hanging="709"/>
        <w:jc w:val="both"/>
        <w:rPr>
          <w:rFonts w:ascii="Times New Roman" w:hAnsi="Times New Roman"/>
          <w:sz w:val="24"/>
          <w:szCs w:val="18"/>
        </w:rPr>
      </w:pPr>
    </w:p>
    <w:p w:rsidR="008661EA" w:rsidRPr="008E473F" w:rsidRDefault="008661EA" w:rsidP="00C42DE2">
      <w:pPr>
        <w:spacing w:after="0" w:line="360" w:lineRule="auto"/>
        <w:ind w:left="709" w:hanging="709"/>
        <w:jc w:val="both"/>
        <w:rPr>
          <w:rFonts w:ascii="Times New Roman" w:hAnsi="Times New Roman"/>
          <w:sz w:val="24"/>
          <w:szCs w:val="18"/>
        </w:rPr>
      </w:pPr>
    </w:p>
    <w:p w:rsidR="008661EA" w:rsidRPr="008E473F" w:rsidRDefault="008661EA" w:rsidP="00C42DE2">
      <w:pPr>
        <w:spacing w:after="0" w:line="360" w:lineRule="auto"/>
        <w:ind w:left="709" w:hanging="709"/>
        <w:jc w:val="both"/>
        <w:rPr>
          <w:rFonts w:ascii="Times New Roman" w:hAnsi="Times New Roman"/>
          <w:sz w:val="24"/>
          <w:szCs w:val="18"/>
        </w:rPr>
      </w:pPr>
    </w:p>
    <w:p w:rsidR="008661EA" w:rsidRPr="008E473F" w:rsidRDefault="008661EA" w:rsidP="00C42DE2">
      <w:pPr>
        <w:spacing w:after="0" w:line="360" w:lineRule="auto"/>
        <w:ind w:left="709" w:hanging="709"/>
        <w:jc w:val="both"/>
        <w:rPr>
          <w:rFonts w:ascii="Times New Roman" w:hAnsi="Times New Roman"/>
          <w:sz w:val="24"/>
          <w:szCs w:val="18"/>
        </w:rPr>
      </w:pPr>
    </w:p>
    <w:p w:rsidR="008661EA" w:rsidRPr="008E473F" w:rsidRDefault="008661EA" w:rsidP="00C42DE2">
      <w:pPr>
        <w:spacing w:after="0" w:line="360" w:lineRule="auto"/>
        <w:ind w:left="709" w:hanging="709"/>
        <w:jc w:val="both"/>
        <w:rPr>
          <w:rFonts w:ascii="Times New Roman" w:hAnsi="Times New Roman"/>
          <w:sz w:val="24"/>
          <w:szCs w:val="18"/>
        </w:rPr>
      </w:pPr>
    </w:p>
    <w:p w:rsidR="008661EA" w:rsidRPr="008E473F" w:rsidRDefault="008661EA" w:rsidP="00C42DE2">
      <w:pPr>
        <w:spacing w:after="0" w:line="360" w:lineRule="auto"/>
        <w:ind w:left="709" w:hanging="709"/>
        <w:jc w:val="both"/>
        <w:rPr>
          <w:rFonts w:ascii="Times New Roman" w:hAnsi="Times New Roman"/>
          <w:sz w:val="24"/>
          <w:szCs w:val="18"/>
        </w:rPr>
      </w:pPr>
    </w:p>
    <w:p w:rsidR="008661EA" w:rsidRPr="008E473F" w:rsidRDefault="008661EA" w:rsidP="00C42DE2">
      <w:pPr>
        <w:spacing w:after="0" w:line="360" w:lineRule="auto"/>
        <w:ind w:left="709" w:hanging="709"/>
        <w:jc w:val="both"/>
        <w:rPr>
          <w:rFonts w:ascii="Times New Roman" w:hAnsi="Times New Roman"/>
          <w:sz w:val="24"/>
          <w:szCs w:val="18"/>
        </w:rPr>
      </w:pPr>
    </w:p>
    <w:p w:rsidR="008661EA" w:rsidRPr="008E473F" w:rsidRDefault="008661EA" w:rsidP="00C42DE2">
      <w:pPr>
        <w:spacing w:after="0" w:line="360" w:lineRule="auto"/>
        <w:ind w:left="709" w:hanging="709"/>
        <w:jc w:val="both"/>
        <w:rPr>
          <w:rFonts w:ascii="Times New Roman" w:hAnsi="Times New Roman"/>
          <w:sz w:val="24"/>
          <w:szCs w:val="18"/>
        </w:rPr>
      </w:pPr>
    </w:p>
    <w:p w:rsidR="008661EA" w:rsidRPr="008E473F" w:rsidRDefault="008661EA" w:rsidP="00C42DE2">
      <w:pPr>
        <w:spacing w:after="0" w:line="360" w:lineRule="auto"/>
        <w:ind w:left="709" w:hanging="709"/>
        <w:jc w:val="both"/>
        <w:rPr>
          <w:rFonts w:ascii="Times New Roman" w:hAnsi="Times New Roman"/>
          <w:sz w:val="24"/>
          <w:szCs w:val="18"/>
        </w:rPr>
      </w:pPr>
    </w:p>
    <w:p w:rsidR="008661EA" w:rsidRPr="008E473F" w:rsidRDefault="008661EA" w:rsidP="00C42DE2">
      <w:pPr>
        <w:spacing w:after="0" w:line="360" w:lineRule="auto"/>
        <w:ind w:left="709" w:hanging="709"/>
        <w:jc w:val="both"/>
        <w:rPr>
          <w:rFonts w:ascii="Times New Roman" w:hAnsi="Times New Roman"/>
          <w:sz w:val="24"/>
          <w:szCs w:val="18"/>
        </w:rPr>
      </w:pPr>
    </w:p>
    <w:p w:rsidR="008661EA" w:rsidRPr="008E473F" w:rsidRDefault="008661EA" w:rsidP="00C42DE2">
      <w:pPr>
        <w:spacing w:after="0" w:line="360" w:lineRule="auto"/>
        <w:ind w:left="709" w:hanging="709"/>
        <w:jc w:val="both"/>
        <w:rPr>
          <w:rFonts w:ascii="Times New Roman" w:hAnsi="Times New Roman"/>
          <w:sz w:val="24"/>
          <w:szCs w:val="18"/>
        </w:rPr>
      </w:pPr>
    </w:p>
    <w:p w:rsidR="008661EA" w:rsidRPr="008E473F" w:rsidRDefault="008661EA" w:rsidP="00C42DE2">
      <w:pPr>
        <w:spacing w:after="0" w:line="360" w:lineRule="auto"/>
        <w:ind w:left="709" w:hanging="709"/>
        <w:jc w:val="both"/>
        <w:rPr>
          <w:rFonts w:ascii="Times New Roman" w:hAnsi="Times New Roman"/>
          <w:sz w:val="24"/>
          <w:szCs w:val="18"/>
        </w:rPr>
      </w:pPr>
    </w:p>
    <w:p w:rsidR="008661EA" w:rsidRPr="008E473F" w:rsidRDefault="008661EA" w:rsidP="00C42DE2">
      <w:pPr>
        <w:spacing w:after="0" w:line="360" w:lineRule="auto"/>
        <w:ind w:left="709" w:hanging="709"/>
        <w:jc w:val="both"/>
        <w:rPr>
          <w:rFonts w:ascii="Times New Roman" w:hAnsi="Times New Roman"/>
          <w:sz w:val="24"/>
          <w:szCs w:val="18"/>
        </w:rPr>
      </w:pPr>
    </w:p>
    <w:p w:rsidR="008661EA" w:rsidRPr="008E473F" w:rsidRDefault="008661EA" w:rsidP="00C42DE2">
      <w:pPr>
        <w:spacing w:after="0" w:line="360" w:lineRule="auto"/>
        <w:ind w:left="709" w:hanging="709"/>
        <w:jc w:val="both"/>
        <w:rPr>
          <w:rFonts w:ascii="Times New Roman" w:hAnsi="Times New Roman"/>
          <w:sz w:val="24"/>
          <w:szCs w:val="18"/>
        </w:rPr>
      </w:pPr>
    </w:p>
    <w:p w:rsidR="008661EA" w:rsidRPr="008E473F" w:rsidRDefault="008661EA" w:rsidP="00C42DE2">
      <w:pPr>
        <w:spacing w:after="0" w:line="360" w:lineRule="auto"/>
        <w:ind w:left="709" w:hanging="709"/>
        <w:jc w:val="both"/>
        <w:rPr>
          <w:rFonts w:ascii="Times New Roman" w:hAnsi="Times New Roman"/>
          <w:sz w:val="24"/>
          <w:szCs w:val="18"/>
        </w:rPr>
      </w:pPr>
    </w:p>
    <w:p w:rsidR="008661EA" w:rsidRPr="008E473F" w:rsidRDefault="008661EA" w:rsidP="00C42DE2">
      <w:pPr>
        <w:spacing w:after="0" w:line="360" w:lineRule="auto"/>
        <w:ind w:left="709" w:hanging="709"/>
        <w:jc w:val="both"/>
        <w:rPr>
          <w:rFonts w:ascii="Times New Roman" w:hAnsi="Times New Roman"/>
          <w:sz w:val="24"/>
          <w:szCs w:val="18"/>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8661EA" w:rsidRPr="008E473F" w:rsidTr="00913BC9">
        <w:tc>
          <w:tcPr>
            <w:tcW w:w="3045" w:type="dxa"/>
            <w:shd w:val="clear" w:color="auto" w:fill="auto"/>
            <w:tcMar>
              <w:top w:w="100" w:type="dxa"/>
              <w:left w:w="100" w:type="dxa"/>
              <w:bottom w:w="100" w:type="dxa"/>
              <w:right w:w="100" w:type="dxa"/>
            </w:tcMar>
          </w:tcPr>
          <w:p w:rsidR="008661EA" w:rsidRPr="008E473F" w:rsidRDefault="008661EA" w:rsidP="00913BC9">
            <w:pPr>
              <w:pStyle w:val="Ttulo3"/>
              <w:widowControl w:val="0"/>
              <w:spacing w:before="0" w:line="240" w:lineRule="auto"/>
              <w:rPr>
                <w:sz w:val="20"/>
                <w:szCs w:val="20"/>
              </w:rPr>
            </w:pPr>
            <w:r w:rsidRPr="008E473F">
              <w:rPr>
                <w:sz w:val="20"/>
                <w:szCs w:val="20"/>
              </w:rPr>
              <w:lastRenderedPageBreak/>
              <w:t>Rol de Contribución</w:t>
            </w:r>
          </w:p>
        </w:tc>
        <w:tc>
          <w:tcPr>
            <w:tcW w:w="6315" w:type="dxa"/>
            <w:shd w:val="clear" w:color="auto" w:fill="auto"/>
            <w:tcMar>
              <w:top w:w="100" w:type="dxa"/>
              <w:left w:w="100" w:type="dxa"/>
              <w:bottom w:w="100" w:type="dxa"/>
              <w:right w:w="100" w:type="dxa"/>
            </w:tcMar>
          </w:tcPr>
          <w:p w:rsidR="008661EA" w:rsidRPr="008E473F" w:rsidRDefault="008661EA" w:rsidP="00913BC9">
            <w:pPr>
              <w:pStyle w:val="Ttulo3"/>
              <w:widowControl w:val="0"/>
              <w:spacing w:before="0" w:line="240" w:lineRule="auto"/>
              <w:rPr>
                <w:sz w:val="20"/>
                <w:szCs w:val="20"/>
              </w:rPr>
            </w:pPr>
            <w:bookmarkStart w:id="1" w:name="_btsjgdfgjwkr" w:colFirst="0" w:colLast="0"/>
            <w:bookmarkEnd w:id="1"/>
            <w:r w:rsidRPr="008E473F">
              <w:rPr>
                <w:sz w:val="20"/>
                <w:szCs w:val="20"/>
              </w:rPr>
              <w:t>Autor (es)</w:t>
            </w:r>
          </w:p>
        </w:tc>
      </w:tr>
      <w:tr w:rsidR="008661EA" w:rsidRPr="008E473F" w:rsidTr="00913BC9">
        <w:tc>
          <w:tcPr>
            <w:tcW w:w="3045" w:type="dxa"/>
            <w:shd w:val="clear" w:color="auto" w:fill="auto"/>
            <w:tcMar>
              <w:top w:w="100" w:type="dxa"/>
              <w:left w:w="100" w:type="dxa"/>
              <w:bottom w:w="100" w:type="dxa"/>
              <w:right w:w="100" w:type="dxa"/>
            </w:tcMar>
          </w:tcPr>
          <w:p w:rsidR="008661EA" w:rsidRPr="008E473F" w:rsidRDefault="008661EA" w:rsidP="00913BC9">
            <w:pPr>
              <w:widowControl w:val="0"/>
              <w:spacing w:line="240" w:lineRule="auto"/>
              <w:rPr>
                <w:b/>
                <w:sz w:val="20"/>
                <w:szCs w:val="18"/>
              </w:rPr>
            </w:pPr>
            <w:r w:rsidRPr="008E473F">
              <w:rPr>
                <w:b/>
                <w:sz w:val="20"/>
                <w:szCs w:val="18"/>
              </w:rPr>
              <w:t>Conceptualización</w:t>
            </w:r>
          </w:p>
        </w:tc>
        <w:tc>
          <w:tcPr>
            <w:tcW w:w="6315" w:type="dxa"/>
            <w:shd w:val="clear" w:color="auto" w:fill="auto"/>
            <w:tcMar>
              <w:top w:w="100" w:type="dxa"/>
              <w:left w:w="100" w:type="dxa"/>
              <w:bottom w:w="100" w:type="dxa"/>
              <w:right w:w="100" w:type="dxa"/>
            </w:tcMar>
          </w:tcPr>
          <w:p w:rsidR="008661EA" w:rsidRPr="008E473F" w:rsidRDefault="008661EA" w:rsidP="00913BC9">
            <w:pPr>
              <w:widowControl w:val="0"/>
              <w:spacing w:line="240" w:lineRule="auto"/>
              <w:rPr>
                <w:sz w:val="20"/>
                <w:szCs w:val="18"/>
              </w:rPr>
            </w:pPr>
            <w:r w:rsidRPr="008E473F">
              <w:rPr>
                <w:b/>
                <w:sz w:val="20"/>
                <w:szCs w:val="18"/>
              </w:rPr>
              <w:t>Valentín Piza Flores</w:t>
            </w:r>
          </w:p>
        </w:tc>
      </w:tr>
      <w:tr w:rsidR="008661EA" w:rsidRPr="008E473F" w:rsidTr="00913BC9">
        <w:tc>
          <w:tcPr>
            <w:tcW w:w="3045" w:type="dxa"/>
            <w:shd w:val="clear" w:color="auto" w:fill="auto"/>
            <w:tcMar>
              <w:top w:w="100" w:type="dxa"/>
              <w:left w:w="100" w:type="dxa"/>
              <w:bottom w:w="100" w:type="dxa"/>
              <w:right w:w="100" w:type="dxa"/>
            </w:tcMar>
          </w:tcPr>
          <w:p w:rsidR="008661EA" w:rsidRPr="008E473F" w:rsidRDefault="008661EA" w:rsidP="00913BC9">
            <w:pPr>
              <w:widowControl w:val="0"/>
              <w:spacing w:line="240" w:lineRule="auto"/>
              <w:rPr>
                <w:b/>
                <w:sz w:val="20"/>
                <w:szCs w:val="18"/>
              </w:rPr>
            </w:pPr>
            <w:r w:rsidRPr="008E473F">
              <w:rPr>
                <w:b/>
                <w:sz w:val="20"/>
                <w:szCs w:val="18"/>
              </w:rPr>
              <w:t>Metodología</w:t>
            </w:r>
          </w:p>
        </w:tc>
        <w:tc>
          <w:tcPr>
            <w:tcW w:w="6315" w:type="dxa"/>
            <w:shd w:val="clear" w:color="auto" w:fill="auto"/>
            <w:tcMar>
              <w:top w:w="100" w:type="dxa"/>
              <w:left w:w="100" w:type="dxa"/>
              <w:bottom w:w="100" w:type="dxa"/>
              <w:right w:w="100" w:type="dxa"/>
            </w:tcMar>
          </w:tcPr>
          <w:p w:rsidR="008661EA" w:rsidRPr="008E473F" w:rsidRDefault="008661EA" w:rsidP="008661EA">
            <w:pPr>
              <w:widowControl w:val="0"/>
              <w:spacing w:line="240" w:lineRule="auto"/>
              <w:rPr>
                <w:sz w:val="20"/>
                <w:szCs w:val="18"/>
              </w:rPr>
            </w:pPr>
            <w:r w:rsidRPr="008E473F">
              <w:rPr>
                <w:b/>
                <w:sz w:val="20"/>
                <w:szCs w:val="18"/>
              </w:rPr>
              <w:t>Valentín Piza Flores «principal» José Luis Aparicio López</w:t>
            </w:r>
          </w:p>
        </w:tc>
      </w:tr>
      <w:tr w:rsidR="008661EA" w:rsidRPr="008E473F" w:rsidTr="00913BC9">
        <w:tc>
          <w:tcPr>
            <w:tcW w:w="3045" w:type="dxa"/>
            <w:shd w:val="clear" w:color="auto" w:fill="auto"/>
            <w:tcMar>
              <w:top w:w="100" w:type="dxa"/>
              <w:left w:w="100" w:type="dxa"/>
              <w:bottom w:w="100" w:type="dxa"/>
              <w:right w:w="100" w:type="dxa"/>
            </w:tcMar>
          </w:tcPr>
          <w:p w:rsidR="008661EA" w:rsidRPr="008E473F" w:rsidRDefault="008661EA" w:rsidP="00913BC9">
            <w:pPr>
              <w:widowControl w:val="0"/>
              <w:spacing w:line="240" w:lineRule="auto"/>
              <w:rPr>
                <w:b/>
                <w:sz w:val="20"/>
                <w:szCs w:val="18"/>
              </w:rPr>
            </w:pPr>
            <w:r w:rsidRPr="008E473F">
              <w:rPr>
                <w:b/>
                <w:sz w:val="20"/>
                <w:szCs w:val="18"/>
              </w:rPr>
              <w:t>Software</w:t>
            </w:r>
          </w:p>
        </w:tc>
        <w:tc>
          <w:tcPr>
            <w:tcW w:w="6315" w:type="dxa"/>
            <w:shd w:val="clear" w:color="auto" w:fill="auto"/>
            <w:tcMar>
              <w:top w:w="100" w:type="dxa"/>
              <w:left w:w="100" w:type="dxa"/>
              <w:bottom w:w="100" w:type="dxa"/>
              <w:right w:w="100" w:type="dxa"/>
            </w:tcMar>
          </w:tcPr>
          <w:p w:rsidR="008661EA" w:rsidRPr="008E473F" w:rsidRDefault="008661EA" w:rsidP="00913BC9">
            <w:pPr>
              <w:widowControl w:val="0"/>
              <w:spacing w:line="240" w:lineRule="auto"/>
              <w:rPr>
                <w:sz w:val="20"/>
                <w:szCs w:val="18"/>
              </w:rPr>
            </w:pPr>
            <w:r w:rsidRPr="008E473F">
              <w:rPr>
                <w:b/>
                <w:sz w:val="20"/>
                <w:szCs w:val="18"/>
              </w:rPr>
              <w:t>Valentín Piza Flores</w:t>
            </w:r>
          </w:p>
        </w:tc>
      </w:tr>
      <w:tr w:rsidR="008661EA" w:rsidRPr="008E473F" w:rsidTr="00913BC9">
        <w:tc>
          <w:tcPr>
            <w:tcW w:w="3045" w:type="dxa"/>
            <w:shd w:val="clear" w:color="auto" w:fill="auto"/>
            <w:tcMar>
              <w:top w:w="100" w:type="dxa"/>
              <w:left w:w="100" w:type="dxa"/>
              <w:bottom w:w="100" w:type="dxa"/>
              <w:right w:w="100" w:type="dxa"/>
            </w:tcMar>
          </w:tcPr>
          <w:p w:rsidR="008661EA" w:rsidRPr="008E473F" w:rsidRDefault="008661EA" w:rsidP="00913BC9">
            <w:pPr>
              <w:widowControl w:val="0"/>
              <w:spacing w:line="240" w:lineRule="auto"/>
              <w:rPr>
                <w:b/>
                <w:sz w:val="20"/>
                <w:szCs w:val="18"/>
              </w:rPr>
            </w:pPr>
            <w:r w:rsidRPr="008E473F">
              <w:rPr>
                <w:b/>
                <w:sz w:val="20"/>
                <w:szCs w:val="18"/>
              </w:rPr>
              <w:t>Validación</w:t>
            </w:r>
          </w:p>
        </w:tc>
        <w:tc>
          <w:tcPr>
            <w:tcW w:w="6315" w:type="dxa"/>
            <w:shd w:val="clear" w:color="auto" w:fill="auto"/>
            <w:tcMar>
              <w:top w:w="100" w:type="dxa"/>
              <w:left w:w="100" w:type="dxa"/>
              <w:bottom w:w="100" w:type="dxa"/>
              <w:right w:w="100" w:type="dxa"/>
            </w:tcMar>
          </w:tcPr>
          <w:p w:rsidR="008661EA" w:rsidRPr="008E473F" w:rsidRDefault="008661EA" w:rsidP="00913BC9">
            <w:pPr>
              <w:widowControl w:val="0"/>
              <w:spacing w:line="240" w:lineRule="auto"/>
              <w:rPr>
                <w:sz w:val="20"/>
                <w:szCs w:val="18"/>
              </w:rPr>
            </w:pPr>
            <w:r w:rsidRPr="008E473F">
              <w:rPr>
                <w:b/>
                <w:sz w:val="20"/>
                <w:szCs w:val="18"/>
              </w:rPr>
              <w:t>Valentín Piza Flores</w:t>
            </w:r>
          </w:p>
        </w:tc>
      </w:tr>
      <w:tr w:rsidR="008661EA" w:rsidRPr="008E473F" w:rsidTr="00913BC9">
        <w:tc>
          <w:tcPr>
            <w:tcW w:w="3045" w:type="dxa"/>
            <w:shd w:val="clear" w:color="auto" w:fill="auto"/>
            <w:tcMar>
              <w:top w:w="100" w:type="dxa"/>
              <w:left w:w="100" w:type="dxa"/>
              <w:bottom w:w="100" w:type="dxa"/>
              <w:right w:w="100" w:type="dxa"/>
            </w:tcMar>
          </w:tcPr>
          <w:p w:rsidR="008661EA" w:rsidRPr="008E473F" w:rsidRDefault="008661EA" w:rsidP="00913BC9">
            <w:pPr>
              <w:widowControl w:val="0"/>
              <w:spacing w:line="240" w:lineRule="auto"/>
              <w:rPr>
                <w:b/>
                <w:sz w:val="20"/>
                <w:szCs w:val="18"/>
              </w:rPr>
            </w:pPr>
            <w:r w:rsidRPr="008E473F">
              <w:rPr>
                <w:b/>
                <w:sz w:val="20"/>
                <w:szCs w:val="18"/>
              </w:rPr>
              <w:t>Análisis Formal</w:t>
            </w:r>
          </w:p>
        </w:tc>
        <w:tc>
          <w:tcPr>
            <w:tcW w:w="6315" w:type="dxa"/>
            <w:shd w:val="clear" w:color="auto" w:fill="auto"/>
            <w:tcMar>
              <w:top w:w="100" w:type="dxa"/>
              <w:left w:w="100" w:type="dxa"/>
              <w:bottom w:w="100" w:type="dxa"/>
              <w:right w:w="100" w:type="dxa"/>
            </w:tcMar>
          </w:tcPr>
          <w:p w:rsidR="008661EA" w:rsidRPr="008E473F" w:rsidRDefault="008661EA" w:rsidP="00913BC9">
            <w:pPr>
              <w:widowControl w:val="0"/>
              <w:spacing w:line="240" w:lineRule="auto"/>
              <w:rPr>
                <w:sz w:val="20"/>
                <w:szCs w:val="18"/>
              </w:rPr>
            </w:pPr>
            <w:r w:rsidRPr="008E473F">
              <w:rPr>
                <w:b/>
                <w:sz w:val="20"/>
                <w:szCs w:val="18"/>
              </w:rPr>
              <w:t>Valentín Piza Flores</w:t>
            </w:r>
          </w:p>
        </w:tc>
      </w:tr>
      <w:tr w:rsidR="008661EA" w:rsidRPr="008E473F" w:rsidTr="00913BC9">
        <w:tc>
          <w:tcPr>
            <w:tcW w:w="3045" w:type="dxa"/>
            <w:shd w:val="clear" w:color="auto" w:fill="auto"/>
            <w:tcMar>
              <w:top w:w="100" w:type="dxa"/>
              <w:left w:w="100" w:type="dxa"/>
              <w:bottom w:w="100" w:type="dxa"/>
              <w:right w:w="100" w:type="dxa"/>
            </w:tcMar>
          </w:tcPr>
          <w:p w:rsidR="008661EA" w:rsidRPr="008E473F" w:rsidRDefault="008661EA" w:rsidP="00913BC9">
            <w:pPr>
              <w:widowControl w:val="0"/>
              <w:spacing w:line="240" w:lineRule="auto"/>
              <w:rPr>
                <w:b/>
                <w:sz w:val="20"/>
                <w:szCs w:val="18"/>
              </w:rPr>
            </w:pPr>
            <w:r w:rsidRPr="008E473F">
              <w:rPr>
                <w:b/>
                <w:sz w:val="20"/>
                <w:szCs w:val="18"/>
              </w:rPr>
              <w:t>Investigación</w:t>
            </w:r>
          </w:p>
        </w:tc>
        <w:tc>
          <w:tcPr>
            <w:tcW w:w="6315" w:type="dxa"/>
            <w:shd w:val="clear" w:color="auto" w:fill="auto"/>
            <w:tcMar>
              <w:top w:w="100" w:type="dxa"/>
              <w:left w:w="100" w:type="dxa"/>
              <w:bottom w:w="100" w:type="dxa"/>
              <w:right w:w="100" w:type="dxa"/>
            </w:tcMar>
          </w:tcPr>
          <w:p w:rsidR="008661EA" w:rsidRPr="008E473F" w:rsidRDefault="008661EA" w:rsidP="008661EA">
            <w:pPr>
              <w:widowControl w:val="0"/>
              <w:spacing w:line="240" w:lineRule="auto"/>
              <w:rPr>
                <w:sz w:val="20"/>
                <w:szCs w:val="18"/>
              </w:rPr>
            </w:pPr>
            <w:r w:rsidRPr="008E473F">
              <w:rPr>
                <w:b/>
                <w:sz w:val="20"/>
                <w:szCs w:val="18"/>
              </w:rPr>
              <w:t xml:space="preserve">Valentín Piza Flores «igual» José Luis Aparicio López «igual» Columba </w:t>
            </w:r>
            <w:proofErr w:type="spellStart"/>
            <w:r w:rsidRPr="008E473F">
              <w:rPr>
                <w:b/>
                <w:sz w:val="20"/>
                <w:szCs w:val="18"/>
              </w:rPr>
              <w:t>Rodíguez</w:t>
            </w:r>
            <w:proofErr w:type="spellEnd"/>
            <w:r w:rsidRPr="008E473F">
              <w:rPr>
                <w:b/>
                <w:sz w:val="20"/>
                <w:szCs w:val="18"/>
              </w:rPr>
              <w:t xml:space="preserve"> Alviso «igual»</w:t>
            </w:r>
          </w:p>
        </w:tc>
      </w:tr>
      <w:tr w:rsidR="008661EA" w:rsidRPr="008E473F" w:rsidTr="00913BC9">
        <w:tc>
          <w:tcPr>
            <w:tcW w:w="3045" w:type="dxa"/>
            <w:shd w:val="clear" w:color="auto" w:fill="auto"/>
            <w:tcMar>
              <w:top w:w="100" w:type="dxa"/>
              <w:left w:w="100" w:type="dxa"/>
              <w:bottom w:w="100" w:type="dxa"/>
              <w:right w:w="100" w:type="dxa"/>
            </w:tcMar>
          </w:tcPr>
          <w:p w:rsidR="008661EA" w:rsidRPr="008E473F" w:rsidRDefault="008661EA" w:rsidP="00913BC9">
            <w:pPr>
              <w:widowControl w:val="0"/>
              <w:spacing w:line="240" w:lineRule="auto"/>
              <w:rPr>
                <w:b/>
                <w:sz w:val="20"/>
                <w:szCs w:val="18"/>
              </w:rPr>
            </w:pPr>
            <w:r w:rsidRPr="008E473F">
              <w:rPr>
                <w:b/>
                <w:sz w:val="20"/>
                <w:szCs w:val="18"/>
              </w:rPr>
              <w:t>Recursos</w:t>
            </w:r>
          </w:p>
        </w:tc>
        <w:tc>
          <w:tcPr>
            <w:tcW w:w="6315" w:type="dxa"/>
            <w:shd w:val="clear" w:color="auto" w:fill="auto"/>
            <w:tcMar>
              <w:top w:w="100" w:type="dxa"/>
              <w:left w:w="100" w:type="dxa"/>
              <w:bottom w:w="100" w:type="dxa"/>
              <w:right w:w="100" w:type="dxa"/>
            </w:tcMar>
          </w:tcPr>
          <w:p w:rsidR="008661EA" w:rsidRPr="008E473F" w:rsidRDefault="008661EA" w:rsidP="008661EA">
            <w:pPr>
              <w:widowControl w:val="0"/>
              <w:spacing w:line="240" w:lineRule="auto"/>
              <w:rPr>
                <w:sz w:val="20"/>
                <w:szCs w:val="18"/>
              </w:rPr>
            </w:pPr>
            <w:r w:rsidRPr="008E473F">
              <w:rPr>
                <w:b/>
                <w:sz w:val="20"/>
                <w:szCs w:val="18"/>
              </w:rPr>
              <w:t xml:space="preserve">Valentín Piza Flores «igual» Columba </w:t>
            </w:r>
            <w:proofErr w:type="spellStart"/>
            <w:r w:rsidRPr="008E473F">
              <w:rPr>
                <w:b/>
                <w:sz w:val="20"/>
                <w:szCs w:val="18"/>
              </w:rPr>
              <w:t>Rodíguez</w:t>
            </w:r>
            <w:proofErr w:type="spellEnd"/>
            <w:r w:rsidRPr="008E473F">
              <w:rPr>
                <w:b/>
                <w:sz w:val="20"/>
                <w:szCs w:val="18"/>
              </w:rPr>
              <w:t xml:space="preserve"> Alviso «igual»</w:t>
            </w:r>
          </w:p>
        </w:tc>
      </w:tr>
      <w:tr w:rsidR="008661EA" w:rsidRPr="008E473F" w:rsidTr="00913BC9">
        <w:tc>
          <w:tcPr>
            <w:tcW w:w="3045" w:type="dxa"/>
            <w:shd w:val="clear" w:color="auto" w:fill="auto"/>
            <w:tcMar>
              <w:top w:w="100" w:type="dxa"/>
              <w:left w:w="100" w:type="dxa"/>
              <w:bottom w:w="100" w:type="dxa"/>
              <w:right w:w="100" w:type="dxa"/>
            </w:tcMar>
          </w:tcPr>
          <w:p w:rsidR="008661EA" w:rsidRPr="008E473F" w:rsidRDefault="008661EA" w:rsidP="00913BC9">
            <w:pPr>
              <w:widowControl w:val="0"/>
              <w:spacing w:line="240" w:lineRule="auto"/>
              <w:rPr>
                <w:b/>
                <w:sz w:val="20"/>
                <w:szCs w:val="18"/>
              </w:rPr>
            </w:pPr>
            <w:r w:rsidRPr="008E473F">
              <w:rPr>
                <w:b/>
                <w:sz w:val="20"/>
                <w:szCs w:val="18"/>
              </w:rPr>
              <w:t>Curación de datos</w:t>
            </w:r>
          </w:p>
        </w:tc>
        <w:tc>
          <w:tcPr>
            <w:tcW w:w="6315" w:type="dxa"/>
            <w:shd w:val="clear" w:color="auto" w:fill="auto"/>
            <w:tcMar>
              <w:top w:w="100" w:type="dxa"/>
              <w:left w:w="100" w:type="dxa"/>
              <w:bottom w:w="100" w:type="dxa"/>
              <w:right w:w="100" w:type="dxa"/>
            </w:tcMar>
          </w:tcPr>
          <w:p w:rsidR="008661EA" w:rsidRPr="008E473F" w:rsidRDefault="008661EA" w:rsidP="00913BC9">
            <w:pPr>
              <w:widowControl w:val="0"/>
              <w:spacing w:line="240" w:lineRule="auto"/>
              <w:rPr>
                <w:sz w:val="20"/>
                <w:szCs w:val="18"/>
              </w:rPr>
            </w:pPr>
            <w:r w:rsidRPr="008E473F">
              <w:rPr>
                <w:b/>
                <w:sz w:val="20"/>
                <w:szCs w:val="18"/>
              </w:rPr>
              <w:t>Valentín Piza Flores</w:t>
            </w:r>
          </w:p>
        </w:tc>
      </w:tr>
      <w:tr w:rsidR="008661EA" w:rsidRPr="008E473F" w:rsidTr="00913BC9">
        <w:tc>
          <w:tcPr>
            <w:tcW w:w="3045" w:type="dxa"/>
            <w:shd w:val="clear" w:color="auto" w:fill="auto"/>
            <w:tcMar>
              <w:top w:w="100" w:type="dxa"/>
              <w:left w:w="100" w:type="dxa"/>
              <w:bottom w:w="100" w:type="dxa"/>
              <w:right w:w="100" w:type="dxa"/>
            </w:tcMar>
          </w:tcPr>
          <w:p w:rsidR="008661EA" w:rsidRPr="008E473F" w:rsidRDefault="008661EA" w:rsidP="00913BC9">
            <w:pPr>
              <w:widowControl w:val="0"/>
              <w:spacing w:line="240" w:lineRule="auto"/>
              <w:rPr>
                <w:b/>
                <w:sz w:val="20"/>
                <w:szCs w:val="18"/>
              </w:rPr>
            </w:pPr>
            <w:r w:rsidRPr="008E473F">
              <w:rPr>
                <w:b/>
                <w:sz w:val="20"/>
                <w:szCs w:val="18"/>
              </w:rPr>
              <w:t>Escritura - Preparación del borrador original</w:t>
            </w:r>
          </w:p>
        </w:tc>
        <w:tc>
          <w:tcPr>
            <w:tcW w:w="6315" w:type="dxa"/>
            <w:shd w:val="clear" w:color="auto" w:fill="auto"/>
            <w:tcMar>
              <w:top w:w="100" w:type="dxa"/>
              <w:left w:w="100" w:type="dxa"/>
              <w:bottom w:w="100" w:type="dxa"/>
              <w:right w:w="100" w:type="dxa"/>
            </w:tcMar>
          </w:tcPr>
          <w:p w:rsidR="008661EA" w:rsidRPr="008E473F" w:rsidRDefault="008661EA" w:rsidP="00913BC9">
            <w:pPr>
              <w:widowControl w:val="0"/>
              <w:spacing w:line="240" w:lineRule="auto"/>
              <w:rPr>
                <w:b/>
                <w:sz w:val="20"/>
                <w:szCs w:val="18"/>
              </w:rPr>
            </w:pPr>
            <w:r w:rsidRPr="008E473F">
              <w:rPr>
                <w:b/>
                <w:sz w:val="20"/>
                <w:szCs w:val="18"/>
              </w:rPr>
              <w:t xml:space="preserve">Valentín Piza Flores </w:t>
            </w:r>
          </w:p>
        </w:tc>
      </w:tr>
      <w:tr w:rsidR="008661EA" w:rsidRPr="008E473F" w:rsidTr="00913BC9">
        <w:tc>
          <w:tcPr>
            <w:tcW w:w="3045" w:type="dxa"/>
            <w:shd w:val="clear" w:color="auto" w:fill="auto"/>
            <w:tcMar>
              <w:top w:w="100" w:type="dxa"/>
              <w:left w:w="100" w:type="dxa"/>
              <w:bottom w:w="100" w:type="dxa"/>
              <w:right w:w="100" w:type="dxa"/>
            </w:tcMar>
          </w:tcPr>
          <w:p w:rsidR="008661EA" w:rsidRPr="008E473F" w:rsidRDefault="008661EA" w:rsidP="00913BC9">
            <w:pPr>
              <w:widowControl w:val="0"/>
              <w:spacing w:line="240" w:lineRule="auto"/>
              <w:rPr>
                <w:b/>
                <w:sz w:val="20"/>
                <w:szCs w:val="18"/>
              </w:rPr>
            </w:pPr>
            <w:r w:rsidRPr="008E473F">
              <w:rPr>
                <w:b/>
                <w:sz w:val="20"/>
                <w:szCs w:val="18"/>
              </w:rPr>
              <w:t>Escritura - Revisión y edición</w:t>
            </w:r>
          </w:p>
        </w:tc>
        <w:tc>
          <w:tcPr>
            <w:tcW w:w="6315" w:type="dxa"/>
            <w:shd w:val="clear" w:color="auto" w:fill="auto"/>
            <w:tcMar>
              <w:top w:w="100" w:type="dxa"/>
              <w:left w:w="100" w:type="dxa"/>
              <w:bottom w:w="100" w:type="dxa"/>
              <w:right w:w="100" w:type="dxa"/>
            </w:tcMar>
          </w:tcPr>
          <w:p w:rsidR="008661EA" w:rsidRPr="008E473F" w:rsidRDefault="008661EA" w:rsidP="008661EA">
            <w:pPr>
              <w:widowControl w:val="0"/>
              <w:spacing w:line="240" w:lineRule="auto"/>
              <w:rPr>
                <w:sz w:val="20"/>
                <w:szCs w:val="18"/>
              </w:rPr>
            </w:pPr>
            <w:r w:rsidRPr="008E473F">
              <w:rPr>
                <w:b/>
                <w:sz w:val="20"/>
                <w:szCs w:val="18"/>
              </w:rPr>
              <w:t xml:space="preserve">Valentín Piza Flores «igual», José Luis Aparicio López «igual» Columba </w:t>
            </w:r>
            <w:proofErr w:type="spellStart"/>
            <w:r w:rsidRPr="008E473F">
              <w:rPr>
                <w:b/>
                <w:sz w:val="20"/>
                <w:szCs w:val="18"/>
              </w:rPr>
              <w:t>Rodíguez</w:t>
            </w:r>
            <w:proofErr w:type="spellEnd"/>
            <w:r w:rsidRPr="008E473F">
              <w:rPr>
                <w:b/>
                <w:sz w:val="20"/>
                <w:szCs w:val="18"/>
              </w:rPr>
              <w:t xml:space="preserve"> Alviso «igual»</w:t>
            </w:r>
          </w:p>
        </w:tc>
      </w:tr>
      <w:tr w:rsidR="008661EA" w:rsidRPr="008E473F" w:rsidTr="00913BC9">
        <w:tc>
          <w:tcPr>
            <w:tcW w:w="3045" w:type="dxa"/>
            <w:shd w:val="clear" w:color="auto" w:fill="auto"/>
            <w:tcMar>
              <w:top w:w="100" w:type="dxa"/>
              <w:left w:w="100" w:type="dxa"/>
              <w:bottom w:w="100" w:type="dxa"/>
              <w:right w:w="100" w:type="dxa"/>
            </w:tcMar>
          </w:tcPr>
          <w:p w:rsidR="008661EA" w:rsidRPr="008E473F" w:rsidRDefault="008661EA" w:rsidP="00913BC9">
            <w:pPr>
              <w:widowControl w:val="0"/>
              <w:spacing w:line="240" w:lineRule="auto"/>
              <w:rPr>
                <w:b/>
                <w:sz w:val="20"/>
                <w:szCs w:val="18"/>
              </w:rPr>
            </w:pPr>
            <w:r w:rsidRPr="008E473F">
              <w:rPr>
                <w:b/>
                <w:sz w:val="20"/>
                <w:szCs w:val="18"/>
              </w:rPr>
              <w:t>Visualización</w:t>
            </w:r>
          </w:p>
        </w:tc>
        <w:tc>
          <w:tcPr>
            <w:tcW w:w="6315" w:type="dxa"/>
            <w:shd w:val="clear" w:color="auto" w:fill="auto"/>
            <w:tcMar>
              <w:top w:w="100" w:type="dxa"/>
              <w:left w:w="100" w:type="dxa"/>
              <w:bottom w:w="100" w:type="dxa"/>
              <w:right w:w="100" w:type="dxa"/>
            </w:tcMar>
          </w:tcPr>
          <w:p w:rsidR="008661EA" w:rsidRPr="008E473F" w:rsidRDefault="008661EA" w:rsidP="008661EA">
            <w:pPr>
              <w:widowControl w:val="0"/>
              <w:spacing w:line="240" w:lineRule="auto"/>
              <w:rPr>
                <w:sz w:val="20"/>
                <w:szCs w:val="18"/>
              </w:rPr>
            </w:pPr>
            <w:r w:rsidRPr="008E473F">
              <w:rPr>
                <w:b/>
                <w:sz w:val="20"/>
                <w:szCs w:val="18"/>
              </w:rPr>
              <w:t xml:space="preserve">Valentín Piza Flores «igual», José Luis Aparicio López «igual» y Columba </w:t>
            </w:r>
            <w:proofErr w:type="spellStart"/>
            <w:r w:rsidRPr="008E473F">
              <w:rPr>
                <w:b/>
                <w:sz w:val="20"/>
                <w:szCs w:val="18"/>
              </w:rPr>
              <w:t>Rodíguez</w:t>
            </w:r>
            <w:proofErr w:type="spellEnd"/>
            <w:r w:rsidRPr="008E473F">
              <w:rPr>
                <w:b/>
                <w:sz w:val="20"/>
                <w:szCs w:val="18"/>
              </w:rPr>
              <w:t xml:space="preserve"> Alviso «igual»</w:t>
            </w:r>
          </w:p>
        </w:tc>
      </w:tr>
      <w:tr w:rsidR="008661EA" w:rsidRPr="008E473F" w:rsidTr="00913BC9">
        <w:tc>
          <w:tcPr>
            <w:tcW w:w="3045" w:type="dxa"/>
            <w:shd w:val="clear" w:color="auto" w:fill="auto"/>
            <w:tcMar>
              <w:top w:w="100" w:type="dxa"/>
              <w:left w:w="100" w:type="dxa"/>
              <w:bottom w:w="100" w:type="dxa"/>
              <w:right w:w="100" w:type="dxa"/>
            </w:tcMar>
          </w:tcPr>
          <w:p w:rsidR="008661EA" w:rsidRPr="008E473F" w:rsidRDefault="008661EA" w:rsidP="00913BC9">
            <w:pPr>
              <w:widowControl w:val="0"/>
              <w:spacing w:line="240" w:lineRule="auto"/>
              <w:rPr>
                <w:b/>
                <w:sz w:val="20"/>
                <w:szCs w:val="18"/>
              </w:rPr>
            </w:pPr>
            <w:r w:rsidRPr="008E473F">
              <w:rPr>
                <w:b/>
                <w:sz w:val="20"/>
                <w:szCs w:val="18"/>
              </w:rPr>
              <w:t>Supervisión</w:t>
            </w:r>
          </w:p>
        </w:tc>
        <w:tc>
          <w:tcPr>
            <w:tcW w:w="6315" w:type="dxa"/>
            <w:shd w:val="clear" w:color="auto" w:fill="auto"/>
            <w:tcMar>
              <w:top w:w="100" w:type="dxa"/>
              <w:left w:w="100" w:type="dxa"/>
              <w:bottom w:w="100" w:type="dxa"/>
              <w:right w:w="100" w:type="dxa"/>
            </w:tcMar>
          </w:tcPr>
          <w:p w:rsidR="008661EA" w:rsidRPr="008E473F" w:rsidRDefault="008661EA" w:rsidP="00913BC9">
            <w:pPr>
              <w:widowControl w:val="0"/>
              <w:spacing w:line="240" w:lineRule="auto"/>
              <w:rPr>
                <w:b/>
                <w:sz w:val="20"/>
                <w:szCs w:val="18"/>
              </w:rPr>
            </w:pPr>
            <w:r w:rsidRPr="008E473F">
              <w:rPr>
                <w:b/>
                <w:sz w:val="20"/>
                <w:szCs w:val="18"/>
              </w:rPr>
              <w:t>José Luis Aparicio López «igual»</w:t>
            </w:r>
          </w:p>
        </w:tc>
      </w:tr>
      <w:tr w:rsidR="008661EA" w:rsidRPr="008E473F" w:rsidTr="00913BC9">
        <w:tc>
          <w:tcPr>
            <w:tcW w:w="3045" w:type="dxa"/>
            <w:shd w:val="clear" w:color="auto" w:fill="auto"/>
            <w:tcMar>
              <w:top w:w="100" w:type="dxa"/>
              <w:left w:w="100" w:type="dxa"/>
              <w:bottom w:w="100" w:type="dxa"/>
              <w:right w:w="100" w:type="dxa"/>
            </w:tcMar>
          </w:tcPr>
          <w:p w:rsidR="008661EA" w:rsidRPr="008E473F" w:rsidRDefault="008661EA" w:rsidP="00913BC9">
            <w:pPr>
              <w:widowControl w:val="0"/>
              <w:spacing w:line="240" w:lineRule="auto"/>
              <w:rPr>
                <w:b/>
                <w:sz w:val="20"/>
                <w:szCs w:val="18"/>
              </w:rPr>
            </w:pPr>
            <w:r w:rsidRPr="008E473F">
              <w:rPr>
                <w:b/>
                <w:sz w:val="20"/>
                <w:szCs w:val="18"/>
              </w:rPr>
              <w:t>Administración de Proyectos</w:t>
            </w:r>
          </w:p>
        </w:tc>
        <w:tc>
          <w:tcPr>
            <w:tcW w:w="6315" w:type="dxa"/>
            <w:shd w:val="clear" w:color="auto" w:fill="auto"/>
            <w:tcMar>
              <w:top w:w="100" w:type="dxa"/>
              <w:left w:w="100" w:type="dxa"/>
              <w:bottom w:w="100" w:type="dxa"/>
              <w:right w:w="100" w:type="dxa"/>
            </w:tcMar>
          </w:tcPr>
          <w:p w:rsidR="008661EA" w:rsidRPr="008E473F" w:rsidRDefault="008661EA" w:rsidP="00913BC9">
            <w:pPr>
              <w:widowControl w:val="0"/>
              <w:spacing w:line="240" w:lineRule="auto"/>
              <w:rPr>
                <w:sz w:val="20"/>
                <w:szCs w:val="18"/>
              </w:rPr>
            </w:pPr>
            <w:r w:rsidRPr="008E473F">
              <w:rPr>
                <w:b/>
                <w:sz w:val="20"/>
                <w:szCs w:val="18"/>
              </w:rPr>
              <w:t>José Luis Aparicio López</w:t>
            </w:r>
          </w:p>
        </w:tc>
      </w:tr>
      <w:tr w:rsidR="008661EA" w:rsidRPr="008661EA" w:rsidTr="00913BC9">
        <w:tc>
          <w:tcPr>
            <w:tcW w:w="3045" w:type="dxa"/>
            <w:shd w:val="clear" w:color="auto" w:fill="auto"/>
            <w:tcMar>
              <w:top w:w="100" w:type="dxa"/>
              <w:left w:w="100" w:type="dxa"/>
              <w:bottom w:w="100" w:type="dxa"/>
              <w:right w:w="100" w:type="dxa"/>
            </w:tcMar>
          </w:tcPr>
          <w:p w:rsidR="008661EA" w:rsidRPr="008E473F" w:rsidRDefault="008661EA" w:rsidP="00913BC9">
            <w:pPr>
              <w:widowControl w:val="0"/>
              <w:spacing w:line="240" w:lineRule="auto"/>
              <w:rPr>
                <w:b/>
                <w:sz w:val="20"/>
                <w:szCs w:val="18"/>
              </w:rPr>
            </w:pPr>
            <w:r w:rsidRPr="008E473F">
              <w:rPr>
                <w:b/>
                <w:sz w:val="20"/>
                <w:szCs w:val="18"/>
              </w:rPr>
              <w:t>Adquisición de fondos</w:t>
            </w:r>
          </w:p>
        </w:tc>
        <w:tc>
          <w:tcPr>
            <w:tcW w:w="6315" w:type="dxa"/>
            <w:shd w:val="clear" w:color="auto" w:fill="auto"/>
            <w:tcMar>
              <w:top w:w="100" w:type="dxa"/>
              <w:left w:w="100" w:type="dxa"/>
              <w:bottom w:w="100" w:type="dxa"/>
              <w:right w:w="100" w:type="dxa"/>
            </w:tcMar>
          </w:tcPr>
          <w:p w:rsidR="008661EA" w:rsidRPr="008661EA" w:rsidRDefault="008661EA" w:rsidP="00913BC9">
            <w:pPr>
              <w:widowControl w:val="0"/>
              <w:spacing w:line="240" w:lineRule="auto"/>
              <w:rPr>
                <w:sz w:val="20"/>
                <w:szCs w:val="18"/>
              </w:rPr>
            </w:pPr>
            <w:r w:rsidRPr="008E473F">
              <w:rPr>
                <w:b/>
                <w:sz w:val="20"/>
                <w:szCs w:val="18"/>
              </w:rPr>
              <w:t>José Luis Aparicio López</w:t>
            </w:r>
          </w:p>
        </w:tc>
      </w:tr>
    </w:tbl>
    <w:p w:rsidR="008661EA" w:rsidRDefault="008661EA" w:rsidP="00C42DE2">
      <w:pPr>
        <w:spacing w:after="0"/>
        <w:rPr>
          <w:rFonts w:asciiTheme="minorHAnsi" w:eastAsiaTheme="minorHAnsi" w:hAnsiTheme="minorHAnsi" w:cstheme="minorBidi"/>
          <w:lang w:val="es-ES"/>
        </w:rPr>
      </w:pPr>
    </w:p>
    <w:sectPr w:rsidR="008661EA" w:rsidSect="00E75A09">
      <w:headerReference w:type="default" r:id="rId43"/>
      <w:footerReference w:type="default" r:id="rId44"/>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F7C" w:rsidRDefault="00D97F7C" w:rsidP="00E8717B">
      <w:pPr>
        <w:spacing w:after="0" w:line="240" w:lineRule="auto"/>
      </w:pPr>
      <w:r>
        <w:separator/>
      </w:r>
    </w:p>
  </w:endnote>
  <w:endnote w:type="continuationSeparator" w:id="0">
    <w:p w:rsidR="00D97F7C" w:rsidRDefault="00D97F7C" w:rsidP="00E87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re Semi Serif SSi">
    <w:altName w:val="Libre Semi Serif SSi"/>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2F3" w:rsidRDefault="004C02F3" w:rsidP="000A5DE3">
    <w:pPr>
      <w:pStyle w:val="Piedepgina"/>
      <w:tabs>
        <w:tab w:val="left" w:pos="4820"/>
      </w:tabs>
      <w:jc w:val="center"/>
    </w:pPr>
    <w:r w:rsidRPr="0018797F">
      <w:rPr>
        <w:rFonts w:cstheme="minorHAnsi"/>
        <w:b/>
      </w:rPr>
      <w:t>Vol. 8, Núm. 16                     Enero – Junio 2018                       DOI:</w:t>
    </w:r>
    <w:r w:rsidR="000A5DE3">
      <w:rPr>
        <w:rFonts w:cstheme="minorHAnsi"/>
        <w:b/>
      </w:rPr>
      <w:t xml:space="preserve"> </w:t>
    </w:r>
    <w:hyperlink r:id="rId1" w:history="1">
      <w:r w:rsidR="000A5DE3" w:rsidRPr="000A5DE3">
        <w:rPr>
          <w:rFonts w:cstheme="minorHAnsi"/>
          <w:b/>
        </w:rPr>
        <w:t>10.23913/</w:t>
      </w:r>
      <w:proofErr w:type="gramStart"/>
      <w:r w:rsidR="000A5DE3" w:rsidRPr="000A5DE3">
        <w:rPr>
          <w:rFonts w:cstheme="minorHAnsi"/>
          <w:b/>
        </w:rPr>
        <w:t>ride.v</w:t>
      </w:r>
      <w:proofErr w:type="gramEnd"/>
      <w:r w:rsidR="000A5DE3" w:rsidRPr="000A5DE3">
        <w:rPr>
          <w:rFonts w:cstheme="minorHAnsi"/>
          <w:b/>
        </w:rPr>
        <w:t>8i16.360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F7C" w:rsidRDefault="00D97F7C" w:rsidP="00E8717B">
      <w:pPr>
        <w:spacing w:after="0" w:line="240" w:lineRule="auto"/>
      </w:pPr>
      <w:r>
        <w:separator/>
      </w:r>
    </w:p>
  </w:footnote>
  <w:footnote w:type="continuationSeparator" w:id="0">
    <w:p w:rsidR="00D97F7C" w:rsidRDefault="00D97F7C" w:rsidP="00E87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2F3" w:rsidRDefault="004C02F3" w:rsidP="00E75A09">
    <w:pPr>
      <w:pStyle w:val="Encabezado"/>
      <w:jc w:val="center"/>
    </w:pPr>
    <w:r w:rsidRPr="00CC35D7">
      <w:rPr>
        <w:noProof/>
        <w:lang w:val="es-ES" w:eastAsia="es-ES"/>
      </w:rPr>
      <w:drawing>
        <wp:inline distT="0" distB="0" distL="0" distR="0">
          <wp:extent cx="5400040" cy="628576"/>
          <wp:effectExtent l="0" t="0" r="0" b="635"/>
          <wp:docPr id="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285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03473"/>
    <w:multiLevelType w:val="hybridMultilevel"/>
    <w:tmpl w:val="D012EB96"/>
    <w:lvl w:ilvl="0" w:tplc="F6B62BF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11913CB"/>
    <w:multiLevelType w:val="hybridMultilevel"/>
    <w:tmpl w:val="246A6400"/>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E0A0F1B"/>
    <w:multiLevelType w:val="hybridMultilevel"/>
    <w:tmpl w:val="7FEE747A"/>
    <w:lvl w:ilvl="0" w:tplc="F6B62BF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68514B2"/>
    <w:multiLevelType w:val="hybridMultilevel"/>
    <w:tmpl w:val="6CF8E7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BF0"/>
    <w:rsid w:val="00000997"/>
    <w:rsid w:val="00001729"/>
    <w:rsid w:val="00003852"/>
    <w:rsid w:val="0000703C"/>
    <w:rsid w:val="00010E12"/>
    <w:rsid w:val="0001358E"/>
    <w:rsid w:val="000229B6"/>
    <w:rsid w:val="00023DA7"/>
    <w:rsid w:val="0003014F"/>
    <w:rsid w:val="000335CA"/>
    <w:rsid w:val="00033CF1"/>
    <w:rsid w:val="00034648"/>
    <w:rsid w:val="00034D7C"/>
    <w:rsid w:val="00036255"/>
    <w:rsid w:val="00037611"/>
    <w:rsid w:val="00042465"/>
    <w:rsid w:val="000430AD"/>
    <w:rsid w:val="000430F4"/>
    <w:rsid w:val="00043B5C"/>
    <w:rsid w:val="000447E0"/>
    <w:rsid w:val="000464D1"/>
    <w:rsid w:val="000474BF"/>
    <w:rsid w:val="00062315"/>
    <w:rsid w:val="00064803"/>
    <w:rsid w:val="00064ACA"/>
    <w:rsid w:val="00067101"/>
    <w:rsid w:val="00071709"/>
    <w:rsid w:val="000736E1"/>
    <w:rsid w:val="00080723"/>
    <w:rsid w:val="00081534"/>
    <w:rsid w:val="000820BC"/>
    <w:rsid w:val="00082CD9"/>
    <w:rsid w:val="000835AD"/>
    <w:rsid w:val="00085234"/>
    <w:rsid w:val="00086BC8"/>
    <w:rsid w:val="0009094B"/>
    <w:rsid w:val="00091870"/>
    <w:rsid w:val="00091B28"/>
    <w:rsid w:val="00092E07"/>
    <w:rsid w:val="00096347"/>
    <w:rsid w:val="000A0AA6"/>
    <w:rsid w:val="000A185B"/>
    <w:rsid w:val="000A18F0"/>
    <w:rsid w:val="000A38A2"/>
    <w:rsid w:val="000A429B"/>
    <w:rsid w:val="000A5DE3"/>
    <w:rsid w:val="000A684A"/>
    <w:rsid w:val="000A77B6"/>
    <w:rsid w:val="000B2A40"/>
    <w:rsid w:val="000B4DC4"/>
    <w:rsid w:val="000B7263"/>
    <w:rsid w:val="000C0B30"/>
    <w:rsid w:val="000C231F"/>
    <w:rsid w:val="000C273C"/>
    <w:rsid w:val="000C3949"/>
    <w:rsid w:val="000C52A5"/>
    <w:rsid w:val="000C70B6"/>
    <w:rsid w:val="000D1BD8"/>
    <w:rsid w:val="000D3017"/>
    <w:rsid w:val="000D53D2"/>
    <w:rsid w:val="000E3CA0"/>
    <w:rsid w:val="000E5A68"/>
    <w:rsid w:val="00102AEF"/>
    <w:rsid w:val="00104CF2"/>
    <w:rsid w:val="00104D86"/>
    <w:rsid w:val="00110DDF"/>
    <w:rsid w:val="00112774"/>
    <w:rsid w:val="001135C3"/>
    <w:rsid w:val="00121302"/>
    <w:rsid w:val="00123925"/>
    <w:rsid w:val="00124E31"/>
    <w:rsid w:val="0013576A"/>
    <w:rsid w:val="00136359"/>
    <w:rsid w:val="0014228B"/>
    <w:rsid w:val="00147E4D"/>
    <w:rsid w:val="0015216B"/>
    <w:rsid w:val="00152CE3"/>
    <w:rsid w:val="00172717"/>
    <w:rsid w:val="001728C2"/>
    <w:rsid w:val="001732C5"/>
    <w:rsid w:val="00180613"/>
    <w:rsid w:val="00180C93"/>
    <w:rsid w:val="00181236"/>
    <w:rsid w:val="00181270"/>
    <w:rsid w:val="001824DA"/>
    <w:rsid w:val="00183581"/>
    <w:rsid w:val="001858EB"/>
    <w:rsid w:val="00190225"/>
    <w:rsid w:val="001925DD"/>
    <w:rsid w:val="001956FC"/>
    <w:rsid w:val="00195F8B"/>
    <w:rsid w:val="00196ACB"/>
    <w:rsid w:val="00197045"/>
    <w:rsid w:val="001A09A9"/>
    <w:rsid w:val="001A1F89"/>
    <w:rsid w:val="001A24D4"/>
    <w:rsid w:val="001A5287"/>
    <w:rsid w:val="001A7B34"/>
    <w:rsid w:val="001A7D06"/>
    <w:rsid w:val="001B1143"/>
    <w:rsid w:val="001B33C3"/>
    <w:rsid w:val="001B5A79"/>
    <w:rsid w:val="001B71F6"/>
    <w:rsid w:val="001C0D35"/>
    <w:rsid w:val="001C3162"/>
    <w:rsid w:val="001C3F3E"/>
    <w:rsid w:val="001C5F22"/>
    <w:rsid w:val="001C7C58"/>
    <w:rsid w:val="001D2842"/>
    <w:rsid w:val="001D7930"/>
    <w:rsid w:val="001E0343"/>
    <w:rsid w:val="001E04E1"/>
    <w:rsid w:val="001E1CB8"/>
    <w:rsid w:val="001E6893"/>
    <w:rsid w:val="001F005F"/>
    <w:rsid w:val="001F5CD1"/>
    <w:rsid w:val="001F6C4D"/>
    <w:rsid w:val="001F72AE"/>
    <w:rsid w:val="00200499"/>
    <w:rsid w:val="00200EB5"/>
    <w:rsid w:val="002052F6"/>
    <w:rsid w:val="002063F3"/>
    <w:rsid w:val="00211344"/>
    <w:rsid w:val="002131C8"/>
    <w:rsid w:val="00213344"/>
    <w:rsid w:val="00214289"/>
    <w:rsid w:val="00215ADB"/>
    <w:rsid w:val="0022121F"/>
    <w:rsid w:val="00221515"/>
    <w:rsid w:val="002216CC"/>
    <w:rsid w:val="00222BC3"/>
    <w:rsid w:val="00224A2F"/>
    <w:rsid w:val="002250E6"/>
    <w:rsid w:val="00233316"/>
    <w:rsid w:val="00240696"/>
    <w:rsid w:val="00242B60"/>
    <w:rsid w:val="00243E0D"/>
    <w:rsid w:val="0024492F"/>
    <w:rsid w:val="002462C5"/>
    <w:rsid w:val="002476DD"/>
    <w:rsid w:val="00247A61"/>
    <w:rsid w:val="002521B5"/>
    <w:rsid w:val="002528FB"/>
    <w:rsid w:val="00257167"/>
    <w:rsid w:val="00257A58"/>
    <w:rsid w:val="00263021"/>
    <w:rsid w:val="0026406D"/>
    <w:rsid w:val="00270401"/>
    <w:rsid w:val="002769FD"/>
    <w:rsid w:val="002816BD"/>
    <w:rsid w:val="002833C1"/>
    <w:rsid w:val="00285A27"/>
    <w:rsid w:val="00287643"/>
    <w:rsid w:val="0029436D"/>
    <w:rsid w:val="002A3363"/>
    <w:rsid w:val="002A54FC"/>
    <w:rsid w:val="002A6825"/>
    <w:rsid w:val="002A7718"/>
    <w:rsid w:val="002B3CB3"/>
    <w:rsid w:val="002C5C98"/>
    <w:rsid w:val="002D03EB"/>
    <w:rsid w:val="002D3348"/>
    <w:rsid w:val="002D5259"/>
    <w:rsid w:val="002D7BC0"/>
    <w:rsid w:val="002E0523"/>
    <w:rsid w:val="002E081D"/>
    <w:rsid w:val="002E1C26"/>
    <w:rsid w:val="002E3946"/>
    <w:rsid w:val="002E51C5"/>
    <w:rsid w:val="002E72F8"/>
    <w:rsid w:val="002E787C"/>
    <w:rsid w:val="002E7AFE"/>
    <w:rsid w:val="002F036C"/>
    <w:rsid w:val="002F309C"/>
    <w:rsid w:val="002F4A61"/>
    <w:rsid w:val="002F5F98"/>
    <w:rsid w:val="002F7725"/>
    <w:rsid w:val="00300117"/>
    <w:rsid w:val="00300C11"/>
    <w:rsid w:val="003013C1"/>
    <w:rsid w:val="00301C3B"/>
    <w:rsid w:val="00302D2B"/>
    <w:rsid w:val="003103F3"/>
    <w:rsid w:val="00311193"/>
    <w:rsid w:val="00313209"/>
    <w:rsid w:val="0031488C"/>
    <w:rsid w:val="00314D13"/>
    <w:rsid w:val="00316846"/>
    <w:rsid w:val="00316A9F"/>
    <w:rsid w:val="0032785D"/>
    <w:rsid w:val="00331028"/>
    <w:rsid w:val="00337244"/>
    <w:rsid w:val="00337AD5"/>
    <w:rsid w:val="00341F44"/>
    <w:rsid w:val="00342790"/>
    <w:rsid w:val="00342E3E"/>
    <w:rsid w:val="0035271B"/>
    <w:rsid w:val="003559C8"/>
    <w:rsid w:val="003564D1"/>
    <w:rsid w:val="00360EE5"/>
    <w:rsid w:val="0036208E"/>
    <w:rsid w:val="003667C2"/>
    <w:rsid w:val="00373342"/>
    <w:rsid w:val="00375995"/>
    <w:rsid w:val="00375CA0"/>
    <w:rsid w:val="00376958"/>
    <w:rsid w:val="00383BC7"/>
    <w:rsid w:val="00384AD9"/>
    <w:rsid w:val="00384C38"/>
    <w:rsid w:val="00391240"/>
    <w:rsid w:val="00392F6B"/>
    <w:rsid w:val="0039760B"/>
    <w:rsid w:val="003A0808"/>
    <w:rsid w:val="003A12B8"/>
    <w:rsid w:val="003A7BCD"/>
    <w:rsid w:val="003B026B"/>
    <w:rsid w:val="003B5811"/>
    <w:rsid w:val="003B6EB1"/>
    <w:rsid w:val="003C4942"/>
    <w:rsid w:val="003C5CB9"/>
    <w:rsid w:val="003C5F3B"/>
    <w:rsid w:val="003D0C46"/>
    <w:rsid w:val="003D2418"/>
    <w:rsid w:val="003D2DAC"/>
    <w:rsid w:val="003E193C"/>
    <w:rsid w:val="003E3F7B"/>
    <w:rsid w:val="003E7644"/>
    <w:rsid w:val="003F1C22"/>
    <w:rsid w:val="003F3073"/>
    <w:rsid w:val="00400E5D"/>
    <w:rsid w:val="00406589"/>
    <w:rsid w:val="004128C1"/>
    <w:rsid w:val="0041362C"/>
    <w:rsid w:val="004219DE"/>
    <w:rsid w:val="00423276"/>
    <w:rsid w:val="004268AF"/>
    <w:rsid w:val="00427517"/>
    <w:rsid w:val="00431848"/>
    <w:rsid w:val="00433AAE"/>
    <w:rsid w:val="00434CE0"/>
    <w:rsid w:val="004374C4"/>
    <w:rsid w:val="00441B6F"/>
    <w:rsid w:val="00450513"/>
    <w:rsid w:val="00450E26"/>
    <w:rsid w:val="004519CF"/>
    <w:rsid w:val="00453FA6"/>
    <w:rsid w:val="00460395"/>
    <w:rsid w:val="00460F8C"/>
    <w:rsid w:val="004641F1"/>
    <w:rsid w:val="00465DF6"/>
    <w:rsid w:val="00470BB5"/>
    <w:rsid w:val="00480DEB"/>
    <w:rsid w:val="00480E78"/>
    <w:rsid w:val="0048260C"/>
    <w:rsid w:val="00483866"/>
    <w:rsid w:val="00485DBC"/>
    <w:rsid w:val="00486E1F"/>
    <w:rsid w:val="0049475A"/>
    <w:rsid w:val="00495E2F"/>
    <w:rsid w:val="004A1B63"/>
    <w:rsid w:val="004A63E0"/>
    <w:rsid w:val="004A6844"/>
    <w:rsid w:val="004B40CB"/>
    <w:rsid w:val="004B7688"/>
    <w:rsid w:val="004C0289"/>
    <w:rsid w:val="004C02F3"/>
    <w:rsid w:val="004C079B"/>
    <w:rsid w:val="004C4329"/>
    <w:rsid w:val="004D00DC"/>
    <w:rsid w:val="004D57EB"/>
    <w:rsid w:val="004D587C"/>
    <w:rsid w:val="004E000A"/>
    <w:rsid w:val="004E128C"/>
    <w:rsid w:val="004E7394"/>
    <w:rsid w:val="004F1E7A"/>
    <w:rsid w:val="004F4FD6"/>
    <w:rsid w:val="004F568C"/>
    <w:rsid w:val="00503DD6"/>
    <w:rsid w:val="00506DA4"/>
    <w:rsid w:val="00511A31"/>
    <w:rsid w:val="005142F3"/>
    <w:rsid w:val="00516FEE"/>
    <w:rsid w:val="005170ED"/>
    <w:rsid w:val="005204DD"/>
    <w:rsid w:val="00520F0B"/>
    <w:rsid w:val="00526900"/>
    <w:rsid w:val="00527AAC"/>
    <w:rsid w:val="005312A4"/>
    <w:rsid w:val="0054628E"/>
    <w:rsid w:val="00546F81"/>
    <w:rsid w:val="0055182E"/>
    <w:rsid w:val="00553C71"/>
    <w:rsid w:val="00561FE3"/>
    <w:rsid w:val="00562577"/>
    <w:rsid w:val="00567B73"/>
    <w:rsid w:val="00572F8C"/>
    <w:rsid w:val="00575F4B"/>
    <w:rsid w:val="00576C18"/>
    <w:rsid w:val="00577B15"/>
    <w:rsid w:val="005810D0"/>
    <w:rsid w:val="00585D1E"/>
    <w:rsid w:val="00594EC4"/>
    <w:rsid w:val="005A0634"/>
    <w:rsid w:val="005B1D87"/>
    <w:rsid w:val="005B4F0C"/>
    <w:rsid w:val="005B5329"/>
    <w:rsid w:val="005C2308"/>
    <w:rsid w:val="005D1C3A"/>
    <w:rsid w:val="005D33EC"/>
    <w:rsid w:val="005E0DAE"/>
    <w:rsid w:val="005E110C"/>
    <w:rsid w:val="005E3093"/>
    <w:rsid w:val="005E3624"/>
    <w:rsid w:val="005E3722"/>
    <w:rsid w:val="005E3B2F"/>
    <w:rsid w:val="005E4463"/>
    <w:rsid w:val="005E4ADF"/>
    <w:rsid w:val="005E6AA0"/>
    <w:rsid w:val="005F0C67"/>
    <w:rsid w:val="005F3A44"/>
    <w:rsid w:val="005F5D29"/>
    <w:rsid w:val="005F6B1C"/>
    <w:rsid w:val="00600E7A"/>
    <w:rsid w:val="00605E13"/>
    <w:rsid w:val="0061028F"/>
    <w:rsid w:val="00611106"/>
    <w:rsid w:val="00611C9D"/>
    <w:rsid w:val="006131D1"/>
    <w:rsid w:val="00613D1A"/>
    <w:rsid w:val="0061472B"/>
    <w:rsid w:val="00614E01"/>
    <w:rsid w:val="00621E1D"/>
    <w:rsid w:val="0062727D"/>
    <w:rsid w:val="006311D6"/>
    <w:rsid w:val="0064090C"/>
    <w:rsid w:val="00640C75"/>
    <w:rsid w:val="00640D25"/>
    <w:rsid w:val="0064203B"/>
    <w:rsid w:val="0064336B"/>
    <w:rsid w:val="00645507"/>
    <w:rsid w:val="0064627A"/>
    <w:rsid w:val="006463C4"/>
    <w:rsid w:val="0066026F"/>
    <w:rsid w:val="00662D08"/>
    <w:rsid w:val="006630E3"/>
    <w:rsid w:val="00663802"/>
    <w:rsid w:val="006639EA"/>
    <w:rsid w:val="00663ABE"/>
    <w:rsid w:val="0066496B"/>
    <w:rsid w:val="00671B06"/>
    <w:rsid w:val="00672455"/>
    <w:rsid w:val="00676132"/>
    <w:rsid w:val="006774D6"/>
    <w:rsid w:val="00677865"/>
    <w:rsid w:val="00686F5C"/>
    <w:rsid w:val="00696261"/>
    <w:rsid w:val="006A0618"/>
    <w:rsid w:val="006A1A25"/>
    <w:rsid w:val="006A2B44"/>
    <w:rsid w:val="006A2FDF"/>
    <w:rsid w:val="006A4D27"/>
    <w:rsid w:val="006A5BAF"/>
    <w:rsid w:val="006A78FE"/>
    <w:rsid w:val="006B36A5"/>
    <w:rsid w:val="006B5638"/>
    <w:rsid w:val="006B6844"/>
    <w:rsid w:val="006C1E3F"/>
    <w:rsid w:val="006C4CD7"/>
    <w:rsid w:val="006C622B"/>
    <w:rsid w:val="006C67E0"/>
    <w:rsid w:val="006D2C23"/>
    <w:rsid w:val="006D72A1"/>
    <w:rsid w:val="006D76BB"/>
    <w:rsid w:val="006F1BE1"/>
    <w:rsid w:val="006F5AFC"/>
    <w:rsid w:val="006F6A44"/>
    <w:rsid w:val="00702941"/>
    <w:rsid w:val="0070499A"/>
    <w:rsid w:val="00706970"/>
    <w:rsid w:val="007129E3"/>
    <w:rsid w:val="00716FE3"/>
    <w:rsid w:val="00720539"/>
    <w:rsid w:val="0072283F"/>
    <w:rsid w:val="00726F72"/>
    <w:rsid w:val="0073265D"/>
    <w:rsid w:val="00734678"/>
    <w:rsid w:val="00735243"/>
    <w:rsid w:val="007428E9"/>
    <w:rsid w:val="00743B4B"/>
    <w:rsid w:val="007441D1"/>
    <w:rsid w:val="00745940"/>
    <w:rsid w:val="0074679E"/>
    <w:rsid w:val="00751586"/>
    <w:rsid w:val="007527B5"/>
    <w:rsid w:val="00752B01"/>
    <w:rsid w:val="0075301A"/>
    <w:rsid w:val="007532DD"/>
    <w:rsid w:val="00754A2C"/>
    <w:rsid w:val="00755862"/>
    <w:rsid w:val="00757EAA"/>
    <w:rsid w:val="007601AF"/>
    <w:rsid w:val="007604D0"/>
    <w:rsid w:val="0076080A"/>
    <w:rsid w:val="00760C91"/>
    <w:rsid w:val="00761595"/>
    <w:rsid w:val="0076294F"/>
    <w:rsid w:val="007647AA"/>
    <w:rsid w:val="00764EEC"/>
    <w:rsid w:val="007752E9"/>
    <w:rsid w:val="00777455"/>
    <w:rsid w:val="0078181A"/>
    <w:rsid w:val="007824FD"/>
    <w:rsid w:val="0078476D"/>
    <w:rsid w:val="00791224"/>
    <w:rsid w:val="00795F58"/>
    <w:rsid w:val="00796101"/>
    <w:rsid w:val="00796398"/>
    <w:rsid w:val="00796675"/>
    <w:rsid w:val="00797A12"/>
    <w:rsid w:val="007A3101"/>
    <w:rsid w:val="007A3244"/>
    <w:rsid w:val="007A3E66"/>
    <w:rsid w:val="007A5059"/>
    <w:rsid w:val="007A5426"/>
    <w:rsid w:val="007A566E"/>
    <w:rsid w:val="007A631C"/>
    <w:rsid w:val="007B3176"/>
    <w:rsid w:val="007B379D"/>
    <w:rsid w:val="007B3B76"/>
    <w:rsid w:val="007B4C14"/>
    <w:rsid w:val="007C0003"/>
    <w:rsid w:val="007C103B"/>
    <w:rsid w:val="007C34DF"/>
    <w:rsid w:val="007C6649"/>
    <w:rsid w:val="007C76EE"/>
    <w:rsid w:val="007C77E1"/>
    <w:rsid w:val="007D1BD2"/>
    <w:rsid w:val="007D70BA"/>
    <w:rsid w:val="007E422D"/>
    <w:rsid w:val="007E4491"/>
    <w:rsid w:val="007E4EFA"/>
    <w:rsid w:val="007F07C1"/>
    <w:rsid w:val="007F2649"/>
    <w:rsid w:val="007F2AF5"/>
    <w:rsid w:val="007F545D"/>
    <w:rsid w:val="00801AC1"/>
    <w:rsid w:val="008036ED"/>
    <w:rsid w:val="008037DB"/>
    <w:rsid w:val="008128D8"/>
    <w:rsid w:val="00814273"/>
    <w:rsid w:val="00814CF9"/>
    <w:rsid w:val="00820C52"/>
    <w:rsid w:val="00822C1C"/>
    <w:rsid w:val="008231D1"/>
    <w:rsid w:val="00830A38"/>
    <w:rsid w:val="00832452"/>
    <w:rsid w:val="008345FE"/>
    <w:rsid w:val="0083612C"/>
    <w:rsid w:val="008361EA"/>
    <w:rsid w:val="00837CD8"/>
    <w:rsid w:val="00841937"/>
    <w:rsid w:val="008436D8"/>
    <w:rsid w:val="00845E5A"/>
    <w:rsid w:val="0085076D"/>
    <w:rsid w:val="0085743F"/>
    <w:rsid w:val="00861746"/>
    <w:rsid w:val="00864FC4"/>
    <w:rsid w:val="008661EA"/>
    <w:rsid w:val="008716FF"/>
    <w:rsid w:val="00872B0E"/>
    <w:rsid w:val="0087693E"/>
    <w:rsid w:val="00880316"/>
    <w:rsid w:val="008819F5"/>
    <w:rsid w:val="00882BB9"/>
    <w:rsid w:val="00891F18"/>
    <w:rsid w:val="00896F4E"/>
    <w:rsid w:val="008B1980"/>
    <w:rsid w:val="008B29CD"/>
    <w:rsid w:val="008B3767"/>
    <w:rsid w:val="008B4810"/>
    <w:rsid w:val="008C7934"/>
    <w:rsid w:val="008C7ACF"/>
    <w:rsid w:val="008D3F60"/>
    <w:rsid w:val="008E008B"/>
    <w:rsid w:val="008E2D06"/>
    <w:rsid w:val="008E473F"/>
    <w:rsid w:val="008E54A5"/>
    <w:rsid w:val="008E763B"/>
    <w:rsid w:val="008F3AFF"/>
    <w:rsid w:val="008F4396"/>
    <w:rsid w:val="008F4489"/>
    <w:rsid w:val="008F4D0E"/>
    <w:rsid w:val="008F4DDD"/>
    <w:rsid w:val="008F7F39"/>
    <w:rsid w:val="00903935"/>
    <w:rsid w:val="0090484C"/>
    <w:rsid w:val="009048F0"/>
    <w:rsid w:val="009053D0"/>
    <w:rsid w:val="00912E4E"/>
    <w:rsid w:val="009177FB"/>
    <w:rsid w:val="00921A4F"/>
    <w:rsid w:val="0092470E"/>
    <w:rsid w:val="009247D7"/>
    <w:rsid w:val="0093747E"/>
    <w:rsid w:val="009401DC"/>
    <w:rsid w:val="00943917"/>
    <w:rsid w:val="00946765"/>
    <w:rsid w:val="0094718D"/>
    <w:rsid w:val="00947B1B"/>
    <w:rsid w:val="00954952"/>
    <w:rsid w:val="00955A5A"/>
    <w:rsid w:val="00957C57"/>
    <w:rsid w:val="00962539"/>
    <w:rsid w:val="00970B38"/>
    <w:rsid w:val="00970D74"/>
    <w:rsid w:val="00971285"/>
    <w:rsid w:val="00982156"/>
    <w:rsid w:val="00986A50"/>
    <w:rsid w:val="00987C15"/>
    <w:rsid w:val="00992C19"/>
    <w:rsid w:val="00995DF3"/>
    <w:rsid w:val="009A0E3D"/>
    <w:rsid w:val="009A1C71"/>
    <w:rsid w:val="009B0B27"/>
    <w:rsid w:val="009B2BF0"/>
    <w:rsid w:val="009B6AF9"/>
    <w:rsid w:val="009C0B35"/>
    <w:rsid w:val="009C0E13"/>
    <w:rsid w:val="009C1A3E"/>
    <w:rsid w:val="009C363D"/>
    <w:rsid w:val="009C4BA7"/>
    <w:rsid w:val="009C5FF3"/>
    <w:rsid w:val="009D207D"/>
    <w:rsid w:val="009D391F"/>
    <w:rsid w:val="009D572E"/>
    <w:rsid w:val="009E0064"/>
    <w:rsid w:val="009E0C32"/>
    <w:rsid w:val="009E4803"/>
    <w:rsid w:val="009E61B3"/>
    <w:rsid w:val="009E696A"/>
    <w:rsid w:val="009E6D51"/>
    <w:rsid w:val="009F02AC"/>
    <w:rsid w:val="009F0D16"/>
    <w:rsid w:val="009F32DF"/>
    <w:rsid w:val="009F45FD"/>
    <w:rsid w:val="009F63C5"/>
    <w:rsid w:val="009F72C6"/>
    <w:rsid w:val="00A111EA"/>
    <w:rsid w:val="00A120FD"/>
    <w:rsid w:val="00A13469"/>
    <w:rsid w:val="00A14CBE"/>
    <w:rsid w:val="00A154DE"/>
    <w:rsid w:val="00A1551C"/>
    <w:rsid w:val="00A26715"/>
    <w:rsid w:val="00A267D0"/>
    <w:rsid w:val="00A36F4C"/>
    <w:rsid w:val="00A4197B"/>
    <w:rsid w:val="00A4239E"/>
    <w:rsid w:val="00A42889"/>
    <w:rsid w:val="00A43938"/>
    <w:rsid w:val="00A43B17"/>
    <w:rsid w:val="00A45CAE"/>
    <w:rsid w:val="00A46842"/>
    <w:rsid w:val="00A47A3E"/>
    <w:rsid w:val="00A61952"/>
    <w:rsid w:val="00A67B68"/>
    <w:rsid w:val="00A7000C"/>
    <w:rsid w:val="00A70143"/>
    <w:rsid w:val="00A71E2B"/>
    <w:rsid w:val="00A71E77"/>
    <w:rsid w:val="00A72450"/>
    <w:rsid w:val="00A72FCB"/>
    <w:rsid w:val="00A73A75"/>
    <w:rsid w:val="00A750DB"/>
    <w:rsid w:val="00A80197"/>
    <w:rsid w:val="00A806EC"/>
    <w:rsid w:val="00A83D4C"/>
    <w:rsid w:val="00A9279F"/>
    <w:rsid w:val="00A936E3"/>
    <w:rsid w:val="00A95314"/>
    <w:rsid w:val="00A95455"/>
    <w:rsid w:val="00A95A12"/>
    <w:rsid w:val="00A962E5"/>
    <w:rsid w:val="00A976E0"/>
    <w:rsid w:val="00AA0161"/>
    <w:rsid w:val="00AA11E4"/>
    <w:rsid w:val="00AA20EE"/>
    <w:rsid w:val="00AA5670"/>
    <w:rsid w:val="00AB00EA"/>
    <w:rsid w:val="00AB6531"/>
    <w:rsid w:val="00AB7DCE"/>
    <w:rsid w:val="00AC1E77"/>
    <w:rsid w:val="00AD0E00"/>
    <w:rsid w:val="00AD15F3"/>
    <w:rsid w:val="00AD1A19"/>
    <w:rsid w:val="00AD74E3"/>
    <w:rsid w:val="00AE0CC2"/>
    <w:rsid w:val="00AE1C29"/>
    <w:rsid w:val="00AE2615"/>
    <w:rsid w:val="00AE44B2"/>
    <w:rsid w:val="00AE5740"/>
    <w:rsid w:val="00AE6365"/>
    <w:rsid w:val="00AF1535"/>
    <w:rsid w:val="00AF2A05"/>
    <w:rsid w:val="00AF3126"/>
    <w:rsid w:val="00AF49F2"/>
    <w:rsid w:val="00AF668F"/>
    <w:rsid w:val="00AF7697"/>
    <w:rsid w:val="00B00144"/>
    <w:rsid w:val="00B053CB"/>
    <w:rsid w:val="00B06B05"/>
    <w:rsid w:val="00B07CB4"/>
    <w:rsid w:val="00B16F6C"/>
    <w:rsid w:val="00B2347F"/>
    <w:rsid w:val="00B23759"/>
    <w:rsid w:val="00B23F86"/>
    <w:rsid w:val="00B272D5"/>
    <w:rsid w:val="00B323F8"/>
    <w:rsid w:val="00B3527A"/>
    <w:rsid w:val="00B35474"/>
    <w:rsid w:val="00B36DF7"/>
    <w:rsid w:val="00B40847"/>
    <w:rsid w:val="00B449DA"/>
    <w:rsid w:val="00B47F1A"/>
    <w:rsid w:val="00B562A0"/>
    <w:rsid w:val="00B576D8"/>
    <w:rsid w:val="00B615CE"/>
    <w:rsid w:val="00B6405C"/>
    <w:rsid w:val="00B66534"/>
    <w:rsid w:val="00B66875"/>
    <w:rsid w:val="00B66B42"/>
    <w:rsid w:val="00B6791C"/>
    <w:rsid w:val="00B70CA9"/>
    <w:rsid w:val="00B7102D"/>
    <w:rsid w:val="00B718FD"/>
    <w:rsid w:val="00B72115"/>
    <w:rsid w:val="00B7762E"/>
    <w:rsid w:val="00B77F8D"/>
    <w:rsid w:val="00B8070F"/>
    <w:rsid w:val="00B84CA8"/>
    <w:rsid w:val="00B85CDB"/>
    <w:rsid w:val="00B87AC3"/>
    <w:rsid w:val="00B90139"/>
    <w:rsid w:val="00B919FF"/>
    <w:rsid w:val="00B939EA"/>
    <w:rsid w:val="00B95F15"/>
    <w:rsid w:val="00B97C06"/>
    <w:rsid w:val="00BA0F0E"/>
    <w:rsid w:val="00BA16A5"/>
    <w:rsid w:val="00BA29A0"/>
    <w:rsid w:val="00BA5690"/>
    <w:rsid w:val="00BA5F24"/>
    <w:rsid w:val="00BA6CF7"/>
    <w:rsid w:val="00BA6D8D"/>
    <w:rsid w:val="00BB1DB3"/>
    <w:rsid w:val="00BB372F"/>
    <w:rsid w:val="00BB3CA8"/>
    <w:rsid w:val="00BC40EB"/>
    <w:rsid w:val="00BC494B"/>
    <w:rsid w:val="00BC6DDB"/>
    <w:rsid w:val="00BC6DFB"/>
    <w:rsid w:val="00BC729A"/>
    <w:rsid w:val="00BD3DA7"/>
    <w:rsid w:val="00BD43EB"/>
    <w:rsid w:val="00BD4CDF"/>
    <w:rsid w:val="00BD563B"/>
    <w:rsid w:val="00BD5C33"/>
    <w:rsid w:val="00BD7178"/>
    <w:rsid w:val="00BD72B1"/>
    <w:rsid w:val="00BE22C0"/>
    <w:rsid w:val="00BE22E9"/>
    <w:rsid w:val="00BE2A3C"/>
    <w:rsid w:val="00BE66E1"/>
    <w:rsid w:val="00BF3EDE"/>
    <w:rsid w:val="00BF72D0"/>
    <w:rsid w:val="00C042E1"/>
    <w:rsid w:val="00C04999"/>
    <w:rsid w:val="00C11EA6"/>
    <w:rsid w:val="00C13349"/>
    <w:rsid w:val="00C13572"/>
    <w:rsid w:val="00C16FD5"/>
    <w:rsid w:val="00C17F0E"/>
    <w:rsid w:val="00C20899"/>
    <w:rsid w:val="00C24EAB"/>
    <w:rsid w:val="00C25514"/>
    <w:rsid w:val="00C2619A"/>
    <w:rsid w:val="00C2654A"/>
    <w:rsid w:val="00C271E7"/>
    <w:rsid w:val="00C31208"/>
    <w:rsid w:val="00C3315C"/>
    <w:rsid w:val="00C33EEA"/>
    <w:rsid w:val="00C342CD"/>
    <w:rsid w:val="00C406DC"/>
    <w:rsid w:val="00C426B8"/>
    <w:rsid w:val="00C42DE2"/>
    <w:rsid w:val="00C43620"/>
    <w:rsid w:val="00C52B72"/>
    <w:rsid w:val="00C52C7C"/>
    <w:rsid w:val="00C54A4A"/>
    <w:rsid w:val="00C560E0"/>
    <w:rsid w:val="00C60126"/>
    <w:rsid w:val="00C6062A"/>
    <w:rsid w:val="00C6598F"/>
    <w:rsid w:val="00C707CC"/>
    <w:rsid w:val="00C735AF"/>
    <w:rsid w:val="00C75902"/>
    <w:rsid w:val="00C77019"/>
    <w:rsid w:val="00C779D3"/>
    <w:rsid w:val="00C8147D"/>
    <w:rsid w:val="00C83C0A"/>
    <w:rsid w:val="00C93531"/>
    <w:rsid w:val="00C935AC"/>
    <w:rsid w:val="00C939BE"/>
    <w:rsid w:val="00C94E31"/>
    <w:rsid w:val="00C967CB"/>
    <w:rsid w:val="00C96C86"/>
    <w:rsid w:val="00CA5BC4"/>
    <w:rsid w:val="00CA6382"/>
    <w:rsid w:val="00CB216F"/>
    <w:rsid w:val="00CB4B7F"/>
    <w:rsid w:val="00CB5065"/>
    <w:rsid w:val="00CC1FDE"/>
    <w:rsid w:val="00CD46ED"/>
    <w:rsid w:val="00CD5903"/>
    <w:rsid w:val="00CD7198"/>
    <w:rsid w:val="00CE2551"/>
    <w:rsid w:val="00CE5180"/>
    <w:rsid w:val="00CE6318"/>
    <w:rsid w:val="00CF1D10"/>
    <w:rsid w:val="00D00B0A"/>
    <w:rsid w:val="00D0271F"/>
    <w:rsid w:val="00D04676"/>
    <w:rsid w:val="00D142F8"/>
    <w:rsid w:val="00D201DF"/>
    <w:rsid w:val="00D24C9C"/>
    <w:rsid w:val="00D30194"/>
    <w:rsid w:val="00D318A2"/>
    <w:rsid w:val="00D31A91"/>
    <w:rsid w:val="00D32C06"/>
    <w:rsid w:val="00D32E50"/>
    <w:rsid w:val="00D33BF7"/>
    <w:rsid w:val="00D34876"/>
    <w:rsid w:val="00D40E7E"/>
    <w:rsid w:val="00D419F2"/>
    <w:rsid w:val="00D41DAF"/>
    <w:rsid w:val="00D42B18"/>
    <w:rsid w:val="00D42FD5"/>
    <w:rsid w:val="00D4416E"/>
    <w:rsid w:val="00D46AEB"/>
    <w:rsid w:val="00D5069E"/>
    <w:rsid w:val="00D5144C"/>
    <w:rsid w:val="00D56169"/>
    <w:rsid w:val="00D6077B"/>
    <w:rsid w:val="00D613BD"/>
    <w:rsid w:val="00D621B4"/>
    <w:rsid w:val="00D70845"/>
    <w:rsid w:val="00D72060"/>
    <w:rsid w:val="00D80984"/>
    <w:rsid w:val="00D81B65"/>
    <w:rsid w:val="00D91086"/>
    <w:rsid w:val="00D9197B"/>
    <w:rsid w:val="00D91A41"/>
    <w:rsid w:val="00D91BCC"/>
    <w:rsid w:val="00D928BC"/>
    <w:rsid w:val="00D97C01"/>
    <w:rsid w:val="00D97F7C"/>
    <w:rsid w:val="00DB0C5B"/>
    <w:rsid w:val="00DB1E10"/>
    <w:rsid w:val="00DB2D27"/>
    <w:rsid w:val="00DC2900"/>
    <w:rsid w:val="00DC6B3C"/>
    <w:rsid w:val="00DC6C8C"/>
    <w:rsid w:val="00DD30E9"/>
    <w:rsid w:val="00DD3C0A"/>
    <w:rsid w:val="00DD6F36"/>
    <w:rsid w:val="00DE0419"/>
    <w:rsid w:val="00DE4318"/>
    <w:rsid w:val="00DF0062"/>
    <w:rsid w:val="00DF041C"/>
    <w:rsid w:val="00DF1B0C"/>
    <w:rsid w:val="00DF306D"/>
    <w:rsid w:val="00DF31E2"/>
    <w:rsid w:val="00DF5D25"/>
    <w:rsid w:val="00E16BBE"/>
    <w:rsid w:val="00E210CB"/>
    <w:rsid w:val="00E21C30"/>
    <w:rsid w:val="00E22DD0"/>
    <w:rsid w:val="00E26C41"/>
    <w:rsid w:val="00E31F21"/>
    <w:rsid w:val="00E34239"/>
    <w:rsid w:val="00E41943"/>
    <w:rsid w:val="00E50AB0"/>
    <w:rsid w:val="00E52C4F"/>
    <w:rsid w:val="00E54CA2"/>
    <w:rsid w:val="00E55BB8"/>
    <w:rsid w:val="00E55D49"/>
    <w:rsid w:val="00E569C6"/>
    <w:rsid w:val="00E644FB"/>
    <w:rsid w:val="00E75639"/>
    <w:rsid w:val="00E75A09"/>
    <w:rsid w:val="00E80416"/>
    <w:rsid w:val="00E82C6E"/>
    <w:rsid w:val="00E831AB"/>
    <w:rsid w:val="00E85D30"/>
    <w:rsid w:val="00E86C9F"/>
    <w:rsid w:val="00E8717B"/>
    <w:rsid w:val="00E90507"/>
    <w:rsid w:val="00E91FF6"/>
    <w:rsid w:val="00E9774B"/>
    <w:rsid w:val="00E97A0D"/>
    <w:rsid w:val="00E97B60"/>
    <w:rsid w:val="00EA1819"/>
    <w:rsid w:val="00EA4F0D"/>
    <w:rsid w:val="00EA5F44"/>
    <w:rsid w:val="00EA6A58"/>
    <w:rsid w:val="00EB2E1F"/>
    <w:rsid w:val="00EB4C67"/>
    <w:rsid w:val="00EC3F56"/>
    <w:rsid w:val="00EC4467"/>
    <w:rsid w:val="00EC450D"/>
    <w:rsid w:val="00EC45BE"/>
    <w:rsid w:val="00EC59C7"/>
    <w:rsid w:val="00EC73DB"/>
    <w:rsid w:val="00ED1180"/>
    <w:rsid w:val="00EE07CE"/>
    <w:rsid w:val="00EE0B77"/>
    <w:rsid w:val="00EE12A0"/>
    <w:rsid w:val="00EE17D6"/>
    <w:rsid w:val="00EE29E9"/>
    <w:rsid w:val="00EE586D"/>
    <w:rsid w:val="00EE674F"/>
    <w:rsid w:val="00EF1A9D"/>
    <w:rsid w:val="00EF4072"/>
    <w:rsid w:val="00EF4148"/>
    <w:rsid w:val="00F005D7"/>
    <w:rsid w:val="00F07373"/>
    <w:rsid w:val="00F1399C"/>
    <w:rsid w:val="00F150B4"/>
    <w:rsid w:val="00F15EF9"/>
    <w:rsid w:val="00F277F2"/>
    <w:rsid w:val="00F3127D"/>
    <w:rsid w:val="00F32EA9"/>
    <w:rsid w:val="00F4508B"/>
    <w:rsid w:val="00F45CED"/>
    <w:rsid w:val="00F50957"/>
    <w:rsid w:val="00F53211"/>
    <w:rsid w:val="00F57882"/>
    <w:rsid w:val="00F6445F"/>
    <w:rsid w:val="00F65AAF"/>
    <w:rsid w:val="00F716DB"/>
    <w:rsid w:val="00F737B9"/>
    <w:rsid w:val="00F744FA"/>
    <w:rsid w:val="00F8353F"/>
    <w:rsid w:val="00F87721"/>
    <w:rsid w:val="00F9121B"/>
    <w:rsid w:val="00F9626A"/>
    <w:rsid w:val="00FA11F2"/>
    <w:rsid w:val="00FA201A"/>
    <w:rsid w:val="00FA353D"/>
    <w:rsid w:val="00FA46ED"/>
    <w:rsid w:val="00FA6093"/>
    <w:rsid w:val="00FA6532"/>
    <w:rsid w:val="00FA6C7D"/>
    <w:rsid w:val="00FB0EE8"/>
    <w:rsid w:val="00FB1C1D"/>
    <w:rsid w:val="00FC2A09"/>
    <w:rsid w:val="00FC4711"/>
    <w:rsid w:val="00FC4ACB"/>
    <w:rsid w:val="00FC5A06"/>
    <w:rsid w:val="00FC75DC"/>
    <w:rsid w:val="00FD0FD7"/>
    <w:rsid w:val="00FD10DE"/>
    <w:rsid w:val="00FD680B"/>
    <w:rsid w:val="00FE24E2"/>
    <w:rsid w:val="00FE46BB"/>
    <w:rsid w:val="00FF4E77"/>
    <w:rsid w:val="00FF5FD5"/>
    <w:rsid w:val="00FF64E3"/>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5C7F84"/>
  <w15:docId w15:val="{8D8C2FB0-7C03-4394-801B-8AB55841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BF0"/>
    <w:pPr>
      <w:spacing w:after="200" w:line="276" w:lineRule="auto"/>
    </w:pPr>
    <w:rPr>
      <w:rFonts w:ascii="Calibri" w:eastAsia="Calibri" w:hAnsi="Calibri" w:cs="Times New Roman"/>
      <w:lang w:val="es-MX"/>
    </w:rPr>
  </w:style>
  <w:style w:type="paragraph" w:styleId="Ttulo1">
    <w:name w:val="heading 1"/>
    <w:basedOn w:val="Normal"/>
    <w:next w:val="Normal"/>
    <w:link w:val="Ttulo1Car"/>
    <w:uiPriority w:val="9"/>
    <w:qFormat/>
    <w:rsid w:val="009B2BF0"/>
    <w:pPr>
      <w:keepNext/>
      <w:spacing w:before="240" w:after="60" w:line="240" w:lineRule="auto"/>
      <w:outlineLvl w:val="0"/>
    </w:pPr>
    <w:rPr>
      <w:rFonts w:ascii="Cambria" w:eastAsia="Times New Roman" w:hAnsi="Cambria"/>
      <w:b/>
      <w:bCs/>
      <w:kern w:val="32"/>
      <w:sz w:val="32"/>
      <w:szCs w:val="32"/>
      <w:lang w:val="es-ES" w:eastAsia="es-ES"/>
    </w:rPr>
  </w:style>
  <w:style w:type="paragraph" w:styleId="Ttulo3">
    <w:name w:val="heading 3"/>
    <w:basedOn w:val="Normal"/>
    <w:next w:val="Normal"/>
    <w:link w:val="Ttulo3Car"/>
    <w:uiPriority w:val="9"/>
    <w:semiHidden/>
    <w:unhideWhenUsed/>
    <w:qFormat/>
    <w:rsid w:val="008661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2BF0"/>
    <w:rPr>
      <w:rFonts w:ascii="Cambria" w:eastAsia="Times New Roman" w:hAnsi="Cambria" w:cs="Times New Roman"/>
      <w:b/>
      <w:bCs/>
      <w:kern w:val="32"/>
      <w:sz w:val="32"/>
      <w:szCs w:val="32"/>
      <w:lang w:eastAsia="es-ES"/>
    </w:rPr>
  </w:style>
  <w:style w:type="paragraph" w:styleId="Piedepgina">
    <w:name w:val="footer"/>
    <w:basedOn w:val="Normal"/>
    <w:link w:val="PiedepginaCar"/>
    <w:uiPriority w:val="99"/>
    <w:unhideWhenUsed/>
    <w:rsid w:val="007069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6970"/>
    <w:rPr>
      <w:rFonts w:ascii="Calibri" w:eastAsia="Calibri" w:hAnsi="Calibri" w:cs="Times New Roman"/>
      <w:lang w:val="es-MX"/>
    </w:rPr>
  </w:style>
  <w:style w:type="character" w:styleId="Hipervnculo">
    <w:name w:val="Hyperlink"/>
    <w:uiPriority w:val="99"/>
    <w:unhideWhenUsed/>
    <w:rsid w:val="00706970"/>
    <w:rPr>
      <w:color w:val="0000FF"/>
      <w:u w:val="single"/>
    </w:rPr>
  </w:style>
  <w:style w:type="table" w:styleId="Tablaconcuadrcula">
    <w:name w:val="Table Grid"/>
    <w:basedOn w:val="Tablanormal"/>
    <w:uiPriority w:val="59"/>
    <w:rsid w:val="00706970"/>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069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6970"/>
    <w:rPr>
      <w:rFonts w:ascii="Tahoma" w:eastAsia="Calibri" w:hAnsi="Tahoma" w:cs="Tahoma"/>
      <w:sz w:val="16"/>
      <w:szCs w:val="16"/>
      <w:lang w:val="es-MX"/>
    </w:rPr>
  </w:style>
  <w:style w:type="character" w:styleId="Refdecomentario">
    <w:name w:val="annotation reference"/>
    <w:basedOn w:val="Fuentedeprrafopredeter"/>
    <w:unhideWhenUsed/>
    <w:rsid w:val="00331028"/>
    <w:rPr>
      <w:sz w:val="16"/>
      <w:szCs w:val="16"/>
    </w:rPr>
  </w:style>
  <w:style w:type="paragraph" w:styleId="Textocomentario">
    <w:name w:val="annotation text"/>
    <w:basedOn w:val="Normal"/>
    <w:link w:val="TextocomentarioCar"/>
    <w:unhideWhenUsed/>
    <w:rsid w:val="00331028"/>
    <w:pPr>
      <w:spacing w:line="240" w:lineRule="auto"/>
    </w:pPr>
    <w:rPr>
      <w:sz w:val="20"/>
      <w:szCs w:val="20"/>
    </w:rPr>
  </w:style>
  <w:style w:type="character" w:customStyle="1" w:styleId="TextocomentarioCar">
    <w:name w:val="Texto comentario Car"/>
    <w:basedOn w:val="Fuentedeprrafopredeter"/>
    <w:link w:val="Textocomentario"/>
    <w:rsid w:val="00331028"/>
    <w:rPr>
      <w:rFonts w:ascii="Calibri" w:eastAsia="Calibri" w:hAnsi="Calibri" w:cs="Times New Roman"/>
      <w:sz w:val="20"/>
      <w:szCs w:val="20"/>
      <w:lang w:val="es-MX"/>
    </w:rPr>
  </w:style>
  <w:style w:type="paragraph" w:styleId="Asuntodelcomentario">
    <w:name w:val="annotation subject"/>
    <w:basedOn w:val="Textocomentario"/>
    <w:next w:val="Textocomentario"/>
    <w:link w:val="AsuntodelcomentarioCar"/>
    <w:uiPriority w:val="99"/>
    <w:semiHidden/>
    <w:unhideWhenUsed/>
    <w:rsid w:val="00331028"/>
    <w:rPr>
      <w:b/>
      <w:bCs/>
    </w:rPr>
  </w:style>
  <w:style w:type="character" w:customStyle="1" w:styleId="AsuntodelcomentarioCar">
    <w:name w:val="Asunto del comentario Car"/>
    <w:basedOn w:val="TextocomentarioCar"/>
    <w:link w:val="Asuntodelcomentario"/>
    <w:uiPriority w:val="99"/>
    <w:semiHidden/>
    <w:rsid w:val="00331028"/>
    <w:rPr>
      <w:rFonts w:ascii="Calibri" w:eastAsia="Calibri" w:hAnsi="Calibri" w:cs="Times New Roman"/>
      <w:b/>
      <w:bCs/>
      <w:sz w:val="20"/>
      <w:szCs w:val="20"/>
      <w:lang w:val="es-MX"/>
    </w:rPr>
  </w:style>
  <w:style w:type="paragraph" w:styleId="Prrafodelista">
    <w:name w:val="List Paragraph"/>
    <w:basedOn w:val="Normal"/>
    <w:link w:val="PrrafodelistaCar"/>
    <w:uiPriority w:val="34"/>
    <w:qFormat/>
    <w:rsid w:val="004219DE"/>
    <w:pPr>
      <w:ind w:left="720"/>
      <w:contextualSpacing/>
    </w:pPr>
  </w:style>
  <w:style w:type="paragraph" w:styleId="HTMLconformatoprevio">
    <w:name w:val="HTML Preformatted"/>
    <w:basedOn w:val="Normal"/>
    <w:link w:val="HTMLconformatoprevioCar"/>
    <w:uiPriority w:val="99"/>
    <w:semiHidden/>
    <w:unhideWhenUsed/>
    <w:rsid w:val="00EE5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EE586D"/>
    <w:rPr>
      <w:rFonts w:ascii="Courier New" w:eastAsia="Times New Roman" w:hAnsi="Courier New" w:cs="Courier New"/>
      <w:sz w:val="20"/>
      <w:szCs w:val="20"/>
      <w:lang w:val="es-MX" w:eastAsia="es-MX"/>
    </w:rPr>
  </w:style>
  <w:style w:type="character" w:customStyle="1" w:styleId="PrrafodelistaCar">
    <w:name w:val="Párrafo de lista Car"/>
    <w:link w:val="Prrafodelista"/>
    <w:uiPriority w:val="34"/>
    <w:rsid w:val="00BD7178"/>
    <w:rPr>
      <w:rFonts w:ascii="Calibri" w:eastAsia="Calibri" w:hAnsi="Calibri" w:cs="Times New Roman"/>
      <w:lang w:val="es-MX"/>
    </w:rPr>
  </w:style>
  <w:style w:type="paragraph" w:customStyle="1" w:styleId="Default">
    <w:name w:val="Default"/>
    <w:rsid w:val="00702941"/>
    <w:pPr>
      <w:autoSpaceDE w:val="0"/>
      <w:autoSpaceDN w:val="0"/>
      <w:adjustRightInd w:val="0"/>
    </w:pPr>
    <w:rPr>
      <w:rFonts w:ascii="Libre Semi Serif SSi" w:hAnsi="Libre Semi Serif SSi" w:cs="Libre Semi Serif SSi"/>
      <w:color w:val="000000"/>
      <w:sz w:val="24"/>
      <w:szCs w:val="24"/>
      <w:lang w:val="es-MX"/>
    </w:rPr>
  </w:style>
  <w:style w:type="character" w:styleId="Hipervnculovisitado">
    <w:name w:val="FollowedHyperlink"/>
    <w:basedOn w:val="Fuentedeprrafopredeter"/>
    <w:uiPriority w:val="99"/>
    <w:semiHidden/>
    <w:unhideWhenUsed/>
    <w:rsid w:val="00DC6B3C"/>
    <w:rPr>
      <w:color w:val="800080" w:themeColor="followedHyperlink"/>
      <w:u w:val="single"/>
    </w:rPr>
  </w:style>
  <w:style w:type="character" w:styleId="nfasis">
    <w:name w:val="Emphasis"/>
    <w:basedOn w:val="Fuentedeprrafopredeter"/>
    <w:uiPriority w:val="20"/>
    <w:qFormat/>
    <w:rsid w:val="004E7394"/>
    <w:rPr>
      <w:i/>
      <w:iCs/>
    </w:rPr>
  </w:style>
  <w:style w:type="paragraph" w:styleId="Textonotapie">
    <w:name w:val="footnote text"/>
    <w:basedOn w:val="Normal"/>
    <w:link w:val="TextonotapieCar"/>
    <w:uiPriority w:val="99"/>
    <w:semiHidden/>
    <w:unhideWhenUsed/>
    <w:rsid w:val="00E871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8717B"/>
    <w:rPr>
      <w:rFonts w:ascii="Calibri" w:eastAsia="Calibri" w:hAnsi="Calibri" w:cs="Times New Roman"/>
      <w:sz w:val="20"/>
      <w:szCs w:val="20"/>
      <w:lang w:val="es-MX"/>
    </w:rPr>
  </w:style>
  <w:style w:type="character" w:styleId="Refdenotaalpie">
    <w:name w:val="footnote reference"/>
    <w:basedOn w:val="Fuentedeprrafopredeter"/>
    <w:uiPriority w:val="99"/>
    <w:semiHidden/>
    <w:unhideWhenUsed/>
    <w:rsid w:val="00E8717B"/>
    <w:rPr>
      <w:vertAlign w:val="superscript"/>
    </w:rPr>
  </w:style>
  <w:style w:type="character" w:customStyle="1" w:styleId="Mencinsinresolver1">
    <w:name w:val="Mención sin resolver1"/>
    <w:basedOn w:val="Fuentedeprrafopredeter"/>
    <w:uiPriority w:val="99"/>
    <w:semiHidden/>
    <w:unhideWhenUsed/>
    <w:rsid w:val="00B449DA"/>
    <w:rPr>
      <w:color w:val="808080"/>
      <w:shd w:val="clear" w:color="auto" w:fill="E6E6E6"/>
    </w:rPr>
  </w:style>
  <w:style w:type="paragraph" w:styleId="Encabezado">
    <w:name w:val="header"/>
    <w:basedOn w:val="Normal"/>
    <w:link w:val="EncabezadoCar"/>
    <w:uiPriority w:val="99"/>
    <w:unhideWhenUsed/>
    <w:rsid w:val="006D76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76BB"/>
    <w:rPr>
      <w:rFonts w:ascii="Calibri" w:eastAsia="Calibri" w:hAnsi="Calibri" w:cs="Times New Roman"/>
      <w:lang w:val="es-MX"/>
    </w:rPr>
  </w:style>
  <w:style w:type="character" w:customStyle="1" w:styleId="Ttulo3Car">
    <w:name w:val="Título 3 Car"/>
    <w:basedOn w:val="Fuentedeprrafopredeter"/>
    <w:link w:val="Ttulo3"/>
    <w:uiPriority w:val="9"/>
    <w:semiHidden/>
    <w:rsid w:val="008661EA"/>
    <w:rPr>
      <w:rFonts w:asciiTheme="majorHAnsi" w:eastAsiaTheme="majorEastAsia" w:hAnsiTheme="majorHAnsi" w:cstheme="majorBidi"/>
      <w:color w:val="243F60" w:themeColor="accent1" w:themeShade="7F"/>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54428">
      <w:bodyDiv w:val="1"/>
      <w:marLeft w:val="0"/>
      <w:marRight w:val="0"/>
      <w:marTop w:val="0"/>
      <w:marBottom w:val="0"/>
      <w:divBdr>
        <w:top w:val="none" w:sz="0" w:space="0" w:color="auto"/>
        <w:left w:val="none" w:sz="0" w:space="0" w:color="auto"/>
        <w:bottom w:val="none" w:sz="0" w:space="0" w:color="auto"/>
        <w:right w:val="none" w:sz="0" w:space="0" w:color="auto"/>
      </w:divBdr>
    </w:div>
    <w:div w:id="175191600">
      <w:bodyDiv w:val="1"/>
      <w:marLeft w:val="0"/>
      <w:marRight w:val="0"/>
      <w:marTop w:val="0"/>
      <w:marBottom w:val="0"/>
      <w:divBdr>
        <w:top w:val="none" w:sz="0" w:space="0" w:color="auto"/>
        <w:left w:val="none" w:sz="0" w:space="0" w:color="auto"/>
        <w:bottom w:val="none" w:sz="0" w:space="0" w:color="auto"/>
        <w:right w:val="none" w:sz="0" w:space="0" w:color="auto"/>
      </w:divBdr>
    </w:div>
    <w:div w:id="295377360">
      <w:bodyDiv w:val="1"/>
      <w:marLeft w:val="0"/>
      <w:marRight w:val="0"/>
      <w:marTop w:val="0"/>
      <w:marBottom w:val="0"/>
      <w:divBdr>
        <w:top w:val="none" w:sz="0" w:space="0" w:color="auto"/>
        <w:left w:val="none" w:sz="0" w:space="0" w:color="auto"/>
        <w:bottom w:val="none" w:sz="0" w:space="0" w:color="auto"/>
        <w:right w:val="none" w:sz="0" w:space="0" w:color="auto"/>
      </w:divBdr>
    </w:div>
    <w:div w:id="356277929">
      <w:bodyDiv w:val="1"/>
      <w:marLeft w:val="0"/>
      <w:marRight w:val="0"/>
      <w:marTop w:val="0"/>
      <w:marBottom w:val="0"/>
      <w:divBdr>
        <w:top w:val="none" w:sz="0" w:space="0" w:color="auto"/>
        <w:left w:val="none" w:sz="0" w:space="0" w:color="auto"/>
        <w:bottom w:val="none" w:sz="0" w:space="0" w:color="auto"/>
        <w:right w:val="none" w:sz="0" w:space="0" w:color="auto"/>
      </w:divBdr>
    </w:div>
    <w:div w:id="476916857">
      <w:bodyDiv w:val="1"/>
      <w:marLeft w:val="0"/>
      <w:marRight w:val="0"/>
      <w:marTop w:val="0"/>
      <w:marBottom w:val="0"/>
      <w:divBdr>
        <w:top w:val="none" w:sz="0" w:space="0" w:color="auto"/>
        <w:left w:val="none" w:sz="0" w:space="0" w:color="auto"/>
        <w:bottom w:val="none" w:sz="0" w:space="0" w:color="auto"/>
        <w:right w:val="none" w:sz="0" w:space="0" w:color="auto"/>
      </w:divBdr>
    </w:div>
    <w:div w:id="481430047">
      <w:bodyDiv w:val="1"/>
      <w:marLeft w:val="0"/>
      <w:marRight w:val="0"/>
      <w:marTop w:val="0"/>
      <w:marBottom w:val="0"/>
      <w:divBdr>
        <w:top w:val="none" w:sz="0" w:space="0" w:color="auto"/>
        <w:left w:val="none" w:sz="0" w:space="0" w:color="auto"/>
        <w:bottom w:val="none" w:sz="0" w:space="0" w:color="auto"/>
        <w:right w:val="none" w:sz="0" w:space="0" w:color="auto"/>
      </w:divBdr>
    </w:div>
    <w:div w:id="855970659">
      <w:bodyDiv w:val="1"/>
      <w:marLeft w:val="0"/>
      <w:marRight w:val="0"/>
      <w:marTop w:val="0"/>
      <w:marBottom w:val="0"/>
      <w:divBdr>
        <w:top w:val="none" w:sz="0" w:space="0" w:color="auto"/>
        <w:left w:val="none" w:sz="0" w:space="0" w:color="auto"/>
        <w:bottom w:val="none" w:sz="0" w:space="0" w:color="auto"/>
        <w:right w:val="none" w:sz="0" w:space="0" w:color="auto"/>
      </w:divBdr>
    </w:div>
    <w:div w:id="940794616">
      <w:bodyDiv w:val="1"/>
      <w:marLeft w:val="0"/>
      <w:marRight w:val="0"/>
      <w:marTop w:val="0"/>
      <w:marBottom w:val="0"/>
      <w:divBdr>
        <w:top w:val="none" w:sz="0" w:space="0" w:color="auto"/>
        <w:left w:val="none" w:sz="0" w:space="0" w:color="auto"/>
        <w:bottom w:val="none" w:sz="0" w:space="0" w:color="auto"/>
        <w:right w:val="none" w:sz="0" w:space="0" w:color="auto"/>
      </w:divBdr>
    </w:div>
    <w:div w:id="987977049">
      <w:bodyDiv w:val="1"/>
      <w:marLeft w:val="0"/>
      <w:marRight w:val="0"/>
      <w:marTop w:val="0"/>
      <w:marBottom w:val="0"/>
      <w:divBdr>
        <w:top w:val="none" w:sz="0" w:space="0" w:color="auto"/>
        <w:left w:val="none" w:sz="0" w:space="0" w:color="auto"/>
        <w:bottom w:val="none" w:sz="0" w:space="0" w:color="auto"/>
        <w:right w:val="none" w:sz="0" w:space="0" w:color="auto"/>
      </w:divBdr>
    </w:div>
    <w:div w:id="1027486586">
      <w:bodyDiv w:val="1"/>
      <w:marLeft w:val="0"/>
      <w:marRight w:val="0"/>
      <w:marTop w:val="0"/>
      <w:marBottom w:val="0"/>
      <w:divBdr>
        <w:top w:val="none" w:sz="0" w:space="0" w:color="auto"/>
        <w:left w:val="none" w:sz="0" w:space="0" w:color="auto"/>
        <w:bottom w:val="none" w:sz="0" w:space="0" w:color="auto"/>
        <w:right w:val="none" w:sz="0" w:space="0" w:color="auto"/>
      </w:divBdr>
    </w:div>
    <w:div w:id="1072116070">
      <w:bodyDiv w:val="1"/>
      <w:marLeft w:val="0"/>
      <w:marRight w:val="0"/>
      <w:marTop w:val="0"/>
      <w:marBottom w:val="0"/>
      <w:divBdr>
        <w:top w:val="none" w:sz="0" w:space="0" w:color="auto"/>
        <w:left w:val="none" w:sz="0" w:space="0" w:color="auto"/>
        <w:bottom w:val="none" w:sz="0" w:space="0" w:color="auto"/>
        <w:right w:val="none" w:sz="0" w:space="0" w:color="auto"/>
      </w:divBdr>
    </w:div>
    <w:div w:id="1078749954">
      <w:bodyDiv w:val="1"/>
      <w:marLeft w:val="0"/>
      <w:marRight w:val="0"/>
      <w:marTop w:val="0"/>
      <w:marBottom w:val="0"/>
      <w:divBdr>
        <w:top w:val="none" w:sz="0" w:space="0" w:color="auto"/>
        <w:left w:val="none" w:sz="0" w:space="0" w:color="auto"/>
        <w:bottom w:val="none" w:sz="0" w:space="0" w:color="auto"/>
        <w:right w:val="none" w:sz="0" w:space="0" w:color="auto"/>
      </w:divBdr>
    </w:div>
    <w:div w:id="1100104954">
      <w:bodyDiv w:val="1"/>
      <w:marLeft w:val="0"/>
      <w:marRight w:val="0"/>
      <w:marTop w:val="0"/>
      <w:marBottom w:val="0"/>
      <w:divBdr>
        <w:top w:val="none" w:sz="0" w:space="0" w:color="auto"/>
        <w:left w:val="none" w:sz="0" w:space="0" w:color="auto"/>
        <w:bottom w:val="none" w:sz="0" w:space="0" w:color="auto"/>
        <w:right w:val="none" w:sz="0" w:space="0" w:color="auto"/>
      </w:divBdr>
    </w:div>
    <w:div w:id="1104232179">
      <w:bodyDiv w:val="1"/>
      <w:marLeft w:val="0"/>
      <w:marRight w:val="0"/>
      <w:marTop w:val="0"/>
      <w:marBottom w:val="0"/>
      <w:divBdr>
        <w:top w:val="none" w:sz="0" w:space="0" w:color="auto"/>
        <w:left w:val="none" w:sz="0" w:space="0" w:color="auto"/>
        <w:bottom w:val="none" w:sz="0" w:space="0" w:color="auto"/>
        <w:right w:val="none" w:sz="0" w:space="0" w:color="auto"/>
      </w:divBdr>
    </w:div>
    <w:div w:id="1207260191">
      <w:bodyDiv w:val="1"/>
      <w:marLeft w:val="0"/>
      <w:marRight w:val="0"/>
      <w:marTop w:val="0"/>
      <w:marBottom w:val="0"/>
      <w:divBdr>
        <w:top w:val="none" w:sz="0" w:space="0" w:color="auto"/>
        <w:left w:val="none" w:sz="0" w:space="0" w:color="auto"/>
        <w:bottom w:val="none" w:sz="0" w:space="0" w:color="auto"/>
        <w:right w:val="none" w:sz="0" w:space="0" w:color="auto"/>
      </w:divBdr>
    </w:div>
    <w:div w:id="1219509657">
      <w:bodyDiv w:val="1"/>
      <w:marLeft w:val="0"/>
      <w:marRight w:val="0"/>
      <w:marTop w:val="0"/>
      <w:marBottom w:val="0"/>
      <w:divBdr>
        <w:top w:val="none" w:sz="0" w:space="0" w:color="auto"/>
        <w:left w:val="none" w:sz="0" w:space="0" w:color="auto"/>
        <w:bottom w:val="none" w:sz="0" w:space="0" w:color="auto"/>
        <w:right w:val="none" w:sz="0" w:space="0" w:color="auto"/>
      </w:divBdr>
    </w:div>
    <w:div w:id="1261529707">
      <w:bodyDiv w:val="1"/>
      <w:marLeft w:val="0"/>
      <w:marRight w:val="0"/>
      <w:marTop w:val="0"/>
      <w:marBottom w:val="0"/>
      <w:divBdr>
        <w:top w:val="none" w:sz="0" w:space="0" w:color="auto"/>
        <w:left w:val="none" w:sz="0" w:space="0" w:color="auto"/>
        <w:bottom w:val="none" w:sz="0" w:space="0" w:color="auto"/>
        <w:right w:val="none" w:sz="0" w:space="0" w:color="auto"/>
      </w:divBdr>
    </w:div>
    <w:div w:id="1294601344">
      <w:bodyDiv w:val="1"/>
      <w:marLeft w:val="0"/>
      <w:marRight w:val="0"/>
      <w:marTop w:val="0"/>
      <w:marBottom w:val="0"/>
      <w:divBdr>
        <w:top w:val="none" w:sz="0" w:space="0" w:color="auto"/>
        <w:left w:val="none" w:sz="0" w:space="0" w:color="auto"/>
        <w:bottom w:val="none" w:sz="0" w:space="0" w:color="auto"/>
        <w:right w:val="none" w:sz="0" w:space="0" w:color="auto"/>
      </w:divBdr>
    </w:div>
    <w:div w:id="1483695668">
      <w:bodyDiv w:val="1"/>
      <w:marLeft w:val="0"/>
      <w:marRight w:val="0"/>
      <w:marTop w:val="0"/>
      <w:marBottom w:val="0"/>
      <w:divBdr>
        <w:top w:val="none" w:sz="0" w:space="0" w:color="auto"/>
        <w:left w:val="none" w:sz="0" w:space="0" w:color="auto"/>
        <w:bottom w:val="none" w:sz="0" w:space="0" w:color="auto"/>
        <w:right w:val="none" w:sz="0" w:space="0" w:color="auto"/>
      </w:divBdr>
    </w:div>
    <w:div w:id="1490946344">
      <w:bodyDiv w:val="1"/>
      <w:marLeft w:val="0"/>
      <w:marRight w:val="0"/>
      <w:marTop w:val="0"/>
      <w:marBottom w:val="0"/>
      <w:divBdr>
        <w:top w:val="none" w:sz="0" w:space="0" w:color="auto"/>
        <w:left w:val="none" w:sz="0" w:space="0" w:color="auto"/>
        <w:bottom w:val="none" w:sz="0" w:space="0" w:color="auto"/>
        <w:right w:val="none" w:sz="0" w:space="0" w:color="auto"/>
      </w:divBdr>
    </w:div>
    <w:div w:id="1674335676">
      <w:bodyDiv w:val="1"/>
      <w:marLeft w:val="0"/>
      <w:marRight w:val="0"/>
      <w:marTop w:val="0"/>
      <w:marBottom w:val="0"/>
      <w:divBdr>
        <w:top w:val="none" w:sz="0" w:space="0" w:color="auto"/>
        <w:left w:val="none" w:sz="0" w:space="0" w:color="auto"/>
        <w:bottom w:val="none" w:sz="0" w:space="0" w:color="auto"/>
        <w:right w:val="none" w:sz="0" w:space="0" w:color="auto"/>
      </w:divBdr>
    </w:div>
    <w:div w:id="1716003792">
      <w:bodyDiv w:val="1"/>
      <w:marLeft w:val="0"/>
      <w:marRight w:val="0"/>
      <w:marTop w:val="0"/>
      <w:marBottom w:val="0"/>
      <w:divBdr>
        <w:top w:val="none" w:sz="0" w:space="0" w:color="auto"/>
        <w:left w:val="none" w:sz="0" w:space="0" w:color="auto"/>
        <w:bottom w:val="none" w:sz="0" w:space="0" w:color="auto"/>
        <w:right w:val="none" w:sz="0" w:space="0" w:color="auto"/>
      </w:divBdr>
    </w:div>
    <w:div w:id="1856067512">
      <w:bodyDiv w:val="1"/>
      <w:marLeft w:val="0"/>
      <w:marRight w:val="0"/>
      <w:marTop w:val="0"/>
      <w:marBottom w:val="0"/>
      <w:divBdr>
        <w:top w:val="none" w:sz="0" w:space="0" w:color="auto"/>
        <w:left w:val="none" w:sz="0" w:space="0" w:color="auto"/>
        <w:bottom w:val="none" w:sz="0" w:space="0" w:color="auto"/>
        <w:right w:val="none" w:sz="0" w:space="0" w:color="auto"/>
      </w:divBdr>
    </w:div>
    <w:div w:id="1910575820">
      <w:bodyDiv w:val="1"/>
      <w:marLeft w:val="0"/>
      <w:marRight w:val="0"/>
      <w:marTop w:val="0"/>
      <w:marBottom w:val="0"/>
      <w:divBdr>
        <w:top w:val="none" w:sz="0" w:space="0" w:color="auto"/>
        <w:left w:val="none" w:sz="0" w:space="0" w:color="auto"/>
        <w:bottom w:val="none" w:sz="0" w:space="0" w:color="auto"/>
        <w:right w:val="none" w:sz="0" w:space="0" w:color="auto"/>
      </w:divBdr>
    </w:div>
    <w:div w:id="1996258938">
      <w:bodyDiv w:val="1"/>
      <w:marLeft w:val="0"/>
      <w:marRight w:val="0"/>
      <w:marTop w:val="0"/>
      <w:marBottom w:val="0"/>
      <w:divBdr>
        <w:top w:val="none" w:sz="0" w:space="0" w:color="auto"/>
        <w:left w:val="none" w:sz="0" w:space="0" w:color="auto"/>
        <w:bottom w:val="none" w:sz="0" w:space="0" w:color="auto"/>
        <w:right w:val="none" w:sz="0" w:space="0" w:color="auto"/>
      </w:divBdr>
    </w:div>
    <w:div w:id="2038120735">
      <w:bodyDiv w:val="1"/>
      <w:marLeft w:val="0"/>
      <w:marRight w:val="0"/>
      <w:marTop w:val="0"/>
      <w:marBottom w:val="0"/>
      <w:divBdr>
        <w:top w:val="none" w:sz="0" w:space="0" w:color="auto"/>
        <w:left w:val="none" w:sz="0" w:space="0" w:color="auto"/>
        <w:bottom w:val="none" w:sz="0" w:space="0" w:color="auto"/>
        <w:right w:val="none" w:sz="0" w:space="0" w:color="auto"/>
      </w:divBdr>
    </w:div>
    <w:div w:id="2056345127">
      <w:bodyDiv w:val="1"/>
      <w:marLeft w:val="0"/>
      <w:marRight w:val="0"/>
      <w:marTop w:val="0"/>
      <w:marBottom w:val="0"/>
      <w:divBdr>
        <w:top w:val="none" w:sz="0" w:space="0" w:color="auto"/>
        <w:left w:val="none" w:sz="0" w:space="0" w:color="auto"/>
        <w:bottom w:val="none" w:sz="0" w:space="0" w:color="auto"/>
        <w:right w:val="none" w:sz="0" w:space="0" w:color="auto"/>
      </w:divBdr>
    </w:div>
    <w:div w:id="211034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132.248.9.34/hevila/Revistapolitecnica/2006/no3/5.pdf" TargetMode="External"/><Relationship Id="rId18" Type="http://schemas.openxmlformats.org/officeDocument/2006/relationships/hyperlink" Target="https://www.academia.edu/35806425/Los_desaf%C3%ADos_de_la_transversalidad_en_el_curr%C3%ADculum_de_la_educaci%C3%B3n_b%C3%A1sica_en_M%C3%A9xico" TargetMode="External"/><Relationship Id="rId26" Type="http://schemas.openxmlformats.org/officeDocument/2006/relationships/hyperlink" Target="http://portales.mineduc.cl/usuarios/convivencia_escolar/doc/201103041321430.MINEDUC.%20El_Trabajo_Como_trabajar_la_convivencia_escolar_a_traves_de_los_objetivos_funda_transversales.pdf" TargetMode="External"/><Relationship Id="rId39" Type="http://schemas.openxmlformats.org/officeDocument/2006/relationships/hyperlink" Target="http://ingenieria.uagro.mx/inicio/files/normativa/Modelo_Educativo_de_la_UAGro.pdf" TargetMode="External"/><Relationship Id="rId3" Type="http://schemas.openxmlformats.org/officeDocument/2006/relationships/styles" Target="styles.xml"/><Relationship Id="rId21" Type="http://schemas.openxmlformats.org/officeDocument/2006/relationships/hyperlink" Target="https://redambientalinteruniversitaria.files.wordpress.com/2016/01/guia-para-transverzalizar-el-eje-ambiental-en-las-carreras-de-educacio-superior-en-honduras.pdf" TargetMode="External"/><Relationship Id="rId34" Type="http://schemas.openxmlformats.org/officeDocument/2006/relationships/hyperlink" Target="https://www.uv.mx/iiesca/files/2014/09/06CA201401.pdf" TargetMode="External"/><Relationship Id="rId42" Type="http://schemas.openxmlformats.org/officeDocument/2006/relationships/hyperlink" Target="https://www.researchgate.net/publication/277473672_Assessing_curricula_contribution_to_sustainability_more_holistically_Experiences_from_the_integration_of_curricula_assessment_and_students'_perceptions_at_the_Georgia_Institute_of_Technology" TargetMode="External"/><Relationship Id="rId7" Type="http://schemas.openxmlformats.org/officeDocument/2006/relationships/endnotes" Target="endnotes.xml"/><Relationship Id="rId12" Type="http://schemas.openxmlformats.org/officeDocument/2006/relationships/hyperlink" Target="http://staging.unep.org/gc/gc23/documents/Ecuador-Desarrollo.pdf" TargetMode="External"/><Relationship Id="rId17" Type="http://schemas.openxmlformats.org/officeDocument/2006/relationships/hyperlink" Target="http://www.redalyc.org/articulo.oa?id=17111823001" TargetMode="External"/><Relationship Id="rId25" Type="http://schemas.openxmlformats.org/officeDocument/2006/relationships/hyperlink" Target="http://www.dialogoseducativos.cl/revistas/n24/martinez" TargetMode="External"/><Relationship Id="rId33" Type="http://schemas.openxmlformats.org/officeDocument/2006/relationships/hyperlink" Target="https://repository.javeriana.edu.co/handle/10554/9555" TargetMode="External"/><Relationship Id="rId38" Type="http://schemas.openxmlformats.org/officeDocument/2006/relationships/hyperlink" Target="https://dx.doi.org/10.4067/S0718-07052017000300018"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ucs.udg.mx/revistas/edu_desarrollo/anteriores/19/019_Eschenhagen.pdf" TargetMode="External"/><Relationship Id="rId20" Type="http://schemas.openxmlformats.org/officeDocument/2006/relationships/hyperlink" Target="http://www.mdpi.com/2071-1050/6/6/3291" TargetMode="External"/><Relationship Id="rId29" Type="http://schemas.openxmlformats.org/officeDocument/2006/relationships/hyperlink" Target="https://rieoei.org/historico/oeivirt/rie11a02.htm" TargetMode="External"/><Relationship Id="rId41" Type="http://schemas.openxmlformats.org/officeDocument/2006/relationships/hyperlink" Target="http://www.ugr.es/~recfpro/rev162ART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gr.es/~recfpro/rev162ART7.pdf" TargetMode="External"/><Relationship Id="rId24" Type="http://schemas.openxmlformats.org/officeDocument/2006/relationships/hyperlink" Target="http://www.scielo.org.mx/pdf/resu/v44n174/v44n174a4.pdf" TargetMode="External"/><Relationship Id="rId32" Type="http://schemas.openxmlformats.org/officeDocument/2006/relationships/hyperlink" Target="http://www.pnuma.org/gobernanza/documentos/Valoracion_Dano_Ambiental.pdf" TargetMode="External"/><Relationship Id="rId37" Type="http://schemas.openxmlformats.org/officeDocument/2006/relationships/hyperlink" Target="https://dialnet.unirioja.es/servlet/articulo?codigo=1020068" TargetMode="External"/><Relationship Id="rId40" Type="http://schemas.openxmlformats.org/officeDocument/2006/relationships/hyperlink" Target="http://informacionestadistica.uagro.mx/anuarios/Anuario_Estadistico_UAGro_2015-2016.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js.library.ubc.ca/index.php/jaaacs/article/view/187632" TargetMode="External"/><Relationship Id="rId23" Type="http://schemas.openxmlformats.org/officeDocument/2006/relationships/hyperlink" Target="https://idus.us.es/xmlui/bitstream/handle/11441/60075/Educar%20globalmente%20para%20cambiar%20el%20futuroAlgunas%20propuestas%20para%20el%20centro%20y%20el%20aula.pdf?sequence=1&amp;isAllowed=y" TargetMode="External"/><Relationship Id="rId28" Type="http://schemas.openxmlformats.org/officeDocument/2006/relationships/hyperlink" Target="http://ambiental.uaslp.mx/docs/LMNC-AU-9905-EcolPlanEst.pdf" TargetMode="External"/><Relationship Id="rId36" Type="http://schemas.openxmlformats.org/officeDocument/2006/relationships/hyperlink" Target="http://www.ambientalizacioncurricular.com/memoria.html" TargetMode="External"/><Relationship Id="rId10" Type="http://schemas.openxmlformats.org/officeDocument/2006/relationships/hyperlink" Target="http://unpan1.un.org/intradoc/groups/public/documents/icap/unpan039733.pdf" TargetMode="External"/><Relationship Id="rId19" Type="http://schemas.openxmlformats.org/officeDocument/2006/relationships/hyperlink" Target="http://www.repositoriodigital.ipn.mx/bitstream/123456789/3634/1/El_quehacer_de_la_UAEMex_y_la_incorporacion_de_las_tematicas_ambientales.pdf" TargetMode="External"/><Relationship Id="rId31" Type="http://schemas.openxmlformats.org/officeDocument/2006/relationships/hyperlink" Target="http://educacionysustentabilidad.tecsuma.cl/wp-content/uploads/2011/11/EA-CHILE-02-Oscar-Parra-2002-Actuales-falencias.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mbientalizacioncurricular.com/memoria.html" TargetMode="External"/><Relationship Id="rId14" Type="http://schemas.openxmlformats.org/officeDocument/2006/relationships/hyperlink" Target="http://www.ambientalizacioncurricular.com/memoria.html" TargetMode="External"/><Relationship Id="rId22" Type="http://schemas.openxmlformats.org/officeDocument/2006/relationships/hyperlink" Target="https://www.deepdyve.com/lp/elsevier/a-systemic-approach-to-incorporate-sustainability-into-university-Ha5JnA3OlL" TargetMode="External"/><Relationship Id="rId27" Type="http://schemas.openxmlformats.org/officeDocument/2006/relationships/hyperlink" Target="https://archivos.csif.es/archivos/andalucia/ensenanza/revistas/csicsif/revista/pdf/Numero_29/JOSE_MARIA_MUNOZ_VIDAL_02.pdf" TargetMode="External"/><Relationship Id="rId30" Type="http://schemas.openxmlformats.org/officeDocument/2006/relationships/hyperlink" Target="https://www.oecd.org/env/indicators-modelling-outlooks/49884278.pdf" TargetMode="External"/><Relationship Id="rId35" Type="http://schemas.openxmlformats.org/officeDocument/2006/relationships/hyperlink" Target="http://www.scielo.org.mx/scielo.php?pid=S0185-26982016000100175&amp;script=sci_arttext&amp;tlng=en" TargetMode="External"/><Relationship Id="rId43"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6.3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Valentin\Desktop\Escuela\yo\Propuestas%20de%20articulos\grafic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988407699037596E-2"/>
          <c:y val="5.1400554097404502E-2"/>
          <c:w val="0.89745603674540697"/>
          <c:h val="0.70204104695246505"/>
        </c:manualLayout>
      </c:layout>
      <c:barChart>
        <c:barDir val="col"/>
        <c:grouping val="clustered"/>
        <c:varyColors val="0"/>
        <c:ser>
          <c:idx val="0"/>
          <c:order val="0"/>
          <c:spPr>
            <a:solidFill>
              <a:schemeClr val="accent5">
                <a:lumMod val="60000"/>
                <a:lumOff val="40000"/>
              </a:schemeClr>
            </a:solidFill>
          </c:spPr>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Hoja1!$C$13:$C$16</c:f>
              <c:strCache>
                <c:ptCount val="4"/>
                <c:pt idx="0">
                  <c:v>Muy vinculada</c:v>
                </c:pt>
                <c:pt idx="1">
                  <c:v>Parcialmente vinculada</c:v>
                </c:pt>
                <c:pt idx="2">
                  <c:v>Poco vinculada</c:v>
                </c:pt>
                <c:pt idx="3">
                  <c:v>No se vincula</c:v>
                </c:pt>
              </c:strCache>
            </c:strRef>
          </c:cat>
          <c:val>
            <c:numRef>
              <c:f>Hoja1!$D$13:$D$16</c:f>
              <c:numCache>
                <c:formatCode>General</c:formatCode>
                <c:ptCount val="4"/>
                <c:pt idx="0">
                  <c:v>2</c:v>
                </c:pt>
                <c:pt idx="1">
                  <c:v>8</c:v>
                </c:pt>
                <c:pt idx="2">
                  <c:v>4</c:v>
                </c:pt>
                <c:pt idx="3">
                  <c:v>3</c:v>
                </c:pt>
              </c:numCache>
            </c:numRef>
          </c:val>
          <c:extLst>
            <c:ext xmlns:c16="http://schemas.microsoft.com/office/drawing/2014/chart" uri="{C3380CC4-5D6E-409C-BE32-E72D297353CC}">
              <c16:uniqueId val="{00000000-D278-4CD1-AD9E-934F74A66002}"/>
            </c:ext>
          </c:extLst>
        </c:ser>
        <c:dLbls>
          <c:showLegendKey val="0"/>
          <c:showVal val="0"/>
          <c:showCatName val="0"/>
          <c:showSerName val="0"/>
          <c:showPercent val="0"/>
          <c:showBubbleSize val="0"/>
        </c:dLbls>
        <c:gapWidth val="150"/>
        <c:axId val="2067680712"/>
        <c:axId val="2067717208"/>
      </c:barChart>
      <c:catAx>
        <c:axId val="2067680712"/>
        <c:scaling>
          <c:orientation val="minMax"/>
        </c:scaling>
        <c:delete val="0"/>
        <c:axPos val="b"/>
        <c:numFmt formatCode="General" sourceLinked="0"/>
        <c:majorTickMark val="out"/>
        <c:minorTickMark val="none"/>
        <c:tickLblPos val="nextTo"/>
        <c:crossAx val="2067717208"/>
        <c:crosses val="autoZero"/>
        <c:auto val="1"/>
        <c:lblAlgn val="ctr"/>
        <c:lblOffset val="100"/>
        <c:noMultiLvlLbl val="0"/>
      </c:catAx>
      <c:valAx>
        <c:axId val="2067717208"/>
        <c:scaling>
          <c:orientation val="minMax"/>
        </c:scaling>
        <c:delete val="0"/>
        <c:axPos val="l"/>
        <c:majorGridlines>
          <c:spPr>
            <a:ln>
              <a:solidFill>
                <a:schemeClr val="bg1"/>
              </a:solidFill>
            </a:ln>
          </c:spPr>
        </c:majorGridlines>
        <c:numFmt formatCode="General" sourceLinked="1"/>
        <c:majorTickMark val="out"/>
        <c:minorTickMark val="none"/>
        <c:tickLblPos val="nextTo"/>
        <c:crossAx val="2067680712"/>
        <c:crosses val="autoZero"/>
        <c:crossBetween val="between"/>
        <c:majorUnit val="2"/>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EAC7A-7C9E-444B-8110-2E7C0F01D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7340</Words>
  <Characters>40373</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dc:creator>
  <cp:lastModifiedBy>Naira Niktè Santillan</cp:lastModifiedBy>
  <cp:revision>7</cp:revision>
  <cp:lastPrinted>2018-02-01T00:58:00Z</cp:lastPrinted>
  <dcterms:created xsi:type="dcterms:W3CDTF">2018-04-19T18:04:00Z</dcterms:created>
  <dcterms:modified xsi:type="dcterms:W3CDTF">2018-04-23T19:49:00Z</dcterms:modified>
</cp:coreProperties>
</file>