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C43" w:rsidRPr="005B3084" w:rsidRDefault="007A7C43" w:rsidP="005B3084">
      <w:pPr>
        <w:spacing w:after="0"/>
        <w:jc w:val="right"/>
        <w:rPr>
          <w:rFonts w:eastAsia="Times New Roman" w:cs="Calibri"/>
          <w:b/>
          <w:color w:val="000000"/>
          <w:sz w:val="36"/>
          <w:szCs w:val="36"/>
          <w:lang w:eastAsia="es-MX"/>
        </w:rPr>
      </w:pPr>
      <w:r w:rsidRPr="005B3084">
        <w:rPr>
          <w:rFonts w:eastAsia="Times New Roman" w:cs="Calibri"/>
          <w:b/>
          <w:color w:val="000000"/>
          <w:sz w:val="36"/>
          <w:szCs w:val="36"/>
          <w:lang w:eastAsia="es-MX"/>
        </w:rPr>
        <w:t>Uso del servicio en la nube GeoGebra durante el proceso enseñanza-aprendizaje sobre las matemáticas</w:t>
      </w:r>
    </w:p>
    <w:p w:rsidR="007A7C43" w:rsidRPr="005B3084" w:rsidRDefault="007A7C43" w:rsidP="005B3084">
      <w:pPr>
        <w:spacing w:after="0"/>
        <w:jc w:val="right"/>
        <w:rPr>
          <w:rFonts w:eastAsia="Times New Roman" w:cs="Calibri"/>
          <w:b/>
          <w:color w:val="000000"/>
          <w:sz w:val="36"/>
          <w:szCs w:val="36"/>
          <w:lang w:eastAsia="es-MX"/>
        </w:rPr>
      </w:pPr>
    </w:p>
    <w:p w:rsidR="007A7C43" w:rsidRDefault="007A7C43" w:rsidP="005B3084">
      <w:pPr>
        <w:spacing w:after="0"/>
        <w:jc w:val="right"/>
        <w:rPr>
          <w:rFonts w:eastAsia="Times New Roman" w:cs="Calibri"/>
          <w:b/>
          <w:i/>
          <w:color w:val="000000"/>
          <w:sz w:val="28"/>
          <w:szCs w:val="36"/>
          <w:lang w:eastAsia="es-MX"/>
        </w:rPr>
      </w:pPr>
      <w:r w:rsidRPr="002664A9">
        <w:rPr>
          <w:rFonts w:eastAsia="Times New Roman" w:cs="Calibri"/>
          <w:b/>
          <w:i/>
          <w:color w:val="000000"/>
          <w:sz w:val="28"/>
          <w:szCs w:val="36"/>
          <w:lang w:eastAsia="es-MX"/>
        </w:rPr>
        <w:t xml:space="preserve">Use of the GeoGebra cloud service during the </w:t>
      </w:r>
      <w:proofErr w:type="spellStart"/>
      <w:r w:rsidRPr="002664A9">
        <w:rPr>
          <w:rFonts w:eastAsia="Times New Roman" w:cs="Calibri"/>
          <w:b/>
          <w:i/>
          <w:color w:val="000000"/>
          <w:sz w:val="28"/>
          <w:szCs w:val="36"/>
          <w:lang w:eastAsia="es-MX"/>
        </w:rPr>
        <w:t>teaching-learning</w:t>
      </w:r>
      <w:proofErr w:type="spellEnd"/>
      <w:r w:rsidRPr="002664A9">
        <w:rPr>
          <w:rFonts w:eastAsia="Times New Roman" w:cs="Calibri"/>
          <w:b/>
          <w:i/>
          <w:color w:val="000000"/>
          <w:sz w:val="28"/>
          <w:szCs w:val="36"/>
          <w:lang w:eastAsia="es-MX"/>
        </w:rPr>
        <w:t xml:space="preserve"> </w:t>
      </w:r>
      <w:proofErr w:type="spellStart"/>
      <w:r w:rsidRPr="002664A9">
        <w:rPr>
          <w:rFonts w:eastAsia="Times New Roman" w:cs="Calibri"/>
          <w:b/>
          <w:i/>
          <w:color w:val="000000"/>
          <w:sz w:val="28"/>
          <w:szCs w:val="36"/>
          <w:lang w:eastAsia="es-MX"/>
        </w:rPr>
        <w:t>process</w:t>
      </w:r>
      <w:proofErr w:type="spellEnd"/>
      <w:r w:rsidRPr="002664A9">
        <w:rPr>
          <w:rFonts w:eastAsia="Times New Roman" w:cs="Calibri"/>
          <w:b/>
          <w:i/>
          <w:color w:val="000000"/>
          <w:sz w:val="28"/>
          <w:szCs w:val="36"/>
          <w:lang w:eastAsia="es-MX"/>
        </w:rPr>
        <w:t xml:space="preserve"> </w:t>
      </w:r>
      <w:proofErr w:type="spellStart"/>
      <w:r w:rsidRPr="002664A9">
        <w:rPr>
          <w:rFonts w:eastAsia="Times New Roman" w:cs="Calibri"/>
          <w:b/>
          <w:i/>
          <w:color w:val="000000"/>
          <w:sz w:val="28"/>
          <w:szCs w:val="36"/>
          <w:lang w:eastAsia="es-MX"/>
        </w:rPr>
        <w:t>on</w:t>
      </w:r>
      <w:proofErr w:type="spellEnd"/>
      <w:r w:rsidRPr="002664A9">
        <w:rPr>
          <w:rFonts w:eastAsia="Times New Roman" w:cs="Calibri"/>
          <w:b/>
          <w:i/>
          <w:color w:val="000000"/>
          <w:sz w:val="28"/>
          <w:szCs w:val="36"/>
          <w:lang w:eastAsia="es-MX"/>
        </w:rPr>
        <w:t xml:space="preserve"> </w:t>
      </w:r>
      <w:proofErr w:type="spellStart"/>
      <w:r w:rsidRPr="002664A9">
        <w:rPr>
          <w:rFonts w:eastAsia="Times New Roman" w:cs="Calibri"/>
          <w:b/>
          <w:i/>
          <w:color w:val="000000"/>
          <w:sz w:val="28"/>
          <w:szCs w:val="36"/>
          <w:lang w:eastAsia="es-MX"/>
        </w:rPr>
        <w:t>mathematics</w:t>
      </w:r>
      <w:proofErr w:type="spellEnd"/>
    </w:p>
    <w:p w:rsidR="002664A9" w:rsidRPr="002664A9" w:rsidRDefault="002664A9" w:rsidP="005B3084">
      <w:pPr>
        <w:spacing w:after="0"/>
        <w:jc w:val="right"/>
        <w:rPr>
          <w:rFonts w:eastAsia="Times New Roman" w:cs="Calibri"/>
          <w:b/>
          <w:i/>
          <w:color w:val="000000"/>
          <w:sz w:val="28"/>
          <w:szCs w:val="36"/>
          <w:lang w:eastAsia="es-MX"/>
        </w:rPr>
      </w:pPr>
      <w:r>
        <w:rPr>
          <w:rFonts w:eastAsia="Times New Roman" w:cs="Calibri"/>
          <w:b/>
          <w:i/>
          <w:color w:val="000000"/>
          <w:sz w:val="28"/>
          <w:szCs w:val="36"/>
          <w:lang w:eastAsia="es-MX"/>
        </w:rPr>
        <w:br/>
      </w:r>
      <w:r w:rsidRPr="002664A9">
        <w:rPr>
          <w:rFonts w:eastAsia="Times New Roman" w:cs="Calibri"/>
          <w:b/>
          <w:i/>
          <w:color w:val="000000"/>
          <w:sz w:val="28"/>
          <w:szCs w:val="36"/>
          <w:lang w:eastAsia="es-MX"/>
        </w:rPr>
        <w:t xml:space="preserve">Uso do </w:t>
      </w:r>
      <w:proofErr w:type="spellStart"/>
      <w:r w:rsidRPr="002664A9">
        <w:rPr>
          <w:rFonts w:eastAsia="Times New Roman" w:cs="Calibri"/>
          <w:b/>
          <w:i/>
          <w:color w:val="000000"/>
          <w:sz w:val="28"/>
          <w:szCs w:val="36"/>
          <w:lang w:eastAsia="es-MX"/>
        </w:rPr>
        <w:t>serviço</w:t>
      </w:r>
      <w:proofErr w:type="spellEnd"/>
      <w:r w:rsidRPr="002664A9">
        <w:rPr>
          <w:rFonts w:eastAsia="Times New Roman" w:cs="Calibri"/>
          <w:b/>
          <w:i/>
          <w:color w:val="000000"/>
          <w:sz w:val="28"/>
          <w:szCs w:val="36"/>
          <w:lang w:eastAsia="es-MX"/>
        </w:rPr>
        <w:t xml:space="preserve"> da </w:t>
      </w:r>
      <w:proofErr w:type="spellStart"/>
      <w:r w:rsidRPr="002664A9">
        <w:rPr>
          <w:rFonts w:eastAsia="Times New Roman" w:cs="Calibri"/>
          <w:b/>
          <w:i/>
          <w:color w:val="000000"/>
          <w:sz w:val="28"/>
          <w:szCs w:val="36"/>
          <w:lang w:eastAsia="es-MX"/>
        </w:rPr>
        <w:t>nuvem</w:t>
      </w:r>
      <w:proofErr w:type="spellEnd"/>
      <w:r w:rsidRPr="002664A9">
        <w:rPr>
          <w:rFonts w:eastAsia="Times New Roman" w:cs="Calibri"/>
          <w:b/>
          <w:i/>
          <w:color w:val="000000"/>
          <w:sz w:val="28"/>
          <w:szCs w:val="36"/>
          <w:lang w:eastAsia="es-MX"/>
        </w:rPr>
        <w:t xml:space="preserve"> GeoGebra durante o </w:t>
      </w:r>
      <w:proofErr w:type="spellStart"/>
      <w:r w:rsidRPr="002664A9">
        <w:rPr>
          <w:rFonts w:eastAsia="Times New Roman" w:cs="Calibri"/>
          <w:b/>
          <w:i/>
          <w:color w:val="000000"/>
          <w:sz w:val="28"/>
          <w:szCs w:val="36"/>
          <w:lang w:eastAsia="es-MX"/>
        </w:rPr>
        <w:t>processo</w:t>
      </w:r>
      <w:proofErr w:type="spellEnd"/>
      <w:r w:rsidRPr="002664A9">
        <w:rPr>
          <w:rFonts w:eastAsia="Times New Roman" w:cs="Calibri"/>
          <w:b/>
          <w:i/>
          <w:color w:val="000000"/>
          <w:sz w:val="28"/>
          <w:szCs w:val="36"/>
          <w:lang w:eastAsia="es-MX"/>
        </w:rPr>
        <w:t xml:space="preserve"> de </w:t>
      </w:r>
      <w:proofErr w:type="spellStart"/>
      <w:r w:rsidRPr="002664A9">
        <w:rPr>
          <w:rFonts w:eastAsia="Times New Roman" w:cs="Calibri"/>
          <w:b/>
          <w:i/>
          <w:color w:val="000000"/>
          <w:sz w:val="28"/>
          <w:szCs w:val="36"/>
          <w:lang w:eastAsia="es-MX"/>
        </w:rPr>
        <w:t>ensino-aprendizagem</w:t>
      </w:r>
      <w:proofErr w:type="spellEnd"/>
      <w:r w:rsidRPr="002664A9">
        <w:rPr>
          <w:rFonts w:eastAsia="Times New Roman" w:cs="Calibri"/>
          <w:b/>
          <w:i/>
          <w:color w:val="000000"/>
          <w:sz w:val="28"/>
          <w:szCs w:val="36"/>
          <w:lang w:eastAsia="es-MX"/>
        </w:rPr>
        <w:t xml:space="preserve"> em matemática</w:t>
      </w:r>
    </w:p>
    <w:p w:rsidR="007A7C43" w:rsidRPr="00270744" w:rsidRDefault="007A7C43" w:rsidP="007A7C43">
      <w:pPr>
        <w:spacing w:after="0" w:line="360" w:lineRule="auto"/>
        <w:jc w:val="both"/>
        <w:rPr>
          <w:rFonts w:ascii="Times New Roman" w:hAnsi="Times New Roman"/>
          <w:sz w:val="24"/>
          <w:szCs w:val="24"/>
          <w:lang w:val="en-US"/>
        </w:rPr>
      </w:pPr>
    </w:p>
    <w:p w:rsidR="007A7C43" w:rsidRPr="001B7007" w:rsidRDefault="007A7C43" w:rsidP="002664A9">
      <w:pPr>
        <w:spacing w:after="0"/>
        <w:jc w:val="right"/>
        <w:rPr>
          <w:rFonts w:asciiTheme="minorHAnsi" w:hAnsiTheme="minorHAnsi" w:cstheme="minorHAnsi"/>
          <w:b/>
          <w:sz w:val="24"/>
          <w:szCs w:val="24"/>
        </w:rPr>
      </w:pPr>
      <w:r w:rsidRPr="001B7007">
        <w:rPr>
          <w:rFonts w:asciiTheme="minorHAnsi" w:hAnsiTheme="minorHAnsi" w:cstheme="minorHAnsi"/>
          <w:b/>
          <w:sz w:val="24"/>
          <w:szCs w:val="24"/>
        </w:rPr>
        <w:t>Ricardo Adán Salas Rueda</w:t>
      </w:r>
    </w:p>
    <w:p w:rsidR="007A7C43" w:rsidRPr="002664A9" w:rsidRDefault="007A7C43" w:rsidP="002664A9">
      <w:pPr>
        <w:spacing w:after="0"/>
        <w:jc w:val="right"/>
        <w:rPr>
          <w:rFonts w:cs="Calibri"/>
          <w:sz w:val="24"/>
          <w:szCs w:val="24"/>
          <w:lang w:val="es-ES_tradnl" w:eastAsia="es-MX"/>
        </w:rPr>
      </w:pPr>
      <w:r w:rsidRPr="002664A9">
        <w:rPr>
          <w:rFonts w:cs="Calibri"/>
          <w:sz w:val="24"/>
          <w:szCs w:val="24"/>
          <w:lang w:val="es-ES_tradnl" w:eastAsia="es-MX"/>
        </w:rPr>
        <w:t>Universidad La Salle, México</w:t>
      </w:r>
    </w:p>
    <w:p w:rsidR="007A7C43" w:rsidRPr="002664A9" w:rsidRDefault="00F43B60" w:rsidP="002664A9">
      <w:pPr>
        <w:spacing w:after="0"/>
        <w:jc w:val="right"/>
        <w:rPr>
          <w:rFonts w:asciiTheme="minorHAnsi" w:eastAsiaTheme="minorEastAsia" w:hAnsiTheme="minorHAnsi" w:cstheme="minorHAnsi"/>
          <w:color w:val="FF0000"/>
          <w:sz w:val="24"/>
          <w:szCs w:val="24"/>
          <w:lang w:val="es-ES_tradnl" w:eastAsia="es-ES"/>
        </w:rPr>
      </w:pPr>
      <w:hyperlink r:id="rId8" w:history="1">
        <w:r w:rsidR="007A7C43" w:rsidRPr="002664A9">
          <w:rPr>
            <w:rFonts w:asciiTheme="minorHAnsi" w:eastAsiaTheme="minorEastAsia" w:hAnsiTheme="minorHAnsi" w:cstheme="minorHAnsi"/>
            <w:color w:val="FF0000"/>
            <w:sz w:val="24"/>
            <w:szCs w:val="24"/>
            <w:lang w:val="es-ES_tradnl" w:eastAsia="es-ES"/>
          </w:rPr>
          <w:t>ricardo.salas@ulsa.mx</w:t>
        </w:r>
      </w:hyperlink>
    </w:p>
    <w:p w:rsidR="007A7C43" w:rsidRPr="00270744" w:rsidRDefault="007A7C43" w:rsidP="007A7C43">
      <w:pPr>
        <w:spacing w:after="0" w:line="360" w:lineRule="auto"/>
        <w:jc w:val="right"/>
        <w:rPr>
          <w:rFonts w:ascii="Times New Roman" w:hAnsi="Times New Roman"/>
          <w:sz w:val="24"/>
          <w:szCs w:val="24"/>
        </w:rPr>
      </w:pPr>
    </w:p>
    <w:p w:rsidR="007A7C43" w:rsidRPr="00270744" w:rsidRDefault="007A7C43" w:rsidP="007A7C43">
      <w:pPr>
        <w:spacing w:after="0" w:line="360" w:lineRule="auto"/>
        <w:jc w:val="both"/>
        <w:rPr>
          <w:rFonts w:ascii="Times New Roman" w:hAnsi="Times New Roman"/>
          <w:sz w:val="24"/>
          <w:szCs w:val="24"/>
        </w:rPr>
      </w:pPr>
    </w:p>
    <w:p w:rsidR="004579EB" w:rsidRPr="002664A9" w:rsidRDefault="00FF7252" w:rsidP="00EB09AD">
      <w:pPr>
        <w:spacing w:after="0" w:line="360" w:lineRule="auto"/>
        <w:jc w:val="both"/>
        <w:rPr>
          <w:rFonts w:eastAsia="Times New Roman" w:cs="Calibri"/>
          <w:b/>
          <w:color w:val="000000"/>
          <w:sz w:val="28"/>
          <w:szCs w:val="28"/>
          <w:lang w:val="es-ES_tradnl" w:eastAsia="es-MX"/>
        </w:rPr>
      </w:pPr>
      <w:r w:rsidRPr="002664A9">
        <w:rPr>
          <w:rFonts w:eastAsia="Times New Roman" w:cs="Calibri"/>
          <w:b/>
          <w:color w:val="000000"/>
          <w:sz w:val="28"/>
          <w:szCs w:val="28"/>
          <w:lang w:val="es-ES_tradnl" w:eastAsia="es-MX"/>
        </w:rPr>
        <w:t>Resumen</w:t>
      </w:r>
    </w:p>
    <w:p w:rsidR="00FF7252" w:rsidRPr="00270744" w:rsidRDefault="00AF60A0" w:rsidP="005B3084">
      <w:pPr>
        <w:spacing w:line="360" w:lineRule="auto"/>
        <w:jc w:val="both"/>
        <w:rPr>
          <w:rFonts w:ascii="Times New Roman" w:hAnsi="Times New Roman"/>
          <w:sz w:val="24"/>
          <w:szCs w:val="24"/>
        </w:rPr>
      </w:pPr>
      <w:r w:rsidRPr="00270744">
        <w:rPr>
          <w:rFonts w:ascii="Times New Roman" w:hAnsi="Times New Roman"/>
          <w:sz w:val="24"/>
          <w:szCs w:val="24"/>
        </w:rPr>
        <w:t xml:space="preserve">Las </w:t>
      </w:r>
      <w:r w:rsidR="00472632" w:rsidRPr="00270744">
        <w:rPr>
          <w:rFonts w:ascii="Times New Roman" w:hAnsi="Times New Roman"/>
          <w:sz w:val="24"/>
          <w:szCs w:val="24"/>
        </w:rPr>
        <w:t>universidades</w:t>
      </w:r>
      <w:r w:rsidR="00C60B49" w:rsidRPr="00270744">
        <w:rPr>
          <w:rFonts w:ascii="Times New Roman" w:hAnsi="Times New Roman"/>
          <w:sz w:val="24"/>
          <w:szCs w:val="24"/>
        </w:rPr>
        <w:t xml:space="preserve"> </w:t>
      </w:r>
      <w:r w:rsidR="00FF7252" w:rsidRPr="00270744">
        <w:rPr>
          <w:rFonts w:ascii="Times New Roman" w:hAnsi="Times New Roman"/>
          <w:sz w:val="24"/>
          <w:szCs w:val="24"/>
        </w:rPr>
        <w:t>tienen la oportunidad de modificar las estrategias</w:t>
      </w:r>
      <w:r w:rsidR="007A7C43" w:rsidRPr="00270744">
        <w:rPr>
          <w:rFonts w:ascii="Times New Roman" w:hAnsi="Times New Roman"/>
          <w:sz w:val="24"/>
          <w:szCs w:val="24"/>
        </w:rPr>
        <w:t xml:space="preserve"> didácticas y los métodos educativos</w:t>
      </w:r>
      <w:r w:rsidR="00FF7252" w:rsidRPr="00270744">
        <w:rPr>
          <w:rFonts w:ascii="Times New Roman" w:hAnsi="Times New Roman"/>
          <w:sz w:val="24"/>
          <w:szCs w:val="24"/>
        </w:rPr>
        <w:t xml:space="preserve"> a travé</w:t>
      </w:r>
      <w:r w:rsidR="004579EB" w:rsidRPr="00270744">
        <w:rPr>
          <w:rFonts w:ascii="Times New Roman" w:hAnsi="Times New Roman"/>
          <w:sz w:val="24"/>
          <w:szCs w:val="24"/>
        </w:rPr>
        <w:t>s de las T</w:t>
      </w:r>
      <w:r w:rsidR="00C0703B" w:rsidRPr="00270744">
        <w:rPr>
          <w:rFonts w:ascii="Times New Roman" w:hAnsi="Times New Roman"/>
          <w:sz w:val="24"/>
          <w:szCs w:val="24"/>
        </w:rPr>
        <w:t>ecnologías de</w:t>
      </w:r>
      <w:r w:rsidR="004579EB" w:rsidRPr="00270744">
        <w:rPr>
          <w:rFonts w:ascii="Times New Roman" w:hAnsi="Times New Roman"/>
          <w:sz w:val="24"/>
          <w:szCs w:val="24"/>
        </w:rPr>
        <w:t xml:space="preserve"> Información y C</w:t>
      </w:r>
      <w:r w:rsidR="00FF7252" w:rsidRPr="00270744">
        <w:rPr>
          <w:rFonts w:ascii="Times New Roman" w:hAnsi="Times New Roman"/>
          <w:sz w:val="24"/>
          <w:szCs w:val="24"/>
        </w:rPr>
        <w:t>omunicación</w:t>
      </w:r>
      <w:r w:rsidR="004579EB" w:rsidRPr="00270744">
        <w:rPr>
          <w:rFonts w:ascii="Times New Roman" w:hAnsi="Times New Roman"/>
          <w:sz w:val="24"/>
          <w:szCs w:val="24"/>
        </w:rPr>
        <w:t xml:space="preserve"> (TIC)</w:t>
      </w:r>
      <w:r w:rsidR="00FF7252" w:rsidRPr="00270744">
        <w:rPr>
          <w:rFonts w:ascii="Times New Roman" w:hAnsi="Times New Roman"/>
          <w:sz w:val="24"/>
          <w:szCs w:val="24"/>
        </w:rPr>
        <w:t xml:space="preserve">. </w:t>
      </w:r>
      <w:r w:rsidR="00FC02A0" w:rsidRPr="00270744">
        <w:rPr>
          <w:rFonts w:ascii="Times New Roman" w:hAnsi="Times New Roman"/>
          <w:sz w:val="24"/>
          <w:szCs w:val="24"/>
        </w:rPr>
        <w:t xml:space="preserve">En particular, el servicio en la nube está transformando la interacción entre los </w:t>
      </w:r>
      <w:r w:rsidR="009E59D9" w:rsidRPr="00270744">
        <w:rPr>
          <w:rFonts w:ascii="Times New Roman" w:hAnsi="Times New Roman"/>
          <w:sz w:val="24"/>
          <w:szCs w:val="24"/>
        </w:rPr>
        <w:t>participantes del proceso de enseñanza-</w:t>
      </w:r>
      <w:r w:rsidR="00FC02A0" w:rsidRPr="00270744">
        <w:rPr>
          <w:rFonts w:ascii="Times New Roman" w:hAnsi="Times New Roman"/>
          <w:sz w:val="24"/>
          <w:szCs w:val="24"/>
        </w:rPr>
        <w:t xml:space="preserve">aprendizaje en el </w:t>
      </w:r>
      <w:r w:rsidR="00DE2C4E">
        <w:rPr>
          <w:rFonts w:ascii="Times New Roman" w:hAnsi="Times New Roman"/>
          <w:sz w:val="24"/>
          <w:szCs w:val="24"/>
        </w:rPr>
        <w:t>s</w:t>
      </w:r>
      <w:r w:rsidR="00FC02A0" w:rsidRPr="00270744">
        <w:rPr>
          <w:rFonts w:ascii="Times New Roman" w:hAnsi="Times New Roman"/>
          <w:sz w:val="24"/>
          <w:szCs w:val="24"/>
        </w:rPr>
        <w:t>iglo XXI debido a que el acceso, el almacenamiento y la</w:t>
      </w:r>
      <w:r w:rsidR="00527079" w:rsidRPr="00270744">
        <w:rPr>
          <w:rFonts w:ascii="Times New Roman" w:hAnsi="Times New Roman"/>
          <w:sz w:val="24"/>
          <w:szCs w:val="24"/>
        </w:rPr>
        <w:t xml:space="preserve"> distribución de la información </w:t>
      </w:r>
      <w:r w:rsidR="00FC02A0" w:rsidRPr="00270744">
        <w:rPr>
          <w:rFonts w:ascii="Times New Roman" w:hAnsi="Times New Roman"/>
          <w:sz w:val="24"/>
          <w:szCs w:val="24"/>
        </w:rPr>
        <w:t>se realizan</w:t>
      </w:r>
      <w:r w:rsidR="0053425B" w:rsidRPr="00270744">
        <w:rPr>
          <w:rFonts w:ascii="Times New Roman" w:hAnsi="Times New Roman"/>
          <w:sz w:val="24"/>
          <w:szCs w:val="24"/>
        </w:rPr>
        <w:t xml:space="preserve"> desde cualquier lugar. Además</w:t>
      </w:r>
      <w:r w:rsidR="00FC02A0" w:rsidRPr="00270744">
        <w:rPr>
          <w:rFonts w:ascii="Times New Roman" w:hAnsi="Times New Roman"/>
          <w:sz w:val="24"/>
          <w:szCs w:val="24"/>
        </w:rPr>
        <w:t>, los estudiantes no necesitan instalar ningún programa en las computadoras y los dispositivos móviles para utilizar el servicio en la nube.</w:t>
      </w:r>
      <w:r w:rsidR="00FD5349" w:rsidRPr="00270744">
        <w:rPr>
          <w:rFonts w:ascii="Times New Roman" w:hAnsi="Times New Roman"/>
          <w:sz w:val="24"/>
          <w:szCs w:val="24"/>
        </w:rPr>
        <w:t xml:space="preserve"> El propósito de</w:t>
      </w:r>
      <w:r w:rsidR="00FC02A0" w:rsidRPr="00270744">
        <w:rPr>
          <w:rFonts w:ascii="Times New Roman" w:hAnsi="Times New Roman"/>
          <w:sz w:val="24"/>
          <w:szCs w:val="24"/>
        </w:rPr>
        <w:t xml:space="preserve"> </w:t>
      </w:r>
      <w:r w:rsidR="00FD5349" w:rsidRPr="00270744">
        <w:rPr>
          <w:rFonts w:ascii="Times New Roman" w:hAnsi="Times New Roman"/>
          <w:sz w:val="24"/>
          <w:szCs w:val="24"/>
        </w:rPr>
        <w:t>e</w:t>
      </w:r>
      <w:r w:rsidR="00FF7252" w:rsidRPr="00270744">
        <w:rPr>
          <w:rFonts w:ascii="Times New Roman" w:hAnsi="Times New Roman"/>
          <w:sz w:val="24"/>
          <w:szCs w:val="24"/>
        </w:rPr>
        <w:t>sta investigación</w:t>
      </w:r>
      <w:r w:rsidR="00472632" w:rsidRPr="00270744">
        <w:rPr>
          <w:rFonts w:ascii="Times New Roman" w:hAnsi="Times New Roman"/>
          <w:sz w:val="24"/>
          <w:szCs w:val="24"/>
        </w:rPr>
        <w:t xml:space="preserve"> c</w:t>
      </w:r>
      <w:r w:rsidR="002E778C" w:rsidRPr="00270744">
        <w:rPr>
          <w:rFonts w:ascii="Times New Roman" w:hAnsi="Times New Roman"/>
          <w:sz w:val="24"/>
          <w:szCs w:val="24"/>
        </w:rPr>
        <w:t>uantitativ</w:t>
      </w:r>
      <w:r w:rsidR="00472632" w:rsidRPr="00270744">
        <w:rPr>
          <w:rFonts w:ascii="Times New Roman" w:hAnsi="Times New Roman"/>
          <w:sz w:val="24"/>
          <w:szCs w:val="24"/>
        </w:rPr>
        <w:t>a</w:t>
      </w:r>
      <w:r w:rsidR="00FD5349" w:rsidRPr="00270744">
        <w:rPr>
          <w:rFonts w:ascii="Times New Roman" w:hAnsi="Times New Roman"/>
          <w:sz w:val="24"/>
          <w:szCs w:val="24"/>
        </w:rPr>
        <w:t xml:space="preserve"> es</w:t>
      </w:r>
      <w:r w:rsidR="00241306" w:rsidRPr="00270744">
        <w:rPr>
          <w:rFonts w:ascii="Times New Roman" w:hAnsi="Times New Roman"/>
          <w:sz w:val="24"/>
          <w:szCs w:val="24"/>
        </w:rPr>
        <w:t xml:space="preserve"> analizar el impacto </w:t>
      </w:r>
      <w:r w:rsidR="00472632" w:rsidRPr="00270744">
        <w:rPr>
          <w:rFonts w:ascii="Times New Roman" w:hAnsi="Times New Roman"/>
          <w:sz w:val="24"/>
          <w:szCs w:val="24"/>
        </w:rPr>
        <w:t>del servicio en la nube</w:t>
      </w:r>
      <w:r w:rsidR="00F31A85" w:rsidRPr="00270744">
        <w:rPr>
          <w:rFonts w:ascii="Times New Roman" w:hAnsi="Times New Roman"/>
          <w:sz w:val="24"/>
          <w:szCs w:val="24"/>
        </w:rPr>
        <w:t xml:space="preserve"> </w:t>
      </w:r>
      <w:r w:rsidR="00FF7252" w:rsidRPr="00270744">
        <w:rPr>
          <w:rFonts w:ascii="Times New Roman" w:hAnsi="Times New Roman"/>
          <w:sz w:val="24"/>
          <w:szCs w:val="24"/>
        </w:rPr>
        <w:t>GeoGebra</w:t>
      </w:r>
      <w:r w:rsidR="00472632" w:rsidRPr="00270744">
        <w:rPr>
          <w:rFonts w:ascii="Times New Roman" w:hAnsi="Times New Roman"/>
          <w:sz w:val="24"/>
          <w:szCs w:val="24"/>
        </w:rPr>
        <w:t xml:space="preserve"> </w:t>
      </w:r>
      <w:r w:rsidR="000A70E1" w:rsidRPr="00270744">
        <w:rPr>
          <w:rFonts w:ascii="Times New Roman" w:hAnsi="Times New Roman"/>
          <w:sz w:val="24"/>
          <w:szCs w:val="24"/>
        </w:rPr>
        <w:t>en la Unidad didáctica D</w:t>
      </w:r>
      <w:r w:rsidR="00F31A85" w:rsidRPr="00270744">
        <w:rPr>
          <w:rFonts w:ascii="Times New Roman" w:hAnsi="Times New Roman"/>
          <w:sz w:val="24"/>
          <w:szCs w:val="24"/>
        </w:rPr>
        <w:t>esigualdades lineales</w:t>
      </w:r>
      <w:r w:rsidR="00472632" w:rsidRPr="00270744">
        <w:rPr>
          <w:rFonts w:ascii="Times New Roman" w:hAnsi="Times New Roman"/>
          <w:sz w:val="24"/>
          <w:szCs w:val="24"/>
        </w:rPr>
        <w:t>.</w:t>
      </w:r>
      <w:r w:rsidR="00FF7252" w:rsidRPr="00270744">
        <w:rPr>
          <w:rFonts w:ascii="Times New Roman" w:hAnsi="Times New Roman"/>
          <w:sz w:val="24"/>
          <w:szCs w:val="24"/>
        </w:rPr>
        <w:t xml:space="preserve"> La muestra está compuesta por 78 estudiantes que cursaron la asignatura Matemática</w:t>
      </w:r>
      <w:r w:rsidR="008F4182" w:rsidRPr="00270744">
        <w:rPr>
          <w:rFonts w:ascii="Times New Roman" w:hAnsi="Times New Roman"/>
          <w:sz w:val="24"/>
          <w:szCs w:val="24"/>
        </w:rPr>
        <w:t>s intermedias para los negocios</w:t>
      </w:r>
      <w:r w:rsidR="00F42DF9" w:rsidRPr="00270744">
        <w:rPr>
          <w:rFonts w:ascii="Times New Roman" w:hAnsi="Times New Roman"/>
          <w:sz w:val="24"/>
          <w:szCs w:val="24"/>
        </w:rPr>
        <w:t xml:space="preserve"> durante</w:t>
      </w:r>
      <w:r w:rsidR="008F4182" w:rsidRPr="00270744">
        <w:rPr>
          <w:rFonts w:ascii="Times New Roman" w:hAnsi="Times New Roman"/>
          <w:sz w:val="24"/>
          <w:szCs w:val="24"/>
        </w:rPr>
        <w:t xml:space="preserve"> los cicl</w:t>
      </w:r>
      <w:r w:rsidR="00EC5228" w:rsidRPr="00270744">
        <w:rPr>
          <w:rFonts w:ascii="Times New Roman" w:hAnsi="Times New Roman"/>
          <w:sz w:val="24"/>
          <w:szCs w:val="24"/>
        </w:rPr>
        <w:t>os escolares 2017, 2016 y 2015.</w:t>
      </w:r>
      <w:r w:rsidR="0069549C" w:rsidRPr="00270744">
        <w:rPr>
          <w:rFonts w:ascii="Times New Roman" w:hAnsi="Times New Roman"/>
          <w:sz w:val="24"/>
          <w:szCs w:val="24"/>
        </w:rPr>
        <w:t xml:space="preserve"> </w:t>
      </w:r>
      <w:r w:rsidR="005A59FE" w:rsidRPr="00270744">
        <w:rPr>
          <w:rFonts w:ascii="Times New Roman" w:hAnsi="Times New Roman"/>
          <w:sz w:val="24"/>
          <w:szCs w:val="24"/>
        </w:rPr>
        <w:t>El grupo experimental</w:t>
      </w:r>
      <w:r w:rsidR="00CF5221" w:rsidRPr="00270744">
        <w:rPr>
          <w:rFonts w:ascii="Times New Roman" w:hAnsi="Times New Roman"/>
          <w:sz w:val="24"/>
          <w:szCs w:val="24"/>
        </w:rPr>
        <w:t xml:space="preserve"> (31 alumnos)</w:t>
      </w:r>
      <w:r w:rsidR="004B7831" w:rsidRPr="00270744">
        <w:rPr>
          <w:rFonts w:ascii="Times New Roman" w:hAnsi="Times New Roman"/>
          <w:sz w:val="24"/>
          <w:szCs w:val="24"/>
        </w:rPr>
        <w:t xml:space="preserve"> realizó cuatro prácticas de laboratorio </w:t>
      </w:r>
      <w:r w:rsidR="005A59FE" w:rsidRPr="00270744">
        <w:rPr>
          <w:rFonts w:ascii="Times New Roman" w:hAnsi="Times New Roman"/>
          <w:sz w:val="24"/>
          <w:szCs w:val="24"/>
        </w:rPr>
        <w:t>sobre los temas de Desigualdad lineal, Sistema de desigualdades lineales, Función objetivo y Ap</w:t>
      </w:r>
      <w:r w:rsidR="004B7831" w:rsidRPr="00270744">
        <w:rPr>
          <w:rFonts w:ascii="Times New Roman" w:hAnsi="Times New Roman"/>
          <w:sz w:val="24"/>
          <w:szCs w:val="24"/>
        </w:rPr>
        <w:t>licaciones de las desigualdades por medio del servicio en la nu</w:t>
      </w:r>
      <w:bookmarkStart w:id="0" w:name="_GoBack"/>
      <w:bookmarkEnd w:id="0"/>
      <w:r w:rsidR="004B7831" w:rsidRPr="00270744">
        <w:rPr>
          <w:rFonts w:ascii="Times New Roman" w:hAnsi="Times New Roman"/>
          <w:sz w:val="24"/>
          <w:szCs w:val="24"/>
        </w:rPr>
        <w:t>be GeoGebra.</w:t>
      </w:r>
      <w:r w:rsidR="0053425B" w:rsidRPr="00270744">
        <w:rPr>
          <w:rFonts w:ascii="Times New Roman" w:hAnsi="Times New Roman"/>
          <w:sz w:val="24"/>
          <w:szCs w:val="24"/>
        </w:rPr>
        <w:t xml:space="preserve"> </w:t>
      </w:r>
      <w:r w:rsidR="00D60BF1" w:rsidRPr="00270744">
        <w:rPr>
          <w:rFonts w:ascii="Times New Roman" w:hAnsi="Times New Roman"/>
          <w:sz w:val="24"/>
          <w:szCs w:val="24"/>
        </w:rPr>
        <w:t xml:space="preserve">Los resultados obtenidos permiten afirmar que GeoGebra es una aplicación útil y fácil para graficar las funciones, identificar las regiones y coordenadas en la gráfica, reconocer la región solución y asimilar </w:t>
      </w:r>
      <w:r w:rsidR="00D60BF1" w:rsidRPr="00270744">
        <w:rPr>
          <w:rFonts w:ascii="Times New Roman" w:hAnsi="Times New Roman"/>
          <w:sz w:val="24"/>
          <w:szCs w:val="24"/>
        </w:rPr>
        <w:lastRenderedPageBreak/>
        <w:t>el conocimiento sobre los temas del álgebra. Incluso, los estudiantes est</w:t>
      </w:r>
      <w:r w:rsidR="00F70E91" w:rsidRPr="00270744">
        <w:rPr>
          <w:rFonts w:ascii="Times New Roman" w:hAnsi="Times New Roman"/>
          <w:sz w:val="24"/>
          <w:szCs w:val="24"/>
        </w:rPr>
        <w:t xml:space="preserve">án satisfechos de utilizar </w:t>
      </w:r>
      <w:r w:rsidR="00D60BF1" w:rsidRPr="00270744">
        <w:rPr>
          <w:rFonts w:ascii="Times New Roman" w:hAnsi="Times New Roman"/>
          <w:sz w:val="24"/>
          <w:szCs w:val="24"/>
        </w:rPr>
        <w:t>esta herramienta tecnológica en la Unidad didáctica Desigualdades lineales.</w:t>
      </w:r>
      <w:r w:rsidR="0053425B" w:rsidRPr="00270744">
        <w:rPr>
          <w:rFonts w:ascii="Times New Roman" w:hAnsi="Times New Roman"/>
          <w:sz w:val="24"/>
          <w:szCs w:val="24"/>
        </w:rPr>
        <w:t xml:space="preserve"> Asimismo, </w:t>
      </w:r>
      <w:r w:rsidR="00F70EC3" w:rsidRPr="00270744">
        <w:rPr>
          <w:rFonts w:ascii="Times New Roman" w:hAnsi="Times New Roman"/>
          <w:sz w:val="24"/>
          <w:szCs w:val="24"/>
        </w:rPr>
        <w:t>el método ANOVA</w:t>
      </w:r>
      <w:r w:rsidR="00455786" w:rsidRPr="00270744">
        <w:rPr>
          <w:rFonts w:ascii="Times New Roman" w:hAnsi="Times New Roman"/>
          <w:sz w:val="24"/>
          <w:szCs w:val="24"/>
        </w:rPr>
        <w:t xml:space="preserve"> con los niveles de significancia 0.05 y 0.03</w:t>
      </w:r>
      <w:r w:rsidR="0053425B" w:rsidRPr="00270744">
        <w:rPr>
          <w:rFonts w:ascii="Times New Roman" w:hAnsi="Times New Roman"/>
          <w:sz w:val="24"/>
          <w:szCs w:val="24"/>
        </w:rPr>
        <w:t xml:space="preserve"> confirma que </w:t>
      </w:r>
      <w:r w:rsidR="00F70EC3" w:rsidRPr="00270744">
        <w:rPr>
          <w:rFonts w:ascii="Times New Roman" w:hAnsi="Times New Roman"/>
          <w:sz w:val="24"/>
          <w:szCs w:val="24"/>
        </w:rPr>
        <w:t xml:space="preserve">el </w:t>
      </w:r>
      <w:r w:rsidR="0053425B" w:rsidRPr="00270744">
        <w:rPr>
          <w:rFonts w:ascii="Times New Roman" w:hAnsi="Times New Roman"/>
          <w:sz w:val="24"/>
          <w:szCs w:val="24"/>
        </w:rPr>
        <w:t xml:space="preserve">servicio en la nube GeoGebra </w:t>
      </w:r>
      <w:r w:rsidR="003E4B9E" w:rsidRPr="00270744">
        <w:rPr>
          <w:rFonts w:ascii="Times New Roman" w:hAnsi="Times New Roman"/>
          <w:sz w:val="24"/>
          <w:szCs w:val="24"/>
        </w:rPr>
        <w:t xml:space="preserve">mejora </w:t>
      </w:r>
      <w:r w:rsidR="0053425B" w:rsidRPr="00270744">
        <w:rPr>
          <w:rFonts w:ascii="Times New Roman" w:hAnsi="Times New Roman"/>
          <w:sz w:val="24"/>
          <w:szCs w:val="24"/>
        </w:rPr>
        <w:t xml:space="preserve">el </w:t>
      </w:r>
      <w:r w:rsidR="00F70EC3" w:rsidRPr="00270744">
        <w:rPr>
          <w:rFonts w:ascii="Times New Roman" w:hAnsi="Times New Roman"/>
          <w:sz w:val="24"/>
          <w:szCs w:val="24"/>
        </w:rPr>
        <w:t>rendimiento académico de los estudiantes</w:t>
      </w:r>
      <w:r w:rsidR="0053425B" w:rsidRPr="00270744">
        <w:rPr>
          <w:rFonts w:ascii="Times New Roman" w:hAnsi="Times New Roman"/>
          <w:sz w:val="24"/>
          <w:szCs w:val="24"/>
        </w:rPr>
        <w:t xml:space="preserve">. En conclusión, </w:t>
      </w:r>
      <w:r w:rsidR="001A36BD" w:rsidRPr="00270744">
        <w:rPr>
          <w:rFonts w:ascii="Times New Roman" w:hAnsi="Times New Roman"/>
          <w:sz w:val="24"/>
          <w:szCs w:val="24"/>
        </w:rPr>
        <w:t>GeoGebra representa una herramienta innovadora</w:t>
      </w:r>
      <w:r w:rsidR="00941BCB" w:rsidRPr="00270744">
        <w:rPr>
          <w:rFonts w:ascii="Times New Roman" w:hAnsi="Times New Roman"/>
          <w:sz w:val="24"/>
          <w:szCs w:val="24"/>
        </w:rPr>
        <w:t>, creativa</w:t>
      </w:r>
      <w:r w:rsidR="003A78D6" w:rsidRPr="00270744">
        <w:rPr>
          <w:rFonts w:ascii="Times New Roman" w:hAnsi="Times New Roman"/>
          <w:sz w:val="24"/>
          <w:szCs w:val="24"/>
        </w:rPr>
        <w:t xml:space="preserve"> y útil</w:t>
      </w:r>
      <w:r w:rsidR="00941BCB" w:rsidRPr="00270744">
        <w:rPr>
          <w:rFonts w:ascii="Times New Roman" w:hAnsi="Times New Roman"/>
          <w:sz w:val="24"/>
          <w:szCs w:val="24"/>
        </w:rPr>
        <w:t xml:space="preserve"> </w:t>
      </w:r>
      <w:r w:rsidR="001A36BD" w:rsidRPr="00270744">
        <w:rPr>
          <w:rFonts w:ascii="Times New Roman" w:hAnsi="Times New Roman"/>
          <w:sz w:val="24"/>
          <w:szCs w:val="24"/>
        </w:rPr>
        <w:t>para el</w:t>
      </w:r>
      <w:r w:rsidR="00EC5228" w:rsidRPr="00270744">
        <w:rPr>
          <w:rFonts w:ascii="Times New Roman" w:hAnsi="Times New Roman"/>
          <w:sz w:val="24"/>
          <w:szCs w:val="24"/>
        </w:rPr>
        <w:t xml:space="preserve"> área de</w:t>
      </w:r>
      <w:r w:rsidR="001A36BD" w:rsidRPr="00270744">
        <w:rPr>
          <w:rFonts w:ascii="Times New Roman" w:hAnsi="Times New Roman"/>
          <w:sz w:val="24"/>
          <w:szCs w:val="24"/>
        </w:rPr>
        <w:t xml:space="preserve"> las matemáticas.</w:t>
      </w:r>
    </w:p>
    <w:p w:rsidR="00527079" w:rsidRPr="00270744" w:rsidRDefault="00885E85" w:rsidP="005B3084">
      <w:pPr>
        <w:spacing w:line="360" w:lineRule="auto"/>
        <w:jc w:val="both"/>
        <w:rPr>
          <w:rFonts w:ascii="Times New Roman" w:hAnsi="Times New Roman"/>
          <w:sz w:val="24"/>
          <w:szCs w:val="24"/>
        </w:rPr>
      </w:pPr>
      <w:r w:rsidRPr="002664A9">
        <w:rPr>
          <w:rFonts w:eastAsia="Times New Roman" w:cs="Calibri"/>
          <w:b/>
          <w:color w:val="000000"/>
          <w:sz w:val="28"/>
          <w:szCs w:val="28"/>
          <w:lang w:val="es-ES_tradnl" w:eastAsia="es-MX"/>
        </w:rPr>
        <w:t>Palabras clave:</w:t>
      </w:r>
      <w:r w:rsidRPr="00270744">
        <w:rPr>
          <w:rFonts w:ascii="Times New Roman" w:hAnsi="Times New Roman"/>
          <w:sz w:val="24"/>
          <w:szCs w:val="24"/>
        </w:rPr>
        <w:t xml:space="preserve"> </w:t>
      </w:r>
      <w:r w:rsidR="00DE2C4E">
        <w:rPr>
          <w:rFonts w:ascii="Times New Roman" w:hAnsi="Times New Roman"/>
          <w:sz w:val="24"/>
          <w:szCs w:val="24"/>
        </w:rPr>
        <w:t xml:space="preserve">educación, </w:t>
      </w:r>
      <w:r w:rsidR="00DE2C4E" w:rsidRPr="00270744">
        <w:rPr>
          <w:rFonts w:ascii="Times New Roman" w:hAnsi="Times New Roman"/>
          <w:sz w:val="24"/>
          <w:szCs w:val="24"/>
        </w:rPr>
        <w:t xml:space="preserve">enseñanza superior, </w:t>
      </w:r>
      <w:r w:rsidRPr="00270744">
        <w:rPr>
          <w:rFonts w:ascii="Times New Roman" w:hAnsi="Times New Roman"/>
          <w:sz w:val="24"/>
          <w:szCs w:val="24"/>
        </w:rPr>
        <w:t>GeoGebra</w:t>
      </w:r>
      <w:r w:rsidR="005403C6" w:rsidRPr="00270744">
        <w:rPr>
          <w:rFonts w:ascii="Times New Roman" w:hAnsi="Times New Roman"/>
          <w:sz w:val="24"/>
          <w:szCs w:val="24"/>
        </w:rPr>
        <w:t xml:space="preserve">, </w:t>
      </w:r>
      <w:r w:rsidR="00DE2C4E" w:rsidRPr="00270744">
        <w:rPr>
          <w:rFonts w:ascii="Times New Roman" w:hAnsi="Times New Roman"/>
          <w:sz w:val="24"/>
          <w:szCs w:val="24"/>
        </w:rPr>
        <w:t xml:space="preserve">servicio en la nube, </w:t>
      </w:r>
      <w:r w:rsidR="005403C6" w:rsidRPr="00270744">
        <w:rPr>
          <w:rFonts w:ascii="Times New Roman" w:hAnsi="Times New Roman"/>
          <w:sz w:val="24"/>
          <w:szCs w:val="24"/>
        </w:rPr>
        <w:t>tecnologí</w:t>
      </w:r>
      <w:r w:rsidR="00ED0B24" w:rsidRPr="00270744">
        <w:rPr>
          <w:rFonts w:ascii="Times New Roman" w:hAnsi="Times New Roman"/>
          <w:sz w:val="24"/>
          <w:szCs w:val="24"/>
        </w:rPr>
        <w:t xml:space="preserve">a educativa, </w:t>
      </w:r>
      <w:r w:rsidR="00DE2C4E" w:rsidRPr="00270744">
        <w:rPr>
          <w:rFonts w:ascii="Times New Roman" w:hAnsi="Times New Roman"/>
          <w:sz w:val="24"/>
          <w:szCs w:val="24"/>
        </w:rPr>
        <w:t>TIC</w:t>
      </w:r>
      <w:r w:rsidR="00DE2C4E">
        <w:rPr>
          <w:rFonts w:ascii="Times New Roman" w:hAnsi="Times New Roman"/>
          <w:sz w:val="24"/>
          <w:szCs w:val="24"/>
        </w:rPr>
        <w:t>.</w:t>
      </w:r>
    </w:p>
    <w:p w:rsidR="004579EB" w:rsidRPr="002664A9" w:rsidRDefault="004579EB" w:rsidP="005B3084">
      <w:pPr>
        <w:spacing w:line="360" w:lineRule="auto"/>
        <w:jc w:val="both"/>
        <w:rPr>
          <w:rFonts w:eastAsia="Times New Roman" w:cs="Calibri"/>
          <w:b/>
          <w:color w:val="000000"/>
          <w:sz w:val="28"/>
          <w:szCs w:val="28"/>
          <w:lang w:val="es-ES_tradnl" w:eastAsia="es-MX"/>
        </w:rPr>
      </w:pPr>
      <w:r w:rsidRPr="002664A9">
        <w:rPr>
          <w:rFonts w:eastAsia="Times New Roman" w:cs="Calibri"/>
          <w:b/>
          <w:color w:val="000000"/>
          <w:sz w:val="28"/>
          <w:szCs w:val="28"/>
          <w:lang w:val="es-ES_tradnl" w:eastAsia="es-MX"/>
        </w:rPr>
        <w:t>Abstract</w:t>
      </w:r>
    </w:p>
    <w:p w:rsidR="004579EB" w:rsidRPr="00270744" w:rsidRDefault="004579EB" w:rsidP="005B3084">
      <w:pPr>
        <w:spacing w:line="360" w:lineRule="auto"/>
        <w:jc w:val="both"/>
        <w:rPr>
          <w:rFonts w:ascii="Times New Roman" w:hAnsi="Times New Roman"/>
          <w:sz w:val="24"/>
          <w:szCs w:val="24"/>
          <w:lang w:val="en-US"/>
        </w:rPr>
      </w:pPr>
      <w:r w:rsidRPr="00270744">
        <w:rPr>
          <w:rFonts w:ascii="Times New Roman" w:hAnsi="Times New Roman"/>
          <w:sz w:val="24"/>
          <w:szCs w:val="24"/>
          <w:lang w:val="en-US"/>
        </w:rPr>
        <w:t xml:space="preserve">Universities </w:t>
      </w:r>
      <w:proofErr w:type="gramStart"/>
      <w:r w:rsidRPr="00270744">
        <w:rPr>
          <w:rFonts w:ascii="Times New Roman" w:hAnsi="Times New Roman"/>
          <w:sz w:val="24"/>
          <w:szCs w:val="24"/>
          <w:lang w:val="en-US"/>
        </w:rPr>
        <w:t>have the opportunity to</w:t>
      </w:r>
      <w:proofErr w:type="gramEnd"/>
      <w:r w:rsidRPr="00270744">
        <w:rPr>
          <w:rFonts w:ascii="Times New Roman" w:hAnsi="Times New Roman"/>
          <w:sz w:val="24"/>
          <w:szCs w:val="24"/>
          <w:lang w:val="en-US"/>
        </w:rPr>
        <w:t xml:space="preserve"> modify </w:t>
      </w:r>
      <w:r w:rsidR="00455786" w:rsidRPr="00270744">
        <w:rPr>
          <w:rFonts w:ascii="Times New Roman" w:hAnsi="Times New Roman"/>
          <w:sz w:val="24"/>
          <w:szCs w:val="24"/>
          <w:lang w:val="en-US"/>
        </w:rPr>
        <w:t xml:space="preserve">the </w:t>
      </w:r>
      <w:r w:rsidRPr="00270744">
        <w:rPr>
          <w:rFonts w:ascii="Times New Roman" w:hAnsi="Times New Roman"/>
          <w:sz w:val="24"/>
          <w:szCs w:val="24"/>
          <w:lang w:val="en-US"/>
        </w:rPr>
        <w:t xml:space="preserve">didactic strategies </w:t>
      </w:r>
      <w:r w:rsidR="007A7C43" w:rsidRPr="00270744">
        <w:rPr>
          <w:rFonts w:ascii="Times New Roman" w:hAnsi="Times New Roman"/>
          <w:sz w:val="24"/>
          <w:szCs w:val="24"/>
          <w:lang w:val="en-US"/>
        </w:rPr>
        <w:t xml:space="preserve">and educational methods through </w:t>
      </w:r>
      <w:r w:rsidRPr="00270744">
        <w:rPr>
          <w:rFonts w:ascii="Times New Roman" w:hAnsi="Times New Roman"/>
          <w:sz w:val="24"/>
          <w:szCs w:val="24"/>
          <w:lang w:val="en-US"/>
        </w:rPr>
        <w:t xml:space="preserve">Information and Communication Technologies (ICT). </w:t>
      </w:r>
      <w:proofErr w:type="gramStart"/>
      <w:r w:rsidR="00860CBC" w:rsidRPr="00270744">
        <w:rPr>
          <w:rFonts w:ascii="Times New Roman" w:hAnsi="Times New Roman"/>
          <w:sz w:val="24"/>
          <w:szCs w:val="24"/>
          <w:lang w:val="en-US"/>
        </w:rPr>
        <w:t>In particular, the</w:t>
      </w:r>
      <w:proofErr w:type="gramEnd"/>
      <w:r w:rsidR="00860CBC" w:rsidRPr="00270744">
        <w:rPr>
          <w:rFonts w:ascii="Times New Roman" w:hAnsi="Times New Roman"/>
          <w:sz w:val="24"/>
          <w:szCs w:val="24"/>
          <w:lang w:val="en-US"/>
        </w:rPr>
        <w:t xml:space="preserve"> cloud service is transforming the interaction between the participants in the </w:t>
      </w:r>
      <w:r w:rsidR="004F523A" w:rsidRPr="00270744">
        <w:rPr>
          <w:rFonts w:ascii="Times New Roman" w:hAnsi="Times New Roman"/>
          <w:sz w:val="24"/>
          <w:szCs w:val="24"/>
          <w:lang w:val="en-US"/>
        </w:rPr>
        <w:t xml:space="preserve">teaching-learning process </w:t>
      </w:r>
      <w:r w:rsidR="00860CBC" w:rsidRPr="00270744">
        <w:rPr>
          <w:rFonts w:ascii="Times New Roman" w:hAnsi="Times New Roman"/>
          <w:sz w:val="24"/>
          <w:szCs w:val="24"/>
          <w:lang w:val="en-US"/>
        </w:rPr>
        <w:t xml:space="preserve">during the 21st Century because the access, storage and distribution of information </w:t>
      </w:r>
      <w:r w:rsidR="00527079" w:rsidRPr="00270744">
        <w:rPr>
          <w:rFonts w:ascii="Times New Roman" w:hAnsi="Times New Roman"/>
          <w:sz w:val="24"/>
          <w:szCs w:val="24"/>
          <w:lang w:val="en-US"/>
        </w:rPr>
        <w:t>take</w:t>
      </w:r>
      <w:r w:rsidR="00860CBC" w:rsidRPr="00270744">
        <w:rPr>
          <w:rFonts w:ascii="Times New Roman" w:hAnsi="Times New Roman"/>
          <w:sz w:val="24"/>
          <w:szCs w:val="24"/>
          <w:lang w:val="en-US"/>
        </w:rPr>
        <w:t xml:space="preserve"> place from any place. Also, students do not need to install any program on </w:t>
      </w:r>
      <w:r w:rsidR="00455786" w:rsidRPr="00270744">
        <w:rPr>
          <w:rFonts w:ascii="Times New Roman" w:hAnsi="Times New Roman"/>
          <w:sz w:val="24"/>
          <w:szCs w:val="24"/>
          <w:lang w:val="en-US"/>
        </w:rPr>
        <w:t xml:space="preserve">the </w:t>
      </w:r>
      <w:r w:rsidR="00860CBC" w:rsidRPr="00270744">
        <w:rPr>
          <w:rFonts w:ascii="Times New Roman" w:hAnsi="Times New Roman"/>
          <w:sz w:val="24"/>
          <w:szCs w:val="24"/>
          <w:lang w:val="en-US"/>
        </w:rPr>
        <w:t xml:space="preserve">computers and mobile devices to use the service in the cloud. </w:t>
      </w:r>
      <w:r w:rsidR="000A70E1" w:rsidRPr="00270744">
        <w:rPr>
          <w:rFonts w:ascii="Times New Roman" w:hAnsi="Times New Roman"/>
          <w:sz w:val="24"/>
          <w:szCs w:val="24"/>
          <w:lang w:val="en-US"/>
        </w:rPr>
        <w:t>The purpose of this quantitative research is to an</w:t>
      </w:r>
      <w:r w:rsidR="00E7676F">
        <w:rPr>
          <w:rFonts w:ascii="Times New Roman" w:hAnsi="Times New Roman"/>
          <w:sz w:val="24"/>
          <w:szCs w:val="24"/>
          <w:lang w:val="en-US"/>
        </w:rPr>
        <w:t xml:space="preserve">alyze the impact of the </w:t>
      </w:r>
      <w:r w:rsidR="000A70E1" w:rsidRPr="00270744">
        <w:rPr>
          <w:rFonts w:ascii="Times New Roman" w:hAnsi="Times New Roman"/>
          <w:sz w:val="24"/>
          <w:szCs w:val="24"/>
          <w:lang w:val="en-US"/>
        </w:rPr>
        <w:t>GeoGebra cloud</w:t>
      </w:r>
      <w:r w:rsidR="00E7676F">
        <w:rPr>
          <w:rFonts w:ascii="Times New Roman" w:hAnsi="Times New Roman"/>
          <w:sz w:val="24"/>
          <w:szCs w:val="24"/>
          <w:lang w:val="en-US"/>
        </w:rPr>
        <w:t xml:space="preserve"> service</w:t>
      </w:r>
      <w:r w:rsidR="000A70E1" w:rsidRPr="00270744">
        <w:rPr>
          <w:rFonts w:ascii="Times New Roman" w:hAnsi="Times New Roman"/>
          <w:sz w:val="24"/>
          <w:szCs w:val="24"/>
          <w:lang w:val="en-US"/>
        </w:rPr>
        <w:t xml:space="preserve"> in the di</w:t>
      </w:r>
      <w:r w:rsidR="0043370C" w:rsidRPr="00270744">
        <w:rPr>
          <w:rFonts w:ascii="Times New Roman" w:hAnsi="Times New Roman"/>
          <w:sz w:val="24"/>
          <w:szCs w:val="24"/>
          <w:lang w:val="en-US"/>
        </w:rPr>
        <w:t xml:space="preserve">dactic unit Linear inequalities. </w:t>
      </w:r>
      <w:r w:rsidR="00234720" w:rsidRPr="00270744">
        <w:rPr>
          <w:rFonts w:ascii="Times New Roman" w:hAnsi="Times New Roman"/>
          <w:sz w:val="24"/>
          <w:szCs w:val="24"/>
          <w:lang w:val="en-US"/>
        </w:rPr>
        <w:t>The sample is composed of 78 students who took the Intermediate Mathematics for business</w:t>
      </w:r>
      <w:r w:rsidR="00C87C78">
        <w:rPr>
          <w:rFonts w:ascii="Times New Roman" w:hAnsi="Times New Roman"/>
          <w:sz w:val="24"/>
          <w:szCs w:val="24"/>
          <w:lang w:val="en-US"/>
        </w:rPr>
        <w:t xml:space="preserve"> course</w:t>
      </w:r>
      <w:r w:rsidR="00234720" w:rsidRPr="00270744">
        <w:rPr>
          <w:rFonts w:ascii="Times New Roman" w:hAnsi="Times New Roman"/>
          <w:sz w:val="24"/>
          <w:szCs w:val="24"/>
          <w:lang w:val="en-US"/>
        </w:rPr>
        <w:t xml:space="preserve"> during the 2017, 2016 and 2015 school cycles. </w:t>
      </w:r>
      <w:r w:rsidR="004B7831" w:rsidRPr="00270744">
        <w:rPr>
          <w:rFonts w:ascii="Times New Roman" w:hAnsi="Times New Roman"/>
          <w:sz w:val="24"/>
          <w:szCs w:val="24"/>
          <w:lang w:val="en-US"/>
        </w:rPr>
        <w:t>The experimental group (31 students) carried out four laboratory practices on the topics of Linear inequality, Linear inequality system, Objective function and Applications of Inequalities through the GeoGebra cloud service.</w:t>
      </w:r>
      <w:r w:rsidR="000F2483" w:rsidRPr="00270744">
        <w:rPr>
          <w:rFonts w:ascii="Times New Roman" w:hAnsi="Times New Roman"/>
          <w:sz w:val="24"/>
          <w:szCs w:val="24"/>
          <w:lang w:val="en-US"/>
        </w:rPr>
        <w:t xml:space="preserve"> </w:t>
      </w:r>
      <w:r w:rsidR="00234720" w:rsidRPr="00270744">
        <w:rPr>
          <w:rFonts w:ascii="Times New Roman" w:hAnsi="Times New Roman"/>
          <w:sz w:val="24"/>
          <w:szCs w:val="24"/>
          <w:lang w:val="en-US"/>
        </w:rPr>
        <w:t xml:space="preserve">The obtained results allow affirming that GeoGebra is a useful and easy application to graph the functions, identify the regions and coordinates in the graph, recognize the solution region and assimilate the knowledge </w:t>
      </w:r>
      <w:proofErr w:type="gramStart"/>
      <w:r w:rsidR="00234720" w:rsidRPr="00270744">
        <w:rPr>
          <w:rFonts w:ascii="Times New Roman" w:hAnsi="Times New Roman"/>
          <w:sz w:val="24"/>
          <w:szCs w:val="24"/>
          <w:lang w:val="en-US"/>
        </w:rPr>
        <w:t>on the subjects of algebra</w:t>
      </w:r>
      <w:proofErr w:type="gramEnd"/>
      <w:r w:rsidR="00234720" w:rsidRPr="00270744">
        <w:rPr>
          <w:rFonts w:ascii="Times New Roman" w:hAnsi="Times New Roman"/>
          <w:sz w:val="24"/>
          <w:szCs w:val="24"/>
          <w:lang w:val="en-US"/>
        </w:rPr>
        <w:t>. Even students are satisfied to use this technological tool in the Didactic Unit Linear Inequalities. Likewise, the ANOVA method with significance levels 0.05 and 0.03 confirms that the GeoGebra cloud service improves students' academic performance. In conclusion, GeoGebra represents an innovative, creative and useful tool for the area of ​​mathematics.</w:t>
      </w:r>
    </w:p>
    <w:p w:rsidR="00DC36AB" w:rsidRPr="00270744" w:rsidRDefault="005403C6" w:rsidP="005B3084">
      <w:pPr>
        <w:spacing w:line="360" w:lineRule="auto"/>
        <w:jc w:val="both"/>
        <w:rPr>
          <w:rFonts w:ascii="Times New Roman" w:hAnsi="Times New Roman"/>
          <w:sz w:val="24"/>
          <w:szCs w:val="24"/>
          <w:lang w:val="en-US"/>
        </w:rPr>
      </w:pPr>
      <w:r w:rsidRPr="002664A9">
        <w:rPr>
          <w:rFonts w:eastAsia="Times New Roman" w:cs="Calibri"/>
          <w:b/>
          <w:color w:val="000000"/>
          <w:sz w:val="28"/>
          <w:szCs w:val="28"/>
          <w:lang w:val="es-ES_tradnl" w:eastAsia="es-MX"/>
        </w:rPr>
        <w:lastRenderedPageBreak/>
        <w:t>Keywords:</w:t>
      </w:r>
      <w:r w:rsidRPr="00270744">
        <w:rPr>
          <w:rFonts w:ascii="Times New Roman" w:hAnsi="Times New Roman"/>
          <w:sz w:val="24"/>
          <w:szCs w:val="24"/>
          <w:lang w:val="en-US"/>
        </w:rPr>
        <w:t xml:space="preserve"> </w:t>
      </w:r>
      <w:r w:rsidR="00DE2C4E" w:rsidRPr="00270744">
        <w:rPr>
          <w:rFonts w:ascii="Times New Roman" w:hAnsi="Times New Roman"/>
          <w:sz w:val="24"/>
          <w:szCs w:val="24"/>
          <w:lang w:val="en-US"/>
        </w:rPr>
        <w:t>education</w:t>
      </w:r>
      <w:r w:rsidR="00DE2C4E">
        <w:rPr>
          <w:rFonts w:ascii="Times New Roman" w:hAnsi="Times New Roman"/>
          <w:sz w:val="24"/>
          <w:szCs w:val="24"/>
          <w:lang w:val="en-US"/>
        </w:rPr>
        <w:t xml:space="preserve">, </w:t>
      </w:r>
      <w:r w:rsidR="00DE2C4E" w:rsidRPr="00270744">
        <w:rPr>
          <w:rFonts w:ascii="Times New Roman" w:hAnsi="Times New Roman"/>
          <w:sz w:val="24"/>
          <w:szCs w:val="24"/>
          <w:lang w:val="en-US"/>
        </w:rPr>
        <w:t>higher teaching</w:t>
      </w:r>
      <w:r w:rsidR="00DE2C4E">
        <w:rPr>
          <w:rFonts w:ascii="Times New Roman" w:hAnsi="Times New Roman"/>
          <w:sz w:val="24"/>
          <w:szCs w:val="24"/>
          <w:lang w:val="en-US"/>
        </w:rPr>
        <w:t>,</w:t>
      </w:r>
      <w:r w:rsidR="00DE2C4E" w:rsidRPr="00270744">
        <w:rPr>
          <w:rFonts w:ascii="Times New Roman" w:hAnsi="Times New Roman"/>
          <w:sz w:val="24"/>
          <w:szCs w:val="24"/>
          <w:lang w:val="en-US"/>
        </w:rPr>
        <w:t xml:space="preserve"> GeoGebra, cloud service, </w:t>
      </w:r>
      <w:r w:rsidRPr="00270744">
        <w:rPr>
          <w:rFonts w:ascii="Times New Roman" w:hAnsi="Times New Roman"/>
          <w:sz w:val="24"/>
          <w:szCs w:val="24"/>
          <w:lang w:val="en-US"/>
        </w:rPr>
        <w:t>education</w:t>
      </w:r>
      <w:r w:rsidR="00ED0B24" w:rsidRPr="00270744">
        <w:rPr>
          <w:rFonts w:ascii="Times New Roman" w:hAnsi="Times New Roman"/>
          <w:sz w:val="24"/>
          <w:szCs w:val="24"/>
          <w:lang w:val="en-US"/>
        </w:rPr>
        <w:t>al technology,</w:t>
      </w:r>
      <w:r w:rsidR="00A60629" w:rsidRPr="00270744">
        <w:rPr>
          <w:rFonts w:ascii="Times New Roman" w:hAnsi="Times New Roman"/>
          <w:sz w:val="24"/>
          <w:szCs w:val="24"/>
          <w:lang w:val="en-US"/>
        </w:rPr>
        <w:t xml:space="preserve"> </w:t>
      </w:r>
      <w:r w:rsidR="00DE2C4E" w:rsidRPr="00270744">
        <w:rPr>
          <w:rFonts w:ascii="Times New Roman" w:hAnsi="Times New Roman"/>
          <w:sz w:val="24"/>
          <w:szCs w:val="24"/>
          <w:lang w:val="en-US"/>
        </w:rPr>
        <w:t>ICT</w:t>
      </w:r>
      <w:r w:rsidR="00DE2C4E">
        <w:rPr>
          <w:rFonts w:ascii="Times New Roman" w:hAnsi="Times New Roman"/>
          <w:sz w:val="24"/>
          <w:szCs w:val="24"/>
          <w:lang w:val="en-US"/>
        </w:rPr>
        <w:t>.</w:t>
      </w:r>
      <w:r w:rsidR="00DE2C4E" w:rsidRPr="00270744">
        <w:rPr>
          <w:rFonts w:ascii="Times New Roman" w:hAnsi="Times New Roman"/>
          <w:sz w:val="24"/>
          <w:szCs w:val="24"/>
          <w:lang w:val="en-US"/>
        </w:rPr>
        <w:t xml:space="preserve"> </w:t>
      </w:r>
    </w:p>
    <w:p w:rsidR="00FC02A0" w:rsidRPr="001B7007" w:rsidRDefault="001B7007" w:rsidP="005B3084">
      <w:pPr>
        <w:spacing w:line="360" w:lineRule="auto"/>
        <w:jc w:val="both"/>
        <w:rPr>
          <w:rFonts w:eastAsia="Times New Roman" w:cs="Calibri"/>
          <w:b/>
          <w:color w:val="000000"/>
          <w:sz w:val="28"/>
          <w:szCs w:val="28"/>
          <w:lang w:val="es-ES_tradnl" w:eastAsia="es-MX"/>
        </w:rPr>
      </w:pPr>
      <w:r w:rsidRPr="001B7007">
        <w:rPr>
          <w:rFonts w:eastAsia="Times New Roman" w:cs="Calibri"/>
          <w:b/>
          <w:color w:val="000000"/>
          <w:sz w:val="28"/>
          <w:szCs w:val="28"/>
          <w:lang w:val="es-ES_tradnl" w:eastAsia="es-MX"/>
        </w:rPr>
        <w:t>Resumo</w:t>
      </w:r>
    </w:p>
    <w:p w:rsidR="001B7007" w:rsidRPr="001B7007" w:rsidRDefault="001B7007" w:rsidP="001B7007">
      <w:pPr>
        <w:spacing w:line="360" w:lineRule="auto"/>
        <w:jc w:val="both"/>
        <w:rPr>
          <w:rFonts w:ascii="Times New Roman" w:hAnsi="Times New Roman"/>
          <w:sz w:val="24"/>
          <w:szCs w:val="24"/>
          <w:lang w:val="en-US"/>
        </w:rPr>
      </w:pPr>
      <w:r w:rsidRPr="001B7007">
        <w:rPr>
          <w:rFonts w:ascii="Times New Roman" w:hAnsi="Times New Roman"/>
          <w:sz w:val="24"/>
          <w:szCs w:val="24"/>
          <w:lang w:val="en-US"/>
        </w:rPr>
        <w:t xml:space="preserve">As </w:t>
      </w:r>
      <w:proofErr w:type="spellStart"/>
      <w:r w:rsidRPr="001B7007">
        <w:rPr>
          <w:rFonts w:ascii="Times New Roman" w:hAnsi="Times New Roman"/>
          <w:sz w:val="24"/>
          <w:szCs w:val="24"/>
          <w:lang w:val="en-US"/>
        </w:rPr>
        <w:t>universidades</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têm</w:t>
      </w:r>
      <w:proofErr w:type="spellEnd"/>
      <w:r w:rsidRPr="001B7007">
        <w:rPr>
          <w:rFonts w:ascii="Times New Roman" w:hAnsi="Times New Roman"/>
          <w:sz w:val="24"/>
          <w:szCs w:val="24"/>
          <w:lang w:val="en-US"/>
        </w:rPr>
        <w:t xml:space="preserve"> a </w:t>
      </w:r>
      <w:proofErr w:type="spellStart"/>
      <w:r w:rsidRPr="001B7007">
        <w:rPr>
          <w:rFonts w:ascii="Times New Roman" w:hAnsi="Times New Roman"/>
          <w:sz w:val="24"/>
          <w:szCs w:val="24"/>
          <w:lang w:val="en-US"/>
        </w:rPr>
        <w:t>oportunidade</w:t>
      </w:r>
      <w:proofErr w:type="spellEnd"/>
      <w:r w:rsidRPr="001B7007">
        <w:rPr>
          <w:rFonts w:ascii="Times New Roman" w:hAnsi="Times New Roman"/>
          <w:sz w:val="24"/>
          <w:szCs w:val="24"/>
          <w:lang w:val="en-US"/>
        </w:rPr>
        <w:t xml:space="preserve"> de </w:t>
      </w:r>
      <w:proofErr w:type="spellStart"/>
      <w:r w:rsidRPr="001B7007">
        <w:rPr>
          <w:rFonts w:ascii="Times New Roman" w:hAnsi="Times New Roman"/>
          <w:sz w:val="24"/>
          <w:szCs w:val="24"/>
          <w:lang w:val="en-US"/>
        </w:rPr>
        <w:t>modificar</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estratégias</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didácticas</w:t>
      </w:r>
      <w:proofErr w:type="spellEnd"/>
      <w:r w:rsidRPr="001B7007">
        <w:rPr>
          <w:rFonts w:ascii="Times New Roman" w:hAnsi="Times New Roman"/>
          <w:sz w:val="24"/>
          <w:szCs w:val="24"/>
          <w:lang w:val="en-US"/>
        </w:rPr>
        <w:t xml:space="preserve"> e </w:t>
      </w:r>
      <w:proofErr w:type="spellStart"/>
      <w:r w:rsidRPr="001B7007">
        <w:rPr>
          <w:rFonts w:ascii="Times New Roman" w:hAnsi="Times New Roman"/>
          <w:sz w:val="24"/>
          <w:szCs w:val="24"/>
          <w:lang w:val="en-US"/>
        </w:rPr>
        <w:t>métodos</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educacionais</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através</w:t>
      </w:r>
      <w:proofErr w:type="spellEnd"/>
      <w:r w:rsidRPr="001B7007">
        <w:rPr>
          <w:rFonts w:ascii="Times New Roman" w:hAnsi="Times New Roman"/>
          <w:sz w:val="24"/>
          <w:szCs w:val="24"/>
          <w:lang w:val="en-US"/>
        </w:rPr>
        <w:t xml:space="preserve"> das </w:t>
      </w:r>
      <w:proofErr w:type="spellStart"/>
      <w:r w:rsidRPr="001B7007">
        <w:rPr>
          <w:rFonts w:ascii="Times New Roman" w:hAnsi="Times New Roman"/>
          <w:sz w:val="24"/>
          <w:szCs w:val="24"/>
          <w:lang w:val="en-US"/>
        </w:rPr>
        <w:t>Tecnologias</w:t>
      </w:r>
      <w:proofErr w:type="spellEnd"/>
      <w:r w:rsidRPr="001B7007">
        <w:rPr>
          <w:rFonts w:ascii="Times New Roman" w:hAnsi="Times New Roman"/>
          <w:sz w:val="24"/>
          <w:szCs w:val="24"/>
          <w:lang w:val="en-US"/>
        </w:rPr>
        <w:t xml:space="preserve"> de </w:t>
      </w:r>
      <w:proofErr w:type="spellStart"/>
      <w:r w:rsidRPr="001B7007">
        <w:rPr>
          <w:rFonts w:ascii="Times New Roman" w:hAnsi="Times New Roman"/>
          <w:sz w:val="24"/>
          <w:szCs w:val="24"/>
          <w:lang w:val="en-US"/>
        </w:rPr>
        <w:t>Informação</w:t>
      </w:r>
      <w:proofErr w:type="spellEnd"/>
      <w:r w:rsidRPr="001B7007">
        <w:rPr>
          <w:rFonts w:ascii="Times New Roman" w:hAnsi="Times New Roman"/>
          <w:sz w:val="24"/>
          <w:szCs w:val="24"/>
          <w:lang w:val="en-US"/>
        </w:rPr>
        <w:t xml:space="preserve"> e </w:t>
      </w:r>
      <w:proofErr w:type="spellStart"/>
      <w:r w:rsidRPr="001B7007">
        <w:rPr>
          <w:rFonts w:ascii="Times New Roman" w:hAnsi="Times New Roman"/>
          <w:sz w:val="24"/>
          <w:szCs w:val="24"/>
          <w:lang w:val="en-US"/>
        </w:rPr>
        <w:t>Comunicação</w:t>
      </w:r>
      <w:proofErr w:type="spellEnd"/>
      <w:r w:rsidRPr="001B7007">
        <w:rPr>
          <w:rFonts w:ascii="Times New Roman" w:hAnsi="Times New Roman"/>
          <w:sz w:val="24"/>
          <w:szCs w:val="24"/>
          <w:lang w:val="en-US"/>
        </w:rPr>
        <w:t xml:space="preserve"> (TIC). </w:t>
      </w:r>
      <w:proofErr w:type="spellStart"/>
      <w:proofErr w:type="gramStart"/>
      <w:r w:rsidRPr="001B7007">
        <w:rPr>
          <w:rFonts w:ascii="Times New Roman" w:hAnsi="Times New Roman"/>
          <w:sz w:val="24"/>
          <w:szCs w:val="24"/>
          <w:lang w:val="en-US"/>
        </w:rPr>
        <w:t>Em</w:t>
      </w:r>
      <w:proofErr w:type="spellEnd"/>
      <w:r w:rsidRPr="001B7007">
        <w:rPr>
          <w:rFonts w:ascii="Times New Roman" w:hAnsi="Times New Roman"/>
          <w:sz w:val="24"/>
          <w:szCs w:val="24"/>
          <w:lang w:val="en-US"/>
        </w:rPr>
        <w:t xml:space="preserve"> particular, o</w:t>
      </w:r>
      <w:proofErr w:type="gram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serviço</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na</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nuvem</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está</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transformando</w:t>
      </w:r>
      <w:proofErr w:type="spellEnd"/>
      <w:r w:rsidRPr="001B7007">
        <w:rPr>
          <w:rFonts w:ascii="Times New Roman" w:hAnsi="Times New Roman"/>
          <w:sz w:val="24"/>
          <w:szCs w:val="24"/>
          <w:lang w:val="en-US"/>
        </w:rPr>
        <w:t xml:space="preserve"> a </w:t>
      </w:r>
      <w:proofErr w:type="spellStart"/>
      <w:r w:rsidRPr="001B7007">
        <w:rPr>
          <w:rFonts w:ascii="Times New Roman" w:hAnsi="Times New Roman"/>
          <w:sz w:val="24"/>
          <w:szCs w:val="24"/>
          <w:lang w:val="en-US"/>
        </w:rPr>
        <w:t>interação</w:t>
      </w:r>
      <w:proofErr w:type="spellEnd"/>
      <w:r w:rsidRPr="001B7007">
        <w:rPr>
          <w:rFonts w:ascii="Times New Roman" w:hAnsi="Times New Roman"/>
          <w:sz w:val="24"/>
          <w:szCs w:val="24"/>
          <w:lang w:val="en-US"/>
        </w:rPr>
        <w:t xml:space="preserve"> entre </w:t>
      </w:r>
      <w:proofErr w:type="spellStart"/>
      <w:r w:rsidRPr="001B7007">
        <w:rPr>
          <w:rFonts w:ascii="Times New Roman" w:hAnsi="Times New Roman"/>
          <w:sz w:val="24"/>
          <w:szCs w:val="24"/>
          <w:lang w:val="en-US"/>
        </w:rPr>
        <w:t>os</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participantes</w:t>
      </w:r>
      <w:proofErr w:type="spellEnd"/>
      <w:r w:rsidRPr="001B7007">
        <w:rPr>
          <w:rFonts w:ascii="Times New Roman" w:hAnsi="Times New Roman"/>
          <w:sz w:val="24"/>
          <w:szCs w:val="24"/>
          <w:lang w:val="en-US"/>
        </w:rPr>
        <w:t xml:space="preserve"> do </w:t>
      </w:r>
      <w:proofErr w:type="spellStart"/>
      <w:r w:rsidRPr="001B7007">
        <w:rPr>
          <w:rFonts w:ascii="Times New Roman" w:hAnsi="Times New Roman"/>
          <w:sz w:val="24"/>
          <w:szCs w:val="24"/>
          <w:lang w:val="en-US"/>
        </w:rPr>
        <w:t>processo</w:t>
      </w:r>
      <w:proofErr w:type="spellEnd"/>
      <w:r w:rsidRPr="001B7007">
        <w:rPr>
          <w:rFonts w:ascii="Times New Roman" w:hAnsi="Times New Roman"/>
          <w:sz w:val="24"/>
          <w:szCs w:val="24"/>
          <w:lang w:val="en-US"/>
        </w:rPr>
        <w:t xml:space="preserve"> de </w:t>
      </w:r>
      <w:proofErr w:type="spellStart"/>
      <w:r w:rsidRPr="001B7007">
        <w:rPr>
          <w:rFonts w:ascii="Times New Roman" w:hAnsi="Times New Roman"/>
          <w:sz w:val="24"/>
          <w:szCs w:val="24"/>
          <w:lang w:val="en-US"/>
        </w:rPr>
        <w:t>ensino-aprendizagem</w:t>
      </w:r>
      <w:proofErr w:type="spellEnd"/>
      <w:r w:rsidRPr="001B7007">
        <w:rPr>
          <w:rFonts w:ascii="Times New Roman" w:hAnsi="Times New Roman"/>
          <w:sz w:val="24"/>
          <w:szCs w:val="24"/>
          <w:lang w:val="en-US"/>
        </w:rPr>
        <w:t xml:space="preserve"> no </w:t>
      </w:r>
      <w:proofErr w:type="spellStart"/>
      <w:r w:rsidRPr="001B7007">
        <w:rPr>
          <w:rFonts w:ascii="Times New Roman" w:hAnsi="Times New Roman"/>
          <w:sz w:val="24"/>
          <w:szCs w:val="24"/>
          <w:lang w:val="en-US"/>
        </w:rPr>
        <w:t>século</w:t>
      </w:r>
      <w:proofErr w:type="spellEnd"/>
      <w:r w:rsidRPr="001B7007">
        <w:rPr>
          <w:rFonts w:ascii="Times New Roman" w:hAnsi="Times New Roman"/>
          <w:sz w:val="24"/>
          <w:szCs w:val="24"/>
          <w:lang w:val="en-US"/>
        </w:rPr>
        <w:t xml:space="preserve"> XXI, </w:t>
      </w:r>
      <w:proofErr w:type="spellStart"/>
      <w:r w:rsidRPr="001B7007">
        <w:rPr>
          <w:rFonts w:ascii="Times New Roman" w:hAnsi="Times New Roman"/>
          <w:sz w:val="24"/>
          <w:szCs w:val="24"/>
          <w:lang w:val="en-US"/>
        </w:rPr>
        <w:t>porque</w:t>
      </w:r>
      <w:proofErr w:type="spellEnd"/>
      <w:r w:rsidRPr="001B7007">
        <w:rPr>
          <w:rFonts w:ascii="Times New Roman" w:hAnsi="Times New Roman"/>
          <w:sz w:val="24"/>
          <w:szCs w:val="24"/>
          <w:lang w:val="en-US"/>
        </w:rPr>
        <w:t xml:space="preserve"> o </w:t>
      </w:r>
      <w:proofErr w:type="spellStart"/>
      <w:r w:rsidRPr="001B7007">
        <w:rPr>
          <w:rFonts w:ascii="Times New Roman" w:hAnsi="Times New Roman"/>
          <w:sz w:val="24"/>
          <w:szCs w:val="24"/>
          <w:lang w:val="en-US"/>
        </w:rPr>
        <w:t>acesso</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armazenamento</w:t>
      </w:r>
      <w:proofErr w:type="spellEnd"/>
      <w:r w:rsidRPr="001B7007">
        <w:rPr>
          <w:rFonts w:ascii="Times New Roman" w:hAnsi="Times New Roman"/>
          <w:sz w:val="24"/>
          <w:szCs w:val="24"/>
          <w:lang w:val="en-US"/>
        </w:rPr>
        <w:t xml:space="preserve"> e </w:t>
      </w:r>
      <w:proofErr w:type="spellStart"/>
      <w:r w:rsidRPr="001B7007">
        <w:rPr>
          <w:rFonts w:ascii="Times New Roman" w:hAnsi="Times New Roman"/>
          <w:sz w:val="24"/>
          <w:szCs w:val="24"/>
          <w:lang w:val="en-US"/>
        </w:rPr>
        <w:t>distribuição</w:t>
      </w:r>
      <w:proofErr w:type="spellEnd"/>
      <w:r w:rsidRPr="001B7007">
        <w:rPr>
          <w:rFonts w:ascii="Times New Roman" w:hAnsi="Times New Roman"/>
          <w:sz w:val="24"/>
          <w:szCs w:val="24"/>
          <w:lang w:val="en-US"/>
        </w:rPr>
        <w:t xml:space="preserve"> de </w:t>
      </w:r>
      <w:proofErr w:type="spellStart"/>
      <w:r w:rsidRPr="001B7007">
        <w:rPr>
          <w:rFonts w:ascii="Times New Roman" w:hAnsi="Times New Roman"/>
          <w:sz w:val="24"/>
          <w:szCs w:val="24"/>
          <w:lang w:val="en-US"/>
        </w:rPr>
        <w:t>informações</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são</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feitos</w:t>
      </w:r>
      <w:proofErr w:type="spellEnd"/>
      <w:r w:rsidRPr="001B7007">
        <w:rPr>
          <w:rFonts w:ascii="Times New Roman" w:hAnsi="Times New Roman"/>
          <w:sz w:val="24"/>
          <w:szCs w:val="24"/>
          <w:lang w:val="en-US"/>
        </w:rPr>
        <w:t xml:space="preserve"> de </w:t>
      </w:r>
      <w:proofErr w:type="spellStart"/>
      <w:r w:rsidRPr="001B7007">
        <w:rPr>
          <w:rFonts w:ascii="Times New Roman" w:hAnsi="Times New Roman"/>
          <w:sz w:val="24"/>
          <w:szCs w:val="24"/>
          <w:lang w:val="en-US"/>
        </w:rPr>
        <w:t>qualquer</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lugar</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Além</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disso</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os</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alunos</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não</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precisam</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instalar</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nenhum</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programa</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em</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computadores</w:t>
      </w:r>
      <w:proofErr w:type="spellEnd"/>
      <w:r w:rsidRPr="001B7007">
        <w:rPr>
          <w:rFonts w:ascii="Times New Roman" w:hAnsi="Times New Roman"/>
          <w:sz w:val="24"/>
          <w:szCs w:val="24"/>
          <w:lang w:val="en-US"/>
        </w:rPr>
        <w:t xml:space="preserve"> e </w:t>
      </w:r>
      <w:proofErr w:type="spellStart"/>
      <w:r w:rsidRPr="001B7007">
        <w:rPr>
          <w:rFonts w:ascii="Times New Roman" w:hAnsi="Times New Roman"/>
          <w:sz w:val="24"/>
          <w:szCs w:val="24"/>
          <w:lang w:val="en-US"/>
        </w:rPr>
        <w:t>dispositivos</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móveis</w:t>
      </w:r>
      <w:proofErr w:type="spellEnd"/>
      <w:r w:rsidRPr="001B7007">
        <w:rPr>
          <w:rFonts w:ascii="Times New Roman" w:hAnsi="Times New Roman"/>
          <w:sz w:val="24"/>
          <w:szCs w:val="24"/>
          <w:lang w:val="en-US"/>
        </w:rPr>
        <w:t xml:space="preserve"> para </w:t>
      </w:r>
      <w:proofErr w:type="spellStart"/>
      <w:r w:rsidRPr="001B7007">
        <w:rPr>
          <w:rFonts w:ascii="Times New Roman" w:hAnsi="Times New Roman"/>
          <w:sz w:val="24"/>
          <w:szCs w:val="24"/>
          <w:lang w:val="en-US"/>
        </w:rPr>
        <w:t>usar</w:t>
      </w:r>
      <w:proofErr w:type="spellEnd"/>
      <w:r w:rsidRPr="001B7007">
        <w:rPr>
          <w:rFonts w:ascii="Times New Roman" w:hAnsi="Times New Roman"/>
          <w:sz w:val="24"/>
          <w:szCs w:val="24"/>
          <w:lang w:val="en-US"/>
        </w:rPr>
        <w:t xml:space="preserve"> o </w:t>
      </w:r>
      <w:proofErr w:type="spellStart"/>
      <w:r w:rsidRPr="001B7007">
        <w:rPr>
          <w:rFonts w:ascii="Times New Roman" w:hAnsi="Times New Roman"/>
          <w:sz w:val="24"/>
          <w:szCs w:val="24"/>
          <w:lang w:val="en-US"/>
        </w:rPr>
        <w:t>serviço</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na</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nuvem</w:t>
      </w:r>
      <w:proofErr w:type="spellEnd"/>
      <w:r w:rsidRPr="001B7007">
        <w:rPr>
          <w:rFonts w:ascii="Times New Roman" w:hAnsi="Times New Roman"/>
          <w:sz w:val="24"/>
          <w:szCs w:val="24"/>
          <w:lang w:val="en-US"/>
        </w:rPr>
        <w:t xml:space="preserve">. O </w:t>
      </w:r>
      <w:proofErr w:type="spellStart"/>
      <w:r w:rsidRPr="001B7007">
        <w:rPr>
          <w:rFonts w:ascii="Times New Roman" w:hAnsi="Times New Roman"/>
          <w:sz w:val="24"/>
          <w:szCs w:val="24"/>
          <w:lang w:val="en-US"/>
        </w:rPr>
        <w:t>objetivo</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desta</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pesquisa</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quantitativa</w:t>
      </w:r>
      <w:proofErr w:type="spellEnd"/>
      <w:r w:rsidRPr="001B7007">
        <w:rPr>
          <w:rFonts w:ascii="Times New Roman" w:hAnsi="Times New Roman"/>
          <w:sz w:val="24"/>
          <w:szCs w:val="24"/>
          <w:lang w:val="en-US"/>
        </w:rPr>
        <w:t xml:space="preserve"> é </w:t>
      </w:r>
      <w:proofErr w:type="spellStart"/>
      <w:r w:rsidRPr="001B7007">
        <w:rPr>
          <w:rFonts w:ascii="Times New Roman" w:hAnsi="Times New Roman"/>
          <w:sz w:val="24"/>
          <w:szCs w:val="24"/>
          <w:lang w:val="en-US"/>
        </w:rPr>
        <w:t>analisar</w:t>
      </w:r>
      <w:proofErr w:type="spellEnd"/>
      <w:r w:rsidRPr="001B7007">
        <w:rPr>
          <w:rFonts w:ascii="Times New Roman" w:hAnsi="Times New Roman"/>
          <w:sz w:val="24"/>
          <w:szCs w:val="24"/>
          <w:lang w:val="en-US"/>
        </w:rPr>
        <w:t xml:space="preserve"> o </w:t>
      </w:r>
      <w:proofErr w:type="spellStart"/>
      <w:r w:rsidRPr="001B7007">
        <w:rPr>
          <w:rFonts w:ascii="Times New Roman" w:hAnsi="Times New Roman"/>
          <w:sz w:val="24"/>
          <w:szCs w:val="24"/>
          <w:lang w:val="en-US"/>
        </w:rPr>
        <w:t>impacto</w:t>
      </w:r>
      <w:proofErr w:type="spellEnd"/>
      <w:r w:rsidRPr="001B7007">
        <w:rPr>
          <w:rFonts w:ascii="Times New Roman" w:hAnsi="Times New Roman"/>
          <w:sz w:val="24"/>
          <w:szCs w:val="24"/>
          <w:lang w:val="en-US"/>
        </w:rPr>
        <w:t xml:space="preserve"> do </w:t>
      </w:r>
      <w:proofErr w:type="spellStart"/>
      <w:r w:rsidRPr="001B7007">
        <w:rPr>
          <w:rFonts w:ascii="Times New Roman" w:hAnsi="Times New Roman"/>
          <w:sz w:val="24"/>
          <w:szCs w:val="24"/>
          <w:lang w:val="en-US"/>
        </w:rPr>
        <w:t>serviço</w:t>
      </w:r>
      <w:proofErr w:type="spellEnd"/>
      <w:r w:rsidRPr="001B7007">
        <w:rPr>
          <w:rFonts w:ascii="Times New Roman" w:hAnsi="Times New Roman"/>
          <w:sz w:val="24"/>
          <w:szCs w:val="24"/>
          <w:lang w:val="en-US"/>
        </w:rPr>
        <w:t xml:space="preserve"> da </w:t>
      </w:r>
      <w:proofErr w:type="spellStart"/>
      <w:r w:rsidRPr="001B7007">
        <w:rPr>
          <w:rFonts w:ascii="Times New Roman" w:hAnsi="Times New Roman"/>
          <w:sz w:val="24"/>
          <w:szCs w:val="24"/>
          <w:lang w:val="en-US"/>
        </w:rPr>
        <w:t>nuvem</w:t>
      </w:r>
      <w:proofErr w:type="spellEnd"/>
      <w:r w:rsidRPr="001B7007">
        <w:rPr>
          <w:rFonts w:ascii="Times New Roman" w:hAnsi="Times New Roman"/>
          <w:sz w:val="24"/>
          <w:szCs w:val="24"/>
          <w:lang w:val="en-US"/>
        </w:rPr>
        <w:t xml:space="preserve"> GeoGebra </w:t>
      </w:r>
      <w:proofErr w:type="spellStart"/>
      <w:r w:rsidRPr="001B7007">
        <w:rPr>
          <w:rFonts w:ascii="Times New Roman" w:hAnsi="Times New Roman"/>
          <w:sz w:val="24"/>
          <w:szCs w:val="24"/>
          <w:lang w:val="en-US"/>
        </w:rPr>
        <w:t>na</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unidade</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didáctica</w:t>
      </w:r>
      <w:proofErr w:type="spellEnd"/>
      <w:r w:rsidRPr="001B7007">
        <w:rPr>
          <w:rFonts w:ascii="Times New Roman" w:hAnsi="Times New Roman"/>
          <w:sz w:val="24"/>
          <w:szCs w:val="24"/>
          <w:lang w:val="en-US"/>
        </w:rPr>
        <w:t xml:space="preserve"> Linear Inequalities. A </w:t>
      </w:r>
      <w:proofErr w:type="spellStart"/>
      <w:r w:rsidRPr="001B7007">
        <w:rPr>
          <w:rFonts w:ascii="Times New Roman" w:hAnsi="Times New Roman"/>
          <w:sz w:val="24"/>
          <w:szCs w:val="24"/>
          <w:lang w:val="en-US"/>
        </w:rPr>
        <w:t>amostra</w:t>
      </w:r>
      <w:proofErr w:type="spellEnd"/>
      <w:r w:rsidRPr="001B7007">
        <w:rPr>
          <w:rFonts w:ascii="Times New Roman" w:hAnsi="Times New Roman"/>
          <w:sz w:val="24"/>
          <w:szCs w:val="24"/>
          <w:lang w:val="en-US"/>
        </w:rPr>
        <w:t xml:space="preserve"> é </w:t>
      </w:r>
      <w:proofErr w:type="spellStart"/>
      <w:r w:rsidRPr="001B7007">
        <w:rPr>
          <w:rFonts w:ascii="Times New Roman" w:hAnsi="Times New Roman"/>
          <w:sz w:val="24"/>
          <w:szCs w:val="24"/>
          <w:lang w:val="en-US"/>
        </w:rPr>
        <w:t>composta</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por</w:t>
      </w:r>
      <w:proofErr w:type="spellEnd"/>
      <w:r w:rsidRPr="001B7007">
        <w:rPr>
          <w:rFonts w:ascii="Times New Roman" w:hAnsi="Times New Roman"/>
          <w:sz w:val="24"/>
          <w:szCs w:val="24"/>
          <w:lang w:val="en-US"/>
        </w:rPr>
        <w:t xml:space="preserve"> 78 </w:t>
      </w:r>
      <w:proofErr w:type="spellStart"/>
      <w:r w:rsidRPr="001B7007">
        <w:rPr>
          <w:rFonts w:ascii="Times New Roman" w:hAnsi="Times New Roman"/>
          <w:sz w:val="24"/>
          <w:szCs w:val="24"/>
          <w:lang w:val="en-US"/>
        </w:rPr>
        <w:t>alunos</w:t>
      </w:r>
      <w:proofErr w:type="spellEnd"/>
      <w:r w:rsidRPr="001B7007">
        <w:rPr>
          <w:rFonts w:ascii="Times New Roman" w:hAnsi="Times New Roman"/>
          <w:sz w:val="24"/>
          <w:szCs w:val="24"/>
          <w:lang w:val="en-US"/>
        </w:rPr>
        <w:t xml:space="preserve"> que </w:t>
      </w:r>
      <w:proofErr w:type="spellStart"/>
      <w:r w:rsidRPr="001B7007">
        <w:rPr>
          <w:rFonts w:ascii="Times New Roman" w:hAnsi="Times New Roman"/>
          <w:sz w:val="24"/>
          <w:szCs w:val="24"/>
          <w:lang w:val="en-US"/>
        </w:rPr>
        <w:t>tomaram</w:t>
      </w:r>
      <w:proofErr w:type="spellEnd"/>
      <w:r w:rsidRPr="001B7007">
        <w:rPr>
          <w:rFonts w:ascii="Times New Roman" w:hAnsi="Times New Roman"/>
          <w:sz w:val="24"/>
          <w:szCs w:val="24"/>
          <w:lang w:val="en-US"/>
        </w:rPr>
        <w:t xml:space="preserve"> o </w:t>
      </w:r>
      <w:proofErr w:type="spellStart"/>
      <w:r w:rsidRPr="001B7007">
        <w:rPr>
          <w:rFonts w:ascii="Times New Roman" w:hAnsi="Times New Roman"/>
          <w:sz w:val="24"/>
          <w:szCs w:val="24"/>
          <w:lang w:val="en-US"/>
        </w:rPr>
        <w:t>assunto</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Matemática</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Intermediária</w:t>
      </w:r>
      <w:proofErr w:type="spellEnd"/>
      <w:r w:rsidRPr="001B7007">
        <w:rPr>
          <w:rFonts w:ascii="Times New Roman" w:hAnsi="Times New Roman"/>
          <w:sz w:val="24"/>
          <w:szCs w:val="24"/>
          <w:lang w:val="en-US"/>
        </w:rPr>
        <w:t xml:space="preserve"> para </w:t>
      </w:r>
      <w:proofErr w:type="spellStart"/>
      <w:r w:rsidRPr="001B7007">
        <w:rPr>
          <w:rFonts w:ascii="Times New Roman" w:hAnsi="Times New Roman"/>
          <w:sz w:val="24"/>
          <w:szCs w:val="24"/>
          <w:lang w:val="en-US"/>
        </w:rPr>
        <w:t>Negócios</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durante</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os</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ciclos</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escolares</w:t>
      </w:r>
      <w:proofErr w:type="spellEnd"/>
      <w:r w:rsidRPr="001B7007">
        <w:rPr>
          <w:rFonts w:ascii="Times New Roman" w:hAnsi="Times New Roman"/>
          <w:sz w:val="24"/>
          <w:szCs w:val="24"/>
          <w:lang w:val="en-US"/>
        </w:rPr>
        <w:t xml:space="preserve"> de 2017, 2016 e 2015. O </w:t>
      </w:r>
      <w:proofErr w:type="spellStart"/>
      <w:r w:rsidRPr="001B7007">
        <w:rPr>
          <w:rFonts w:ascii="Times New Roman" w:hAnsi="Times New Roman"/>
          <w:sz w:val="24"/>
          <w:szCs w:val="24"/>
          <w:lang w:val="en-US"/>
        </w:rPr>
        <w:t>grupo</w:t>
      </w:r>
      <w:proofErr w:type="spellEnd"/>
      <w:r w:rsidRPr="001B7007">
        <w:rPr>
          <w:rFonts w:ascii="Times New Roman" w:hAnsi="Times New Roman"/>
          <w:sz w:val="24"/>
          <w:szCs w:val="24"/>
          <w:lang w:val="en-US"/>
        </w:rPr>
        <w:t xml:space="preserve"> experimental (31 </w:t>
      </w:r>
      <w:proofErr w:type="spellStart"/>
      <w:r w:rsidRPr="001B7007">
        <w:rPr>
          <w:rFonts w:ascii="Times New Roman" w:hAnsi="Times New Roman"/>
          <w:sz w:val="24"/>
          <w:szCs w:val="24"/>
          <w:lang w:val="en-US"/>
        </w:rPr>
        <w:t>alunos</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realizou</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quatro</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práticas</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laboratoriais</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sobre</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os</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temas</w:t>
      </w:r>
      <w:proofErr w:type="spellEnd"/>
      <w:r w:rsidRPr="001B7007">
        <w:rPr>
          <w:rFonts w:ascii="Times New Roman" w:hAnsi="Times New Roman"/>
          <w:sz w:val="24"/>
          <w:szCs w:val="24"/>
          <w:lang w:val="en-US"/>
        </w:rPr>
        <w:t xml:space="preserve"> de </w:t>
      </w:r>
      <w:proofErr w:type="spellStart"/>
      <w:r w:rsidRPr="001B7007">
        <w:rPr>
          <w:rFonts w:ascii="Times New Roman" w:hAnsi="Times New Roman"/>
          <w:sz w:val="24"/>
          <w:szCs w:val="24"/>
          <w:lang w:val="en-US"/>
        </w:rPr>
        <w:t>Desigualdade</w:t>
      </w:r>
      <w:proofErr w:type="spellEnd"/>
      <w:r w:rsidRPr="001B7007">
        <w:rPr>
          <w:rFonts w:ascii="Times New Roman" w:hAnsi="Times New Roman"/>
          <w:sz w:val="24"/>
          <w:szCs w:val="24"/>
          <w:lang w:val="en-US"/>
        </w:rPr>
        <w:t xml:space="preserve"> Linear, Sistema de </w:t>
      </w:r>
      <w:proofErr w:type="spellStart"/>
      <w:r w:rsidRPr="001B7007">
        <w:rPr>
          <w:rFonts w:ascii="Times New Roman" w:hAnsi="Times New Roman"/>
          <w:sz w:val="24"/>
          <w:szCs w:val="24"/>
          <w:lang w:val="en-US"/>
        </w:rPr>
        <w:t>Desigualdades</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Lineares</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Função</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objetiva</w:t>
      </w:r>
      <w:proofErr w:type="spellEnd"/>
      <w:r w:rsidRPr="001B7007">
        <w:rPr>
          <w:rFonts w:ascii="Times New Roman" w:hAnsi="Times New Roman"/>
          <w:sz w:val="24"/>
          <w:szCs w:val="24"/>
          <w:lang w:val="en-US"/>
        </w:rPr>
        <w:t xml:space="preserve"> e </w:t>
      </w:r>
      <w:proofErr w:type="spellStart"/>
      <w:r w:rsidRPr="001B7007">
        <w:rPr>
          <w:rFonts w:ascii="Times New Roman" w:hAnsi="Times New Roman"/>
          <w:sz w:val="24"/>
          <w:szCs w:val="24"/>
          <w:lang w:val="en-US"/>
        </w:rPr>
        <w:t>Aplicações</w:t>
      </w:r>
      <w:proofErr w:type="spellEnd"/>
      <w:r w:rsidRPr="001B7007">
        <w:rPr>
          <w:rFonts w:ascii="Times New Roman" w:hAnsi="Times New Roman"/>
          <w:sz w:val="24"/>
          <w:szCs w:val="24"/>
          <w:lang w:val="en-US"/>
        </w:rPr>
        <w:t xml:space="preserve"> de </w:t>
      </w:r>
      <w:proofErr w:type="spellStart"/>
      <w:r w:rsidRPr="001B7007">
        <w:rPr>
          <w:rFonts w:ascii="Times New Roman" w:hAnsi="Times New Roman"/>
          <w:sz w:val="24"/>
          <w:szCs w:val="24"/>
          <w:lang w:val="en-US"/>
        </w:rPr>
        <w:t>desigualdades</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através</w:t>
      </w:r>
      <w:proofErr w:type="spellEnd"/>
      <w:r w:rsidRPr="001B7007">
        <w:rPr>
          <w:rFonts w:ascii="Times New Roman" w:hAnsi="Times New Roman"/>
          <w:sz w:val="24"/>
          <w:szCs w:val="24"/>
          <w:lang w:val="en-US"/>
        </w:rPr>
        <w:t xml:space="preserve"> do </w:t>
      </w:r>
      <w:proofErr w:type="spellStart"/>
      <w:r w:rsidRPr="001B7007">
        <w:rPr>
          <w:rFonts w:ascii="Times New Roman" w:hAnsi="Times New Roman"/>
          <w:sz w:val="24"/>
          <w:szCs w:val="24"/>
          <w:lang w:val="en-US"/>
        </w:rPr>
        <w:t>serviço</w:t>
      </w:r>
      <w:proofErr w:type="spellEnd"/>
      <w:r w:rsidRPr="001B7007">
        <w:rPr>
          <w:rFonts w:ascii="Times New Roman" w:hAnsi="Times New Roman"/>
          <w:sz w:val="24"/>
          <w:szCs w:val="24"/>
          <w:lang w:val="en-US"/>
        </w:rPr>
        <w:t xml:space="preserve"> da </w:t>
      </w:r>
      <w:proofErr w:type="spellStart"/>
      <w:r w:rsidRPr="001B7007">
        <w:rPr>
          <w:rFonts w:ascii="Times New Roman" w:hAnsi="Times New Roman"/>
          <w:sz w:val="24"/>
          <w:szCs w:val="24"/>
          <w:lang w:val="en-US"/>
        </w:rPr>
        <w:t>nuvem</w:t>
      </w:r>
      <w:proofErr w:type="spellEnd"/>
      <w:r w:rsidRPr="001B7007">
        <w:rPr>
          <w:rFonts w:ascii="Times New Roman" w:hAnsi="Times New Roman"/>
          <w:sz w:val="24"/>
          <w:szCs w:val="24"/>
          <w:lang w:val="en-US"/>
        </w:rPr>
        <w:t xml:space="preserve"> GeoGebra. </w:t>
      </w:r>
      <w:proofErr w:type="spellStart"/>
      <w:r w:rsidRPr="001B7007">
        <w:rPr>
          <w:rFonts w:ascii="Times New Roman" w:hAnsi="Times New Roman"/>
          <w:sz w:val="24"/>
          <w:szCs w:val="24"/>
          <w:lang w:val="en-US"/>
        </w:rPr>
        <w:t>Os</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resultados</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obtidos</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permitem</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afirmar</w:t>
      </w:r>
      <w:proofErr w:type="spellEnd"/>
      <w:r w:rsidRPr="001B7007">
        <w:rPr>
          <w:rFonts w:ascii="Times New Roman" w:hAnsi="Times New Roman"/>
          <w:sz w:val="24"/>
          <w:szCs w:val="24"/>
          <w:lang w:val="en-US"/>
        </w:rPr>
        <w:t xml:space="preserve"> que a GeoGebra é </w:t>
      </w:r>
      <w:proofErr w:type="spellStart"/>
      <w:r w:rsidRPr="001B7007">
        <w:rPr>
          <w:rFonts w:ascii="Times New Roman" w:hAnsi="Times New Roman"/>
          <w:sz w:val="24"/>
          <w:szCs w:val="24"/>
          <w:lang w:val="en-US"/>
        </w:rPr>
        <w:t>uma</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aplicação</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útil</w:t>
      </w:r>
      <w:proofErr w:type="spellEnd"/>
      <w:r w:rsidRPr="001B7007">
        <w:rPr>
          <w:rFonts w:ascii="Times New Roman" w:hAnsi="Times New Roman"/>
          <w:sz w:val="24"/>
          <w:szCs w:val="24"/>
          <w:lang w:val="en-US"/>
        </w:rPr>
        <w:t xml:space="preserve"> e </w:t>
      </w:r>
      <w:proofErr w:type="spellStart"/>
      <w:r w:rsidRPr="001B7007">
        <w:rPr>
          <w:rFonts w:ascii="Times New Roman" w:hAnsi="Times New Roman"/>
          <w:sz w:val="24"/>
          <w:szCs w:val="24"/>
          <w:lang w:val="en-US"/>
        </w:rPr>
        <w:t>fácil</w:t>
      </w:r>
      <w:proofErr w:type="spellEnd"/>
      <w:r w:rsidRPr="001B7007">
        <w:rPr>
          <w:rFonts w:ascii="Times New Roman" w:hAnsi="Times New Roman"/>
          <w:sz w:val="24"/>
          <w:szCs w:val="24"/>
          <w:lang w:val="en-US"/>
        </w:rPr>
        <w:t xml:space="preserve"> de </w:t>
      </w:r>
      <w:proofErr w:type="spellStart"/>
      <w:r w:rsidRPr="001B7007">
        <w:rPr>
          <w:rFonts w:ascii="Times New Roman" w:hAnsi="Times New Roman"/>
          <w:sz w:val="24"/>
          <w:szCs w:val="24"/>
          <w:lang w:val="en-US"/>
        </w:rPr>
        <w:t>graficar</w:t>
      </w:r>
      <w:proofErr w:type="spellEnd"/>
      <w:r w:rsidRPr="001B7007">
        <w:rPr>
          <w:rFonts w:ascii="Times New Roman" w:hAnsi="Times New Roman"/>
          <w:sz w:val="24"/>
          <w:szCs w:val="24"/>
          <w:lang w:val="en-US"/>
        </w:rPr>
        <w:t xml:space="preserve"> as </w:t>
      </w:r>
      <w:proofErr w:type="spellStart"/>
      <w:r w:rsidRPr="001B7007">
        <w:rPr>
          <w:rFonts w:ascii="Times New Roman" w:hAnsi="Times New Roman"/>
          <w:sz w:val="24"/>
          <w:szCs w:val="24"/>
          <w:lang w:val="en-US"/>
        </w:rPr>
        <w:t>funções</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identificar</w:t>
      </w:r>
      <w:proofErr w:type="spellEnd"/>
      <w:r w:rsidRPr="001B7007">
        <w:rPr>
          <w:rFonts w:ascii="Times New Roman" w:hAnsi="Times New Roman"/>
          <w:sz w:val="24"/>
          <w:szCs w:val="24"/>
          <w:lang w:val="en-US"/>
        </w:rPr>
        <w:t xml:space="preserve"> as </w:t>
      </w:r>
      <w:proofErr w:type="spellStart"/>
      <w:r w:rsidRPr="001B7007">
        <w:rPr>
          <w:rFonts w:ascii="Times New Roman" w:hAnsi="Times New Roman"/>
          <w:sz w:val="24"/>
          <w:szCs w:val="24"/>
          <w:lang w:val="en-US"/>
        </w:rPr>
        <w:t>regiões</w:t>
      </w:r>
      <w:proofErr w:type="spellEnd"/>
      <w:r w:rsidRPr="001B7007">
        <w:rPr>
          <w:rFonts w:ascii="Times New Roman" w:hAnsi="Times New Roman"/>
          <w:sz w:val="24"/>
          <w:szCs w:val="24"/>
          <w:lang w:val="en-US"/>
        </w:rPr>
        <w:t xml:space="preserve"> e </w:t>
      </w:r>
      <w:proofErr w:type="spellStart"/>
      <w:r w:rsidRPr="001B7007">
        <w:rPr>
          <w:rFonts w:ascii="Times New Roman" w:hAnsi="Times New Roman"/>
          <w:sz w:val="24"/>
          <w:szCs w:val="24"/>
          <w:lang w:val="en-US"/>
        </w:rPr>
        <w:t>coordenadas</w:t>
      </w:r>
      <w:proofErr w:type="spellEnd"/>
      <w:r w:rsidRPr="001B7007">
        <w:rPr>
          <w:rFonts w:ascii="Times New Roman" w:hAnsi="Times New Roman"/>
          <w:sz w:val="24"/>
          <w:szCs w:val="24"/>
          <w:lang w:val="en-US"/>
        </w:rPr>
        <w:t xml:space="preserve"> no </w:t>
      </w:r>
      <w:proofErr w:type="spellStart"/>
      <w:r w:rsidRPr="001B7007">
        <w:rPr>
          <w:rFonts w:ascii="Times New Roman" w:hAnsi="Times New Roman"/>
          <w:sz w:val="24"/>
          <w:szCs w:val="24"/>
          <w:lang w:val="en-US"/>
        </w:rPr>
        <w:t>gráfico</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reconhecer</w:t>
      </w:r>
      <w:proofErr w:type="spellEnd"/>
      <w:r w:rsidRPr="001B7007">
        <w:rPr>
          <w:rFonts w:ascii="Times New Roman" w:hAnsi="Times New Roman"/>
          <w:sz w:val="24"/>
          <w:szCs w:val="24"/>
          <w:lang w:val="en-US"/>
        </w:rPr>
        <w:t xml:space="preserve"> a </w:t>
      </w:r>
      <w:proofErr w:type="spellStart"/>
      <w:r w:rsidRPr="001B7007">
        <w:rPr>
          <w:rFonts w:ascii="Times New Roman" w:hAnsi="Times New Roman"/>
          <w:sz w:val="24"/>
          <w:szCs w:val="24"/>
          <w:lang w:val="en-US"/>
        </w:rPr>
        <w:t>região</w:t>
      </w:r>
      <w:proofErr w:type="spellEnd"/>
      <w:r w:rsidRPr="001B7007">
        <w:rPr>
          <w:rFonts w:ascii="Times New Roman" w:hAnsi="Times New Roman"/>
          <w:sz w:val="24"/>
          <w:szCs w:val="24"/>
          <w:lang w:val="en-US"/>
        </w:rPr>
        <w:t xml:space="preserve"> da </w:t>
      </w:r>
      <w:proofErr w:type="spellStart"/>
      <w:r w:rsidRPr="001B7007">
        <w:rPr>
          <w:rFonts w:ascii="Times New Roman" w:hAnsi="Times New Roman"/>
          <w:sz w:val="24"/>
          <w:szCs w:val="24"/>
          <w:lang w:val="en-US"/>
        </w:rPr>
        <w:t>solução</w:t>
      </w:r>
      <w:proofErr w:type="spellEnd"/>
      <w:r w:rsidRPr="001B7007">
        <w:rPr>
          <w:rFonts w:ascii="Times New Roman" w:hAnsi="Times New Roman"/>
          <w:sz w:val="24"/>
          <w:szCs w:val="24"/>
          <w:lang w:val="en-US"/>
        </w:rPr>
        <w:t xml:space="preserve"> e </w:t>
      </w:r>
      <w:proofErr w:type="spellStart"/>
      <w:r w:rsidRPr="001B7007">
        <w:rPr>
          <w:rFonts w:ascii="Times New Roman" w:hAnsi="Times New Roman"/>
          <w:sz w:val="24"/>
          <w:szCs w:val="24"/>
          <w:lang w:val="en-US"/>
        </w:rPr>
        <w:t>assimilar</w:t>
      </w:r>
      <w:proofErr w:type="spellEnd"/>
      <w:r w:rsidRPr="001B7007">
        <w:rPr>
          <w:rFonts w:ascii="Times New Roman" w:hAnsi="Times New Roman"/>
          <w:sz w:val="24"/>
          <w:szCs w:val="24"/>
          <w:lang w:val="en-US"/>
        </w:rPr>
        <w:t xml:space="preserve"> o </w:t>
      </w:r>
      <w:proofErr w:type="spellStart"/>
      <w:r w:rsidRPr="001B7007">
        <w:rPr>
          <w:rFonts w:ascii="Times New Roman" w:hAnsi="Times New Roman"/>
          <w:sz w:val="24"/>
          <w:szCs w:val="24"/>
          <w:lang w:val="en-US"/>
        </w:rPr>
        <w:t>conhecimento</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sobre</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os</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temas</w:t>
      </w:r>
      <w:proofErr w:type="spellEnd"/>
      <w:r w:rsidRPr="001B7007">
        <w:rPr>
          <w:rFonts w:ascii="Times New Roman" w:hAnsi="Times New Roman"/>
          <w:sz w:val="24"/>
          <w:szCs w:val="24"/>
          <w:lang w:val="en-US"/>
        </w:rPr>
        <w:t xml:space="preserve"> da </w:t>
      </w:r>
      <w:proofErr w:type="spellStart"/>
      <w:r w:rsidRPr="001B7007">
        <w:rPr>
          <w:rFonts w:ascii="Times New Roman" w:hAnsi="Times New Roman"/>
          <w:sz w:val="24"/>
          <w:szCs w:val="24"/>
          <w:lang w:val="en-US"/>
        </w:rPr>
        <w:t>álgebra</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Mesmo</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os</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alunos</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estão</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satisfeitos</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em</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usar</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essa</w:t>
      </w:r>
      <w:proofErr w:type="spellEnd"/>
      <w:r w:rsidRPr="001B7007">
        <w:rPr>
          <w:rFonts w:ascii="Times New Roman" w:hAnsi="Times New Roman"/>
          <w:sz w:val="24"/>
          <w:szCs w:val="24"/>
          <w:lang w:val="en-US"/>
        </w:rPr>
        <w:t xml:space="preserve"> ferramenta </w:t>
      </w:r>
      <w:proofErr w:type="spellStart"/>
      <w:r w:rsidRPr="001B7007">
        <w:rPr>
          <w:rFonts w:ascii="Times New Roman" w:hAnsi="Times New Roman"/>
          <w:sz w:val="24"/>
          <w:szCs w:val="24"/>
          <w:lang w:val="en-US"/>
        </w:rPr>
        <w:t>tecnológica</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nas</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desigualdades</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lineares</w:t>
      </w:r>
      <w:proofErr w:type="spellEnd"/>
      <w:r w:rsidRPr="001B7007">
        <w:rPr>
          <w:rFonts w:ascii="Times New Roman" w:hAnsi="Times New Roman"/>
          <w:sz w:val="24"/>
          <w:szCs w:val="24"/>
          <w:lang w:val="en-US"/>
        </w:rPr>
        <w:t xml:space="preserve"> da </w:t>
      </w:r>
      <w:proofErr w:type="spellStart"/>
      <w:r w:rsidRPr="001B7007">
        <w:rPr>
          <w:rFonts w:ascii="Times New Roman" w:hAnsi="Times New Roman"/>
          <w:sz w:val="24"/>
          <w:szCs w:val="24"/>
          <w:lang w:val="en-US"/>
        </w:rPr>
        <w:t>Unidade</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didática</w:t>
      </w:r>
      <w:proofErr w:type="spellEnd"/>
      <w:r w:rsidRPr="001B7007">
        <w:rPr>
          <w:rFonts w:ascii="Times New Roman" w:hAnsi="Times New Roman"/>
          <w:sz w:val="24"/>
          <w:szCs w:val="24"/>
          <w:lang w:val="en-US"/>
        </w:rPr>
        <w:t xml:space="preserve">. Do </w:t>
      </w:r>
      <w:proofErr w:type="spellStart"/>
      <w:r w:rsidRPr="001B7007">
        <w:rPr>
          <w:rFonts w:ascii="Times New Roman" w:hAnsi="Times New Roman"/>
          <w:sz w:val="24"/>
          <w:szCs w:val="24"/>
          <w:lang w:val="en-US"/>
        </w:rPr>
        <w:t>mesmo</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modo</w:t>
      </w:r>
      <w:proofErr w:type="spellEnd"/>
      <w:r w:rsidRPr="001B7007">
        <w:rPr>
          <w:rFonts w:ascii="Times New Roman" w:hAnsi="Times New Roman"/>
          <w:sz w:val="24"/>
          <w:szCs w:val="24"/>
          <w:lang w:val="en-US"/>
        </w:rPr>
        <w:t xml:space="preserve">, o </w:t>
      </w:r>
      <w:proofErr w:type="spellStart"/>
      <w:r w:rsidRPr="001B7007">
        <w:rPr>
          <w:rFonts w:ascii="Times New Roman" w:hAnsi="Times New Roman"/>
          <w:sz w:val="24"/>
          <w:szCs w:val="24"/>
          <w:lang w:val="en-US"/>
        </w:rPr>
        <w:t>método</w:t>
      </w:r>
      <w:proofErr w:type="spellEnd"/>
      <w:r w:rsidRPr="001B7007">
        <w:rPr>
          <w:rFonts w:ascii="Times New Roman" w:hAnsi="Times New Roman"/>
          <w:sz w:val="24"/>
          <w:szCs w:val="24"/>
          <w:lang w:val="en-US"/>
        </w:rPr>
        <w:t xml:space="preserve"> ANOVA com </w:t>
      </w:r>
      <w:proofErr w:type="spellStart"/>
      <w:r w:rsidRPr="001B7007">
        <w:rPr>
          <w:rFonts w:ascii="Times New Roman" w:hAnsi="Times New Roman"/>
          <w:sz w:val="24"/>
          <w:szCs w:val="24"/>
          <w:lang w:val="en-US"/>
        </w:rPr>
        <w:t>os</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níveis</w:t>
      </w:r>
      <w:proofErr w:type="spellEnd"/>
      <w:r w:rsidRPr="001B7007">
        <w:rPr>
          <w:rFonts w:ascii="Times New Roman" w:hAnsi="Times New Roman"/>
          <w:sz w:val="24"/>
          <w:szCs w:val="24"/>
          <w:lang w:val="en-US"/>
        </w:rPr>
        <w:t xml:space="preserve"> de </w:t>
      </w:r>
      <w:proofErr w:type="spellStart"/>
      <w:r w:rsidRPr="001B7007">
        <w:rPr>
          <w:rFonts w:ascii="Times New Roman" w:hAnsi="Times New Roman"/>
          <w:sz w:val="24"/>
          <w:szCs w:val="24"/>
          <w:lang w:val="en-US"/>
        </w:rPr>
        <w:t>significância</w:t>
      </w:r>
      <w:proofErr w:type="spellEnd"/>
      <w:r w:rsidRPr="001B7007">
        <w:rPr>
          <w:rFonts w:ascii="Times New Roman" w:hAnsi="Times New Roman"/>
          <w:sz w:val="24"/>
          <w:szCs w:val="24"/>
          <w:lang w:val="en-US"/>
        </w:rPr>
        <w:t xml:space="preserve"> 0,05 e 0,03 </w:t>
      </w:r>
      <w:proofErr w:type="spellStart"/>
      <w:r w:rsidRPr="001B7007">
        <w:rPr>
          <w:rFonts w:ascii="Times New Roman" w:hAnsi="Times New Roman"/>
          <w:sz w:val="24"/>
          <w:szCs w:val="24"/>
          <w:lang w:val="en-US"/>
        </w:rPr>
        <w:t>confirma</w:t>
      </w:r>
      <w:proofErr w:type="spellEnd"/>
      <w:r w:rsidRPr="001B7007">
        <w:rPr>
          <w:rFonts w:ascii="Times New Roman" w:hAnsi="Times New Roman"/>
          <w:sz w:val="24"/>
          <w:szCs w:val="24"/>
          <w:lang w:val="en-US"/>
        </w:rPr>
        <w:t xml:space="preserve"> que </w:t>
      </w:r>
      <w:proofErr w:type="spellStart"/>
      <w:r w:rsidRPr="001B7007">
        <w:rPr>
          <w:rFonts w:ascii="Times New Roman" w:hAnsi="Times New Roman"/>
          <w:sz w:val="24"/>
          <w:szCs w:val="24"/>
          <w:lang w:val="en-US"/>
        </w:rPr>
        <w:t>o</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serviço</w:t>
      </w:r>
      <w:proofErr w:type="spellEnd"/>
      <w:r w:rsidRPr="001B7007">
        <w:rPr>
          <w:rFonts w:ascii="Times New Roman" w:hAnsi="Times New Roman"/>
          <w:sz w:val="24"/>
          <w:szCs w:val="24"/>
          <w:lang w:val="en-US"/>
        </w:rPr>
        <w:t xml:space="preserve"> de </w:t>
      </w:r>
      <w:proofErr w:type="spellStart"/>
      <w:r w:rsidRPr="001B7007">
        <w:rPr>
          <w:rFonts w:ascii="Times New Roman" w:hAnsi="Times New Roman"/>
          <w:sz w:val="24"/>
          <w:szCs w:val="24"/>
          <w:lang w:val="en-US"/>
        </w:rPr>
        <w:t>nuvem</w:t>
      </w:r>
      <w:proofErr w:type="spellEnd"/>
      <w:r w:rsidRPr="001B7007">
        <w:rPr>
          <w:rFonts w:ascii="Times New Roman" w:hAnsi="Times New Roman"/>
          <w:sz w:val="24"/>
          <w:szCs w:val="24"/>
          <w:lang w:val="en-US"/>
        </w:rPr>
        <w:t xml:space="preserve"> GeoGebra </w:t>
      </w:r>
      <w:proofErr w:type="spellStart"/>
      <w:r w:rsidRPr="001B7007">
        <w:rPr>
          <w:rFonts w:ascii="Times New Roman" w:hAnsi="Times New Roman"/>
          <w:sz w:val="24"/>
          <w:szCs w:val="24"/>
          <w:lang w:val="en-US"/>
        </w:rPr>
        <w:t>melhora</w:t>
      </w:r>
      <w:proofErr w:type="spellEnd"/>
      <w:r w:rsidRPr="001B7007">
        <w:rPr>
          <w:rFonts w:ascii="Times New Roman" w:hAnsi="Times New Roman"/>
          <w:sz w:val="24"/>
          <w:szCs w:val="24"/>
          <w:lang w:val="en-US"/>
        </w:rPr>
        <w:t xml:space="preserve"> o </w:t>
      </w:r>
      <w:proofErr w:type="spellStart"/>
      <w:r w:rsidRPr="001B7007">
        <w:rPr>
          <w:rFonts w:ascii="Times New Roman" w:hAnsi="Times New Roman"/>
          <w:sz w:val="24"/>
          <w:szCs w:val="24"/>
          <w:lang w:val="en-US"/>
        </w:rPr>
        <w:t>desempenho</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acadêmico</w:t>
      </w:r>
      <w:proofErr w:type="spellEnd"/>
      <w:r w:rsidRPr="001B7007">
        <w:rPr>
          <w:rFonts w:ascii="Times New Roman" w:hAnsi="Times New Roman"/>
          <w:sz w:val="24"/>
          <w:szCs w:val="24"/>
          <w:lang w:val="en-US"/>
        </w:rPr>
        <w:t xml:space="preserve"> dos </w:t>
      </w:r>
      <w:proofErr w:type="spellStart"/>
      <w:r w:rsidRPr="001B7007">
        <w:rPr>
          <w:rFonts w:ascii="Times New Roman" w:hAnsi="Times New Roman"/>
          <w:sz w:val="24"/>
          <w:szCs w:val="24"/>
          <w:lang w:val="en-US"/>
        </w:rPr>
        <w:t>alunos</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Em</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conclusão</w:t>
      </w:r>
      <w:proofErr w:type="spellEnd"/>
      <w:r w:rsidRPr="001B7007">
        <w:rPr>
          <w:rFonts w:ascii="Times New Roman" w:hAnsi="Times New Roman"/>
          <w:sz w:val="24"/>
          <w:szCs w:val="24"/>
          <w:lang w:val="en-US"/>
        </w:rPr>
        <w:t xml:space="preserve">, a GeoGebra </w:t>
      </w:r>
      <w:proofErr w:type="spellStart"/>
      <w:r w:rsidRPr="001B7007">
        <w:rPr>
          <w:rFonts w:ascii="Times New Roman" w:hAnsi="Times New Roman"/>
          <w:sz w:val="24"/>
          <w:szCs w:val="24"/>
          <w:lang w:val="en-US"/>
        </w:rPr>
        <w:t>representa</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uma</w:t>
      </w:r>
      <w:proofErr w:type="spellEnd"/>
      <w:r w:rsidRPr="001B7007">
        <w:rPr>
          <w:rFonts w:ascii="Times New Roman" w:hAnsi="Times New Roman"/>
          <w:sz w:val="24"/>
          <w:szCs w:val="24"/>
          <w:lang w:val="en-US"/>
        </w:rPr>
        <w:t xml:space="preserve"> ferramenta </w:t>
      </w:r>
      <w:proofErr w:type="spellStart"/>
      <w:r w:rsidRPr="001B7007">
        <w:rPr>
          <w:rFonts w:ascii="Times New Roman" w:hAnsi="Times New Roman"/>
          <w:sz w:val="24"/>
          <w:szCs w:val="24"/>
          <w:lang w:val="en-US"/>
        </w:rPr>
        <w:t>inovadora</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criativa</w:t>
      </w:r>
      <w:proofErr w:type="spellEnd"/>
      <w:r w:rsidRPr="001B7007">
        <w:rPr>
          <w:rFonts w:ascii="Times New Roman" w:hAnsi="Times New Roman"/>
          <w:sz w:val="24"/>
          <w:szCs w:val="24"/>
          <w:lang w:val="en-US"/>
        </w:rPr>
        <w:t xml:space="preserve"> e </w:t>
      </w:r>
      <w:proofErr w:type="spellStart"/>
      <w:r w:rsidRPr="001B7007">
        <w:rPr>
          <w:rFonts w:ascii="Times New Roman" w:hAnsi="Times New Roman"/>
          <w:sz w:val="24"/>
          <w:szCs w:val="24"/>
          <w:lang w:val="en-US"/>
        </w:rPr>
        <w:t>útil</w:t>
      </w:r>
      <w:proofErr w:type="spellEnd"/>
      <w:r w:rsidRPr="001B7007">
        <w:rPr>
          <w:rFonts w:ascii="Times New Roman" w:hAnsi="Times New Roman"/>
          <w:sz w:val="24"/>
          <w:szCs w:val="24"/>
          <w:lang w:val="en-US"/>
        </w:rPr>
        <w:t xml:space="preserve"> para a </w:t>
      </w:r>
      <w:proofErr w:type="spellStart"/>
      <w:r w:rsidRPr="001B7007">
        <w:rPr>
          <w:rFonts w:ascii="Times New Roman" w:hAnsi="Times New Roman"/>
          <w:sz w:val="24"/>
          <w:szCs w:val="24"/>
          <w:lang w:val="en-US"/>
        </w:rPr>
        <w:t>área</w:t>
      </w:r>
      <w:proofErr w:type="spellEnd"/>
      <w:r w:rsidRPr="001B7007">
        <w:rPr>
          <w:rFonts w:ascii="Times New Roman" w:hAnsi="Times New Roman"/>
          <w:sz w:val="24"/>
          <w:szCs w:val="24"/>
          <w:lang w:val="en-US"/>
        </w:rPr>
        <w:t xml:space="preserve"> de </w:t>
      </w:r>
      <w:proofErr w:type="spellStart"/>
      <w:r w:rsidRPr="001B7007">
        <w:rPr>
          <w:rFonts w:ascii="Times New Roman" w:hAnsi="Times New Roman"/>
          <w:sz w:val="24"/>
          <w:szCs w:val="24"/>
          <w:lang w:val="en-US"/>
        </w:rPr>
        <w:t>matemática</w:t>
      </w:r>
      <w:proofErr w:type="spellEnd"/>
      <w:r w:rsidRPr="001B7007">
        <w:rPr>
          <w:rFonts w:ascii="Times New Roman" w:hAnsi="Times New Roman"/>
          <w:sz w:val="24"/>
          <w:szCs w:val="24"/>
          <w:lang w:val="en-US"/>
        </w:rPr>
        <w:t>.</w:t>
      </w:r>
    </w:p>
    <w:p w:rsidR="001B7007" w:rsidRDefault="001B7007" w:rsidP="001B7007">
      <w:pPr>
        <w:spacing w:line="360" w:lineRule="auto"/>
        <w:jc w:val="both"/>
        <w:rPr>
          <w:rFonts w:ascii="Times New Roman" w:hAnsi="Times New Roman"/>
          <w:sz w:val="24"/>
          <w:szCs w:val="24"/>
          <w:lang w:val="en-US"/>
        </w:rPr>
      </w:pPr>
      <w:proofErr w:type="spellStart"/>
      <w:r w:rsidRPr="001B7007">
        <w:rPr>
          <w:rFonts w:eastAsia="Times New Roman" w:cs="Calibri"/>
          <w:b/>
          <w:color w:val="000000"/>
          <w:sz w:val="28"/>
          <w:szCs w:val="28"/>
          <w:lang w:val="es-ES_tradnl" w:eastAsia="es-MX"/>
        </w:rPr>
        <w:t>Palavras</w:t>
      </w:r>
      <w:proofErr w:type="spellEnd"/>
      <w:r w:rsidRPr="001B7007">
        <w:rPr>
          <w:rFonts w:eastAsia="Times New Roman" w:cs="Calibri"/>
          <w:b/>
          <w:color w:val="000000"/>
          <w:sz w:val="28"/>
          <w:szCs w:val="28"/>
          <w:lang w:val="es-ES_tradnl" w:eastAsia="es-MX"/>
        </w:rPr>
        <w:t>-chave:</w:t>
      </w:r>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educação</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ensino</w:t>
      </w:r>
      <w:proofErr w:type="spellEnd"/>
      <w:r w:rsidRPr="001B7007">
        <w:rPr>
          <w:rFonts w:ascii="Times New Roman" w:hAnsi="Times New Roman"/>
          <w:sz w:val="24"/>
          <w:szCs w:val="24"/>
          <w:lang w:val="en-US"/>
        </w:rPr>
        <w:t xml:space="preserve"> superior, GeoGebra, </w:t>
      </w:r>
      <w:proofErr w:type="spellStart"/>
      <w:r w:rsidRPr="001B7007">
        <w:rPr>
          <w:rFonts w:ascii="Times New Roman" w:hAnsi="Times New Roman"/>
          <w:sz w:val="24"/>
          <w:szCs w:val="24"/>
          <w:lang w:val="en-US"/>
        </w:rPr>
        <w:t>serviço</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em</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nuvem</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tecnologia</w:t>
      </w:r>
      <w:proofErr w:type="spellEnd"/>
      <w:r w:rsidRPr="001B7007">
        <w:rPr>
          <w:rFonts w:ascii="Times New Roman" w:hAnsi="Times New Roman"/>
          <w:sz w:val="24"/>
          <w:szCs w:val="24"/>
          <w:lang w:val="en-US"/>
        </w:rPr>
        <w:t xml:space="preserve"> </w:t>
      </w:r>
      <w:proofErr w:type="spellStart"/>
      <w:r w:rsidRPr="001B7007">
        <w:rPr>
          <w:rFonts w:ascii="Times New Roman" w:hAnsi="Times New Roman"/>
          <w:sz w:val="24"/>
          <w:szCs w:val="24"/>
          <w:lang w:val="en-US"/>
        </w:rPr>
        <w:t>educacional</w:t>
      </w:r>
      <w:proofErr w:type="spellEnd"/>
      <w:r w:rsidRPr="001B7007">
        <w:rPr>
          <w:rFonts w:ascii="Times New Roman" w:hAnsi="Times New Roman"/>
          <w:sz w:val="24"/>
          <w:szCs w:val="24"/>
          <w:lang w:val="en-US"/>
        </w:rPr>
        <w:t>, TIC.</w:t>
      </w:r>
    </w:p>
    <w:p w:rsidR="001B7007" w:rsidRDefault="001B7007" w:rsidP="001B7007">
      <w:pPr>
        <w:spacing w:line="360" w:lineRule="auto"/>
        <w:jc w:val="both"/>
        <w:rPr>
          <w:rFonts w:ascii="Times New Roman" w:hAnsi="Times New Roman"/>
          <w:sz w:val="24"/>
          <w:szCs w:val="24"/>
          <w:lang w:val="en-US"/>
        </w:rPr>
      </w:pPr>
    </w:p>
    <w:p w:rsidR="001B7007" w:rsidRPr="001B7007" w:rsidRDefault="001B7007" w:rsidP="001B7007">
      <w:pPr>
        <w:spacing w:before="120" w:after="240" w:line="360" w:lineRule="auto"/>
        <w:jc w:val="both"/>
        <w:rPr>
          <w:sz w:val="24"/>
        </w:rPr>
      </w:pPr>
      <w:r w:rsidRPr="001B7007">
        <w:rPr>
          <w:rFonts w:ascii="Times New Roman" w:hAnsi="Times New Roman"/>
          <w:b/>
          <w:color w:val="000000"/>
          <w:sz w:val="24"/>
        </w:rPr>
        <w:t>Fecha Recepción:</w:t>
      </w:r>
      <w:r w:rsidRPr="001B7007">
        <w:rPr>
          <w:rFonts w:ascii="Times New Roman" w:hAnsi="Times New Roman"/>
          <w:color w:val="000000"/>
          <w:sz w:val="24"/>
        </w:rPr>
        <w:t xml:space="preserve"> </w:t>
      </w:r>
      <w:proofErr w:type="gramStart"/>
      <w:r>
        <w:rPr>
          <w:rFonts w:ascii="Times New Roman" w:hAnsi="Times New Roman"/>
          <w:color w:val="000000"/>
          <w:sz w:val="24"/>
        </w:rPr>
        <w:t>Junio</w:t>
      </w:r>
      <w:proofErr w:type="gramEnd"/>
      <w:r w:rsidRPr="001B7007">
        <w:rPr>
          <w:rFonts w:ascii="Times New Roman" w:hAnsi="Times New Roman"/>
          <w:color w:val="000000"/>
          <w:sz w:val="24"/>
        </w:rPr>
        <w:t xml:space="preserve"> 2017                                      </w:t>
      </w:r>
      <w:r w:rsidRPr="001B7007">
        <w:rPr>
          <w:rFonts w:ascii="Times New Roman" w:hAnsi="Times New Roman"/>
          <w:b/>
          <w:color w:val="000000"/>
          <w:sz w:val="24"/>
        </w:rPr>
        <w:t>Fecha Aceptación:</w:t>
      </w:r>
      <w:r w:rsidRPr="001B7007">
        <w:rPr>
          <w:rFonts w:ascii="Times New Roman" w:hAnsi="Times New Roman"/>
          <w:color w:val="000000"/>
          <w:sz w:val="24"/>
        </w:rPr>
        <w:t xml:space="preserve"> </w:t>
      </w:r>
      <w:r>
        <w:rPr>
          <w:rFonts w:ascii="Times New Roman" w:hAnsi="Times New Roman"/>
          <w:color w:val="000000"/>
          <w:sz w:val="24"/>
        </w:rPr>
        <w:t>Enero</w:t>
      </w:r>
      <w:r w:rsidRPr="001B7007">
        <w:rPr>
          <w:rFonts w:ascii="Times New Roman" w:hAnsi="Times New Roman"/>
          <w:color w:val="000000"/>
          <w:sz w:val="24"/>
        </w:rPr>
        <w:t xml:space="preserve"> 201</w:t>
      </w:r>
      <w:r>
        <w:rPr>
          <w:rFonts w:ascii="Times New Roman" w:hAnsi="Times New Roman"/>
          <w:color w:val="000000"/>
          <w:sz w:val="24"/>
        </w:rPr>
        <w:t>8</w:t>
      </w:r>
      <w:r w:rsidRPr="001B7007">
        <w:rPr>
          <w:color w:val="000000"/>
          <w:sz w:val="24"/>
        </w:rPr>
        <w:br/>
      </w:r>
      <w:r w:rsidR="00F43B60">
        <w:rPr>
          <w:sz w:val="24"/>
        </w:rPr>
        <w:pict>
          <v:rect id="_x0000_i1025" style="width:446.5pt;height:1.5pt" o:hralign="center" o:hrstd="t" o:hr="t" fillcolor="#a0a0a0" stroked="f"/>
        </w:pict>
      </w:r>
    </w:p>
    <w:p w:rsidR="00182AD8" w:rsidRPr="002664A9" w:rsidRDefault="005D0924" w:rsidP="005B3084">
      <w:pPr>
        <w:spacing w:line="360" w:lineRule="auto"/>
        <w:jc w:val="both"/>
        <w:rPr>
          <w:rFonts w:eastAsia="Times New Roman" w:cs="Calibri"/>
          <w:b/>
          <w:color w:val="000000"/>
          <w:sz w:val="28"/>
          <w:szCs w:val="28"/>
          <w:lang w:val="es-ES_tradnl" w:eastAsia="es-MX"/>
        </w:rPr>
      </w:pPr>
      <w:r w:rsidRPr="002664A9">
        <w:rPr>
          <w:rFonts w:eastAsia="Times New Roman" w:cs="Calibri"/>
          <w:b/>
          <w:color w:val="000000"/>
          <w:sz w:val="28"/>
          <w:szCs w:val="28"/>
          <w:lang w:val="es-ES_tradnl" w:eastAsia="es-MX"/>
        </w:rPr>
        <w:lastRenderedPageBreak/>
        <w:t>Introducción</w:t>
      </w:r>
    </w:p>
    <w:p w:rsidR="0063151E" w:rsidRPr="00270744" w:rsidRDefault="00BD553B" w:rsidP="005B3084">
      <w:pPr>
        <w:spacing w:line="360" w:lineRule="auto"/>
        <w:jc w:val="both"/>
        <w:rPr>
          <w:rFonts w:ascii="Times New Roman" w:hAnsi="Times New Roman"/>
          <w:sz w:val="24"/>
          <w:szCs w:val="24"/>
        </w:rPr>
      </w:pPr>
      <w:r w:rsidRPr="00270744">
        <w:rPr>
          <w:rFonts w:ascii="Times New Roman" w:hAnsi="Times New Roman"/>
          <w:sz w:val="24"/>
          <w:szCs w:val="24"/>
        </w:rPr>
        <w:t>En la actualidad, las instituciones educa</w:t>
      </w:r>
      <w:r w:rsidR="006A6830" w:rsidRPr="00270744">
        <w:rPr>
          <w:rFonts w:ascii="Times New Roman" w:hAnsi="Times New Roman"/>
          <w:sz w:val="24"/>
          <w:szCs w:val="24"/>
        </w:rPr>
        <w:t>tivas están apoyando la creación y</w:t>
      </w:r>
      <w:r w:rsidR="0029138D" w:rsidRPr="00270744">
        <w:rPr>
          <w:rFonts w:ascii="Times New Roman" w:hAnsi="Times New Roman"/>
          <w:sz w:val="24"/>
          <w:szCs w:val="24"/>
        </w:rPr>
        <w:t xml:space="preserve"> el uso</w:t>
      </w:r>
      <w:r w:rsidRPr="00270744">
        <w:rPr>
          <w:rFonts w:ascii="Times New Roman" w:hAnsi="Times New Roman"/>
          <w:sz w:val="24"/>
          <w:szCs w:val="24"/>
        </w:rPr>
        <w:t xml:space="preserve"> de metodo</w:t>
      </w:r>
      <w:r w:rsidR="0029138D" w:rsidRPr="00270744">
        <w:rPr>
          <w:rFonts w:ascii="Times New Roman" w:hAnsi="Times New Roman"/>
          <w:sz w:val="24"/>
          <w:szCs w:val="24"/>
        </w:rPr>
        <w:t>logías activas en la</w:t>
      </w:r>
      <w:r w:rsidR="006A6830" w:rsidRPr="00270744">
        <w:rPr>
          <w:rFonts w:ascii="Times New Roman" w:hAnsi="Times New Roman"/>
          <w:sz w:val="24"/>
          <w:szCs w:val="24"/>
        </w:rPr>
        <w:t xml:space="preserve"> enseñanza para</w:t>
      </w:r>
      <w:r w:rsidRPr="00270744">
        <w:rPr>
          <w:rFonts w:ascii="Times New Roman" w:hAnsi="Times New Roman"/>
          <w:sz w:val="24"/>
          <w:szCs w:val="24"/>
        </w:rPr>
        <w:t xml:space="preserve"> fomentar la participación y colaboración en el salón de clases (García, </w:t>
      </w:r>
      <w:proofErr w:type="spellStart"/>
      <w:r w:rsidRPr="00270744">
        <w:rPr>
          <w:rFonts w:ascii="Times New Roman" w:hAnsi="Times New Roman"/>
          <w:sz w:val="24"/>
          <w:szCs w:val="24"/>
        </w:rPr>
        <w:t>Urionabarrenetxea</w:t>
      </w:r>
      <w:proofErr w:type="spellEnd"/>
      <w:r w:rsidRPr="00270744">
        <w:rPr>
          <w:rFonts w:ascii="Times New Roman" w:hAnsi="Times New Roman"/>
          <w:sz w:val="24"/>
          <w:szCs w:val="24"/>
        </w:rPr>
        <w:t xml:space="preserve"> y </w:t>
      </w:r>
      <w:proofErr w:type="spellStart"/>
      <w:r w:rsidRPr="00270744">
        <w:rPr>
          <w:rFonts w:ascii="Times New Roman" w:hAnsi="Times New Roman"/>
          <w:sz w:val="24"/>
          <w:szCs w:val="24"/>
        </w:rPr>
        <w:t>Bañales</w:t>
      </w:r>
      <w:proofErr w:type="spellEnd"/>
      <w:r w:rsidRPr="00270744">
        <w:rPr>
          <w:rFonts w:ascii="Times New Roman" w:hAnsi="Times New Roman"/>
          <w:sz w:val="24"/>
          <w:szCs w:val="24"/>
        </w:rPr>
        <w:t>, 2017</w:t>
      </w:r>
      <w:r w:rsidR="002C34F4" w:rsidRPr="00270744">
        <w:rPr>
          <w:rFonts w:ascii="Times New Roman" w:hAnsi="Times New Roman"/>
          <w:sz w:val="24"/>
          <w:szCs w:val="24"/>
        </w:rPr>
        <w:t>; Kumar y Sharma, 2017</w:t>
      </w:r>
      <w:r w:rsidRPr="00270744">
        <w:rPr>
          <w:rFonts w:ascii="Times New Roman" w:hAnsi="Times New Roman"/>
          <w:sz w:val="24"/>
          <w:szCs w:val="24"/>
        </w:rPr>
        <w:t>).</w:t>
      </w:r>
      <w:r w:rsidR="002C34F4" w:rsidRPr="00270744">
        <w:rPr>
          <w:rFonts w:ascii="Times New Roman" w:hAnsi="Times New Roman"/>
          <w:sz w:val="24"/>
          <w:szCs w:val="24"/>
        </w:rPr>
        <w:t xml:space="preserve"> </w:t>
      </w:r>
      <w:r w:rsidR="00B17F74" w:rsidRPr="00270744">
        <w:rPr>
          <w:rFonts w:ascii="Times New Roman" w:hAnsi="Times New Roman"/>
          <w:sz w:val="24"/>
          <w:szCs w:val="24"/>
        </w:rPr>
        <w:t>De hecho, el empleo</w:t>
      </w:r>
      <w:r w:rsidR="0063151E" w:rsidRPr="00270744">
        <w:rPr>
          <w:rFonts w:ascii="Times New Roman" w:hAnsi="Times New Roman"/>
          <w:sz w:val="24"/>
          <w:szCs w:val="24"/>
        </w:rPr>
        <w:t xml:space="preserve"> de las herramientas digitales</w:t>
      </w:r>
      <w:r w:rsidR="00EC3FB0" w:rsidRPr="00270744">
        <w:rPr>
          <w:rFonts w:ascii="Times New Roman" w:hAnsi="Times New Roman"/>
          <w:sz w:val="24"/>
          <w:szCs w:val="24"/>
        </w:rPr>
        <w:t xml:space="preserve"> en</w:t>
      </w:r>
      <w:r w:rsidR="00601365" w:rsidRPr="00270744">
        <w:rPr>
          <w:rFonts w:ascii="Times New Roman" w:hAnsi="Times New Roman"/>
          <w:sz w:val="24"/>
          <w:szCs w:val="24"/>
        </w:rPr>
        <w:t xml:space="preserve"> el</w:t>
      </w:r>
      <w:r w:rsidR="00EC3FB0" w:rsidRPr="00270744">
        <w:rPr>
          <w:rFonts w:ascii="Times New Roman" w:hAnsi="Times New Roman"/>
          <w:sz w:val="24"/>
          <w:szCs w:val="24"/>
        </w:rPr>
        <w:t xml:space="preserve"> campo educativo</w:t>
      </w:r>
      <w:r w:rsidR="0063151E" w:rsidRPr="00270744">
        <w:rPr>
          <w:rFonts w:ascii="Times New Roman" w:hAnsi="Times New Roman"/>
          <w:sz w:val="24"/>
          <w:szCs w:val="24"/>
        </w:rPr>
        <w:t xml:space="preserve"> está creciendo debido a que las nuevas generaciones </w:t>
      </w:r>
      <w:r w:rsidR="00916034" w:rsidRPr="00270744">
        <w:rPr>
          <w:rFonts w:ascii="Times New Roman" w:hAnsi="Times New Roman"/>
          <w:sz w:val="24"/>
          <w:szCs w:val="24"/>
        </w:rPr>
        <w:t>est</w:t>
      </w:r>
      <w:r w:rsidR="00B17F74" w:rsidRPr="00270744">
        <w:rPr>
          <w:rFonts w:ascii="Times New Roman" w:hAnsi="Times New Roman"/>
          <w:sz w:val="24"/>
          <w:szCs w:val="24"/>
        </w:rPr>
        <w:t>án acostumbrados a utilizar</w:t>
      </w:r>
      <w:r w:rsidR="007B1350" w:rsidRPr="00270744">
        <w:rPr>
          <w:rFonts w:ascii="Times New Roman" w:hAnsi="Times New Roman"/>
          <w:sz w:val="24"/>
          <w:szCs w:val="24"/>
        </w:rPr>
        <w:t xml:space="preserve"> los dispos</w:t>
      </w:r>
      <w:r w:rsidR="00E66F14" w:rsidRPr="00270744">
        <w:rPr>
          <w:rFonts w:ascii="Times New Roman" w:hAnsi="Times New Roman"/>
          <w:sz w:val="24"/>
          <w:szCs w:val="24"/>
        </w:rPr>
        <w:t>itiv</w:t>
      </w:r>
      <w:r w:rsidR="00AA071A" w:rsidRPr="00270744">
        <w:rPr>
          <w:rFonts w:ascii="Times New Roman" w:hAnsi="Times New Roman"/>
          <w:sz w:val="24"/>
          <w:szCs w:val="24"/>
        </w:rPr>
        <w:t xml:space="preserve">os y programas </w:t>
      </w:r>
      <w:r w:rsidR="00CF74A4" w:rsidRPr="00270744">
        <w:rPr>
          <w:rFonts w:ascii="Times New Roman" w:hAnsi="Times New Roman"/>
          <w:sz w:val="24"/>
          <w:szCs w:val="24"/>
        </w:rPr>
        <w:t>(</w:t>
      </w:r>
      <w:proofErr w:type="spellStart"/>
      <w:r w:rsidR="00CF74A4" w:rsidRPr="00270744">
        <w:rPr>
          <w:rFonts w:ascii="Times New Roman" w:hAnsi="Times New Roman"/>
          <w:sz w:val="24"/>
          <w:szCs w:val="24"/>
        </w:rPr>
        <w:t>Stosic</w:t>
      </w:r>
      <w:proofErr w:type="spellEnd"/>
      <w:r w:rsidR="00CF74A4" w:rsidRPr="00270744">
        <w:rPr>
          <w:rFonts w:ascii="Times New Roman" w:hAnsi="Times New Roman"/>
          <w:sz w:val="24"/>
          <w:szCs w:val="24"/>
        </w:rPr>
        <w:t>, 2015).</w:t>
      </w:r>
    </w:p>
    <w:p w:rsidR="00DF6B4A" w:rsidRPr="00270744" w:rsidRDefault="00365FE4" w:rsidP="005B3084">
      <w:pPr>
        <w:spacing w:line="360" w:lineRule="auto"/>
        <w:jc w:val="both"/>
        <w:rPr>
          <w:rFonts w:ascii="Times New Roman" w:hAnsi="Times New Roman"/>
          <w:sz w:val="24"/>
          <w:szCs w:val="24"/>
        </w:rPr>
      </w:pPr>
      <w:r w:rsidRPr="00270744">
        <w:rPr>
          <w:rFonts w:ascii="Times New Roman" w:hAnsi="Times New Roman"/>
          <w:sz w:val="24"/>
          <w:szCs w:val="24"/>
        </w:rPr>
        <w:t>De acuerd</w:t>
      </w:r>
      <w:r w:rsidR="009D6B4F" w:rsidRPr="00270744">
        <w:rPr>
          <w:rFonts w:ascii="Times New Roman" w:hAnsi="Times New Roman"/>
          <w:sz w:val="24"/>
          <w:szCs w:val="24"/>
        </w:rPr>
        <w:t xml:space="preserve">o con Abascal y López </w:t>
      </w:r>
      <w:r w:rsidR="00DF6B4A" w:rsidRPr="00270744">
        <w:rPr>
          <w:rFonts w:ascii="Times New Roman" w:hAnsi="Times New Roman"/>
          <w:sz w:val="24"/>
          <w:szCs w:val="24"/>
        </w:rPr>
        <w:t xml:space="preserve">(2017, p. </w:t>
      </w:r>
      <w:r w:rsidRPr="00270744">
        <w:rPr>
          <w:rFonts w:ascii="Times New Roman" w:hAnsi="Times New Roman"/>
          <w:sz w:val="24"/>
          <w:szCs w:val="24"/>
        </w:rPr>
        <w:t>64)</w:t>
      </w:r>
      <w:r w:rsidR="009D6B4F" w:rsidRPr="00270744">
        <w:rPr>
          <w:rFonts w:ascii="Times New Roman" w:hAnsi="Times New Roman"/>
          <w:sz w:val="24"/>
          <w:szCs w:val="24"/>
        </w:rPr>
        <w:t>,</w:t>
      </w:r>
      <w:r w:rsidRPr="00270744">
        <w:rPr>
          <w:rFonts w:ascii="Times New Roman" w:hAnsi="Times New Roman"/>
          <w:sz w:val="24"/>
          <w:szCs w:val="24"/>
        </w:rPr>
        <w:t xml:space="preserve"> es fundamental “seguir cultivando el gusto por aprender a aprender a través de la incorporación de nuevas herramientas tecnológicas acordes a las nuevas generaciones de alumnos y al contexto actual de información y transformación social”.</w:t>
      </w:r>
    </w:p>
    <w:p w:rsidR="005D0924" w:rsidRPr="00270744" w:rsidRDefault="00601365" w:rsidP="005B3084">
      <w:pPr>
        <w:spacing w:line="360" w:lineRule="auto"/>
        <w:jc w:val="both"/>
        <w:rPr>
          <w:rFonts w:ascii="Times New Roman" w:hAnsi="Times New Roman"/>
          <w:sz w:val="24"/>
          <w:szCs w:val="24"/>
        </w:rPr>
      </w:pPr>
      <w:r w:rsidRPr="00270744">
        <w:rPr>
          <w:rFonts w:ascii="Times New Roman" w:hAnsi="Times New Roman"/>
          <w:sz w:val="24"/>
          <w:szCs w:val="24"/>
        </w:rPr>
        <w:t>Durante la planeación y organización de las actividades escolares es necesario considerar el nivel de conocimiento tecnológico que poseen los estudiantes para lograr el desarrollo óptimo de sus competencias (Castellanos, Sánchez y Calderero, 2017).</w:t>
      </w:r>
    </w:p>
    <w:p w:rsidR="0043370C" w:rsidRPr="00270744" w:rsidRDefault="0029138D" w:rsidP="005B3084">
      <w:pPr>
        <w:spacing w:line="360" w:lineRule="auto"/>
        <w:jc w:val="both"/>
        <w:rPr>
          <w:rFonts w:ascii="Times New Roman" w:hAnsi="Times New Roman"/>
          <w:sz w:val="24"/>
          <w:szCs w:val="24"/>
        </w:rPr>
      </w:pPr>
      <w:r w:rsidRPr="00270744">
        <w:rPr>
          <w:rFonts w:ascii="Times New Roman" w:hAnsi="Times New Roman"/>
          <w:sz w:val="24"/>
          <w:szCs w:val="24"/>
        </w:rPr>
        <w:t>L</w:t>
      </w:r>
      <w:r w:rsidR="00365FE4" w:rsidRPr="00270744">
        <w:rPr>
          <w:rFonts w:ascii="Times New Roman" w:hAnsi="Times New Roman"/>
          <w:sz w:val="24"/>
          <w:szCs w:val="24"/>
        </w:rPr>
        <w:t>as Tecnologías de la Información y la C</w:t>
      </w:r>
      <w:r w:rsidRPr="00270744">
        <w:rPr>
          <w:rFonts w:ascii="Times New Roman" w:hAnsi="Times New Roman"/>
          <w:sz w:val="24"/>
          <w:szCs w:val="24"/>
        </w:rPr>
        <w:t>omunicación (TIC) son utilizadas</w:t>
      </w:r>
      <w:r w:rsidR="00365FE4" w:rsidRPr="00270744">
        <w:rPr>
          <w:rFonts w:ascii="Times New Roman" w:hAnsi="Times New Roman"/>
          <w:sz w:val="24"/>
          <w:szCs w:val="24"/>
        </w:rPr>
        <w:t xml:space="preserve"> en el campo educativo para motivar el aprendizaje en los estudiantes y superar los problemas vinculados con la diversidad de perfiles y las diferencias entre las generaciones (Abascal y López, 2017</w:t>
      </w:r>
      <w:r w:rsidR="0062043B" w:rsidRPr="00270744">
        <w:rPr>
          <w:rFonts w:ascii="Times New Roman" w:hAnsi="Times New Roman"/>
          <w:sz w:val="24"/>
          <w:szCs w:val="24"/>
        </w:rPr>
        <w:t>; Salas, 2016</w:t>
      </w:r>
      <w:r w:rsidR="00365FE4" w:rsidRPr="00270744">
        <w:rPr>
          <w:rFonts w:ascii="Times New Roman" w:hAnsi="Times New Roman"/>
          <w:sz w:val="24"/>
          <w:szCs w:val="24"/>
        </w:rPr>
        <w:t>).</w:t>
      </w:r>
      <w:r w:rsidR="007C20F9" w:rsidRPr="00270744">
        <w:rPr>
          <w:rFonts w:ascii="Times New Roman" w:hAnsi="Times New Roman"/>
          <w:sz w:val="24"/>
          <w:szCs w:val="24"/>
        </w:rPr>
        <w:t xml:space="preserve"> </w:t>
      </w:r>
    </w:p>
    <w:p w:rsidR="00F70E91" w:rsidRPr="00270744" w:rsidRDefault="0029138D" w:rsidP="005B3084">
      <w:pPr>
        <w:spacing w:line="360" w:lineRule="auto"/>
        <w:jc w:val="both"/>
        <w:rPr>
          <w:rFonts w:ascii="Times New Roman" w:hAnsi="Times New Roman"/>
          <w:sz w:val="24"/>
          <w:szCs w:val="24"/>
        </w:rPr>
      </w:pPr>
      <w:r w:rsidRPr="00270744">
        <w:rPr>
          <w:rFonts w:ascii="Times New Roman" w:hAnsi="Times New Roman"/>
          <w:sz w:val="24"/>
          <w:szCs w:val="24"/>
        </w:rPr>
        <w:t>Inclu</w:t>
      </w:r>
      <w:r w:rsidR="007C56E0" w:rsidRPr="00270744">
        <w:rPr>
          <w:rFonts w:ascii="Times New Roman" w:hAnsi="Times New Roman"/>
          <w:sz w:val="24"/>
          <w:szCs w:val="24"/>
        </w:rPr>
        <w:t>so, estas herramientas digitales</w:t>
      </w:r>
      <w:r w:rsidRPr="00270744">
        <w:rPr>
          <w:rFonts w:ascii="Times New Roman" w:hAnsi="Times New Roman"/>
          <w:sz w:val="24"/>
          <w:szCs w:val="24"/>
        </w:rPr>
        <w:t xml:space="preserve"> permiten el logro de los objetivos escolares, la identificación de los contenidos y el establecimiento de las condiciones para el aprendizaje (Badia, Chumpitaz, Vargas y Suárez, 2016).</w:t>
      </w:r>
      <w:r w:rsidR="008920EF" w:rsidRPr="00270744">
        <w:rPr>
          <w:rFonts w:ascii="Times New Roman" w:hAnsi="Times New Roman"/>
          <w:sz w:val="24"/>
          <w:szCs w:val="24"/>
        </w:rPr>
        <w:t xml:space="preserve"> </w:t>
      </w:r>
      <w:r w:rsidR="00884379" w:rsidRPr="00270744">
        <w:rPr>
          <w:rFonts w:ascii="Times New Roman" w:hAnsi="Times New Roman"/>
          <w:sz w:val="24"/>
          <w:szCs w:val="24"/>
        </w:rPr>
        <w:t>Otros beneficios de</w:t>
      </w:r>
      <w:r w:rsidRPr="00270744">
        <w:rPr>
          <w:rFonts w:ascii="Times New Roman" w:hAnsi="Times New Roman"/>
          <w:sz w:val="24"/>
          <w:szCs w:val="24"/>
        </w:rPr>
        <w:t xml:space="preserve"> </w:t>
      </w:r>
      <w:r w:rsidR="00EC6F06" w:rsidRPr="00270744">
        <w:rPr>
          <w:rFonts w:ascii="Times New Roman" w:hAnsi="Times New Roman"/>
          <w:sz w:val="24"/>
          <w:szCs w:val="24"/>
        </w:rPr>
        <w:t>la</w:t>
      </w:r>
      <w:r w:rsidR="00FD5569" w:rsidRPr="00270744">
        <w:rPr>
          <w:rFonts w:ascii="Times New Roman" w:hAnsi="Times New Roman"/>
          <w:sz w:val="24"/>
          <w:szCs w:val="24"/>
        </w:rPr>
        <w:t>s TIC</w:t>
      </w:r>
      <w:r w:rsidR="00884379" w:rsidRPr="00270744">
        <w:rPr>
          <w:rFonts w:ascii="Times New Roman" w:hAnsi="Times New Roman"/>
          <w:sz w:val="24"/>
          <w:szCs w:val="24"/>
        </w:rPr>
        <w:t xml:space="preserve"> en</w:t>
      </w:r>
      <w:r w:rsidR="008920EF" w:rsidRPr="00270744">
        <w:rPr>
          <w:rFonts w:ascii="Times New Roman" w:hAnsi="Times New Roman"/>
          <w:sz w:val="24"/>
          <w:szCs w:val="24"/>
        </w:rPr>
        <w:t xml:space="preserve"> la enseñanza son el incremento </w:t>
      </w:r>
      <w:r w:rsidR="00884379" w:rsidRPr="00270744">
        <w:rPr>
          <w:rFonts w:ascii="Times New Roman" w:hAnsi="Times New Roman"/>
          <w:sz w:val="24"/>
          <w:szCs w:val="24"/>
        </w:rPr>
        <w:t>de</w:t>
      </w:r>
      <w:r w:rsidR="008920EF" w:rsidRPr="00270744">
        <w:rPr>
          <w:rFonts w:ascii="Times New Roman" w:hAnsi="Times New Roman"/>
          <w:sz w:val="24"/>
          <w:szCs w:val="24"/>
        </w:rPr>
        <w:t xml:space="preserve"> </w:t>
      </w:r>
      <w:r w:rsidR="009815F6" w:rsidRPr="00270744">
        <w:rPr>
          <w:rFonts w:ascii="Times New Roman" w:hAnsi="Times New Roman"/>
          <w:sz w:val="24"/>
          <w:szCs w:val="24"/>
        </w:rPr>
        <w:t>la autonomía</w:t>
      </w:r>
      <w:r w:rsidR="00884379" w:rsidRPr="00270744">
        <w:rPr>
          <w:rFonts w:ascii="Times New Roman" w:hAnsi="Times New Roman"/>
          <w:sz w:val="24"/>
          <w:szCs w:val="24"/>
        </w:rPr>
        <w:t xml:space="preserve"> y</w:t>
      </w:r>
      <w:r w:rsidR="008C3699" w:rsidRPr="00270744">
        <w:rPr>
          <w:rFonts w:ascii="Times New Roman" w:hAnsi="Times New Roman"/>
          <w:sz w:val="24"/>
          <w:szCs w:val="24"/>
        </w:rPr>
        <w:t xml:space="preserve"> el</w:t>
      </w:r>
      <w:r w:rsidR="00884379" w:rsidRPr="00270744">
        <w:rPr>
          <w:rFonts w:ascii="Times New Roman" w:hAnsi="Times New Roman"/>
          <w:sz w:val="24"/>
          <w:szCs w:val="24"/>
        </w:rPr>
        <w:t xml:space="preserve"> desarrollo</w:t>
      </w:r>
      <w:r w:rsidR="0044352E" w:rsidRPr="00270744">
        <w:rPr>
          <w:rFonts w:ascii="Times New Roman" w:hAnsi="Times New Roman"/>
          <w:sz w:val="24"/>
          <w:szCs w:val="24"/>
        </w:rPr>
        <w:t xml:space="preserve"> las habilidades</w:t>
      </w:r>
      <w:r w:rsidR="009815F6" w:rsidRPr="00270744">
        <w:rPr>
          <w:rFonts w:ascii="Times New Roman" w:hAnsi="Times New Roman"/>
          <w:sz w:val="24"/>
          <w:szCs w:val="24"/>
        </w:rPr>
        <w:t xml:space="preserve"> de los estudiantes</w:t>
      </w:r>
      <w:r w:rsidR="001B6393" w:rsidRPr="00270744">
        <w:rPr>
          <w:rFonts w:ascii="Times New Roman" w:hAnsi="Times New Roman"/>
          <w:sz w:val="24"/>
          <w:szCs w:val="24"/>
        </w:rPr>
        <w:t xml:space="preserve"> (</w:t>
      </w:r>
      <w:proofErr w:type="spellStart"/>
      <w:r w:rsidR="001B6393" w:rsidRPr="00270744">
        <w:rPr>
          <w:rFonts w:ascii="Times New Roman" w:hAnsi="Times New Roman"/>
          <w:sz w:val="24"/>
          <w:szCs w:val="24"/>
        </w:rPr>
        <w:t>Abakumova</w:t>
      </w:r>
      <w:proofErr w:type="spellEnd"/>
      <w:r w:rsidR="001B6393" w:rsidRPr="00270744">
        <w:rPr>
          <w:rFonts w:ascii="Times New Roman" w:hAnsi="Times New Roman"/>
          <w:sz w:val="24"/>
          <w:szCs w:val="24"/>
        </w:rPr>
        <w:t xml:space="preserve">, </w:t>
      </w:r>
      <w:proofErr w:type="spellStart"/>
      <w:r w:rsidR="001B6393" w:rsidRPr="00270744">
        <w:rPr>
          <w:rFonts w:ascii="Times New Roman" w:hAnsi="Times New Roman"/>
          <w:sz w:val="24"/>
          <w:szCs w:val="24"/>
        </w:rPr>
        <w:t>Bakaeva</w:t>
      </w:r>
      <w:proofErr w:type="spellEnd"/>
      <w:r w:rsidR="001B6393" w:rsidRPr="00270744">
        <w:rPr>
          <w:rFonts w:ascii="Times New Roman" w:hAnsi="Times New Roman"/>
          <w:sz w:val="24"/>
          <w:szCs w:val="24"/>
        </w:rPr>
        <w:t xml:space="preserve"> y </w:t>
      </w:r>
      <w:proofErr w:type="spellStart"/>
      <w:r w:rsidR="001B6393" w:rsidRPr="00270744">
        <w:rPr>
          <w:rFonts w:ascii="Times New Roman" w:hAnsi="Times New Roman"/>
          <w:sz w:val="24"/>
          <w:szCs w:val="24"/>
        </w:rPr>
        <w:t>Kolesina</w:t>
      </w:r>
      <w:proofErr w:type="spellEnd"/>
      <w:r w:rsidR="001B6393" w:rsidRPr="00270744">
        <w:rPr>
          <w:rFonts w:ascii="Times New Roman" w:hAnsi="Times New Roman"/>
          <w:sz w:val="24"/>
          <w:szCs w:val="24"/>
        </w:rPr>
        <w:t>, 2016)</w:t>
      </w:r>
      <w:r w:rsidR="00CD05D2" w:rsidRPr="00270744">
        <w:rPr>
          <w:rFonts w:ascii="Times New Roman" w:hAnsi="Times New Roman"/>
          <w:sz w:val="24"/>
          <w:szCs w:val="24"/>
        </w:rPr>
        <w:t xml:space="preserve">. </w:t>
      </w:r>
    </w:p>
    <w:p w:rsidR="0043370C" w:rsidRPr="00270744" w:rsidRDefault="0043370C" w:rsidP="005B3084">
      <w:pPr>
        <w:spacing w:line="360" w:lineRule="auto"/>
        <w:jc w:val="both"/>
        <w:rPr>
          <w:rFonts w:ascii="Times New Roman" w:hAnsi="Times New Roman"/>
          <w:sz w:val="24"/>
          <w:szCs w:val="24"/>
        </w:rPr>
      </w:pPr>
      <w:r w:rsidRPr="00270744">
        <w:rPr>
          <w:rFonts w:ascii="Times New Roman" w:hAnsi="Times New Roman"/>
          <w:sz w:val="24"/>
          <w:szCs w:val="24"/>
        </w:rPr>
        <w:t xml:space="preserve">Durante el </w:t>
      </w:r>
      <w:r w:rsidR="00DE2C4E">
        <w:rPr>
          <w:rFonts w:ascii="Times New Roman" w:hAnsi="Times New Roman"/>
          <w:sz w:val="24"/>
          <w:szCs w:val="24"/>
        </w:rPr>
        <w:t>s</w:t>
      </w:r>
      <w:r w:rsidRPr="00270744">
        <w:rPr>
          <w:rFonts w:ascii="Times New Roman" w:hAnsi="Times New Roman"/>
          <w:sz w:val="24"/>
          <w:szCs w:val="24"/>
        </w:rPr>
        <w:t>iglo XXI están apareciendo nu</w:t>
      </w:r>
      <w:r w:rsidR="00476BB0" w:rsidRPr="00270744">
        <w:rPr>
          <w:rFonts w:ascii="Times New Roman" w:hAnsi="Times New Roman"/>
          <w:sz w:val="24"/>
          <w:szCs w:val="24"/>
        </w:rPr>
        <w:t>evas TIC para el proceso de enseñanza-aprendizaje</w:t>
      </w:r>
      <w:r w:rsidRPr="00270744">
        <w:rPr>
          <w:rFonts w:ascii="Times New Roman" w:hAnsi="Times New Roman"/>
          <w:sz w:val="24"/>
          <w:szCs w:val="24"/>
        </w:rPr>
        <w:t xml:space="preserve">. En particular, </w:t>
      </w:r>
      <w:r w:rsidR="00E95C56" w:rsidRPr="00270744">
        <w:rPr>
          <w:rFonts w:ascii="Times New Roman" w:hAnsi="Times New Roman"/>
          <w:sz w:val="24"/>
          <w:szCs w:val="24"/>
        </w:rPr>
        <w:t xml:space="preserve">el servicio en la nube representa </w:t>
      </w:r>
      <w:r w:rsidR="00DC6D13" w:rsidRPr="00270744">
        <w:rPr>
          <w:rFonts w:ascii="Times New Roman" w:hAnsi="Times New Roman"/>
          <w:sz w:val="24"/>
          <w:szCs w:val="24"/>
        </w:rPr>
        <w:t>una alternativa tecnológica</w:t>
      </w:r>
      <w:r w:rsidR="008920EF" w:rsidRPr="00270744">
        <w:rPr>
          <w:rFonts w:ascii="Times New Roman" w:hAnsi="Times New Roman"/>
          <w:sz w:val="24"/>
          <w:szCs w:val="24"/>
        </w:rPr>
        <w:t xml:space="preserve"> para el campo educativo</w:t>
      </w:r>
      <w:r w:rsidR="007F1288" w:rsidRPr="00270744">
        <w:rPr>
          <w:rFonts w:ascii="Times New Roman" w:hAnsi="Times New Roman"/>
          <w:sz w:val="24"/>
          <w:szCs w:val="24"/>
        </w:rPr>
        <w:t xml:space="preserve"> al permitir el acceso</w:t>
      </w:r>
      <w:r w:rsidR="007D746C" w:rsidRPr="00270744">
        <w:rPr>
          <w:rFonts w:ascii="Times New Roman" w:hAnsi="Times New Roman"/>
          <w:sz w:val="24"/>
          <w:szCs w:val="24"/>
        </w:rPr>
        <w:t xml:space="preserve"> de</w:t>
      </w:r>
      <w:r w:rsidR="007F1288" w:rsidRPr="00270744">
        <w:rPr>
          <w:rFonts w:ascii="Times New Roman" w:hAnsi="Times New Roman"/>
          <w:sz w:val="24"/>
          <w:szCs w:val="24"/>
        </w:rPr>
        <w:t xml:space="preserve"> las apli</w:t>
      </w:r>
      <w:r w:rsidR="00445580">
        <w:rPr>
          <w:rFonts w:ascii="Times New Roman" w:hAnsi="Times New Roman"/>
          <w:sz w:val="24"/>
          <w:szCs w:val="24"/>
        </w:rPr>
        <w:t xml:space="preserve">caciones desde cualquier lugar </w:t>
      </w:r>
      <w:r w:rsidR="007F1288" w:rsidRPr="00270744">
        <w:rPr>
          <w:rFonts w:ascii="Times New Roman" w:hAnsi="Times New Roman"/>
          <w:sz w:val="24"/>
          <w:szCs w:val="24"/>
        </w:rPr>
        <w:t xml:space="preserve">y sin necesidad de instalar el software. </w:t>
      </w:r>
    </w:p>
    <w:p w:rsidR="00F70E91" w:rsidRPr="00270744" w:rsidRDefault="00E95C56" w:rsidP="005B3084">
      <w:pPr>
        <w:spacing w:line="360" w:lineRule="auto"/>
        <w:jc w:val="both"/>
        <w:rPr>
          <w:rFonts w:ascii="Times New Roman" w:hAnsi="Times New Roman"/>
          <w:sz w:val="24"/>
          <w:szCs w:val="24"/>
        </w:rPr>
      </w:pPr>
      <w:r w:rsidRPr="00270744">
        <w:rPr>
          <w:rFonts w:ascii="Times New Roman" w:hAnsi="Times New Roman"/>
          <w:sz w:val="24"/>
          <w:szCs w:val="24"/>
        </w:rPr>
        <w:lastRenderedPageBreak/>
        <w:t>Por consiguiente</w:t>
      </w:r>
      <w:r w:rsidR="00F70E91" w:rsidRPr="00270744">
        <w:rPr>
          <w:rFonts w:ascii="Times New Roman" w:hAnsi="Times New Roman"/>
          <w:sz w:val="24"/>
          <w:szCs w:val="24"/>
        </w:rPr>
        <w:t>, esta investigación cuantitativa propone</w:t>
      </w:r>
      <w:r w:rsidRPr="00270744">
        <w:rPr>
          <w:rFonts w:ascii="Times New Roman" w:hAnsi="Times New Roman"/>
          <w:sz w:val="24"/>
          <w:szCs w:val="24"/>
        </w:rPr>
        <w:t xml:space="preserve"> l</w:t>
      </w:r>
      <w:r w:rsidR="007F1288" w:rsidRPr="00270744">
        <w:rPr>
          <w:rFonts w:ascii="Times New Roman" w:hAnsi="Times New Roman"/>
          <w:sz w:val="24"/>
          <w:szCs w:val="24"/>
        </w:rPr>
        <w:t>a incorporación del servicio en la nube</w:t>
      </w:r>
      <w:r w:rsidRPr="00270744">
        <w:rPr>
          <w:rFonts w:ascii="Times New Roman" w:hAnsi="Times New Roman"/>
          <w:sz w:val="24"/>
          <w:szCs w:val="24"/>
        </w:rPr>
        <w:t xml:space="preserve"> </w:t>
      </w:r>
      <w:r w:rsidR="00026536" w:rsidRPr="00270744">
        <w:rPr>
          <w:rFonts w:ascii="Times New Roman" w:hAnsi="Times New Roman"/>
          <w:sz w:val="24"/>
          <w:szCs w:val="24"/>
        </w:rPr>
        <w:t xml:space="preserve">GeoGebra </w:t>
      </w:r>
      <w:r w:rsidR="00312E6C" w:rsidRPr="00270744">
        <w:rPr>
          <w:rFonts w:ascii="Times New Roman" w:hAnsi="Times New Roman"/>
          <w:sz w:val="24"/>
          <w:szCs w:val="24"/>
        </w:rPr>
        <w:t>durante el proceso de enseñanza-aprendizaje sobre</w:t>
      </w:r>
      <w:r w:rsidR="00F70E91" w:rsidRPr="00270744">
        <w:rPr>
          <w:rFonts w:ascii="Times New Roman" w:hAnsi="Times New Roman"/>
          <w:sz w:val="24"/>
          <w:szCs w:val="24"/>
        </w:rPr>
        <w:t xml:space="preserve"> las Desigualdades lineales.</w:t>
      </w:r>
      <w:r w:rsidR="0043370C" w:rsidRPr="00270744">
        <w:rPr>
          <w:rFonts w:ascii="Times New Roman" w:hAnsi="Times New Roman"/>
          <w:sz w:val="24"/>
          <w:szCs w:val="24"/>
        </w:rPr>
        <w:t xml:space="preserve"> </w:t>
      </w:r>
      <w:r w:rsidR="00F70E91" w:rsidRPr="00270744">
        <w:rPr>
          <w:rFonts w:ascii="Times New Roman" w:hAnsi="Times New Roman"/>
          <w:sz w:val="24"/>
          <w:szCs w:val="24"/>
        </w:rPr>
        <w:t xml:space="preserve">Las preguntas de investigación sobre el uso </w:t>
      </w:r>
      <w:r w:rsidRPr="00270744">
        <w:rPr>
          <w:rFonts w:ascii="Times New Roman" w:hAnsi="Times New Roman"/>
          <w:sz w:val="24"/>
          <w:szCs w:val="24"/>
        </w:rPr>
        <w:t>de esta</w:t>
      </w:r>
      <w:r w:rsidR="0053425B" w:rsidRPr="00270744">
        <w:rPr>
          <w:rFonts w:ascii="Times New Roman" w:hAnsi="Times New Roman"/>
          <w:sz w:val="24"/>
          <w:szCs w:val="24"/>
        </w:rPr>
        <w:t xml:space="preserve"> tecnología</w:t>
      </w:r>
      <w:r w:rsidRPr="00270744">
        <w:rPr>
          <w:rFonts w:ascii="Times New Roman" w:hAnsi="Times New Roman"/>
          <w:sz w:val="24"/>
          <w:szCs w:val="24"/>
        </w:rPr>
        <w:t xml:space="preserve"> emergente en </w:t>
      </w:r>
      <w:r w:rsidR="00E04218" w:rsidRPr="00270744">
        <w:rPr>
          <w:rFonts w:ascii="Times New Roman" w:hAnsi="Times New Roman"/>
          <w:sz w:val="24"/>
          <w:szCs w:val="24"/>
        </w:rPr>
        <w:t xml:space="preserve">el </w:t>
      </w:r>
      <w:r w:rsidRPr="00270744">
        <w:rPr>
          <w:rFonts w:ascii="Times New Roman" w:hAnsi="Times New Roman"/>
          <w:sz w:val="24"/>
          <w:szCs w:val="24"/>
        </w:rPr>
        <w:t>campo educativo</w:t>
      </w:r>
      <w:r w:rsidR="00F70E91" w:rsidRPr="00270744">
        <w:rPr>
          <w:rFonts w:ascii="Times New Roman" w:hAnsi="Times New Roman"/>
          <w:sz w:val="24"/>
          <w:szCs w:val="24"/>
        </w:rPr>
        <w:t xml:space="preserve"> son:</w:t>
      </w:r>
    </w:p>
    <w:p w:rsidR="00F70E91" w:rsidRPr="00270744" w:rsidRDefault="00F70E91" w:rsidP="005B3084">
      <w:pPr>
        <w:numPr>
          <w:ilvl w:val="0"/>
          <w:numId w:val="4"/>
        </w:numPr>
        <w:spacing w:line="360" w:lineRule="auto"/>
        <w:jc w:val="both"/>
        <w:rPr>
          <w:rFonts w:ascii="Times New Roman" w:hAnsi="Times New Roman"/>
          <w:sz w:val="24"/>
          <w:szCs w:val="24"/>
        </w:rPr>
      </w:pPr>
      <w:r w:rsidRPr="00270744">
        <w:rPr>
          <w:rFonts w:ascii="Times New Roman" w:hAnsi="Times New Roman"/>
          <w:sz w:val="24"/>
          <w:szCs w:val="24"/>
        </w:rPr>
        <w:t>¿Cuál es la utilidad del servicio en la nube GeoGebra en la Unidad didáctica Desigualdades lineales?</w:t>
      </w:r>
    </w:p>
    <w:p w:rsidR="00F70E91" w:rsidRPr="00270744" w:rsidRDefault="00F70E91" w:rsidP="005B3084">
      <w:pPr>
        <w:numPr>
          <w:ilvl w:val="0"/>
          <w:numId w:val="4"/>
        </w:numPr>
        <w:spacing w:line="360" w:lineRule="auto"/>
        <w:jc w:val="both"/>
        <w:rPr>
          <w:rFonts w:ascii="Times New Roman" w:hAnsi="Times New Roman"/>
          <w:sz w:val="24"/>
          <w:szCs w:val="24"/>
        </w:rPr>
      </w:pPr>
      <w:r w:rsidRPr="00270744">
        <w:rPr>
          <w:rFonts w:ascii="Times New Roman" w:hAnsi="Times New Roman"/>
          <w:sz w:val="24"/>
          <w:szCs w:val="24"/>
        </w:rPr>
        <w:t>¿Cuál es la facilidad del servicio en la nube GeoGebra en la Unidad didáctica Desigualdades lineales?</w:t>
      </w:r>
    </w:p>
    <w:p w:rsidR="00F70E91" w:rsidRPr="00270744" w:rsidRDefault="00F70E91" w:rsidP="005B3084">
      <w:pPr>
        <w:numPr>
          <w:ilvl w:val="0"/>
          <w:numId w:val="4"/>
        </w:numPr>
        <w:spacing w:line="360" w:lineRule="auto"/>
        <w:jc w:val="both"/>
        <w:rPr>
          <w:rFonts w:ascii="Times New Roman" w:hAnsi="Times New Roman"/>
          <w:sz w:val="24"/>
          <w:szCs w:val="24"/>
        </w:rPr>
      </w:pPr>
      <w:r w:rsidRPr="00270744">
        <w:rPr>
          <w:rFonts w:ascii="Times New Roman" w:hAnsi="Times New Roman"/>
          <w:sz w:val="24"/>
          <w:szCs w:val="24"/>
        </w:rPr>
        <w:t>¿Cuál es la satisfacción del servicio en la nube GeoGebra en la Unidad didáctica Desigualdades lineales?</w:t>
      </w:r>
    </w:p>
    <w:p w:rsidR="00F70E91" w:rsidRPr="00270744" w:rsidRDefault="007D27EA" w:rsidP="005B3084">
      <w:pPr>
        <w:numPr>
          <w:ilvl w:val="0"/>
          <w:numId w:val="4"/>
        </w:numPr>
        <w:spacing w:line="360" w:lineRule="auto"/>
        <w:jc w:val="both"/>
        <w:rPr>
          <w:rFonts w:ascii="Times New Roman" w:hAnsi="Times New Roman"/>
          <w:sz w:val="24"/>
          <w:szCs w:val="24"/>
        </w:rPr>
      </w:pPr>
      <w:r w:rsidRPr="00270744">
        <w:rPr>
          <w:rFonts w:ascii="Times New Roman" w:hAnsi="Times New Roman"/>
          <w:sz w:val="24"/>
          <w:szCs w:val="24"/>
        </w:rPr>
        <w:t>¿Cuál</w:t>
      </w:r>
      <w:r w:rsidR="007C56E0" w:rsidRPr="00270744">
        <w:rPr>
          <w:rFonts w:ascii="Times New Roman" w:hAnsi="Times New Roman"/>
          <w:sz w:val="24"/>
          <w:szCs w:val="24"/>
        </w:rPr>
        <w:t xml:space="preserve"> es el impacto del servicio en la nube GeoGebra en la Unidad didáctica Desigualdades lineales?</w:t>
      </w:r>
    </w:p>
    <w:p w:rsidR="00A60F32" w:rsidRPr="00270744" w:rsidRDefault="005D0924" w:rsidP="005B3084">
      <w:pPr>
        <w:spacing w:line="360" w:lineRule="auto"/>
        <w:jc w:val="both"/>
        <w:rPr>
          <w:rFonts w:ascii="Times New Roman" w:hAnsi="Times New Roman"/>
          <w:b/>
          <w:sz w:val="24"/>
          <w:szCs w:val="24"/>
        </w:rPr>
      </w:pPr>
      <w:r w:rsidRPr="00270744">
        <w:rPr>
          <w:rFonts w:ascii="Times New Roman" w:hAnsi="Times New Roman"/>
          <w:b/>
          <w:sz w:val="24"/>
          <w:szCs w:val="24"/>
        </w:rPr>
        <w:t>Servicio en la nube</w:t>
      </w:r>
    </w:p>
    <w:p w:rsidR="0029138D" w:rsidRPr="00270744" w:rsidRDefault="00A60F32" w:rsidP="005B3084">
      <w:pPr>
        <w:spacing w:line="360" w:lineRule="auto"/>
        <w:jc w:val="both"/>
        <w:rPr>
          <w:rFonts w:ascii="Times New Roman" w:hAnsi="Times New Roman"/>
          <w:sz w:val="24"/>
          <w:szCs w:val="24"/>
        </w:rPr>
      </w:pPr>
      <w:r w:rsidRPr="00270744">
        <w:rPr>
          <w:rFonts w:ascii="Times New Roman" w:hAnsi="Times New Roman"/>
          <w:sz w:val="24"/>
          <w:szCs w:val="24"/>
        </w:rPr>
        <w:t xml:space="preserve">La </w:t>
      </w:r>
      <w:r w:rsidR="005145AD" w:rsidRPr="00270744">
        <w:rPr>
          <w:rFonts w:ascii="Times New Roman" w:hAnsi="Times New Roman"/>
          <w:sz w:val="24"/>
          <w:szCs w:val="24"/>
        </w:rPr>
        <w:t>innovación</w:t>
      </w:r>
      <w:r w:rsidR="00C64540" w:rsidRPr="00270744">
        <w:rPr>
          <w:rFonts w:ascii="Times New Roman" w:hAnsi="Times New Roman"/>
          <w:sz w:val="24"/>
          <w:szCs w:val="24"/>
        </w:rPr>
        <w:t xml:space="preserve"> a través de la tecnología mejora la eficiencia d</w:t>
      </w:r>
      <w:r w:rsidR="005145AD" w:rsidRPr="00270744">
        <w:rPr>
          <w:rFonts w:ascii="Times New Roman" w:hAnsi="Times New Roman"/>
          <w:sz w:val="24"/>
          <w:szCs w:val="24"/>
        </w:rPr>
        <w:t>el proceso de enseñanza-aprendizaje</w:t>
      </w:r>
      <w:r w:rsidR="00C64540" w:rsidRPr="00270744">
        <w:rPr>
          <w:rFonts w:ascii="Times New Roman" w:hAnsi="Times New Roman"/>
          <w:sz w:val="24"/>
          <w:szCs w:val="24"/>
        </w:rPr>
        <w:t xml:space="preserve"> (</w:t>
      </w:r>
      <w:proofErr w:type="spellStart"/>
      <w:r w:rsidR="0052040A" w:rsidRPr="00270744">
        <w:rPr>
          <w:rFonts w:ascii="Times New Roman" w:hAnsi="Times New Roman"/>
          <w:sz w:val="24"/>
          <w:szCs w:val="24"/>
        </w:rPr>
        <w:t>Arsic</w:t>
      </w:r>
      <w:proofErr w:type="spellEnd"/>
      <w:r w:rsidR="0052040A" w:rsidRPr="00270744">
        <w:rPr>
          <w:rFonts w:ascii="Times New Roman" w:hAnsi="Times New Roman"/>
          <w:sz w:val="24"/>
          <w:szCs w:val="24"/>
        </w:rPr>
        <w:t xml:space="preserve"> y </w:t>
      </w:r>
      <w:proofErr w:type="spellStart"/>
      <w:r w:rsidR="0052040A" w:rsidRPr="00270744">
        <w:rPr>
          <w:rFonts w:ascii="Times New Roman" w:hAnsi="Times New Roman"/>
          <w:sz w:val="24"/>
          <w:szCs w:val="24"/>
        </w:rPr>
        <w:t>Milovanovic</w:t>
      </w:r>
      <w:proofErr w:type="spellEnd"/>
      <w:r w:rsidR="0052040A" w:rsidRPr="00270744">
        <w:rPr>
          <w:rFonts w:ascii="Times New Roman" w:hAnsi="Times New Roman"/>
          <w:sz w:val="24"/>
          <w:szCs w:val="24"/>
        </w:rPr>
        <w:t xml:space="preserve">, 2016; </w:t>
      </w:r>
      <w:proofErr w:type="spellStart"/>
      <w:r w:rsidR="003F480E" w:rsidRPr="00270744">
        <w:rPr>
          <w:rFonts w:ascii="Times New Roman" w:hAnsi="Times New Roman"/>
          <w:sz w:val="24"/>
          <w:szCs w:val="24"/>
        </w:rPr>
        <w:t>Chiu</w:t>
      </w:r>
      <w:proofErr w:type="spellEnd"/>
      <w:r w:rsidR="003F480E" w:rsidRPr="00270744">
        <w:rPr>
          <w:rFonts w:ascii="Times New Roman" w:hAnsi="Times New Roman"/>
          <w:sz w:val="24"/>
          <w:szCs w:val="24"/>
        </w:rPr>
        <w:t xml:space="preserve"> y Li, 2015;</w:t>
      </w:r>
      <w:r w:rsidR="00F87612" w:rsidRPr="00270744">
        <w:rPr>
          <w:rFonts w:ascii="Times New Roman" w:hAnsi="Times New Roman"/>
          <w:sz w:val="24"/>
          <w:szCs w:val="24"/>
        </w:rPr>
        <w:t xml:space="preserve"> </w:t>
      </w:r>
      <w:proofErr w:type="spellStart"/>
      <w:r w:rsidR="00F87612" w:rsidRPr="00270744">
        <w:rPr>
          <w:rFonts w:ascii="Times New Roman" w:hAnsi="Times New Roman"/>
          <w:sz w:val="24"/>
          <w:szCs w:val="24"/>
        </w:rPr>
        <w:t>Mahenge</w:t>
      </w:r>
      <w:proofErr w:type="spellEnd"/>
      <w:r w:rsidR="00F87612" w:rsidRPr="00270744">
        <w:rPr>
          <w:rFonts w:ascii="Times New Roman" w:hAnsi="Times New Roman"/>
          <w:sz w:val="24"/>
          <w:szCs w:val="24"/>
        </w:rPr>
        <w:t xml:space="preserve"> y </w:t>
      </w:r>
      <w:proofErr w:type="spellStart"/>
      <w:r w:rsidR="00F87612" w:rsidRPr="00270744">
        <w:rPr>
          <w:rFonts w:ascii="Times New Roman" w:hAnsi="Times New Roman"/>
          <w:sz w:val="24"/>
          <w:szCs w:val="24"/>
        </w:rPr>
        <w:t>Sanga</w:t>
      </w:r>
      <w:proofErr w:type="spellEnd"/>
      <w:r w:rsidR="00F87612" w:rsidRPr="00270744">
        <w:rPr>
          <w:rFonts w:ascii="Times New Roman" w:hAnsi="Times New Roman"/>
          <w:sz w:val="24"/>
          <w:szCs w:val="24"/>
        </w:rPr>
        <w:t xml:space="preserve">, 2016; </w:t>
      </w:r>
      <w:proofErr w:type="spellStart"/>
      <w:r w:rsidR="00C64540" w:rsidRPr="00270744">
        <w:rPr>
          <w:rFonts w:ascii="Times New Roman" w:hAnsi="Times New Roman"/>
          <w:sz w:val="24"/>
          <w:szCs w:val="24"/>
        </w:rPr>
        <w:t>Novkovic</w:t>
      </w:r>
      <w:proofErr w:type="spellEnd"/>
      <w:r w:rsidR="00C64540" w:rsidRPr="00270744">
        <w:rPr>
          <w:rFonts w:ascii="Times New Roman" w:hAnsi="Times New Roman"/>
          <w:sz w:val="24"/>
          <w:szCs w:val="24"/>
        </w:rPr>
        <w:t xml:space="preserve"> y </w:t>
      </w:r>
      <w:proofErr w:type="spellStart"/>
      <w:r w:rsidR="00C64540" w:rsidRPr="00270744">
        <w:rPr>
          <w:rFonts w:ascii="Times New Roman" w:hAnsi="Times New Roman"/>
          <w:sz w:val="24"/>
          <w:szCs w:val="24"/>
        </w:rPr>
        <w:t>Stanojevic</w:t>
      </w:r>
      <w:proofErr w:type="spellEnd"/>
      <w:r w:rsidR="00C64540" w:rsidRPr="00270744">
        <w:rPr>
          <w:rFonts w:ascii="Times New Roman" w:hAnsi="Times New Roman"/>
          <w:sz w:val="24"/>
          <w:szCs w:val="24"/>
        </w:rPr>
        <w:t>, 2017</w:t>
      </w:r>
      <w:r w:rsidR="009250CF" w:rsidRPr="00270744">
        <w:rPr>
          <w:rFonts w:ascii="Times New Roman" w:hAnsi="Times New Roman"/>
          <w:sz w:val="24"/>
          <w:szCs w:val="24"/>
        </w:rPr>
        <w:t>; Salas, 2017</w:t>
      </w:r>
      <w:r w:rsidR="00C64540" w:rsidRPr="00270744">
        <w:rPr>
          <w:rFonts w:ascii="Times New Roman" w:hAnsi="Times New Roman"/>
          <w:sz w:val="24"/>
          <w:szCs w:val="24"/>
        </w:rPr>
        <w:t>)</w:t>
      </w:r>
      <w:r w:rsidR="002B15B5" w:rsidRPr="00270744">
        <w:rPr>
          <w:rFonts w:ascii="Times New Roman" w:hAnsi="Times New Roman"/>
          <w:sz w:val="24"/>
          <w:szCs w:val="24"/>
        </w:rPr>
        <w:t xml:space="preserve">. </w:t>
      </w:r>
      <w:r w:rsidR="00AC1859" w:rsidRPr="00270744">
        <w:rPr>
          <w:rFonts w:ascii="Times New Roman" w:hAnsi="Times New Roman"/>
          <w:sz w:val="24"/>
          <w:szCs w:val="24"/>
        </w:rPr>
        <w:t>En particular</w:t>
      </w:r>
      <w:r w:rsidR="000A6E64" w:rsidRPr="00270744">
        <w:rPr>
          <w:rFonts w:ascii="Times New Roman" w:hAnsi="Times New Roman"/>
          <w:sz w:val="24"/>
          <w:szCs w:val="24"/>
        </w:rPr>
        <w:t>,</w:t>
      </w:r>
      <w:r w:rsidR="00417C35" w:rsidRPr="00270744">
        <w:rPr>
          <w:rFonts w:ascii="Times New Roman" w:hAnsi="Times New Roman"/>
          <w:sz w:val="24"/>
          <w:szCs w:val="24"/>
        </w:rPr>
        <w:t xml:space="preserve"> el servicio en la nube o</w:t>
      </w:r>
      <w:r w:rsidR="000A6E64" w:rsidRPr="00270744">
        <w:rPr>
          <w:rFonts w:ascii="Times New Roman" w:hAnsi="Times New Roman"/>
          <w:i/>
          <w:sz w:val="24"/>
          <w:szCs w:val="24"/>
        </w:rPr>
        <w:t xml:space="preserve"> </w:t>
      </w:r>
      <w:r w:rsidR="001B7869" w:rsidRPr="00270744">
        <w:rPr>
          <w:rFonts w:ascii="Times New Roman" w:hAnsi="Times New Roman"/>
          <w:i/>
          <w:sz w:val="24"/>
          <w:szCs w:val="24"/>
        </w:rPr>
        <w:t>Cloud Computing</w:t>
      </w:r>
      <w:r w:rsidR="001B7869" w:rsidRPr="00270744">
        <w:rPr>
          <w:rFonts w:ascii="Times New Roman" w:hAnsi="Times New Roman"/>
          <w:sz w:val="24"/>
          <w:szCs w:val="24"/>
        </w:rPr>
        <w:t xml:space="preserve"> </w:t>
      </w:r>
      <w:r w:rsidR="00613CD0" w:rsidRPr="00270744">
        <w:rPr>
          <w:rFonts w:ascii="Times New Roman" w:hAnsi="Times New Roman"/>
          <w:sz w:val="24"/>
          <w:szCs w:val="24"/>
        </w:rPr>
        <w:t xml:space="preserve">es una tecnología emergente que </w:t>
      </w:r>
      <w:r w:rsidR="000E6E7C" w:rsidRPr="00270744">
        <w:rPr>
          <w:rFonts w:ascii="Times New Roman" w:hAnsi="Times New Roman"/>
          <w:sz w:val="24"/>
          <w:szCs w:val="24"/>
        </w:rPr>
        <w:t>resuelve los problemas relacionado con la infraestructura, el software y el almacenamiento (Mathew, 2012).</w:t>
      </w:r>
      <w:r w:rsidR="00CD05D2" w:rsidRPr="00270744">
        <w:rPr>
          <w:rFonts w:ascii="Times New Roman" w:hAnsi="Times New Roman"/>
          <w:sz w:val="24"/>
          <w:szCs w:val="24"/>
        </w:rPr>
        <w:t xml:space="preserve"> </w:t>
      </w:r>
    </w:p>
    <w:p w:rsidR="00561E9B" w:rsidRPr="00270744" w:rsidRDefault="0044073D" w:rsidP="005B3084">
      <w:pPr>
        <w:spacing w:line="360" w:lineRule="auto"/>
        <w:jc w:val="both"/>
        <w:rPr>
          <w:rFonts w:ascii="Times New Roman" w:hAnsi="Times New Roman"/>
          <w:sz w:val="24"/>
          <w:szCs w:val="24"/>
        </w:rPr>
      </w:pPr>
      <w:r w:rsidRPr="00270744">
        <w:rPr>
          <w:rFonts w:ascii="Times New Roman" w:hAnsi="Times New Roman"/>
          <w:sz w:val="24"/>
          <w:szCs w:val="24"/>
        </w:rPr>
        <w:t>Cabe mencionar que e</w:t>
      </w:r>
      <w:r w:rsidR="00EC6F06" w:rsidRPr="00270744">
        <w:rPr>
          <w:rFonts w:ascii="Times New Roman" w:hAnsi="Times New Roman"/>
          <w:sz w:val="24"/>
          <w:szCs w:val="24"/>
        </w:rPr>
        <w:t>l servicio en la nube se refiere al conjunto de hardware, software, redes y almac</w:t>
      </w:r>
      <w:r w:rsidR="00F210FB" w:rsidRPr="00270744">
        <w:rPr>
          <w:rFonts w:ascii="Times New Roman" w:hAnsi="Times New Roman"/>
          <w:sz w:val="24"/>
          <w:szCs w:val="24"/>
        </w:rPr>
        <w:t>enamiento a través de</w:t>
      </w:r>
      <w:r w:rsidR="00EC6F06" w:rsidRPr="00270744">
        <w:rPr>
          <w:rFonts w:ascii="Times New Roman" w:hAnsi="Times New Roman"/>
          <w:sz w:val="24"/>
          <w:szCs w:val="24"/>
        </w:rPr>
        <w:t xml:space="preserve"> Internet (Paul y </w:t>
      </w:r>
      <w:proofErr w:type="spellStart"/>
      <w:r w:rsidR="00EC6F06" w:rsidRPr="00270744">
        <w:rPr>
          <w:rFonts w:ascii="Times New Roman" w:hAnsi="Times New Roman"/>
          <w:sz w:val="24"/>
          <w:szCs w:val="24"/>
        </w:rPr>
        <w:t>Dangwal</w:t>
      </w:r>
      <w:proofErr w:type="spellEnd"/>
      <w:r w:rsidR="00EC6F06" w:rsidRPr="00270744">
        <w:rPr>
          <w:rFonts w:ascii="Times New Roman" w:hAnsi="Times New Roman"/>
          <w:sz w:val="24"/>
          <w:szCs w:val="24"/>
        </w:rPr>
        <w:t xml:space="preserve">, 2015). </w:t>
      </w:r>
      <w:r w:rsidR="005145AD" w:rsidRPr="00270744">
        <w:rPr>
          <w:rFonts w:ascii="Times New Roman" w:hAnsi="Times New Roman"/>
          <w:sz w:val="24"/>
          <w:szCs w:val="24"/>
        </w:rPr>
        <w:t>En el campo edu</w:t>
      </w:r>
      <w:r w:rsidR="00EC6F06" w:rsidRPr="00270744">
        <w:rPr>
          <w:rFonts w:ascii="Times New Roman" w:hAnsi="Times New Roman"/>
          <w:sz w:val="24"/>
          <w:szCs w:val="24"/>
        </w:rPr>
        <w:t>cativo, esta herramienta tecnológica</w:t>
      </w:r>
      <w:r w:rsidR="005145AD" w:rsidRPr="00270744">
        <w:rPr>
          <w:rFonts w:ascii="Times New Roman" w:hAnsi="Times New Roman"/>
          <w:sz w:val="24"/>
          <w:szCs w:val="24"/>
        </w:rPr>
        <w:t xml:space="preserve"> permite el acceso, el almacenamiento y la distribución de los recursos en cualquier momento y lugar (</w:t>
      </w:r>
      <w:proofErr w:type="spellStart"/>
      <w:r w:rsidR="00C9788F" w:rsidRPr="00270744">
        <w:rPr>
          <w:rFonts w:ascii="Times New Roman" w:hAnsi="Times New Roman"/>
          <w:sz w:val="24"/>
          <w:szCs w:val="24"/>
        </w:rPr>
        <w:t>Baris</w:t>
      </w:r>
      <w:proofErr w:type="spellEnd"/>
      <w:r w:rsidR="00C9788F" w:rsidRPr="00270744">
        <w:rPr>
          <w:rFonts w:ascii="Times New Roman" w:hAnsi="Times New Roman"/>
          <w:sz w:val="24"/>
          <w:szCs w:val="24"/>
        </w:rPr>
        <w:t>, 2015;</w:t>
      </w:r>
      <w:r w:rsidR="00B34335" w:rsidRPr="00270744">
        <w:rPr>
          <w:rFonts w:ascii="Times New Roman" w:hAnsi="Times New Roman"/>
          <w:sz w:val="24"/>
          <w:szCs w:val="24"/>
        </w:rPr>
        <w:t xml:space="preserve"> </w:t>
      </w:r>
      <w:proofErr w:type="spellStart"/>
      <w:r w:rsidR="005145AD" w:rsidRPr="00270744">
        <w:rPr>
          <w:rFonts w:ascii="Times New Roman" w:hAnsi="Times New Roman"/>
          <w:sz w:val="24"/>
          <w:szCs w:val="24"/>
        </w:rPr>
        <w:t>Hew</w:t>
      </w:r>
      <w:proofErr w:type="spellEnd"/>
      <w:r w:rsidR="005145AD" w:rsidRPr="00270744">
        <w:rPr>
          <w:rFonts w:ascii="Times New Roman" w:hAnsi="Times New Roman"/>
          <w:sz w:val="24"/>
          <w:szCs w:val="24"/>
        </w:rPr>
        <w:t xml:space="preserve"> y Kadir, 2016</w:t>
      </w:r>
      <w:r w:rsidR="005E501F" w:rsidRPr="00270744">
        <w:rPr>
          <w:rFonts w:ascii="Times New Roman" w:hAnsi="Times New Roman"/>
          <w:sz w:val="24"/>
          <w:szCs w:val="24"/>
        </w:rPr>
        <w:t xml:space="preserve">; Lim, </w:t>
      </w:r>
      <w:proofErr w:type="spellStart"/>
      <w:r w:rsidR="005E501F" w:rsidRPr="00270744">
        <w:rPr>
          <w:rFonts w:ascii="Times New Roman" w:hAnsi="Times New Roman"/>
          <w:sz w:val="24"/>
          <w:szCs w:val="24"/>
        </w:rPr>
        <w:t>Gronlund</w:t>
      </w:r>
      <w:proofErr w:type="spellEnd"/>
      <w:r w:rsidR="005E501F" w:rsidRPr="00270744">
        <w:rPr>
          <w:rFonts w:ascii="Times New Roman" w:hAnsi="Times New Roman"/>
          <w:sz w:val="24"/>
          <w:szCs w:val="24"/>
        </w:rPr>
        <w:t xml:space="preserve"> y Andersson, 2015</w:t>
      </w:r>
      <w:r w:rsidR="005145AD" w:rsidRPr="00270744">
        <w:rPr>
          <w:rFonts w:ascii="Times New Roman" w:hAnsi="Times New Roman"/>
          <w:sz w:val="24"/>
          <w:szCs w:val="24"/>
        </w:rPr>
        <w:t>).</w:t>
      </w:r>
      <w:r w:rsidR="0082399B" w:rsidRPr="00270744">
        <w:rPr>
          <w:rFonts w:ascii="Times New Roman" w:hAnsi="Times New Roman"/>
          <w:sz w:val="24"/>
          <w:szCs w:val="24"/>
        </w:rPr>
        <w:t xml:space="preserve"> </w:t>
      </w:r>
      <w:r w:rsidR="0029138D" w:rsidRPr="00270744">
        <w:rPr>
          <w:rFonts w:ascii="Times New Roman" w:hAnsi="Times New Roman"/>
          <w:sz w:val="24"/>
          <w:szCs w:val="24"/>
        </w:rPr>
        <w:t xml:space="preserve"> </w:t>
      </w:r>
    </w:p>
    <w:p w:rsidR="00561E9B" w:rsidRPr="00270744" w:rsidRDefault="0044073D" w:rsidP="005B3084">
      <w:pPr>
        <w:spacing w:line="360" w:lineRule="auto"/>
        <w:jc w:val="both"/>
        <w:rPr>
          <w:rFonts w:ascii="Times New Roman" w:hAnsi="Times New Roman"/>
          <w:sz w:val="24"/>
          <w:szCs w:val="24"/>
        </w:rPr>
      </w:pPr>
      <w:r w:rsidRPr="00270744">
        <w:rPr>
          <w:rFonts w:ascii="Times New Roman" w:hAnsi="Times New Roman"/>
          <w:sz w:val="24"/>
          <w:szCs w:val="24"/>
        </w:rPr>
        <w:t>De hecho, l</w:t>
      </w:r>
      <w:r w:rsidR="00791D62" w:rsidRPr="00270744">
        <w:rPr>
          <w:rFonts w:ascii="Times New Roman" w:hAnsi="Times New Roman"/>
          <w:sz w:val="24"/>
          <w:szCs w:val="24"/>
        </w:rPr>
        <w:t>as instituciones educativas están empezando</w:t>
      </w:r>
      <w:r w:rsidR="00EC6F06" w:rsidRPr="00270744">
        <w:rPr>
          <w:rFonts w:ascii="Times New Roman" w:hAnsi="Times New Roman"/>
          <w:sz w:val="24"/>
          <w:szCs w:val="24"/>
        </w:rPr>
        <w:t xml:space="preserve"> a utilizar el servicio en la nube</w:t>
      </w:r>
      <w:r w:rsidR="00791D62" w:rsidRPr="00270744">
        <w:rPr>
          <w:rFonts w:ascii="Times New Roman" w:hAnsi="Times New Roman"/>
          <w:sz w:val="24"/>
          <w:szCs w:val="24"/>
        </w:rPr>
        <w:t xml:space="preserve"> para reducir </w:t>
      </w:r>
      <w:r w:rsidR="00DA167D" w:rsidRPr="00270744">
        <w:rPr>
          <w:rFonts w:ascii="Times New Roman" w:hAnsi="Times New Roman"/>
          <w:sz w:val="24"/>
          <w:szCs w:val="24"/>
        </w:rPr>
        <w:t xml:space="preserve">los costos </w:t>
      </w:r>
      <w:r w:rsidR="006E29F3" w:rsidRPr="00270744">
        <w:rPr>
          <w:rFonts w:ascii="Times New Roman" w:hAnsi="Times New Roman"/>
          <w:sz w:val="24"/>
          <w:szCs w:val="24"/>
        </w:rPr>
        <w:t>(</w:t>
      </w:r>
      <w:proofErr w:type="spellStart"/>
      <w:r w:rsidR="008F6A43" w:rsidRPr="00270744">
        <w:rPr>
          <w:rFonts w:ascii="Times New Roman" w:hAnsi="Times New Roman"/>
          <w:sz w:val="24"/>
          <w:szCs w:val="24"/>
        </w:rPr>
        <w:t>Changchit</w:t>
      </w:r>
      <w:proofErr w:type="spellEnd"/>
      <w:r w:rsidR="008F6A43" w:rsidRPr="00270744">
        <w:rPr>
          <w:rFonts w:ascii="Times New Roman" w:hAnsi="Times New Roman"/>
          <w:sz w:val="24"/>
          <w:szCs w:val="24"/>
        </w:rPr>
        <w:t xml:space="preserve">, 2015; </w:t>
      </w:r>
      <w:r w:rsidR="006E29F3" w:rsidRPr="00270744">
        <w:rPr>
          <w:rFonts w:ascii="Times New Roman" w:hAnsi="Times New Roman"/>
          <w:sz w:val="24"/>
          <w:szCs w:val="24"/>
        </w:rPr>
        <w:t xml:space="preserve">Gutiérrez, </w:t>
      </w:r>
      <w:proofErr w:type="spellStart"/>
      <w:r w:rsidR="006E29F3" w:rsidRPr="00270744">
        <w:rPr>
          <w:rFonts w:ascii="Times New Roman" w:hAnsi="Times New Roman"/>
          <w:sz w:val="24"/>
          <w:szCs w:val="24"/>
        </w:rPr>
        <w:t>Daradoumis</w:t>
      </w:r>
      <w:proofErr w:type="spellEnd"/>
      <w:r w:rsidR="006E29F3" w:rsidRPr="00270744">
        <w:rPr>
          <w:rFonts w:ascii="Times New Roman" w:hAnsi="Times New Roman"/>
          <w:sz w:val="24"/>
          <w:szCs w:val="24"/>
        </w:rPr>
        <w:t xml:space="preserve"> y Jorba, 2015</w:t>
      </w:r>
      <w:r w:rsidR="00F26D3B" w:rsidRPr="00270744">
        <w:rPr>
          <w:rFonts w:ascii="Times New Roman" w:hAnsi="Times New Roman"/>
          <w:sz w:val="24"/>
          <w:szCs w:val="24"/>
        </w:rPr>
        <w:t xml:space="preserve">; Kumar, </w:t>
      </w:r>
      <w:proofErr w:type="spellStart"/>
      <w:r w:rsidR="00F26D3B" w:rsidRPr="00270744">
        <w:rPr>
          <w:rFonts w:ascii="Times New Roman" w:hAnsi="Times New Roman"/>
          <w:sz w:val="24"/>
          <w:szCs w:val="24"/>
        </w:rPr>
        <w:t>Kommareddy</w:t>
      </w:r>
      <w:proofErr w:type="spellEnd"/>
      <w:r w:rsidR="00F26D3B" w:rsidRPr="00270744">
        <w:rPr>
          <w:rFonts w:ascii="Times New Roman" w:hAnsi="Times New Roman"/>
          <w:sz w:val="24"/>
          <w:szCs w:val="24"/>
        </w:rPr>
        <w:t xml:space="preserve"> y </w:t>
      </w:r>
      <w:proofErr w:type="spellStart"/>
      <w:r w:rsidR="00F26D3B" w:rsidRPr="00270744">
        <w:rPr>
          <w:rFonts w:ascii="Times New Roman" w:hAnsi="Times New Roman"/>
          <w:sz w:val="24"/>
          <w:szCs w:val="24"/>
        </w:rPr>
        <w:t>Rani</w:t>
      </w:r>
      <w:proofErr w:type="spellEnd"/>
      <w:r w:rsidR="00F26D3B" w:rsidRPr="00270744">
        <w:rPr>
          <w:rFonts w:ascii="Times New Roman" w:hAnsi="Times New Roman"/>
          <w:sz w:val="24"/>
          <w:szCs w:val="24"/>
        </w:rPr>
        <w:t>, 2013</w:t>
      </w:r>
      <w:r w:rsidR="0028688E" w:rsidRPr="00270744">
        <w:rPr>
          <w:rFonts w:ascii="Times New Roman" w:hAnsi="Times New Roman"/>
          <w:sz w:val="24"/>
          <w:szCs w:val="24"/>
        </w:rPr>
        <w:t>; Sharma y Kumar, 2017</w:t>
      </w:r>
      <w:r w:rsidR="00DA167D" w:rsidRPr="00270744">
        <w:rPr>
          <w:rFonts w:ascii="Times New Roman" w:hAnsi="Times New Roman"/>
          <w:sz w:val="24"/>
          <w:szCs w:val="24"/>
        </w:rPr>
        <w:t>).</w:t>
      </w:r>
    </w:p>
    <w:p w:rsidR="00561E9B" w:rsidRPr="00270744" w:rsidRDefault="00791D62" w:rsidP="005B3084">
      <w:pPr>
        <w:spacing w:line="360" w:lineRule="auto"/>
        <w:jc w:val="both"/>
        <w:rPr>
          <w:rFonts w:ascii="Times New Roman" w:hAnsi="Times New Roman"/>
          <w:sz w:val="24"/>
          <w:szCs w:val="24"/>
        </w:rPr>
      </w:pPr>
      <w:r w:rsidRPr="00270744">
        <w:rPr>
          <w:rFonts w:ascii="Times New Roman" w:hAnsi="Times New Roman"/>
          <w:sz w:val="24"/>
          <w:szCs w:val="24"/>
        </w:rPr>
        <w:lastRenderedPageBreak/>
        <w:t>Las vent</w:t>
      </w:r>
      <w:r w:rsidR="00D177B6" w:rsidRPr="00270744">
        <w:rPr>
          <w:rFonts w:ascii="Times New Roman" w:hAnsi="Times New Roman"/>
          <w:sz w:val="24"/>
          <w:szCs w:val="24"/>
        </w:rPr>
        <w:t>ajas del servicio e</w:t>
      </w:r>
      <w:r w:rsidR="005F4B4E" w:rsidRPr="00270744">
        <w:rPr>
          <w:rFonts w:ascii="Times New Roman" w:hAnsi="Times New Roman"/>
          <w:sz w:val="24"/>
          <w:szCs w:val="24"/>
        </w:rPr>
        <w:t>n la nube son</w:t>
      </w:r>
      <w:r w:rsidRPr="00270744">
        <w:rPr>
          <w:rFonts w:ascii="Times New Roman" w:hAnsi="Times New Roman"/>
          <w:sz w:val="24"/>
          <w:szCs w:val="24"/>
        </w:rPr>
        <w:t xml:space="preserve"> la dispo</w:t>
      </w:r>
      <w:r w:rsidR="005F4B4E" w:rsidRPr="00270744">
        <w:rPr>
          <w:rFonts w:ascii="Times New Roman" w:hAnsi="Times New Roman"/>
          <w:sz w:val="24"/>
          <w:szCs w:val="24"/>
        </w:rPr>
        <w:t xml:space="preserve">nibilidad de la información, creación de respaldos y </w:t>
      </w:r>
      <w:r w:rsidRPr="00270744">
        <w:rPr>
          <w:rFonts w:ascii="Times New Roman" w:hAnsi="Times New Roman"/>
          <w:sz w:val="24"/>
          <w:szCs w:val="24"/>
        </w:rPr>
        <w:t>difusión de los contenidos (Mathew, 2012).</w:t>
      </w:r>
      <w:r w:rsidR="0044073D" w:rsidRPr="00270744">
        <w:rPr>
          <w:rFonts w:ascii="Times New Roman" w:hAnsi="Times New Roman"/>
          <w:sz w:val="24"/>
          <w:szCs w:val="24"/>
        </w:rPr>
        <w:t xml:space="preserve"> Asimismo</w:t>
      </w:r>
      <w:r w:rsidR="0048057C" w:rsidRPr="00270744">
        <w:rPr>
          <w:rFonts w:ascii="Times New Roman" w:hAnsi="Times New Roman"/>
          <w:sz w:val="24"/>
          <w:szCs w:val="24"/>
        </w:rPr>
        <w:t>, los estudiantes pueden acceder a u</w:t>
      </w:r>
      <w:r w:rsidR="003223BD" w:rsidRPr="00270744">
        <w:rPr>
          <w:rFonts w:ascii="Times New Roman" w:hAnsi="Times New Roman"/>
          <w:sz w:val="24"/>
          <w:szCs w:val="24"/>
        </w:rPr>
        <w:t>na gran variedad de programas</w:t>
      </w:r>
      <w:r w:rsidR="0048057C" w:rsidRPr="00270744">
        <w:rPr>
          <w:rFonts w:ascii="Times New Roman" w:hAnsi="Times New Roman"/>
          <w:sz w:val="24"/>
          <w:szCs w:val="24"/>
        </w:rPr>
        <w:t xml:space="preserve"> y recursos con el propósito de personalizar el proceso de</w:t>
      </w:r>
      <w:r w:rsidR="00EA5935" w:rsidRPr="00270744">
        <w:rPr>
          <w:rFonts w:ascii="Times New Roman" w:hAnsi="Times New Roman"/>
          <w:sz w:val="24"/>
          <w:szCs w:val="24"/>
        </w:rPr>
        <w:t xml:space="preserve"> enseñanza-</w:t>
      </w:r>
      <w:r w:rsidR="0048057C" w:rsidRPr="00270744">
        <w:rPr>
          <w:rFonts w:ascii="Times New Roman" w:hAnsi="Times New Roman"/>
          <w:sz w:val="24"/>
          <w:szCs w:val="24"/>
        </w:rPr>
        <w:t>aprendizaje</w:t>
      </w:r>
      <w:r w:rsidR="007C20F9" w:rsidRPr="00270744">
        <w:rPr>
          <w:rFonts w:ascii="Times New Roman" w:hAnsi="Times New Roman"/>
          <w:sz w:val="24"/>
          <w:szCs w:val="24"/>
        </w:rPr>
        <w:t xml:space="preserve"> </w:t>
      </w:r>
      <w:r w:rsidR="00F83388" w:rsidRPr="00270744">
        <w:rPr>
          <w:rFonts w:ascii="Times New Roman" w:hAnsi="Times New Roman"/>
          <w:sz w:val="24"/>
          <w:szCs w:val="24"/>
        </w:rPr>
        <w:t>(Wang, 2017).</w:t>
      </w:r>
    </w:p>
    <w:p w:rsidR="00E61187" w:rsidRPr="00270744" w:rsidRDefault="00791D62" w:rsidP="005B3084">
      <w:pPr>
        <w:spacing w:line="360" w:lineRule="auto"/>
        <w:jc w:val="both"/>
        <w:rPr>
          <w:rFonts w:ascii="Times New Roman" w:hAnsi="Times New Roman"/>
          <w:sz w:val="24"/>
          <w:szCs w:val="24"/>
        </w:rPr>
      </w:pPr>
      <w:r w:rsidRPr="00270744">
        <w:rPr>
          <w:rFonts w:ascii="Times New Roman" w:hAnsi="Times New Roman"/>
          <w:sz w:val="24"/>
          <w:szCs w:val="24"/>
        </w:rPr>
        <w:t>Otros</w:t>
      </w:r>
      <w:r w:rsidR="000E6E7C" w:rsidRPr="00270744">
        <w:rPr>
          <w:rFonts w:ascii="Times New Roman" w:hAnsi="Times New Roman"/>
          <w:sz w:val="24"/>
          <w:szCs w:val="24"/>
        </w:rPr>
        <w:t xml:space="preserve"> de los beneficios del software en la nube son la eliminación</w:t>
      </w:r>
      <w:r w:rsidR="003223BD" w:rsidRPr="00270744">
        <w:rPr>
          <w:rFonts w:ascii="Times New Roman" w:hAnsi="Times New Roman"/>
          <w:sz w:val="24"/>
          <w:szCs w:val="24"/>
        </w:rPr>
        <w:t xml:space="preserve"> de la </w:t>
      </w:r>
      <w:r w:rsidR="000E6E7C" w:rsidRPr="00270744">
        <w:rPr>
          <w:rFonts w:ascii="Times New Roman" w:hAnsi="Times New Roman"/>
          <w:sz w:val="24"/>
          <w:szCs w:val="24"/>
        </w:rPr>
        <w:t>instalación de las aplicaciones, la simplificación del mantenimiento y el acceso por medio del navegador web (Mathew, 2012</w:t>
      </w:r>
      <w:r w:rsidR="006D0EB5" w:rsidRPr="00270744">
        <w:rPr>
          <w:rFonts w:ascii="Times New Roman" w:hAnsi="Times New Roman"/>
          <w:sz w:val="24"/>
          <w:szCs w:val="24"/>
        </w:rPr>
        <w:t xml:space="preserve">; Paul y </w:t>
      </w:r>
      <w:proofErr w:type="spellStart"/>
      <w:r w:rsidR="006D0EB5" w:rsidRPr="00270744">
        <w:rPr>
          <w:rFonts w:ascii="Times New Roman" w:hAnsi="Times New Roman"/>
          <w:sz w:val="24"/>
          <w:szCs w:val="24"/>
        </w:rPr>
        <w:t>Dangwal</w:t>
      </w:r>
      <w:proofErr w:type="spellEnd"/>
      <w:r w:rsidR="006D0EB5" w:rsidRPr="00270744">
        <w:rPr>
          <w:rFonts w:ascii="Times New Roman" w:hAnsi="Times New Roman"/>
          <w:sz w:val="24"/>
          <w:szCs w:val="24"/>
        </w:rPr>
        <w:t>, 2015</w:t>
      </w:r>
      <w:r w:rsidR="000E6E7C" w:rsidRPr="00270744">
        <w:rPr>
          <w:rFonts w:ascii="Times New Roman" w:hAnsi="Times New Roman"/>
          <w:sz w:val="24"/>
          <w:szCs w:val="24"/>
        </w:rPr>
        <w:t>).</w:t>
      </w:r>
      <w:r w:rsidR="001A6077" w:rsidRPr="00270744">
        <w:rPr>
          <w:rFonts w:ascii="Times New Roman" w:hAnsi="Times New Roman"/>
          <w:sz w:val="24"/>
          <w:szCs w:val="24"/>
        </w:rPr>
        <w:t xml:space="preserve">  </w:t>
      </w:r>
    </w:p>
    <w:p w:rsidR="0044073D" w:rsidRPr="00270744" w:rsidRDefault="000173E8" w:rsidP="005B3084">
      <w:pPr>
        <w:spacing w:line="360" w:lineRule="auto"/>
        <w:jc w:val="both"/>
        <w:rPr>
          <w:rFonts w:ascii="Times New Roman" w:hAnsi="Times New Roman"/>
          <w:sz w:val="24"/>
          <w:szCs w:val="24"/>
        </w:rPr>
      </w:pPr>
      <w:r w:rsidRPr="00270744">
        <w:rPr>
          <w:rFonts w:ascii="Times New Roman" w:hAnsi="Times New Roman"/>
          <w:sz w:val="24"/>
          <w:szCs w:val="24"/>
        </w:rPr>
        <w:t>En la actualidad, los estudiantes están ingresando a la nube por medio de los dispositivos móviles (</w:t>
      </w:r>
      <w:proofErr w:type="spellStart"/>
      <w:r w:rsidRPr="00270744">
        <w:rPr>
          <w:rFonts w:ascii="Times New Roman" w:hAnsi="Times New Roman"/>
          <w:sz w:val="24"/>
          <w:szCs w:val="24"/>
        </w:rPr>
        <w:t>Bebell</w:t>
      </w:r>
      <w:proofErr w:type="spellEnd"/>
      <w:r w:rsidRPr="00270744">
        <w:rPr>
          <w:rFonts w:ascii="Times New Roman" w:hAnsi="Times New Roman"/>
          <w:sz w:val="24"/>
          <w:szCs w:val="24"/>
        </w:rPr>
        <w:t xml:space="preserve">, Clarkson y </w:t>
      </w:r>
      <w:proofErr w:type="spellStart"/>
      <w:r w:rsidRPr="00270744">
        <w:rPr>
          <w:rFonts w:ascii="Times New Roman" w:hAnsi="Times New Roman"/>
          <w:sz w:val="24"/>
          <w:szCs w:val="24"/>
        </w:rPr>
        <w:t>Burraston</w:t>
      </w:r>
      <w:proofErr w:type="spellEnd"/>
      <w:r w:rsidRPr="00270744">
        <w:rPr>
          <w:rFonts w:ascii="Times New Roman" w:hAnsi="Times New Roman"/>
          <w:sz w:val="24"/>
          <w:szCs w:val="24"/>
        </w:rPr>
        <w:t>, 2014; Chang, Chen,</w:t>
      </w:r>
      <w:r w:rsidR="00BC30FE" w:rsidRPr="00270744">
        <w:rPr>
          <w:rFonts w:ascii="Times New Roman" w:hAnsi="Times New Roman"/>
          <w:sz w:val="24"/>
          <w:szCs w:val="24"/>
        </w:rPr>
        <w:t xml:space="preserve"> </w:t>
      </w:r>
      <w:proofErr w:type="spellStart"/>
      <w:r w:rsidRPr="00270744">
        <w:rPr>
          <w:rFonts w:ascii="Times New Roman" w:hAnsi="Times New Roman"/>
          <w:sz w:val="24"/>
          <w:szCs w:val="24"/>
        </w:rPr>
        <w:t>Yu</w:t>
      </w:r>
      <w:proofErr w:type="spellEnd"/>
      <w:r w:rsidRPr="00270744">
        <w:rPr>
          <w:rFonts w:ascii="Times New Roman" w:hAnsi="Times New Roman"/>
          <w:sz w:val="24"/>
          <w:szCs w:val="24"/>
        </w:rPr>
        <w:t xml:space="preserve">, </w:t>
      </w:r>
      <w:proofErr w:type="spellStart"/>
      <w:r w:rsidRPr="00270744">
        <w:rPr>
          <w:rFonts w:ascii="Times New Roman" w:hAnsi="Times New Roman"/>
          <w:sz w:val="24"/>
          <w:szCs w:val="24"/>
        </w:rPr>
        <w:t>Chu</w:t>
      </w:r>
      <w:proofErr w:type="spellEnd"/>
      <w:r w:rsidRPr="00270744">
        <w:rPr>
          <w:rFonts w:ascii="Times New Roman" w:hAnsi="Times New Roman"/>
          <w:sz w:val="24"/>
          <w:szCs w:val="24"/>
        </w:rPr>
        <w:t xml:space="preserve"> y </w:t>
      </w:r>
      <w:proofErr w:type="spellStart"/>
      <w:r w:rsidRPr="00270744">
        <w:rPr>
          <w:rFonts w:ascii="Times New Roman" w:hAnsi="Times New Roman"/>
          <w:sz w:val="24"/>
          <w:szCs w:val="24"/>
        </w:rPr>
        <w:t>Chien</w:t>
      </w:r>
      <w:proofErr w:type="spellEnd"/>
      <w:r w:rsidRPr="00270744">
        <w:rPr>
          <w:rFonts w:ascii="Times New Roman" w:hAnsi="Times New Roman"/>
          <w:sz w:val="24"/>
          <w:szCs w:val="24"/>
        </w:rPr>
        <w:t>, 2017</w:t>
      </w:r>
      <w:r w:rsidR="00CF703B" w:rsidRPr="00270744">
        <w:rPr>
          <w:rFonts w:ascii="Times New Roman" w:hAnsi="Times New Roman"/>
          <w:sz w:val="24"/>
          <w:szCs w:val="24"/>
        </w:rPr>
        <w:t>; Zhang, 2017</w:t>
      </w:r>
      <w:r w:rsidR="0044073D" w:rsidRPr="00270744">
        <w:rPr>
          <w:rFonts w:ascii="Times New Roman" w:hAnsi="Times New Roman"/>
          <w:sz w:val="24"/>
          <w:szCs w:val="24"/>
        </w:rPr>
        <w:t xml:space="preserve">). </w:t>
      </w:r>
    </w:p>
    <w:p w:rsidR="00982E3E" w:rsidRPr="00270744" w:rsidRDefault="0044073D" w:rsidP="005B3084">
      <w:pPr>
        <w:spacing w:line="360" w:lineRule="auto"/>
        <w:jc w:val="both"/>
        <w:rPr>
          <w:rFonts w:ascii="Times New Roman" w:hAnsi="Times New Roman"/>
          <w:sz w:val="24"/>
          <w:szCs w:val="24"/>
        </w:rPr>
      </w:pPr>
      <w:r w:rsidRPr="00270744">
        <w:rPr>
          <w:rFonts w:ascii="Times New Roman" w:hAnsi="Times New Roman"/>
          <w:sz w:val="24"/>
          <w:szCs w:val="24"/>
        </w:rPr>
        <w:t>Resulta valioso mencionar que</w:t>
      </w:r>
      <w:r w:rsidR="001A6077" w:rsidRPr="00270744">
        <w:rPr>
          <w:rFonts w:ascii="Times New Roman" w:hAnsi="Times New Roman"/>
          <w:sz w:val="24"/>
          <w:szCs w:val="24"/>
        </w:rPr>
        <w:t xml:space="preserve"> los alumnos obtienen un mejor rendimiento académico durante la realización de las actividades a tra</w:t>
      </w:r>
      <w:r w:rsidR="00704769" w:rsidRPr="00270744">
        <w:rPr>
          <w:rFonts w:ascii="Times New Roman" w:hAnsi="Times New Roman"/>
          <w:sz w:val="24"/>
          <w:szCs w:val="24"/>
        </w:rPr>
        <w:t>vés del servicio en la nube</w:t>
      </w:r>
      <w:r w:rsidR="001A6077" w:rsidRPr="00270744">
        <w:rPr>
          <w:rFonts w:ascii="Times New Roman" w:hAnsi="Times New Roman"/>
          <w:sz w:val="24"/>
          <w:szCs w:val="24"/>
        </w:rPr>
        <w:t xml:space="preserve"> (</w:t>
      </w:r>
      <w:proofErr w:type="spellStart"/>
      <w:r w:rsidR="001A6077" w:rsidRPr="00270744">
        <w:rPr>
          <w:rFonts w:ascii="Times New Roman" w:hAnsi="Times New Roman"/>
          <w:sz w:val="24"/>
          <w:szCs w:val="24"/>
        </w:rPr>
        <w:t>Despotovic</w:t>
      </w:r>
      <w:proofErr w:type="spellEnd"/>
      <w:r w:rsidR="001A6077" w:rsidRPr="00270744">
        <w:rPr>
          <w:rFonts w:ascii="Times New Roman" w:hAnsi="Times New Roman"/>
          <w:sz w:val="24"/>
          <w:szCs w:val="24"/>
        </w:rPr>
        <w:t xml:space="preserve">, </w:t>
      </w:r>
      <w:proofErr w:type="spellStart"/>
      <w:r w:rsidR="001A6077" w:rsidRPr="00270744">
        <w:rPr>
          <w:rFonts w:ascii="Times New Roman" w:hAnsi="Times New Roman"/>
          <w:sz w:val="24"/>
          <w:szCs w:val="24"/>
        </w:rPr>
        <w:t>Simic</w:t>
      </w:r>
      <w:proofErr w:type="spellEnd"/>
      <w:r w:rsidR="001A6077" w:rsidRPr="00270744">
        <w:rPr>
          <w:rFonts w:ascii="Times New Roman" w:hAnsi="Times New Roman"/>
          <w:sz w:val="24"/>
          <w:szCs w:val="24"/>
        </w:rPr>
        <w:t xml:space="preserve">, </w:t>
      </w:r>
      <w:proofErr w:type="spellStart"/>
      <w:r w:rsidR="001A6077" w:rsidRPr="00270744">
        <w:rPr>
          <w:rFonts w:ascii="Times New Roman" w:hAnsi="Times New Roman"/>
          <w:sz w:val="24"/>
          <w:szCs w:val="24"/>
        </w:rPr>
        <w:t>Labus</w:t>
      </w:r>
      <w:proofErr w:type="spellEnd"/>
      <w:r w:rsidR="001A6077" w:rsidRPr="00270744">
        <w:rPr>
          <w:rFonts w:ascii="Times New Roman" w:hAnsi="Times New Roman"/>
          <w:sz w:val="24"/>
          <w:szCs w:val="24"/>
        </w:rPr>
        <w:t xml:space="preserve">, </w:t>
      </w:r>
      <w:proofErr w:type="spellStart"/>
      <w:r w:rsidR="001A6077" w:rsidRPr="00270744">
        <w:rPr>
          <w:rFonts w:ascii="Times New Roman" w:hAnsi="Times New Roman"/>
          <w:sz w:val="24"/>
          <w:szCs w:val="24"/>
        </w:rPr>
        <w:t>Milic</w:t>
      </w:r>
      <w:proofErr w:type="spellEnd"/>
      <w:r w:rsidR="001A6077" w:rsidRPr="00270744">
        <w:rPr>
          <w:rFonts w:ascii="Times New Roman" w:hAnsi="Times New Roman"/>
          <w:sz w:val="24"/>
          <w:szCs w:val="24"/>
        </w:rPr>
        <w:t xml:space="preserve"> y </w:t>
      </w:r>
      <w:proofErr w:type="spellStart"/>
      <w:r w:rsidR="001A6077" w:rsidRPr="00270744">
        <w:rPr>
          <w:rFonts w:ascii="Times New Roman" w:hAnsi="Times New Roman"/>
          <w:sz w:val="24"/>
          <w:szCs w:val="24"/>
        </w:rPr>
        <w:t>Jovanic</w:t>
      </w:r>
      <w:proofErr w:type="spellEnd"/>
      <w:r w:rsidR="001A6077" w:rsidRPr="00270744">
        <w:rPr>
          <w:rFonts w:ascii="Times New Roman" w:hAnsi="Times New Roman"/>
          <w:sz w:val="24"/>
          <w:szCs w:val="24"/>
        </w:rPr>
        <w:t>, 2013</w:t>
      </w:r>
      <w:r w:rsidR="0079728E" w:rsidRPr="00270744">
        <w:rPr>
          <w:rFonts w:ascii="Times New Roman" w:hAnsi="Times New Roman"/>
          <w:sz w:val="24"/>
          <w:szCs w:val="24"/>
        </w:rPr>
        <w:t xml:space="preserve">; </w:t>
      </w:r>
      <w:r w:rsidR="00D609D9" w:rsidRPr="00270744">
        <w:rPr>
          <w:rFonts w:ascii="Times New Roman" w:hAnsi="Times New Roman"/>
          <w:sz w:val="24"/>
          <w:szCs w:val="24"/>
        </w:rPr>
        <w:t xml:space="preserve">Li, 2016; </w:t>
      </w:r>
      <w:r w:rsidR="0079728E" w:rsidRPr="00270744">
        <w:rPr>
          <w:rFonts w:ascii="Times New Roman" w:hAnsi="Times New Roman"/>
          <w:sz w:val="24"/>
          <w:szCs w:val="24"/>
        </w:rPr>
        <w:t xml:space="preserve">Liu, </w:t>
      </w:r>
      <w:proofErr w:type="spellStart"/>
      <w:r w:rsidR="0079728E" w:rsidRPr="00270744">
        <w:rPr>
          <w:rFonts w:ascii="Times New Roman" w:hAnsi="Times New Roman"/>
          <w:sz w:val="24"/>
          <w:szCs w:val="24"/>
        </w:rPr>
        <w:t>Lan</w:t>
      </w:r>
      <w:proofErr w:type="spellEnd"/>
      <w:r w:rsidR="0079728E" w:rsidRPr="00270744">
        <w:rPr>
          <w:rFonts w:ascii="Times New Roman" w:hAnsi="Times New Roman"/>
          <w:sz w:val="24"/>
          <w:szCs w:val="24"/>
        </w:rPr>
        <w:t xml:space="preserve"> y Ho, 2014</w:t>
      </w:r>
      <w:r w:rsidR="005B1DD5" w:rsidRPr="00270744">
        <w:rPr>
          <w:rFonts w:ascii="Times New Roman" w:hAnsi="Times New Roman"/>
          <w:sz w:val="24"/>
          <w:szCs w:val="24"/>
        </w:rPr>
        <w:t xml:space="preserve">; </w:t>
      </w:r>
      <w:r w:rsidR="00EF600F" w:rsidRPr="00270744">
        <w:rPr>
          <w:rFonts w:ascii="Times New Roman" w:hAnsi="Times New Roman"/>
          <w:sz w:val="24"/>
          <w:szCs w:val="24"/>
        </w:rPr>
        <w:t xml:space="preserve">Manca, Waters y Sandi, 2016; </w:t>
      </w:r>
      <w:r w:rsidR="00F45ACD" w:rsidRPr="00270744">
        <w:rPr>
          <w:rFonts w:ascii="Times New Roman" w:hAnsi="Times New Roman"/>
          <w:sz w:val="24"/>
          <w:szCs w:val="24"/>
        </w:rPr>
        <w:t xml:space="preserve">Segrelles, </w:t>
      </w:r>
      <w:proofErr w:type="spellStart"/>
      <w:r w:rsidR="00F45ACD" w:rsidRPr="00270744">
        <w:rPr>
          <w:rFonts w:ascii="Times New Roman" w:hAnsi="Times New Roman"/>
          <w:sz w:val="24"/>
          <w:szCs w:val="24"/>
        </w:rPr>
        <w:t>Martinez</w:t>
      </w:r>
      <w:proofErr w:type="spellEnd"/>
      <w:r w:rsidR="00F45ACD" w:rsidRPr="00270744">
        <w:rPr>
          <w:rFonts w:ascii="Times New Roman" w:hAnsi="Times New Roman"/>
          <w:sz w:val="24"/>
          <w:szCs w:val="24"/>
        </w:rPr>
        <w:t xml:space="preserve">, Castilla y </w:t>
      </w:r>
      <w:proofErr w:type="spellStart"/>
      <w:r w:rsidR="00F45ACD" w:rsidRPr="00270744">
        <w:rPr>
          <w:rFonts w:ascii="Times New Roman" w:hAnsi="Times New Roman"/>
          <w:sz w:val="24"/>
          <w:szCs w:val="24"/>
        </w:rPr>
        <w:t>Molto</w:t>
      </w:r>
      <w:proofErr w:type="spellEnd"/>
      <w:r w:rsidR="00F45ACD" w:rsidRPr="00270744">
        <w:rPr>
          <w:rFonts w:ascii="Times New Roman" w:hAnsi="Times New Roman"/>
          <w:sz w:val="24"/>
          <w:szCs w:val="24"/>
        </w:rPr>
        <w:t>, 2017</w:t>
      </w:r>
      <w:r w:rsidR="001A6077" w:rsidRPr="00270744">
        <w:rPr>
          <w:rFonts w:ascii="Times New Roman" w:hAnsi="Times New Roman"/>
          <w:sz w:val="24"/>
          <w:szCs w:val="24"/>
        </w:rPr>
        <w:t>).</w:t>
      </w:r>
    </w:p>
    <w:p w:rsidR="00704769" w:rsidRPr="00270744" w:rsidRDefault="00467AD8" w:rsidP="005B3084">
      <w:pPr>
        <w:spacing w:line="360" w:lineRule="auto"/>
        <w:jc w:val="both"/>
        <w:rPr>
          <w:rFonts w:ascii="Times New Roman" w:hAnsi="Times New Roman"/>
          <w:sz w:val="24"/>
          <w:szCs w:val="24"/>
        </w:rPr>
      </w:pPr>
      <w:r w:rsidRPr="00270744">
        <w:rPr>
          <w:rFonts w:ascii="Times New Roman" w:hAnsi="Times New Roman"/>
          <w:sz w:val="24"/>
          <w:szCs w:val="24"/>
        </w:rPr>
        <w:t xml:space="preserve">Por ejemplo, </w:t>
      </w:r>
      <w:r w:rsidR="00104F4F" w:rsidRPr="00270744">
        <w:rPr>
          <w:rFonts w:ascii="Times New Roman" w:hAnsi="Times New Roman"/>
          <w:sz w:val="24"/>
          <w:szCs w:val="24"/>
        </w:rPr>
        <w:t>GeoGebra</w:t>
      </w:r>
      <w:r w:rsidR="00F0288A" w:rsidRPr="00270744">
        <w:rPr>
          <w:rFonts w:ascii="Times New Roman" w:hAnsi="Times New Roman"/>
          <w:sz w:val="24"/>
          <w:szCs w:val="24"/>
        </w:rPr>
        <w:t xml:space="preserve"> permite la construcción de ambientes</w:t>
      </w:r>
      <w:r w:rsidRPr="00270744">
        <w:rPr>
          <w:rFonts w:ascii="Times New Roman" w:hAnsi="Times New Roman"/>
          <w:sz w:val="24"/>
          <w:szCs w:val="24"/>
        </w:rPr>
        <w:t xml:space="preserve"> virtuales</w:t>
      </w:r>
      <w:r w:rsidR="003B5733" w:rsidRPr="00270744">
        <w:rPr>
          <w:rFonts w:ascii="Times New Roman" w:hAnsi="Times New Roman"/>
          <w:sz w:val="24"/>
          <w:szCs w:val="24"/>
        </w:rPr>
        <w:t xml:space="preserve"> para el proceso de enseñanza-aprendizaje sobre </w:t>
      </w:r>
      <w:r w:rsidR="00104F4F" w:rsidRPr="00270744">
        <w:rPr>
          <w:rFonts w:ascii="Times New Roman" w:hAnsi="Times New Roman"/>
          <w:sz w:val="24"/>
          <w:szCs w:val="24"/>
        </w:rPr>
        <w:t>las matemáticas</w:t>
      </w:r>
      <w:r w:rsidRPr="00270744">
        <w:rPr>
          <w:rFonts w:ascii="Times New Roman" w:hAnsi="Times New Roman"/>
          <w:sz w:val="24"/>
          <w:szCs w:val="24"/>
        </w:rPr>
        <w:t xml:space="preserve"> (</w:t>
      </w:r>
      <w:proofErr w:type="spellStart"/>
      <w:r w:rsidRPr="00270744">
        <w:rPr>
          <w:rFonts w:ascii="Times New Roman" w:hAnsi="Times New Roman"/>
          <w:sz w:val="24"/>
          <w:szCs w:val="24"/>
        </w:rPr>
        <w:t>Zengin</w:t>
      </w:r>
      <w:proofErr w:type="spellEnd"/>
      <w:r w:rsidRPr="00270744">
        <w:rPr>
          <w:rFonts w:ascii="Times New Roman" w:hAnsi="Times New Roman"/>
          <w:sz w:val="24"/>
          <w:szCs w:val="24"/>
        </w:rPr>
        <w:t>, 2017)</w:t>
      </w:r>
      <w:r w:rsidR="00D41B17" w:rsidRPr="00270744">
        <w:rPr>
          <w:rFonts w:ascii="Times New Roman" w:hAnsi="Times New Roman"/>
          <w:sz w:val="24"/>
          <w:szCs w:val="24"/>
        </w:rPr>
        <w:t xml:space="preserve">. </w:t>
      </w:r>
      <w:r w:rsidR="0044073D" w:rsidRPr="00270744">
        <w:rPr>
          <w:rFonts w:ascii="Times New Roman" w:hAnsi="Times New Roman"/>
          <w:sz w:val="24"/>
          <w:szCs w:val="24"/>
        </w:rPr>
        <w:t>Asimismo</w:t>
      </w:r>
      <w:r w:rsidR="009B5D78" w:rsidRPr="00270744">
        <w:rPr>
          <w:rFonts w:ascii="Times New Roman" w:hAnsi="Times New Roman"/>
          <w:sz w:val="24"/>
          <w:szCs w:val="24"/>
        </w:rPr>
        <w:t>, esta</w:t>
      </w:r>
      <w:r w:rsidR="002200AC" w:rsidRPr="00270744">
        <w:rPr>
          <w:rFonts w:ascii="Times New Roman" w:hAnsi="Times New Roman"/>
          <w:sz w:val="24"/>
          <w:szCs w:val="24"/>
        </w:rPr>
        <w:t xml:space="preserve"> herramienta</w:t>
      </w:r>
      <w:r w:rsidR="009B5D78" w:rsidRPr="00270744">
        <w:rPr>
          <w:rFonts w:ascii="Times New Roman" w:hAnsi="Times New Roman"/>
          <w:sz w:val="24"/>
          <w:szCs w:val="24"/>
        </w:rPr>
        <w:t xml:space="preserve"> es</w:t>
      </w:r>
      <w:r w:rsidR="002200AC" w:rsidRPr="00270744">
        <w:rPr>
          <w:rFonts w:ascii="Times New Roman" w:hAnsi="Times New Roman"/>
          <w:sz w:val="24"/>
          <w:szCs w:val="24"/>
        </w:rPr>
        <w:t xml:space="preserve"> ideal</w:t>
      </w:r>
      <w:r w:rsidR="00C3464A" w:rsidRPr="00270744">
        <w:rPr>
          <w:rFonts w:ascii="Times New Roman" w:hAnsi="Times New Roman"/>
          <w:sz w:val="24"/>
          <w:szCs w:val="24"/>
        </w:rPr>
        <w:t xml:space="preserve"> para</w:t>
      </w:r>
      <w:r w:rsidR="003B5733" w:rsidRPr="00270744">
        <w:rPr>
          <w:rFonts w:ascii="Times New Roman" w:hAnsi="Times New Roman"/>
          <w:sz w:val="24"/>
          <w:szCs w:val="24"/>
        </w:rPr>
        <w:t xml:space="preserve"> el campo educat</w:t>
      </w:r>
      <w:r w:rsidR="009B5D78" w:rsidRPr="00270744">
        <w:rPr>
          <w:rFonts w:ascii="Times New Roman" w:hAnsi="Times New Roman"/>
          <w:sz w:val="24"/>
          <w:szCs w:val="24"/>
        </w:rPr>
        <w:t xml:space="preserve">ivo debido a que ésta </w:t>
      </w:r>
      <w:r w:rsidR="003B5733" w:rsidRPr="00270744">
        <w:rPr>
          <w:rFonts w:ascii="Times New Roman" w:hAnsi="Times New Roman"/>
          <w:sz w:val="24"/>
          <w:szCs w:val="24"/>
        </w:rPr>
        <w:t>facilita</w:t>
      </w:r>
      <w:r w:rsidR="002200AC" w:rsidRPr="00270744">
        <w:rPr>
          <w:rFonts w:ascii="Times New Roman" w:hAnsi="Times New Roman"/>
          <w:sz w:val="24"/>
          <w:szCs w:val="24"/>
        </w:rPr>
        <w:t xml:space="preserve"> la comprensi</w:t>
      </w:r>
      <w:r w:rsidR="00704769" w:rsidRPr="00270744">
        <w:rPr>
          <w:rFonts w:ascii="Times New Roman" w:hAnsi="Times New Roman"/>
          <w:sz w:val="24"/>
          <w:szCs w:val="24"/>
        </w:rPr>
        <w:t xml:space="preserve">ón de las funciones </w:t>
      </w:r>
      <w:r w:rsidR="002200AC" w:rsidRPr="00270744">
        <w:rPr>
          <w:rFonts w:ascii="Times New Roman" w:hAnsi="Times New Roman"/>
          <w:sz w:val="24"/>
          <w:szCs w:val="24"/>
        </w:rPr>
        <w:t>por medio de la elaboración de las gráficas</w:t>
      </w:r>
      <w:r w:rsidR="00C26E2B" w:rsidRPr="00270744">
        <w:rPr>
          <w:rFonts w:ascii="Times New Roman" w:hAnsi="Times New Roman"/>
          <w:sz w:val="24"/>
          <w:szCs w:val="24"/>
        </w:rPr>
        <w:t xml:space="preserve"> (</w:t>
      </w:r>
      <w:proofErr w:type="spellStart"/>
      <w:r w:rsidR="00C26E2B" w:rsidRPr="00270744">
        <w:rPr>
          <w:rFonts w:ascii="Times New Roman" w:hAnsi="Times New Roman"/>
          <w:sz w:val="24"/>
          <w:szCs w:val="24"/>
        </w:rPr>
        <w:t>Takaci</w:t>
      </w:r>
      <w:proofErr w:type="spellEnd"/>
      <w:r w:rsidR="00C26E2B" w:rsidRPr="00270744">
        <w:rPr>
          <w:rFonts w:ascii="Times New Roman" w:hAnsi="Times New Roman"/>
          <w:sz w:val="24"/>
          <w:szCs w:val="24"/>
        </w:rPr>
        <w:t xml:space="preserve">, </w:t>
      </w:r>
      <w:proofErr w:type="spellStart"/>
      <w:r w:rsidR="00C26E2B" w:rsidRPr="00270744">
        <w:rPr>
          <w:rFonts w:ascii="Times New Roman" w:hAnsi="Times New Roman"/>
          <w:sz w:val="24"/>
          <w:szCs w:val="24"/>
        </w:rPr>
        <w:t>Stankov</w:t>
      </w:r>
      <w:proofErr w:type="spellEnd"/>
      <w:r w:rsidR="00C26E2B" w:rsidRPr="00270744">
        <w:rPr>
          <w:rFonts w:ascii="Times New Roman" w:hAnsi="Times New Roman"/>
          <w:sz w:val="24"/>
          <w:szCs w:val="24"/>
        </w:rPr>
        <w:t xml:space="preserve"> y </w:t>
      </w:r>
      <w:proofErr w:type="spellStart"/>
      <w:r w:rsidR="00C26E2B" w:rsidRPr="00270744">
        <w:rPr>
          <w:rFonts w:ascii="Times New Roman" w:hAnsi="Times New Roman"/>
          <w:sz w:val="24"/>
          <w:szCs w:val="24"/>
        </w:rPr>
        <w:t>Milanovic</w:t>
      </w:r>
      <w:proofErr w:type="spellEnd"/>
      <w:r w:rsidR="00C26E2B" w:rsidRPr="00270744">
        <w:rPr>
          <w:rFonts w:ascii="Times New Roman" w:hAnsi="Times New Roman"/>
          <w:sz w:val="24"/>
          <w:szCs w:val="24"/>
        </w:rPr>
        <w:t>, 2015).</w:t>
      </w:r>
      <w:r w:rsidR="00982E3E" w:rsidRPr="00270744">
        <w:rPr>
          <w:rFonts w:ascii="Times New Roman" w:hAnsi="Times New Roman"/>
          <w:sz w:val="24"/>
          <w:szCs w:val="24"/>
        </w:rPr>
        <w:t xml:space="preserve"> </w:t>
      </w:r>
    </w:p>
    <w:p w:rsidR="001701C0" w:rsidRDefault="00E92432" w:rsidP="00DE2C4E">
      <w:pPr>
        <w:spacing w:line="360" w:lineRule="auto"/>
        <w:jc w:val="both"/>
        <w:rPr>
          <w:rFonts w:ascii="Times New Roman" w:hAnsi="Times New Roman"/>
          <w:sz w:val="24"/>
          <w:szCs w:val="24"/>
        </w:rPr>
      </w:pPr>
      <w:r w:rsidRPr="00270744">
        <w:rPr>
          <w:rFonts w:ascii="Times New Roman" w:hAnsi="Times New Roman"/>
          <w:sz w:val="24"/>
          <w:szCs w:val="24"/>
        </w:rPr>
        <w:t>Por último,</w:t>
      </w:r>
      <w:r w:rsidR="009B5D78" w:rsidRPr="00270744">
        <w:rPr>
          <w:rFonts w:ascii="Times New Roman" w:hAnsi="Times New Roman"/>
          <w:sz w:val="24"/>
          <w:szCs w:val="24"/>
        </w:rPr>
        <w:t xml:space="preserve"> el servicio en la nube GeoGebra</w:t>
      </w:r>
      <w:r w:rsidR="00982E3E" w:rsidRPr="00270744">
        <w:rPr>
          <w:rFonts w:ascii="Times New Roman" w:hAnsi="Times New Roman"/>
          <w:sz w:val="24"/>
          <w:szCs w:val="24"/>
        </w:rPr>
        <w:t xml:space="preserve"> es gratuito y mejora el rendimiento académico de los estudiantes (</w:t>
      </w:r>
      <w:proofErr w:type="spellStart"/>
      <w:r w:rsidR="00982E3E" w:rsidRPr="00270744">
        <w:rPr>
          <w:rFonts w:ascii="Times New Roman" w:hAnsi="Times New Roman"/>
          <w:sz w:val="24"/>
          <w:szCs w:val="24"/>
        </w:rPr>
        <w:t>Zengin</w:t>
      </w:r>
      <w:proofErr w:type="spellEnd"/>
      <w:r w:rsidR="00982E3E" w:rsidRPr="00270744">
        <w:rPr>
          <w:rFonts w:ascii="Times New Roman" w:hAnsi="Times New Roman"/>
          <w:sz w:val="24"/>
          <w:szCs w:val="24"/>
        </w:rPr>
        <w:t xml:space="preserve"> y Tatar, 2017).</w:t>
      </w:r>
    </w:p>
    <w:p w:rsidR="00DE2C4E" w:rsidRDefault="00DE2C4E" w:rsidP="005B3084">
      <w:pPr>
        <w:spacing w:line="360" w:lineRule="auto"/>
        <w:jc w:val="both"/>
        <w:rPr>
          <w:rFonts w:ascii="Times New Roman" w:hAnsi="Times New Roman"/>
          <w:sz w:val="24"/>
          <w:szCs w:val="24"/>
        </w:rPr>
      </w:pPr>
    </w:p>
    <w:p w:rsidR="00AB532D" w:rsidRDefault="00AB532D" w:rsidP="005B3084">
      <w:pPr>
        <w:spacing w:line="360" w:lineRule="auto"/>
        <w:jc w:val="both"/>
        <w:rPr>
          <w:rFonts w:ascii="Times New Roman" w:hAnsi="Times New Roman"/>
          <w:sz w:val="24"/>
          <w:szCs w:val="24"/>
        </w:rPr>
      </w:pPr>
    </w:p>
    <w:p w:rsidR="00AB532D" w:rsidRDefault="00AB532D" w:rsidP="005B3084">
      <w:pPr>
        <w:spacing w:line="360" w:lineRule="auto"/>
        <w:jc w:val="both"/>
        <w:rPr>
          <w:rFonts w:ascii="Times New Roman" w:hAnsi="Times New Roman"/>
          <w:sz w:val="24"/>
          <w:szCs w:val="24"/>
        </w:rPr>
      </w:pPr>
    </w:p>
    <w:p w:rsidR="00AB532D" w:rsidRDefault="00AB532D" w:rsidP="005B3084">
      <w:pPr>
        <w:spacing w:line="360" w:lineRule="auto"/>
        <w:jc w:val="both"/>
        <w:rPr>
          <w:rFonts w:ascii="Times New Roman" w:hAnsi="Times New Roman"/>
          <w:sz w:val="24"/>
          <w:szCs w:val="24"/>
        </w:rPr>
      </w:pPr>
    </w:p>
    <w:p w:rsidR="00AB532D" w:rsidRPr="00270744" w:rsidRDefault="00AB532D" w:rsidP="005B3084">
      <w:pPr>
        <w:spacing w:line="360" w:lineRule="auto"/>
        <w:jc w:val="both"/>
        <w:rPr>
          <w:rFonts w:ascii="Times New Roman" w:hAnsi="Times New Roman"/>
          <w:sz w:val="24"/>
          <w:szCs w:val="24"/>
        </w:rPr>
      </w:pPr>
    </w:p>
    <w:p w:rsidR="003562DB" w:rsidRPr="001B7007" w:rsidRDefault="00BA6E95" w:rsidP="005B3084">
      <w:pPr>
        <w:spacing w:line="360" w:lineRule="auto"/>
        <w:jc w:val="both"/>
        <w:rPr>
          <w:rFonts w:eastAsia="Times New Roman" w:cs="Calibri"/>
          <w:b/>
          <w:color w:val="000000"/>
          <w:sz w:val="28"/>
          <w:szCs w:val="28"/>
          <w:lang w:val="es-ES_tradnl" w:eastAsia="es-MX"/>
        </w:rPr>
      </w:pPr>
      <w:r w:rsidRPr="001B7007">
        <w:rPr>
          <w:rFonts w:eastAsia="Times New Roman" w:cs="Calibri"/>
          <w:b/>
          <w:color w:val="000000"/>
          <w:sz w:val="28"/>
          <w:szCs w:val="28"/>
          <w:lang w:val="es-ES_tradnl" w:eastAsia="es-MX"/>
        </w:rPr>
        <w:lastRenderedPageBreak/>
        <w:t>Método</w:t>
      </w:r>
    </w:p>
    <w:p w:rsidR="009F749F" w:rsidRPr="00270744" w:rsidRDefault="00867088" w:rsidP="005B3084">
      <w:pPr>
        <w:spacing w:line="360" w:lineRule="auto"/>
        <w:jc w:val="both"/>
        <w:rPr>
          <w:rFonts w:ascii="Times New Roman" w:hAnsi="Times New Roman"/>
          <w:sz w:val="24"/>
          <w:szCs w:val="24"/>
        </w:rPr>
      </w:pPr>
      <w:r w:rsidRPr="00270744">
        <w:rPr>
          <w:rFonts w:ascii="Times New Roman" w:hAnsi="Times New Roman"/>
          <w:sz w:val="24"/>
          <w:szCs w:val="24"/>
        </w:rPr>
        <w:t>Esta investigación cuantitativa se realizó en la Universidad La Salle Campus Ciudad de México</w:t>
      </w:r>
      <w:r w:rsidR="004D04FA" w:rsidRPr="00270744">
        <w:rPr>
          <w:rFonts w:ascii="Times New Roman" w:hAnsi="Times New Roman"/>
          <w:sz w:val="24"/>
          <w:szCs w:val="24"/>
        </w:rPr>
        <w:t xml:space="preserve">. </w:t>
      </w:r>
      <w:r w:rsidRPr="00270744">
        <w:rPr>
          <w:rFonts w:ascii="Times New Roman" w:hAnsi="Times New Roman"/>
          <w:sz w:val="24"/>
          <w:szCs w:val="24"/>
        </w:rPr>
        <w:t xml:space="preserve">La muestra </w:t>
      </w:r>
      <w:r w:rsidR="003562DB" w:rsidRPr="00270744">
        <w:rPr>
          <w:rFonts w:ascii="Times New Roman" w:hAnsi="Times New Roman"/>
          <w:sz w:val="24"/>
          <w:szCs w:val="24"/>
        </w:rPr>
        <w:t>es</w:t>
      </w:r>
      <w:r w:rsidR="00D2499B" w:rsidRPr="00270744">
        <w:rPr>
          <w:rFonts w:ascii="Times New Roman" w:hAnsi="Times New Roman"/>
          <w:sz w:val="24"/>
          <w:szCs w:val="24"/>
        </w:rPr>
        <w:t>tá</w:t>
      </w:r>
      <w:r w:rsidRPr="00270744">
        <w:rPr>
          <w:rFonts w:ascii="Times New Roman" w:hAnsi="Times New Roman"/>
          <w:sz w:val="24"/>
          <w:szCs w:val="24"/>
        </w:rPr>
        <w:t xml:space="preserve"> compuesta por 78 estudiantes </w:t>
      </w:r>
      <w:r w:rsidR="00E3202F" w:rsidRPr="00270744">
        <w:rPr>
          <w:rFonts w:ascii="Times New Roman" w:hAnsi="Times New Roman"/>
          <w:sz w:val="24"/>
          <w:szCs w:val="24"/>
        </w:rPr>
        <w:t xml:space="preserve">de la Facultad de negocios </w:t>
      </w:r>
      <w:r w:rsidRPr="00270744">
        <w:rPr>
          <w:rFonts w:ascii="Times New Roman" w:hAnsi="Times New Roman"/>
          <w:sz w:val="24"/>
          <w:szCs w:val="24"/>
        </w:rPr>
        <w:t>que cursaron</w:t>
      </w:r>
      <w:r w:rsidR="00D2499B" w:rsidRPr="00270744">
        <w:rPr>
          <w:rFonts w:ascii="Times New Roman" w:hAnsi="Times New Roman"/>
          <w:sz w:val="24"/>
          <w:szCs w:val="24"/>
        </w:rPr>
        <w:t xml:space="preserve"> la asignatura Matemáticas intermedias para los negocios</w:t>
      </w:r>
      <w:r w:rsidR="004D04FA" w:rsidRPr="00270744">
        <w:rPr>
          <w:rFonts w:ascii="Times New Roman" w:hAnsi="Times New Roman"/>
          <w:sz w:val="24"/>
          <w:szCs w:val="24"/>
        </w:rPr>
        <w:t xml:space="preserve"> durante los ciclos escolares 2017, 2016 y 2015</w:t>
      </w:r>
      <w:r w:rsidR="007B4A93" w:rsidRPr="00270744">
        <w:rPr>
          <w:rFonts w:ascii="Times New Roman" w:hAnsi="Times New Roman"/>
          <w:sz w:val="24"/>
          <w:szCs w:val="24"/>
        </w:rPr>
        <w:t>. De hecho, los participan</w:t>
      </w:r>
      <w:r w:rsidR="00E83B9C" w:rsidRPr="00270744">
        <w:rPr>
          <w:rFonts w:ascii="Times New Roman" w:hAnsi="Times New Roman"/>
          <w:sz w:val="24"/>
          <w:szCs w:val="24"/>
        </w:rPr>
        <w:t>tes de este estudio cursan las L</w:t>
      </w:r>
      <w:r w:rsidR="007B4A93" w:rsidRPr="00270744">
        <w:rPr>
          <w:rFonts w:ascii="Times New Roman" w:hAnsi="Times New Roman"/>
          <w:sz w:val="24"/>
          <w:szCs w:val="24"/>
        </w:rPr>
        <w:t>icenciaturas en Administración, Contaduría, Comercio, Mercadotecnia e Informática</w:t>
      </w:r>
      <w:r w:rsidR="000A6E64" w:rsidRPr="00270744">
        <w:rPr>
          <w:rFonts w:ascii="Times New Roman" w:hAnsi="Times New Roman"/>
          <w:sz w:val="24"/>
          <w:szCs w:val="24"/>
        </w:rPr>
        <w:t xml:space="preserve"> (</w:t>
      </w:r>
      <w:r w:rsidR="00DE2C4E">
        <w:rPr>
          <w:rFonts w:ascii="Times New Roman" w:hAnsi="Times New Roman"/>
          <w:sz w:val="24"/>
          <w:szCs w:val="24"/>
        </w:rPr>
        <w:t>v</w:t>
      </w:r>
      <w:r w:rsidR="000A6E64" w:rsidRPr="00270744">
        <w:rPr>
          <w:rFonts w:ascii="Times New Roman" w:hAnsi="Times New Roman"/>
          <w:sz w:val="24"/>
          <w:szCs w:val="24"/>
        </w:rPr>
        <w:t>er Tabla 1).</w:t>
      </w:r>
    </w:p>
    <w:p w:rsidR="003562DB" w:rsidRPr="00AB532D" w:rsidRDefault="003562DB" w:rsidP="00AB532D">
      <w:pPr>
        <w:spacing w:line="360" w:lineRule="auto"/>
        <w:jc w:val="center"/>
        <w:rPr>
          <w:rFonts w:ascii="Times New Roman" w:hAnsi="Times New Roman"/>
          <w:sz w:val="24"/>
          <w:szCs w:val="20"/>
        </w:rPr>
      </w:pPr>
      <w:r w:rsidRPr="00AB532D">
        <w:rPr>
          <w:rFonts w:ascii="Times New Roman" w:hAnsi="Times New Roman"/>
          <w:b/>
          <w:sz w:val="24"/>
          <w:szCs w:val="20"/>
        </w:rPr>
        <w:t>Tabla 1.</w:t>
      </w:r>
      <w:r w:rsidRPr="00AB532D">
        <w:rPr>
          <w:rFonts w:ascii="Times New Roman" w:hAnsi="Times New Roman"/>
          <w:sz w:val="24"/>
          <w:szCs w:val="20"/>
        </w:rPr>
        <w:t xml:space="preserve"> Grupo</w:t>
      </w:r>
      <w:r w:rsidR="00B97E44" w:rsidRPr="00AB532D">
        <w:rPr>
          <w:rFonts w:ascii="Times New Roman" w:hAnsi="Times New Roman"/>
          <w:sz w:val="24"/>
          <w:szCs w:val="20"/>
        </w:rPr>
        <w:t xml:space="preserve">s experimental y </w:t>
      </w:r>
      <w:r w:rsidRPr="00AB532D">
        <w:rPr>
          <w:rFonts w:ascii="Times New Roman" w:hAnsi="Times New Roman"/>
          <w:sz w:val="24"/>
          <w:szCs w:val="20"/>
        </w:rPr>
        <w:t>control.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509"/>
        <w:gridCol w:w="1380"/>
        <w:gridCol w:w="1929"/>
        <w:gridCol w:w="1927"/>
        <w:gridCol w:w="1285"/>
      </w:tblGrid>
      <w:tr w:rsidR="00D83516" w:rsidRPr="00AB532D" w:rsidTr="00AB532D">
        <w:trPr>
          <w:jc w:val="center"/>
        </w:trPr>
        <w:tc>
          <w:tcPr>
            <w:tcW w:w="817" w:type="dxa"/>
          </w:tcPr>
          <w:p w:rsidR="00D83516" w:rsidRPr="00AB532D" w:rsidRDefault="00D83516" w:rsidP="00EB09AD">
            <w:pPr>
              <w:spacing w:after="0" w:line="240" w:lineRule="auto"/>
              <w:jc w:val="center"/>
              <w:rPr>
                <w:rFonts w:ascii="Times New Roman" w:hAnsi="Times New Roman"/>
                <w:sz w:val="24"/>
                <w:szCs w:val="20"/>
              </w:rPr>
            </w:pPr>
            <w:r w:rsidRPr="00AB532D">
              <w:rPr>
                <w:rFonts w:ascii="Times New Roman" w:hAnsi="Times New Roman"/>
                <w:sz w:val="24"/>
                <w:szCs w:val="20"/>
              </w:rPr>
              <w:t>No.</w:t>
            </w:r>
          </w:p>
        </w:tc>
        <w:tc>
          <w:tcPr>
            <w:tcW w:w="1418" w:type="dxa"/>
          </w:tcPr>
          <w:p w:rsidR="00D83516" w:rsidRPr="00AB532D" w:rsidRDefault="00D83516" w:rsidP="00EB09AD">
            <w:pPr>
              <w:spacing w:after="0" w:line="240" w:lineRule="auto"/>
              <w:jc w:val="center"/>
              <w:rPr>
                <w:rFonts w:ascii="Times New Roman" w:hAnsi="Times New Roman"/>
                <w:sz w:val="24"/>
                <w:szCs w:val="20"/>
              </w:rPr>
            </w:pPr>
            <w:r w:rsidRPr="00AB532D">
              <w:rPr>
                <w:rFonts w:ascii="Times New Roman" w:hAnsi="Times New Roman"/>
                <w:sz w:val="24"/>
                <w:szCs w:val="20"/>
              </w:rPr>
              <w:t>Grupo</w:t>
            </w:r>
          </w:p>
        </w:tc>
        <w:tc>
          <w:tcPr>
            <w:tcW w:w="1418" w:type="dxa"/>
          </w:tcPr>
          <w:p w:rsidR="00D83516" w:rsidRPr="00AB532D" w:rsidRDefault="00D83516" w:rsidP="00EB09AD">
            <w:pPr>
              <w:spacing w:after="0" w:line="240" w:lineRule="auto"/>
              <w:jc w:val="center"/>
              <w:rPr>
                <w:rFonts w:ascii="Times New Roman" w:hAnsi="Times New Roman"/>
                <w:sz w:val="24"/>
                <w:szCs w:val="20"/>
              </w:rPr>
            </w:pPr>
            <w:r w:rsidRPr="00AB532D">
              <w:rPr>
                <w:rFonts w:ascii="Times New Roman" w:hAnsi="Times New Roman"/>
                <w:sz w:val="24"/>
                <w:szCs w:val="20"/>
              </w:rPr>
              <w:t>Ciclo escolar</w:t>
            </w:r>
          </w:p>
        </w:tc>
        <w:tc>
          <w:tcPr>
            <w:tcW w:w="1984" w:type="dxa"/>
          </w:tcPr>
          <w:p w:rsidR="00D83516" w:rsidRPr="00AB532D" w:rsidRDefault="00D83516" w:rsidP="00EB09AD">
            <w:pPr>
              <w:spacing w:after="0" w:line="240" w:lineRule="auto"/>
              <w:jc w:val="center"/>
              <w:rPr>
                <w:rFonts w:ascii="Times New Roman" w:hAnsi="Times New Roman"/>
                <w:sz w:val="24"/>
                <w:szCs w:val="20"/>
              </w:rPr>
            </w:pPr>
            <w:r w:rsidRPr="00AB532D">
              <w:rPr>
                <w:rFonts w:ascii="Times New Roman" w:hAnsi="Times New Roman"/>
                <w:sz w:val="24"/>
                <w:szCs w:val="20"/>
              </w:rPr>
              <w:t>Semestre</w:t>
            </w:r>
          </w:p>
        </w:tc>
        <w:tc>
          <w:tcPr>
            <w:tcW w:w="1984" w:type="dxa"/>
          </w:tcPr>
          <w:p w:rsidR="00D83516" w:rsidRPr="00AB532D" w:rsidRDefault="00D83516" w:rsidP="00EB09AD">
            <w:pPr>
              <w:spacing w:after="0" w:line="240" w:lineRule="auto"/>
              <w:jc w:val="center"/>
              <w:rPr>
                <w:rFonts w:ascii="Times New Roman" w:hAnsi="Times New Roman"/>
                <w:sz w:val="24"/>
                <w:szCs w:val="20"/>
              </w:rPr>
            </w:pPr>
            <w:r w:rsidRPr="00AB532D">
              <w:rPr>
                <w:rFonts w:ascii="Times New Roman" w:hAnsi="Times New Roman"/>
                <w:sz w:val="24"/>
                <w:szCs w:val="20"/>
              </w:rPr>
              <w:t xml:space="preserve">Uso de GeoGebra </w:t>
            </w:r>
          </w:p>
        </w:tc>
        <w:tc>
          <w:tcPr>
            <w:tcW w:w="1300" w:type="dxa"/>
          </w:tcPr>
          <w:p w:rsidR="00D83516" w:rsidRPr="00AB532D" w:rsidRDefault="00D83516" w:rsidP="00EB09AD">
            <w:pPr>
              <w:spacing w:after="0" w:line="240" w:lineRule="auto"/>
              <w:jc w:val="center"/>
              <w:rPr>
                <w:rFonts w:ascii="Times New Roman" w:hAnsi="Times New Roman"/>
                <w:sz w:val="24"/>
                <w:szCs w:val="20"/>
              </w:rPr>
            </w:pPr>
            <w:r w:rsidRPr="00AB532D">
              <w:rPr>
                <w:rFonts w:ascii="Times New Roman" w:hAnsi="Times New Roman"/>
                <w:sz w:val="24"/>
                <w:szCs w:val="20"/>
              </w:rPr>
              <w:t>Alumnos</w:t>
            </w:r>
          </w:p>
        </w:tc>
      </w:tr>
      <w:tr w:rsidR="00D83516" w:rsidRPr="00AB532D" w:rsidTr="00AB532D">
        <w:trPr>
          <w:jc w:val="center"/>
        </w:trPr>
        <w:tc>
          <w:tcPr>
            <w:tcW w:w="817" w:type="dxa"/>
          </w:tcPr>
          <w:p w:rsidR="00D83516" w:rsidRPr="00AB532D" w:rsidRDefault="00D83516" w:rsidP="00EB09AD">
            <w:pPr>
              <w:spacing w:after="0" w:line="240" w:lineRule="auto"/>
              <w:jc w:val="center"/>
              <w:rPr>
                <w:rFonts w:ascii="Times New Roman" w:hAnsi="Times New Roman"/>
                <w:sz w:val="24"/>
                <w:szCs w:val="20"/>
              </w:rPr>
            </w:pPr>
            <w:r w:rsidRPr="00AB532D">
              <w:rPr>
                <w:rFonts w:ascii="Times New Roman" w:hAnsi="Times New Roman"/>
                <w:sz w:val="24"/>
                <w:szCs w:val="20"/>
              </w:rPr>
              <w:t>1</w:t>
            </w:r>
          </w:p>
        </w:tc>
        <w:tc>
          <w:tcPr>
            <w:tcW w:w="1418" w:type="dxa"/>
          </w:tcPr>
          <w:p w:rsidR="00D83516" w:rsidRPr="00AB532D" w:rsidRDefault="00D83516" w:rsidP="00EB09AD">
            <w:pPr>
              <w:spacing w:after="0" w:line="240" w:lineRule="auto"/>
              <w:jc w:val="center"/>
              <w:rPr>
                <w:rFonts w:ascii="Times New Roman" w:hAnsi="Times New Roman"/>
                <w:sz w:val="24"/>
                <w:szCs w:val="20"/>
              </w:rPr>
            </w:pPr>
            <w:r w:rsidRPr="00AB532D">
              <w:rPr>
                <w:rFonts w:ascii="Times New Roman" w:hAnsi="Times New Roman"/>
                <w:sz w:val="24"/>
                <w:szCs w:val="20"/>
              </w:rPr>
              <w:t>Experimental</w:t>
            </w:r>
          </w:p>
        </w:tc>
        <w:tc>
          <w:tcPr>
            <w:tcW w:w="1418" w:type="dxa"/>
          </w:tcPr>
          <w:p w:rsidR="00D83516" w:rsidRPr="00AB532D" w:rsidRDefault="00D83516" w:rsidP="00EB09AD">
            <w:pPr>
              <w:spacing w:after="0" w:line="240" w:lineRule="auto"/>
              <w:jc w:val="center"/>
              <w:rPr>
                <w:rFonts w:ascii="Times New Roman" w:hAnsi="Times New Roman"/>
                <w:sz w:val="24"/>
                <w:szCs w:val="20"/>
              </w:rPr>
            </w:pPr>
            <w:r w:rsidRPr="00AB532D">
              <w:rPr>
                <w:rFonts w:ascii="Times New Roman" w:hAnsi="Times New Roman"/>
                <w:sz w:val="24"/>
                <w:szCs w:val="20"/>
              </w:rPr>
              <w:t xml:space="preserve">2017 </w:t>
            </w:r>
          </w:p>
        </w:tc>
        <w:tc>
          <w:tcPr>
            <w:tcW w:w="1984" w:type="dxa"/>
          </w:tcPr>
          <w:p w:rsidR="00D83516" w:rsidRPr="00AB532D" w:rsidRDefault="00D83516" w:rsidP="00EB09AD">
            <w:pPr>
              <w:spacing w:after="0" w:line="240" w:lineRule="auto"/>
              <w:jc w:val="center"/>
              <w:rPr>
                <w:rFonts w:ascii="Times New Roman" w:hAnsi="Times New Roman"/>
                <w:sz w:val="24"/>
                <w:szCs w:val="20"/>
              </w:rPr>
            </w:pPr>
            <w:r w:rsidRPr="00AB532D">
              <w:rPr>
                <w:rFonts w:ascii="Times New Roman" w:hAnsi="Times New Roman"/>
                <w:sz w:val="24"/>
                <w:szCs w:val="20"/>
              </w:rPr>
              <w:t>Enero-Junio</w:t>
            </w:r>
          </w:p>
        </w:tc>
        <w:tc>
          <w:tcPr>
            <w:tcW w:w="1984" w:type="dxa"/>
          </w:tcPr>
          <w:p w:rsidR="00D83516" w:rsidRPr="00AB532D" w:rsidRDefault="00D83516" w:rsidP="00EB09AD">
            <w:pPr>
              <w:spacing w:after="0" w:line="240" w:lineRule="auto"/>
              <w:jc w:val="center"/>
              <w:rPr>
                <w:rFonts w:ascii="Times New Roman" w:hAnsi="Times New Roman"/>
                <w:sz w:val="24"/>
                <w:szCs w:val="20"/>
              </w:rPr>
            </w:pPr>
            <w:r w:rsidRPr="00AB532D">
              <w:rPr>
                <w:rFonts w:ascii="Times New Roman" w:hAnsi="Times New Roman"/>
                <w:sz w:val="24"/>
                <w:szCs w:val="20"/>
              </w:rPr>
              <w:t>Si</w:t>
            </w:r>
          </w:p>
        </w:tc>
        <w:tc>
          <w:tcPr>
            <w:tcW w:w="1300" w:type="dxa"/>
          </w:tcPr>
          <w:p w:rsidR="00D83516" w:rsidRPr="00AB532D" w:rsidRDefault="00D83516" w:rsidP="00EB09AD">
            <w:pPr>
              <w:spacing w:after="0" w:line="240" w:lineRule="auto"/>
              <w:jc w:val="center"/>
              <w:rPr>
                <w:rFonts w:ascii="Times New Roman" w:hAnsi="Times New Roman"/>
                <w:sz w:val="24"/>
                <w:szCs w:val="20"/>
              </w:rPr>
            </w:pPr>
            <w:r w:rsidRPr="00AB532D">
              <w:rPr>
                <w:rFonts w:ascii="Times New Roman" w:hAnsi="Times New Roman"/>
                <w:sz w:val="24"/>
                <w:szCs w:val="20"/>
              </w:rPr>
              <w:t>31</w:t>
            </w:r>
          </w:p>
        </w:tc>
      </w:tr>
      <w:tr w:rsidR="00D83516" w:rsidRPr="00AB532D" w:rsidTr="00AB532D">
        <w:trPr>
          <w:jc w:val="center"/>
        </w:trPr>
        <w:tc>
          <w:tcPr>
            <w:tcW w:w="817" w:type="dxa"/>
          </w:tcPr>
          <w:p w:rsidR="00D83516" w:rsidRPr="00AB532D" w:rsidRDefault="00D83516" w:rsidP="00EB09AD">
            <w:pPr>
              <w:spacing w:after="0" w:line="240" w:lineRule="auto"/>
              <w:jc w:val="center"/>
              <w:rPr>
                <w:rFonts w:ascii="Times New Roman" w:hAnsi="Times New Roman"/>
                <w:sz w:val="24"/>
                <w:szCs w:val="20"/>
              </w:rPr>
            </w:pPr>
            <w:r w:rsidRPr="00AB532D">
              <w:rPr>
                <w:rFonts w:ascii="Times New Roman" w:hAnsi="Times New Roman"/>
                <w:sz w:val="24"/>
                <w:szCs w:val="20"/>
              </w:rPr>
              <w:t>2</w:t>
            </w:r>
          </w:p>
        </w:tc>
        <w:tc>
          <w:tcPr>
            <w:tcW w:w="1418" w:type="dxa"/>
          </w:tcPr>
          <w:p w:rsidR="00D83516" w:rsidRPr="00AB532D" w:rsidRDefault="00D83516" w:rsidP="00EB09AD">
            <w:pPr>
              <w:spacing w:after="0" w:line="240" w:lineRule="auto"/>
              <w:jc w:val="center"/>
              <w:rPr>
                <w:rFonts w:ascii="Times New Roman" w:hAnsi="Times New Roman"/>
                <w:sz w:val="24"/>
                <w:szCs w:val="20"/>
              </w:rPr>
            </w:pPr>
            <w:r w:rsidRPr="00AB532D">
              <w:rPr>
                <w:rFonts w:ascii="Times New Roman" w:hAnsi="Times New Roman"/>
                <w:sz w:val="24"/>
                <w:szCs w:val="20"/>
              </w:rPr>
              <w:t>Control 1</w:t>
            </w:r>
          </w:p>
        </w:tc>
        <w:tc>
          <w:tcPr>
            <w:tcW w:w="1418" w:type="dxa"/>
          </w:tcPr>
          <w:p w:rsidR="00D83516" w:rsidRPr="00AB532D" w:rsidRDefault="00D83516" w:rsidP="00EB09AD">
            <w:pPr>
              <w:spacing w:after="0" w:line="240" w:lineRule="auto"/>
              <w:jc w:val="center"/>
              <w:rPr>
                <w:rFonts w:ascii="Times New Roman" w:hAnsi="Times New Roman"/>
                <w:sz w:val="24"/>
                <w:szCs w:val="20"/>
              </w:rPr>
            </w:pPr>
            <w:r w:rsidRPr="00AB532D">
              <w:rPr>
                <w:rFonts w:ascii="Times New Roman" w:hAnsi="Times New Roman"/>
                <w:sz w:val="24"/>
                <w:szCs w:val="20"/>
              </w:rPr>
              <w:t xml:space="preserve">2016 </w:t>
            </w:r>
          </w:p>
        </w:tc>
        <w:tc>
          <w:tcPr>
            <w:tcW w:w="1984" w:type="dxa"/>
          </w:tcPr>
          <w:p w:rsidR="00D83516" w:rsidRPr="00AB532D" w:rsidRDefault="00D83516" w:rsidP="00EB09AD">
            <w:pPr>
              <w:spacing w:after="0" w:line="240" w:lineRule="auto"/>
              <w:jc w:val="center"/>
              <w:rPr>
                <w:rFonts w:ascii="Times New Roman" w:hAnsi="Times New Roman"/>
                <w:sz w:val="24"/>
                <w:szCs w:val="20"/>
              </w:rPr>
            </w:pPr>
            <w:r w:rsidRPr="00AB532D">
              <w:rPr>
                <w:rFonts w:ascii="Times New Roman" w:hAnsi="Times New Roman"/>
                <w:sz w:val="24"/>
                <w:szCs w:val="20"/>
              </w:rPr>
              <w:t>Enero-Junio</w:t>
            </w:r>
          </w:p>
        </w:tc>
        <w:tc>
          <w:tcPr>
            <w:tcW w:w="1984" w:type="dxa"/>
          </w:tcPr>
          <w:p w:rsidR="00D83516" w:rsidRPr="00AB532D" w:rsidRDefault="00D83516" w:rsidP="00EB09AD">
            <w:pPr>
              <w:spacing w:after="0" w:line="240" w:lineRule="auto"/>
              <w:jc w:val="center"/>
              <w:rPr>
                <w:rFonts w:ascii="Times New Roman" w:hAnsi="Times New Roman"/>
                <w:sz w:val="24"/>
                <w:szCs w:val="20"/>
              </w:rPr>
            </w:pPr>
            <w:r w:rsidRPr="00AB532D">
              <w:rPr>
                <w:rFonts w:ascii="Times New Roman" w:hAnsi="Times New Roman"/>
                <w:sz w:val="24"/>
                <w:szCs w:val="20"/>
              </w:rPr>
              <w:t>No</w:t>
            </w:r>
          </w:p>
        </w:tc>
        <w:tc>
          <w:tcPr>
            <w:tcW w:w="1300" w:type="dxa"/>
          </w:tcPr>
          <w:p w:rsidR="00D83516" w:rsidRPr="00AB532D" w:rsidRDefault="00D83516" w:rsidP="00EB09AD">
            <w:pPr>
              <w:spacing w:after="0" w:line="240" w:lineRule="auto"/>
              <w:jc w:val="center"/>
              <w:rPr>
                <w:rFonts w:ascii="Times New Roman" w:hAnsi="Times New Roman"/>
                <w:sz w:val="24"/>
                <w:szCs w:val="20"/>
              </w:rPr>
            </w:pPr>
            <w:r w:rsidRPr="00AB532D">
              <w:rPr>
                <w:rFonts w:ascii="Times New Roman" w:hAnsi="Times New Roman"/>
                <w:sz w:val="24"/>
                <w:szCs w:val="20"/>
              </w:rPr>
              <w:t>28</w:t>
            </w:r>
          </w:p>
        </w:tc>
      </w:tr>
      <w:tr w:rsidR="00D83516" w:rsidRPr="00AB532D" w:rsidTr="00AB532D">
        <w:trPr>
          <w:jc w:val="center"/>
        </w:trPr>
        <w:tc>
          <w:tcPr>
            <w:tcW w:w="817" w:type="dxa"/>
          </w:tcPr>
          <w:p w:rsidR="00D83516" w:rsidRPr="00AB532D" w:rsidRDefault="00D83516" w:rsidP="00EB09AD">
            <w:pPr>
              <w:spacing w:after="0" w:line="240" w:lineRule="auto"/>
              <w:jc w:val="center"/>
              <w:rPr>
                <w:rFonts w:ascii="Times New Roman" w:hAnsi="Times New Roman"/>
                <w:sz w:val="24"/>
                <w:szCs w:val="20"/>
              </w:rPr>
            </w:pPr>
            <w:r w:rsidRPr="00AB532D">
              <w:rPr>
                <w:rFonts w:ascii="Times New Roman" w:hAnsi="Times New Roman"/>
                <w:sz w:val="24"/>
                <w:szCs w:val="20"/>
              </w:rPr>
              <w:t>3</w:t>
            </w:r>
          </w:p>
        </w:tc>
        <w:tc>
          <w:tcPr>
            <w:tcW w:w="1418" w:type="dxa"/>
          </w:tcPr>
          <w:p w:rsidR="00D83516" w:rsidRPr="00AB532D" w:rsidRDefault="00D83516" w:rsidP="00EB09AD">
            <w:pPr>
              <w:spacing w:after="0" w:line="240" w:lineRule="auto"/>
              <w:jc w:val="center"/>
              <w:rPr>
                <w:rFonts w:ascii="Times New Roman" w:hAnsi="Times New Roman"/>
                <w:sz w:val="24"/>
                <w:szCs w:val="20"/>
              </w:rPr>
            </w:pPr>
            <w:r w:rsidRPr="00AB532D">
              <w:rPr>
                <w:rFonts w:ascii="Times New Roman" w:hAnsi="Times New Roman"/>
                <w:sz w:val="24"/>
                <w:szCs w:val="20"/>
              </w:rPr>
              <w:t>Control 2</w:t>
            </w:r>
          </w:p>
        </w:tc>
        <w:tc>
          <w:tcPr>
            <w:tcW w:w="1418" w:type="dxa"/>
          </w:tcPr>
          <w:p w:rsidR="00D83516" w:rsidRPr="00AB532D" w:rsidRDefault="00D83516" w:rsidP="00EB09AD">
            <w:pPr>
              <w:spacing w:after="0" w:line="240" w:lineRule="auto"/>
              <w:jc w:val="center"/>
              <w:rPr>
                <w:rFonts w:ascii="Times New Roman" w:hAnsi="Times New Roman"/>
                <w:sz w:val="24"/>
                <w:szCs w:val="20"/>
              </w:rPr>
            </w:pPr>
            <w:r w:rsidRPr="00AB532D">
              <w:rPr>
                <w:rFonts w:ascii="Times New Roman" w:hAnsi="Times New Roman"/>
                <w:sz w:val="24"/>
                <w:szCs w:val="20"/>
              </w:rPr>
              <w:t xml:space="preserve">2015 </w:t>
            </w:r>
          </w:p>
        </w:tc>
        <w:tc>
          <w:tcPr>
            <w:tcW w:w="1984" w:type="dxa"/>
          </w:tcPr>
          <w:p w:rsidR="00D83516" w:rsidRPr="00AB532D" w:rsidRDefault="00D83516" w:rsidP="00EB09AD">
            <w:pPr>
              <w:spacing w:after="0" w:line="240" w:lineRule="auto"/>
              <w:jc w:val="center"/>
              <w:rPr>
                <w:rFonts w:ascii="Times New Roman" w:hAnsi="Times New Roman"/>
                <w:sz w:val="24"/>
                <w:szCs w:val="20"/>
              </w:rPr>
            </w:pPr>
            <w:r w:rsidRPr="00AB532D">
              <w:rPr>
                <w:rFonts w:ascii="Times New Roman" w:hAnsi="Times New Roman"/>
                <w:sz w:val="24"/>
                <w:szCs w:val="20"/>
              </w:rPr>
              <w:t>Agosto-Diciembre</w:t>
            </w:r>
          </w:p>
        </w:tc>
        <w:tc>
          <w:tcPr>
            <w:tcW w:w="1984" w:type="dxa"/>
          </w:tcPr>
          <w:p w:rsidR="00D83516" w:rsidRPr="00AB532D" w:rsidRDefault="00D83516" w:rsidP="00EB09AD">
            <w:pPr>
              <w:spacing w:after="0" w:line="240" w:lineRule="auto"/>
              <w:jc w:val="center"/>
              <w:rPr>
                <w:rFonts w:ascii="Times New Roman" w:hAnsi="Times New Roman"/>
                <w:sz w:val="24"/>
                <w:szCs w:val="20"/>
              </w:rPr>
            </w:pPr>
            <w:r w:rsidRPr="00AB532D">
              <w:rPr>
                <w:rFonts w:ascii="Times New Roman" w:hAnsi="Times New Roman"/>
                <w:sz w:val="24"/>
                <w:szCs w:val="20"/>
              </w:rPr>
              <w:t>No</w:t>
            </w:r>
          </w:p>
        </w:tc>
        <w:tc>
          <w:tcPr>
            <w:tcW w:w="1300" w:type="dxa"/>
          </w:tcPr>
          <w:p w:rsidR="00D83516" w:rsidRPr="00AB532D" w:rsidRDefault="00D83516" w:rsidP="00EB09AD">
            <w:pPr>
              <w:spacing w:after="0" w:line="240" w:lineRule="auto"/>
              <w:jc w:val="center"/>
              <w:rPr>
                <w:rFonts w:ascii="Times New Roman" w:hAnsi="Times New Roman"/>
                <w:sz w:val="24"/>
                <w:szCs w:val="20"/>
              </w:rPr>
            </w:pPr>
            <w:r w:rsidRPr="00AB532D">
              <w:rPr>
                <w:rFonts w:ascii="Times New Roman" w:hAnsi="Times New Roman"/>
                <w:sz w:val="24"/>
                <w:szCs w:val="20"/>
              </w:rPr>
              <w:t>19</w:t>
            </w:r>
          </w:p>
        </w:tc>
      </w:tr>
    </w:tbl>
    <w:p w:rsidR="009F749F" w:rsidRPr="00AB532D" w:rsidRDefault="00DD1D16" w:rsidP="00AB532D">
      <w:pPr>
        <w:spacing w:after="0" w:line="360" w:lineRule="auto"/>
        <w:jc w:val="center"/>
        <w:rPr>
          <w:rFonts w:ascii="Times New Roman" w:hAnsi="Times New Roman"/>
          <w:sz w:val="24"/>
          <w:szCs w:val="20"/>
        </w:rPr>
      </w:pPr>
      <w:r w:rsidRPr="00AB532D">
        <w:rPr>
          <w:rFonts w:ascii="Times New Roman" w:hAnsi="Times New Roman"/>
          <w:sz w:val="24"/>
          <w:szCs w:val="20"/>
        </w:rPr>
        <w:t xml:space="preserve">Fuente: </w:t>
      </w:r>
      <w:r w:rsidR="00DE2C4E" w:rsidRPr="00AB532D">
        <w:rPr>
          <w:rFonts w:ascii="Times New Roman" w:hAnsi="Times New Roman"/>
          <w:sz w:val="24"/>
          <w:szCs w:val="20"/>
        </w:rPr>
        <w:t>e</w:t>
      </w:r>
      <w:r w:rsidRPr="00AB532D">
        <w:rPr>
          <w:rFonts w:ascii="Times New Roman" w:hAnsi="Times New Roman"/>
          <w:sz w:val="24"/>
          <w:szCs w:val="20"/>
        </w:rPr>
        <w:t>laboración propia.</w:t>
      </w:r>
    </w:p>
    <w:p w:rsidR="001A1538" w:rsidRPr="00270744" w:rsidRDefault="008C7D4A" w:rsidP="005B3084">
      <w:pPr>
        <w:spacing w:line="360" w:lineRule="auto"/>
        <w:jc w:val="both"/>
        <w:rPr>
          <w:rFonts w:ascii="Times New Roman" w:hAnsi="Times New Roman"/>
          <w:sz w:val="24"/>
          <w:szCs w:val="24"/>
        </w:rPr>
      </w:pPr>
      <w:r w:rsidRPr="00270744">
        <w:rPr>
          <w:rFonts w:ascii="Times New Roman" w:hAnsi="Times New Roman"/>
          <w:sz w:val="24"/>
          <w:szCs w:val="24"/>
        </w:rPr>
        <w:t>Los objetivos de este estudio son:</w:t>
      </w:r>
    </w:p>
    <w:p w:rsidR="008C7D4A" w:rsidRPr="00270744" w:rsidRDefault="008C7D4A" w:rsidP="005B3084">
      <w:pPr>
        <w:numPr>
          <w:ilvl w:val="0"/>
          <w:numId w:val="1"/>
        </w:numPr>
        <w:spacing w:line="360" w:lineRule="auto"/>
        <w:jc w:val="both"/>
        <w:rPr>
          <w:rFonts w:ascii="Times New Roman" w:hAnsi="Times New Roman"/>
          <w:sz w:val="24"/>
          <w:szCs w:val="24"/>
        </w:rPr>
      </w:pPr>
      <w:r w:rsidRPr="00270744">
        <w:rPr>
          <w:rFonts w:ascii="Times New Roman" w:hAnsi="Times New Roman"/>
          <w:sz w:val="24"/>
          <w:szCs w:val="24"/>
        </w:rPr>
        <w:t>Analiz</w:t>
      </w:r>
      <w:r w:rsidR="00F4779F" w:rsidRPr="00270744">
        <w:rPr>
          <w:rFonts w:ascii="Times New Roman" w:hAnsi="Times New Roman"/>
          <w:sz w:val="24"/>
          <w:szCs w:val="24"/>
        </w:rPr>
        <w:t>ar la utilidad, facilidad</w:t>
      </w:r>
      <w:r w:rsidRPr="00270744">
        <w:rPr>
          <w:rFonts w:ascii="Times New Roman" w:hAnsi="Times New Roman"/>
          <w:sz w:val="24"/>
          <w:szCs w:val="24"/>
        </w:rPr>
        <w:t xml:space="preserve"> y satisfacción del servicio en la nube GeoGebra durante la Unidad didáctica Desigualdades lineales</w:t>
      </w:r>
    </w:p>
    <w:p w:rsidR="002C0A0E" w:rsidRPr="00270744" w:rsidRDefault="00091D0A" w:rsidP="005B3084">
      <w:pPr>
        <w:numPr>
          <w:ilvl w:val="0"/>
          <w:numId w:val="1"/>
        </w:numPr>
        <w:spacing w:line="360" w:lineRule="auto"/>
        <w:jc w:val="both"/>
        <w:rPr>
          <w:rFonts w:ascii="Times New Roman" w:hAnsi="Times New Roman"/>
          <w:sz w:val="24"/>
          <w:szCs w:val="24"/>
        </w:rPr>
      </w:pPr>
      <w:r w:rsidRPr="00270744">
        <w:rPr>
          <w:rFonts w:ascii="Times New Roman" w:hAnsi="Times New Roman"/>
          <w:sz w:val="24"/>
          <w:szCs w:val="24"/>
        </w:rPr>
        <w:t xml:space="preserve">Evaluar el rendimiento académico de los grupos experimental </w:t>
      </w:r>
      <w:r w:rsidR="00C73879" w:rsidRPr="00270744">
        <w:rPr>
          <w:rFonts w:ascii="Times New Roman" w:hAnsi="Times New Roman"/>
          <w:sz w:val="24"/>
          <w:szCs w:val="24"/>
        </w:rPr>
        <w:t>y control durante la realización del examen sobre las desigualdades lineales por medio del método ANOVA</w:t>
      </w:r>
    </w:p>
    <w:p w:rsidR="00847EEA" w:rsidRDefault="002C0A0E" w:rsidP="005B3084">
      <w:pPr>
        <w:spacing w:line="360" w:lineRule="auto"/>
        <w:jc w:val="both"/>
        <w:rPr>
          <w:rFonts w:ascii="Times New Roman" w:hAnsi="Times New Roman"/>
          <w:sz w:val="24"/>
          <w:szCs w:val="24"/>
        </w:rPr>
      </w:pPr>
      <w:r w:rsidRPr="00270744">
        <w:rPr>
          <w:rFonts w:ascii="Times New Roman" w:hAnsi="Times New Roman"/>
          <w:sz w:val="24"/>
          <w:szCs w:val="24"/>
        </w:rPr>
        <w:t xml:space="preserve">El procedimiento </w:t>
      </w:r>
      <w:r w:rsidR="00417C35" w:rsidRPr="00270744">
        <w:rPr>
          <w:rFonts w:ascii="Times New Roman" w:hAnsi="Times New Roman"/>
          <w:sz w:val="24"/>
          <w:szCs w:val="24"/>
        </w:rPr>
        <w:t>inicia con el diseño de las prácticas de laboratorio</w:t>
      </w:r>
      <w:r w:rsidR="000A6E64" w:rsidRPr="00270744">
        <w:rPr>
          <w:rFonts w:ascii="Times New Roman" w:hAnsi="Times New Roman"/>
          <w:sz w:val="24"/>
          <w:szCs w:val="24"/>
        </w:rPr>
        <w:t xml:space="preserve"> sobre la Unidad didáctica Desigualdades lineales</w:t>
      </w:r>
      <w:r w:rsidRPr="00270744">
        <w:rPr>
          <w:rFonts w:ascii="Times New Roman" w:hAnsi="Times New Roman"/>
          <w:sz w:val="24"/>
          <w:szCs w:val="24"/>
        </w:rPr>
        <w:t xml:space="preserve"> </w:t>
      </w:r>
      <w:r w:rsidR="004539BF" w:rsidRPr="00270744">
        <w:rPr>
          <w:rFonts w:ascii="Times New Roman" w:hAnsi="Times New Roman"/>
          <w:sz w:val="24"/>
          <w:szCs w:val="24"/>
        </w:rPr>
        <w:t>a través d</w:t>
      </w:r>
      <w:r w:rsidRPr="00270744">
        <w:rPr>
          <w:rFonts w:ascii="Times New Roman" w:hAnsi="Times New Roman"/>
          <w:sz w:val="24"/>
          <w:szCs w:val="24"/>
        </w:rPr>
        <w:t>el uso del servicio en la nube GeoGebra</w:t>
      </w:r>
      <w:r w:rsidR="004539BF" w:rsidRPr="00270744">
        <w:rPr>
          <w:rFonts w:ascii="Times New Roman" w:hAnsi="Times New Roman"/>
          <w:sz w:val="24"/>
          <w:szCs w:val="24"/>
        </w:rPr>
        <w:t xml:space="preserve"> </w:t>
      </w:r>
      <w:r w:rsidRPr="00270744">
        <w:rPr>
          <w:rFonts w:ascii="Times New Roman" w:hAnsi="Times New Roman"/>
          <w:sz w:val="24"/>
          <w:szCs w:val="24"/>
        </w:rPr>
        <w:t>(</w:t>
      </w:r>
      <w:r w:rsidR="00DE2C4E">
        <w:rPr>
          <w:rFonts w:ascii="Times New Roman" w:hAnsi="Times New Roman"/>
          <w:sz w:val="24"/>
          <w:szCs w:val="24"/>
        </w:rPr>
        <w:t>v</w:t>
      </w:r>
      <w:r w:rsidRPr="00270744">
        <w:rPr>
          <w:rFonts w:ascii="Times New Roman" w:hAnsi="Times New Roman"/>
          <w:sz w:val="24"/>
          <w:szCs w:val="24"/>
        </w:rPr>
        <w:t>er Tabla 2).</w:t>
      </w:r>
      <w:r w:rsidR="00C05A95" w:rsidRPr="00270744">
        <w:rPr>
          <w:rFonts w:ascii="Times New Roman" w:hAnsi="Times New Roman"/>
          <w:sz w:val="24"/>
          <w:szCs w:val="24"/>
        </w:rPr>
        <w:t xml:space="preserve"> </w:t>
      </w:r>
    </w:p>
    <w:p w:rsidR="00AB532D" w:rsidRDefault="00AB532D" w:rsidP="005B3084">
      <w:pPr>
        <w:spacing w:line="360" w:lineRule="auto"/>
        <w:jc w:val="both"/>
        <w:rPr>
          <w:rFonts w:ascii="Times New Roman" w:hAnsi="Times New Roman"/>
          <w:sz w:val="24"/>
          <w:szCs w:val="24"/>
        </w:rPr>
      </w:pPr>
    </w:p>
    <w:p w:rsidR="00AB532D" w:rsidRDefault="00AB532D" w:rsidP="005B3084">
      <w:pPr>
        <w:spacing w:line="360" w:lineRule="auto"/>
        <w:jc w:val="both"/>
        <w:rPr>
          <w:rFonts w:ascii="Times New Roman" w:hAnsi="Times New Roman"/>
          <w:sz w:val="24"/>
          <w:szCs w:val="24"/>
        </w:rPr>
      </w:pPr>
    </w:p>
    <w:p w:rsidR="00AB532D" w:rsidRDefault="00AB532D" w:rsidP="005B3084">
      <w:pPr>
        <w:spacing w:line="360" w:lineRule="auto"/>
        <w:jc w:val="both"/>
        <w:rPr>
          <w:rFonts w:ascii="Times New Roman" w:hAnsi="Times New Roman"/>
          <w:sz w:val="24"/>
          <w:szCs w:val="24"/>
        </w:rPr>
      </w:pPr>
    </w:p>
    <w:p w:rsidR="00AB532D" w:rsidRPr="00270744" w:rsidRDefault="00AB532D" w:rsidP="005B3084">
      <w:pPr>
        <w:spacing w:line="360" w:lineRule="auto"/>
        <w:jc w:val="both"/>
        <w:rPr>
          <w:rFonts w:ascii="Times New Roman" w:hAnsi="Times New Roman"/>
          <w:sz w:val="24"/>
          <w:szCs w:val="24"/>
        </w:rPr>
      </w:pPr>
    </w:p>
    <w:p w:rsidR="00847EEA" w:rsidRPr="00AB532D" w:rsidRDefault="00847EEA" w:rsidP="00AB532D">
      <w:pPr>
        <w:spacing w:after="0" w:line="360" w:lineRule="auto"/>
        <w:jc w:val="center"/>
        <w:rPr>
          <w:rFonts w:ascii="Times New Roman" w:hAnsi="Times New Roman"/>
          <w:sz w:val="24"/>
          <w:szCs w:val="20"/>
        </w:rPr>
      </w:pPr>
      <w:r w:rsidRPr="00AB532D">
        <w:rPr>
          <w:rFonts w:ascii="Times New Roman" w:hAnsi="Times New Roman"/>
          <w:b/>
          <w:sz w:val="24"/>
          <w:szCs w:val="20"/>
        </w:rPr>
        <w:lastRenderedPageBreak/>
        <w:t>Tabla 2.</w:t>
      </w:r>
      <w:r w:rsidRPr="00AB532D">
        <w:rPr>
          <w:rFonts w:ascii="Times New Roman" w:hAnsi="Times New Roman"/>
          <w:sz w:val="24"/>
          <w:szCs w:val="20"/>
        </w:rPr>
        <w:t xml:space="preserve"> Actividades de enseñanza-aprendizaje.</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40"/>
        <w:gridCol w:w="1011"/>
        <w:gridCol w:w="3969"/>
        <w:gridCol w:w="1843"/>
      </w:tblGrid>
      <w:tr w:rsidR="00847EEA" w:rsidRPr="00270744" w:rsidTr="000464D9">
        <w:tc>
          <w:tcPr>
            <w:tcW w:w="534" w:type="dxa"/>
            <w:vAlign w:val="center"/>
          </w:tcPr>
          <w:p w:rsidR="00847EEA" w:rsidRPr="00270744" w:rsidRDefault="00417C35" w:rsidP="00EB09AD">
            <w:pPr>
              <w:spacing w:after="0" w:line="240" w:lineRule="auto"/>
              <w:jc w:val="center"/>
              <w:rPr>
                <w:rFonts w:ascii="Times New Roman" w:hAnsi="Times New Roman"/>
                <w:sz w:val="20"/>
                <w:szCs w:val="20"/>
              </w:rPr>
            </w:pPr>
            <w:r w:rsidRPr="00270744">
              <w:rPr>
                <w:rFonts w:ascii="Times New Roman" w:hAnsi="Times New Roman"/>
                <w:sz w:val="20"/>
                <w:szCs w:val="20"/>
              </w:rPr>
              <w:t>No.</w:t>
            </w:r>
          </w:p>
        </w:tc>
        <w:tc>
          <w:tcPr>
            <w:tcW w:w="1540" w:type="dxa"/>
            <w:vAlign w:val="center"/>
          </w:tcPr>
          <w:p w:rsidR="00847EEA" w:rsidRPr="00270744" w:rsidRDefault="00417C35" w:rsidP="00EB09AD">
            <w:pPr>
              <w:spacing w:after="0" w:line="240" w:lineRule="auto"/>
              <w:jc w:val="center"/>
              <w:rPr>
                <w:rFonts w:ascii="Times New Roman" w:hAnsi="Times New Roman"/>
                <w:sz w:val="20"/>
                <w:szCs w:val="20"/>
              </w:rPr>
            </w:pPr>
            <w:r w:rsidRPr="00270744">
              <w:rPr>
                <w:rFonts w:ascii="Times New Roman" w:hAnsi="Times New Roman"/>
                <w:sz w:val="20"/>
                <w:szCs w:val="20"/>
              </w:rPr>
              <w:t>Práctica de laboratorio</w:t>
            </w:r>
          </w:p>
        </w:tc>
        <w:tc>
          <w:tcPr>
            <w:tcW w:w="1011" w:type="dxa"/>
            <w:vAlign w:val="center"/>
          </w:tcPr>
          <w:p w:rsidR="00847EEA" w:rsidRPr="00270744" w:rsidRDefault="00847EEA" w:rsidP="00EB09AD">
            <w:pPr>
              <w:spacing w:after="0" w:line="240" w:lineRule="auto"/>
              <w:jc w:val="center"/>
              <w:rPr>
                <w:rFonts w:ascii="Times New Roman" w:hAnsi="Times New Roman"/>
                <w:sz w:val="20"/>
                <w:szCs w:val="20"/>
              </w:rPr>
            </w:pPr>
            <w:r w:rsidRPr="00270744">
              <w:rPr>
                <w:rFonts w:ascii="Times New Roman" w:hAnsi="Times New Roman"/>
                <w:sz w:val="20"/>
                <w:szCs w:val="20"/>
              </w:rPr>
              <w:t>Periodo</w:t>
            </w:r>
          </w:p>
        </w:tc>
        <w:tc>
          <w:tcPr>
            <w:tcW w:w="3969" w:type="dxa"/>
            <w:vAlign w:val="center"/>
          </w:tcPr>
          <w:p w:rsidR="00847EEA" w:rsidRPr="00270744" w:rsidRDefault="002567A3" w:rsidP="00EB09AD">
            <w:pPr>
              <w:spacing w:after="0" w:line="240" w:lineRule="auto"/>
              <w:jc w:val="center"/>
              <w:rPr>
                <w:rFonts w:ascii="Times New Roman" w:hAnsi="Times New Roman"/>
                <w:sz w:val="20"/>
                <w:szCs w:val="20"/>
              </w:rPr>
            </w:pPr>
            <w:r w:rsidRPr="00270744">
              <w:rPr>
                <w:rFonts w:ascii="Times New Roman" w:hAnsi="Times New Roman"/>
                <w:sz w:val="20"/>
                <w:szCs w:val="20"/>
              </w:rPr>
              <w:t>Objetivo didáctico</w:t>
            </w:r>
          </w:p>
        </w:tc>
        <w:tc>
          <w:tcPr>
            <w:tcW w:w="1843" w:type="dxa"/>
            <w:vAlign w:val="center"/>
          </w:tcPr>
          <w:p w:rsidR="00847EEA" w:rsidRPr="00270744" w:rsidRDefault="002567A3" w:rsidP="00EB09AD">
            <w:pPr>
              <w:spacing w:after="0" w:line="240" w:lineRule="auto"/>
              <w:jc w:val="center"/>
              <w:rPr>
                <w:rFonts w:ascii="Times New Roman" w:hAnsi="Times New Roman"/>
                <w:sz w:val="20"/>
                <w:szCs w:val="20"/>
              </w:rPr>
            </w:pPr>
            <w:r w:rsidRPr="00270744">
              <w:rPr>
                <w:rFonts w:ascii="Times New Roman" w:hAnsi="Times New Roman"/>
                <w:sz w:val="20"/>
                <w:szCs w:val="20"/>
              </w:rPr>
              <w:t xml:space="preserve">Ejemplo de ejercicio </w:t>
            </w:r>
          </w:p>
        </w:tc>
      </w:tr>
      <w:tr w:rsidR="00847EEA" w:rsidRPr="00270744" w:rsidTr="000464D9">
        <w:tc>
          <w:tcPr>
            <w:tcW w:w="534" w:type="dxa"/>
            <w:vAlign w:val="center"/>
          </w:tcPr>
          <w:p w:rsidR="00847EEA" w:rsidRPr="00270744" w:rsidRDefault="00847EEA" w:rsidP="00EB09AD">
            <w:pPr>
              <w:spacing w:after="0" w:line="240" w:lineRule="auto"/>
              <w:jc w:val="center"/>
              <w:rPr>
                <w:rFonts w:ascii="Times New Roman" w:hAnsi="Times New Roman"/>
                <w:sz w:val="20"/>
                <w:szCs w:val="20"/>
              </w:rPr>
            </w:pPr>
            <w:r w:rsidRPr="00270744">
              <w:rPr>
                <w:rFonts w:ascii="Times New Roman" w:hAnsi="Times New Roman"/>
                <w:sz w:val="20"/>
                <w:szCs w:val="20"/>
              </w:rPr>
              <w:t>1</w:t>
            </w:r>
          </w:p>
        </w:tc>
        <w:tc>
          <w:tcPr>
            <w:tcW w:w="1540" w:type="dxa"/>
            <w:vAlign w:val="center"/>
          </w:tcPr>
          <w:p w:rsidR="00847EEA" w:rsidRPr="00270744" w:rsidRDefault="000464D9" w:rsidP="00EB09AD">
            <w:pPr>
              <w:spacing w:after="0" w:line="240" w:lineRule="auto"/>
              <w:jc w:val="center"/>
              <w:rPr>
                <w:rFonts w:ascii="Times New Roman" w:hAnsi="Times New Roman"/>
                <w:sz w:val="20"/>
                <w:szCs w:val="20"/>
              </w:rPr>
            </w:pPr>
            <w:r w:rsidRPr="00270744">
              <w:rPr>
                <w:rFonts w:ascii="Times New Roman" w:hAnsi="Times New Roman"/>
                <w:sz w:val="20"/>
                <w:szCs w:val="20"/>
              </w:rPr>
              <w:t>Desigualdad lineal</w:t>
            </w:r>
          </w:p>
        </w:tc>
        <w:tc>
          <w:tcPr>
            <w:tcW w:w="1011" w:type="dxa"/>
            <w:vAlign w:val="center"/>
          </w:tcPr>
          <w:p w:rsidR="00847EEA" w:rsidRPr="00270744" w:rsidRDefault="00847EEA" w:rsidP="00EB09AD">
            <w:pPr>
              <w:spacing w:after="0" w:line="240" w:lineRule="auto"/>
              <w:jc w:val="center"/>
              <w:rPr>
                <w:rFonts w:ascii="Times New Roman" w:hAnsi="Times New Roman"/>
                <w:sz w:val="20"/>
                <w:szCs w:val="20"/>
              </w:rPr>
            </w:pPr>
            <w:r w:rsidRPr="00270744">
              <w:rPr>
                <w:rFonts w:ascii="Times New Roman" w:hAnsi="Times New Roman"/>
                <w:sz w:val="20"/>
                <w:szCs w:val="20"/>
              </w:rPr>
              <w:t>Semana 1</w:t>
            </w:r>
          </w:p>
        </w:tc>
        <w:tc>
          <w:tcPr>
            <w:tcW w:w="3969" w:type="dxa"/>
            <w:vAlign w:val="center"/>
          </w:tcPr>
          <w:p w:rsidR="00847EEA" w:rsidRPr="00270744" w:rsidRDefault="002567A3" w:rsidP="00EB09AD">
            <w:pPr>
              <w:spacing w:after="0" w:line="240" w:lineRule="auto"/>
              <w:jc w:val="both"/>
              <w:rPr>
                <w:rFonts w:ascii="Times New Roman" w:hAnsi="Times New Roman"/>
                <w:sz w:val="20"/>
                <w:szCs w:val="20"/>
              </w:rPr>
            </w:pPr>
            <w:r w:rsidRPr="00270744">
              <w:rPr>
                <w:rFonts w:ascii="Times New Roman" w:hAnsi="Times New Roman"/>
                <w:sz w:val="20"/>
                <w:szCs w:val="20"/>
              </w:rPr>
              <w:t>Comprender</w:t>
            </w:r>
            <w:r w:rsidR="004539BF" w:rsidRPr="00270744">
              <w:rPr>
                <w:rFonts w:ascii="Times New Roman" w:hAnsi="Times New Roman"/>
                <w:sz w:val="20"/>
                <w:szCs w:val="20"/>
              </w:rPr>
              <w:t xml:space="preserve"> el uso de</w:t>
            </w:r>
            <w:r w:rsidR="0039528E" w:rsidRPr="00270744">
              <w:rPr>
                <w:rFonts w:ascii="Times New Roman" w:hAnsi="Times New Roman"/>
                <w:sz w:val="20"/>
                <w:szCs w:val="20"/>
              </w:rPr>
              <w:t xml:space="preserve"> la</w:t>
            </w:r>
            <w:r w:rsidR="00275EE3" w:rsidRPr="00270744">
              <w:rPr>
                <w:rFonts w:ascii="Times New Roman" w:hAnsi="Times New Roman"/>
                <w:sz w:val="20"/>
                <w:szCs w:val="20"/>
              </w:rPr>
              <w:t xml:space="preserve"> desigualdad</w:t>
            </w:r>
            <w:r w:rsidRPr="00270744">
              <w:rPr>
                <w:rFonts w:ascii="Times New Roman" w:hAnsi="Times New Roman"/>
                <w:sz w:val="20"/>
                <w:szCs w:val="20"/>
              </w:rPr>
              <w:t xml:space="preserve"> </w:t>
            </w:r>
            <w:r w:rsidR="00275EE3" w:rsidRPr="00270744">
              <w:rPr>
                <w:rFonts w:ascii="Times New Roman" w:hAnsi="Times New Roman"/>
                <w:sz w:val="20"/>
                <w:szCs w:val="20"/>
              </w:rPr>
              <w:t>lineal</w:t>
            </w:r>
            <w:r w:rsidR="000464D9" w:rsidRPr="00270744">
              <w:rPr>
                <w:rFonts w:ascii="Times New Roman" w:hAnsi="Times New Roman"/>
                <w:sz w:val="20"/>
                <w:szCs w:val="20"/>
              </w:rPr>
              <w:t xml:space="preserve"> por medio de </w:t>
            </w:r>
            <w:r w:rsidRPr="00270744">
              <w:rPr>
                <w:rFonts w:ascii="Times New Roman" w:hAnsi="Times New Roman"/>
                <w:sz w:val="20"/>
                <w:szCs w:val="20"/>
              </w:rPr>
              <w:t>GeoGebra</w:t>
            </w:r>
            <w:r w:rsidR="00DE2C4E">
              <w:rPr>
                <w:rFonts w:ascii="Times New Roman" w:hAnsi="Times New Roman"/>
                <w:sz w:val="20"/>
                <w:szCs w:val="20"/>
              </w:rPr>
              <w:t>.</w:t>
            </w:r>
          </w:p>
        </w:tc>
        <w:tc>
          <w:tcPr>
            <w:tcW w:w="1843" w:type="dxa"/>
            <w:vAlign w:val="center"/>
          </w:tcPr>
          <w:p w:rsidR="00847EEA" w:rsidRPr="00270744" w:rsidRDefault="003A6791" w:rsidP="00EB09AD">
            <w:pPr>
              <w:spacing w:after="0" w:line="240" w:lineRule="auto"/>
              <w:jc w:val="both"/>
              <w:rPr>
                <w:rFonts w:ascii="Times New Roman" w:hAnsi="Times New Roman"/>
                <w:sz w:val="20"/>
                <w:szCs w:val="20"/>
              </w:rPr>
            </w:pPr>
            <w:r w:rsidRPr="00270744">
              <w:rPr>
                <w:rFonts w:ascii="Times New Roman" w:hAnsi="Times New Roman"/>
                <w:sz w:val="20"/>
                <w:szCs w:val="20"/>
              </w:rPr>
              <w:t xml:space="preserve"> 6x + 2</w:t>
            </w:r>
            <w:proofErr w:type="gramStart"/>
            <w:r w:rsidR="004539BF" w:rsidRPr="00270744">
              <w:rPr>
                <w:rFonts w:ascii="Times New Roman" w:hAnsi="Times New Roman"/>
                <w:sz w:val="20"/>
                <w:szCs w:val="20"/>
              </w:rPr>
              <w:t xml:space="preserve">y  </w:t>
            </w:r>
            <w:r w:rsidR="002567A3" w:rsidRPr="00270744">
              <w:rPr>
                <w:rFonts w:ascii="Times New Roman" w:hAnsi="Times New Roman"/>
                <w:sz w:val="20"/>
                <w:szCs w:val="20"/>
              </w:rPr>
              <w:t>≥</w:t>
            </w:r>
            <w:proofErr w:type="gramEnd"/>
            <w:r w:rsidR="002567A3" w:rsidRPr="00270744">
              <w:rPr>
                <w:rFonts w:ascii="Times New Roman" w:hAnsi="Times New Roman"/>
                <w:sz w:val="20"/>
                <w:szCs w:val="20"/>
              </w:rPr>
              <w:t xml:space="preserve">  60                                                    </w:t>
            </w:r>
          </w:p>
        </w:tc>
      </w:tr>
      <w:tr w:rsidR="00847EEA" w:rsidRPr="00270744" w:rsidTr="000464D9">
        <w:tc>
          <w:tcPr>
            <w:tcW w:w="534" w:type="dxa"/>
            <w:vAlign w:val="center"/>
          </w:tcPr>
          <w:p w:rsidR="00847EEA" w:rsidRPr="00270744" w:rsidRDefault="00847EEA" w:rsidP="00EB09AD">
            <w:pPr>
              <w:spacing w:after="0" w:line="240" w:lineRule="auto"/>
              <w:jc w:val="center"/>
              <w:rPr>
                <w:rFonts w:ascii="Times New Roman" w:hAnsi="Times New Roman"/>
                <w:sz w:val="20"/>
                <w:szCs w:val="20"/>
              </w:rPr>
            </w:pPr>
            <w:r w:rsidRPr="00270744">
              <w:rPr>
                <w:rFonts w:ascii="Times New Roman" w:hAnsi="Times New Roman"/>
                <w:sz w:val="20"/>
                <w:szCs w:val="20"/>
              </w:rPr>
              <w:t>2</w:t>
            </w:r>
          </w:p>
        </w:tc>
        <w:tc>
          <w:tcPr>
            <w:tcW w:w="1540" w:type="dxa"/>
            <w:vAlign w:val="center"/>
          </w:tcPr>
          <w:p w:rsidR="00847EEA" w:rsidRPr="00270744" w:rsidRDefault="001D2C57" w:rsidP="00EB09AD">
            <w:pPr>
              <w:spacing w:after="0" w:line="240" w:lineRule="auto"/>
              <w:jc w:val="center"/>
              <w:rPr>
                <w:rFonts w:ascii="Times New Roman" w:hAnsi="Times New Roman"/>
                <w:sz w:val="20"/>
                <w:szCs w:val="20"/>
              </w:rPr>
            </w:pPr>
            <w:r w:rsidRPr="00270744">
              <w:rPr>
                <w:rFonts w:ascii="Times New Roman" w:hAnsi="Times New Roman"/>
                <w:sz w:val="20"/>
                <w:szCs w:val="20"/>
              </w:rPr>
              <w:t>Sistema de d</w:t>
            </w:r>
            <w:r w:rsidR="000464D9" w:rsidRPr="00270744">
              <w:rPr>
                <w:rFonts w:ascii="Times New Roman" w:hAnsi="Times New Roman"/>
                <w:sz w:val="20"/>
                <w:szCs w:val="20"/>
              </w:rPr>
              <w:t>esigualdades lineales</w:t>
            </w:r>
          </w:p>
        </w:tc>
        <w:tc>
          <w:tcPr>
            <w:tcW w:w="1011" w:type="dxa"/>
            <w:vAlign w:val="center"/>
          </w:tcPr>
          <w:p w:rsidR="00847EEA" w:rsidRPr="00270744" w:rsidRDefault="00847EEA" w:rsidP="00EB09AD">
            <w:pPr>
              <w:spacing w:after="0" w:line="240" w:lineRule="auto"/>
              <w:jc w:val="center"/>
              <w:rPr>
                <w:rFonts w:ascii="Times New Roman" w:hAnsi="Times New Roman"/>
                <w:sz w:val="20"/>
                <w:szCs w:val="20"/>
              </w:rPr>
            </w:pPr>
            <w:r w:rsidRPr="00270744">
              <w:rPr>
                <w:rFonts w:ascii="Times New Roman" w:hAnsi="Times New Roman"/>
                <w:sz w:val="20"/>
                <w:szCs w:val="20"/>
              </w:rPr>
              <w:t>Semana 2</w:t>
            </w:r>
          </w:p>
        </w:tc>
        <w:tc>
          <w:tcPr>
            <w:tcW w:w="3969" w:type="dxa"/>
            <w:vAlign w:val="center"/>
          </w:tcPr>
          <w:p w:rsidR="00847EEA" w:rsidRPr="00270744" w:rsidRDefault="002567A3" w:rsidP="00EB09AD">
            <w:pPr>
              <w:spacing w:after="0" w:line="240" w:lineRule="auto"/>
              <w:jc w:val="both"/>
              <w:rPr>
                <w:rFonts w:ascii="Times New Roman" w:hAnsi="Times New Roman"/>
                <w:sz w:val="20"/>
                <w:szCs w:val="20"/>
              </w:rPr>
            </w:pPr>
            <w:r w:rsidRPr="00270744">
              <w:rPr>
                <w:rFonts w:ascii="Times New Roman" w:hAnsi="Times New Roman"/>
                <w:sz w:val="20"/>
                <w:szCs w:val="20"/>
              </w:rPr>
              <w:t>Comprender</w:t>
            </w:r>
            <w:r w:rsidR="001D2C57" w:rsidRPr="00270744">
              <w:rPr>
                <w:rFonts w:ascii="Times New Roman" w:hAnsi="Times New Roman"/>
                <w:sz w:val="20"/>
                <w:szCs w:val="20"/>
              </w:rPr>
              <w:t xml:space="preserve"> el uso de los sistemas de las </w:t>
            </w:r>
            <w:r w:rsidRPr="00270744">
              <w:rPr>
                <w:rFonts w:ascii="Times New Roman" w:hAnsi="Times New Roman"/>
                <w:sz w:val="20"/>
                <w:szCs w:val="20"/>
              </w:rPr>
              <w:t>desigualdades</w:t>
            </w:r>
            <w:r w:rsidR="00275EE3" w:rsidRPr="00270744">
              <w:rPr>
                <w:rFonts w:ascii="Times New Roman" w:hAnsi="Times New Roman"/>
                <w:sz w:val="20"/>
                <w:szCs w:val="20"/>
              </w:rPr>
              <w:t xml:space="preserve"> lineales</w:t>
            </w:r>
            <w:r w:rsidRPr="00270744">
              <w:rPr>
                <w:rFonts w:ascii="Times New Roman" w:hAnsi="Times New Roman"/>
                <w:sz w:val="20"/>
                <w:szCs w:val="20"/>
              </w:rPr>
              <w:t xml:space="preserve"> por medio </w:t>
            </w:r>
            <w:r w:rsidR="000464D9" w:rsidRPr="00270744">
              <w:rPr>
                <w:rFonts w:ascii="Times New Roman" w:hAnsi="Times New Roman"/>
                <w:sz w:val="20"/>
                <w:szCs w:val="20"/>
              </w:rPr>
              <w:t xml:space="preserve">de </w:t>
            </w:r>
            <w:r w:rsidRPr="00270744">
              <w:rPr>
                <w:rFonts w:ascii="Times New Roman" w:hAnsi="Times New Roman"/>
                <w:sz w:val="20"/>
                <w:szCs w:val="20"/>
              </w:rPr>
              <w:t>GeoGebra</w:t>
            </w:r>
            <w:r w:rsidR="00DE2C4E">
              <w:rPr>
                <w:rFonts w:ascii="Times New Roman" w:hAnsi="Times New Roman"/>
                <w:sz w:val="20"/>
                <w:szCs w:val="20"/>
              </w:rPr>
              <w:t>.</w:t>
            </w:r>
          </w:p>
        </w:tc>
        <w:tc>
          <w:tcPr>
            <w:tcW w:w="1843" w:type="dxa"/>
            <w:vAlign w:val="center"/>
          </w:tcPr>
          <w:p w:rsidR="00275EE3" w:rsidRPr="00270744" w:rsidRDefault="000464D9" w:rsidP="00EB09AD">
            <w:pPr>
              <w:spacing w:after="0" w:line="240" w:lineRule="auto"/>
              <w:jc w:val="both"/>
              <w:rPr>
                <w:rFonts w:ascii="Times New Roman" w:hAnsi="Times New Roman"/>
                <w:sz w:val="20"/>
                <w:szCs w:val="20"/>
              </w:rPr>
            </w:pPr>
            <w:r w:rsidRPr="00270744">
              <w:rPr>
                <w:rFonts w:ascii="Times New Roman" w:hAnsi="Times New Roman"/>
                <w:sz w:val="20"/>
                <w:szCs w:val="20"/>
              </w:rPr>
              <w:t xml:space="preserve">  </w:t>
            </w:r>
            <w:r w:rsidR="0097653F" w:rsidRPr="00270744">
              <w:rPr>
                <w:rFonts w:ascii="Times New Roman" w:hAnsi="Times New Roman"/>
                <w:sz w:val="20"/>
                <w:szCs w:val="20"/>
              </w:rPr>
              <w:t xml:space="preserve"> </w:t>
            </w:r>
            <w:proofErr w:type="gramStart"/>
            <w:r w:rsidR="0097653F" w:rsidRPr="00270744">
              <w:rPr>
                <w:rFonts w:ascii="Times New Roman" w:hAnsi="Times New Roman"/>
                <w:sz w:val="20"/>
                <w:szCs w:val="20"/>
              </w:rPr>
              <w:t>x  +</w:t>
            </w:r>
            <w:proofErr w:type="gramEnd"/>
            <w:r w:rsidR="0097653F" w:rsidRPr="00270744">
              <w:rPr>
                <w:rFonts w:ascii="Times New Roman" w:hAnsi="Times New Roman"/>
                <w:sz w:val="20"/>
                <w:szCs w:val="20"/>
              </w:rPr>
              <w:t xml:space="preserve">   y  ≥  6</w:t>
            </w:r>
            <w:r w:rsidR="00275EE3" w:rsidRPr="00270744">
              <w:rPr>
                <w:rFonts w:ascii="Times New Roman" w:hAnsi="Times New Roman"/>
                <w:sz w:val="20"/>
                <w:szCs w:val="20"/>
              </w:rPr>
              <w:t>0</w:t>
            </w:r>
          </w:p>
          <w:p w:rsidR="00847EEA" w:rsidRPr="00270744" w:rsidRDefault="000464D9" w:rsidP="00EB09AD">
            <w:pPr>
              <w:spacing w:after="0" w:line="240" w:lineRule="auto"/>
              <w:jc w:val="both"/>
              <w:rPr>
                <w:rFonts w:ascii="Times New Roman" w:hAnsi="Times New Roman"/>
                <w:sz w:val="20"/>
                <w:szCs w:val="20"/>
              </w:rPr>
            </w:pPr>
            <w:r w:rsidRPr="00270744">
              <w:rPr>
                <w:rFonts w:ascii="Times New Roman" w:hAnsi="Times New Roman"/>
                <w:sz w:val="20"/>
                <w:szCs w:val="20"/>
              </w:rPr>
              <w:t xml:space="preserve"> </w:t>
            </w:r>
            <w:r w:rsidR="0097653F" w:rsidRPr="00270744">
              <w:rPr>
                <w:rFonts w:ascii="Times New Roman" w:hAnsi="Times New Roman"/>
                <w:sz w:val="20"/>
                <w:szCs w:val="20"/>
              </w:rPr>
              <w:t>2</w:t>
            </w:r>
            <w:proofErr w:type="gramStart"/>
            <w:r w:rsidR="0097653F" w:rsidRPr="00270744">
              <w:rPr>
                <w:rFonts w:ascii="Times New Roman" w:hAnsi="Times New Roman"/>
                <w:sz w:val="20"/>
                <w:szCs w:val="20"/>
              </w:rPr>
              <w:t>x  +</w:t>
            </w:r>
            <w:proofErr w:type="gramEnd"/>
            <w:r w:rsidR="0097653F" w:rsidRPr="00270744">
              <w:rPr>
                <w:rFonts w:ascii="Times New Roman" w:hAnsi="Times New Roman"/>
                <w:sz w:val="20"/>
                <w:szCs w:val="20"/>
              </w:rPr>
              <w:t xml:space="preserve">   y  ≥  9</w:t>
            </w:r>
            <w:r w:rsidR="00275EE3" w:rsidRPr="00270744">
              <w:rPr>
                <w:rFonts w:ascii="Times New Roman" w:hAnsi="Times New Roman"/>
                <w:sz w:val="20"/>
                <w:szCs w:val="20"/>
              </w:rPr>
              <w:t xml:space="preserve">0  </w:t>
            </w:r>
          </w:p>
        </w:tc>
      </w:tr>
      <w:tr w:rsidR="00847EEA" w:rsidRPr="00270744" w:rsidTr="000464D9">
        <w:tc>
          <w:tcPr>
            <w:tcW w:w="534" w:type="dxa"/>
            <w:vAlign w:val="center"/>
          </w:tcPr>
          <w:p w:rsidR="00847EEA" w:rsidRPr="00270744" w:rsidRDefault="00847EEA" w:rsidP="00EB09AD">
            <w:pPr>
              <w:spacing w:after="0" w:line="240" w:lineRule="auto"/>
              <w:jc w:val="center"/>
              <w:rPr>
                <w:rFonts w:ascii="Times New Roman" w:hAnsi="Times New Roman"/>
                <w:sz w:val="20"/>
                <w:szCs w:val="20"/>
              </w:rPr>
            </w:pPr>
            <w:r w:rsidRPr="00270744">
              <w:rPr>
                <w:rFonts w:ascii="Times New Roman" w:hAnsi="Times New Roman"/>
                <w:sz w:val="20"/>
                <w:szCs w:val="20"/>
              </w:rPr>
              <w:t>3</w:t>
            </w:r>
          </w:p>
        </w:tc>
        <w:tc>
          <w:tcPr>
            <w:tcW w:w="1540" w:type="dxa"/>
            <w:vAlign w:val="center"/>
          </w:tcPr>
          <w:p w:rsidR="00847EEA" w:rsidRPr="00270744" w:rsidRDefault="000464D9" w:rsidP="00EB09AD">
            <w:pPr>
              <w:spacing w:after="0" w:line="240" w:lineRule="auto"/>
              <w:jc w:val="center"/>
              <w:rPr>
                <w:rFonts w:ascii="Times New Roman" w:hAnsi="Times New Roman"/>
                <w:sz w:val="20"/>
                <w:szCs w:val="20"/>
              </w:rPr>
            </w:pPr>
            <w:r w:rsidRPr="00270744">
              <w:rPr>
                <w:rFonts w:ascii="Times New Roman" w:hAnsi="Times New Roman"/>
                <w:sz w:val="20"/>
                <w:szCs w:val="20"/>
              </w:rPr>
              <w:t>Función objetivo</w:t>
            </w:r>
          </w:p>
        </w:tc>
        <w:tc>
          <w:tcPr>
            <w:tcW w:w="1011" w:type="dxa"/>
            <w:vAlign w:val="center"/>
          </w:tcPr>
          <w:p w:rsidR="00847EEA" w:rsidRPr="00270744" w:rsidRDefault="00847EEA" w:rsidP="00EB09AD">
            <w:pPr>
              <w:spacing w:after="0" w:line="240" w:lineRule="auto"/>
              <w:jc w:val="center"/>
              <w:rPr>
                <w:rFonts w:ascii="Times New Roman" w:hAnsi="Times New Roman"/>
                <w:sz w:val="20"/>
                <w:szCs w:val="20"/>
              </w:rPr>
            </w:pPr>
            <w:r w:rsidRPr="00270744">
              <w:rPr>
                <w:rFonts w:ascii="Times New Roman" w:hAnsi="Times New Roman"/>
                <w:sz w:val="20"/>
                <w:szCs w:val="20"/>
              </w:rPr>
              <w:t>Semana 3</w:t>
            </w:r>
          </w:p>
        </w:tc>
        <w:tc>
          <w:tcPr>
            <w:tcW w:w="3969" w:type="dxa"/>
            <w:vAlign w:val="center"/>
          </w:tcPr>
          <w:p w:rsidR="00847EEA" w:rsidRPr="00270744" w:rsidRDefault="004539BF" w:rsidP="00EB09AD">
            <w:pPr>
              <w:spacing w:after="0" w:line="240" w:lineRule="auto"/>
              <w:jc w:val="both"/>
              <w:rPr>
                <w:rFonts w:ascii="Times New Roman" w:hAnsi="Times New Roman"/>
                <w:sz w:val="20"/>
                <w:szCs w:val="20"/>
              </w:rPr>
            </w:pPr>
            <w:r w:rsidRPr="00270744">
              <w:rPr>
                <w:rFonts w:ascii="Times New Roman" w:hAnsi="Times New Roman"/>
                <w:sz w:val="20"/>
                <w:szCs w:val="20"/>
              </w:rPr>
              <w:t>Comprender el uso de las desigualdades lineales para maximizar o minimizar la función objetivo p</w:t>
            </w:r>
            <w:r w:rsidR="000464D9" w:rsidRPr="00270744">
              <w:rPr>
                <w:rFonts w:ascii="Times New Roman" w:hAnsi="Times New Roman"/>
                <w:sz w:val="20"/>
                <w:szCs w:val="20"/>
              </w:rPr>
              <w:t>or medio de</w:t>
            </w:r>
            <w:r w:rsidRPr="00270744">
              <w:rPr>
                <w:rFonts w:ascii="Times New Roman" w:hAnsi="Times New Roman"/>
                <w:sz w:val="20"/>
                <w:szCs w:val="20"/>
              </w:rPr>
              <w:t xml:space="preserve"> GeoGebra</w:t>
            </w:r>
            <w:r w:rsidR="00DE2C4E">
              <w:rPr>
                <w:rFonts w:ascii="Times New Roman" w:hAnsi="Times New Roman"/>
                <w:sz w:val="20"/>
                <w:szCs w:val="20"/>
              </w:rPr>
              <w:t>.</w:t>
            </w:r>
          </w:p>
        </w:tc>
        <w:tc>
          <w:tcPr>
            <w:tcW w:w="1843" w:type="dxa"/>
            <w:vAlign w:val="center"/>
          </w:tcPr>
          <w:p w:rsidR="004539BF" w:rsidRPr="00270744" w:rsidRDefault="00BD6E84" w:rsidP="00EB09AD">
            <w:pPr>
              <w:spacing w:after="0" w:line="240" w:lineRule="auto"/>
              <w:jc w:val="both"/>
              <w:rPr>
                <w:rFonts w:ascii="Times New Roman" w:hAnsi="Times New Roman"/>
                <w:sz w:val="20"/>
                <w:szCs w:val="20"/>
              </w:rPr>
            </w:pPr>
            <w:r w:rsidRPr="00270744">
              <w:rPr>
                <w:rFonts w:ascii="Times New Roman" w:hAnsi="Times New Roman"/>
                <w:sz w:val="20"/>
                <w:szCs w:val="20"/>
              </w:rPr>
              <w:t xml:space="preserve">   x </w:t>
            </w:r>
            <w:r w:rsidR="0097653F" w:rsidRPr="00270744">
              <w:rPr>
                <w:rFonts w:ascii="Times New Roman" w:hAnsi="Times New Roman"/>
                <w:sz w:val="20"/>
                <w:szCs w:val="20"/>
              </w:rPr>
              <w:t xml:space="preserve">+ </w:t>
            </w:r>
            <w:proofErr w:type="gramStart"/>
            <w:r w:rsidR="0097653F" w:rsidRPr="00270744">
              <w:rPr>
                <w:rFonts w:ascii="Times New Roman" w:hAnsi="Times New Roman"/>
                <w:sz w:val="20"/>
                <w:szCs w:val="20"/>
              </w:rPr>
              <w:t>y  ≥</w:t>
            </w:r>
            <w:proofErr w:type="gramEnd"/>
            <w:r w:rsidR="0097653F" w:rsidRPr="00270744">
              <w:rPr>
                <w:rFonts w:ascii="Times New Roman" w:hAnsi="Times New Roman"/>
                <w:sz w:val="20"/>
                <w:szCs w:val="20"/>
              </w:rPr>
              <w:t xml:space="preserve"> 2</w:t>
            </w:r>
            <w:r w:rsidR="004539BF" w:rsidRPr="00270744">
              <w:rPr>
                <w:rFonts w:ascii="Times New Roman" w:hAnsi="Times New Roman"/>
                <w:sz w:val="20"/>
                <w:szCs w:val="20"/>
              </w:rPr>
              <w:t>00</w:t>
            </w:r>
          </w:p>
          <w:p w:rsidR="004539BF" w:rsidRPr="00270744" w:rsidRDefault="0097653F" w:rsidP="00EB09AD">
            <w:pPr>
              <w:spacing w:after="0" w:line="240" w:lineRule="auto"/>
              <w:jc w:val="both"/>
              <w:rPr>
                <w:rFonts w:ascii="Times New Roman" w:hAnsi="Times New Roman"/>
                <w:sz w:val="20"/>
                <w:szCs w:val="20"/>
              </w:rPr>
            </w:pPr>
            <w:r w:rsidRPr="00270744">
              <w:rPr>
                <w:rFonts w:ascii="Times New Roman" w:hAnsi="Times New Roman"/>
                <w:sz w:val="20"/>
                <w:szCs w:val="20"/>
              </w:rPr>
              <w:t xml:space="preserve"> 2x + </w:t>
            </w:r>
            <w:proofErr w:type="gramStart"/>
            <w:r w:rsidRPr="00270744">
              <w:rPr>
                <w:rFonts w:ascii="Times New Roman" w:hAnsi="Times New Roman"/>
                <w:sz w:val="20"/>
                <w:szCs w:val="20"/>
              </w:rPr>
              <w:t>y  ≤</w:t>
            </w:r>
            <w:proofErr w:type="gramEnd"/>
            <w:r w:rsidRPr="00270744">
              <w:rPr>
                <w:rFonts w:ascii="Times New Roman" w:hAnsi="Times New Roman"/>
                <w:sz w:val="20"/>
                <w:szCs w:val="20"/>
              </w:rPr>
              <w:t xml:space="preserve"> 30</w:t>
            </w:r>
            <w:r w:rsidR="004539BF" w:rsidRPr="00270744">
              <w:rPr>
                <w:rFonts w:ascii="Times New Roman" w:hAnsi="Times New Roman"/>
                <w:sz w:val="20"/>
                <w:szCs w:val="20"/>
              </w:rPr>
              <w:t xml:space="preserve">0  </w:t>
            </w:r>
          </w:p>
          <w:p w:rsidR="00847EEA" w:rsidRPr="00270744" w:rsidRDefault="004539BF" w:rsidP="00EB09AD">
            <w:pPr>
              <w:spacing w:after="0" w:line="240" w:lineRule="auto"/>
              <w:jc w:val="both"/>
              <w:rPr>
                <w:rFonts w:ascii="Times New Roman" w:hAnsi="Times New Roman"/>
                <w:sz w:val="20"/>
                <w:szCs w:val="20"/>
              </w:rPr>
            </w:pPr>
            <w:r w:rsidRPr="00270744">
              <w:rPr>
                <w:rFonts w:ascii="Times New Roman" w:hAnsi="Times New Roman"/>
                <w:sz w:val="20"/>
                <w:szCs w:val="20"/>
              </w:rPr>
              <w:t>Función ob</w:t>
            </w:r>
            <w:r w:rsidR="0097653F" w:rsidRPr="00270744">
              <w:rPr>
                <w:rFonts w:ascii="Times New Roman" w:hAnsi="Times New Roman"/>
                <w:sz w:val="20"/>
                <w:szCs w:val="20"/>
              </w:rPr>
              <w:t xml:space="preserve">jetivo: 2x + </w:t>
            </w:r>
            <w:r w:rsidRPr="00270744">
              <w:rPr>
                <w:rFonts w:ascii="Times New Roman" w:hAnsi="Times New Roman"/>
                <w:sz w:val="20"/>
                <w:szCs w:val="20"/>
              </w:rPr>
              <w:t>y</w:t>
            </w:r>
          </w:p>
        </w:tc>
      </w:tr>
      <w:tr w:rsidR="00847EEA" w:rsidRPr="00270744" w:rsidTr="000464D9">
        <w:tc>
          <w:tcPr>
            <w:tcW w:w="534" w:type="dxa"/>
            <w:vAlign w:val="center"/>
          </w:tcPr>
          <w:p w:rsidR="00847EEA" w:rsidRPr="00270744" w:rsidRDefault="00847EEA" w:rsidP="00EB09AD">
            <w:pPr>
              <w:spacing w:after="0" w:line="240" w:lineRule="auto"/>
              <w:jc w:val="center"/>
              <w:rPr>
                <w:rFonts w:ascii="Times New Roman" w:hAnsi="Times New Roman"/>
                <w:sz w:val="20"/>
                <w:szCs w:val="20"/>
              </w:rPr>
            </w:pPr>
            <w:r w:rsidRPr="00270744">
              <w:rPr>
                <w:rFonts w:ascii="Times New Roman" w:hAnsi="Times New Roman"/>
                <w:sz w:val="20"/>
                <w:szCs w:val="20"/>
              </w:rPr>
              <w:t>4</w:t>
            </w:r>
          </w:p>
        </w:tc>
        <w:tc>
          <w:tcPr>
            <w:tcW w:w="1540" w:type="dxa"/>
            <w:vAlign w:val="center"/>
          </w:tcPr>
          <w:p w:rsidR="00847EEA" w:rsidRPr="00270744" w:rsidRDefault="000464D9" w:rsidP="00EB09AD">
            <w:pPr>
              <w:spacing w:after="0" w:line="240" w:lineRule="auto"/>
              <w:jc w:val="center"/>
              <w:rPr>
                <w:rFonts w:ascii="Times New Roman" w:hAnsi="Times New Roman"/>
                <w:sz w:val="20"/>
                <w:szCs w:val="20"/>
              </w:rPr>
            </w:pPr>
            <w:r w:rsidRPr="00270744">
              <w:rPr>
                <w:rFonts w:ascii="Times New Roman" w:hAnsi="Times New Roman"/>
                <w:sz w:val="20"/>
                <w:szCs w:val="20"/>
              </w:rPr>
              <w:t>Aplicaciones de las desigualdades</w:t>
            </w:r>
          </w:p>
        </w:tc>
        <w:tc>
          <w:tcPr>
            <w:tcW w:w="1011" w:type="dxa"/>
            <w:vAlign w:val="center"/>
          </w:tcPr>
          <w:p w:rsidR="00847EEA" w:rsidRPr="00270744" w:rsidRDefault="00847EEA" w:rsidP="00EB09AD">
            <w:pPr>
              <w:spacing w:after="0" w:line="240" w:lineRule="auto"/>
              <w:jc w:val="center"/>
              <w:rPr>
                <w:rFonts w:ascii="Times New Roman" w:hAnsi="Times New Roman"/>
                <w:sz w:val="20"/>
                <w:szCs w:val="20"/>
              </w:rPr>
            </w:pPr>
            <w:r w:rsidRPr="00270744">
              <w:rPr>
                <w:rFonts w:ascii="Times New Roman" w:hAnsi="Times New Roman"/>
                <w:sz w:val="20"/>
                <w:szCs w:val="20"/>
              </w:rPr>
              <w:t>Semana 4</w:t>
            </w:r>
          </w:p>
        </w:tc>
        <w:tc>
          <w:tcPr>
            <w:tcW w:w="3969" w:type="dxa"/>
            <w:vAlign w:val="center"/>
          </w:tcPr>
          <w:p w:rsidR="00847EEA" w:rsidRPr="00270744" w:rsidRDefault="004539BF" w:rsidP="00EB09AD">
            <w:pPr>
              <w:spacing w:after="0" w:line="240" w:lineRule="auto"/>
              <w:jc w:val="both"/>
              <w:rPr>
                <w:rFonts w:ascii="Times New Roman" w:hAnsi="Times New Roman"/>
                <w:sz w:val="20"/>
                <w:szCs w:val="20"/>
              </w:rPr>
            </w:pPr>
            <w:r w:rsidRPr="00270744">
              <w:rPr>
                <w:rFonts w:ascii="Times New Roman" w:hAnsi="Times New Roman"/>
                <w:sz w:val="20"/>
                <w:szCs w:val="20"/>
              </w:rPr>
              <w:t>Comprender el uso de las desigualdades lineales en el contexto productivo p</w:t>
            </w:r>
            <w:r w:rsidR="000464D9" w:rsidRPr="00270744">
              <w:rPr>
                <w:rFonts w:ascii="Times New Roman" w:hAnsi="Times New Roman"/>
                <w:sz w:val="20"/>
                <w:szCs w:val="20"/>
              </w:rPr>
              <w:t>or medio de</w:t>
            </w:r>
            <w:r w:rsidRPr="00270744">
              <w:rPr>
                <w:rFonts w:ascii="Times New Roman" w:hAnsi="Times New Roman"/>
                <w:sz w:val="20"/>
                <w:szCs w:val="20"/>
              </w:rPr>
              <w:t xml:space="preserve"> GeoGebra</w:t>
            </w:r>
            <w:r w:rsidR="00DE2C4E">
              <w:rPr>
                <w:rFonts w:ascii="Times New Roman" w:hAnsi="Times New Roman"/>
                <w:sz w:val="20"/>
                <w:szCs w:val="20"/>
              </w:rPr>
              <w:t>.</w:t>
            </w:r>
          </w:p>
        </w:tc>
        <w:tc>
          <w:tcPr>
            <w:tcW w:w="1843" w:type="dxa"/>
            <w:vAlign w:val="center"/>
          </w:tcPr>
          <w:p w:rsidR="00847EEA" w:rsidRPr="00270744" w:rsidRDefault="004539BF" w:rsidP="00EB09AD">
            <w:pPr>
              <w:spacing w:after="0" w:line="240" w:lineRule="auto"/>
              <w:jc w:val="center"/>
              <w:rPr>
                <w:rFonts w:ascii="Times New Roman" w:hAnsi="Times New Roman"/>
                <w:sz w:val="20"/>
                <w:szCs w:val="20"/>
              </w:rPr>
            </w:pPr>
            <w:r w:rsidRPr="00270744">
              <w:rPr>
                <w:rFonts w:ascii="Times New Roman" w:hAnsi="Times New Roman"/>
                <w:sz w:val="20"/>
                <w:szCs w:val="20"/>
              </w:rPr>
              <w:t>Producción de piezas</w:t>
            </w:r>
          </w:p>
        </w:tc>
      </w:tr>
    </w:tbl>
    <w:p w:rsidR="00BC74B6" w:rsidRPr="00AB532D" w:rsidRDefault="00BD6E84" w:rsidP="00AB532D">
      <w:pPr>
        <w:spacing w:line="360" w:lineRule="auto"/>
        <w:jc w:val="center"/>
        <w:rPr>
          <w:rFonts w:ascii="Times New Roman" w:hAnsi="Times New Roman"/>
          <w:sz w:val="24"/>
          <w:szCs w:val="20"/>
        </w:rPr>
      </w:pPr>
      <w:r w:rsidRPr="00AB532D">
        <w:rPr>
          <w:rFonts w:ascii="Times New Roman" w:hAnsi="Times New Roman"/>
          <w:sz w:val="24"/>
          <w:szCs w:val="20"/>
        </w:rPr>
        <w:t xml:space="preserve">Fuente: </w:t>
      </w:r>
      <w:r w:rsidR="00DE2C4E" w:rsidRPr="00AB532D">
        <w:rPr>
          <w:rFonts w:ascii="Times New Roman" w:hAnsi="Times New Roman"/>
          <w:sz w:val="24"/>
          <w:szCs w:val="20"/>
        </w:rPr>
        <w:t>e</w:t>
      </w:r>
      <w:r w:rsidRPr="00AB532D">
        <w:rPr>
          <w:rFonts w:ascii="Times New Roman" w:hAnsi="Times New Roman"/>
          <w:sz w:val="24"/>
          <w:szCs w:val="20"/>
        </w:rPr>
        <w:t>laboración propia.</w:t>
      </w:r>
    </w:p>
    <w:p w:rsidR="00E83B9C" w:rsidRPr="00270744" w:rsidRDefault="009B21EF" w:rsidP="005B3084">
      <w:pPr>
        <w:spacing w:line="360" w:lineRule="auto"/>
        <w:jc w:val="both"/>
        <w:rPr>
          <w:rFonts w:ascii="Times New Roman" w:hAnsi="Times New Roman"/>
          <w:sz w:val="24"/>
          <w:szCs w:val="24"/>
        </w:rPr>
      </w:pPr>
      <w:r w:rsidRPr="00270744">
        <w:rPr>
          <w:rFonts w:ascii="Times New Roman" w:hAnsi="Times New Roman"/>
          <w:sz w:val="24"/>
          <w:szCs w:val="24"/>
        </w:rPr>
        <w:t>Cabe mencionar que el grupo experimental realizó</w:t>
      </w:r>
      <w:r w:rsidR="00B31214">
        <w:rPr>
          <w:rFonts w:ascii="Times New Roman" w:hAnsi="Times New Roman"/>
          <w:sz w:val="24"/>
          <w:szCs w:val="24"/>
        </w:rPr>
        <w:t xml:space="preserve"> estas</w:t>
      </w:r>
      <w:r w:rsidR="008E4DA3" w:rsidRPr="00270744">
        <w:rPr>
          <w:rFonts w:ascii="Times New Roman" w:hAnsi="Times New Roman"/>
          <w:sz w:val="24"/>
          <w:szCs w:val="24"/>
        </w:rPr>
        <w:t xml:space="preserve"> práct</w:t>
      </w:r>
      <w:r w:rsidRPr="00270744">
        <w:rPr>
          <w:rFonts w:ascii="Times New Roman" w:hAnsi="Times New Roman"/>
          <w:sz w:val="24"/>
          <w:szCs w:val="24"/>
        </w:rPr>
        <w:t xml:space="preserve">icas de laboratorio </w:t>
      </w:r>
      <w:r w:rsidR="000339C7" w:rsidRPr="00270744">
        <w:rPr>
          <w:rFonts w:ascii="Times New Roman" w:hAnsi="Times New Roman"/>
          <w:sz w:val="24"/>
          <w:szCs w:val="24"/>
        </w:rPr>
        <w:t>por medio del servicio en la nube GeoGebra</w:t>
      </w:r>
      <w:r w:rsidR="00A12B83">
        <w:rPr>
          <w:rFonts w:ascii="Times New Roman" w:hAnsi="Times New Roman"/>
          <w:sz w:val="24"/>
          <w:szCs w:val="24"/>
        </w:rPr>
        <w:t xml:space="preserve"> durante el ciclo escolar 2017</w:t>
      </w:r>
      <w:r w:rsidR="000339C7" w:rsidRPr="00270744">
        <w:rPr>
          <w:rFonts w:ascii="Times New Roman" w:hAnsi="Times New Roman"/>
          <w:sz w:val="24"/>
          <w:szCs w:val="24"/>
        </w:rPr>
        <w:t>.</w:t>
      </w:r>
      <w:r w:rsidR="00D87D62" w:rsidRPr="00270744">
        <w:rPr>
          <w:rFonts w:ascii="Times New Roman" w:hAnsi="Times New Roman"/>
          <w:sz w:val="24"/>
          <w:szCs w:val="24"/>
        </w:rPr>
        <w:t xml:space="preserve"> </w:t>
      </w:r>
      <w:r w:rsidR="00A12B83">
        <w:rPr>
          <w:rFonts w:ascii="Times New Roman" w:hAnsi="Times New Roman"/>
          <w:sz w:val="24"/>
          <w:szCs w:val="24"/>
        </w:rPr>
        <w:t>Además,</w:t>
      </w:r>
      <w:r w:rsidR="00E83B9C" w:rsidRPr="00270744">
        <w:rPr>
          <w:rFonts w:ascii="Times New Roman" w:hAnsi="Times New Roman"/>
          <w:sz w:val="24"/>
          <w:szCs w:val="24"/>
        </w:rPr>
        <w:t xml:space="preserve"> los estudiantes acceden a esta aplicación de forma gratuita por medio de Google Drive sin necesidad de instalar ningún software.</w:t>
      </w:r>
    </w:p>
    <w:p w:rsidR="00C94E1B" w:rsidRDefault="009B21EF" w:rsidP="005B3084">
      <w:pPr>
        <w:spacing w:line="360" w:lineRule="auto"/>
        <w:jc w:val="both"/>
        <w:rPr>
          <w:rFonts w:ascii="Times New Roman" w:hAnsi="Times New Roman"/>
          <w:sz w:val="24"/>
          <w:szCs w:val="24"/>
        </w:rPr>
      </w:pPr>
      <w:r w:rsidRPr="00270744">
        <w:rPr>
          <w:rFonts w:ascii="Times New Roman" w:hAnsi="Times New Roman"/>
          <w:sz w:val="24"/>
          <w:szCs w:val="24"/>
        </w:rPr>
        <w:t>Al terminar la Unidad</w:t>
      </w:r>
      <w:r w:rsidR="0039528E" w:rsidRPr="00270744">
        <w:rPr>
          <w:rFonts w:ascii="Times New Roman" w:hAnsi="Times New Roman"/>
          <w:sz w:val="24"/>
          <w:szCs w:val="24"/>
        </w:rPr>
        <w:t xml:space="preserve"> didáctica Desigualdades l</w:t>
      </w:r>
      <w:r w:rsidRPr="00270744">
        <w:rPr>
          <w:rFonts w:ascii="Times New Roman" w:hAnsi="Times New Roman"/>
          <w:sz w:val="24"/>
          <w:szCs w:val="24"/>
        </w:rPr>
        <w:t>ineales,</w:t>
      </w:r>
      <w:r w:rsidR="00E243CF" w:rsidRPr="00270744">
        <w:rPr>
          <w:rFonts w:ascii="Times New Roman" w:hAnsi="Times New Roman"/>
          <w:sz w:val="24"/>
          <w:szCs w:val="24"/>
        </w:rPr>
        <w:t xml:space="preserve"> el Instrumento de Medición </w:t>
      </w:r>
      <w:r w:rsidRPr="00270744">
        <w:rPr>
          <w:rFonts w:ascii="Times New Roman" w:hAnsi="Times New Roman"/>
          <w:sz w:val="24"/>
          <w:szCs w:val="24"/>
        </w:rPr>
        <w:t>1 fue aplicado a los estudiantes de los ciclos escolares 2017, 2016 y 2015 (</w:t>
      </w:r>
      <w:r w:rsidR="00DE2C4E">
        <w:rPr>
          <w:rFonts w:ascii="Times New Roman" w:hAnsi="Times New Roman"/>
          <w:sz w:val="24"/>
          <w:szCs w:val="24"/>
        </w:rPr>
        <w:t>v</w:t>
      </w:r>
      <w:r w:rsidRPr="00270744">
        <w:rPr>
          <w:rFonts w:ascii="Times New Roman" w:hAnsi="Times New Roman"/>
          <w:sz w:val="24"/>
          <w:szCs w:val="24"/>
        </w:rPr>
        <w:t>er Tabla 3).</w:t>
      </w:r>
    </w:p>
    <w:p w:rsidR="00AB532D" w:rsidRDefault="00AB532D" w:rsidP="005B3084">
      <w:pPr>
        <w:spacing w:line="360" w:lineRule="auto"/>
        <w:jc w:val="both"/>
        <w:rPr>
          <w:rFonts w:ascii="Times New Roman" w:hAnsi="Times New Roman"/>
          <w:sz w:val="24"/>
          <w:szCs w:val="24"/>
        </w:rPr>
      </w:pPr>
    </w:p>
    <w:p w:rsidR="00AB532D" w:rsidRDefault="00AB532D" w:rsidP="005B3084">
      <w:pPr>
        <w:spacing w:line="360" w:lineRule="auto"/>
        <w:jc w:val="both"/>
        <w:rPr>
          <w:rFonts w:ascii="Times New Roman" w:hAnsi="Times New Roman"/>
          <w:sz w:val="24"/>
          <w:szCs w:val="24"/>
        </w:rPr>
      </w:pPr>
    </w:p>
    <w:p w:rsidR="00AB532D" w:rsidRDefault="00AB532D" w:rsidP="005B3084">
      <w:pPr>
        <w:spacing w:line="360" w:lineRule="auto"/>
        <w:jc w:val="both"/>
        <w:rPr>
          <w:rFonts w:ascii="Times New Roman" w:hAnsi="Times New Roman"/>
          <w:sz w:val="24"/>
          <w:szCs w:val="24"/>
        </w:rPr>
      </w:pPr>
    </w:p>
    <w:p w:rsidR="00AB532D" w:rsidRDefault="00AB532D" w:rsidP="005B3084">
      <w:pPr>
        <w:spacing w:line="360" w:lineRule="auto"/>
        <w:jc w:val="both"/>
        <w:rPr>
          <w:rFonts w:ascii="Times New Roman" w:hAnsi="Times New Roman"/>
          <w:sz w:val="24"/>
          <w:szCs w:val="24"/>
        </w:rPr>
      </w:pPr>
    </w:p>
    <w:p w:rsidR="00AB532D" w:rsidRDefault="00AB532D" w:rsidP="005B3084">
      <w:pPr>
        <w:spacing w:line="360" w:lineRule="auto"/>
        <w:jc w:val="both"/>
        <w:rPr>
          <w:rFonts w:ascii="Times New Roman" w:hAnsi="Times New Roman"/>
          <w:sz w:val="24"/>
          <w:szCs w:val="24"/>
        </w:rPr>
      </w:pPr>
    </w:p>
    <w:p w:rsidR="00AB532D" w:rsidRDefault="00AB532D" w:rsidP="005B3084">
      <w:pPr>
        <w:spacing w:line="360" w:lineRule="auto"/>
        <w:jc w:val="both"/>
        <w:rPr>
          <w:rFonts w:ascii="Times New Roman" w:hAnsi="Times New Roman"/>
          <w:sz w:val="24"/>
          <w:szCs w:val="24"/>
        </w:rPr>
      </w:pPr>
    </w:p>
    <w:p w:rsidR="00AB532D" w:rsidRDefault="00AB532D" w:rsidP="005B3084">
      <w:pPr>
        <w:spacing w:line="360" w:lineRule="auto"/>
        <w:jc w:val="both"/>
        <w:rPr>
          <w:rFonts w:ascii="Times New Roman" w:hAnsi="Times New Roman"/>
          <w:sz w:val="24"/>
          <w:szCs w:val="24"/>
        </w:rPr>
      </w:pPr>
    </w:p>
    <w:p w:rsidR="00AB532D" w:rsidRDefault="00AB532D" w:rsidP="005B3084">
      <w:pPr>
        <w:spacing w:line="360" w:lineRule="auto"/>
        <w:jc w:val="both"/>
        <w:rPr>
          <w:rFonts w:ascii="Times New Roman" w:hAnsi="Times New Roman"/>
          <w:sz w:val="24"/>
          <w:szCs w:val="24"/>
        </w:rPr>
      </w:pPr>
    </w:p>
    <w:p w:rsidR="00AB532D" w:rsidRPr="00270744" w:rsidRDefault="00AB532D" w:rsidP="005B3084">
      <w:pPr>
        <w:spacing w:line="360" w:lineRule="auto"/>
        <w:jc w:val="both"/>
        <w:rPr>
          <w:rFonts w:ascii="Times New Roman" w:hAnsi="Times New Roman"/>
          <w:sz w:val="24"/>
          <w:szCs w:val="24"/>
        </w:rPr>
      </w:pPr>
    </w:p>
    <w:p w:rsidR="009B21EF" w:rsidRPr="00AB532D" w:rsidRDefault="009B21EF" w:rsidP="00AB532D">
      <w:pPr>
        <w:spacing w:line="360" w:lineRule="auto"/>
        <w:jc w:val="center"/>
        <w:rPr>
          <w:rFonts w:ascii="Times New Roman" w:hAnsi="Times New Roman"/>
          <w:sz w:val="24"/>
          <w:szCs w:val="20"/>
        </w:rPr>
      </w:pPr>
      <w:r w:rsidRPr="00AB532D">
        <w:rPr>
          <w:rFonts w:ascii="Times New Roman" w:hAnsi="Times New Roman"/>
          <w:b/>
          <w:sz w:val="24"/>
          <w:szCs w:val="20"/>
        </w:rPr>
        <w:lastRenderedPageBreak/>
        <w:t>Ta</w:t>
      </w:r>
      <w:r w:rsidR="0078218E" w:rsidRPr="00AB532D">
        <w:rPr>
          <w:rFonts w:ascii="Times New Roman" w:hAnsi="Times New Roman"/>
          <w:b/>
          <w:sz w:val="24"/>
          <w:szCs w:val="20"/>
        </w:rPr>
        <w:t>bla 3.</w:t>
      </w:r>
      <w:r w:rsidR="0078218E" w:rsidRPr="00AB532D">
        <w:rPr>
          <w:rFonts w:ascii="Times New Roman" w:hAnsi="Times New Roman"/>
          <w:sz w:val="24"/>
          <w:szCs w:val="20"/>
        </w:rPr>
        <w:t xml:space="preserve"> Examen sobre las desigualdades lineales</w:t>
      </w:r>
      <w:r w:rsidRPr="00AB532D">
        <w:rPr>
          <w:rFonts w:ascii="Times New Roman" w:hAnsi="Times New Roman"/>
          <w:sz w:val="24"/>
          <w:szCs w:val="20"/>
        </w:rPr>
        <w:t>.</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787"/>
        <w:gridCol w:w="1700"/>
        <w:gridCol w:w="991"/>
      </w:tblGrid>
      <w:tr w:rsidR="003E218B" w:rsidRPr="00AB532D" w:rsidTr="00BD6E84">
        <w:tc>
          <w:tcPr>
            <w:tcW w:w="560" w:type="dxa"/>
            <w:vAlign w:val="center"/>
          </w:tcPr>
          <w:p w:rsidR="003E218B" w:rsidRPr="00AB532D" w:rsidRDefault="003E218B" w:rsidP="00410208">
            <w:pPr>
              <w:spacing w:after="0" w:line="240" w:lineRule="auto"/>
              <w:jc w:val="center"/>
              <w:rPr>
                <w:rFonts w:ascii="Times New Roman" w:hAnsi="Times New Roman"/>
                <w:szCs w:val="20"/>
              </w:rPr>
            </w:pPr>
            <w:r w:rsidRPr="00AB532D">
              <w:rPr>
                <w:rFonts w:ascii="Times New Roman" w:hAnsi="Times New Roman"/>
                <w:szCs w:val="20"/>
              </w:rPr>
              <w:t>No.</w:t>
            </w:r>
          </w:p>
        </w:tc>
        <w:tc>
          <w:tcPr>
            <w:tcW w:w="5787" w:type="dxa"/>
            <w:vAlign w:val="center"/>
          </w:tcPr>
          <w:p w:rsidR="003E218B" w:rsidRPr="00AB532D" w:rsidRDefault="003E218B" w:rsidP="00410208">
            <w:pPr>
              <w:spacing w:after="0" w:line="240" w:lineRule="auto"/>
              <w:jc w:val="center"/>
              <w:rPr>
                <w:rFonts w:ascii="Times New Roman" w:hAnsi="Times New Roman"/>
                <w:szCs w:val="20"/>
              </w:rPr>
            </w:pPr>
            <w:r w:rsidRPr="00AB532D">
              <w:rPr>
                <w:rFonts w:ascii="Times New Roman" w:hAnsi="Times New Roman"/>
                <w:szCs w:val="20"/>
              </w:rPr>
              <w:t>Pregunta</w:t>
            </w:r>
          </w:p>
        </w:tc>
        <w:tc>
          <w:tcPr>
            <w:tcW w:w="1700" w:type="dxa"/>
            <w:vAlign w:val="center"/>
          </w:tcPr>
          <w:p w:rsidR="003E218B" w:rsidRPr="00AB532D" w:rsidRDefault="003E218B" w:rsidP="0014055B">
            <w:pPr>
              <w:spacing w:after="0" w:line="240" w:lineRule="auto"/>
              <w:jc w:val="center"/>
              <w:rPr>
                <w:rFonts w:ascii="Times New Roman" w:hAnsi="Times New Roman"/>
                <w:szCs w:val="20"/>
              </w:rPr>
            </w:pPr>
            <w:r w:rsidRPr="00AB532D">
              <w:rPr>
                <w:rFonts w:ascii="Times New Roman" w:hAnsi="Times New Roman"/>
                <w:szCs w:val="20"/>
              </w:rPr>
              <w:t>Tema</w:t>
            </w:r>
          </w:p>
        </w:tc>
        <w:tc>
          <w:tcPr>
            <w:tcW w:w="991" w:type="dxa"/>
            <w:vAlign w:val="center"/>
          </w:tcPr>
          <w:p w:rsidR="003E218B" w:rsidRPr="00AB532D" w:rsidRDefault="003E218B" w:rsidP="0014055B">
            <w:pPr>
              <w:spacing w:after="0" w:line="240" w:lineRule="auto"/>
              <w:jc w:val="center"/>
              <w:rPr>
                <w:rFonts w:ascii="Times New Roman" w:hAnsi="Times New Roman"/>
                <w:szCs w:val="20"/>
              </w:rPr>
            </w:pPr>
            <w:r w:rsidRPr="00AB532D">
              <w:rPr>
                <w:rFonts w:ascii="Times New Roman" w:hAnsi="Times New Roman"/>
                <w:szCs w:val="20"/>
              </w:rPr>
              <w:t>Puntos</w:t>
            </w:r>
          </w:p>
        </w:tc>
      </w:tr>
      <w:tr w:rsidR="003E218B" w:rsidRPr="00AB532D" w:rsidTr="00BD6E84">
        <w:tc>
          <w:tcPr>
            <w:tcW w:w="560" w:type="dxa"/>
            <w:vAlign w:val="center"/>
          </w:tcPr>
          <w:p w:rsidR="003E218B" w:rsidRPr="00AB532D" w:rsidRDefault="003E218B" w:rsidP="00410208">
            <w:pPr>
              <w:spacing w:after="0" w:line="240" w:lineRule="auto"/>
              <w:jc w:val="center"/>
              <w:rPr>
                <w:rFonts w:ascii="Times New Roman" w:hAnsi="Times New Roman"/>
                <w:szCs w:val="20"/>
              </w:rPr>
            </w:pPr>
            <w:r w:rsidRPr="00AB532D">
              <w:rPr>
                <w:rFonts w:ascii="Times New Roman" w:hAnsi="Times New Roman"/>
                <w:szCs w:val="20"/>
              </w:rPr>
              <w:t>1</w:t>
            </w:r>
          </w:p>
        </w:tc>
        <w:tc>
          <w:tcPr>
            <w:tcW w:w="5787" w:type="dxa"/>
            <w:vAlign w:val="center"/>
          </w:tcPr>
          <w:p w:rsidR="003E218B" w:rsidRPr="00AB532D" w:rsidRDefault="003E218B" w:rsidP="00410208">
            <w:pPr>
              <w:spacing w:after="0" w:line="240" w:lineRule="auto"/>
              <w:jc w:val="both"/>
              <w:rPr>
                <w:rFonts w:ascii="Times New Roman" w:hAnsi="Times New Roman"/>
                <w:szCs w:val="20"/>
              </w:rPr>
            </w:pPr>
            <w:r w:rsidRPr="00AB532D">
              <w:rPr>
                <w:rFonts w:ascii="Times New Roman" w:hAnsi="Times New Roman"/>
                <w:szCs w:val="20"/>
              </w:rPr>
              <w:t xml:space="preserve">Graficar y encontrar la región solución para la siguiente desigualdad lineal: 12x + 4y   </w:t>
            </w:r>
            <w:proofErr w:type="gramStart"/>
            <w:r w:rsidRPr="00AB532D">
              <w:rPr>
                <w:rFonts w:ascii="Times New Roman" w:hAnsi="Times New Roman"/>
                <w:szCs w:val="20"/>
              </w:rPr>
              <w:t>≥  60</w:t>
            </w:r>
            <w:proofErr w:type="gramEnd"/>
          </w:p>
        </w:tc>
        <w:tc>
          <w:tcPr>
            <w:tcW w:w="1700" w:type="dxa"/>
            <w:vAlign w:val="center"/>
          </w:tcPr>
          <w:p w:rsidR="003E218B" w:rsidRPr="00AB532D" w:rsidRDefault="003E218B" w:rsidP="0014055B">
            <w:pPr>
              <w:spacing w:after="0" w:line="240" w:lineRule="auto"/>
              <w:jc w:val="center"/>
              <w:rPr>
                <w:rFonts w:ascii="Times New Roman" w:hAnsi="Times New Roman"/>
                <w:szCs w:val="20"/>
              </w:rPr>
            </w:pPr>
            <w:r w:rsidRPr="00AB532D">
              <w:rPr>
                <w:rFonts w:ascii="Times New Roman" w:hAnsi="Times New Roman"/>
                <w:szCs w:val="20"/>
              </w:rPr>
              <w:t>Desigualdad lineal</w:t>
            </w:r>
          </w:p>
        </w:tc>
        <w:tc>
          <w:tcPr>
            <w:tcW w:w="991" w:type="dxa"/>
            <w:vAlign w:val="center"/>
          </w:tcPr>
          <w:p w:rsidR="003E218B" w:rsidRPr="00AB532D" w:rsidRDefault="003E218B" w:rsidP="0014055B">
            <w:pPr>
              <w:spacing w:after="0" w:line="240" w:lineRule="auto"/>
              <w:jc w:val="center"/>
              <w:rPr>
                <w:rFonts w:ascii="Times New Roman" w:hAnsi="Times New Roman"/>
                <w:szCs w:val="20"/>
              </w:rPr>
            </w:pPr>
            <w:r w:rsidRPr="00AB532D">
              <w:rPr>
                <w:rFonts w:ascii="Times New Roman" w:hAnsi="Times New Roman"/>
                <w:szCs w:val="20"/>
              </w:rPr>
              <w:t>10</w:t>
            </w:r>
          </w:p>
        </w:tc>
      </w:tr>
      <w:tr w:rsidR="003E218B" w:rsidRPr="00AB532D" w:rsidTr="00BD6E84">
        <w:tc>
          <w:tcPr>
            <w:tcW w:w="560" w:type="dxa"/>
            <w:vAlign w:val="center"/>
          </w:tcPr>
          <w:p w:rsidR="003E218B" w:rsidRPr="00AB532D" w:rsidRDefault="003E218B" w:rsidP="00410208">
            <w:pPr>
              <w:spacing w:after="0" w:line="240" w:lineRule="auto"/>
              <w:jc w:val="center"/>
              <w:rPr>
                <w:rFonts w:ascii="Times New Roman" w:hAnsi="Times New Roman"/>
                <w:szCs w:val="20"/>
              </w:rPr>
            </w:pPr>
            <w:r w:rsidRPr="00AB532D">
              <w:rPr>
                <w:rFonts w:ascii="Times New Roman" w:hAnsi="Times New Roman"/>
                <w:szCs w:val="20"/>
              </w:rPr>
              <w:t>2</w:t>
            </w:r>
          </w:p>
        </w:tc>
        <w:tc>
          <w:tcPr>
            <w:tcW w:w="5787" w:type="dxa"/>
            <w:vAlign w:val="center"/>
          </w:tcPr>
          <w:p w:rsidR="00B527C5" w:rsidRPr="00AB532D" w:rsidRDefault="00B527C5" w:rsidP="00410208">
            <w:pPr>
              <w:spacing w:after="0" w:line="240" w:lineRule="auto"/>
              <w:jc w:val="both"/>
              <w:rPr>
                <w:rFonts w:ascii="Times New Roman" w:hAnsi="Times New Roman"/>
                <w:szCs w:val="20"/>
              </w:rPr>
            </w:pPr>
            <w:r w:rsidRPr="00AB532D">
              <w:rPr>
                <w:rFonts w:ascii="Times New Roman" w:hAnsi="Times New Roman"/>
                <w:szCs w:val="20"/>
              </w:rPr>
              <w:t>Graficar y encontrar la región solución para la siguiente desigualdad lineal</w:t>
            </w:r>
          </w:p>
          <w:p w:rsidR="00B527C5" w:rsidRPr="00AB532D" w:rsidRDefault="00B527C5" w:rsidP="00410208">
            <w:pPr>
              <w:spacing w:after="0" w:line="240" w:lineRule="auto"/>
              <w:jc w:val="both"/>
              <w:rPr>
                <w:rFonts w:ascii="Times New Roman" w:hAnsi="Times New Roman"/>
                <w:szCs w:val="20"/>
              </w:rPr>
            </w:pPr>
            <w:r w:rsidRPr="00AB532D">
              <w:rPr>
                <w:rFonts w:ascii="Times New Roman" w:hAnsi="Times New Roman"/>
                <w:szCs w:val="20"/>
              </w:rPr>
              <w:t xml:space="preserve">  </w:t>
            </w:r>
            <w:proofErr w:type="gramStart"/>
            <w:r w:rsidRPr="00AB532D">
              <w:rPr>
                <w:rFonts w:ascii="Times New Roman" w:hAnsi="Times New Roman"/>
                <w:szCs w:val="20"/>
              </w:rPr>
              <w:t>x  +</w:t>
            </w:r>
            <w:proofErr w:type="gramEnd"/>
            <w:r w:rsidRPr="00AB532D">
              <w:rPr>
                <w:rFonts w:ascii="Times New Roman" w:hAnsi="Times New Roman"/>
                <w:szCs w:val="20"/>
              </w:rPr>
              <w:t xml:space="preserve">   y  ≤  60                                                         </w:t>
            </w:r>
          </w:p>
          <w:p w:rsidR="003E218B" w:rsidRPr="00AB532D" w:rsidRDefault="00B527C5" w:rsidP="00410208">
            <w:pPr>
              <w:spacing w:after="0" w:line="240" w:lineRule="auto"/>
              <w:jc w:val="both"/>
              <w:rPr>
                <w:rFonts w:ascii="Times New Roman" w:hAnsi="Times New Roman"/>
                <w:szCs w:val="20"/>
              </w:rPr>
            </w:pPr>
            <w:r w:rsidRPr="00AB532D">
              <w:rPr>
                <w:rFonts w:ascii="Times New Roman" w:hAnsi="Times New Roman"/>
                <w:szCs w:val="20"/>
              </w:rPr>
              <w:t>2</w:t>
            </w:r>
            <w:proofErr w:type="gramStart"/>
            <w:r w:rsidRPr="00AB532D">
              <w:rPr>
                <w:rFonts w:ascii="Times New Roman" w:hAnsi="Times New Roman"/>
                <w:szCs w:val="20"/>
              </w:rPr>
              <w:t>x  +</w:t>
            </w:r>
            <w:proofErr w:type="gramEnd"/>
            <w:r w:rsidRPr="00AB532D">
              <w:rPr>
                <w:rFonts w:ascii="Times New Roman" w:hAnsi="Times New Roman"/>
                <w:szCs w:val="20"/>
              </w:rPr>
              <w:t xml:space="preserve">   y   ≥  80                                                               </w:t>
            </w:r>
          </w:p>
        </w:tc>
        <w:tc>
          <w:tcPr>
            <w:tcW w:w="1700" w:type="dxa"/>
            <w:vAlign w:val="center"/>
          </w:tcPr>
          <w:p w:rsidR="003E218B" w:rsidRPr="00AB532D" w:rsidRDefault="001A1538" w:rsidP="0014055B">
            <w:pPr>
              <w:spacing w:after="0" w:line="240" w:lineRule="auto"/>
              <w:jc w:val="center"/>
              <w:rPr>
                <w:rFonts w:ascii="Times New Roman" w:hAnsi="Times New Roman"/>
                <w:szCs w:val="20"/>
              </w:rPr>
            </w:pPr>
            <w:r w:rsidRPr="00AB532D">
              <w:rPr>
                <w:rFonts w:ascii="Times New Roman" w:hAnsi="Times New Roman"/>
                <w:szCs w:val="20"/>
              </w:rPr>
              <w:t>Sistema de d</w:t>
            </w:r>
            <w:r w:rsidR="003E218B" w:rsidRPr="00AB532D">
              <w:rPr>
                <w:rFonts w:ascii="Times New Roman" w:hAnsi="Times New Roman"/>
                <w:szCs w:val="20"/>
              </w:rPr>
              <w:t>esigualdades lineales</w:t>
            </w:r>
          </w:p>
        </w:tc>
        <w:tc>
          <w:tcPr>
            <w:tcW w:w="991" w:type="dxa"/>
            <w:vAlign w:val="center"/>
          </w:tcPr>
          <w:p w:rsidR="003E218B" w:rsidRPr="00AB532D" w:rsidRDefault="00B527C5" w:rsidP="0014055B">
            <w:pPr>
              <w:spacing w:after="0" w:line="240" w:lineRule="auto"/>
              <w:jc w:val="center"/>
              <w:rPr>
                <w:rFonts w:ascii="Times New Roman" w:hAnsi="Times New Roman"/>
                <w:szCs w:val="20"/>
              </w:rPr>
            </w:pPr>
            <w:r w:rsidRPr="00AB532D">
              <w:rPr>
                <w:rFonts w:ascii="Times New Roman" w:hAnsi="Times New Roman"/>
                <w:szCs w:val="20"/>
              </w:rPr>
              <w:t>15</w:t>
            </w:r>
          </w:p>
        </w:tc>
      </w:tr>
      <w:tr w:rsidR="003E218B" w:rsidRPr="00AB532D" w:rsidTr="00BD6E84">
        <w:tc>
          <w:tcPr>
            <w:tcW w:w="560" w:type="dxa"/>
            <w:vAlign w:val="center"/>
          </w:tcPr>
          <w:p w:rsidR="003E218B" w:rsidRPr="00AB532D" w:rsidRDefault="003E218B" w:rsidP="00410208">
            <w:pPr>
              <w:spacing w:after="0" w:line="240" w:lineRule="auto"/>
              <w:jc w:val="center"/>
              <w:rPr>
                <w:rFonts w:ascii="Times New Roman" w:hAnsi="Times New Roman"/>
                <w:szCs w:val="20"/>
              </w:rPr>
            </w:pPr>
            <w:r w:rsidRPr="00AB532D">
              <w:rPr>
                <w:rFonts w:ascii="Times New Roman" w:hAnsi="Times New Roman"/>
                <w:szCs w:val="20"/>
              </w:rPr>
              <w:t>3</w:t>
            </w:r>
          </w:p>
        </w:tc>
        <w:tc>
          <w:tcPr>
            <w:tcW w:w="5787" w:type="dxa"/>
            <w:vAlign w:val="center"/>
          </w:tcPr>
          <w:p w:rsidR="000910B3" w:rsidRPr="00AB532D" w:rsidRDefault="000910B3" w:rsidP="00410208">
            <w:pPr>
              <w:spacing w:after="0" w:line="240" w:lineRule="auto"/>
              <w:jc w:val="both"/>
              <w:rPr>
                <w:rFonts w:ascii="Times New Roman" w:hAnsi="Times New Roman"/>
                <w:szCs w:val="20"/>
              </w:rPr>
            </w:pPr>
            <w:r w:rsidRPr="00AB532D">
              <w:rPr>
                <w:rFonts w:ascii="Times New Roman" w:hAnsi="Times New Roman"/>
                <w:szCs w:val="20"/>
              </w:rPr>
              <w:t>Graficar y encontrar la región solución.  Además</w:t>
            </w:r>
            <w:r w:rsidR="00E243CF" w:rsidRPr="00AB532D">
              <w:rPr>
                <w:rFonts w:ascii="Times New Roman" w:hAnsi="Times New Roman"/>
                <w:szCs w:val="20"/>
              </w:rPr>
              <w:t>,</w:t>
            </w:r>
            <w:r w:rsidRPr="00AB532D">
              <w:rPr>
                <w:rFonts w:ascii="Times New Roman" w:hAnsi="Times New Roman"/>
                <w:szCs w:val="20"/>
              </w:rPr>
              <w:t xml:space="preserve"> maximizar la función objetivo.</w:t>
            </w:r>
          </w:p>
          <w:p w:rsidR="000910B3" w:rsidRPr="00AB532D" w:rsidRDefault="000910B3" w:rsidP="00410208">
            <w:pPr>
              <w:spacing w:after="0" w:line="240" w:lineRule="auto"/>
              <w:jc w:val="both"/>
              <w:rPr>
                <w:rFonts w:ascii="Times New Roman" w:hAnsi="Times New Roman"/>
                <w:szCs w:val="20"/>
              </w:rPr>
            </w:pPr>
            <w:r w:rsidRPr="00AB532D">
              <w:rPr>
                <w:rFonts w:ascii="Times New Roman" w:hAnsi="Times New Roman"/>
                <w:szCs w:val="20"/>
              </w:rPr>
              <w:t xml:space="preserve">  </w:t>
            </w:r>
            <w:proofErr w:type="gramStart"/>
            <w:r w:rsidR="004D0A0B" w:rsidRPr="00AB532D">
              <w:rPr>
                <w:rFonts w:ascii="Times New Roman" w:hAnsi="Times New Roman"/>
                <w:szCs w:val="20"/>
              </w:rPr>
              <w:t>x</w:t>
            </w:r>
            <w:r w:rsidRPr="00AB532D">
              <w:rPr>
                <w:rFonts w:ascii="Times New Roman" w:hAnsi="Times New Roman"/>
                <w:szCs w:val="20"/>
              </w:rPr>
              <w:t xml:space="preserve">  +</w:t>
            </w:r>
            <w:proofErr w:type="gramEnd"/>
            <w:r w:rsidRPr="00AB532D">
              <w:rPr>
                <w:rFonts w:ascii="Times New Roman" w:hAnsi="Times New Roman"/>
                <w:szCs w:val="20"/>
              </w:rPr>
              <w:t xml:space="preserve">   y  ≤ 200</w:t>
            </w:r>
          </w:p>
          <w:p w:rsidR="000910B3" w:rsidRPr="00AB532D" w:rsidRDefault="000910B3" w:rsidP="00410208">
            <w:pPr>
              <w:spacing w:after="0" w:line="240" w:lineRule="auto"/>
              <w:jc w:val="both"/>
              <w:rPr>
                <w:rFonts w:ascii="Times New Roman" w:hAnsi="Times New Roman"/>
                <w:szCs w:val="20"/>
              </w:rPr>
            </w:pPr>
            <w:r w:rsidRPr="00AB532D">
              <w:rPr>
                <w:rFonts w:ascii="Times New Roman" w:hAnsi="Times New Roman"/>
                <w:szCs w:val="20"/>
              </w:rPr>
              <w:t>2</w:t>
            </w:r>
            <w:proofErr w:type="gramStart"/>
            <w:r w:rsidRPr="00AB532D">
              <w:rPr>
                <w:rFonts w:ascii="Times New Roman" w:hAnsi="Times New Roman"/>
                <w:szCs w:val="20"/>
              </w:rPr>
              <w:t>x  +</w:t>
            </w:r>
            <w:proofErr w:type="gramEnd"/>
            <w:r w:rsidRPr="00AB532D">
              <w:rPr>
                <w:rFonts w:ascii="Times New Roman" w:hAnsi="Times New Roman"/>
                <w:szCs w:val="20"/>
              </w:rPr>
              <w:t xml:space="preserve">   y  ≤ 280  </w:t>
            </w:r>
          </w:p>
          <w:p w:rsidR="003E218B" w:rsidRPr="00AB532D" w:rsidRDefault="000910B3" w:rsidP="00410208">
            <w:pPr>
              <w:spacing w:after="0" w:line="240" w:lineRule="auto"/>
              <w:jc w:val="both"/>
              <w:rPr>
                <w:rFonts w:ascii="Times New Roman" w:hAnsi="Times New Roman"/>
                <w:szCs w:val="20"/>
              </w:rPr>
            </w:pPr>
            <w:r w:rsidRPr="00AB532D">
              <w:rPr>
                <w:rFonts w:ascii="Times New Roman" w:hAnsi="Times New Roman"/>
                <w:szCs w:val="20"/>
              </w:rPr>
              <w:t>Función objetivo: 5x + y</w:t>
            </w:r>
          </w:p>
        </w:tc>
        <w:tc>
          <w:tcPr>
            <w:tcW w:w="1700" w:type="dxa"/>
            <w:vAlign w:val="center"/>
          </w:tcPr>
          <w:p w:rsidR="003E218B" w:rsidRPr="00AB532D" w:rsidRDefault="00F2097F" w:rsidP="0014055B">
            <w:pPr>
              <w:spacing w:after="0" w:line="240" w:lineRule="auto"/>
              <w:jc w:val="center"/>
              <w:rPr>
                <w:rFonts w:ascii="Times New Roman" w:hAnsi="Times New Roman"/>
                <w:szCs w:val="20"/>
              </w:rPr>
            </w:pPr>
            <w:r w:rsidRPr="00AB532D">
              <w:rPr>
                <w:rFonts w:ascii="Times New Roman" w:hAnsi="Times New Roman"/>
                <w:szCs w:val="20"/>
              </w:rPr>
              <w:t xml:space="preserve"> F</w:t>
            </w:r>
            <w:r w:rsidR="000910B3" w:rsidRPr="00AB532D">
              <w:rPr>
                <w:rFonts w:ascii="Times New Roman" w:hAnsi="Times New Roman"/>
                <w:szCs w:val="20"/>
              </w:rPr>
              <w:t>unción objetivo</w:t>
            </w:r>
          </w:p>
        </w:tc>
        <w:tc>
          <w:tcPr>
            <w:tcW w:w="991" w:type="dxa"/>
            <w:vAlign w:val="center"/>
          </w:tcPr>
          <w:p w:rsidR="003E218B" w:rsidRPr="00AB532D" w:rsidRDefault="000910B3" w:rsidP="0014055B">
            <w:pPr>
              <w:spacing w:after="0" w:line="240" w:lineRule="auto"/>
              <w:jc w:val="center"/>
              <w:rPr>
                <w:rFonts w:ascii="Times New Roman" w:hAnsi="Times New Roman"/>
                <w:szCs w:val="20"/>
              </w:rPr>
            </w:pPr>
            <w:r w:rsidRPr="00AB532D">
              <w:rPr>
                <w:rFonts w:ascii="Times New Roman" w:hAnsi="Times New Roman"/>
                <w:szCs w:val="20"/>
              </w:rPr>
              <w:t>25</w:t>
            </w:r>
          </w:p>
        </w:tc>
      </w:tr>
      <w:tr w:rsidR="003E218B" w:rsidRPr="00AB532D" w:rsidTr="00BD6E84">
        <w:tc>
          <w:tcPr>
            <w:tcW w:w="560" w:type="dxa"/>
            <w:vAlign w:val="center"/>
          </w:tcPr>
          <w:p w:rsidR="003E218B" w:rsidRPr="00AB532D" w:rsidRDefault="003E218B" w:rsidP="00410208">
            <w:pPr>
              <w:spacing w:after="0" w:line="240" w:lineRule="auto"/>
              <w:jc w:val="center"/>
              <w:rPr>
                <w:rFonts w:ascii="Times New Roman" w:hAnsi="Times New Roman"/>
                <w:szCs w:val="20"/>
              </w:rPr>
            </w:pPr>
            <w:r w:rsidRPr="00AB532D">
              <w:rPr>
                <w:rFonts w:ascii="Times New Roman" w:hAnsi="Times New Roman"/>
                <w:szCs w:val="20"/>
              </w:rPr>
              <w:t>4</w:t>
            </w:r>
          </w:p>
        </w:tc>
        <w:tc>
          <w:tcPr>
            <w:tcW w:w="5787" w:type="dxa"/>
            <w:vAlign w:val="center"/>
          </w:tcPr>
          <w:p w:rsidR="00E11F7C" w:rsidRPr="00AB532D" w:rsidRDefault="00E11F7C" w:rsidP="00410208">
            <w:pPr>
              <w:spacing w:after="0" w:line="240" w:lineRule="auto"/>
              <w:jc w:val="both"/>
              <w:rPr>
                <w:rFonts w:ascii="Times New Roman" w:hAnsi="Times New Roman"/>
                <w:szCs w:val="20"/>
              </w:rPr>
            </w:pPr>
            <w:r w:rsidRPr="00AB532D">
              <w:rPr>
                <w:rFonts w:ascii="Times New Roman" w:hAnsi="Times New Roman"/>
                <w:szCs w:val="20"/>
              </w:rPr>
              <w:t>Determinada empresa desea minimizar los costos para los dos tipos de artículos que se producen (Tipo I y II).</w:t>
            </w:r>
          </w:p>
          <w:p w:rsidR="003E218B" w:rsidRPr="00AB532D" w:rsidRDefault="00F63E6C" w:rsidP="00410208">
            <w:pPr>
              <w:spacing w:after="0" w:line="240" w:lineRule="auto"/>
              <w:jc w:val="both"/>
              <w:rPr>
                <w:rFonts w:ascii="Times New Roman" w:hAnsi="Times New Roman"/>
                <w:szCs w:val="20"/>
              </w:rPr>
            </w:pPr>
            <w:r w:rsidRPr="00AB532D">
              <w:rPr>
                <w:rFonts w:ascii="Times New Roman" w:hAnsi="Times New Roman"/>
                <w:szCs w:val="20"/>
              </w:rPr>
              <w:t>Máquina 1: Tipo I (4 minutos) y Tipo II (4 minutos)</w:t>
            </w:r>
          </w:p>
          <w:p w:rsidR="00F63E6C" w:rsidRPr="00AB532D" w:rsidRDefault="00F63E6C" w:rsidP="00410208">
            <w:pPr>
              <w:spacing w:after="0" w:line="240" w:lineRule="auto"/>
              <w:jc w:val="both"/>
              <w:rPr>
                <w:rFonts w:ascii="Times New Roman" w:hAnsi="Times New Roman"/>
                <w:szCs w:val="20"/>
              </w:rPr>
            </w:pPr>
            <w:r w:rsidRPr="00AB532D">
              <w:rPr>
                <w:rFonts w:ascii="Times New Roman" w:hAnsi="Times New Roman"/>
                <w:szCs w:val="20"/>
              </w:rPr>
              <w:t>Máquina 2: Tipo I (2 minutos) y Tipo II (1 minuto)</w:t>
            </w:r>
          </w:p>
          <w:p w:rsidR="00F63E6C" w:rsidRPr="00AB532D" w:rsidRDefault="00F63E6C" w:rsidP="00410208">
            <w:pPr>
              <w:spacing w:after="0" w:line="240" w:lineRule="auto"/>
              <w:jc w:val="both"/>
              <w:rPr>
                <w:rFonts w:ascii="Times New Roman" w:hAnsi="Times New Roman"/>
                <w:szCs w:val="20"/>
              </w:rPr>
            </w:pPr>
            <w:r w:rsidRPr="00AB532D">
              <w:rPr>
                <w:rFonts w:ascii="Times New Roman" w:hAnsi="Times New Roman"/>
                <w:szCs w:val="20"/>
              </w:rPr>
              <w:t>Por otro lado, el tiempo disponible de la Máquina 1 es de hasta 200 minutos y la Máquina 2 es de hasta 80 minutos. El costo de producir el Tipo I es de $4.00 y el Tipo II es de $2.00.</w:t>
            </w:r>
          </w:p>
        </w:tc>
        <w:tc>
          <w:tcPr>
            <w:tcW w:w="1700" w:type="dxa"/>
            <w:vAlign w:val="center"/>
          </w:tcPr>
          <w:p w:rsidR="003E218B" w:rsidRPr="00AB532D" w:rsidRDefault="00E11F7C" w:rsidP="0014055B">
            <w:pPr>
              <w:spacing w:after="0" w:line="240" w:lineRule="auto"/>
              <w:jc w:val="center"/>
              <w:rPr>
                <w:rFonts w:ascii="Times New Roman" w:hAnsi="Times New Roman"/>
                <w:szCs w:val="20"/>
              </w:rPr>
            </w:pPr>
            <w:r w:rsidRPr="00AB532D">
              <w:rPr>
                <w:rFonts w:ascii="Times New Roman" w:hAnsi="Times New Roman"/>
                <w:szCs w:val="20"/>
              </w:rPr>
              <w:t>Aplicación</w:t>
            </w:r>
            <w:r w:rsidR="007779DF" w:rsidRPr="00AB532D">
              <w:rPr>
                <w:rFonts w:ascii="Times New Roman" w:hAnsi="Times New Roman"/>
                <w:szCs w:val="20"/>
              </w:rPr>
              <w:t xml:space="preserve"> de las desigualdades</w:t>
            </w:r>
            <w:r w:rsidR="00F2097F" w:rsidRPr="00AB532D">
              <w:rPr>
                <w:rFonts w:ascii="Times New Roman" w:hAnsi="Times New Roman"/>
                <w:szCs w:val="20"/>
              </w:rPr>
              <w:t xml:space="preserve"> lineales</w:t>
            </w:r>
          </w:p>
        </w:tc>
        <w:tc>
          <w:tcPr>
            <w:tcW w:w="991" w:type="dxa"/>
            <w:vAlign w:val="center"/>
          </w:tcPr>
          <w:p w:rsidR="003E218B" w:rsidRPr="00AB532D" w:rsidRDefault="007779DF" w:rsidP="0014055B">
            <w:pPr>
              <w:spacing w:after="0" w:line="240" w:lineRule="auto"/>
              <w:jc w:val="center"/>
              <w:rPr>
                <w:rFonts w:ascii="Times New Roman" w:hAnsi="Times New Roman"/>
                <w:szCs w:val="20"/>
              </w:rPr>
            </w:pPr>
            <w:r w:rsidRPr="00AB532D">
              <w:rPr>
                <w:rFonts w:ascii="Times New Roman" w:hAnsi="Times New Roman"/>
                <w:szCs w:val="20"/>
              </w:rPr>
              <w:t>25</w:t>
            </w:r>
          </w:p>
        </w:tc>
      </w:tr>
      <w:tr w:rsidR="003E218B" w:rsidRPr="00AB532D" w:rsidTr="00BD6E84">
        <w:tc>
          <w:tcPr>
            <w:tcW w:w="560" w:type="dxa"/>
            <w:vAlign w:val="center"/>
          </w:tcPr>
          <w:p w:rsidR="003E218B" w:rsidRPr="00AB532D" w:rsidRDefault="003E218B" w:rsidP="00410208">
            <w:pPr>
              <w:spacing w:after="0" w:line="240" w:lineRule="auto"/>
              <w:jc w:val="center"/>
              <w:rPr>
                <w:rFonts w:ascii="Times New Roman" w:hAnsi="Times New Roman"/>
                <w:szCs w:val="20"/>
              </w:rPr>
            </w:pPr>
            <w:r w:rsidRPr="00AB532D">
              <w:rPr>
                <w:rFonts w:ascii="Times New Roman" w:hAnsi="Times New Roman"/>
                <w:szCs w:val="20"/>
              </w:rPr>
              <w:t>5</w:t>
            </w:r>
          </w:p>
        </w:tc>
        <w:tc>
          <w:tcPr>
            <w:tcW w:w="5787" w:type="dxa"/>
            <w:vAlign w:val="center"/>
          </w:tcPr>
          <w:p w:rsidR="003E218B" w:rsidRPr="00AB532D" w:rsidRDefault="000464D9" w:rsidP="00410208">
            <w:pPr>
              <w:spacing w:after="0" w:line="240" w:lineRule="auto"/>
              <w:jc w:val="both"/>
              <w:rPr>
                <w:rFonts w:ascii="Times New Roman" w:hAnsi="Times New Roman"/>
                <w:szCs w:val="20"/>
              </w:rPr>
            </w:pPr>
            <w:r w:rsidRPr="00AB532D">
              <w:rPr>
                <w:rFonts w:ascii="Times New Roman" w:hAnsi="Times New Roman"/>
                <w:szCs w:val="20"/>
              </w:rPr>
              <w:t xml:space="preserve">Cierta persona necesita cumplir con las recomendaciones del médico para mejorar su salud. El doctor recomendó consumir al menos 12 mg de Vitamina C y 16 mg de Vitamina D. </w:t>
            </w:r>
          </w:p>
          <w:p w:rsidR="000464D9" w:rsidRPr="00AB532D" w:rsidRDefault="00317F0A" w:rsidP="00410208">
            <w:pPr>
              <w:spacing w:after="0" w:line="240" w:lineRule="auto"/>
              <w:jc w:val="both"/>
              <w:rPr>
                <w:rFonts w:ascii="Times New Roman" w:hAnsi="Times New Roman"/>
                <w:szCs w:val="20"/>
              </w:rPr>
            </w:pPr>
            <w:r w:rsidRPr="00AB532D">
              <w:rPr>
                <w:rFonts w:ascii="Times New Roman" w:hAnsi="Times New Roman"/>
                <w:szCs w:val="20"/>
              </w:rPr>
              <w:t>Vitamina C: Producto 1 (1 mg) y Producto 2 (1 mg)</w:t>
            </w:r>
          </w:p>
          <w:p w:rsidR="00317F0A" w:rsidRPr="00AB532D" w:rsidRDefault="00317F0A" w:rsidP="00410208">
            <w:pPr>
              <w:spacing w:after="0" w:line="240" w:lineRule="auto"/>
              <w:jc w:val="both"/>
              <w:rPr>
                <w:rFonts w:ascii="Times New Roman" w:hAnsi="Times New Roman"/>
                <w:szCs w:val="20"/>
              </w:rPr>
            </w:pPr>
            <w:r w:rsidRPr="00AB532D">
              <w:rPr>
                <w:rFonts w:ascii="Times New Roman" w:hAnsi="Times New Roman"/>
                <w:szCs w:val="20"/>
              </w:rPr>
              <w:t>Vitamina D: Producto 1 (2 mg) y Producto 2 (1 mg)</w:t>
            </w:r>
          </w:p>
          <w:p w:rsidR="00317F0A" w:rsidRPr="00AB532D" w:rsidRDefault="00317F0A" w:rsidP="00410208">
            <w:pPr>
              <w:spacing w:after="0" w:line="240" w:lineRule="auto"/>
              <w:jc w:val="both"/>
              <w:rPr>
                <w:rFonts w:ascii="Times New Roman" w:hAnsi="Times New Roman"/>
                <w:szCs w:val="20"/>
              </w:rPr>
            </w:pPr>
            <w:r w:rsidRPr="00AB532D">
              <w:rPr>
                <w:rFonts w:ascii="Times New Roman" w:hAnsi="Times New Roman"/>
                <w:szCs w:val="20"/>
              </w:rPr>
              <w:t>El costo de cada pastilla para el Producto 1 es de $2.00 y para el P</w:t>
            </w:r>
            <w:r w:rsidR="00CD5BE4" w:rsidRPr="00AB532D">
              <w:rPr>
                <w:rFonts w:ascii="Times New Roman" w:hAnsi="Times New Roman"/>
                <w:szCs w:val="20"/>
              </w:rPr>
              <w:t xml:space="preserve">roducto 2 es $4.00. </w:t>
            </w:r>
            <w:r w:rsidRPr="00AB532D">
              <w:rPr>
                <w:rFonts w:ascii="Times New Roman" w:hAnsi="Times New Roman"/>
                <w:szCs w:val="20"/>
              </w:rPr>
              <w:t>Encontrar el número de pastillas que se deben consumir de cada Producto para minimizar el costo.</w:t>
            </w:r>
          </w:p>
        </w:tc>
        <w:tc>
          <w:tcPr>
            <w:tcW w:w="1700" w:type="dxa"/>
            <w:vAlign w:val="center"/>
          </w:tcPr>
          <w:p w:rsidR="003E218B" w:rsidRPr="00AB532D" w:rsidRDefault="00F63E6C" w:rsidP="0014055B">
            <w:pPr>
              <w:spacing w:after="0" w:line="240" w:lineRule="auto"/>
              <w:jc w:val="center"/>
              <w:rPr>
                <w:rFonts w:ascii="Times New Roman" w:hAnsi="Times New Roman"/>
                <w:szCs w:val="20"/>
              </w:rPr>
            </w:pPr>
            <w:r w:rsidRPr="00AB532D">
              <w:rPr>
                <w:rFonts w:ascii="Times New Roman" w:hAnsi="Times New Roman"/>
                <w:szCs w:val="20"/>
              </w:rPr>
              <w:t>Aplicación de las desigualdades</w:t>
            </w:r>
            <w:r w:rsidR="00F2097F" w:rsidRPr="00AB532D">
              <w:rPr>
                <w:rFonts w:ascii="Times New Roman" w:hAnsi="Times New Roman"/>
                <w:szCs w:val="20"/>
              </w:rPr>
              <w:t xml:space="preserve"> lineales</w:t>
            </w:r>
          </w:p>
        </w:tc>
        <w:tc>
          <w:tcPr>
            <w:tcW w:w="991" w:type="dxa"/>
            <w:vAlign w:val="center"/>
          </w:tcPr>
          <w:p w:rsidR="003E218B" w:rsidRPr="00AB532D" w:rsidRDefault="000464D9" w:rsidP="0014055B">
            <w:pPr>
              <w:spacing w:after="0" w:line="240" w:lineRule="auto"/>
              <w:jc w:val="center"/>
              <w:rPr>
                <w:rFonts w:ascii="Times New Roman" w:hAnsi="Times New Roman"/>
                <w:szCs w:val="20"/>
              </w:rPr>
            </w:pPr>
            <w:r w:rsidRPr="00AB532D">
              <w:rPr>
                <w:rFonts w:ascii="Times New Roman" w:hAnsi="Times New Roman"/>
                <w:szCs w:val="20"/>
              </w:rPr>
              <w:t>25</w:t>
            </w:r>
          </w:p>
        </w:tc>
      </w:tr>
    </w:tbl>
    <w:p w:rsidR="003A0077" w:rsidRPr="00AB532D" w:rsidRDefault="00BD6E84" w:rsidP="00AB532D">
      <w:pPr>
        <w:spacing w:after="0" w:line="360" w:lineRule="auto"/>
        <w:jc w:val="center"/>
        <w:rPr>
          <w:rFonts w:ascii="Times New Roman" w:hAnsi="Times New Roman"/>
          <w:sz w:val="24"/>
          <w:szCs w:val="20"/>
        </w:rPr>
      </w:pPr>
      <w:r w:rsidRPr="00AB532D">
        <w:rPr>
          <w:rFonts w:ascii="Times New Roman" w:hAnsi="Times New Roman"/>
          <w:sz w:val="24"/>
          <w:szCs w:val="20"/>
        </w:rPr>
        <w:t xml:space="preserve">Fuente: </w:t>
      </w:r>
      <w:r w:rsidR="00DE2C4E" w:rsidRPr="00AB532D">
        <w:rPr>
          <w:rFonts w:ascii="Times New Roman" w:hAnsi="Times New Roman"/>
          <w:sz w:val="24"/>
          <w:szCs w:val="20"/>
        </w:rPr>
        <w:t>e</w:t>
      </w:r>
      <w:r w:rsidRPr="00AB532D">
        <w:rPr>
          <w:rFonts w:ascii="Times New Roman" w:hAnsi="Times New Roman"/>
          <w:sz w:val="24"/>
          <w:szCs w:val="20"/>
        </w:rPr>
        <w:t>laboración propia.</w:t>
      </w:r>
    </w:p>
    <w:p w:rsidR="006B4BD2" w:rsidRPr="00270744" w:rsidRDefault="006B4BD2" w:rsidP="005B3084">
      <w:pPr>
        <w:spacing w:line="360" w:lineRule="auto"/>
        <w:jc w:val="both"/>
        <w:rPr>
          <w:rFonts w:ascii="Times New Roman" w:hAnsi="Times New Roman"/>
          <w:sz w:val="24"/>
          <w:szCs w:val="24"/>
        </w:rPr>
      </w:pPr>
      <w:r w:rsidRPr="00270744">
        <w:rPr>
          <w:rFonts w:ascii="Times New Roman" w:hAnsi="Times New Roman"/>
          <w:sz w:val="24"/>
          <w:szCs w:val="24"/>
        </w:rPr>
        <w:t>Las hipótesis empleadas en esta investigación son:</w:t>
      </w:r>
    </w:p>
    <w:p w:rsidR="006B4BD2" w:rsidRPr="00270744" w:rsidRDefault="006B4BD2" w:rsidP="005B3084">
      <w:pPr>
        <w:numPr>
          <w:ilvl w:val="0"/>
          <w:numId w:val="2"/>
        </w:numPr>
        <w:spacing w:line="360" w:lineRule="auto"/>
        <w:jc w:val="both"/>
        <w:rPr>
          <w:rFonts w:ascii="Times New Roman" w:hAnsi="Times New Roman"/>
          <w:sz w:val="24"/>
          <w:szCs w:val="24"/>
        </w:rPr>
      </w:pPr>
      <w:r w:rsidRPr="00270744">
        <w:rPr>
          <w:rFonts w:ascii="Times New Roman" w:hAnsi="Times New Roman"/>
          <w:sz w:val="24"/>
          <w:szCs w:val="24"/>
        </w:rPr>
        <w:t>Hipótesis nula: El servicio de la nube GeoGebra no mejora el rendimiento académico sobre las desigualdades lineales</w:t>
      </w:r>
      <w:r w:rsidR="00DE2C4E">
        <w:rPr>
          <w:rFonts w:ascii="Times New Roman" w:hAnsi="Times New Roman"/>
          <w:sz w:val="24"/>
          <w:szCs w:val="24"/>
        </w:rPr>
        <w:t>.</w:t>
      </w:r>
    </w:p>
    <w:p w:rsidR="006B4BD2" w:rsidRPr="00270744" w:rsidRDefault="006B4BD2" w:rsidP="005B3084">
      <w:pPr>
        <w:numPr>
          <w:ilvl w:val="0"/>
          <w:numId w:val="2"/>
        </w:numPr>
        <w:spacing w:line="360" w:lineRule="auto"/>
        <w:jc w:val="both"/>
        <w:rPr>
          <w:rFonts w:ascii="Times New Roman" w:hAnsi="Times New Roman"/>
          <w:sz w:val="24"/>
          <w:szCs w:val="24"/>
        </w:rPr>
      </w:pPr>
      <w:r w:rsidRPr="00270744">
        <w:rPr>
          <w:rFonts w:ascii="Times New Roman" w:hAnsi="Times New Roman"/>
          <w:sz w:val="24"/>
          <w:szCs w:val="24"/>
        </w:rPr>
        <w:t>Hipótesis alternativa: El servicio de la nube GeoGebra</w:t>
      </w:r>
      <w:r w:rsidR="00FD1B8D" w:rsidRPr="00270744">
        <w:rPr>
          <w:rFonts w:ascii="Times New Roman" w:hAnsi="Times New Roman"/>
          <w:sz w:val="24"/>
          <w:szCs w:val="24"/>
        </w:rPr>
        <w:t xml:space="preserve"> </w:t>
      </w:r>
      <w:r w:rsidRPr="00270744">
        <w:rPr>
          <w:rFonts w:ascii="Times New Roman" w:hAnsi="Times New Roman"/>
          <w:sz w:val="24"/>
          <w:szCs w:val="24"/>
        </w:rPr>
        <w:t>mejora el rendimiento académico sobre las desigualdades lineales</w:t>
      </w:r>
      <w:r w:rsidR="00DE2C4E">
        <w:rPr>
          <w:rFonts w:ascii="Times New Roman" w:hAnsi="Times New Roman"/>
          <w:sz w:val="24"/>
          <w:szCs w:val="24"/>
        </w:rPr>
        <w:t>.</w:t>
      </w:r>
    </w:p>
    <w:p w:rsidR="00E040F4" w:rsidRPr="00270744" w:rsidRDefault="003A0077" w:rsidP="005B3084">
      <w:pPr>
        <w:spacing w:line="360" w:lineRule="auto"/>
        <w:jc w:val="both"/>
        <w:rPr>
          <w:rFonts w:ascii="Times New Roman" w:hAnsi="Times New Roman"/>
          <w:sz w:val="24"/>
          <w:szCs w:val="24"/>
        </w:rPr>
      </w:pPr>
      <w:r w:rsidRPr="00270744">
        <w:rPr>
          <w:rFonts w:ascii="Times New Roman" w:hAnsi="Times New Roman"/>
          <w:sz w:val="24"/>
          <w:szCs w:val="24"/>
        </w:rPr>
        <w:t>El método ANOVA con los niveles de significancia</w:t>
      </w:r>
      <w:r w:rsidR="00C4420B" w:rsidRPr="00270744">
        <w:rPr>
          <w:rFonts w:ascii="Times New Roman" w:hAnsi="Times New Roman"/>
          <w:sz w:val="24"/>
          <w:szCs w:val="24"/>
        </w:rPr>
        <w:t xml:space="preserve"> 0.05 y 0.03 evalúa el rendimiento académico de los grupos experimental y control por medio de las calificaciones</w:t>
      </w:r>
      <w:r w:rsidR="009F749F" w:rsidRPr="00270744">
        <w:rPr>
          <w:rFonts w:ascii="Times New Roman" w:hAnsi="Times New Roman"/>
          <w:sz w:val="24"/>
          <w:szCs w:val="24"/>
        </w:rPr>
        <w:t xml:space="preserve"> obtenidas</w:t>
      </w:r>
      <w:r w:rsidR="00C4420B" w:rsidRPr="00270744">
        <w:rPr>
          <w:rFonts w:ascii="Times New Roman" w:hAnsi="Times New Roman"/>
          <w:sz w:val="24"/>
          <w:szCs w:val="24"/>
        </w:rPr>
        <w:t xml:space="preserve"> del Instrument</w:t>
      </w:r>
      <w:r w:rsidR="00E243CF" w:rsidRPr="00270744">
        <w:rPr>
          <w:rFonts w:ascii="Times New Roman" w:hAnsi="Times New Roman"/>
          <w:sz w:val="24"/>
          <w:szCs w:val="24"/>
        </w:rPr>
        <w:t xml:space="preserve">o de Medición </w:t>
      </w:r>
      <w:r w:rsidR="00C4420B" w:rsidRPr="00270744">
        <w:rPr>
          <w:rFonts w:ascii="Times New Roman" w:hAnsi="Times New Roman"/>
          <w:sz w:val="24"/>
          <w:szCs w:val="24"/>
        </w:rPr>
        <w:t>1.</w:t>
      </w:r>
      <w:r w:rsidR="00D9546B" w:rsidRPr="00270744">
        <w:rPr>
          <w:rFonts w:ascii="Times New Roman" w:hAnsi="Times New Roman"/>
          <w:sz w:val="24"/>
          <w:szCs w:val="24"/>
        </w:rPr>
        <w:t xml:space="preserve"> </w:t>
      </w:r>
    </w:p>
    <w:p w:rsidR="00032514" w:rsidRPr="00270744" w:rsidRDefault="00BA5398" w:rsidP="005B3084">
      <w:pPr>
        <w:spacing w:line="360" w:lineRule="auto"/>
        <w:jc w:val="both"/>
        <w:rPr>
          <w:rFonts w:ascii="Times New Roman" w:hAnsi="Times New Roman"/>
          <w:sz w:val="24"/>
          <w:szCs w:val="24"/>
        </w:rPr>
      </w:pPr>
      <w:r w:rsidRPr="00270744">
        <w:rPr>
          <w:rFonts w:ascii="Times New Roman" w:hAnsi="Times New Roman"/>
          <w:sz w:val="24"/>
          <w:szCs w:val="24"/>
        </w:rPr>
        <w:lastRenderedPageBreak/>
        <w:t xml:space="preserve">En el mes de </w:t>
      </w:r>
      <w:r w:rsidR="00DE2C4E">
        <w:rPr>
          <w:rFonts w:ascii="Times New Roman" w:hAnsi="Times New Roman"/>
          <w:sz w:val="24"/>
          <w:szCs w:val="24"/>
        </w:rPr>
        <w:t>f</w:t>
      </w:r>
      <w:r w:rsidRPr="00270744">
        <w:rPr>
          <w:rFonts w:ascii="Times New Roman" w:hAnsi="Times New Roman"/>
          <w:sz w:val="24"/>
          <w:szCs w:val="24"/>
        </w:rPr>
        <w:t>ebrero del 2017, el grupo experimental resp</w:t>
      </w:r>
      <w:r w:rsidR="00201B4E" w:rsidRPr="00270744">
        <w:rPr>
          <w:rFonts w:ascii="Times New Roman" w:hAnsi="Times New Roman"/>
          <w:sz w:val="24"/>
          <w:szCs w:val="24"/>
        </w:rPr>
        <w:t>ondió</w:t>
      </w:r>
      <w:r w:rsidR="00FB1356" w:rsidRPr="00270744">
        <w:rPr>
          <w:rFonts w:ascii="Times New Roman" w:hAnsi="Times New Roman"/>
          <w:sz w:val="24"/>
          <w:szCs w:val="24"/>
        </w:rPr>
        <w:t xml:space="preserve"> las preguntas del </w:t>
      </w:r>
      <w:r w:rsidR="00E243CF" w:rsidRPr="00270744">
        <w:rPr>
          <w:rFonts w:ascii="Times New Roman" w:hAnsi="Times New Roman"/>
          <w:sz w:val="24"/>
          <w:szCs w:val="24"/>
        </w:rPr>
        <w:t xml:space="preserve">Instrumento de Medición </w:t>
      </w:r>
      <w:r w:rsidRPr="00270744">
        <w:rPr>
          <w:rFonts w:ascii="Times New Roman" w:hAnsi="Times New Roman"/>
          <w:sz w:val="24"/>
          <w:szCs w:val="24"/>
        </w:rPr>
        <w:t>2</w:t>
      </w:r>
      <w:r w:rsidR="00FB1356" w:rsidRPr="00270744">
        <w:rPr>
          <w:rFonts w:ascii="Times New Roman" w:hAnsi="Times New Roman"/>
          <w:sz w:val="24"/>
          <w:szCs w:val="24"/>
        </w:rPr>
        <w:t xml:space="preserve"> sobre el perfil del estudiante (género y licenc</w:t>
      </w:r>
      <w:r w:rsidR="00737997" w:rsidRPr="00270744">
        <w:rPr>
          <w:rFonts w:ascii="Times New Roman" w:hAnsi="Times New Roman"/>
          <w:sz w:val="24"/>
          <w:szCs w:val="24"/>
        </w:rPr>
        <w:t xml:space="preserve">iatura) y </w:t>
      </w:r>
      <w:r w:rsidR="00A240D5" w:rsidRPr="00270744">
        <w:rPr>
          <w:rFonts w:ascii="Times New Roman" w:hAnsi="Times New Roman"/>
          <w:sz w:val="24"/>
          <w:szCs w:val="24"/>
        </w:rPr>
        <w:t xml:space="preserve">el empleo del software </w:t>
      </w:r>
      <w:r w:rsidR="00201B4E" w:rsidRPr="00270744">
        <w:rPr>
          <w:rFonts w:ascii="Times New Roman" w:hAnsi="Times New Roman"/>
          <w:sz w:val="24"/>
          <w:szCs w:val="24"/>
        </w:rPr>
        <w:t>GeoGebra en la Unidad didáctica D</w:t>
      </w:r>
      <w:r w:rsidR="00A240D5" w:rsidRPr="00270744">
        <w:rPr>
          <w:rFonts w:ascii="Times New Roman" w:hAnsi="Times New Roman"/>
          <w:sz w:val="24"/>
          <w:szCs w:val="24"/>
        </w:rPr>
        <w:t>esigualdades lineales</w:t>
      </w:r>
      <w:r w:rsidR="00B15F77" w:rsidRPr="00270744">
        <w:rPr>
          <w:rFonts w:ascii="Times New Roman" w:hAnsi="Times New Roman"/>
          <w:sz w:val="24"/>
          <w:szCs w:val="24"/>
        </w:rPr>
        <w:t>.</w:t>
      </w:r>
      <w:r w:rsidR="00032514" w:rsidRPr="00270744">
        <w:rPr>
          <w:rFonts w:ascii="Times New Roman" w:hAnsi="Times New Roman"/>
          <w:sz w:val="24"/>
          <w:szCs w:val="24"/>
        </w:rPr>
        <w:t xml:space="preserve"> De hecho</w:t>
      </w:r>
      <w:r w:rsidR="00A240D5" w:rsidRPr="00270744">
        <w:rPr>
          <w:rFonts w:ascii="Times New Roman" w:hAnsi="Times New Roman"/>
          <w:sz w:val="24"/>
          <w:szCs w:val="24"/>
        </w:rPr>
        <w:t>,</w:t>
      </w:r>
      <w:r w:rsidR="002569A3" w:rsidRPr="00270744">
        <w:rPr>
          <w:rFonts w:ascii="Times New Roman" w:hAnsi="Times New Roman"/>
          <w:sz w:val="24"/>
          <w:szCs w:val="24"/>
        </w:rPr>
        <w:t xml:space="preserve"> la utilidad, facilidad</w:t>
      </w:r>
      <w:r w:rsidR="00B15F77" w:rsidRPr="00270744">
        <w:rPr>
          <w:rFonts w:ascii="Times New Roman" w:hAnsi="Times New Roman"/>
          <w:sz w:val="24"/>
          <w:szCs w:val="24"/>
        </w:rPr>
        <w:t xml:space="preserve"> y satisfacción de esta aplicación en la nube</w:t>
      </w:r>
      <w:r w:rsidR="00A240D5" w:rsidRPr="00270744">
        <w:rPr>
          <w:rFonts w:ascii="Times New Roman" w:hAnsi="Times New Roman"/>
          <w:sz w:val="24"/>
          <w:szCs w:val="24"/>
        </w:rPr>
        <w:t xml:space="preserve"> </w:t>
      </w:r>
      <w:r w:rsidR="00B15F77" w:rsidRPr="00270744">
        <w:rPr>
          <w:rFonts w:ascii="Times New Roman" w:hAnsi="Times New Roman"/>
          <w:sz w:val="24"/>
          <w:szCs w:val="24"/>
        </w:rPr>
        <w:t xml:space="preserve">son evaluadas por medio de </w:t>
      </w:r>
      <w:r w:rsidR="00A240D5" w:rsidRPr="00270744">
        <w:rPr>
          <w:rFonts w:ascii="Times New Roman" w:hAnsi="Times New Roman"/>
          <w:sz w:val="24"/>
          <w:szCs w:val="24"/>
        </w:rPr>
        <w:t>las categorías Totalmente, Mucho, Regular, Poco y Nada</w:t>
      </w:r>
      <w:r w:rsidR="00B15F77" w:rsidRPr="00270744">
        <w:rPr>
          <w:rFonts w:ascii="Times New Roman" w:hAnsi="Times New Roman"/>
          <w:sz w:val="24"/>
          <w:szCs w:val="24"/>
        </w:rPr>
        <w:t xml:space="preserve"> (</w:t>
      </w:r>
      <w:r w:rsidR="00DE2C4E">
        <w:rPr>
          <w:rFonts w:ascii="Times New Roman" w:hAnsi="Times New Roman"/>
          <w:sz w:val="24"/>
          <w:szCs w:val="24"/>
        </w:rPr>
        <w:t>v</w:t>
      </w:r>
      <w:r w:rsidR="00B15F77" w:rsidRPr="00270744">
        <w:rPr>
          <w:rFonts w:ascii="Times New Roman" w:hAnsi="Times New Roman"/>
          <w:sz w:val="24"/>
          <w:szCs w:val="24"/>
        </w:rPr>
        <w:t>er Tabla 4).</w:t>
      </w:r>
    </w:p>
    <w:p w:rsidR="00CD5BE4" w:rsidRPr="00AB532D" w:rsidRDefault="00CD5BE4" w:rsidP="00AB532D">
      <w:pPr>
        <w:spacing w:line="360" w:lineRule="auto"/>
        <w:jc w:val="center"/>
        <w:rPr>
          <w:rFonts w:ascii="Times New Roman" w:hAnsi="Times New Roman"/>
          <w:sz w:val="24"/>
          <w:szCs w:val="20"/>
        </w:rPr>
      </w:pPr>
      <w:r w:rsidRPr="00AB532D">
        <w:rPr>
          <w:rFonts w:ascii="Times New Roman" w:hAnsi="Times New Roman"/>
          <w:b/>
          <w:sz w:val="24"/>
          <w:szCs w:val="20"/>
        </w:rPr>
        <w:t>Tabla</w:t>
      </w:r>
      <w:r w:rsidR="00E243CF" w:rsidRPr="00AB532D">
        <w:rPr>
          <w:rFonts w:ascii="Times New Roman" w:hAnsi="Times New Roman"/>
          <w:b/>
          <w:sz w:val="24"/>
          <w:szCs w:val="20"/>
        </w:rPr>
        <w:t xml:space="preserve"> 4.</w:t>
      </w:r>
      <w:r w:rsidR="00E243CF" w:rsidRPr="00AB532D">
        <w:rPr>
          <w:rFonts w:ascii="Times New Roman" w:hAnsi="Times New Roman"/>
          <w:sz w:val="24"/>
          <w:szCs w:val="20"/>
        </w:rPr>
        <w:t xml:space="preserve"> Instrumento de Medición </w:t>
      </w:r>
      <w:r w:rsidRPr="00AB532D">
        <w:rPr>
          <w:rFonts w:ascii="Times New Roman" w:hAnsi="Times New Roman"/>
          <w:sz w:val="24"/>
          <w:szCs w:val="20"/>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60"/>
        <w:gridCol w:w="6520"/>
      </w:tblGrid>
      <w:tr w:rsidR="00C17853" w:rsidRPr="00270744" w:rsidTr="00AB532D">
        <w:trPr>
          <w:jc w:val="center"/>
        </w:trPr>
        <w:tc>
          <w:tcPr>
            <w:tcW w:w="675" w:type="dxa"/>
            <w:vAlign w:val="center"/>
          </w:tcPr>
          <w:p w:rsidR="00C17853" w:rsidRPr="00270744" w:rsidRDefault="00C17853" w:rsidP="0014055B">
            <w:pPr>
              <w:spacing w:after="0" w:line="240" w:lineRule="auto"/>
              <w:jc w:val="center"/>
              <w:rPr>
                <w:rFonts w:ascii="Times New Roman" w:hAnsi="Times New Roman"/>
                <w:sz w:val="20"/>
                <w:szCs w:val="20"/>
              </w:rPr>
            </w:pPr>
            <w:r w:rsidRPr="00270744">
              <w:rPr>
                <w:rFonts w:ascii="Times New Roman" w:hAnsi="Times New Roman"/>
                <w:sz w:val="20"/>
                <w:szCs w:val="20"/>
              </w:rPr>
              <w:t>No.</w:t>
            </w:r>
          </w:p>
        </w:tc>
        <w:tc>
          <w:tcPr>
            <w:tcW w:w="1560" w:type="dxa"/>
            <w:vAlign w:val="center"/>
          </w:tcPr>
          <w:p w:rsidR="00C17853" w:rsidRPr="00270744" w:rsidRDefault="00C17853" w:rsidP="0014055B">
            <w:pPr>
              <w:spacing w:after="0" w:line="240" w:lineRule="auto"/>
              <w:jc w:val="center"/>
              <w:rPr>
                <w:rFonts w:ascii="Times New Roman" w:hAnsi="Times New Roman"/>
                <w:sz w:val="20"/>
                <w:szCs w:val="20"/>
              </w:rPr>
            </w:pPr>
            <w:r w:rsidRPr="00270744">
              <w:rPr>
                <w:rFonts w:ascii="Times New Roman" w:hAnsi="Times New Roman"/>
                <w:sz w:val="20"/>
                <w:szCs w:val="20"/>
              </w:rPr>
              <w:t>Variable</w:t>
            </w:r>
          </w:p>
        </w:tc>
        <w:tc>
          <w:tcPr>
            <w:tcW w:w="6520" w:type="dxa"/>
            <w:vAlign w:val="center"/>
          </w:tcPr>
          <w:p w:rsidR="00C17853" w:rsidRPr="00270744" w:rsidRDefault="002D1764" w:rsidP="0014055B">
            <w:pPr>
              <w:spacing w:after="0" w:line="240" w:lineRule="auto"/>
              <w:jc w:val="center"/>
              <w:rPr>
                <w:rFonts w:ascii="Times New Roman" w:hAnsi="Times New Roman"/>
                <w:sz w:val="20"/>
                <w:szCs w:val="20"/>
              </w:rPr>
            </w:pPr>
            <w:r w:rsidRPr="00270744">
              <w:rPr>
                <w:rFonts w:ascii="Times New Roman" w:hAnsi="Times New Roman"/>
                <w:sz w:val="20"/>
                <w:szCs w:val="20"/>
              </w:rPr>
              <w:t>Dimensi</w:t>
            </w:r>
            <w:r w:rsidR="00231A00" w:rsidRPr="00270744">
              <w:rPr>
                <w:rFonts w:ascii="Times New Roman" w:hAnsi="Times New Roman"/>
                <w:sz w:val="20"/>
                <w:szCs w:val="20"/>
              </w:rPr>
              <w:t>ón</w:t>
            </w:r>
          </w:p>
        </w:tc>
      </w:tr>
      <w:tr w:rsidR="00EC6DB5" w:rsidRPr="00270744" w:rsidTr="00AB532D">
        <w:trPr>
          <w:jc w:val="center"/>
        </w:trPr>
        <w:tc>
          <w:tcPr>
            <w:tcW w:w="675" w:type="dxa"/>
            <w:vMerge w:val="restart"/>
            <w:vAlign w:val="center"/>
          </w:tcPr>
          <w:p w:rsidR="00EC6DB5" w:rsidRPr="00270744" w:rsidRDefault="00EC6DB5" w:rsidP="0014055B">
            <w:pPr>
              <w:spacing w:after="0" w:line="240" w:lineRule="auto"/>
              <w:jc w:val="center"/>
              <w:rPr>
                <w:rFonts w:ascii="Times New Roman" w:hAnsi="Times New Roman"/>
                <w:sz w:val="20"/>
                <w:szCs w:val="20"/>
              </w:rPr>
            </w:pPr>
            <w:r w:rsidRPr="00270744">
              <w:rPr>
                <w:rFonts w:ascii="Times New Roman" w:hAnsi="Times New Roman"/>
                <w:sz w:val="20"/>
                <w:szCs w:val="20"/>
              </w:rPr>
              <w:t>1</w:t>
            </w:r>
          </w:p>
        </w:tc>
        <w:tc>
          <w:tcPr>
            <w:tcW w:w="1560" w:type="dxa"/>
            <w:vMerge w:val="restart"/>
            <w:vAlign w:val="center"/>
          </w:tcPr>
          <w:p w:rsidR="00EC6DB5" w:rsidRPr="00270744" w:rsidRDefault="00EC6DB5" w:rsidP="0014055B">
            <w:pPr>
              <w:spacing w:after="0" w:line="240" w:lineRule="auto"/>
              <w:jc w:val="center"/>
              <w:rPr>
                <w:rFonts w:ascii="Times New Roman" w:hAnsi="Times New Roman"/>
                <w:sz w:val="20"/>
                <w:szCs w:val="20"/>
              </w:rPr>
            </w:pPr>
            <w:r w:rsidRPr="00270744">
              <w:rPr>
                <w:rFonts w:ascii="Times New Roman" w:hAnsi="Times New Roman"/>
                <w:sz w:val="20"/>
                <w:szCs w:val="20"/>
              </w:rPr>
              <w:t>Perfil de</w:t>
            </w:r>
            <w:r w:rsidR="00DE2C4E">
              <w:rPr>
                <w:rFonts w:ascii="Times New Roman" w:hAnsi="Times New Roman"/>
                <w:sz w:val="20"/>
                <w:szCs w:val="20"/>
              </w:rPr>
              <w:t xml:space="preserve"> los </w:t>
            </w:r>
            <w:r w:rsidRPr="00270744">
              <w:rPr>
                <w:rFonts w:ascii="Times New Roman" w:hAnsi="Times New Roman"/>
                <w:sz w:val="20"/>
                <w:szCs w:val="20"/>
              </w:rPr>
              <w:t xml:space="preserve">estudiantes </w:t>
            </w:r>
          </w:p>
        </w:tc>
        <w:tc>
          <w:tcPr>
            <w:tcW w:w="6520" w:type="dxa"/>
            <w:vAlign w:val="center"/>
          </w:tcPr>
          <w:p w:rsidR="00EC6DB5" w:rsidRPr="00270744" w:rsidRDefault="00AC2735" w:rsidP="0014055B">
            <w:pPr>
              <w:spacing w:after="0" w:line="240" w:lineRule="auto"/>
              <w:jc w:val="both"/>
              <w:rPr>
                <w:rFonts w:ascii="Times New Roman" w:hAnsi="Times New Roman"/>
                <w:sz w:val="20"/>
                <w:szCs w:val="20"/>
              </w:rPr>
            </w:pPr>
            <w:r w:rsidRPr="00270744">
              <w:rPr>
                <w:rFonts w:ascii="Times New Roman" w:hAnsi="Times New Roman"/>
                <w:sz w:val="20"/>
                <w:szCs w:val="20"/>
              </w:rPr>
              <w:t>G</w:t>
            </w:r>
            <w:r w:rsidR="00EC6DB5" w:rsidRPr="00270744">
              <w:rPr>
                <w:rFonts w:ascii="Times New Roman" w:hAnsi="Times New Roman"/>
                <w:sz w:val="20"/>
                <w:szCs w:val="20"/>
              </w:rPr>
              <w:t xml:space="preserve">énero </w:t>
            </w:r>
            <w:r w:rsidRPr="00270744">
              <w:rPr>
                <w:rFonts w:ascii="Times New Roman" w:hAnsi="Times New Roman"/>
                <w:sz w:val="20"/>
                <w:szCs w:val="20"/>
              </w:rPr>
              <w:t xml:space="preserve">  </w:t>
            </w:r>
            <w:r w:rsidR="00EC6DB5" w:rsidRPr="00270744">
              <w:rPr>
                <w:rFonts w:ascii="Times New Roman" w:hAnsi="Times New Roman"/>
                <w:sz w:val="20"/>
                <w:szCs w:val="20"/>
              </w:rPr>
              <w:t xml:space="preserve">        </w:t>
            </w:r>
          </w:p>
        </w:tc>
      </w:tr>
      <w:tr w:rsidR="00EC6DB5" w:rsidRPr="00270744" w:rsidTr="00AB532D">
        <w:trPr>
          <w:jc w:val="center"/>
        </w:trPr>
        <w:tc>
          <w:tcPr>
            <w:tcW w:w="675" w:type="dxa"/>
            <w:vMerge/>
            <w:vAlign w:val="center"/>
          </w:tcPr>
          <w:p w:rsidR="00EC6DB5" w:rsidRPr="00270744" w:rsidRDefault="00EC6DB5" w:rsidP="0014055B">
            <w:pPr>
              <w:spacing w:after="0" w:line="240" w:lineRule="auto"/>
              <w:jc w:val="center"/>
              <w:rPr>
                <w:rFonts w:ascii="Times New Roman" w:hAnsi="Times New Roman"/>
                <w:sz w:val="20"/>
                <w:szCs w:val="20"/>
              </w:rPr>
            </w:pPr>
          </w:p>
        </w:tc>
        <w:tc>
          <w:tcPr>
            <w:tcW w:w="1560" w:type="dxa"/>
            <w:vMerge/>
            <w:vAlign w:val="center"/>
          </w:tcPr>
          <w:p w:rsidR="00EC6DB5" w:rsidRPr="00270744" w:rsidRDefault="00EC6DB5" w:rsidP="0014055B">
            <w:pPr>
              <w:spacing w:after="0" w:line="240" w:lineRule="auto"/>
              <w:jc w:val="center"/>
              <w:rPr>
                <w:rFonts w:ascii="Times New Roman" w:hAnsi="Times New Roman"/>
                <w:sz w:val="20"/>
                <w:szCs w:val="20"/>
              </w:rPr>
            </w:pPr>
          </w:p>
        </w:tc>
        <w:tc>
          <w:tcPr>
            <w:tcW w:w="6520" w:type="dxa"/>
            <w:vAlign w:val="center"/>
          </w:tcPr>
          <w:p w:rsidR="00EC6DB5" w:rsidRPr="00270744" w:rsidRDefault="00904BB4" w:rsidP="0014055B">
            <w:pPr>
              <w:spacing w:after="0" w:line="240" w:lineRule="auto"/>
              <w:rPr>
                <w:rFonts w:ascii="Times New Roman" w:hAnsi="Times New Roman"/>
                <w:sz w:val="20"/>
                <w:szCs w:val="20"/>
              </w:rPr>
            </w:pPr>
            <w:r w:rsidRPr="00270744">
              <w:rPr>
                <w:rFonts w:ascii="Times New Roman" w:hAnsi="Times New Roman"/>
                <w:sz w:val="20"/>
                <w:szCs w:val="20"/>
              </w:rPr>
              <w:t>Licenciatura</w:t>
            </w:r>
          </w:p>
        </w:tc>
      </w:tr>
      <w:tr w:rsidR="00E0524C" w:rsidRPr="00270744" w:rsidTr="00AB532D">
        <w:trPr>
          <w:jc w:val="center"/>
        </w:trPr>
        <w:tc>
          <w:tcPr>
            <w:tcW w:w="675" w:type="dxa"/>
            <w:vMerge w:val="restart"/>
            <w:vAlign w:val="center"/>
          </w:tcPr>
          <w:p w:rsidR="00E0524C" w:rsidRPr="00270744" w:rsidRDefault="00E0524C" w:rsidP="0014055B">
            <w:pPr>
              <w:spacing w:after="0" w:line="240" w:lineRule="auto"/>
              <w:jc w:val="center"/>
              <w:rPr>
                <w:rFonts w:ascii="Times New Roman" w:hAnsi="Times New Roman"/>
                <w:sz w:val="20"/>
                <w:szCs w:val="20"/>
              </w:rPr>
            </w:pPr>
            <w:r w:rsidRPr="00270744">
              <w:rPr>
                <w:rFonts w:ascii="Times New Roman" w:hAnsi="Times New Roman"/>
                <w:sz w:val="20"/>
                <w:szCs w:val="20"/>
              </w:rPr>
              <w:t>2</w:t>
            </w:r>
          </w:p>
        </w:tc>
        <w:tc>
          <w:tcPr>
            <w:tcW w:w="1560" w:type="dxa"/>
            <w:vMerge w:val="restart"/>
            <w:vAlign w:val="center"/>
          </w:tcPr>
          <w:p w:rsidR="00E0524C" w:rsidRPr="00270744" w:rsidRDefault="00E0524C" w:rsidP="0014055B">
            <w:pPr>
              <w:spacing w:after="0" w:line="240" w:lineRule="auto"/>
              <w:jc w:val="center"/>
              <w:rPr>
                <w:rFonts w:ascii="Times New Roman" w:hAnsi="Times New Roman"/>
                <w:sz w:val="20"/>
                <w:szCs w:val="20"/>
              </w:rPr>
            </w:pPr>
            <w:r w:rsidRPr="00270744">
              <w:rPr>
                <w:rFonts w:ascii="Times New Roman" w:hAnsi="Times New Roman"/>
                <w:sz w:val="20"/>
                <w:szCs w:val="20"/>
              </w:rPr>
              <w:t>Utilidad del GeoGebra</w:t>
            </w:r>
          </w:p>
        </w:tc>
        <w:tc>
          <w:tcPr>
            <w:tcW w:w="6520" w:type="dxa"/>
            <w:vAlign w:val="center"/>
          </w:tcPr>
          <w:p w:rsidR="00E0524C" w:rsidRPr="00270744" w:rsidRDefault="00AC2735" w:rsidP="0014055B">
            <w:pPr>
              <w:spacing w:after="0" w:line="240" w:lineRule="auto"/>
              <w:jc w:val="both"/>
              <w:rPr>
                <w:rFonts w:ascii="Times New Roman" w:hAnsi="Times New Roman"/>
                <w:sz w:val="20"/>
                <w:szCs w:val="20"/>
              </w:rPr>
            </w:pPr>
            <w:r w:rsidRPr="00270744">
              <w:rPr>
                <w:rFonts w:ascii="Times New Roman" w:hAnsi="Times New Roman"/>
                <w:sz w:val="20"/>
                <w:szCs w:val="20"/>
              </w:rPr>
              <w:t>Utilidad para graficar las desigualdades</w:t>
            </w:r>
          </w:p>
        </w:tc>
      </w:tr>
      <w:tr w:rsidR="00E0524C" w:rsidRPr="00270744" w:rsidTr="00AB532D">
        <w:trPr>
          <w:jc w:val="center"/>
        </w:trPr>
        <w:tc>
          <w:tcPr>
            <w:tcW w:w="675" w:type="dxa"/>
            <w:vMerge/>
            <w:vAlign w:val="center"/>
          </w:tcPr>
          <w:p w:rsidR="00E0524C" w:rsidRPr="00270744" w:rsidRDefault="00E0524C" w:rsidP="0014055B">
            <w:pPr>
              <w:spacing w:after="0" w:line="240" w:lineRule="auto"/>
              <w:jc w:val="center"/>
              <w:rPr>
                <w:rFonts w:ascii="Times New Roman" w:hAnsi="Times New Roman"/>
                <w:sz w:val="20"/>
                <w:szCs w:val="20"/>
              </w:rPr>
            </w:pPr>
          </w:p>
        </w:tc>
        <w:tc>
          <w:tcPr>
            <w:tcW w:w="1560" w:type="dxa"/>
            <w:vMerge/>
            <w:vAlign w:val="center"/>
          </w:tcPr>
          <w:p w:rsidR="00E0524C" w:rsidRPr="00270744" w:rsidRDefault="00E0524C" w:rsidP="0014055B">
            <w:pPr>
              <w:spacing w:after="0" w:line="240" w:lineRule="auto"/>
              <w:jc w:val="center"/>
              <w:rPr>
                <w:rFonts w:ascii="Times New Roman" w:hAnsi="Times New Roman"/>
                <w:sz w:val="20"/>
                <w:szCs w:val="20"/>
              </w:rPr>
            </w:pPr>
          </w:p>
        </w:tc>
        <w:tc>
          <w:tcPr>
            <w:tcW w:w="6520" w:type="dxa"/>
            <w:vAlign w:val="center"/>
          </w:tcPr>
          <w:p w:rsidR="00E0524C" w:rsidRPr="00270744" w:rsidRDefault="00AC2735" w:rsidP="0014055B">
            <w:pPr>
              <w:spacing w:after="0" w:line="240" w:lineRule="auto"/>
              <w:jc w:val="both"/>
              <w:rPr>
                <w:rFonts w:ascii="Times New Roman" w:hAnsi="Times New Roman"/>
                <w:sz w:val="20"/>
                <w:szCs w:val="20"/>
              </w:rPr>
            </w:pPr>
            <w:r w:rsidRPr="00270744">
              <w:rPr>
                <w:rFonts w:ascii="Times New Roman" w:hAnsi="Times New Roman"/>
                <w:sz w:val="20"/>
                <w:szCs w:val="20"/>
              </w:rPr>
              <w:t xml:space="preserve">Utilidad </w:t>
            </w:r>
            <w:r w:rsidR="00A6756C" w:rsidRPr="00270744">
              <w:rPr>
                <w:rFonts w:ascii="Times New Roman" w:hAnsi="Times New Roman"/>
                <w:sz w:val="20"/>
                <w:szCs w:val="20"/>
              </w:rPr>
              <w:t>para identif</w:t>
            </w:r>
            <w:r w:rsidRPr="00270744">
              <w:rPr>
                <w:rFonts w:ascii="Times New Roman" w:hAnsi="Times New Roman"/>
                <w:sz w:val="20"/>
                <w:szCs w:val="20"/>
              </w:rPr>
              <w:t>icar las regiones en la gráfica</w:t>
            </w:r>
          </w:p>
        </w:tc>
      </w:tr>
      <w:tr w:rsidR="00E0524C" w:rsidRPr="00270744" w:rsidTr="00AB532D">
        <w:trPr>
          <w:jc w:val="center"/>
        </w:trPr>
        <w:tc>
          <w:tcPr>
            <w:tcW w:w="675" w:type="dxa"/>
            <w:vMerge/>
            <w:vAlign w:val="center"/>
          </w:tcPr>
          <w:p w:rsidR="00E0524C" w:rsidRPr="00270744" w:rsidRDefault="00E0524C" w:rsidP="0014055B">
            <w:pPr>
              <w:spacing w:after="0" w:line="240" w:lineRule="auto"/>
              <w:jc w:val="center"/>
              <w:rPr>
                <w:rFonts w:ascii="Times New Roman" w:hAnsi="Times New Roman"/>
                <w:sz w:val="20"/>
                <w:szCs w:val="20"/>
              </w:rPr>
            </w:pPr>
          </w:p>
        </w:tc>
        <w:tc>
          <w:tcPr>
            <w:tcW w:w="1560" w:type="dxa"/>
            <w:vMerge/>
            <w:vAlign w:val="center"/>
          </w:tcPr>
          <w:p w:rsidR="00E0524C" w:rsidRPr="00270744" w:rsidRDefault="00E0524C" w:rsidP="0014055B">
            <w:pPr>
              <w:spacing w:after="0" w:line="240" w:lineRule="auto"/>
              <w:jc w:val="center"/>
              <w:rPr>
                <w:rFonts w:ascii="Times New Roman" w:hAnsi="Times New Roman"/>
                <w:sz w:val="20"/>
                <w:szCs w:val="20"/>
              </w:rPr>
            </w:pPr>
          </w:p>
        </w:tc>
        <w:tc>
          <w:tcPr>
            <w:tcW w:w="6520" w:type="dxa"/>
            <w:vAlign w:val="center"/>
          </w:tcPr>
          <w:p w:rsidR="00E0524C" w:rsidRPr="00270744" w:rsidRDefault="00AC2735" w:rsidP="0014055B">
            <w:pPr>
              <w:spacing w:after="0" w:line="240" w:lineRule="auto"/>
              <w:jc w:val="both"/>
              <w:rPr>
                <w:rFonts w:ascii="Times New Roman" w:hAnsi="Times New Roman"/>
                <w:sz w:val="20"/>
                <w:szCs w:val="20"/>
              </w:rPr>
            </w:pPr>
            <w:r w:rsidRPr="00270744">
              <w:rPr>
                <w:rFonts w:ascii="Times New Roman" w:hAnsi="Times New Roman"/>
                <w:sz w:val="20"/>
                <w:szCs w:val="20"/>
              </w:rPr>
              <w:t xml:space="preserve">Utilidad </w:t>
            </w:r>
            <w:r w:rsidR="00A6756C" w:rsidRPr="00270744">
              <w:rPr>
                <w:rFonts w:ascii="Times New Roman" w:hAnsi="Times New Roman"/>
                <w:sz w:val="20"/>
                <w:szCs w:val="20"/>
              </w:rPr>
              <w:t>para identificar las coordenadas en la gráfica</w:t>
            </w:r>
          </w:p>
        </w:tc>
      </w:tr>
      <w:tr w:rsidR="00E0524C" w:rsidRPr="00270744" w:rsidTr="00AB532D">
        <w:trPr>
          <w:jc w:val="center"/>
        </w:trPr>
        <w:tc>
          <w:tcPr>
            <w:tcW w:w="675" w:type="dxa"/>
            <w:vMerge/>
            <w:vAlign w:val="center"/>
          </w:tcPr>
          <w:p w:rsidR="00E0524C" w:rsidRPr="00270744" w:rsidRDefault="00E0524C" w:rsidP="0014055B">
            <w:pPr>
              <w:spacing w:after="0" w:line="240" w:lineRule="auto"/>
              <w:jc w:val="center"/>
              <w:rPr>
                <w:rFonts w:ascii="Times New Roman" w:hAnsi="Times New Roman"/>
                <w:sz w:val="20"/>
                <w:szCs w:val="20"/>
              </w:rPr>
            </w:pPr>
          </w:p>
        </w:tc>
        <w:tc>
          <w:tcPr>
            <w:tcW w:w="1560" w:type="dxa"/>
            <w:vMerge/>
            <w:vAlign w:val="center"/>
          </w:tcPr>
          <w:p w:rsidR="00E0524C" w:rsidRPr="00270744" w:rsidRDefault="00E0524C" w:rsidP="0014055B">
            <w:pPr>
              <w:spacing w:after="0" w:line="240" w:lineRule="auto"/>
              <w:jc w:val="center"/>
              <w:rPr>
                <w:rFonts w:ascii="Times New Roman" w:hAnsi="Times New Roman"/>
                <w:sz w:val="20"/>
                <w:szCs w:val="20"/>
              </w:rPr>
            </w:pPr>
          </w:p>
        </w:tc>
        <w:tc>
          <w:tcPr>
            <w:tcW w:w="6520" w:type="dxa"/>
            <w:vAlign w:val="center"/>
          </w:tcPr>
          <w:p w:rsidR="00E0524C" w:rsidRPr="00270744" w:rsidRDefault="00AC2735" w:rsidP="0014055B">
            <w:pPr>
              <w:spacing w:after="0" w:line="240" w:lineRule="auto"/>
              <w:jc w:val="both"/>
              <w:rPr>
                <w:rFonts w:ascii="Times New Roman" w:hAnsi="Times New Roman"/>
                <w:sz w:val="20"/>
                <w:szCs w:val="20"/>
              </w:rPr>
            </w:pPr>
            <w:r w:rsidRPr="00270744">
              <w:rPr>
                <w:rFonts w:ascii="Times New Roman" w:hAnsi="Times New Roman"/>
                <w:sz w:val="20"/>
                <w:szCs w:val="20"/>
              </w:rPr>
              <w:t>Utilidad</w:t>
            </w:r>
            <w:r w:rsidR="00B30DD3" w:rsidRPr="00270744">
              <w:rPr>
                <w:rFonts w:ascii="Times New Roman" w:hAnsi="Times New Roman"/>
                <w:sz w:val="20"/>
                <w:szCs w:val="20"/>
              </w:rPr>
              <w:t xml:space="preserve"> para reconocer la región solución</w:t>
            </w:r>
          </w:p>
        </w:tc>
      </w:tr>
      <w:tr w:rsidR="00E0524C" w:rsidRPr="00270744" w:rsidTr="00AB532D">
        <w:trPr>
          <w:jc w:val="center"/>
        </w:trPr>
        <w:tc>
          <w:tcPr>
            <w:tcW w:w="675" w:type="dxa"/>
            <w:vMerge/>
            <w:vAlign w:val="center"/>
          </w:tcPr>
          <w:p w:rsidR="00E0524C" w:rsidRPr="00270744" w:rsidRDefault="00E0524C" w:rsidP="0014055B">
            <w:pPr>
              <w:spacing w:after="0" w:line="240" w:lineRule="auto"/>
              <w:jc w:val="center"/>
              <w:rPr>
                <w:rFonts w:ascii="Times New Roman" w:hAnsi="Times New Roman"/>
                <w:sz w:val="20"/>
                <w:szCs w:val="20"/>
              </w:rPr>
            </w:pPr>
          </w:p>
        </w:tc>
        <w:tc>
          <w:tcPr>
            <w:tcW w:w="1560" w:type="dxa"/>
            <w:vMerge/>
            <w:vAlign w:val="center"/>
          </w:tcPr>
          <w:p w:rsidR="00E0524C" w:rsidRPr="00270744" w:rsidRDefault="00E0524C" w:rsidP="0014055B">
            <w:pPr>
              <w:spacing w:after="0" w:line="240" w:lineRule="auto"/>
              <w:jc w:val="center"/>
              <w:rPr>
                <w:rFonts w:ascii="Times New Roman" w:hAnsi="Times New Roman"/>
                <w:sz w:val="20"/>
                <w:szCs w:val="20"/>
              </w:rPr>
            </w:pPr>
          </w:p>
        </w:tc>
        <w:tc>
          <w:tcPr>
            <w:tcW w:w="6520" w:type="dxa"/>
            <w:vAlign w:val="center"/>
          </w:tcPr>
          <w:p w:rsidR="00E0524C" w:rsidRPr="00270744" w:rsidRDefault="00AC2735" w:rsidP="0014055B">
            <w:pPr>
              <w:spacing w:after="0" w:line="240" w:lineRule="auto"/>
              <w:jc w:val="both"/>
              <w:rPr>
                <w:rFonts w:ascii="Times New Roman" w:hAnsi="Times New Roman"/>
                <w:sz w:val="20"/>
                <w:szCs w:val="20"/>
              </w:rPr>
            </w:pPr>
            <w:r w:rsidRPr="00270744">
              <w:rPr>
                <w:rFonts w:ascii="Times New Roman" w:hAnsi="Times New Roman"/>
                <w:sz w:val="20"/>
                <w:szCs w:val="20"/>
              </w:rPr>
              <w:t>Utilidad</w:t>
            </w:r>
            <w:r w:rsidR="00B30DD3" w:rsidRPr="00270744">
              <w:rPr>
                <w:rFonts w:ascii="Times New Roman" w:hAnsi="Times New Roman"/>
                <w:sz w:val="20"/>
                <w:szCs w:val="20"/>
              </w:rPr>
              <w:t xml:space="preserve"> para asimilar el conocimiento</w:t>
            </w:r>
          </w:p>
        </w:tc>
      </w:tr>
      <w:tr w:rsidR="00AC2735" w:rsidRPr="00270744" w:rsidTr="00AB532D">
        <w:trPr>
          <w:jc w:val="center"/>
        </w:trPr>
        <w:tc>
          <w:tcPr>
            <w:tcW w:w="675" w:type="dxa"/>
            <w:vMerge w:val="restart"/>
            <w:vAlign w:val="center"/>
          </w:tcPr>
          <w:p w:rsidR="00AC2735" w:rsidRPr="00270744" w:rsidRDefault="00AC2735" w:rsidP="0014055B">
            <w:pPr>
              <w:spacing w:after="0" w:line="240" w:lineRule="auto"/>
              <w:jc w:val="center"/>
              <w:rPr>
                <w:rFonts w:ascii="Times New Roman" w:hAnsi="Times New Roman"/>
                <w:sz w:val="20"/>
                <w:szCs w:val="20"/>
              </w:rPr>
            </w:pPr>
            <w:r w:rsidRPr="00270744">
              <w:rPr>
                <w:rFonts w:ascii="Times New Roman" w:hAnsi="Times New Roman"/>
                <w:sz w:val="20"/>
                <w:szCs w:val="20"/>
              </w:rPr>
              <w:t>3</w:t>
            </w:r>
          </w:p>
        </w:tc>
        <w:tc>
          <w:tcPr>
            <w:tcW w:w="1560" w:type="dxa"/>
            <w:vMerge w:val="restart"/>
            <w:vAlign w:val="center"/>
          </w:tcPr>
          <w:p w:rsidR="00AC2735" w:rsidRPr="00270744" w:rsidRDefault="00AC2735" w:rsidP="0014055B">
            <w:pPr>
              <w:spacing w:after="0" w:line="240" w:lineRule="auto"/>
              <w:jc w:val="center"/>
              <w:rPr>
                <w:rFonts w:ascii="Times New Roman" w:hAnsi="Times New Roman"/>
                <w:sz w:val="20"/>
                <w:szCs w:val="20"/>
              </w:rPr>
            </w:pPr>
            <w:r w:rsidRPr="00270744">
              <w:rPr>
                <w:rFonts w:ascii="Times New Roman" w:hAnsi="Times New Roman"/>
                <w:sz w:val="20"/>
                <w:szCs w:val="20"/>
              </w:rPr>
              <w:t>Satisfacción del GeoGebra</w:t>
            </w:r>
          </w:p>
        </w:tc>
        <w:tc>
          <w:tcPr>
            <w:tcW w:w="6520" w:type="dxa"/>
            <w:vAlign w:val="center"/>
          </w:tcPr>
          <w:p w:rsidR="00AC2735" w:rsidRPr="00270744" w:rsidRDefault="00AC2735" w:rsidP="0014055B">
            <w:pPr>
              <w:spacing w:after="0" w:line="240" w:lineRule="auto"/>
              <w:jc w:val="both"/>
              <w:rPr>
                <w:rFonts w:ascii="Times New Roman" w:hAnsi="Times New Roman"/>
                <w:sz w:val="20"/>
                <w:szCs w:val="20"/>
              </w:rPr>
            </w:pPr>
            <w:r w:rsidRPr="00270744">
              <w:rPr>
                <w:rFonts w:ascii="Times New Roman" w:hAnsi="Times New Roman"/>
                <w:sz w:val="20"/>
                <w:szCs w:val="20"/>
              </w:rPr>
              <w:t>Satisfacción para graficar las desigualdades</w:t>
            </w:r>
          </w:p>
        </w:tc>
      </w:tr>
      <w:tr w:rsidR="00AC2735" w:rsidRPr="00270744" w:rsidTr="00AB532D">
        <w:trPr>
          <w:jc w:val="center"/>
        </w:trPr>
        <w:tc>
          <w:tcPr>
            <w:tcW w:w="675" w:type="dxa"/>
            <w:vMerge/>
            <w:vAlign w:val="center"/>
          </w:tcPr>
          <w:p w:rsidR="00AC2735" w:rsidRPr="00270744" w:rsidRDefault="00AC2735" w:rsidP="0014055B">
            <w:pPr>
              <w:spacing w:after="0" w:line="240" w:lineRule="auto"/>
              <w:jc w:val="center"/>
              <w:rPr>
                <w:rFonts w:ascii="Times New Roman" w:hAnsi="Times New Roman"/>
                <w:sz w:val="20"/>
                <w:szCs w:val="20"/>
              </w:rPr>
            </w:pPr>
          </w:p>
        </w:tc>
        <w:tc>
          <w:tcPr>
            <w:tcW w:w="1560" w:type="dxa"/>
            <w:vMerge/>
            <w:vAlign w:val="center"/>
          </w:tcPr>
          <w:p w:rsidR="00AC2735" w:rsidRPr="00270744" w:rsidRDefault="00AC2735" w:rsidP="0014055B">
            <w:pPr>
              <w:spacing w:after="0" w:line="240" w:lineRule="auto"/>
              <w:jc w:val="center"/>
              <w:rPr>
                <w:rFonts w:ascii="Times New Roman" w:hAnsi="Times New Roman"/>
                <w:sz w:val="20"/>
                <w:szCs w:val="20"/>
              </w:rPr>
            </w:pPr>
          </w:p>
        </w:tc>
        <w:tc>
          <w:tcPr>
            <w:tcW w:w="6520" w:type="dxa"/>
            <w:vAlign w:val="center"/>
          </w:tcPr>
          <w:p w:rsidR="00AC2735" w:rsidRPr="00270744" w:rsidRDefault="00AC2735" w:rsidP="0014055B">
            <w:pPr>
              <w:spacing w:after="0" w:line="240" w:lineRule="auto"/>
              <w:jc w:val="both"/>
              <w:rPr>
                <w:rFonts w:ascii="Times New Roman" w:hAnsi="Times New Roman"/>
                <w:sz w:val="20"/>
                <w:szCs w:val="20"/>
              </w:rPr>
            </w:pPr>
            <w:r w:rsidRPr="00270744">
              <w:rPr>
                <w:rFonts w:ascii="Times New Roman" w:hAnsi="Times New Roman"/>
                <w:sz w:val="20"/>
                <w:szCs w:val="20"/>
              </w:rPr>
              <w:t>Satisfacción para identificar las regiones en la gráfica</w:t>
            </w:r>
          </w:p>
        </w:tc>
      </w:tr>
      <w:tr w:rsidR="00AC2735" w:rsidRPr="00270744" w:rsidTr="00AB532D">
        <w:trPr>
          <w:jc w:val="center"/>
        </w:trPr>
        <w:tc>
          <w:tcPr>
            <w:tcW w:w="675" w:type="dxa"/>
            <w:vMerge/>
            <w:vAlign w:val="center"/>
          </w:tcPr>
          <w:p w:rsidR="00AC2735" w:rsidRPr="00270744" w:rsidRDefault="00AC2735" w:rsidP="0014055B">
            <w:pPr>
              <w:spacing w:after="0" w:line="240" w:lineRule="auto"/>
              <w:jc w:val="center"/>
              <w:rPr>
                <w:rFonts w:ascii="Times New Roman" w:hAnsi="Times New Roman"/>
                <w:sz w:val="20"/>
                <w:szCs w:val="20"/>
              </w:rPr>
            </w:pPr>
          </w:p>
        </w:tc>
        <w:tc>
          <w:tcPr>
            <w:tcW w:w="1560" w:type="dxa"/>
            <w:vMerge/>
            <w:vAlign w:val="center"/>
          </w:tcPr>
          <w:p w:rsidR="00AC2735" w:rsidRPr="00270744" w:rsidRDefault="00AC2735" w:rsidP="0014055B">
            <w:pPr>
              <w:spacing w:after="0" w:line="240" w:lineRule="auto"/>
              <w:jc w:val="center"/>
              <w:rPr>
                <w:rFonts w:ascii="Times New Roman" w:hAnsi="Times New Roman"/>
                <w:sz w:val="20"/>
                <w:szCs w:val="20"/>
              </w:rPr>
            </w:pPr>
          </w:p>
        </w:tc>
        <w:tc>
          <w:tcPr>
            <w:tcW w:w="6520" w:type="dxa"/>
            <w:vAlign w:val="center"/>
          </w:tcPr>
          <w:p w:rsidR="00AC2735" w:rsidRPr="00270744" w:rsidRDefault="00AC2735" w:rsidP="0014055B">
            <w:pPr>
              <w:spacing w:after="0" w:line="240" w:lineRule="auto"/>
              <w:jc w:val="both"/>
              <w:rPr>
                <w:rFonts w:ascii="Times New Roman" w:hAnsi="Times New Roman"/>
                <w:sz w:val="20"/>
                <w:szCs w:val="20"/>
              </w:rPr>
            </w:pPr>
            <w:r w:rsidRPr="00270744">
              <w:rPr>
                <w:rFonts w:ascii="Times New Roman" w:hAnsi="Times New Roman"/>
                <w:sz w:val="20"/>
                <w:szCs w:val="20"/>
              </w:rPr>
              <w:t>Satisfacción para identificar las coordenadas en la gráfica</w:t>
            </w:r>
          </w:p>
        </w:tc>
      </w:tr>
      <w:tr w:rsidR="00AC2735" w:rsidRPr="00270744" w:rsidTr="00AB532D">
        <w:trPr>
          <w:jc w:val="center"/>
        </w:trPr>
        <w:tc>
          <w:tcPr>
            <w:tcW w:w="675" w:type="dxa"/>
            <w:vMerge/>
            <w:vAlign w:val="center"/>
          </w:tcPr>
          <w:p w:rsidR="00AC2735" w:rsidRPr="00270744" w:rsidRDefault="00AC2735" w:rsidP="0014055B">
            <w:pPr>
              <w:spacing w:after="0" w:line="240" w:lineRule="auto"/>
              <w:jc w:val="center"/>
              <w:rPr>
                <w:rFonts w:ascii="Times New Roman" w:hAnsi="Times New Roman"/>
                <w:sz w:val="20"/>
                <w:szCs w:val="20"/>
              </w:rPr>
            </w:pPr>
          </w:p>
        </w:tc>
        <w:tc>
          <w:tcPr>
            <w:tcW w:w="1560" w:type="dxa"/>
            <w:vMerge/>
            <w:vAlign w:val="center"/>
          </w:tcPr>
          <w:p w:rsidR="00AC2735" w:rsidRPr="00270744" w:rsidRDefault="00AC2735" w:rsidP="0014055B">
            <w:pPr>
              <w:spacing w:after="0" w:line="240" w:lineRule="auto"/>
              <w:jc w:val="center"/>
              <w:rPr>
                <w:rFonts w:ascii="Times New Roman" w:hAnsi="Times New Roman"/>
                <w:sz w:val="20"/>
                <w:szCs w:val="20"/>
              </w:rPr>
            </w:pPr>
          </w:p>
        </w:tc>
        <w:tc>
          <w:tcPr>
            <w:tcW w:w="6520" w:type="dxa"/>
            <w:vAlign w:val="center"/>
          </w:tcPr>
          <w:p w:rsidR="00AC2735" w:rsidRPr="00270744" w:rsidRDefault="00AC2735" w:rsidP="0014055B">
            <w:pPr>
              <w:spacing w:after="0" w:line="240" w:lineRule="auto"/>
              <w:jc w:val="both"/>
              <w:rPr>
                <w:rFonts w:ascii="Times New Roman" w:hAnsi="Times New Roman"/>
                <w:sz w:val="20"/>
                <w:szCs w:val="20"/>
              </w:rPr>
            </w:pPr>
            <w:r w:rsidRPr="00270744">
              <w:rPr>
                <w:rFonts w:ascii="Times New Roman" w:hAnsi="Times New Roman"/>
                <w:sz w:val="20"/>
                <w:szCs w:val="20"/>
              </w:rPr>
              <w:t>Satisfacción para reconocer la región solución</w:t>
            </w:r>
          </w:p>
        </w:tc>
      </w:tr>
      <w:tr w:rsidR="00AC2735" w:rsidRPr="00270744" w:rsidTr="00AB532D">
        <w:trPr>
          <w:jc w:val="center"/>
        </w:trPr>
        <w:tc>
          <w:tcPr>
            <w:tcW w:w="675" w:type="dxa"/>
            <w:vMerge/>
            <w:vAlign w:val="center"/>
          </w:tcPr>
          <w:p w:rsidR="00AC2735" w:rsidRPr="00270744" w:rsidRDefault="00AC2735" w:rsidP="0014055B">
            <w:pPr>
              <w:spacing w:after="0" w:line="240" w:lineRule="auto"/>
              <w:jc w:val="center"/>
              <w:rPr>
                <w:rFonts w:ascii="Times New Roman" w:hAnsi="Times New Roman"/>
                <w:sz w:val="20"/>
                <w:szCs w:val="20"/>
              </w:rPr>
            </w:pPr>
          </w:p>
        </w:tc>
        <w:tc>
          <w:tcPr>
            <w:tcW w:w="1560" w:type="dxa"/>
            <w:vMerge/>
            <w:vAlign w:val="center"/>
          </w:tcPr>
          <w:p w:rsidR="00AC2735" w:rsidRPr="00270744" w:rsidRDefault="00AC2735" w:rsidP="0014055B">
            <w:pPr>
              <w:spacing w:after="0" w:line="240" w:lineRule="auto"/>
              <w:jc w:val="center"/>
              <w:rPr>
                <w:rFonts w:ascii="Times New Roman" w:hAnsi="Times New Roman"/>
                <w:sz w:val="20"/>
                <w:szCs w:val="20"/>
              </w:rPr>
            </w:pPr>
          </w:p>
        </w:tc>
        <w:tc>
          <w:tcPr>
            <w:tcW w:w="6520" w:type="dxa"/>
            <w:vAlign w:val="center"/>
          </w:tcPr>
          <w:p w:rsidR="00AC2735" w:rsidRPr="00270744" w:rsidRDefault="003223BD" w:rsidP="0014055B">
            <w:pPr>
              <w:spacing w:after="0" w:line="240" w:lineRule="auto"/>
              <w:jc w:val="both"/>
              <w:rPr>
                <w:rFonts w:ascii="Times New Roman" w:hAnsi="Times New Roman"/>
                <w:sz w:val="20"/>
                <w:szCs w:val="20"/>
              </w:rPr>
            </w:pPr>
            <w:r w:rsidRPr="00270744">
              <w:rPr>
                <w:rFonts w:ascii="Times New Roman" w:hAnsi="Times New Roman"/>
                <w:sz w:val="20"/>
                <w:szCs w:val="20"/>
              </w:rPr>
              <w:t>Satisfacción</w:t>
            </w:r>
            <w:r w:rsidR="00AC2735" w:rsidRPr="00270744">
              <w:rPr>
                <w:rFonts w:ascii="Times New Roman" w:hAnsi="Times New Roman"/>
                <w:sz w:val="20"/>
                <w:szCs w:val="20"/>
              </w:rPr>
              <w:t xml:space="preserve"> para asimilar el conocimiento</w:t>
            </w:r>
          </w:p>
        </w:tc>
      </w:tr>
      <w:tr w:rsidR="00AC2735" w:rsidRPr="00270744" w:rsidTr="00AB532D">
        <w:trPr>
          <w:jc w:val="center"/>
        </w:trPr>
        <w:tc>
          <w:tcPr>
            <w:tcW w:w="675" w:type="dxa"/>
            <w:vMerge w:val="restart"/>
            <w:vAlign w:val="center"/>
          </w:tcPr>
          <w:p w:rsidR="00AC2735" w:rsidRPr="00270744" w:rsidRDefault="00AC2735" w:rsidP="0014055B">
            <w:pPr>
              <w:spacing w:after="0" w:line="240" w:lineRule="auto"/>
              <w:jc w:val="center"/>
              <w:rPr>
                <w:rFonts w:ascii="Times New Roman" w:hAnsi="Times New Roman"/>
                <w:sz w:val="20"/>
                <w:szCs w:val="20"/>
              </w:rPr>
            </w:pPr>
            <w:r w:rsidRPr="00270744">
              <w:rPr>
                <w:rFonts w:ascii="Times New Roman" w:hAnsi="Times New Roman"/>
                <w:sz w:val="20"/>
                <w:szCs w:val="20"/>
              </w:rPr>
              <w:t>4</w:t>
            </w:r>
          </w:p>
        </w:tc>
        <w:tc>
          <w:tcPr>
            <w:tcW w:w="1560" w:type="dxa"/>
            <w:vMerge w:val="restart"/>
            <w:vAlign w:val="center"/>
          </w:tcPr>
          <w:p w:rsidR="00AC2735" w:rsidRPr="00270744" w:rsidRDefault="00AC2735" w:rsidP="0014055B">
            <w:pPr>
              <w:spacing w:after="0" w:line="240" w:lineRule="auto"/>
              <w:jc w:val="center"/>
              <w:rPr>
                <w:rFonts w:ascii="Times New Roman" w:hAnsi="Times New Roman"/>
                <w:sz w:val="20"/>
                <w:szCs w:val="20"/>
              </w:rPr>
            </w:pPr>
            <w:r w:rsidRPr="00270744">
              <w:rPr>
                <w:rFonts w:ascii="Times New Roman" w:hAnsi="Times New Roman"/>
                <w:sz w:val="20"/>
                <w:szCs w:val="20"/>
              </w:rPr>
              <w:t>Facilidad de GeoGebra</w:t>
            </w:r>
          </w:p>
        </w:tc>
        <w:tc>
          <w:tcPr>
            <w:tcW w:w="6520" w:type="dxa"/>
            <w:vAlign w:val="center"/>
          </w:tcPr>
          <w:p w:rsidR="00AC2735" w:rsidRPr="00270744" w:rsidRDefault="00AC2735" w:rsidP="0014055B">
            <w:pPr>
              <w:spacing w:after="0" w:line="240" w:lineRule="auto"/>
              <w:jc w:val="both"/>
              <w:rPr>
                <w:rFonts w:ascii="Times New Roman" w:hAnsi="Times New Roman"/>
                <w:sz w:val="20"/>
                <w:szCs w:val="20"/>
              </w:rPr>
            </w:pPr>
            <w:r w:rsidRPr="00270744">
              <w:rPr>
                <w:rFonts w:ascii="Times New Roman" w:hAnsi="Times New Roman"/>
                <w:sz w:val="20"/>
                <w:szCs w:val="20"/>
              </w:rPr>
              <w:t>Facilidad para graficar las desigualdades</w:t>
            </w:r>
          </w:p>
        </w:tc>
      </w:tr>
      <w:tr w:rsidR="00AC2735" w:rsidRPr="00270744" w:rsidTr="00AB532D">
        <w:trPr>
          <w:jc w:val="center"/>
        </w:trPr>
        <w:tc>
          <w:tcPr>
            <w:tcW w:w="675" w:type="dxa"/>
            <w:vMerge/>
            <w:vAlign w:val="center"/>
          </w:tcPr>
          <w:p w:rsidR="00AC2735" w:rsidRPr="00270744" w:rsidRDefault="00AC2735" w:rsidP="0014055B">
            <w:pPr>
              <w:spacing w:after="0" w:line="240" w:lineRule="auto"/>
              <w:jc w:val="center"/>
              <w:rPr>
                <w:rFonts w:ascii="Times New Roman" w:hAnsi="Times New Roman"/>
                <w:sz w:val="20"/>
                <w:szCs w:val="20"/>
              </w:rPr>
            </w:pPr>
          </w:p>
        </w:tc>
        <w:tc>
          <w:tcPr>
            <w:tcW w:w="1560" w:type="dxa"/>
            <w:vMerge/>
            <w:vAlign w:val="center"/>
          </w:tcPr>
          <w:p w:rsidR="00AC2735" w:rsidRPr="00270744" w:rsidRDefault="00AC2735" w:rsidP="0014055B">
            <w:pPr>
              <w:spacing w:after="0" w:line="240" w:lineRule="auto"/>
              <w:jc w:val="center"/>
              <w:rPr>
                <w:rFonts w:ascii="Times New Roman" w:hAnsi="Times New Roman"/>
                <w:sz w:val="20"/>
                <w:szCs w:val="20"/>
              </w:rPr>
            </w:pPr>
          </w:p>
        </w:tc>
        <w:tc>
          <w:tcPr>
            <w:tcW w:w="6520" w:type="dxa"/>
            <w:vAlign w:val="center"/>
          </w:tcPr>
          <w:p w:rsidR="00AC2735" w:rsidRPr="00270744" w:rsidRDefault="00AC2735" w:rsidP="0014055B">
            <w:pPr>
              <w:spacing w:after="0" w:line="240" w:lineRule="auto"/>
              <w:jc w:val="both"/>
              <w:rPr>
                <w:rFonts w:ascii="Times New Roman" w:hAnsi="Times New Roman"/>
                <w:sz w:val="20"/>
                <w:szCs w:val="20"/>
              </w:rPr>
            </w:pPr>
            <w:r w:rsidRPr="00270744">
              <w:rPr>
                <w:rFonts w:ascii="Times New Roman" w:hAnsi="Times New Roman"/>
                <w:sz w:val="20"/>
                <w:szCs w:val="20"/>
              </w:rPr>
              <w:t>Facilidad para identificar las regiones en la gráfica</w:t>
            </w:r>
          </w:p>
        </w:tc>
      </w:tr>
      <w:tr w:rsidR="00AC2735" w:rsidRPr="00270744" w:rsidTr="00AB532D">
        <w:trPr>
          <w:jc w:val="center"/>
        </w:trPr>
        <w:tc>
          <w:tcPr>
            <w:tcW w:w="675" w:type="dxa"/>
            <w:vMerge/>
            <w:vAlign w:val="center"/>
          </w:tcPr>
          <w:p w:rsidR="00AC2735" w:rsidRPr="00270744" w:rsidRDefault="00AC2735" w:rsidP="0014055B">
            <w:pPr>
              <w:spacing w:after="0" w:line="240" w:lineRule="auto"/>
              <w:jc w:val="center"/>
              <w:rPr>
                <w:rFonts w:ascii="Times New Roman" w:hAnsi="Times New Roman"/>
                <w:sz w:val="20"/>
                <w:szCs w:val="20"/>
              </w:rPr>
            </w:pPr>
          </w:p>
        </w:tc>
        <w:tc>
          <w:tcPr>
            <w:tcW w:w="1560" w:type="dxa"/>
            <w:vMerge/>
            <w:vAlign w:val="center"/>
          </w:tcPr>
          <w:p w:rsidR="00AC2735" w:rsidRPr="00270744" w:rsidRDefault="00AC2735" w:rsidP="0014055B">
            <w:pPr>
              <w:spacing w:after="0" w:line="240" w:lineRule="auto"/>
              <w:jc w:val="center"/>
              <w:rPr>
                <w:rFonts w:ascii="Times New Roman" w:hAnsi="Times New Roman"/>
                <w:sz w:val="20"/>
                <w:szCs w:val="20"/>
              </w:rPr>
            </w:pPr>
          </w:p>
        </w:tc>
        <w:tc>
          <w:tcPr>
            <w:tcW w:w="6520" w:type="dxa"/>
            <w:vAlign w:val="center"/>
          </w:tcPr>
          <w:p w:rsidR="00AC2735" w:rsidRPr="00270744" w:rsidRDefault="00AC2735" w:rsidP="0014055B">
            <w:pPr>
              <w:spacing w:after="0" w:line="240" w:lineRule="auto"/>
              <w:jc w:val="both"/>
              <w:rPr>
                <w:rFonts w:ascii="Times New Roman" w:hAnsi="Times New Roman"/>
                <w:sz w:val="20"/>
                <w:szCs w:val="20"/>
              </w:rPr>
            </w:pPr>
            <w:r w:rsidRPr="00270744">
              <w:rPr>
                <w:rFonts w:ascii="Times New Roman" w:hAnsi="Times New Roman"/>
                <w:sz w:val="20"/>
                <w:szCs w:val="20"/>
              </w:rPr>
              <w:t>Facilidad para identificar las coordenadas en la gráfica</w:t>
            </w:r>
          </w:p>
        </w:tc>
      </w:tr>
      <w:tr w:rsidR="00AC2735" w:rsidRPr="00270744" w:rsidTr="00AB532D">
        <w:trPr>
          <w:jc w:val="center"/>
        </w:trPr>
        <w:tc>
          <w:tcPr>
            <w:tcW w:w="675" w:type="dxa"/>
            <w:vMerge/>
            <w:vAlign w:val="center"/>
          </w:tcPr>
          <w:p w:rsidR="00AC2735" w:rsidRPr="00270744" w:rsidRDefault="00AC2735" w:rsidP="0014055B">
            <w:pPr>
              <w:spacing w:after="0" w:line="240" w:lineRule="auto"/>
              <w:jc w:val="center"/>
              <w:rPr>
                <w:rFonts w:ascii="Times New Roman" w:hAnsi="Times New Roman"/>
                <w:sz w:val="20"/>
                <w:szCs w:val="20"/>
              </w:rPr>
            </w:pPr>
          </w:p>
        </w:tc>
        <w:tc>
          <w:tcPr>
            <w:tcW w:w="1560" w:type="dxa"/>
            <w:vMerge/>
            <w:vAlign w:val="center"/>
          </w:tcPr>
          <w:p w:rsidR="00AC2735" w:rsidRPr="00270744" w:rsidRDefault="00AC2735" w:rsidP="0014055B">
            <w:pPr>
              <w:spacing w:after="0" w:line="240" w:lineRule="auto"/>
              <w:jc w:val="center"/>
              <w:rPr>
                <w:rFonts w:ascii="Times New Roman" w:hAnsi="Times New Roman"/>
                <w:sz w:val="20"/>
                <w:szCs w:val="20"/>
              </w:rPr>
            </w:pPr>
          </w:p>
        </w:tc>
        <w:tc>
          <w:tcPr>
            <w:tcW w:w="6520" w:type="dxa"/>
            <w:vAlign w:val="center"/>
          </w:tcPr>
          <w:p w:rsidR="00AC2735" w:rsidRPr="00270744" w:rsidRDefault="00AC2735" w:rsidP="0014055B">
            <w:pPr>
              <w:spacing w:after="0" w:line="240" w:lineRule="auto"/>
              <w:jc w:val="both"/>
              <w:rPr>
                <w:rFonts w:ascii="Times New Roman" w:hAnsi="Times New Roman"/>
                <w:sz w:val="20"/>
                <w:szCs w:val="20"/>
              </w:rPr>
            </w:pPr>
            <w:r w:rsidRPr="00270744">
              <w:rPr>
                <w:rFonts w:ascii="Times New Roman" w:hAnsi="Times New Roman"/>
                <w:sz w:val="20"/>
                <w:szCs w:val="20"/>
              </w:rPr>
              <w:t>Facilidad para reconocer la región solución</w:t>
            </w:r>
          </w:p>
        </w:tc>
      </w:tr>
      <w:tr w:rsidR="00AC2735" w:rsidRPr="00270744" w:rsidTr="00AB532D">
        <w:trPr>
          <w:jc w:val="center"/>
        </w:trPr>
        <w:tc>
          <w:tcPr>
            <w:tcW w:w="675" w:type="dxa"/>
            <w:vMerge/>
            <w:vAlign w:val="center"/>
          </w:tcPr>
          <w:p w:rsidR="00AC2735" w:rsidRPr="00270744" w:rsidRDefault="00AC2735" w:rsidP="0014055B">
            <w:pPr>
              <w:spacing w:after="0" w:line="240" w:lineRule="auto"/>
              <w:jc w:val="center"/>
              <w:rPr>
                <w:rFonts w:ascii="Times New Roman" w:hAnsi="Times New Roman"/>
                <w:sz w:val="20"/>
                <w:szCs w:val="20"/>
              </w:rPr>
            </w:pPr>
          </w:p>
        </w:tc>
        <w:tc>
          <w:tcPr>
            <w:tcW w:w="1560" w:type="dxa"/>
            <w:vMerge/>
            <w:vAlign w:val="center"/>
          </w:tcPr>
          <w:p w:rsidR="00AC2735" w:rsidRPr="00270744" w:rsidRDefault="00AC2735" w:rsidP="0014055B">
            <w:pPr>
              <w:spacing w:after="0" w:line="240" w:lineRule="auto"/>
              <w:jc w:val="center"/>
              <w:rPr>
                <w:rFonts w:ascii="Times New Roman" w:hAnsi="Times New Roman"/>
                <w:sz w:val="20"/>
                <w:szCs w:val="20"/>
              </w:rPr>
            </w:pPr>
          </w:p>
        </w:tc>
        <w:tc>
          <w:tcPr>
            <w:tcW w:w="6520" w:type="dxa"/>
            <w:vAlign w:val="center"/>
          </w:tcPr>
          <w:p w:rsidR="00AC2735" w:rsidRPr="00270744" w:rsidRDefault="00AC2735" w:rsidP="0014055B">
            <w:pPr>
              <w:spacing w:after="0" w:line="240" w:lineRule="auto"/>
              <w:jc w:val="both"/>
              <w:rPr>
                <w:rFonts w:ascii="Times New Roman" w:hAnsi="Times New Roman"/>
                <w:sz w:val="20"/>
                <w:szCs w:val="20"/>
              </w:rPr>
            </w:pPr>
            <w:r w:rsidRPr="00270744">
              <w:rPr>
                <w:rFonts w:ascii="Times New Roman" w:hAnsi="Times New Roman"/>
                <w:sz w:val="20"/>
                <w:szCs w:val="20"/>
              </w:rPr>
              <w:t>Facilidad para asimilar el conocimiento</w:t>
            </w:r>
          </w:p>
        </w:tc>
      </w:tr>
    </w:tbl>
    <w:p w:rsidR="00BD6E84" w:rsidRPr="00AB532D" w:rsidRDefault="00BD6E84" w:rsidP="00AB532D">
      <w:pPr>
        <w:spacing w:line="360" w:lineRule="auto"/>
        <w:jc w:val="center"/>
        <w:rPr>
          <w:rFonts w:ascii="Times New Roman" w:hAnsi="Times New Roman"/>
          <w:sz w:val="24"/>
          <w:szCs w:val="20"/>
        </w:rPr>
      </w:pPr>
      <w:r w:rsidRPr="00AB532D">
        <w:rPr>
          <w:rFonts w:ascii="Times New Roman" w:hAnsi="Times New Roman"/>
          <w:sz w:val="24"/>
          <w:szCs w:val="20"/>
        </w:rPr>
        <w:t xml:space="preserve">Fuente: </w:t>
      </w:r>
      <w:r w:rsidR="00DE2C4E" w:rsidRPr="00AB532D">
        <w:rPr>
          <w:rFonts w:ascii="Times New Roman" w:hAnsi="Times New Roman"/>
          <w:sz w:val="24"/>
          <w:szCs w:val="20"/>
        </w:rPr>
        <w:t>e</w:t>
      </w:r>
      <w:r w:rsidRPr="00AB532D">
        <w:rPr>
          <w:rFonts w:ascii="Times New Roman" w:hAnsi="Times New Roman"/>
          <w:sz w:val="24"/>
          <w:szCs w:val="20"/>
        </w:rPr>
        <w:t>laboración propia.</w:t>
      </w:r>
    </w:p>
    <w:p w:rsidR="00FB1356" w:rsidRDefault="00FB1356" w:rsidP="00DE2C4E">
      <w:pPr>
        <w:spacing w:line="360" w:lineRule="auto"/>
        <w:jc w:val="both"/>
        <w:rPr>
          <w:rFonts w:ascii="Times New Roman" w:hAnsi="Times New Roman"/>
          <w:sz w:val="24"/>
          <w:szCs w:val="24"/>
        </w:rPr>
      </w:pPr>
      <w:r w:rsidRPr="00270744">
        <w:rPr>
          <w:rFonts w:ascii="Times New Roman" w:hAnsi="Times New Roman"/>
          <w:sz w:val="24"/>
          <w:szCs w:val="24"/>
        </w:rPr>
        <w:t>Finalmente, este estudio utiliza la hoja de cálculo para analizar los datos</w:t>
      </w:r>
      <w:r w:rsidR="003223BD" w:rsidRPr="00270744">
        <w:rPr>
          <w:rFonts w:ascii="Times New Roman" w:hAnsi="Times New Roman"/>
          <w:sz w:val="24"/>
          <w:szCs w:val="24"/>
        </w:rPr>
        <w:t xml:space="preserve"> recopilados sobre</w:t>
      </w:r>
      <w:r w:rsidR="005D0935" w:rsidRPr="00270744">
        <w:rPr>
          <w:rFonts w:ascii="Times New Roman" w:hAnsi="Times New Roman"/>
          <w:sz w:val="24"/>
          <w:szCs w:val="24"/>
        </w:rPr>
        <w:t xml:space="preserve"> los estudiantes que cursaron la asignatura Matemáticas intermedias para los negocios en los ciclos escolares 2017, 2016 y 2015.</w:t>
      </w:r>
    </w:p>
    <w:p w:rsidR="00DE2C4E" w:rsidRDefault="00DE2C4E" w:rsidP="005B3084">
      <w:pPr>
        <w:spacing w:line="360" w:lineRule="auto"/>
        <w:jc w:val="both"/>
        <w:rPr>
          <w:rFonts w:ascii="Times New Roman" w:hAnsi="Times New Roman"/>
          <w:sz w:val="24"/>
          <w:szCs w:val="24"/>
        </w:rPr>
      </w:pPr>
    </w:p>
    <w:p w:rsidR="00AB532D" w:rsidRDefault="00AB532D" w:rsidP="005B3084">
      <w:pPr>
        <w:spacing w:line="360" w:lineRule="auto"/>
        <w:jc w:val="both"/>
        <w:rPr>
          <w:rFonts w:ascii="Times New Roman" w:hAnsi="Times New Roman"/>
          <w:sz w:val="24"/>
          <w:szCs w:val="24"/>
        </w:rPr>
      </w:pPr>
    </w:p>
    <w:p w:rsidR="00AB532D" w:rsidRDefault="00AB532D" w:rsidP="005B3084">
      <w:pPr>
        <w:spacing w:line="360" w:lineRule="auto"/>
        <w:jc w:val="both"/>
        <w:rPr>
          <w:rFonts w:ascii="Times New Roman" w:hAnsi="Times New Roman"/>
          <w:sz w:val="24"/>
          <w:szCs w:val="24"/>
        </w:rPr>
      </w:pPr>
    </w:p>
    <w:p w:rsidR="00AB532D" w:rsidRDefault="00AB532D" w:rsidP="005B3084">
      <w:pPr>
        <w:spacing w:line="360" w:lineRule="auto"/>
        <w:jc w:val="both"/>
        <w:rPr>
          <w:rFonts w:ascii="Times New Roman" w:hAnsi="Times New Roman"/>
          <w:sz w:val="24"/>
          <w:szCs w:val="24"/>
        </w:rPr>
      </w:pPr>
    </w:p>
    <w:p w:rsidR="00AB532D" w:rsidRPr="00270744" w:rsidRDefault="00AB532D" w:rsidP="005B3084">
      <w:pPr>
        <w:spacing w:line="360" w:lineRule="auto"/>
        <w:jc w:val="both"/>
        <w:rPr>
          <w:rFonts w:ascii="Times New Roman" w:hAnsi="Times New Roman"/>
          <w:sz w:val="24"/>
          <w:szCs w:val="24"/>
        </w:rPr>
      </w:pPr>
    </w:p>
    <w:p w:rsidR="0023050E" w:rsidRPr="001B7007" w:rsidRDefault="00F44E9D" w:rsidP="005B3084">
      <w:pPr>
        <w:spacing w:line="360" w:lineRule="auto"/>
        <w:jc w:val="both"/>
        <w:rPr>
          <w:rFonts w:eastAsia="Times New Roman" w:cs="Calibri"/>
          <w:b/>
          <w:color w:val="000000"/>
          <w:sz w:val="28"/>
          <w:szCs w:val="28"/>
          <w:lang w:val="es-ES_tradnl" w:eastAsia="es-MX"/>
        </w:rPr>
      </w:pPr>
      <w:r w:rsidRPr="001B7007">
        <w:rPr>
          <w:rFonts w:eastAsia="Times New Roman" w:cs="Calibri"/>
          <w:b/>
          <w:color w:val="000000"/>
          <w:sz w:val="28"/>
          <w:szCs w:val="28"/>
          <w:lang w:val="es-ES_tradnl" w:eastAsia="es-MX"/>
        </w:rPr>
        <w:lastRenderedPageBreak/>
        <w:t xml:space="preserve">Resultados </w:t>
      </w:r>
    </w:p>
    <w:p w:rsidR="003562DB" w:rsidRPr="00270744" w:rsidRDefault="00431ED2" w:rsidP="005B3084">
      <w:pPr>
        <w:spacing w:line="360" w:lineRule="auto"/>
        <w:jc w:val="both"/>
        <w:rPr>
          <w:rFonts w:ascii="Times New Roman" w:hAnsi="Times New Roman"/>
          <w:b/>
          <w:sz w:val="24"/>
          <w:szCs w:val="24"/>
        </w:rPr>
      </w:pPr>
      <w:r w:rsidRPr="00270744">
        <w:rPr>
          <w:rFonts w:ascii="Times New Roman" w:hAnsi="Times New Roman"/>
          <w:b/>
          <w:sz w:val="24"/>
          <w:szCs w:val="24"/>
        </w:rPr>
        <w:t>Rendimiento académico</w:t>
      </w:r>
    </w:p>
    <w:p w:rsidR="00844373" w:rsidRPr="00270744" w:rsidRDefault="00FD1B8D" w:rsidP="005B3084">
      <w:pPr>
        <w:spacing w:line="360" w:lineRule="auto"/>
        <w:jc w:val="both"/>
        <w:rPr>
          <w:rFonts w:ascii="Times New Roman" w:hAnsi="Times New Roman"/>
          <w:sz w:val="24"/>
          <w:szCs w:val="24"/>
        </w:rPr>
      </w:pPr>
      <w:r w:rsidRPr="00270744">
        <w:rPr>
          <w:rFonts w:ascii="Times New Roman" w:hAnsi="Times New Roman"/>
          <w:sz w:val="24"/>
          <w:szCs w:val="24"/>
        </w:rPr>
        <w:t>Esta investigaci</w:t>
      </w:r>
      <w:r w:rsidR="00F50068" w:rsidRPr="00270744">
        <w:rPr>
          <w:rFonts w:ascii="Times New Roman" w:hAnsi="Times New Roman"/>
          <w:sz w:val="24"/>
          <w:szCs w:val="24"/>
        </w:rPr>
        <w:t>ón utiliza el método ANOVA</w:t>
      </w:r>
      <w:r w:rsidR="00EF7CD5" w:rsidRPr="00270744">
        <w:rPr>
          <w:rFonts w:ascii="Times New Roman" w:hAnsi="Times New Roman"/>
          <w:sz w:val="24"/>
          <w:szCs w:val="24"/>
        </w:rPr>
        <w:t xml:space="preserve"> con los niveles de significancia 0.05 y 0.03</w:t>
      </w:r>
      <w:r w:rsidR="00F50068" w:rsidRPr="00270744">
        <w:rPr>
          <w:rFonts w:ascii="Times New Roman" w:hAnsi="Times New Roman"/>
          <w:sz w:val="24"/>
          <w:szCs w:val="24"/>
        </w:rPr>
        <w:t xml:space="preserve"> para analizar el rendimiento académico de los grupos experimental y control del ciclo escolar</w:t>
      </w:r>
      <w:r w:rsidR="003223BD" w:rsidRPr="00270744">
        <w:rPr>
          <w:rFonts w:ascii="Times New Roman" w:hAnsi="Times New Roman"/>
          <w:sz w:val="24"/>
          <w:szCs w:val="24"/>
        </w:rPr>
        <w:t xml:space="preserve"> 2016</w:t>
      </w:r>
      <w:r w:rsidR="00C26D98" w:rsidRPr="00270744">
        <w:rPr>
          <w:rFonts w:ascii="Times New Roman" w:hAnsi="Times New Roman"/>
          <w:sz w:val="24"/>
          <w:szCs w:val="24"/>
        </w:rPr>
        <w:t xml:space="preserve"> a través </w:t>
      </w:r>
      <w:r w:rsidR="00F44E9D" w:rsidRPr="00270744">
        <w:rPr>
          <w:rFonts w:ascii="Times New Roman" w:hAnsi="Times New Roman"/>
          <w:sz w:val="24"/>
          <w:szCs w:val="24"/>
        </w:rPr>
        <w:t xml:space="preserve">del Instrumento de Medición </w:t>
      </w:r>
      <w:r w:rsidR="00C26D98" w:rsidRPr="00270744">
        <w:rPr>
          <w:rFonts w:ascii="Times New Roman" w:hAnsi="Times New Roman"/>
          <w:sz w:val="24"/>
          <w:szCs w:val="24"/>
        </w:rPr>
        <w:t>1</w:t>
      </w:r>
      <w:r w:rsidR="00F34961" w:rsidRPr="00270744">
        <w:rPr>
          <w:rFonts w:ascii="Times New Roman" w:hAnsi="Times New Roman"/>
          <w:sz w:val="24"/>
          <w:szCs w:val="24"/>
        </w:rPr>
        <w:t>.</w:t>
      </w:r>
      <w:r w:rsidR="00E75358" w:rsidRPr="00270744">
        <w:rPr>
          <w:rFonts w:ascii="Times New Roman" w:hAnsi="Times New Roman"/>
          <w:sz w:val="24"/>
          <w:szCs w:val="24"/>
        </w:rPr>
        <w:t xml:space="preserve"> </w:t>
      </w:r>
    </w:p>
    <w:p w:rsidR="003223BD" w:rsidRPr="00270744" w:rsidRDefault="00FD1B8D" w:rsidP="005B3084">
      <w:pPr>
        <w:spacing w:line="360" w:lineRule="auto"/>
        <w:jc w:val="both"/>
        <w:rPr>
          <w:rFonts w:ascii="Times New Roman" w:hAnsi="Times New Roman"/>
          <w:sz w:val="24"/>
          <w:szCs w:val="24"/>
        </w:rPr>
      </w:pPr>
      <w:r w:rsidRPr="00270744">
        <w:rPr>
          <w:rFonts w:ascii="Times New Roman" w:hAnsi="Times New Roman"/>
          <w:sz w:val="24"/>
          <w:szCs w:val="24"/>
        </w:rPr>
        <w:t xml:space="preserve">La hipótesis alternativa es aceptada debido a </w:t>
      </w:r>
      <w:r w:rsidR="006B4BD2" w:rsidRPr="00270744">
        <w:rPr>
          <w:rFonts w:ascii="Times New Roman" w:hAnsi="Times New Roman"/>
          <w:sz w:val="24"/>
          <w:szCs w:val="24"/>
        </w:rPr>
        <w:t>que el valor</w:t>
      </w:r>
      <w:r w:rsidR="00B00129" w:rsidRPr="00270744">
        <w:rPr>
          <w:rFonts w:ascii="Times New Roman" w:hAnsi="Times New Roman"/>
          <w:sz w:val="24"/>
          <w:szCs w:val="24"/>
        </w:rPr>
        <w:t xml:space="preserve"> F (6.0075) es superior</w:t>
      </w:r>
      <w:r w:rsidRPr="00270744">
        <w:rPr>
          <w:rFonts w:ascii="Times New Roman" w:hAnsi="Times New Roman"/>
          <w:sz w:val="24"/>
          <w:szCs w:val="24"/>
        </w:rPr>
        <w:t xml:space="preserve"> que los valores críticos de 0.05 (4.0098) y 0.03 (4.9540). Por consiguiente, el servicio de la nube GeoGebra mejor</w:t>
      </w:r>
      <w:r w:rsidR="009F476B" w:rsidRPr="00270744">
        <w:rPr>
          <w:rFonts w:ascii="Times New Roman" w:hAnsi="Times New Roman"/>
          <w:sz w:val="24"/>
          <w:szCs w:val="24"/>
        </w:rPr>
        <w:t>a el rendimiento académico en la Unidad didáctica D</w:t>
      </w:r>
      <w:r w:rsidRPr="00270744">
        <w:rPr>
          <w:rFonts w:ascii="Times New Roman" w:hAnsi="Times New Roman"/>
          <w:sz w:val="24"/>
          <w:szCs w:val="24"/>
        </w:rPr>
        <w:t>esigualdades lineales (</w:t>
      </w:r>
      <w:r w:rsidR="00DE2C4E">
        <w:rPr>
          <w:rFonts w:ascii="Times New Roman" w:hAnsi="Times New Roman"/>
          <w:sz w:val="24"/>
          <w:szCs w:val="24"/>
        </w:rPr>
        <w:t>v</w:t>
      </w:r>
      <w:r w:rsidRPr="00270744">
        <w:rPr>
          <w:rFonts w:ascii="Times New Roman" w:hAnsi="Times New Roman"/>
          <w:sz w:val="24"/>
          <w:szCs w:val="24"/>
        </w:rPr>
        <w:t>er Tabla 5).</w:t>
      </w:r>
    </w:p>
    <w:p w:rsidR="003562DB" w:rsidRPr="00AB532D" w:rsidRDefault="00CB58CB" w:rsidP="00AB532D">
      <w:pPr>
        <w:spacing w:line="360" w:lineRule="auto"/>
        <w:jc w:val="center"/>
        <w:rPr>
          <w:rFonts w:ascii="Times New Roman" w:hAnsi="Times New Roman"/>
          <w:sz w:val="24"/>
          <w:szCs w:val="20"/>
        </w:rPr>
      </w:pPr>
      <w:r w:rsidRPr="00AB532D">
        <w:rPr>
          <w:rFonts w:ascii="Times New Roman" w:hAnsi="Times New Roman"/>
          <w:b/>
          <w:sz w:val="24"/>
          <w:szCs w:val="20"/>
        </w:rPr>
        <w:t>Tabla 5</w:t>
      </w:r>
      <w:r w:rsidR="00974FF8" w:rsidRPr="00AB532D">
        <w:rPr>
          <w:rFonts w:ascii="Times New Roman" w:hAnsi="Times New Roman"/>
          <w:b/>
          <w:sz w:val="24"/>
          <w:szCs w:val="20"/>
        </w:rPr>
        <w:t>.</w:t>
      </w:r>
      <w:r w:rsidR="00974FF8" w:rsidRPr="00AB532D">
        <w:rPr>
          <w:rFonts w:ascii="Times New Roman" w:hAnsi="Times New Roman"/>
          <w:sz w:val="24"/>
          <w:szCs w:val="20"/>
        </w:rPr>
        <w:t xml:space="preserve"> Método ANOVA para los ciclos escolares 2017 y 2016.</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372"/>
        <w:gridCol w:w="1244"/>
        <w:gridCol w:w="1544"/>
        <w:gridCol w:w="885"/>
        <w:gridCol w:w="1243"/>
        <w:gridCol w:w="1242"/>
      </w:tblGrid>
      <w:tr w:rsidR="00CE45BD" w:rsidRPr="00270744" w:rsidTr="00BD6E84">
        <w:tc>
          <w:tcPr>
            <w:tcW w:w="1508" w:type="dxa"/>
            <w:vAlign w:val="center"/>
          </w:tcPr>
          <w:p w:rsidR="008E2858" w:rsidRPr="00270744" w:rsidRDefault="008E2858" w:rsidP="0014055B">
            <w:pPr>
              <w:spacing w:after="0" w:line="240" w:lineRule="auto"/>
              <w:jc w:val="center"/>
              <w:rPr>
                <w:rFonts w:ascii="Times New Roman" w:hAnsi="Times New Roman"/>
                <w:iCs/>
                <w:color w:val="000000"/>
                <w:sz w:val="20"/>
                <w:szCs w:val="20"/>
              </w:rPr>
            </w:pPr>
            <w:r w:rsidRPr="00270744">
              <w:rPr>
                <w:rFonts w:ascii="Times New Roman" w:hAnsi="Times New Roman"/>
                <w:iCs/>
                <w:color w:val="000000"/>
                <w:sz w:val="20"/>
                <w:szCs w:val="20"/>
              </w:rPr>
              <w:t>Origen de las variaciones</w:t>
            </w:r>
          </w:p>
        </w:tc>
        <w:tc>
          <w:tcPr>
            <w:tcW w:w="1372" w:type="dxa"/>
            <w:vAlign w:val="center"/>
          </w:tcPr>
          <w:p w:rsidR="008E2858" w:rsidRPr="00270744" w:rsidRDefault="008E2858" w:rsidP="0014055B">
            <w:pPr>
              <w:spacing w:after="0" w:line="240" w:lineRule="auto"/>
              <w:jc w:val="center"/>
              <w:rPr>
                <w:rFonts w:ascii="Times New Roman" w:hAnsi="Times New Roman"/>
                <w:iCs/>
                <w:color w:val="000000"/>
                <w:sz w:val="20"/>
                <w:szCs w:val="20"/>
              </w:rPr>
            </w:pPr>
            <w:r w:rsidRPr="00270744">
              <w:rPr>
                <w:rFonts w:ascii="Times New Roman" w:hAnsi="Times New Roman"/>
                <w:iCs/>
                <w:color w:val="000000"/>
                <w:sz w:val="20"/>
                <w:szCs w:val="20"/>
              </w:rPr>
              <w:t>Suma de cuadrados</w:t>
            </w:r>
          </w:p>
        </w:tc>
        <w:tc>
          <w:tcPr>
            <w:tcW w:w="1244" w:type="dxa"/>
            <w:vAlign w:val="center"/>
          </w:tcPr>
          <w:p w:rsidR="008E2858" w:rsidRPr="00270744" w:rsidRDefault="008E2858" w:rsidP="0014055B">
            <w:pPr>
              <w:spacing w:after="0" w:line="240" w:lineRule="auto"/>
              <w:jc w:val="center"/>
              <w:rPr>
                <w:rFonts w:ascii="Times New Roman" w:hAnsi="Times New Roman"/>
                <w:iCs/>
                <w:color w:val="000000"/>
                <w:sz w:val="20"/>
                <w:szCs w:val="20"/>
              </w:rPr>
            </w:pPr>
            <w:r w:rsidRPr="00270744">
              <w:rPr>
                <w:rFonts w:ascii="Times New Roman" w:hAnsi="Times New Roman"/>
                <w:iCs/>
                <w:color w:val="000000"/>
                <w:sz w:val="20"/>
                <w:szCs w:val="20"/>
              </w:rPr>
              <w:t>Grados de libertad</w:t>
            </w:r>
          </w:p>
        </w:tc>
        <w:tc>
          <w:tcPr>
            <w:tcW w:w="1544" w:type="dxa"/>
            <w:vAlign w:val="center"/>
          </w:tcPr>
          <w:p w:rsidR="008E2858" w:rsidRPr="00270744" w:rsidRDefault="008E2858" w:rsidP="0014055B">
            <w:pPr>
              <w:spacing w:after="0" w:line="240" w:lineRule="auto"/>
              <w:jc w:val="center"/>
              <w:rPr>
                <w:rFonts w:ascii="Times New Roman" w:hAnsi="Times New Roman"/>
                <w:iCs/>
                <w:color w:val="000000"/>
                <w:sz w:val="20"/>
                <w:szCs w:val="20"/>
              </w:rPr>
            </w:pPr>
            <w:r w:rsidRPr="00270744">
              <w:rPr>
                <w:rFonts w:ascii="Times New Roman" w:hAnsi="Times New Roman"/>
                <w:iCs/>
                <w:color w:val="000000"/>
                <w:sz w:val="20"/>
                <w:szCs w:val="20"/>
              </w:rPr>
              <w:t>Promedio de los cuadrados</w:t>
            </w:r>
          </w:p>
        </w:tc>
        <w:tc>
          <w:tcPr>
            <w:tcW w:w="885" w:type="dxa"/>
            <w:vAlign w:val="center"/>
          </w:tcPr>
          <w:p w:rsidR="008E2858" w:rsidRPr="00270744" w:rsidRDefault="008E2858" w:rsidP="0014055B">
            <w:pPr>
              <w:spacing w:after="0" w:line="240" w:lineRule="auto"/>
              <w:jc w:val="center"/>
              <w:rPr>
                <w:rFonts w:ascii="Times New Roman" w:hAnsi="Times New Roman"/>
                <w:iCs/>
                <w:color w:val="000000"/>
                <w:sz w:val="20"/>
                <w:szCs w:val="20"/>
              </w:rPr>
            </w:pPr>
            <w:r w:rsidRPr="00270744">
              <w:rPr>
                <w:rFonts w:ascii="Times New Roman" w:hAnsi="Times New Roman"/>
                <w:iCs/>
                <w:color w:val="000000"/>
                <w:sz w:val="20"/>
                <w:szCs w:val="20"/>
              </w:rPr>
              <w:t>F</w:t>
            </w:r>
          </w:p>
        </w:tc>
        <w:tc>
          <w:tcPr>
            <w:tcW w:w="1243" w:type="dxa"/>
            <w:vAlign w:val="center"/>
          </w:tcPr>
          <w:p w:rsidR="008E2858" w:rsidRPr="00270744" w:rsidRDefault="008E2858" w:rsidP="0014055B">
            <w:pPr>
              <w:spacing w:after="0" w:line="240" w:lineRule="auto"/>
              <w:jc w:val="center"/>
              <w:rPr>
                <w:rFonts w:ascii="Times New Roman" w:hAnsi="Times New Roman"/>
                <w:sz w:val="20"/>
                <w:szCs w:val="20"/>
              </w:rPr>
            </w:pPr>
            <w:r w:rsidRPr="00270744">
              <w:rPr>
                <w:rFonts w:ascii="Times New Roman" w:hAnsi="Times New Roman"/>
                <w:sz w:val="20"/>
                <w:szCs w:val="20"/>
              </w:rPr>
              <w:t xml:space="preserve">Valor </w:t>
            </w:r>
            <w:proofErr w:type="gramStart"/>
            <w:r w:rsidRPr="00270744">
              <w:rPr>
                <w:rFonts w:ascii="Times New Roman" w:hAnsi="Times New Roman"/>
                <w:sz w:val="20"/>
                <w:szCs w:val="20"/>
              </w:rPr>
              <w:t>crítico  0</w:t>
            </w:r>
            <w:proofErr w:type="gramEnd"/>
            <w:r w:rsidRPr="00270744">
              <w:rPr>
                <w:rFonts w:ascii="Times New Roman" w:hAnsi="Times New Roman"/>
                <w:sz w:val="20"/>
                <w:szCs w:val="20"/>
              </w:rPr>
              <w:t>.05</w:t>
            </w:r>
          </w:p>
        </w:tc>
        <w:tc>
          <w:tcPr>
            <w:tcW w:w="1242" w:type="dxa"/>
            <w:vAlign w:val="center"/>
          </w:tcPr>
          <w:p w:rsidR="008E2858" w:rsidRPr="00270744" w:rsidRDefault="003A0077" w:rsidP="0014055B">
            <w:pPr>
              <w:spacing w:after="0" w:line="240" w:lineRule="auto"/>
              <w:jc w:val="center"/>
              <w:rPr>
                <w:rFonts w:ascii="Times New Roman" w:hAnsi="Times New Roman"/>
                <w:sz w:val="20"/>
                <w:szCs w:val="20"/>
              </w:rPr>
            </w:pPr>
            <w:r w:rsidRPr="00270744">
              <w:rPr>
                <w:rFonts w:ascii="Times New Roman" w:hAnsi="Times New Roman"/>
                <w:sz w:val="20"/>
                <w:szCs w:val="20"/>
              </w:rPr>
              <w:t xml:space="preserve">Valor </w:t>
            </w:r>
            <w:proofErr w:type="gramStart"/>
            <w:r w:rsidRPr="00270744">
              <w:rPr>
                <w:rFonts w:ascii="Times New Roman" w:hAnsi="Times New Roman"/>
                <w:sz w:val="20"/>
                <w:szCs w:val="20"/>
              </w:rPr>
              <w:t>crítico  0</w:t>
            </w:r>
            <w:proofErr w:type="gramEnd"/>
            <w:r w:rsidRPr="00270744">
              <w:rPr>
                <w:rFonts w:ascii="Times New Roman" w:hAnsi="Times New Roman"/>
                <w:sz w:val="20"/>
                <w:szCs w:val="20"/>
              </w:rPr>
              <w:t>.03</w:t>
            </w:r>
          </w:p>
        </w:tc>
      </w:tr>
      <w:tr w:rsidR="00CE45BD" w:rsidRPr="00270744" w:rsidTr="00BD6E84">
        <w:tc>
          <w:tcPr>
            <w:tcW w:w="1508" w:type="dxa"/>
            <w:vAlign w:val="center"/>
          </w:tcPr>
          <w:p w:rsidR="008E2858" w:rsidRPr="00270744" w:rsidRDefault="008E2858" w:rsidP="0014055B">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Entre grupos</w:t>
            </w:r>
          </w:p>
        </w:tc>
        <w:tc>
          <w:tcPr>
            <w:tcW w:w="1372" w:type="dxa"/>
            <w:vAlign w:val="center"/>
          </w:tcPr>
          <w:p w:rsidR="008E2858" w:rsidRPr="00270744" w:rsidRDefault="008E2858" w:rsidP="0014055B">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11.4873272</w:t>
            </w:r>
          </w:p>
        </w:tc>
        <w:tc>
          <w:tcPr>
            <w:tcW w:w="1244" w:type="dxa"/>
            <w:vAlign w:val="center"/>
          </w:tcPr>
          <w:p w:rsidR="008E2858" w:rsidRPr="00270744" w:rsidRDefault="008E2858" w:rsidP="0014055B">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w:t>
            </w:r>
          </w:p>
        </w:tc>
        <w:tc>
          <w:tcPr>
            <w:tcW w:w="1544" w:type="dxa"/>
            <w:vAlign w:val="center"/>
          </w:tcPr>
          <w:p w:rsidR="008E2858" w:rsidRPr="00270744" w:rsidRDefault="008E2858" w:rsidP="0014055B">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11.4873272</w:t>
            </w:r>
          </w:p>
        </w:tc>
        <w:tc>
          <w:tcPr>
            <w:tcW w:w="885" w:type="dxa"/>
            <w:vAlign w:val="center"/>
          </w:tcPr>
          <w:p w:rsidR="008E2858" w:rsidRPr="00270744" w:rsidRDefault="008E2858" w:rsidP="0014055B">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6.0075</w:t>
            </w:r>
          </w:p>
        </w:tc>
        <w:tc>
          <w:tcPr>
            <w:tcW w:w="1243" w:type="dxa"/>
            <w:vAlign w:val="center"/>
          </w:tcPr>
          <w:p w:rsidR="008E2858" w:rsidRPr="00270744" w:rsidRDefault="008E2858" w:rsidP="0014055B">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4.0098</w:t>
            </w:r>
          </w:p>
        </w:tc>
        <w:tc>
          <w:tcPr>
            <w:tcW w:w="1242" w:type="dxa"/>
            <w:vAlign w:val="center"/>
          </w:tcPr>
          <w:p w:rsidR="008E2858" w:rsidRPr="00270744" w:rsidRDefault="00CE45BD" w:rsidP="0014055B">
            <w:pPr>
              <w:spacing w:after="0" w:line="240" w:lineRule="auto"/>
              <w:jc w:val="center"/>
              <w:rPr>
                <w:rFonts w:ascii="Times New Roman" w:hAnsi="Times New Roman"/>
                <w:sz w:val="20"/>
                <w:szCs w:val="20"/>
              </w:rPr>
            </w:pPr>
            <w:r w:rsidRPr="00270744">
              <w:rPr>
                <w:rFonts w:ascii="Times New Roman" w:hAnsi="Times New Roman"/>
                <w:sz w:val="20"/>
                <w:szCs w:val="20"/>
              </w:rPr>
              <w:t>4.9540</w:t>
            </w:r>
          </w:p>
        </w:tc>
      </w:tr>
      <w:tr w:rsidR="00CE45BD" w:rsidRPr="00270744" w:rsidTr="00BD6E84">
        <w:tc>
          <w:tcPr>
            <w:tcW w:w="1508" w:type="dxa"/>
            <w:vAlign w:val="center"/>
          </w:tcPr>
          <w:p w:rsidR="008E2858" w:rsidRPr="00270744" w:rsidRDefault="008E2858" w:rsidP="0014055B">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Dentro de los grupos</w:t>
            </w:r>
          </w:p>
        </w:tc>
        <w:tc>
          <w:tcPr>
            <w:tcW w:w="1372" w:type="dxa"/>
            <w:vAlign w:val="center"/>
          </w:tcPr>
          <w:p w:rsidR="008E2858" w:rsidRPr="00270744" w:rsidRDefault="008E2858" w:rsidP="0014055B">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108.992673</w:t>
            </w:r>
          </w:p>
        </w:tc>
        <w:tc>
          <w:tcPr>
            <w:tcW w:w="1244" w:type="dxa"/>
            <w:vAlign w:val="center"/>
          </w:tcPr>
          <w:p w:rsidR="008E2858" w:rsidRPr="00270744" w:rsidRDefault="008E2858" w:rsidP="0014055B">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57</w:t>
            </w:r>
          </w:p>
        </w:tc>
        <w:tc>
          <w:tcPr>
            <w:tcW w:w="1544" w:type="dxa"/>
            <w:vAlign w:val="center"/>
          </w:tcPr>
          <w:p w:rsidR="008E2858" w:rsidRPr="00270744" w:rsidRDefault="008E2858" w:rsidP="0014055B">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1.91215215</w:t>
            </w:r>
          </w:p>
        </w:tc>
        <w:tc>
          <w:tcPr>
            <w:tcW w:w="885" w:type="dxa"/>
            <w:vAlign w:val="center"/>
          </w:tcPr>
          <w:p w:rsidR="008E2858" w:rsidRPr="00270744" w:rsidRDefault="008E2858" w:rsidP="0014055B">
            <w:pPr>
              <w:spacing w:after="0" w:line="240" w:lineRule="auto"/>
              <w:jc w:val="center"/>
              <w:rPr>
                <w:rFonts w:ascii="Times New Roman" w:hAnsi="Times New Roman"/>
                <w:color w:val="000000"/>
                <w:sz w:val="20"/>
                <w:szCs w:val="20"/>
              </w:rPr>
            </w:pPr>
          </w:p>
        </w:tc>
        <w:tc>
          <w:tcPr>
            <w:tcW w:w="1243" w:type="dxa"/>
            <w:vAlign w:val="center"/>
          </w:tcPr>
          <w:p w:rsidR="008E2858" w:rsidRPr="00270744" w:rsidRDefault="008E2858" w:rsidP="0014055B">
            <w:pPr>
              <w:spacing w:after="0" w:line="240" w:lineRule="auto"/>
              <w:jc w:val="center"/>
              <w:rPr>
                <w:rFonts w:ascii="Times New Roman" w:hAnsi="Times New Roman"/>
                <w:sz w:val="20"/>
                <w:szCs w:val="20"/>
              </w:rPr>
            </w:pPr>
          </w:p>
        </w:tc>
        <w:tc>
          <w:tcPr>
            <w:tcW w:w="1242" w:type="dxa"/>
            <w:vAlign w:val="center"/>
          </w:tcPr>
          <w:p w:rsidR="008E2858" w:rsidRPr="00270744" w:rsidRDefault="008E2858" w:rsidP="0014055B">
            <w:pPr>
              <w:spacing w:after="0" w:line="240" w:lineRule="auto"/>
              <w:jc w:val="center"/>
              <w:rPr>
                <w:rFonts w:ascii="Times New Roman" w:hAnsi="Times New Roman"/>
                <w:sz w:val="20"/>
                <w:szCs w:val="20"/>
              </w:rPr>
            </w:pPr>
          </w:p>
        </w:tc>
      </w:tr>
    </w:tbl>
    <w:p w:rsidR="00BD6E84" w:rsidRPr="00AB532D" w:rsidRDefault="00BD6E84" w:rsidP="00AB532D">
      <w:pPr>
        <w:spacing w:line="360" w:lineRule="auto"/>
        <w:jc w:val="center"/>
        <w:rPr>
          <w:rFonts w:ascii="Times New Roman" w:hAnsi="Times New Roman"/>
          <w:sz w:val="24"/>
          <w:szCs w:val="20"/>
        </w:rPr>
      </w:pPr>
      <w:r w:rsidRPr="00AB532D">
        <w:rPr>
          <w:rFonts w:ascii="Times New Roman" w:hAnsi="Times New Roman"/>
          <w:sz w:val="24"/>
          <w:szCs w:val="20"/>
        </w:rPr>
        <w:t xml:space="preserve">Fuente: </w:t>
      </w:r>
      <w:r w:rsidR="00DE2C4E" w:rsidRPr="00AB532D">
        <w:rPr>
          <w:rFonts w:ascii="Times New Roman" w:hAnsi="Times New Roman"/>
          <w:sz w:val="24"/>
          <w:szCs w:val="20"/>
        </w:rPr>
        <w:t>e</w:t>
      </w:r>
      <w:r w:rsidRPr="00AB532D">
        <w:rPr>
          <w:rFonts w:ascii="Times New Roman" w:hAnsi="Times New Roman"/>
          <w:sz w:val="24"/>
          <w:szCs w:val="20"/>
        </w:rPr>
        <w:t>laboración propia.</w:t>
      </w:r>
    </w:p>
    <w:p w:rsidR="00E040F4" w:rsidRPr="00270744" w:rsidRDefault="008909FC" w:rsidP="005B3084">
      <w:pPr>
        <w:spacing w:line="360" w:lineRule="auto"/>
        <w:jc w:val="both"/>
        <w:rPr>
          <w:rFonts w:ascii="Times New Roman" w:hAnsi="Times New Roman"/>
          <w:sz w:val="24"/>
          <w:szCs w:val="24"/>
        </w:rPr>
      </w:pPr>
      <w:r w:rsidRPr="00270744">
        <w:rPr>
          <w:rFonts w:ascii="Times New Roman" w:hAnsi="Times New Roman"/>
          <w:sz w:val="24"/>
          <w:szCs w:val="24"/>
        </w:rPr>
        <w:t>Del mismo modo, el método ANOVA es empleada para evaluar el rendimiento académico del grupo experimental y</w:t>
      </w:r>
      <w:r w:rsidR="00815926" w:rsidRPr="00270744">
        <w:rPr>
          <w:rFonts w:ascii="Times New Roman" w:hAnsi="Times New Roman"/>
          <w:sz w:val="24"/>
          <w:szCs w:val="24"/>
        </w:rPr>
        <w:t xml:space="preserve"> control del ciclo escolar 2015 por medio </w:t>
      </w:r>
      <w:r w:rsidR="00500826" w:rsidRPr="00270744">
        <w:rPr>
          <w:rFonts w:ascii="Times New Roman" w:hAnsi="Times New Roman"/>
          <w:sz w:val="24"/>
          <w:szCs w:val="24"/>
        </w:rPr>
        <w:t xml:space="preserve">del Instrumento de Medición </w:t>
      </w:r>
      <w:r w:rsidR="00815926" w:rsidRPr="00270744">
        <w:rPr>
          <w:rFonts w:ascii="Times New Roman" w:hAnsi="Times New Roman"/>
          <w:sz w:val="24"/>
          <w:szCs w:val="24"/>
        </w:rPr>
        <w:t>1.</w:t>
      </w:r>
    </w:p>
    <w:p w:rsidR="00A50D3B" w:rsidRPr="00270744" w:rsidRDefault="008909FC" w:rsidP="005B3084">
      <w:pPr>
        <w:spacing w:line="360" w:lineRule="auto"/>
        <w:jc w:val="both"/>
        <w:rPr>
          <w:rFonts w:ascii="Times New Roman" w:hAnsi="Times New Roman"/>
          <w:sz w:val="24"/>
          <w:szCs w:val="24"/>
        </w:rPr>
      </w:pPr>
      <w:r w:rsidRPr="00270744">
        <w:rPr>
          <w:rFonts w:ascii="Times New Roman" w:hAnsi="Times New Roman"/>
          <w:sz w:val="24"/>
          <w:szCs w:val="24"/>
        </w:rPr>
        <w:t>La Tabla 6 muestra que la hipótesis alternativa es aceptada</w:t>
      </w:r>
      <w:r w:rsidR="0039528E" w:rsidRPr="00270744">
        <w:rPr>
          <w:rFonts w:ascii="Times New Roman" w:hAnsi="Times New Roman"/>
          <w:sz w:val="24"/>
          <w:szCs w:val="24"/>
        </w:rPr>
        <w:t xml:space="preserve"> nuevamente</w:t>
      </w:r>
      <w:r w:rsidRPr="00270744">
        <w:rPr>
          <w:rFonts w:ascii="Times New Roman" w:hAnsi="Times New Roman"/>
          <w:sz w:val="24"/>
          <w:szCs w:val="24"/>
        </w:rPr>
        <w:t xml:space="preserve"> debido a que el valor F (5.3629) es superior a los valores críticos</w:t>
      </w:r>
      <w:r w:rsidR="00815926" w:rsidRPr="00270744">
        <w:rPr>
          <w:rFonts w:ascii="Times New Roman" w:hAnsi="Times New Roman"/>
          <w:sz w:val="24"/>
          <w:szCs w:val="24"/>
        </w:rPr>
        <w:t xml:space="preserve"> con los niveles de significancia</w:t>
      </w:r>
      <w:r w:rsidRPr="00270744">
        <w:rPr>
          <w:rFonts w:ascii="Times New Roman" w:hAnsi="Times New Roman"/>
          <w:sz w:val="24"/>
          <w:szCs w:val="24"/>
        </w:rPr>
        <w:t xml:space="preserve"> 0.05 (4.0426) y 0.03 (5.0020).</w:t>
      </w:r>
    </w:p>
    <w:p w:rsidR="004A473A" w:rsidRPr="00AB532D" w:rsidRDefault="004A473A" w:rsidP="00AB532D">
      <w:pPr>
        <w:spacing w:line="360" w:lineRule="auto"/>
        <w:jc w:val="center"/>
        <w:rPr>
          <w:rFonts w:ascii="Times New Roman" w:hAnsi="Times New Roman"/>
          <w:sz w:val="24"/>
          <w:szCs w:val="20"/>
        </w:rPr>
      </w:pPr>
      <w:r w:rsidRPr="00AB532D">
        <w:rPr>
          <w:rFonts w:ascii="Times New Roman" w:hAnsi="Times New Roman"/>
          <w:b/>
          <w:sz w:val="24"/>
          <w:szCs w:val="20"/>
        </w:rPr>
        <w:t>Tabl</w:t>
      </w:r>
      <w:r w:rsidR="00CB58CB" w:rsidRPr="00AB532D">
        <w:rPr>
          <w:rFonts w:ascii="Times New Roman" w:hAnsi="Times New Roman"/>
          <w:b/>
          <w:sz w:val="24"/>
          <w:szCs w:val="20"/>
        </w:rPr>
        <w:t>a 6</w:t>
      </w:r>
      <w:r w:rsidRPr="00AB532D">
        <w:rPr>
          <w:rFonts w:ascii="Times New Roman" w:hAnsi="Times New Roman"/>
          <w:b/>
          <w:sz w:val="24"/>
          <w:szCs w:val="20"/>
        </w:rPr>
        <w:t>.</w:t>
      </w:r>
      <w:r w:rsidRPr="00AB532D">
        <w:rPr>
          <w:rFonts w:ascii="Times New Roman" w:hAnsi="Times New Roman"/>
          <w:sz w:val="24"/>
          <w:szCs w:val="20"/>
        </w:rPr>
        <w:t xml:space="preserve"> Método ANOVA para los ciclos escolares 2017 y 2015.</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372"/>
        <w:gridCol w:w="1244"/>
        <w:gridCol w:w="1544"/>
        <w:gridCol w:w="885"/>
        <w:gridCol w:w="1243"/>
        <w:gridCol w:w="1242"/>
      </w:tblGrid>
      <w:tr w:rsidR="004A473A" w:rsidRPr="00270744" w:rsidTr="00BD6E84">
        <w:tc>
          <w:tcPr>
            <w:tcW w:w="1508" w:type="dxa"/>
            <w:vAlign w:val="center"/>
          </w:tcPr>
          <w:p w:rsidR="004A473A" w:rsidRPr="00270744" w:rsidRDefault="004A473A" w:rsidP="000376EF">
            <w:pPr>
              <w:spacing w:after="0" w:line="240" w:lineRule="auto"/>
              <w:jc w:val="center"/>
              <w:rPr>
                <w:rFonts w:ascii="Times New Roman" w:hAnsi="Times New Roman"/>
                <w:iCs/>
                <w:color w:val="000000"/>
                <w:sz w:val="20"/>
                <w:szCs w:val="20"/>
              </w:rPr>
            </w:pPr>
            <w:r w:rsidRPr="00270744">
              <w:rPr>
                <w:rFonts w:ascii="Times New Roman" w:hAnsi="Times New Roman"/>
                <w:iCs/>
                <w:color w:val="000000"/>
                <w:sz w:val="20"/>
                <w:szCs w:val="20"/>
              </w:rPr>
              <w:t>Origen de las variaciones</w:t>
            </w:r>
          </w:p>
        </w:tc>
        <w:tc>
          <w:tcPr>
            <w:tcW w:w="1372" w:type="dxa"/>
            <w:vAlign w:val="center"/>
          </w:tcPr>
          <w:p w:rsidR="004A473A" w:rsidRPr="00270744" w:rsidRDefault="004A473A" w:rsidP="000376EF">
            <w:pPr>
              <w:spacing w:after="0" w:line="240" w:lineRule="auto"/>
              <w:jc w:val="center"/>
              <w:rPr>
                <w:rFonts w:ascii="Times New Roman" w:hAnsi="Times New Roman"/>
                <w:iCs/>
                <w:color w:val="000000"/>
                <w:sz w:val="20"/>
                <w:szCs w:val="20"/>
              </w:rPr>
            </w:pPr>
            <w:r w:rsidRPr="00270744">
              <w:rPr>
                <w:rFonts w:ascii="Times New Roman" w:hAnsi="Times New Roman"/>
                <w:iCs/>
                <w:color w:val="000000"/>
                <w:sz w:val="20"/>
                <w:szCs w:val="20"/>
              </w:rPr>
              <w:t>Suma de cuadrados</w:t>
            </w:r>
          </w:p>
        </w:tc>
        <w:tc>
          <w:tcPr>
            <w:tcW w:w="1244" w:type="dxa"/>
            <w:vAlign w:val="center"/>
          </w:tcPr>
          <w:p w:rsidR="004A473A" w:rsidRPr="00270744" w:rsidRDefault="004A473A" w:rsidP="000376EF">
            <w:pPr>
              <w:spacing w:after="0" w:line="240" w:lineRule="auto"/>
              <w:jc w:val="center"/>
              <w:rPr>
                <w:rFonts w:ascii="Times New Roman" w:hAnsi="Times New Roman"/>
                <w:iCs/>
                <w:color w:val="000000"/>
                <w:sz w:val="20"/>
                <w:szCs w:val="20"/>
              </w:rPr>
            </w:pPr>
            <w:r w:rsidRPr="00270744">
              <w:rPr>
                <w:rFonts w:ascii="Times New Roman" w:hAnsi="Times New Roman"/>
                <w:iCs/>
                <w:color w:val="000000"/>
                <w:sz w:val="20"/>
                <w:szCs w:val="20"/>
              </w:rPr>
              <w:t>Grados de libertad</w:t>
            </w:r>
          </w:p>
        </w:tc>
        <w:tc>
          <w:tcPr>
            <w:tcW w:w="1544" w:type="dxa"/>
            <w:vAlign w:val="center"/>
          </w:tcPr>
          <w:p w:rsidR="004A473A" w:rsidRPr="00270744" w:rsidRDefault="004A473A" w:rsidP="000376EF">
            <w:pPr>
              <w:spacing w:after="0" w:line="240" w:lineRule="auto"/>
              <w:jc w:val="center"/>
              <w:rPr>
                <w:rFonts w:ascii="Times New Roman" w:hAnsi="Times New Roman"/>
                <w:iCs/>
                <w:color w:val="000000"/>
                <w:sz w:val="20"/>
                <w:szCs w:val="20"/>
              </w:rPr>
            </w:pPr>
            <w:r w:rsidRPr="00270744">
              <w:rPr>
                <w:rFonts w:ascii="Times New Roman" w:hAnsi="Times New Roman"/>
                <w:iCs/>
                <w:color w:val="000000"/>
                <w:sz w:val="20"/>
                <w:szCs w:val="20"/>
              </w:rPr>
              <w:t>Promedio de los cuadrados</w:t>
            </w:r>
          </w:p>
        </w:tc>
        <w:tc>
          <w:tcPr>
            <w:tcW w:w="885" w:type="dxa"/>
            <w:vAlign w:val="center"/>
          </w:tcPr>
          <w:p w:rsidR="004A473A" w:rsidRPr="00270744" w:rsidRDefault="004A473A" w:rsidP="000376EF">
            <w:pPr>
              <w:spacing w:after="0" w:line="240" w:lineRule="auto"/>
              <w:jc w:val="center"/>
              <w:rPr>
                <w:rFonts w:ascii="Times New Roman" w:hAnsi="Times New Roman"/>
                <w:iCs/>
                <w:color w:val="000000"/>
                <w:sz w:val="20"/>
                <w:szCs w:val="20"/>
              </w:rPr>
            </w:pPr>
            <w:r w:rsidRPr="00270744">
              <w:rPr>
                <w:rFonts w:ascii="Times New Roman" w:hAnsi="Times New Roman"/>
                <w:iCs/>
                <w:color w:val="000000"/>
                <w:sz w:val="20"/>
                <w:szCs w:val="20"/>
              </w:rPr>
              <w:t>F</w:t>
            </w:r>
          </w:p>
        </w:tc>
        <w:tc>
          <w:tcPr>
            <w:tcW w:w="1243" w:type="dxa"/>
            <w:vAlign w:val="center"/>
          </w:tcPr>
          <w:p w:rsidR="004A473A" w:rsidRPr="00270744" w:rsidRDefault="004A473A" w:rsidP="000376EF">
            <w:pPr>
              <w:spacing w:after="0" w:line="240" w:lineRule="auto"/>
              <w:jc w:val="center"/>
              <w:rPr>
                <w:rFonts w:ascii="Times New Roman" w:hAnsi="Times New Roman"/>
                <w:sz w:val="20"/>
                <w:szCs w:val="20"/>
              </w:rPr>
            </w:pPr>
            <w:r w:rsidRPr="00270744">
              <w:rPr>
                <w:rFonts w:ascii="Times New Roman" w:hAnsi="Times New Roman"/>
                <w:sz w:val="20"/>
                <w:szCs w:val="20"/>
              </w:rPr>
              <w:t xml:space="preserve">Valor </w:t>
            </w:r>
            <w:proofErr w:type="gramStart"/>
            <w:r w:rsidRPr="00270744">
              <w:rPr>
                <w:rFonts w:ascii="Times New Roman" w:hAnsi="Times New Roman"/>
                <w:sz w:val="20"/>
                <w:szCs w:val="20"/>
              </w:rPr>
              <w:t>crítico  0</w:t>
            </w:r>
            <w:proofErr w:type="gramEnd"/>
            <w:r w:rsidRPr="00270744">
              <w:rPr>
                <w:rFonts w:ascii="Times New Roman" w:hAnsi="Times New Roman"/>
                <w:sz w:val="20"/>
                <w:szCs w:val="20"/>
              </w:rPr>
              <w:t>.05</w:t>
            </w:r>
          </w:p>
        </w:tc>
        <w:tc>
          <w:tcPr>
            <w:tcW w:w="1242" w:type="dxa"/>
            <w:vAlign w:val="center"/>
          </w:tcPr>
          <w:p w:rsidR="004A473A" w:rsidRPr="00270744" w:rsidRDefault="003A0077" w:rsidP="000376EF">
            <w:pPr>
              <w:spacing w:after="0" w:line="240" w:lineRule="auto"/>
              <w:jc w:val="center"/>
              <w:rPr>
                <w:rFonts w:ascii="Times New Roman" w:hAnsi="Times New Roman"/>
                <w:sz w:val="20"/>
                <w:szCs w:val="20"/>
              </w:rPr>
            </w:pPr>
            <w:r w:rsidRPr="00270744">
              <w:rPr>
                <w:rFonts w:ascii="Times New Roman" w:hAnsi="Times New Roman"/>
                <w:sz w:val="20"/>
                <w:szCs w:val="20"/>
              </w:rPr>
              <w:t xml:space="preserve">Valor </w:t>
            </w:r>
            <w:proofErr w:type="gramStart"/>
            <w:r w:rsidRPr="00270744">
              <w:rPr>
                <w:rFonts w:ascii="Times New Roman" w:hAnsi="Times New Roman"/>
                <w:sz w:val="20"/>
                <w:szCs w:val="20"/>
              </w:rPr>
              <w:t>crítico  0</w:t>
            </w:r>
            <w:proofErr w:type="gramEnd"/>
            <w:r w:rsidRPr="00270744">
              <w:rPr>
                <w:rFonts w:ascii="Times New Roman" w:hAnsi="Times New Roman"/>
                <w:sz w:val="20"/>
                <w:szCs w:val="20"/>
              </w:rPr>
              <w:t>.03</w:t>
            </w:r>
          </w:p>
        </w:tc>
      </w:tr>
      <w:tr w:rsidR="00E05854" w:rsidRPr="00270744" w:rsidTr="00BD6E84">
        <w:tc>
          <w:tcPr>
            <w:tcW w:w="1508" w:type="dxa"/>
            <w:vAlign w:val="center"/>
          </w:tcPr>
          <w:p w:rsidR="00E05854" w:rsidRPr="00270744" w:rsidRDefault="00E05854" w:rsidP="000376EF">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Entre grupos</w:t>
            </w:r>
          </w:p>
        </w:tc>
        <w:tc>
          <w:tcPr>
            <w:tcW w:w="1372" w:type="dxa"/>
            <w:vAlign w:val="center"/>
          </w:tcPr>
          <w:p w:rsidR="00E05854" w:rsidRPr="00270744" w:rsidRDefault="00E05854" w:rsidP="000376EF">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10.1859182</w:t>
            </w:r>
          </w:p>
        </w:tc>
        <w:tc>
          <w:tcPr>
            <w:tcW w:w="1244" w:type="dxa"/>
            <w:vAlign w:val="center"/>
          </w:tcPr>
          <w:p w:rsidR="00E05854" w:rsidRPr="00270744" w:rsidRDefault="00E05854" w:rsidP="000376EF">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w:t>
            </w:r>
          </w:p>
        </w:tc>
        <w:tc>
          <w:tcPr>
            <w:tcW w:w="1544" w:type="dxa"/>
            <w:vAlign w:val="center"/>
          </w:tcPr>
          <w:p w:rsidR="00E05854" w:rsidRPr="00270744" w:rsidRDefault="00E05854" w:rsidP="000376EF">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10.1859182</w:t>
            </w:r>
          </w:p>
        </w:tc>
        <w:tc>
          <w:tcPr>
            <w:tcW w:w="885" w:type="dxa"/>
            <w:vAlign w:val="center"/>
          </w:tcPr>
          <w:p w:rsidR="00E05854" w:rsidRPr="00270744" w:rsidRDefault="00E05854" w:rsidP="000376EF">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5.3629</w:t>
            </w:r>
          </w:p>
        </w:tc>
        <w:tc>
          <w:tcPr>
            <w:tcW w:w="1243" w:type="dxa"/>
            <w:vAlign w:val="center"/>
          </w:tcPr>
          <w:p w:rsidR="00E05854" w:rsidRPr="00270744" w:rsidRDefault="0091099A" w:rsidP="000376EF">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4.0426</w:t>
            </w:r>
          </w:p>
        </w:tc>
        <w:tc>
          <w:tcPr>
            <w:tcW w:w="1242" w:type="dxa"/>
            <w:vAlign w:val="center"/>
          </w:tcPr>
          <w:p w:rsidR="00E05854" w:rsidRPr="00270744" w:rsidRDefault="0091099A" w:rsidP="000376EF">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5.0020</w:t>
            </w:r>
          </w:p>
        </w:tc>
      </w:tr>
      <w:tr w:rsidR="00E05854" w:rsidRPr="00270744" w:rsidTr="00BD6E84">
        <w:tc>
          <w:tcPr>
            <w:tcW w:w="1508" w:type="dxa"/>
            <w:vAlign w:val="center"/>
          </w:tcPr>
          <w:p w:rsidR="00E05854" w:rsidRPr="00270744" w:rsidRDefault="00E05854" w:rsidP="000376EF">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Dentro de los grupos</w:t>
            </w:r>
          </w:p>
        </w:tc>
        <w:tc>
          <w:tcPr>
            <w:tcW w:w="1372" w:type="dxa"/>
            <w:vAlign w:val="center"/>
          </w:tcPr>
          <w:p w:rsidR="00E05854" w:rsidRPr="00270744" w:rsidRDefault="00E05854" w:rsidP="000376EF">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91.1662818</w:t>
            </w:r>
          </w:p>
        </w:tc>
        <w:tc>
          <w:tcPr>
            <w:tcW w:w="1244" w:type="dxa"/>
            <w:vAlign w:val="center"/>
          </w:tcPr>
          <w:p w:rsidR="00E05854" w:rsidRPr="00270744" w:rsidRDefault="00E05854" w:rsidP="000376EF">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48</w:t>
            </w:r>
          </w:p>
        </w:tc>
        <w:tc>
          <w:tcPr>
            <w:tcW w:w="1544" w:type="dxa"/>
            <w:vAlign w:val="center"/>
          </w:tcPr>
          <w:p w:rsidR="00E05854" w:rsidRPr="00270744" w:rsidRDefault="00E05854" w:rsidP="000376EF">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1.89929754</w:t>
            </w:r>
          </w:p>
        </w:tc>
        <w:tc>
          <w:tcPr>
            <w:tcW w:w="885" w:type="dxa"/>
            <w:vAlign w:val="center"/>
          </w:tcPr>
          <w:p w:rsidR="00E05854" w:rsidRPr="00270744" w:rsidRDefault="00E05854" w:rsidP="000376EF">
            <w:pPr>
              <w:spacing w:after="0" w:line="240" w:lineRule="auto"/>
              <w:jc w:val="center"/>
              <w:rPr>
                <w:rFonts w:ascii="Times New Roman" w:hAnsi="Times New Roman"/>
                <w:color w:val="000000"/>
                <w:sz w:val="20"/>
                <w:szCs w:val="20"/>
              </w:rPr>
            </w:pPr>
          </w:p>
        </w:tc>
        <w:tc>
          <w:tcPr>
            <w:tcW w:w="1243" w:type="dxa"/>
            <w:vAlign w:val="center"/>
          </w:tcPr>
          <w:p w:rsidR="00E05854" w:rsidRPr="00270744" w:rsidRDefault="00E05854" w:rsidP="000376EF">
            <w:pPr>
              <w:spacing w:after="0" w:line="240" w:lineRule="auto"/>
              <w:jc w:val="center"/>
              <w:rPr>
                <w:rFonts w:ascii="Times New Roman" w:hAnsi="Times New Roman"/>
                <w:sz w:val="20"/>
                <w:szCs w:val="20"/>
              </w:rPr>
            </w:pPr>
          </w:p>
        </w:tc>
        <w:tc>
          <w:tcPr>
            <w:tcW w:w="1242" w:type="dxa"/>
            <w:vAlign w:val="center"/>
          </w:tcPr>
          <w:p w:rsidR="00E05854" w:rsidRPr="00270744" w:rsidRDefault="00E05854" w:rsidP="000376EF">
            <w:pPr>
              <w:spacing w:after="0" w:line="240" w:lineRule="auto"/>
              <w:jc w:val="center"/>
              <w:rPr>
                <w:rFonts w:ascii="Times New Roman" w:hAnsi="Times New Roman"/>
                <w:sz w:val="20"/>
                <w:szCs w:val="20"/>
              </w:rPr>
            </w:pPr>
          </w:p>
        </w:tc>
      </w:tr>
    </w:tbl>
    <w:p w:rsidR="00BD6E84" w:rsidRPr="00AB532D" w:rsidRDefault="00BD6E84" w:rsidP="00AB532D">
      <w:pPr>
        <w:spacing w:line="360" w:lineRule="auto"/>
        <w:jc w:val="center"/>
        <w:rPr>
          <w:rFonts w:ascii="Times New Roman" w:hAnsi="Times New Roman"/>
          <w:sz w:val="24"/>
          <w:szCs w:val="20"/>
        </w:rPr>
      </w:pPr>
      <w:r w:rsidRPr="00AB532D">
        <w:rPr>
          <w:rFonts w:ascii="Times New Roman" w:hAnsi="Times New Roman"/>
          <w:sz w:val="24"/>
          <w:szCs w:val="20"/>
        </w:rPr>
        <w:t xml:space="preserve">Fuente: </w:t>
      </w:r>
      <w:r w:rsidR="00DE2C4E" w:rsidRPr="00AB532D">
        <w:rPr>
          <w:rFonts w:ascii="Times New Roman" w:hAnsi="Times New Roman"/>
          <w:sz w:val="24"/>
          <w:szCs w:val="20"/>
        </w:rPr>
        <w:t>e</w:t>
      </w:r>
      <w:r w:rsidRPr="00AB532D">
        <w:rPr>
          <w:rFonts w:ascii="Times New Roman" w:hAnsi="Times New Roman"/>
          <w:sz w:val="24"/>
          <w:szCs w:val="20"/>
        </w:rPr>
        <w:t>laboración propia.</w:t>
      </w:r>
    </w:p>
    <w:p w:rsidR="00815926" w:rsidRPr="00270744" w:rsidRDefault="00815926" w:rsidP="005B3084">
      <w:pPr>
        <w:spacing w:line="360" w:lineRule="auto"/>
        <w:jc w:val="both"/>
        <w:rPr>
          <w:rFonts w:ascii="Times New Roman" w:hAnsi="Times New Roman"/>
          <w:sz w:val="24"/>
          <w:szCs w:val="24"/>
        </w:rPr>
      </w:pPr>
      <w:r w:rsidRPr="00270744">
        <w:rPr>
          <w:rFonts w:ascii="Times New Roman" w:hAnsi="Times New Roman"/>
          <w:sz w:val="24"/>
          <w:szCs w:val="24"/>
        </w:rPr>
        <w:lastRenderedPageBreak/>
        <w:t>La Tabla 7</w:t>
      </w:r>
      <w:r w:rsidR="00D73602" w:rsidRPr="00270744">
        <w:rPr>
          <w:rFonts w:ascii="Times New Roman" w:hAnsi="Times New Roman"/>
          <w:sz w:val="24"/>
          <w:szCs w:val="24"/>
        </w:rPr>
        <w:t xml:space="preserve"> muestra que el grupo experimental tiene un promedio de calificaciones mayor que los grupos control de los ciclos escolares 2016 y 2015 durante l</w:t>
      </w:r>
      <w:r w:rsidR="00543E0D" w:rsidRPr="00270744">
        <w:rPr>
          <w:rFonts w:ascii="Times New Roman" w:hAnsi="Times New Roman"/>
          <w:sz w:val="24"/>
          <w:szCs w:val="24"/>
        </w:rPr>
        <w:t xml:space="preserve">a realización del examen </w:t>
      </w:r>
      <w:r w:rsidR="00D73602" w:rsidRPr="00270744">
        <w:rPr>
          <w:rFonts w:ascii="Times New Roman" w:hAnsi="Times New Roman"/>
          <w:sz w:val="24"/>
          <w:szCs w:val="24"/>
        </w:rPr>
        <w:t>sobre las desigualdades lineales.</w:t>
      </w:r>
    </w:p>
    <w:p w:rsidR="00E25DEE" w:rsidRPr="00AB532D" w:rsidRDefault="00CB58CB" w:rsidP="00AB532D">
      <w:pPr>
        <w:spacing w:after="0" w:line="360" w:lineRule="auto"/>
        <w:jc w:val="center"/>
        <w:rPr>
          <w:rFonts w:ascii="Times New Roman" w:hAnsi="Times New Roman"/>
          <w:sz w:val="24"/>
          <w:szCs w:val="20"/>
        </w:rPr>
      </w:pPr>
      <w:r w:rsidRPr="00AB532D">
        <w:rPr>
          <w:rFonts w:ascii="Times New Roman" w:hAnsi="Times New Roman"/>
          <w:b/>
          <w:sz w:val="24"/>
          <w:szCs w:val="20"/>
        </w:rPr>
        <w:t>Tabla 7</w:t>
      </w:r>
      <w:r w:rsidR="00E25DEE" w:rsidRPr="00AB532D">
        <w:rPr>
          <w:rFonts w:ascii="Times New Roman" w:hAnsi="Times New Roman"/>
          <w:b/>
          <w:sz w:val="24"/>
          <w:szCs w:val="20"/>
        </w:rPr>
        <w:t>.</w:t>
      </w:r>
      <w:r w:rsidR="00E25DEE" w:rsidRPr="00AB532D">
        <w:rPr>
          <w:rFonts w:ascii="Times New Roman" w:hAnsi="Times New Roman"/>
          <w:sz w:val="24"/>
          <w:szCs w:val="20"/>
        </w:rPr>
        <w:t xml:space="preserve"> Promedio</w:t>
      </w:r>
      <w:r w:rsidR="00815926" w:rsidRPr="00AB532D">
        <w:rPr>
          <w:rFonts w:ascii="Times New Roman" w:hAnsi="Times New Roman"/>
          <w:sz w:val="24"/>
          <w:szCs w:val="20"/>
        </w:rPr>
        <w:t xml:space="preserve"> de c</w:t>
      </w:r>
      <w:r w:rsidR="003B1218" w:rsidRPr="00AB532D">
        <w:rPr>
          <w:rFonts w:ascii="Times New Roman" w:hAnsi="Times New Roman"/>
          <w:sz w:val="24"/>
          <w:szCs w:val="20"/>
        </w:rPr>
        <w:t>alificaciones del examen</w:t>
      </w:r>
      <w:r w:rsidR="00E25DEE" w:rsidRPr="00AB532D">
        <w:rPr>
          <w:rFonts w:ascii="Times New Roman" w:hAnsi="Times New Roman"/>
          <w:sz w:val="24"/>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2195"/>
        <w:gridCol w:w="2170"/>
        <w:gridCol w:w="1718"/>
        <w:gridCol w:w="1808"/>
      </w:tblGrid>
      <w:tr w:rsidR="00B75606" w:rsidRPr="00270744" w:rsidTr="00CC5E92">
        <w:tc>
          <w:tcPr>
            <w:tcW w:w="959" w:type="dxa"/>
            <w:vAlign w:val="center"/>
          </w:tcPr>
          <w:p w:rsidR="00B75606" w:rsidRPr="00270744" w:rsidRDefault="00B75606" w:rsidP="000376EF">
            <w:pPr>
              <w:spacing w:after="0" w:line="240" w:lineRule="auto"/>
              <w:jc w:val="center"/>
              <w:rPr>
                <w:rFonts w:ascii="Times New Roman" w:hAnsi="Times New Roman"/>
                <w:sz w:val="20"/>
                <w:szCs w:val="20"/>
              </w:rPr>
            </w:pPr>
            <w:r w:rsidRPr="00270744">
              <w:rPr>
                <w:rFonts w:ascii="Times New Roman" w:hAnsi="Times New Roman"/>
                <w:sz w:val="20"/>
                <w:szCs w:val="20"/>
              </w:rPr>
              <w:t>No.</w:t>
            </w:r>
          </w:p>
        </w:tc>
        <w:tc>
          <w:tcPr>
            <w:tcW w:w="2244" w:type="dxa"/>
            <w:vAlign w:val="center"/>
          </w:tcPr>
          <w:p w:rsidR="00B75606" w:rsidRPr="00270744" w:rsidRDefault="00B75606" w:rsidP="000376EF">
            <w:pPr>
              <w:spacing w:after="0" w:line="240" w:lineRule="auto"/>
              <w:jc w:val="center"/>
              <w:rPr>
                <w:rFonts w:ascii="Times New Roman" w:hAnsi="Times New Roman"/>
                <w:sz w:val="20"/>
                <w:szCs w:val="20"/>
              </w:rPr>
            </w:pPr>
            <w:r w:rsidRPr="00270744">
              <w:rPr>
                <w:rFonts w:ascii="Times New Roman" w:hAnsi="Times New Roman"/>
                <w:sz w:val="20"/>
                <w:szCs w:val="20"/>
              </w:rPr>
              <w:t>Grupos</w:t>
            </w:r>
          </w:p>
        </w:tc>
        <w:tc>
          <w:tcPr>
            <w:tcW w:w="2245" w:type="dxa"/>
            <w:vAlign w:val="center"/>
          </w:tcPr>
          <w:p w:rsidR="00B75606" w:rsidRPr="00270744" w:rsidRDefault="00B75606" w:rsidP="000376EF">
            <w:pPr>
              <w:spacing w:after="0" w:line="240" w:lineRule="auto"/>
              <w:jc w:val="center"/>
              <w:rPr>
                <w:rFonts w:ascii="Times New Roman" w:hAnsi="Times New Roman"/>
                <w:sz w:val="20"/>
                <w:szCs w:val="20"/>
              </w:rPr>
            </w:pPr>
            <w:r w:rsidRPr="00270744">
              <w:rPr>
                <w:rFonts w:ascii="Times New Roman" w:hAnsi="Times New Roman"/>
                <w:sz w:val="20"/>
                <w:szCs w:val="20"/>
              </w:rPr>
              <w:t>Ciclo escolar</w:t>
            </w:r>
          </w:p>
        </w:tc>
        <w:tc>
          <w:tcPr>
            <w:tcW w:w="1748" w:type="dxa"/>
            <w:vAlign w:val="center"/>
          </w:tcPr>
          <w:p w:rsidR="00B75606" w:rsidRPr="00270744" w:rsidRDefault="00B75606" w:rsidP="000376EF">
            <w:pPr>
              <w:spacing w:after="0" w:line="240" w:lineRule="auto"/>
              <w:jc w:val="center"/>
              <w:rPr>
                <w:rFonts w:ascii="Times New Roman" w:hAnsi="Times New Roman"/>
                <w:sz w:val="20"/>
                <w:szCs w:val="20"/>
              </w:rPr>
            </w:pPr>
            <w:r w:rsidRPr="00270744">
              <w:rPr>
                <w:rFonts w:ascii="Times New Roman" w:hAnsi="Times New Roman"/>
                <w:sz w:val="20"/>
                <w:szCs w:val="20"/>
              </w:rPr>
              <w:t>Promedio</w:t>
            </w:r>
          </w:p>
        </w:tc>
        <w:tc>
          <w:tcPr>
            <w:tcW w:w="1843" w:type="dxa"/>
            <w:vAlign w:val="center"/>
          </w:tcPr>
          <w:p w:rsidR="00B75606" w:rsidRPr="00270744" w:rsidRDefault="00B75606" w:rsidP="000376EF">
            <w:pPr>
              <w:spacing w:after="0" w:line="240" w:lineRule="auto"/>
              <w:jc w:val="center"/>
              <w:rPr>
                <w:rFonts w:ascii="Times New Roman" w:hAnsi="Times New Roman"/>
                <w:sz w:val="20"/>
                <w:szCs w:val="20"/>
              </w:rPr>
            </w:pPr>
            <w:r w:rsidRPr="00270744">
              <w:rPr>
                <w:rFonts w:ascii="Times New Roman" w:hAnsi="Times New Roman"/>
                <w:sz w:val="20"/>
                <w:szCs w:val="20"/>
              </w:rPr>
              <w:t>Varianza</w:t>
            </w:r>
          </w:p>
        </w:tc>
      </w:tr>
      <w:tr w:rsidR="00B97E44" w:rsidRPr="00270744" w:rsidTr="00CC5E92">
        <w:tc>
          <w:tcPr>
            <w:tcW w:w="959" w:type="dxa"/>
            <w:vAlign w:val="center"/>
          </w:tcPr>
          <w:p w:rsidR="00B97E44" w:rsidRPr="00270744" w:rsidRDefault="00B97E44" w:rsidP="000376EF">
            <w:pPr>
              <w:spacing w:after="0" w:line="240" w:lineRule="auto"/>
              <w:jc w:val="center"/>
              <w:rPr>
                <w:rFonts w:ascii="Times New Roman" w:hAnsi="Times New Roman"/>
                <w:sz w:val="20"/>
                <w:szCs w:val="20"/>
              </w:rPr>
            </w:pPr>
            <w:r w:rsidRPr="00270744">
              <w:rPr>
                <w:rFonts w:ascii="Times New Roman" w:hAnsi="Times New Roman"/>
                <w:sz w:val="20"/>
                <w:szCs w:val="20"/>
              </w:rPr>
              <w:t>1</w:t>
            </w:r>
          </w:p>
        </w:tc>
        <w:tc>
          <w:tcPr>
            <w:tcW w:w="2244" w:type="dxa"/>
            <w:vAlign w:val="center"/>
          </w:tcPr>
          <w:p w:rsidR="00B97E44" w:rsidRPr="00270744" w:rsidRDefault="00B97E44" w:rsidP="000376EF">
            <w:pPr>
              <w:spacing w:after="0" w:line="240" w:lineRule="auto"/>
              <w:jc w:val="center"/>
              <w:rPr>
                <w:rFonts w:ascii="Times New Roman" w:hAnsi="Times New Roman"/>
                <w:sz w:val="20"/>
                <w:szCs w:val="20"/>
              </w:rPr>
            </w:pPr>
            <w:r w:rsidRPr="00270744">
              <w:rPr>
                <w:rFonts w:ascii="Times New Roman" w:hAnsi="Times New Roman"/>
                <w:sz w:val="20"/>
                <w:szCs w:val="20"/>
              </w:rPr>
              <w:t>Experimental</w:t>
            </w:r>
          </w:p>
        </w:tc>
        <w:tc>
          <w:tcPr>
            <w:tcW w:w="2245" w:type="dxa"/>
            <w:vAlign w:val="center"/>
          </w:tcPr>
          <w:p w:rsidR="00B97E44" w:rsidRPr="00270744" w:rsidRDefault="00B97E44" w:rsidP="000376EF">
            <w:pPr>
              <w:spacing w:after="0" w:line="240" w:lineRule="auto"/>
              <w:jc w:val="center"/>
              <w:rPr>
                <w:rFonts w:ascii="Times New Roman" w:hAnsi="Times New Roman"/>
                <w:sz w:val="20"/>
                <w:szCs w:val="20"/>
              </w:rPr>
            </w:pPr>
            <w:r w:rsidRPr="00270744">
              <w:rPr>
                <w:rFonts w:ascii="Times New Roman" w:hAnsi="Times New Roman"/>
                <w:sz w:val="20"/>
                <w:szCs w:val="20"/>
              </w:rPr>
              <w:t>2017</w:t>
            </w:r>
          </w:p>
        </w:tc>
        <w:tc>
          <w:tcPr>
            <w:tcW w:w="1748" w:type="dxa"/>
            <w:vAlign w:val="bottom"/>
          </w:tcPr>
          <w:p w:rsidR="00B97E44" w:rsidRPr="00270744" w:rsidRDefault="00B97E44" w:rsidP="000376EF">
            <w:pPr>
              <w:spacing w:after="0" w:line="240" w:lineRule="auto"/>
              <w:jc w:val="center"/>
              <w:rPr>
                <w:rFonts w:ascii="Times New Roman" w:hAnsi="Times New Roman"/>
                <w:bCs/>
                <w:color w:val="000000"/>
                <w:sz w:val="20"/>
                <w:szCs w:val="20"/>
              </w:rPr>
            </w:pPr>
            <w:r w:rsidRPr="00270744">
              <w:rPr>
                <w:rFonts w:ascii="Times New Roman" w:hAnsi="Times New Roman"/>
                <w:bCs/>
                <w:color w:val="000000"/>
                <w:sz w:val="20"/>
                <w:szCs w:val="20"/>
              </w:rPr>
              <w:t>9.41935484</w:t>
            </w:r>
          </w:p>
        </w:tc>
        <w:tc>
          <w:tcPr>
            <w:tcW w:w="1843" w:type="dxa"/>
            <w:vAlign w:val="bottom"/>
          </w:tcPr>
          <w:p w:rsidR="00B97E44" w:rsidRPr="00270744" w:rsidRDefault="00B97E44" w:rsidP="000376EF">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1.36227957</w:t>
            </w:r>
          </w:p>
        </w:tc>
      </w:tr>
      <w:tr w:rsidR="00B97E44" w:rsidRPr="00270744" w:rsidTr="00CC5E92">
        <w:tc>
          <w:tcPr>
            <w:tcW w:w="959" w:type="dxa"/>
            <w:vAlign w:val="center"/>
          </w:tcPr>
          <w:p w:rsidR="00B97E44" w:rsidRPr="00270744" w:rsidRDefault="00B97E44" w:rsidP="000376EF">
            <w:pPr>
              <w:spacing w:after="0" w:line="240" w:lineRule="auto"/>
              <w:jc w:val="center"/>
              <w:rPr>
                <w:rFonts w:ascii="Times New Roman" w:hAnsi="Times New Roman"/>
                <w:sz w:val="20"/>
                <w:szCs w:val="20"/>
              </w:rPr>
            </w:pPr>
            <w:r w:rsidRPr="00270744">
              <w:rPr>
                <w:rFonts w:ascii="Times New Roman" w:hAnsi="Times New Roman"/>
                <w:sz w:val="20"/>
                <w:szCs w:val="20"/>
              </w:rPr>
              <w:t>2</w:t>
            </w:r>
          </w:p>
        </w:tc>
        <w:tc>
          <w:tcPr>
            <w:tcW w:w="2244" w:type="dxa"/>
            <w:vAlign w:val="center"/>
          </w:tcPr>
          <w:p w:rsidR="00B97E44" w:rsidRPr="00270744" w:rsidRDefault="00B97E44" w:rsidP="000376EF">
            <w:pPr>
              <w:spacing w:after="0" w:line="240" w:lineRule="auto"/>
              <w:jc w:val="center"/>
              <w:rPr>
                <w:rFonts w:ascii="Times New Roman" w:hAnsi="Times New Roman"/>
                <w:sz w:val="20"/>
                <w:szCs w:val="20"/>
              </w:rPr>
            </w:pPr>
            <w:r w:rsidRPr="00270744">
              <w:rPr>
                <w:rFonts w:ascii="Times New Roman" w:hAnsi="Times New Roman"/>
                <w:sz w:val="20"/>
                <w:szCs w:val="20"/>
              </w:rPr>
              <w:t>Control 1</w:t>
            </w:r>
          </w:p>
        </w:tc>
        <w:tc>
          <w:tcPr>
            <w:tcW w:w="2245" w:type="dxa"/>
            <w:vAlign w:val="center"/>
          </w:tcPr>
          <w:p w:rsidR="00B97E44" w:rsidRPr="00270744" w:rsidRDefault="00B97E44" w:rsidP="000376EF">
            <w:pPr>
              <w:spacing w:after="0" w:line="240" w:lineRule="auto"/>
              <w:jc w:val="center"/>
              <w:rPr>
                <w:rFonts w:ascii="Times New Roman" w:hAnsi="Times New Roman"/>
                <w:sz w:val="20"/>
                <w:szCs w:val="20"/>
              </w:rPr>
            </w:pPr>
            <w:r w:rsidRPr="00270744">
              <w:rPr>
                <w:rFonts w:ascii="Times New Roman" w:hAnsi="Times New Roman"/>
                <w:sz w:val="20"/>
                <w:szCs w:val="20"/>
              </w:rPr>
              <w:t>2016</w:t>
            </w:r>
          </w:p>
        </w:tc>
        <w:tc>
          <w:tcPr>
            <w:tcW w:w="1748" w:type="dxa"/>
            <w:vAlign w:val="bottom"/>
          </w:tcPr>
          <w:p w:rsidR="00B97E44" w:rsidRPr="00270744" w:rsidRDefault="00B97E44" w:rsidP="000376EF">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8.53571429</w:t>
            </w:r>
          </w:p>
        </w:tc>
        <w:tc>
          <w:tcPr>
            <w:tcW w:w="1843" w:type="dxa"/>
            <w:vAlign w:val="bottom"/>
          </w:tcPr>
          <w:p w:rsidR="00B97E44" w:rsidRPr="00270744" w:rsidRDefault="00B97E44" w:rsidP="000376EF">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2.52312169</w:t>
            </w:r>
          </w:p>
        </w:tc>
      </w:tr>
      <w:tr w:rsidR="00B97E44" w:rsidRPr="00270744" w:rsidTr="00CC5E92">
        <w:tc>
          <w:tcPr>
            <w:tcW w:w="959" w:type="dxa"/>
            <w:vAlign w:val="center"/>
          </w:tcPr>
          <w:p w:rsidR="00B97E44" w:rsidRPr="00270744" w:rsidRDefault="00B97E44" w:rsidP="000376EF">
            <w:pPr>
              <w:spacing w:after="0" w:line="240" w:lineRule="auto"/>
              <w:jc w:val="center"/>
              <w:rPr>
                <w:rFonts w:ascii="Times New Roman" w:hAnsi="Times New Roman"/>
                <w:sz w:val="20"/>
                <w:szCs w:val="20"/>
              </w:rPr>
            </w:pPr>
            <w:r w:rsidRPr="00270744">
              <w:rPr>
                <w:rFonts w:ascii="Times New Roman" w:hAnsi="Times New Roman"/>
                <w:sz w:val="20"/>
                <w:szCs w:val="20"/>
              </w:rPr>
              <w:t>3</w:t>
            </w:r>
          </w:p>
        </w:tc>
        <w:tc>
          <w:tcPr>
            <w:tcW w:w="2244" w:type="dxa"/>
            <w:vAlign w:val="center"/>
          </w:tcPr>
          <w:p w:rsidR="00B97E44" w:rsidRPr="00270744" w:rsidRDefault="00B97E44" w:rsidP="000376EF">
            <w:pPr>
              <w:spacing w:after="0" w:line="240" w:lineRule="auto"/>
              <w:jc w:val="center"/>
              <w:rPr>
                <w:rFonts w:ascii="Times New Roman" w:hAnsi="Times New Roman"/>
                <w:sz w:val="20"/>
                <w:szCs w:val="20"/>
              </w:rPr>
            </w:pPr>
            <w:r w:rsidRPr="00270744">
              <w:rPr>
                <w:rFonts w:ascii="Times New Roman" w:hAnsi="Times New Roman"/>
                <w:sz w:val="20"/>
                <w:szCs w:val="20"/>
              </w:rPr>
              <w:t>Control 2</w:t>
            </w:r>
          </w:p>
        </w:tc>
        <w:tc>
          <w:tcPr>
            <w:tcW w:w="2245" w:type="dxa"/>
            <w:vAlign w:val="center"/>
          </w:tcPr>
          <w:p w:rsidR="00B97E44" w:rsidRPr="00270744" w:rsidRDefault="00B97E44" w:rsidP="000376EF">
            <w:pPr>
              <w:spacing w:after="0" w:line="240" w:lineRule="auto"/>
              <w:jc w:val="center"/>
              <w:rPr>
                <w:rFonts w:ascii="Times New Roman" w:hAnsi="Times New Roman"/>
                <w:sz w:val="20"/>
                <w:szCs w:val="20"/>
              </w:rPr>
            </w:pPr>
            <w:r w:rsidRPr="00270744">
              <w:rPr>
                <w:rFonts w:ascii="Times New Roman" w:hAnsi="Times New Roman"/>
                <w:sz w:val="20"/>
                <w:szCs w:val="20"/>
              </w:rPr>
              <w:t>2015</w:t>
            </w:r>
          </w:p>
        </w:tc>
        <w:tc>
          <w:tcPr>
            <w:tcW w:w="1748" w:type="dxa"/>
            <w:vAlign w:val="bottom"/>
          </w:tcPr>
          <w:p w:rsidR="00B97E44" w:rsidRPr="00270744" w:rsidRDefault="00B97E44" w:rsidP="000376EF">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8.48947368</w:t>
            </w:r>
          </w:p>
        </w:tc>
        <w:tc>
          <w:tcPr>
            <w:tcW w:w="1843" w:type="dxa"/>
            <w:vAlign w:val="bottom"/>
          </w:tcPr>
          <w:p w:rsidR="00B97E44" w:rsidRPr="00270744" w:rsidRDefault="00B97E44" w:rsidP="000376EF">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2.79432749</w:t>
            </w:r>
          </w:p>
        </w:tc>
      </w:tr>
    </w:tbl>
    <w:p w:rsidR="00BD6E84" w:rsidRPr="00AB532D" w:rsidRDefault="00BD6E84" w:rsidP="00AB532D">
      <w:pPr>
        <w:spacing w:after="0" w:line="360" w:lineRule="auto"/>
        <w:jc w:val="center"/>
        <w:rPr>
          <w:rFonts w:ascii="Times New Roman" w:hAnsi="Times New Roman"/>
          <w:sz w:val="24"/>
          <w:szCs w:val="20"/>
        </w:rPr>
      </w:pPr>
      <w:r w:rsidRPr="00AB532D">
        <w:rPr>
          <w:rFonts w:ascii="Times New Roman" w:hAnsi="Times New Roman"/>
          <w:sz w:val="24"/>
          <w:szCs w:val="20"/>
        </w:rPr>
        <w:t xml:space="preserve">Fuente: </w:t>
      </w:r>
      <w:r w:rsidR="00DE2C4E" w:rsidRPr="00AB532D">
        <w:rPr>
          <w:rFonts w:ascii="Times New Roman" w:hAnsi="Times New Roman"/>
          <w:sz w:val="24"/>
          <w:szCs w:val="20"/>
        </w:rPr>
        <w:t>e</w:t>
      </w:r>
      <w:r w:rsidRPr="00AB532D">
        <w:rPr>
          <w:rFonts w:ascii="Times New Roman" w:hAnsi="Times New Roman"/>
          <w:sz w:val="24"/>
          <w:szCs w:val="20"/>
        </w:rPr>
        <w:t>laboración propia.</w:t>
      </w:r>
    </w:p>
    <w:p w:rsidR="00844373" w:rsidRPr="00270744" w:rsidRDefault="00844373" w:rsidP="00EB09AD">
      <w:pPr>
        <w:spacing w:after="0" w:line="360" w:lineRule="auto"/>
        <w:jc w:val="both"/>
        <w:rPr>
          <w:rFonts w:ascii="Times New Roman" w:hAnsi="Times New Roman"/>
          <w:b/>
          <w:sz w:val="24"/>
          <w:szCs w:val="24"/>
        </w:rPr>
      </w:pPr>
    </w:p>
    <w:p w:rsidR="00895171" w:rsidRPr="00270744" w:rsidRDefault="002B2F18" w:rsidP="00EB09AD">
      <w:pPr>
        <w:spacing w:after="0" w:line="360" w:lineRule="auto"/>
        <w:jc w:val="both"/>
        <w:rPr>
          <w:rFonts w:ascii="Times New Roman" w:hAnsi="Times New Roman"/>
          <w:b/>
          <w:sz w:val="24"/>
          <w:szCs w:val="24"/>
        </w:rPr>
      </w:pPr>
      <w:r w:rsidRPr="00270744">
        <w:rPr>
          <w:rFonts w:ascii="Times New Roman" w:hAnsi="Times New Roman"/>
          <w:b/>
          <w:sz w:val="24"/>
          <w:szCs w:val="24"/>
        </w:rPr>
        <w:t>Utilidad</w:t>
      </w:r>
      <w:r w:rsidR="00C77DD7" w:rsidRPr="00270744">
        <w:rPr>
          <w:rFonts w:ascii="Times New Roman" w:hAnsi="Times New Roman"/>
          <w:b/>
          <w:sz w:val="24"/>
          <w:szCs w:val="24"/>
        </w:rPr>
        <w:t xml:space="preserve"> de GeoGebra</w:t>
      </w:r>
    </w:p>
    <w:p w:rsidR="00E040F4" w:rsidRPr="00270744" w:rsidRDefault="000F2AB2" w:rsidP="005B3084">
      <w:pPr>
        <w:spacing w:line="360" w:lineRule="auto"/>
        <w:jc w:val="both"/>
        <w:rPr>
          <w:rFonts w:ascii="Times New Roman" w:hAnsi="Times New Roman"/>
          <w:sz w:val="24"/>
          <w:szCs w:val="24"/>
        </w:rPr>
      </w:pPr>
      <w:r w:rsidRPr="00270744">
        <w:rPr>
          <w:rFonts w:ascii="Times New Roman" w:hAnsi="Times New Roman"/>
          <w:sz w:val="24"/>
          <w:szCs w:val="24"/>
        </w:rPr>
        <w:t xml:space="preserve">Esta investigación </w:t>
      </w:r>
      <w:r w:rsidR="005365DE" w:rsidRPr="00270744">
        <w:rPr>
          <w:rFonts w:ascii="Times New Roman" w:hAnsi="Times New Roman"/>
          <w:sz w:val="24"/>
          <w:szCs w:val="24"/>
        </w:rPr>
        <w:t>analiza la utilidad de</w:t>
      </w:r>
      <w:r w:rsidR="00E66C6D" w:rsidRPr="00270744">
        <w:rPr>
          <w:rFonts w:ascii="Times New Roman" w:hAnsi="Times New Roman"/>
          <w:sz w:val="24"/>
          <w:szCs w:val="24"/>
        </w:rPr>
        <w:t>l servicio en la nube</w:t>
      </w:r>
      <w:r w:rsidR="005365DE" w:rsidRPr="00270744">
        <w:rPr>
          <w:rFonts w:ascii="Times New Roman" w:hAnsi="Times New Roman"/>
          <w:sz w:val="24"/>
          <w:szCs w:val="24"/>
        </w:rPr>
        <w:t xml:space="preserve"> GeoGebra</w:t>
      </w:r>
      <w:r w:rsidR="00E66C6D" w:rsidRPr="00270744">
        <w:rPr>
          <w:rFonts w:ascii="Times New Roman" w:hAnsi="Times New Roman"/>
          <w:sz w:val="24"/>
          <w:szCs w:val="24"/>
        </w:rPr>
        <w:t xml:space="preserve"> en</w:t>
      </w:r>
      <w:r w:rsidR="005365DE" w:rsidRPr="00270744">
        <w:rPr>
          <w:rFonts w:ascii="Times New Roman" w:hAnsi="Times New Roman"/>
          <w:sz w:val="24"/>
          <w:szCs w:val="24"/>
        </w:rPr>
        <w:t xml:space="preserve"> la Unidad didáctica</w:t>
      </w:r>
      <w:r w:rsidR="00E66C6D" w:rsidRPr="00270744">
        <w:rPr>
          <w:rFonts w:ascii="Times New Roman" w:hAnsi="Times New Roman"/>
          <w:sz w:val="24"/>
          <w:szCs w:val="24"/>
        </w:rPr>
        <w:t xml:space="preserve"> D</w:t>
      </w:r>
      <w:r w:rsidR="005365DE" w:rsidRPr="00270744">
        <w:rPr>
          <w:rFonts w:ascii="Times New Roman" w:hAnsi="Times New Roman"/>
          <w:sz w:val="24"/>
          <w:szCs w:val="24"/>
        </w:rPr>
        <w:t>esigualdades</w:t>
      </w:r>
      <w:r w:rsidR="00EC05CB" w:rsidRPr="00270744">
        <w:rPr>
          <w:rFonts w:ascii="Times New Roman" w:hAnsi="Times New Roman"/>
          <w:sz w:val="24"/>
          <w:szCs w:val="24"/>
        </w:rPr>
        <w:t xml:space="preserve"> lineales.</w:t>
      </w:r>
      <w:r w:rsidR="00844373" w:rsidRPr="00270744">
        <w:rPr>
          <w:rFonts w:ascii="Times New Roman" w:hAnsi="Times New Roman"/>
          <w:sz w:val="24"/>
          <w:szCs w:val="24"/>
        </w:rPr>
        <w:t xml:space="preserve"> </w:t>
      </w:r>
      <w:r w:rsidR="00CB58CB" w:rsidRPr="00270744">
        <w:rPr>
          <w:rFonts w:ascii="Times New Roman" w:hAnsi="Times New Roman"/>
          <w:sz w:val="24"/>
          <w:szCs w:val="24"/>
        </w:rPr>
        <w:t>La Tabla 8</w:t>
      </w:r>
      <w:r w:rsidR="003A4AA7" w:rsidRPr="00270744">
        <w:rPr>
          <w:rFonts w:ascii="Times New Roman" w:hAnsi="Times New Roman"/>
          <w:sz w:val="24"/>
          <w:szCs w:val="24"/>
        </w:rPr>
        <w:t xml:space="preserve"> presenta que </w:t>
      </w:r>
      <w:r w:rsidRPr="00270744">
        <w:rPr>
          <w:rFonts w:ascii="Times New Roman" w:hAnsi="Times New Roman"/>
          <w:sz w:val="24"/>
          <w:szCs w:val="24"/>
        </w:rPr>
        <w:t>54.839% de los estudiantes consi</w:t>
      </w:r>
      <w:r w:rsidR="00A30B39" w:rsidRPr="00270744">
        <w:rPr>
          <w:rFonts w:ascii="Times New Roman" w:hAnsi="Times New Roman"/>
          <w:sz w:val="24"/>
          <w:szCs w:val="24"/>
        </w:rPr>
        <w:t>dera</w:t>
      </w:r>
      <w:r w:rsidR="00E66C6D" w:rsidRPr="00270744">
        <w:rPr>
          <w:rFonts w:ascii="Times New Roman" w:hAnsi="Times New Roman"/>
          <w:sz w:val="24"/>
          <w:szCs w:val="24"/>
        </w:rPr>
        <w:t xml:space="preserve"> que el software </w:t>
      </w:r>
      <w:r w:rsidRPr="00270744">
        <w:rPr>
          <w:rFonts w:ascii="Times New Roman" w:hAnsi="Times New Roman"/>
          <w:sz w:val="24"/>
          <w:szCs w:val="24"/>
        </w:rPr>
        <w:t>GeoGebra es totalmente útil para graficar</w:t>
      </w:r>
      <w:r w:rsidR="003A4AA7" w:rsidRPr="00270744">
        <w:rPr>
          <w:rFonts w:ascii="Times New Roman" w:hAnsi="Times New Roman"/>
          <w:sz w:val="24"/>
          <w:szCs w:val="24"/>
        </w:rPr>
        <w:t xml:space="preserve"> las desigualdades. Incluso, </w:t>
      </w:r>
      <w:r w:rsidR="00A30B39" w:rsidRPr="00270744">
        <w:rPr>
          <w:rFonts w:ascii="Times New Roman" w:hAnsi="Times New Roman"/>
          <w:sz w:val="24"/>
          <w:szCs w:val="24"/>
        </w:rPr>
        <w:t>35.484% está</w:t>
      </w:r>
      <w:r w:rsidRPr="00270744">
        <w:rPr>
          <w:rFonts w:ascii="Times New Roman" w:hAnsi="Times New Roman"/>
          <w:sz w:val="24"/>
          <w:szCs w:val="24"/>
        </w:rPr>
        <w:t xml:space="preserve"> en la categoría Mucho.</w:t>
      </w:r>
    </w:p>
    <w:p w:rsidR="00544479" w:rsidRPr="00AB532D" w:rsidRDefault="00CB58CB" w:rsidP="00AB532D">
      <w:pPr>
        <w:spacing w:line="360" w:lineRule="auto"/>
        <w:jc w:val="center"/>
        <w:rPr>
          <w:rFonts w:ascii="Times New Roman" w:hAnsi="Times New Roman"/>
          <w:sz w:val="24"/>
          <w:szCs w:val="20"/>
        </w:rPr>
      </w:pPr>
      <w:r w:rsidRPr="00AB532D">
        <w:rPr>
          <w:rFonts w:ascii="Times New Roman" w:hAnsi="Times New Roman"/>
          <w:b/>
          <w:sz w:val="24"/>
          <w:szCs w:val="20"/>
        </w:rPr>
        <w:t>Tabla 8</w:t>
      </w:r>
      <w:r w:rsidR="00544479" w:rsidRPr="00AB532D">
        <w:rPr>
          <w:rFonts w:ascii="Times New Roman" w:hAnsi="Times New Roman"/>
          <w:b/>
          <w:sz w:val="24"/>
          <w:szCs w:val="20"/>
        </w:rPr>
        <w:t>.</w:t>
      </w:r>
      <w:r w:rsidR="00544479" w:rsidRPr="00AB532D">
        <w:rPr>
          <w:rFonts w:ascii="Times New Roman" w:hAnsi="Times New Roman"/>
          <w:sz w:val="24"/>
          <w:szCs w:val="20"/>
        </w:rPr>
        <w:t xml:space="preserve"> Utilidad </w:t>
      </w:r>
      <w:r w:rsidR="00530AAC" w:rsidRPr="00AB532D">
        <w:rPr>
          <w:rFonts w:ascii="Times New Roman" w:hAnsi="Times New Roman"/>
          <w:sz w:val="24"/>
          <w:szCs w:val="20"/>
        </w:rPr>
        <w:t xml:space="preserve">del GeoGebra para </w:t>
      </w:r>
      <w:r w:rsidR="00544479" w:rsidRPr="00AB532D">
        <w:rPr>
          <w:rFonts w:ascii="Times New Roman" w:hAnsi="Times New Roman"/>
          <w:sz w:val="24"/>
          <w:szCs w:val="20"/>
        </w:rPr>
        <w:t>graficar las desigualdades</w:t>
      </w:r>
      <w:r w:rsidR="00530AAC" w:rsidRPr="00AB532D">
        <w:rPr>
          <w:rFonts w:ascii="Times New Roman" w:hAnsi="Times New Roman"/>
          <w:sz w:val="24"/>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460"/>
        <w:gridCol w:w="1433"/>
        <w:gridCol w:w="1421"/>
        <w:gridCol w:w="1420"/>
        <w:gridCol w:w="1420"/>
      </w:tblGrid>
      <w:tr w:rsidR="002B2F18" w:rsidRPr="00270744" w:rsidTr="00BD6E84">
        <w:tc>
          <w:tcPr>
            <w:tcW w:w="1692" w:type="dxa"/>
            <w:vAlign w:val="bottom"/>
          </w:tcPr>
          <w:p w:rsidR="002B2F18" w:rsidRPr="00270744" w:rsidRDefault="002B2F18" w:rsidP="00A313B2">
            <w:pPr>
              <w:spacing w:after="0" w:line="240" w:lineRule="auto"/>
              <w:jc w:val="both"/>
              <w:rPr>
                <w:rFonts w:ascii="Times New Roman" w:hAnsi="Times New Roman"/>
                <w:color w:val="000000"/>
                <w:sz w:val="20"/>
                <w:szCs w:val="20"/>
              </w:rPr>
            </w:pPr>
          </w:p>
        </w:tc>
        <w:tc>
          <w:tcPr>
            <w:tcW w:w="1488"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Totalmente</w:t>
            </w:r>
          </w:p>
        </w:tc>
        <w:tc>
          <w:tcPr>
            <w:tcW w:w="1473"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Mucho</w:t>
            </w:r>
          </w:p>
        </w:tc>
        <w:tc>
          <w:tcPr>
            <w:tcW w:w="1467"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Regular</w:t>
            </w:r>
          </w:p>
        </w:tc>
        <w:tc>
          <w:tcPr>
            <w:tcW w:w="1467"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Poco</w:t>
            </w:r>
          </w:p>
        </w:tc>
        <w:tc>
          <w:tcPr>
            <w:tcW w:w="1467"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Nada</w:t>
            </w:r>
          </w:p>
        </w:tc>
      </w:tr>
      <w:tr w:rsidR="002B2F18" w:rsidRPr="00270744" w:rsidTr="00BD6E84">
        <w:tc>
          <w:tcPr>
            <w:tcW w:w="1692" w:type="dxa"/>
            <w:vAlign w:val="bottom"/>
          </w:tcPr>
          <w:p w:rsidR="002B2F18" w:rsidRPr="00270744" w:rsidRDefault="002B2F18" w:rsidP="00A313B2">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Administración</w:t>
            </w:r>
          </w:p>
        </w:tc>
        <w:tc>
          <w:tcPr>
            <w:tcW w:w="1488"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19.355%</w:t>
            </w:r>
          </w:p>
        </w:tc>
        <w:tc>
          <w:tcPr>
            <w:tcW w:w="1473"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67"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7"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7"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2B2F18" w:rsidRPr="00270744" w:rsidTr="00BD6E84">
        <w:tc>
          <w:tcPr>
            <w:tcW w:w="1692" w:type="dxa"/>
            <w:vAlign w:val="bottom"/>
          </w:tcPr>
          <w:p w:rsidR="002B2F18" w:rsidRPr="00270744" w:rsidRDefault="002B2F18" w:rsidP="00A313B2">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Comercio</w:t>
            </w:r>
          </w:p>
        </w:tc>
        <w:tc>
          <w:tcPr>
            <w:tcW w:w="1488"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12.903%</w:t>
            </w:r>
          </w:p>
        </w:tc>
        <w:tc>
          <w:tcPr>
            <w:tcW w:w="1473"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67"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7"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7"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2B2F18" w:rsidRPr="00270744" w:rsidTr="00BD6E84">
        <w:tc>
          <w:tcPr>
            <w:tcW w:w="1692" w:type="dxa"/>
            <w:vAlign w:val="bottom"/>
          </w:tcPr>
          <w:p w:rsidR="002B2F18" w:rsidRPr="00270744" w:rsidRDefault="002B2F18" w:rsidP="00A313B2">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Contaduría</w:t>
            </w:r>
          </w:p>
        </w:tc>
        <w:tc>
          <w:tcPr>
            <w:tcW w:w="1488"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73"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6.452%</w:t>
            </w:r>
          </w:p>
        </w:tc>
        <w:tc>
          <w:tcPr>
            <w:tcW w:w="1467"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7"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7"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2B2F18" w:rsidRPr="00270744" w:rsidTr="00BD6E84">
        <w:tc>
          <w:tcPr>
            <w:tcW w:w="1692" w:type="dxa"/>
            <w:vAlign w:val="bottom"/>
          </w:tcPr>
          <w:p w:rsidR="002B2F18" w:rsidRPr="00270744" w:rsidRDefault="002B2F18" w:rsidP="00A313B2">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Mercadotecnia</w:t>
            </w:r>
          </w:p>
        </w:tc>
        <w:tc>
          <w:tcPr>
            <w:tcW w:w="1488"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73"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67"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7"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7"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2B2F18" w:rsidRPr="00270744" w:rsidTr="00BD6E84">
        <w:tc>
          <w:tcPr>
            <w:tcW w:w="1692" w:type="dxa"/>
            <w:vAlign w:val="bottom"/>
          </w:tcPr>
          <w:p w:rsidR="002B2F18" w:rsidRPr="00270744" w:rsidRDefault="002B2F18" w:rsidP="00A313B2">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Informática</w:t>
            </w:r>
          </w:p>
        </w:tc>
        <w:tc>
          <w:tcPr>
            <w:tcW w:w="1488"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73"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7"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7"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7"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2B2F18" w:rsidRPr="00270744" w:rsidTr="00BD6E84">
        <w:tc>
          <w:tcPr>
            <w:tcW w:w="1692" w:type="dxa"/>
            <w:vAlign w:val="bottom"/>
          </w:tcPr>
          <w:p w:rsidR="002B2F18" w:rsidRPr="00270744" w:rsidRDefault="002B2F18" w:rsidP="00A313B2">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Total</w:t>
            </w:r>
          </w:p>
        </w:tc>
        <w:tc>
          <w:tcPr>
            <w:tcW w:w="1488"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54.839%</w:t>
            </w:r>
          </w:p>
        </w:tc>
        <w:tc>
          <w:tcPr>
            <w:tcW w:w="1473"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35.484%</w:t>
            </w:r>
          </w:p>
        </w:tc>
        <w:tc>
          <w:tcPr>
            <w:tcW w:w="1467"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67"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7"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bl>
    <w:p w:rsidR="00BD6E84" w:rsidRPr="00AB532D" w:rsidRDefault="00BD6E84" w:rsidP="00AB532D">
      <w:pPr>
        <w:spacing w:line="360" w:lineRule="auto"/>
        <w:jc w:val="center"/>
        <w:rPr>
          <w:rFonts w:ascii="Times New Roman" w:hAnsi="Times New Roman"/>
          <w:sz w:val="24"/>
          <w:szCs w:val="20"/>
        </w:rPr>
      </w:pPr>
      <w:r w:rsidRPr="00AB532D">
        <w:rPr>
          <w:rFonts w:ascii="Times New Roman" w:hAnsi="Times New Roman"/>
          <w:sz w:val="24"/>
          <w:szCs w:val="20"/>
        </w:rPr>
        <w:t xml:space="preserve">Fuente: </w:t>
      </w:r>
      <w:r w:rsidR="00496020" w:rsidRPr="00AB532D">
        <w:rPr>
          <w:rFonts w:ascii="Times New Roman" w:hAnsi="Times New Roman"/>
          <w:sz w:val="24"/>
          <w:szCs w:val="20"/>
        </w:rPr>
        <w:t>e</w:t>
      </w:r>
      <w:r w:rsidRPr="00AB532D">
        <w:rPr>
          <w:rFonts w:ascii="Times New Roman" w:hAnsi="Times New Roman"/>
          <w:sz w:val="24"/>
          <w:szCs w:val="20"/>
        </w:rPr>
        <w:t>laboración propia.</w:t>
      </w:r>
    </w:p>
    <w:p w:rsidR="00F33700" w:rsidRDefault="00EC05CB" w:rsidP="005B3084">
      <w:pPr>
        <w:spacing w:line="360" w:lineRule="auto"/>
        <w:jc w:val="both"/>
        <w:rPr>
          <w:rFonts w:ascii="Times New Roman" w:hAnsi="Times New Roman"/>
          <w:sz w:val="24"/>
          <w:szCs w:val="24"/>
        </w:rPr>
      </w:pPr>
      <w:r w:rsidRPr="00270744">
        <w:rPr>
          <w:rFonts w:ascii="Times New Roman" w:hAnsi="Times New Roman"/>
          <w:sz w:val="24"/>
          <w:szCs w:val="24"/>
        </w:rPr>
        <w:t>R</w:t>
      </w:r>
      <w:r w:rsidR="003A4AA7" w:rsidRPr="00270744">
        <w:rPr>
          <w:rFonts w:ascii="Times New Roman" w:hAnsi="Times New Roman"/>
          <w:sz w:val="24"/>
          <w:szCs w:val="24"/>
        </w:rPr>
        <w:t xml:space="preserve">esulta valioso mencionar que </w:t>
      </w:r>
      <w:r w:rsidRPr="00270744">
        <w:rPr>
          <w:rFonts w:ascii="Times New Roman" w:hAnsi="Times New Roman"/>
          <w:sz w:val="24"/>
          <w:szCs w:val="24"/>
        </w:rPr>
        <w:t xml:space="preserve">64.516% de los </w:t>
      </w:r>
      <w:r w:rsidR="00ED3C74" w:rsidRPr="00270744">
        <w:rPr>
          <w:rFonts w:ascii="Times New Roman" w:hAnsi="Times New Roman"/>
          <w:sz w:val="24"/>
          <w:szCs w:val="24"/>
        </w:rPr>
        <w:t>alumnos</w:t>
      </w:r>
      <w:r w:rsidRPr="00270744">
        <w:rPr>
          <w:rFonts w:ascii="Times New Roman" w:hAnsi="Times New Roman"/>
          <w:sz w:val="24"/>
          <w:szCs w:val="24"/>
        </w:rPr>
        <w:t xml:space="preserve"> pien</w:t>
      </w:r>
      <w:r w:rsidR="00A30B39" w:rsidRPr="00270744">
        <w:rPr>
          <w:rFonts w:ascii="Times New Roman" w:hAnsi="Times New Roman"/>
          <w:sz w:val="24"/>
          <w:szCs w:val="24"/>
        </w:rPr>
        <w:t>sa</w:t>
      </w:r>
      <w:r w:rsidR="00ED3C74" w:rsidRPr="00270744">
        <w:rPr>
          <w:rFonts w:ascii="Times New Roman" w:hAnsi="Times New Roman"/>
          <w:sz w:val="24"/>
          <w:szCs w:val="24"/>
        </w:rPr>
        <w:t xml:space="preserve"> que esta aplicación</w:t>
      </w:r>
      <w:r w:rsidR="0039528E" w:rsidRPr="00270744">
        <w:rPr>
          <w:rFonts w:ascii="Times New Roman" w:hAnsi="Times New Roman"/>
          <w:sz w:val="24"/>
          <w:szCs w:val="24"/>
        </w:rPr>
        <w:t xml:space="preserve"> es</w:t>
      </w:r>
      <w:r w:rsidRPr="00270744">
        <w:rPr>
          <w:rFonts w:ascii="Times New Roman" w:hAnsi="Times New Roman"/>
          <w:sz w:val="24"/>
          <w:szCs w:val="24"/>
        </w:rPr>
        <w:t xml:space="preserve"> totalmente</w:t>
      </w:r>
      <w:r w:rsidR="0039528E" w:rsidRPr="00270744">
        <w:rPr>
          <w:rFonts w:ascii="Times New Roman" w:hAnsi="Times New Roman"/>
          <w:sz w:val="24"/>
          <w:szCs w:val="24"/>
        </w:rPr>
        <w:t xml:space="preserve"> útil para</w:t>
      </w:r>
      <w:r w:rsidRPr="00270744">
        <w:rPr>
          <w:rFonts w:ascii="Times New Roman" w:hAnsi="Times New Roman"/>
          <w:sz w:val="24"/>
          <w:szCs w:val="24"/>
        </w:rPr>
        <w:t xml:space="preserve"> la identificación de las regiones en la gráfica</w:t>
      </w:r>
      <w:r w:rsidR="00ED3C74" w:rsidRPr="00270744">
        <w:rPr>
          <w:rFonts w:ascii="Times New Roman" w:hAnsi="Times New Roman"/>
          <w:sz w:val="24"/>
          <w:szCs w:val="24"/>
        </w:rPr>
        <w:t>. De hecho,</w:t>
      </w:r>
      <w:r w:rsidR="00F33700" w:rsidRPr="00270744">
        <w:rPr>
          <w:rFonts w:ascii="Times New Roman" w:hAnsi="Times New Roman"/>
          <w:sz w:val="24"/>
          <w:szCs w:val="24"/>
        </w:rPr>
        <w:t xml:space="preserve"> </w:t>
      </w:r>
      <w:r w:rsidR="00CB58CB" w:rsidRPr="00270744">
        <w:rPr>
          <w:rFonts w:ascii="Times New Roman" w:hAnsi="Times New Roman"/>
          <w:sz w:val="24"/>
          <w:szCs w:val="24"/>
        </w:rPr>
        <w:t>la Tabla 9</w:t>
      </w:r>
      <w:r w:rsidR="00E66C6D" w:rsidRPr="00270744">
        <w:rPr>
          <w:rFonts w:ascii="Times New Roman" w:hAnsi="Times New Roman"/>
          <w:sz w:val="24"/>
          <w:szCs w:val="24"/>
        </w:rPr>
        <w:t xml:space="preserve"> señala que</w:t>
      </w:r>
      <w:r w:rsidR="003A4AA7" w:rsidRPr="00270744">
        <w:rPr>
          <w:rFonts w:ascii="Times New Roman" w:hAnsi="Times New Roman"/>
          <w:sz w:val="24"/>
          <w:szCs w:val="24"/>
        </w:rPr>
        <w:t xml:space="preserve"> </w:t>
      </w:r>
      <w:r w:rsidR="00F33700" w:rsidRPr="00270744">
        <w:rPr>
          <w:rFonts w:ascii="Times New Roman" w:hAnsi="Times New Roman"/>
          <w:sz w:val="24"/>
          <w:szCs w:val="24"/>
        </w:rPr>
        <w:t>87.097%</w:t>
      </w:r>
      <w:r w:rsidR="00ED3C74" w:rsidRPr="00270744">
        <w:rPr>
          <w:rFonts w:ascii="Times New Roman" w:hAnsi="Times New Roman"/>
          <w:sz w:val="24"/>
          <w:szCs w:val="24"/>
        </w:rPr>
        <w:t xml:space="preserve"> </w:t>
      </w:r>
      <w:r w:rsidR="00A30B39" w:rsidRPr="00270744">
        <w:rPr>
          <w:rFonts w:ascii="Times New Roman" w:hAnsi="Times New Roman"/>
          <w:sz w:val="24"/>
          <w:szCs w:val="24"/>
        </w:rPr>
        <w:t>está distribuido</w:t>
      </w:r>
      <w:r w:rsidR="00F33700" w:rsidRPr="00270744">
        <w:rPr>
          <w:rFonts w:ascii="Times New Roman" w:hAnsi="Times New Roman"/>
          <w:sz w:val="24"/>
          <w:szCs w:val="24"/>
        </w:rPr>
        <w:t xml:space="preserve"> en las categorías Totalmente</w:t>
      </w:r>
      <w:r w:rsidR="00E66C6D" w:rsidRPr="00270744">
        <w:rPr>
          <w:rFonts w:ascii="Times New Roman" w:hAnsi="Times New Roman"/>
          <w:sz w:val="24"/>
          <w:szCs w:val="24"/>
        </w:rPr>
        <w:t xml:space="preserve"> (64.516%)</w:t>
      </w:r>
      <w:r w:rsidR="00F33700" w:rsidRPr="00270744">
        <w:rPr>
          <w:rFonts w:ascii="Times New Roman" w:hAnsi="Times New Roman"/>
          <w:sz w:val="24"/>
          <w:szCs w:val="24"/>
        </w:rPr>
        <w:t xml:space="preserve"> y Mucho</w:t>
      </w:r>
      <w:r w:rsidR="00E66C6D" w:rsidRPr="00270744">
        <w:rPr>
          <w:rFonts w:ascii="Times New Roman" w:hAnsi="Times New Roman"/>
          <w:sz w:val="24"/>
          <w:szCs w:val="24"/>
        </w:rPr>
        <w:t xml:space="preserve"> (22.581%)</w:t>
      </w:r>
      <w:r w:rsidR="00F33700" w:rsidRPr="00270744">
        <w:rPr>
          <w:rFonts w:ascii="Times New Roman" w:hAnsi="Times New Roman"/>
          <w:sz w:val="24"/>
          <w:szCs w:val="24"/>
        </w:rPr>
        <w:t>.</w:t>
      </w:r>
    </w:p>
    <w:p w:rsidR="00AB532D" w:rsidRDefault="00AB532D" w:rsidP="005B3084">
      <w:pPr>
        <w:spacing w:line="360" w:lineRule="auto"/>
        <w:jc w:val="both"/>
        <w:rPr>
          <w:rFonts w:ascii="Times New Roman" w:hAnsi="Times New Roman"/>
          <w:sz w:val="24"/>
          <w:szCs w:val="24"/>
        </w:rPr>
      </w:pPr>
    </w:p>
    <w:p w:rsidR="00AB532D" w:rsidRDefault="00AB532D" w:rsidP="005B3084">
      <w:pPr>
        <w:spacing w:line="360" w:lineRule="auto"/>
        <w:jc w:val="both"/>
        <w:rPr>
          <w:rFonts w:ascii="Times New Roman" w:hAnsi="Times New Roman"/>
          <w:sz w:val="24"/>
          <w:szCs w:val="24"/>
        </w:rPr>
      </w:pPr>
    </w:p>
    <w:p w:rsidR="00AB532D" w:rsidRDefault="00AB532D" w:rsidP="005B3084">
      <w:pPr>
        <w:spacing w:line="360" w:lineRule="auto"/>
        <w:jc w:val="both"/>
        <w:rPr>
          <w:rFonts w:ascii="Times New Roman" w:hAnsi="Times New Roman"/>
          <w:sz w:val="24"/>
          <w:szCs w:val="24"/>
        </w:rPr>
      </w:pPr>
    </w:p>
    <w:p w:rsidR="00AB532D" w:rsidRPr="00270744" w:rsidRDefault="00AB532D" w:rsidP="005B3084">
      <w:pPr>
        <w:spacing w:line="360" w:lineRule="auto"/>
        <w:jc w:val="both"/>
        <w:rPr>
          <w:rFonts w:ascii="Times New Roman" w:hAnsi="Times New Roman"/>
          <w:sz w:val="24"/>
          <w:szCs w:val="24"/>
        </w:rPr>
      </w:pPr>
    </w:p>
    <w:p w:rsidR="002B2F18" w:rsidRPr="00AB532D" w:rsidRDefault="00CB58CB" w:rsidP="00AB532D">
      <w:pPr>
        <w:spacing w:after="0" w:line="360" w:lineRule="auto"/>
        <w:jc w:val="center"/>
        <w:rPr>
          <w:rFonts w:ascii="Times New Roman" w:hAnsi="Times New Roman"/>
          <w:sz w:val="24"/>
          <w:szCs w:val="20"/>
        </w:rPr>
      </w:pPr>
      <w:r w:rsidRPr="00AB532D">
        <w:rPr>
          <w:rFonts w:ascii="Times New Roman" w:hAnsi="Times New Roman"/>
          <w:b/>
          <w:sz w:val="24"/>
          <w:szCs w:val="20"/>
        </w:rPr>
        <w:lastRenderedPageBreak/>
        <w:t>Tabla 9</w:t>
      </w:r>
      <w:r w:rsidR="002B2F18" w:rsidRPr="00AB532D">
        <w:rPr>
          <w:rFonts w:ascii="Times New Roman" w:hAnsi="Times New Roman"/>
          <w:b/>
          <w:sz w:val="24"/>
          <w:szCs w:val="20"/>
        </w:rPr>
        <w:t>.</w:t>
      </w:r>
      <w:r w:rsidR="002B2F18" w:rsidRPr="00AB532D">
        <w:rPr>
          <w:rFonts w:ascii="Times New Roman" w:hAnsi="Times New Roman"/>
          <w:sz w:val="24"/>
          <w:szCs w:val="20"/>
        </w:rPr>
        <w:t xml:space="preserve"> Utilidad del GeoGebra para identificar las regiones en la gráfica.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459"/>
        <w:gridCol w:w="1430"/>
        <w:gridCol w:w="1430"/>
        <w:gridCol w:w="1417"/>
        <w:gridCol w:w="1417"/>
      </w:tblGrid>
      <w:tr w:rsidR="002B2F18" w:rsidRPr="00270744" w:rsidTr="00BD6E84">
        <w:tc>
          <w:tcPr>
            <w:tcW w:w="1692" w:type="dxa"/>
            <w:vAlign w:val="bottom"/>
          </w:tcPr>
          <w:p w:rsidR="002B2F18" w:rsidRPr="00270744" w:rsidRDefault="002B2F18" w:rsidP="00A313B2">
            <w:pPr>
              <w:spacing w:after="0" w:line="240" w:lineRule="auto"/>
              <w:jc w:val="both"/>
              <w:rPr>
                <w:rFonts w:ascii="Times New Roman" w:hAnsi="Times New Roman"/>
                <w:color w:val="000000"/>
                <w:sz w:val="20"/>
                <w:szCs w:val="20"/>
              </w:rPr>
            </w:pPr>
          </w:p>
        </w:tc>
        <w:tc>
          <w:tcPr>
            <w:tcW w:w="1487"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Totalmente</w:t>
            </w:r>
          </w:p>
        </w:tc>
        <w:tc>
          <w:tcPr>
            <w:tcW w:w="1471"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Mucho</w:t>
            </w:r>
          </w:p>
        </w:tc>
        <w:tc>
          <w:tcPr>
            <w:tcW w:w="1472"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Regular</w:t>
            </w:r>
          </w:p>
        </w:tc>
        <w:tc>
          <w:tcPr>
            <w:tcW w:w="1466"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Poco</w:t>
            </w:r>
          </w:p>
        </w:tc>
        <w:tc>
          <w:tcPr>
            <w:tcW w:w="1466"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Nada</w:t>
            </w:r>
          </w:p>
        </w:tc>
      </w:tr>
      <w:tr w:rsidR="00235587" w:rsidRPr="00270744" w:rsidTr="00BD6E84">
        <w:tc>
          <w:tcPr>
            <w:tcW w:w="1692" w:type="dxa"/>
            <w:vAlign w:val="bottom"/>
          </w:tcPr>
          <w:p w:rsidR="00235587" w:rsidRPr="00270744" w:rsidRDefault="00235587" w:rsidP="00A313B2">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Administración</w:t>
            </w:r>
          </w:p>
        </w:tc>
        <w:tc>
          <w:tcPr>
            <w:tcW w:w="1487"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19.355%</w:t>
            </w:r>
          </w:p>
        </w:tc>
        <w:tc>
          <w:tcPr>
            <w:tcW w:w="1471"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6.452%</w:t>
            </w:r>
          </w:p>
        </w:tc>
        <w:tc>
          <w:tcPr>
            <w:tcW w:w="1472"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6"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235587" w:rsidRPr="00270744" w:rsidTr="00BD6E84">
        <w:tc>
          <w:tcPr>
            <w:tcW w:w="1692" w:type="dxa"/>
            <w:vAlign w:val="bottom"/>
          </w:tcPr>
          <w:p w:rsidR="00235587" w:rsidRPr="00270744" w:rsidRDefault="00235587" w:rsidP="00A313B2">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Comercio</w:t>
            </w:r>
          </w:p>
        </w:tc>
        <w:tc>
          <w:tcPr>
            <w:tcW w:w="1487"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19.355%</w:t>
            </w:r>
          </w:p>
        </w:tc>
        <w:tc>
          <w:tcPr>
            <w:tcW w:w="1471"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72"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6"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235587" w:rsidRPr="00270744" w:rsidTr="00BD6E84">
        <w:tc>
          <w:tcPr>
            <w:tcW w:w="1692" w:type="dxa"/>
            <w:vAlign w:val="bottom"/>
          </w:tcPr>
          <w:p w:rsidR="00235587" w:rsidRPr="00270744" w:rsidRDefault="00235587" w:rsidP="00A313B2">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Contaduría</w:t>
            </w:r>
          </w:p>
        </w:tc>
        <w:tc>
          <w:tcPr>
            <w:tcW w:w="1487"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71"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72"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6"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235587" w:rsidRPr="00270744" w:rsidTr="00BD6E84">
        <w:tc>
          <w:tcPr>
            <w:tcW w:w="1692" w:type="dxa"/>
            <w:vAlign w:val="bottom"/>
          </w:tcPr>
          <w:p w:rsidR="00235587" w:rsidRPr="00270744" w:rsidRDefault="00235587" w:rsidP="00A313B2">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Mercadotecnia</w:t>
            </w:r>
          </w:p>
        </w:tc>
        <w:tc>
          <w:tcPr>
            <w:tcW w:w="1487"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12.903%</w:t>
            </w:r>
          </w:p>
        </w:tc>
        <w:tc>
          <w:tcPr>
            <w:tcW w:w="1471"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6.452%</w:t>
            </w:r>
          </w:p>
        </w:tc>
        <w:tc>
          <w:tcPr>
            <w:tcW w:w="1472"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6"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235587" w:rsidRPr="00270744" w:rsidTr="00BD6E84">
        <w:tc>
          <w:tcPr>
            <w:tcW w:w="1692" w:type="dxa"/>
            <w:vAlign w:val="bottom"/>
          </w:tcPr>
          <w:p w:rsidR="00235587" w:rsidRPr="00270744" w:rsidRDefault="00235587" w:rsidP="00A313B2">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Informática</w:t>
            </w:r>
          </w:p>
        </w:tc>
        <w:tc>
          <w:tcPr>
            <w:tcW w:w="1487"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71"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72"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235587" w:rsidRPr="00270744" w:rsidTr="00BD6E84">
        <w:tc>
          <w:tcPr>
            <w:tcW w:w="1692" w:type="dxa"/>
            <w:vAlign w:val="bottom"/>
          </w:tcPr>
          <w:p w:rsidR="00235587" w:rsidRPr="00270744" w:rsidRDefault="00235587" w:rsidP="00A313B2">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Total</w:t>
            </w:r>
          </w:p>
        </w:tc>
        <w:tc>
          <w:tcPr>
            <w:tcW w:w="1487"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64.516%</w:t>
            </w:r>
          </w:p>
        </w:tc>
        <w:tc>
          <w:tcPr>
            <w:tcW w:w="1471"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22.581%</w:t>
            </w:r>
          </w:p>
        </w:tc>
        <w:tc>
          <w:tcPr>
            <w:tcW w:w="1472"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12.903%</w:t>
            </w:r>
          </w:p>
        </w:tc>
        <w:tc>
          <w:tcPr>
            <w:tcW w:w="1466"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bl>
    <w:p w:rsidR="00BD6E84" w:rsidRPr="00AB532D" w:rsidRDefault="00BD6E84" w:rsidP="00AB532D">
      <w:pPr>
        <w:spacing w:line="360" w:lineRule="auto"/>
        <w:jc w:val="center"/>
        <w:rPr>
          <w:rFonts w:ascii="Times New Roman" w:hAnsi="Times New Roman"/>
          <w:sz w:val="24"/>
          <w:szCs w:val="20"/>
        </w:rPr>
      </w:pPr>
      <w:r w:rsidRPr="00AB532D">
        <w:rPr>
          <w:rFonts w:ascii="Times New Roman" w:hAnsi="Times New Roman"/>
          <w:sz w:val="24"/>
          <w:szCs w:val="20"/>
        </w:rPr>
        <w:t xml:space="preserve">Fuente: </w:t>
      </w:r>
      <w:r w:rsidR="00496020" w:rsidRPr="00AB532D">
        <w:rPr>
          <w:rFonts w:ascii="Times New Roman" w:hAnsi="Times New Roman"/>
          <w:sz w:val="24"/>
          <w:szCs w:val="20"/>
        </w:rPr>
        <w:t>e</w:t>
      </w:r>
      <w:r w:rsidRPr="00AB532D">
        <w:rPr>
          <w:rFonts w:ascii="Times New Roman" w:hAnsi="Times New Roman"/>
          <w:sz w:val="24"/>
          <w:szCs w:val="20"/>
        </w:rPr>
        <w:t>laboración propia.</w:t>
      </w:r>
    </w:p>
    <w:p w:rsidR="00D70296" w:rsidRPr="00270744" w:rsidRDefault="00F33700" w:rsidP="005B3084">
      <w:pPr>
        <w:spacing w:line="360" w:lineRule="auto"/>
        <w:jc w:val="both"/>
        <w:rPr>
          <w:rFonts w:ascii="Times New Roman" w:hAnsi="Times New Roman"/>
          <w:sz w:val="24"/>
          <w:szCs w:val="24"/>
        </w:rPr>
      </w:pPr>
      <w:r w:rsidRPr="00270744">
        <w:rPr>
          <w:rFonts w:ascii="Times New Roman" w:hAnsi="Times New Roman"/>
          <w:sz w:val="24"/>
          <w:szCs w:val="24"/>
        </w:rPr>
        <w:t>La mayoría de los universitarios que cursaron la asignatura de Matemáticas intermedias par</w:t>
      </w:r>
      <w:r w:rsidR="00A30B39" w:rsidRPr="00270744">
        <w:rPr>
          <w:rFonts w:ascii="Times New Roman" w:hAnsi="Times New Roman"/>
          <w:sz w:val="24"/>
          <w:szCs w:val="24"/>
        </w:rPr>
        <w:t>a los negocios (54.839%) menciona</w:t>
      </w:r>
      <w:r w:rsidRPr="00270744">
        <w:rPr>
          <w:rFonts w:ascii="Times New Roman" w:hAnsi="Times New Roman"/>
          <w:sz w:val="24"/>
          <w:szCs w:val="24"/>
        </w:rPr>
        <w:t xml:space="preserve"> que el software GeoGebra</w:t>
      </w:r>
      <w:r w:rsidR="00E66C6D" w:rsidRPr="00270744">
        <w:rPr>
          <w:rFonts w:ascii="Times New Roman" w:hAnsi="Times New Roman"/>
          <w:sz w:val="24"/>
          <w:szCs w:val="24"/>
        </w:rPr>
        <w:t xml:space="preserve"> es </w:t>
      </w:r>
      <w:r w:rsidRPr="00270744">
        <w:rPr>
          <w:rFonts w:ascii="Times New Roman" w:hAnsi="Times New Roman"/>
          <w:sz w:val="24"/>
          <w:szCs w:val="24"/>
        </w:rPr>
        <w:t>totalmente</w:t>
      </w:r>
      <w:r w:rsidR="00E66C6D" w:rsidRPr="00270744">
        <w:rPr>
          <w:rFonts w:ascii="Times New Roman" w:hAnsi="Times New Roman"/>
          <w:sz w:val="24"/>
          <w:szCs w:val="24"/>
        </w:rPr>
        <w:t xml:space="preserve"> útil durante</w:t>
      </w:r>
      <w:r w:rsidRPr="00270744">
        <w:rPr>
          <w:rFonts w:ascii="Times New Roman" w:hAnsi="Times New Roman"/>
          <w:sz w:val="24"/>
          <w:szCs w:val="24"/>
        </w:rPr>
        <w:t xml:space="preserve"> la identificación de las coordenadas</w:t>
      </w:r>
      <w:r w:rsidR="003A4AA7" w:rsidRPr="00270744">
        <w:rPr>
          <w:rFonts w:ascii="Times New Roman" w:hAnsi="Times New Roman"/>
          <w:sz w:val="24"/>
          <w:szCs w:val="24"/>
        </w:rPr>
        <w:t xml:space="preserve"> en la gráfica. Sin embargo, </w:t>
      </w:r>
      <w:r w:rsidRPr="00270744">
        <w:rPr>
          <w:rFonts w:ascii="Times New Roman" w:hAnsi="Times New Roman"/>
          <w:sz w:val="24"/>
          <w:szCs w:val="24"/>
        </w:rPr>
        <w:t>19.355% está localizado en la c</w:t>
      </w:r>
      <w:r w:rsidR="00CB58CB" w:rsidRPr="00270744">
        <w:rPr>
          <w:rFonts w:ascii="Times New Roman" w:hAnsi="Times New Roman"/>
          <w:sz w:val="24"/>
          <w:szCs w:val="24"/>
        </w:rPr>
        <w:t>ategoría Regular (</w:t>
      </w:r>
      <w:r w:rsidR="00496020">
        <w:rPr>
          <w:rFonts w:ascii="Times New Roman" w:hAnsi="Times New Roman"/>
          <w:sz w:val="24"/>
          <w:szCs w:val="24"/>
        </w:rPr>
        <w:t>v</w:t>
      </w:r>
      <w:r w:rsidR="00CB58CB" w:rsidRPr="00270744">
        <w:rPr>
          <w:rFonts w:ascii="Times New Roman" w:hAnsi="Times New Roman"/>
          <w:sz w:val="24"/>
          <w:szCs w:val="24"/>
        </w:rPr>
        <w:t>er la Tabla 10</w:t>
      </w:r>
      <w:r w:rsidRPr="00270744">
        <w:rPr>
          <w:rFonts w:ascii="Times New Roman" w:hAnsi="Times New Roman"/>
          <w:sz w:val="24"/>
          <w:szCs w:val="24"/>
        </w:rPr>
        <w:t>).</w:t>
      </w:r>
    </w:p>
    <w:p w:rsidR="002B2F18" w:rsidRPr="00AB532D" w:rsidRDefault="00CB58CB" w:rsidP="00AB532D">
      <w:pPr>
        <w:spacing w:line="360" w:lineRule="auto"/>
        <w:jc w:val="center"/>
        <w:rPr>
          <w:rFonts w:ascii="Times New Roman" w:hAnsi="Times New Roman"/>
          <w:sz w:val="24"/>
          <w:szCs w:val="20"/>
        </w:rPr>
      </w:pPr>
      <w:r w:rsidRPr="00AB532D">
        <w:rPr>
          <w:rFonts w:ascii="Times New Roman" w:hAnsi="Times New Roman"/>
          <w:b/>
          <w:sz w:val="24"/>
          <w:szCs w:val="20"/>
        </w:rPr>
        <w:t>Tabla 10</w:t>
      </w:r>
      <w:r w:rsidR="002B2F18" w:rsidRPr="00AB532D">
        <w:rPr>
          <w:rFonts w:ascii="Times New Roman" w:hAnsi="Times New Roman"/>
          <w:b/>
          <w:sz w:val="24"/>
          <w:szCs w:val="20"/>
        </w:rPr>
        <w:t>.</w:t>
      </w:r>
      <w:r w:rsidR="002B2F18" w:rsidRPr="00AB532D">
        <w:rPr>
          <w:rFonts w:ascii="Times New Roman" w:hAnsi="Times New Roman"/>
          <w:sz w:val="24"/>
          <w:szCs w:val="20"/>
        </w:rPr>
        <w:t xml:space="preserve"> Utilidad del GeoGebra para identificar las coordenadas en la gráfica.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459"/>
        <w:gridCol w:w="1430"/>
        <w:gridCol w:w="1430"/>
        <w:gridCol w:w="1417"/>
        <w:gridCol w:w="1417"/>
      </w:tblGrid>
      <w:tr w:rsidR="002B2F18" w:rsidRPr="00270744" w:rsidTr="00BD6E84">
        <w:tc>
          <w:tcPr>
            <w:tcW w:w="1692" w:type="dxa"/>
            <w:vAlign w:val="bottom"/>
          </w:tcPr>
          <w:p w:rsidR="002B2F18" w:rsidRPr="00270744" w:rsidRDefault="002B2F18" w:rsidP="00A313B2">
            <w:pPr>
              <w:spacing w:after="0" w:line="240" w:lineRule="auto"/>
              <w:jc w:val="both"/>
              <w:rPr>
                <w:rFonts w:ascii="Times New Roman" w:hAnsi="Times New Roman"/>
                <w:color w:val="000000"/>
                <w:sz w:val="20"/>
                <w:szCs w:val="20"/>
              </w:rPr>
            </w:pPr>
          </w:p>
        </w:tc>
        <w:tc>
          <w:tcPr>
            <w:tcW w:w="1487"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Totalmente</w:t>
            </w:r>
          </w:p>
        </w:tc>
        <w:tc>
          <w:tcPr>
            <w:tcW w:w="1471"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Mucho</w:t>
            </w:r>
          </w:p>
        </w:tc>
        <w:tc>
          <w:tcPr>
            <w:tcW w:w="1472"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Regular</w:t>
            </w:r>
          </w:p>
        </w:tc>
        <w:tc>
          <w:tcPr>
            <w:tcW w:w="1466"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Poco</w:t>
            </w:r>
          </w:p>
        </w:tc>
        <w:tc>
          <w:tcPr>
            <w:tcW w:w="1466" w:type="dxa"/>
            <w:vAlign w:val="bottom"/>
          </w:tcPr>
          <w:p w:rsidR="002B2F18" w:rsidRPr="00270744" w:rsidRDefault="002B2F18"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Nada</w:t>
            </w:r>
          </w:p>
        </w:tc>
      </w:tr>
      <w:tr w:rsidR="00235587" w:rsidRPr="00270744" w:rsidTr="00BD6E84">
        <w:tc>
          <w:tcPr>
            <w:tcW w:w="1692" w:type="dxa"/>
            <w:vAlign w:val="bottom"/>
          </w:tcPr>
          <w:p w:rsidR="00235587" w:rsidRPr="00270744" w:rsidRDefault="00235587" w:rsidP="00A313B2">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Administración</w:t>
            </w:r>
          </w:p>
        </w:tc>
        <w:tc>
          <w:tcPr>
            <w:tcW w:w="1487"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16.129%</w:t>
            </w:r>
          </w:p>
        </w:tc>
        <w:tc>
          <w:tcPr>
            <w:tcW w:w="1471"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72"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6.452%</w:t>
            </w:r>
          </w:p>
        </w:tc>
        <w:tc>
          <w:tcPr>
            <w:tcW w:w="1466"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6"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235587" w:rsidRPr="00270744" w:rsidTr="00BD6E84">
        <w:tc>
          <w:tcPr>
            <w:tcW w:w="1692" w:type="dxa"/>
            <w:vAlign w:val="bottom"/>
          </w:tcPr>
          <w:p w:rsidR="00235587" w:rsidRPr="00270744" w:rsidRDefault="00235587" w:rsidP="00A313B2">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Comercio</w:t>
            </w:r>
          </w:p>
        </w:tc>
        <w:tc>
          <w:tcPr>
            <w:tcW w:w="1487"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16.129%</w:t>
            </w:r>
          </w:p>
        </w:tc>
        <w:tc>
          <w:tcPr>
            <w:tcW w:w="1471"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6.452%</w:t>
            </w:r>
          </w:p>
        </w:tc>
        <w:tc>
          <w:tcPr>
            <w:tcW w:w="1472"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6"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235587" w:rsidRPr="00270744" w:rsidTr="00BD6E84">
        <w:tc>
          <w:tcPr>
            <w:tcW w:w="1692" w:type="dxa"/>
            <w:vAlign w:val="bottom"/>
          </w:tcPr>
          <w:p w:rsidR="00235587" w:rsidRPr="00270744" w:rsidRDefault="00235587" w:rsidP="00A313B2">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Contaduría</w:t>
            </w:r>
          </w:p>
        </w:tc>
        <w:tc>
          <w:tcPr>
            <w:tcW w:w="1487"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71"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6.452%</w:t>
            </w:r>
          </w:p>
        </w:tc>
        <w:tc>
          <w:tcPr>
            <w:tcW w:w="1472"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235587" w:rsidRPr="00270744" w:rsidTr="00BD6E84">
        <w:tc>
          <w:tcPr>
            <w:tcW w:w="1692" w:type="dxa"/>
            <w:vAlign w:val="bottom"/>
          </w:tcPr>
          <w:p w:rsidR="00235587" w:rsidRPr="00270744" w:rsidRDefault="00235587" w:rsidP="00A313B2">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Mercadotecnia</w:t>
            </w:r>
          </w:p>
        </w:tc>
        <w:tc>
          <w:tcPr>
            <w:tcW w:w="1487"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71"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6.452%</w:t>
            </w:r>
          </w:p>
        </w:tc>
        <w:tc>
          <w:tcPr>
            <w:tcW w:w="1472"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6.452%</w:t>
            </w:r>
          </w:p>
        </w:tc>
        <w:tc>
          <w:tcPr>
            <w:tcW w:w="1466"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235587" w:rsidRPr="00270744" w:rsidTr="00BD6E84">
        <w:tc>
          <w:tcPr>
            <w:tcW w:w="1692" w:type="dxa"/>
            <w:vAlign w:val="bottom"/>
          </w:tcPr>
          <w:p w:rsidR="00235587" w:rsidRPr="00270744" w:rsidRDefault="00235587" w:rsidP="00A313B2">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Informática</w:t>
            </w:r>
          </w:p>
        </w:tc>
        <w:tc>
          <w:tcPr>
            <w:tcW w:w="1487"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71"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72"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6"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235587" w:rsidRPr="00270744" w:rsidTr="00BD6E84">
        <w:tc>
          <w:tcPr>
            <w:tcW w:w="1692" w:type="dxa"/>
            <w:vAlign w:val="bottom"/>
          </w:tcPr>
          <w:p w:rsidR="00235587" w:rsidRPr="00270744" w:rsidRDefault="00235587" w:rsidP="00A313B2">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Total</w:t>
            </w:r>
          </w:p>
        </w:tc>
        <w:tc>
          <w:tcPr>
            <w:tcW w:w="1487"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54.839%</w:t>
            </w:r>
          </w:p>
        </w:tc>
        <w:tc>
          <w:tcPr>
            <w:tcW w:w="1471"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22.581%</w:t>
            </w:r>
          </w:p>
        </w:tc>
        <w:tc>
          <w:tcPr>
            <w:tcW w:w="1472"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19.355%</w:t>
            </w:r>
          </w:p>
        </w:tc>
        <w:tc>
          <w:tcPr>
            <w:tcW w:w="1466"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6" w:type="dxa"/>
            <w:vAlign w:val="bottom"/>
          </w:tcPr>
          <w:p w:rsidR="00235587" w:rsidRPr="00270744" w:rsidRDefault="00235587" w:rsidP="00A313B2">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bl>
    <w:p w:rsidR="007F1288" w:rsidRPr="00AB532D" w:rsidRDefault="00BD6E84" w:rsidP="00AB532D">
      <w:pPr>
        <w:spacing w:after="0" w:line="360" w:lineRule="auto"/>
        <w:jc w:val="center"/>
        <w:rPr>
          <w:rFonts w:ascii="Times New Roman" w:hAnsi="Times New Roman"/>
          <w:sz w:val="24"/>
          <w:szCs w:val="20"/>
        </w:rPr>
      </w:pPr>
      <w:r w:rsidRPr="00AB532D">
        <w:rPr>
          <w:rFonts w:ascii="Times New Roman" w:hAnsi="Times New Roman"/>
          <w:sz w:val="24"/>
          <w:szCs w:val="20"/>
        </w:rPr>
        <w:t xml:space="preserve">Fuente: </w:t>
      </w:r>
      <w:r w:rsidR="00496020" w:rsidRPr="00AB532D">
        <w:rPr>
          <w:rFonts w:ascii="Times New Roman" w:hAnsi="Times New Roman"/>
          <w:sz w:val="24"/>
          <w:szCs w:val="20"/>
        </w:rPr>
        <w:t>e</w:t>
      </w:r>
      <w:r w:rsidRPr="00AB532D">
        <w:rPr>
          <w:rFonts w:ascii="Times New Roman" w:hAnsi="Times New Roman"/>
          <w:sz w:val="24"/>
          <w:szCs w:val="20"/>
        </w:rPr>
        <w:t>laboración propia.</w:t>
      </w:r>
    </w:p>
    <w:p w:rsidR="00C94E1B" w:rsidRPr="00270744" w:rsidRDefault="00C77DD7" w:rsidP="005B3084">
      <w:pPr>
        <w:spacing w:before="240" w:after="0" w:line="360" w:lineRule="auto"/>
        <w:jc w:val="both"/>
        <w:rPr>
          <w:rFonts w:ascii="Times New Roman" w:hAnsi="Times New Roman"/>
          <w:sz w:val="20"/>
          <w:szCs w:val="20"/>
        </w:rPr>
      </w:pPr>
      <w:r w:rsidRPr="00270744">
        <w:rPr>
          <w:rFonts w:ascii="Times New Roman" w:hAnsi="Times New Roman"/>
          <w:sz w:val="24"/>
          <w:szCs w:val="24"/>
        </w:rPr>
        <w:t>De acuerdo con los participantes, la utilidad del GeoGebra para reconocer la región solución tiene la mayor preferencia en la categoría Totalmente (51.613%). Cabe mencionar que ningún estudiante está en las cat</w:t>
      </w:r>
      <w:r w:rsidR="00CB58CB" w:rsidRPr="00270744">
        <w:rPr>
          <w:rFonts w:ascii="Times New Roman" w:hAnsi="Times New Roman"/>
          <w:sz w:val="24"/>
          <w:szCs w:val="24"/>
        </w:rPr>
        <w:t>egorías Poco y Nada (</w:t>
      </w:r>
      <w:r w:rsidR="00496020">
        <w:rPr>
          <w:rFonts w:ascii="Times New Roman" w:hAnsi="Times New Roman"/>
          <w:sz w:val="24"/>
          <w:szCs w:val="24"/>
        </w:rPr>
        <w:t>v</w:t>
      </w:r>
      <w:r w:rsidR="00CB58CB" w:rsidRPr="00270744">
        <w:rPr>
          <w:rFonts w:ascii="Times New Roman" w:hAnsi="Times New Roman"/>
          <w:sz w:val="24"/>
          <w:szCs w:val="24"/>
        </w:rPr>
        <w:t>er Tabla 11</w:t>
      </w:r>
      <w:r w:rsidRPr="00270744">
        <w:rPr>
          <w:rFonts w:ascii="Times New Roman" w:hAnsi="Times New Roman"/>
          <w:sz w:val="24"/>
          <w:szCs w:val="24"/>
        </w:rPr>
        <w:t>).</w:t>
      </w:r>
    </w:p>
    <w:p w:rsidR="002B2F18" w:rsidRPr="00AB532D" w:rsidRDefault="00CB58CB" w:rsidP="00AB532D">
      <w:pPr>
        <w:spacing w:before="240" w:after="0" w:line="360" w:lineRule="auto"/>
        <w:jc w:val="center"/>
        <w:rPr>
          <w:rFonts w:ascii="Times New Roman" w:hAnsi="Times New Roman"/>
          <w:sz w:val="24"/>
          <w:szCs w:val="20"/>
        </w:rPr>
      </w:pPr>
      <w:r w:rsidRPr="00AB532D">
        <w:rPr>
          <w:rFonts w:ascii="Times New Roman" w:hAnsi="Times New Roman"/>
          <w:b/>
          <w:sz w:val="24"/>
          <w:szCs w:val="20"/>
        </w:rPr>
        <w:t>Tabla 11</w:t>
      </w:r>
      <w:r w:rsidR="002B2F18" w:rsidRPr="00AB532D">
        <w:rPr>
          <w:rFonts w:ascii="Times New Roman" w:hAnsi="Times New Roman"/>
          <w:b/>
          <w:sz w:val="24"/>
          <w:szCs w:val="20"/>
        </w:rPr>
        <w:t>.</w:t>
      </w:r>
      <w:r w:rsidR="002B2F18" w:rsidRPr="00AB532D">
        <w:rPr>
          <w:rFonts w:ascii="Times New Roman" w:hAnsi="Times New Roman"/>
          <w:sz w:val="24"/>
          <w:szCs w:val="20"/>
        </w:rPr>
        <w:t xml:space="preserve"> Utilidad del GeoGebra para reconocer la región solución.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459"/>
        <w:gridCol w:w="1430"/>
        <w:gridCol w:w="1430"/>
        <w:gridCol w:w="1417"/>
        <w:gridCol w:w="1417"/>
      </w:tblGrid>
      <w:tr w:rsidR="002B2F18" w:rsidRPr="00270744" w:rsidTr="00BD6E84">
        <w:tc>
          <w:tcPr>
            <w:tcW w:w="1692" w:type="dxa"/>
            <w:vAlign w:val="bottom"/>
          </w:tcPr>
          <w:p w:rsidR="002B2F18" w:rsidRPr="00270744" w:rsidRDefault="002B2F18" w:rsidP="00363765">
            <w:pPr>
              <w:spacing w:after="0" w:line="240" w:lineRule="auto"/>
              <w:jc w:val="both"/>
              <w:rPr>
                <w:rFonts w:ascii="Times New Roman" w:hAnsi="Times New Roman"/>
                <w:color w:val="000000"/>
                <w:sz w:val="20"/>
                <w:szCs w:val="20"/>
              </w:rPr>
            </w:pPr>
          </w:p>
        </w:tc>
        <w:tc>
          <w:tcPr>
            <w:tcW w:w="1487" w:type="dxa"/>
            <w:vAlign w:val="bottom"/>
          </w:tcPr>
          <w:p w:rsidR="002B2F18" w:rsidRPr="00270744" w:rsidRDefault="002B2F18"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Totalmente</w:t>
            </w:r>
          </w:p>
        </w:tc>
        <w:tc>
          <w:tcPr>
            <w:tcW w:w="1471" w:type="dxa"/>
            <w:vAlign w:val="bottom"/>
          </w:tcPr>
          <w:p w:rsidR="002B2F18" w:rsidRPr="00270744" w:rsidRDefault="002B2F18"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Mucho</w:t>
            </w:r>
          </w:p>
        </w:tc>
        <w:tc>
          <w:tcPr>
            <w:tcW w:w="1472" w:type="dxa"/>
            <w:vAlign w:val="bottom"/>
          </w:tcPr>
          <w:p w:rsidR="002B2F18" w:rsidRPr="00270744" w:rsidRDefault="002B2F18"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Regular</w:t>
            </w:r>
          </w:p>
        </w:tc>
        <w:tc>
          <w:tcPr>
            <w:tcW w:w="1466" w:type="dxa"/>
            <w:vAlign w:val="bottom"/>
          </w:tcPr>
          <w:p w:rsidR="002B2F18" w:rsidRPr="00270744" w:rsidRDefault="002B2F18"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Poco</w:t>
            </w:r>
          </w:p>
        </w:tc>
        <w:tc>
          <w:tcPr>
            <w:tcW w:w="1466" w:type="dxa"/>
            <w:vAlign w:val="bottom"/>
          </w:tcPr>
          <w:p w:rsidR="002B2F18" w:rsidRPr="00270744" w:rsidRDefault="002B2F18"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Nada</w:t>
            </w:r>
          </w:p>
        </w:tc>
      </w:tr>
      <w:tr w:rsidR="004323D5" w:rsidRPr="00270744" w:rsidTr="00BD6E84">
        <w:tc>
          <w:tcPr>
            <w:tcW w:w="1692" w:type="dxa"/>
            <w:vAlign w:val="bottom"/>
          </w:tcPr>
          <w:p w:rsidR="004323D5" w:rsidRPr="00270744" w:rsidRDefault="004323D5" w:rsidP="00363765">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Administración</w:t>
            </w:r>
          </w:p>
        </w:tc>
        <w:tc>
          <w:tcPr>
            <w:tcW w:w="1487" w:type="dxa"/>
            <w:vAlign w:val="bottom"/>
          </w:tcPr>
          <w:p w:rsidR="004323D5" w:rsidRPr="00270744" w:rsidRDefault="004323D5"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16.129%</w:t>
            </w:r>
          </w:p>
        </w:tc>
        <w:tc>
          <w:tcPr>
            <w:tcW w:w="1471" w:type="dxa"/>
            <w:vAlign w:val="bottom"/>
          </w:tcPr>
          <w:p w:rsidR="004323D5" w:rsidRPr="00270744" w:rsidRDefault="004323D5"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6.452%</w:t>
            </w:r>
          </w:p>
        </w:tc>
        <w:tc>
          <w:tcPr>
            <w:tcW w:w="1472" w:type="dxa"/>
            <w:vAlign w:val="bottom"/>
          </w:tcPr>
          <w:p w:rsidR="004323D5" w:rsidRPr="00270744" w:rsidRDefault="004323D5"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6.452%</w:t>
            </w:r>
          </w:p>
        </w:tc>
        <w:tc>
          <w:tcPr>
            <w:tcW w:w="1466" w:type="dxa"/>
            <w:vAlign w:val="bottom"/>
          </w:tcPr>
          <w:p w:rsidR="004323D5" w:rsidRPr="00270744" w:rsidRDefault="004323D5"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4323D5" w:rsidRPr="00270744" w:rsidRDefault="004323D5"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4323D5" w:rsidRPr="00270744" w:rsidTr="00BD6E84">
        <w:tc>
          <w:tcPr>
            <w:tcW w:w="1692" w:type="dxa"/>
            <w:vAlign w:val="bottom"/>
          </w:tcPr>
          <w:p w:rsidR="004323D5" w:rsidRPr="00270744" w:rsidRDefault="004323D5" w:rsidP="00363765">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Comercio</w:t>
            </w:r>
          </w:p>
        </w:tc>
        <w:tc>
          <w:tcPr>
            <w:tcW w:w="1487" w:type="dxa"/>
            <w:vAlign w:val="bottom"/>
          </w:tcPr>
          <w:p w:rsidR="004323D5" w:rsidRPr="00270744" w:rsidRDefault="004323D5"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16.129%</w:t>
            </w:r>
          </w:p>
        </w:tc>
        <w:tc>
          <w:tcPr>
            <w:tcW w:w="1471" w:type="dxa"/>
            <w:vAlign w:val="bottom"/>
          </w:tcPr>
          <w:p w:rsidR="004323D5" w:rsidRPr="00270744" w:rsidRDefault="004323D5"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6.452%</w:t>
            </w:r>
          </w:p>
        </w:tc>
        <w:tc>
          <w:tcPr>
            <w:tcW w:w="1472" w:type="dxa"/>
            <w:vAlign w:val="bottom"/>
          </w:tcPr>
          <w:p w:rsidR="004323D5" w:rsidRPr="00270744" w:rsidRDefault="004323D5"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6" w:type="dxa"/>
            <w:vAlign w:val="bottom"/>
          </w:tcPr>
          <w:p w:rsidR="004323D5" w:rsidRPr="00270744" w:rsidRDefault="004323D5"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4323D5" w:rsidRPr="00270744" w:rsidRDefault="004323D5"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4323D5" w:rsidRPr="00270744" w:rsidTr="00BD6E84">
        <w:tc>
          <w:tcPr>
            <w:tcW w:w="1692" w:type="dxa"/>
            <w:vAlign w:val="bottom"/>
          </w:tcPr>
          <w:p w:rsidR="004323D5" w:rsidRPr="00270744" w:rsidRDefault="004323D5" w:rsidP="00363765">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Contaduría</w:t>
            </w:r>
          </w:p>
        </w:tc>
        <w:tc>
          <w:tcPr>
            <w:tcW w:w="1487" w:type="dxa"/>
            <w:vAlign w:val="bottom"/>
          </w:tcPr>
          <w:p w:rsidR="004323D5" w:rsidRPr="00270744" w:rsidRDefault="004323D5"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71" w:type="dxa"/>
            <w:vAlign w:val="bottom"/>
          </w:tcPr>
          <w:p w:rsidR="004323D5" w:rsidRPr="00270744" w:rsidRDefault="004323D5"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72" w:type="dxa"/>
            <w:vAlign w:val="bottom"/>
          </w:tcPr>
          <w:p w:rsidR="004323D5" w:rsidRPr="00270744" w:rsidRDefault="004323D5"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6" w:type="dxa"/>
            <w:vAlign w:val="bottom"/>
          </w:tcPr>
          <w:p w:rsidR="004323D5" w:rsidRPr="00270744" w:rsidRDefault="004323D5"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4323D5" w:rsidRPr="00270744" w:rsidRDefault="004323D5"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4323D5" w:rsidRPr="00270744" w:rsidTr="00BD6E84">
        <w:tc>
          <w:tcPr>
            <w:tcW w:w="1692" w:type="dxa"/>
            <w:vAlign w:val="bottom"/>
          </w:tcPr>
          <w:p w:rsidR="004323D5" w:rsidRPr="00270744" w:rsidRDefault="004323D5" w:rsidP="00363765">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Mercadotecnia</w:t>
            </w:r>
          </w:p>
        </w:tc>
        <w:tc>
          <w:tcPr>
            <w:tcW w:w="1487" w:type="dxa"/>
            <w:vAlign w:val="bottom"/>
          </w:tcPr>
          <w:p w:rsidR="004323D5" w:rsidRPr="00270744" w:rsidRDefault="004323D5"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6.452%</w:t>
            </w:r>
          </w:p>
        </w:tc>
        <w:tc>
          <w:tcPr>
            <w:tcW w:w="1471" w:type="dxa"/>
            <w:vAlign w:val="bottom"/>
          </w:tcPr>
          <w:p w:rsidR="004323D5" w:rsidRPr="00270744" w:rsidRDefault="004323D5"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12.903%</w:t>
            </w:r>
          </w:p>
        </w:tc>
        <w:tc>
          <w:tcPr>
            <w:tcW w:w="1472" w:type="dxa"/>
            <w:vAlign w:val="bottom"/>
          </w:tcPr>
          <w:p w:rsidR="004323D5" w:rsidRPr="00270744" w:rsidRDefault="004323D5"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6" w:type="dxa"/>
            <w:vAlign w:val="bottom"/>
          </w:tcPr>
          <w:p w:rsidR="004323D5" w:rsidRPr="00270744" w:rsidRDefault="004323D5"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4323D5" w:rsidRPr="00270744" w:rsidRDefault="004323D5"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4323D5" w:rsidRPr="00270744" w:rsidTr="00BD6E84">
        <w:tc>
          <w:tcPr>
            <w:tcW w:w="1692" w:type="dxa"/>
            <w:vAlign w:val="bottom"/>
          </w:tcPr>
          <w:p w:rsidR="004323D5" w:rsidRPr="00270744" w:rsidRDefault="004323D5" w:rsidP="00363765">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Informática</w:t>
            </w:r>
          </w:p>
        </w:tc>
        <w:tc>
          <w:tcPr>
            <w:tcW w:w="1487" w:type="dxa"/>
            <w:vAlign w:val="bottom"/>
          </w:tcPr>
          <w:p w:rsidR="004323D5" w:rsidRPr="00270744" w:rsidRDefault="004323D5"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71" w:type="dxa"/>
            <w:vAlign w:val="bottom"/>
          </w:tcPr>
          <w:p w:rsidR="004323D5" w:rsidRPr="00270744" w:rsidRDefault="004323D5"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72" w:type="dxa"/>
            <w:vAlign w:val="bottom"/>
          </w:tcPr>
          <w:p w:rsidR="004323D5" w:rsidRPr="00270744" w:rsidRDefault="004323D5"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4323D5" w:rsidRPr="00270744" w:rsidRDefault="004323D5"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4323D5" w:rsidRPr="00270744" w:rsidRDefault="004323D5"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4323D5" w:rsidRPr="00270744" w:rsidTr="00BD6E84">
        <w:tc>
          <w:tcPr>
            <w:tcW w:w="1692" w:type="dxa"/>
            <w:vAlign w:val="bottom"/>
          </w:tcPr>
          <w:p w:rsidR="004323D5" w:rsidRPr="00270744" w:rsidRDefault="004323D5" w:rsidP="00363765">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Total</w:t>
            </w:r>
          </w:p>
        </w:tc>
        <w:tc>
          <w:tcPr>
            <w:tcW w:w="1487" w:type="dxa"/>
            <w:vAlign w:val="bottom"/>
          </w:tcPr>
          <w:p w:rsidR="004323D5" w:rsidRPr="00270744" w:rsidRDefault="004323D5"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51.613%</w:t>
            </w:r>
          </w:p>
        </w:tc>
        <w:tc>
          <w:tcPr>
            <w:tcW w:w="1471" w:type="dxa"/>
            <w:vAlign w:val="bottom"/>
          </w:tcPr>
          <w:p w:rsidR="004323D5" w:rsidRPr="00270744" w:rsidRDefault="004323D5"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32.258%</w:t>
            </w:r>
          </w:p>
        </w:tc>
        <w:tc>
          <w:tcPr>
            <w:tcW w:w="1472" w:type="dxa"/>
            <w:vAlign w:val="bottom"/>
          </w:tcPr>
          <w:p w:rsidR="004323D5" w:rsidRPr="00270744" w:rsidRDefault="004323D5"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16.129%</w:t>
            </w:r>
          </w:p>
        </w:tc>
        <w:tc>
          <w:tcPr>
            <w:tcW w:w="1466" w:type="dxa"/>
            <w:vAlign w:val="bottom"/>
          </w:tcPr>
          <w:p w:rsidR="004323D5" w:rsidRPr="00270744" w:rsidRDefault="004323D5"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4323D5" w:rsidRPr="00270744" w:rsidRDefault="004323D5"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bl>
    <w:p w:rsidR="00BD6E84" w:rsidRPr="00AB532D" w:rsidRDefault="00BD6E84" w:rsidP="00AB532D">
      <w:pPr>
        <w:spacing w:line="360" w:lineRule="auto"/>
        <w:jc w:val="center"/>
        <w:rPr>
          <w:rFonts w:ascii="Times New Roman" w:hAnsi="Times New Roman"/>
          <w:sz w:val="24"/>
          <w:szCs w:val="20"/>
        </w:rPr>
      </w:pPr>
      <w:r w:rsidRPr="00AB532D">
        <w:rPr>
          <w:rFonts w:ascii="Times New Roman" w:hAnsi="Times New Roman"/>
          <w:sz w:val="24"/>
          <w:szCs w:val="20"/>
        </w:rPr>
        <w:t xml:space="preserve">Fuente: </w:t>
      </w:r>
      <w:r w:rsidR="00496020" w:rsidRPr="00AB532D">
        <w:rPr>
          <w:rFonts w:ascii="Times New Roman" w:hAnsi="Times New Roman"/>
          <w:sz w:val="24"/>
          <w:szCs w:val="20"/>
        </w:rPr>
        <w:t>e</w:t>
      </w:r>
      <w:r w:rsidRPr="00AB532D">
        <w:rPr>
          <w:rFonts w:ascii="Times New Roman" w:hAnsi="Times New Roman"/>
          <w:sz w:val="24"/>
          <w:szCs w:val="20"/>
        </w:rPr>
        <w:t>laboración propia.</w:t>
      </w:r>
    </w:p>
    <w:p w:rsidR="00C77DD7" w:rsidRPr="00270744" w:rsidRDefault="00C77DD7" w:rsidP="005B3084">
      <w:pPr>
        <w:spacing w:line="360" w:lineRule="auto"/>
        <w:jc w:val="both"/>
        <w:rPr>
          <w:rFonts w:ascii="Times New Roman" w:hAnsi="Times New Roman"/>
          <w:sz w:val="24"/>
          <w:szCs w:val="24"/>
        </w:rPr>
      </w:pPr>
      <w:r w:rsidRPr="00270744">
        <w:rPr>
          <w:rFonts w:ascii="Times New Roman" w:hAnsi="Times New Roman"/>
          <w:sz w:val="24"/>
          <w:szCs w:val="24"/>
        </w:rPr>
        <w:lastRenderedPageBreak/>
        <w:t>La utilidad de este servicio en la nube para asimilar e</w:t>
      </w:r>
      <w:r w:rsidR="00E66C6D" w:rsidRPr="00270744">
        <w:rPr>
          <w:rFonts w:ascii="Times New Roman" w:hAnsi="Times New Roman"/>
          <w:sz w:val="24"/>
          <w:szCs w:val="24"/>
        </w:rPr>
        <w:t>l conocimiento sobre la Unidad d</w:t>
      </w:r>
      <w:r w:rsidRPr="00270744">
        <w:rPr>
          <w:rFonts w:ascii="Times New Roman" w:hAnsi="Times New Roman"/>
          <w:sz w:val="24"/>
          <w:szCs w:val="24"/>
        </w:rPr>
        <w:t>id</w:t>
      </w:r>
      <w:r w:rsidR="00E66C6D" w:rsidRPr="00270744">
        <w:rPr>
          <w:rFonts w:ascii="Times New Roman" w:hAnsi="Times New Roman"/>
          <w:sz w:val="24"/>
          <w:szCs w:val="24"/>
        </w:rPr>
        <w:t>áctic</w:t>
      </w:r>
      <w:r w:rsidRPr="00270744">
        <w:rPr>
          <w:rFonts w:ascii="Times New Roman" w:hAnsi="Times New Roman"/>
          <w:sz w:val="24"/>
          <w:szCs w:val="24"/>
        </w:rPr>
        <w:t>a Desigu</w:t>
      </w:r>
      <w:r w:rsidR="003A4AA7" w:rsidRPr="00270744">
        <w:rPr>
          <w:rFonts w:ascii="Times New Roman" w:hAnsi="Times New Roman"/>
          <w:sz w:val="24"/>
          <w:szCs w:val="24"/>
        </w:rPr>
        <w:t>aldades lineales presenta que</w:t>
      </w:r>
      <w:r w:rsidRPr="00270744">
        <w:rPr>
          <w:rFonts w:ascii="Times New Roman" w:hAnsi="Times New Roman"/>
          <w:sz w:val="24"/>
          <w:szCs w:val="24"/>
        </w:rPr>
        <w:t xml:space="preserve"> 41.935% está localizado en la categoría Totalmente. Por otro lad</w:t>
      </w:r>
      <w:r w:rsidR="003A4AA7" w:rsidRPr="00270744">
        <w:rPr>
          <w:rFonts w:ascii="Times New Roman" w:hAnsi="Times New Roman"/>
          <w:sz w:val="24"/>
          <w:szCs w:val="24"/>
        </w:rPr>
        <w:t xml:space="preserve">o, la categoría Regular tiene </w:t>
      </w:r>
      <w:r w:rsidRPr="00270744">
        <w:rPr>
          <w:rFonts w:ascii="Times New Roman" w:hAnsi="Times New Roman"/>
          <w:sz w:val="24"/>
          <w:szCs w:val="24"/>
        </w:rPr>
        <w:t>22.581%</w:t>
      </w:r>
      <w:r w:rsidR="00CB58CB" w:rsidRPr="00270744">
        <w:rPr>
          <w:rFonts w:ascii="Times New Roman" w:hAnsi="Times New Roman"/>
          <w:sz w:val="24"/>
          <w:szCs w:val="24"/>
        </w:rPr>
        <w:t xml:space="preserve"> de los encuestados (</w:t>
      </w:r>
      <w:r w:rsidR="00496020">
        <w:rPr>
          <w:rFonts w:ascii="Times New Roman" w:hAnsi="Times New Roman"/>
          <w:sz w:val="24"/>
          <w:szCs w:val="24"/>
        </w:rPr>
        <w:t>v</w:t>
      </w:r>
      <w:r w:rsidR="00CB58CB" w:rsidRPr="00270744">
        <w:rPr>
          <w:rFonts w:ascii="Times New Roman" w:hAnsi="Times New Roman"/>
          <w:sz w:val="24"/>
          <w:szCs w:val="24"/>
        </w:rPr>
        <w:t>er Tabla 12</w:t>
      </w:r>
      <w:r w:rsidRPr="00270744">
        <w:rPr>
          <w:rFonts w:ascii="Times New Roman" w:hAnsi="Times New Roman"/>
          <w:sz w:val="24"/>
          <w:szCs w:val="24"/>
        </w:rPr>
        <w:t>).</w:t>
      </w:r>
    </w:p>
    <w:p w:rsidR="002B2F18" w:rsidRPr="00AB532D" w:rsidRDefault="00CB58CB" w:rsidP="00AB532D">
      <w:pPr>
        <w:spacing w:line="360" w:lineRule="auto"/>
        <w:jc w:val="center"/>
        <w:rPr>
          <w:rFonts w:ascii="Times New Roman" w:hAnsi="Times New Roman"/>
          <w:sz w:val="24"/>
          <w:szCs w:val="20"/>
        </w:rPr>
      </w:pPr>
      <w:r w:rsidRPr="00AB532D">
        <w:rPr>
          <w:rFonts w:ascii="Times New Roman" w:hAnsi="Times New Roman"/>
          <w:b/>
          <w:sz w:val="24"/>
          <w:szCs w:val="20"/>
        </w:rPr>
        <w:t>Tabla 12</w:t>
      </w:r>
      <w:r w:rsidR="002B2F18" w:rsidRPr="00AB532D">
        <w:rPr>
          <w:rFonts w:ascii="Times New Roman" w:hAnsi="Times New Roman"/>
          <w:b/>
          <w:sz w:val="24"/>
          <w:szCs w:val="20"/>
        </w:rPr>
        <w:t>.</w:t>
      </w:r>
      <w:r w:rsidR="002B2F18" w:rsidRPr="00AB532D">
        <w:rPr>
          <w:rFonts w:ascii="Times New Roman" w:hAnsi="Times New Roman"/>
          <w:sz w:val="24"/>
          <w:szCs w:val="20"/>
        </w:rPr>
        <w:t xml:space="preserve"> Utilidad del GeoGebra para </w:t>
      </w:r>
      <w:r w:rsidR="003D1C33" w:rsidRPr="00AB532D">
        <w:rPr>
          <w:rFonts w:ascii="Times New Roman" w:hAnsi="Times New Roman"/>
          <w:sz w:val="24"/>
          <w:szCs w:val="20"/>
        </w:rPr>
        <w:t>asimilar el conocimiento.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459"/>
        <w:gridCol w:w="1430"/>
        <w:gridCol w:w="1430"/>
        <w:gridCol w:w="1417"/>
        <w:gridCol w:w="1417"/>
      </w:tblGrid>
      <w:tr w:rsidR="002B2F18" w:rsidRPr="00270744" w:rsidTr="00BD6E84">
        <w:tc>
          <w:tcPr>
            <w:tcW w:w="1692" w:type="dxa"/>
            <w:vAlign w:val="bottom"/>
          </w:tcPr>
          <w:p w:rsidR="002B2F18" w:rsidRPr="00270744" w:rsidRDefault="002B2F18" w:rsidP="00363765">
            <w:pPr>
              <w:spacing w:after="0" w:line="240" w:lineRule="auto"/>
              <w:jc w:val="both"/>
              <w:rPr>
                <w:rFonts w:ascii="Times New Roman" w:hAnsi="Times New Roman"/>
                <w:color w:val="000000"/>
                <w:sz w:val="20"/>
                <w:szCs w:val="20"/>
              </w:rPr>
            </w:pPr>
          </w:p>
        </w:tc>
        <w:tc>
          <w:tcPr>
            <w:tcW w:w="1487" w:type="dxa"/>
            <w:vAlign w:val="bottom"/>
          </w:tcPr>
          <w:p w:rsidR="002B2F18" w:rsidRPr="00270744" w:rsidRDefault="002B2F18"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Totalmente</w:t>
            </w:r>
          </w:p>
        </w:tc>
        <w:tc>
          <w:tcPr>
            <w:tcW w:w="1471" w:type="dxa"/>
            <w:vAlign w:val="bottom"/>
          </w:tcPr>
          <w:p w:rsidR="002B2F18" w:rsidRPr="00270744" w:rsidRDefault="002B2F18"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Mucho</w:t>
            </w:r>
          </w:p>
        </w:tc>
        <w:tc>
          <w:tcPr>
            <w:tcW w:w="1472" w:type="dxa"/>
            <w:vAlign w:val="bottom"/>
          </w:tcPr>
          <w:p w:rsidR="002B2F18" w:rsidRPr="00270744" w:rsidRDefault="002B2F18"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Regular</w:t>
            </w:r>
          </w:p>
        </w:tc>
        <w:tc>
          <w:tcPr>
            <w:tcW w:w="1466" w:type="dxa"/>
            <w:vAlign w:val="bottom"/>
          </w:tcPr>
          <w:p w:rsidR="002B2F18" w:rsidRPr="00270744" w:rsidRDefault="002B2F18"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Poco</w:t>
            </w:r>
          </w:p>
        </w:tc>
        <w:tc>
          <w:tcPr>
            <w:tcW w:w="1466" w:type="dxa"/>
            <w:vAlign w:val="bottom"/>
          </w:tcPr>
          <w:p w:rsidR="002B2F18" w:rsidRPr="00270744" w:rsidRDefault="002B2F18"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Nada</w:t>
            </w:r>
          </w:p>
        </w:tc>
      </w:tr>
      <w:tr w:rsidR="005A4A0E" w:rsidRPr="00270744" w:rsidTr="00BD6E84">
        <w:tc>
          <w:tcPr>
            <w:tcW w:w="1692" w:type="dxa"/>
            <w:vAlign w:val="bottom"/>
          </w:tcPr>
          <w:p w:rsidR="005A4A0E" w:rsidRPr="00270744" w:rsidRDefault="005A4A0E" w:rsidP="00363765">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Administración</w:t>
            </w:r>
          </w:p>
        </w:tc>
        <w:tc>
          <w:tcPr>
            <w:tcW w:w="1487" w:type="dxa"/>
            <w:vAlign w:val="bottom"/>
          </w:tcPr>
          <w:p w:rsidR="005A4A0E" w:rsidRPr="00270744" w:rsidRDefault="005A4A0E"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16.129%</w:t>
            </w:r>
          </w:p>
        </w:tc>
        <w:tc>
          <w:tcPr>
            <w:tcW w:w="1471" w:type="dxa"/>
            <w:vAlign w:val="bottom"/>
          </w:tcPr>
          <w:p w:rsidR="005A4A0E" w:rsidRPr="00270744" w:rsidRDefault="005A4A0E"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72" w:type="dxa"/>
            <w:vAlign w:val="bottom"/>
          </w:tcPr>
          <w:p w:rsidR="005A4A0E" w:rsidRPr="00270744" w:rsidRDefault="005A4A0E"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6.452%</w:t>
            </w:r>
          </w:p>
        </w:tc>
        <w:tc>
          <w:tcPr>
            <w:tcW w:w="1466" w:type="dxa"/>
            <w:vAlign w:val="bottom"/>
          </w:tcPr>
          <w:p w:rsidR="005A4A0E" w:rsidRPr="00270744" w:rsidRDefault="005A4A0E"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6" w:type="dxa"/>
            <w:vAlign w:val="bottom"/>
          </w:tcPr>
          <w:p w:rsidR="005A4A0E" w:rsidRPr="00270744" w:rsidRDefault="005A4A0E"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5A4A0E" w:rsidRPr="00270744" w:rsidTr="00BD6E84">
        <w:tc>
          <w:tcPr>
            <w:tcW w:w="1692" w:type="dxa"/>
            <w:vAlign w:val="bottom"/>
          </w:tcPr>
          <w:p w:rsidR="005A4A0E" w:rsidRPr="00270744" w:rsidRDefault="005A4A0E" w:rsidP="00363765">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Comercio</w:t>
            </w:r>
          </w:p>
        </w:tc>
        <w:tc>
          <w:tcPr>
            <w:tcW w:w="1487" w:type="dxa"/>
            <w:vAlign w:val="bottom"/>
          </w:tcPr>
          <w:p w:rsidR="005A4A0E" w:rsidRPr="00270744" w:rsidRDefault="005A4A0E"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12.903%</w:t>
            </w:r>
          </w:p>
        </w:tc>
        <w:tc>
          <w:tcPr>
            <w:tcW w:w="1471" w:type="dxa"/>
            <w:vAlign w:val="bottom"/>
          </w:tcPr>
          <w:p w:rsidR="005A4A0E" w:rsidRPr="00270744" w:rsidRDefault="005A4A0E"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6.452%</w:t>
            </w:r>
          </w:p>
        </w:tc>
        <w:tc>
          <w:tcPr>
            <w:tcW w:w="1472" w:type="dxa"/>
            <w:vAlign w:val="bottom"/>
          </w:tcPr>
          <w:p w:rsidR="005A4A0E" w:rsidRPr="00270744" w:rsidRDefault="005A4A0E"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6.452%</w:t>
            </w:r>
          </w:p>
        </w:tc>
        <w:tc>
          <w:tcPr>
            <w:tcW w:w="1466" w:type="dxa"/>
            <w:vAlign w:val="bottom"/>
          </w:tcPr>
          <w:p w:rsidR="005A4A0E" w:rsidRPr="00270744" w:rsidRDefault="005A4A0E"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5A4A0E" w:rsidRPr="00270744" w:rsidRDefault="005A4A0E"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5A4A0E" w:rsidRPr="00270744" w:rsidTr="00BD6E84">
        <w:tc>
          <w:tcPr>
            <w:tcW w:w="1692" w:type="dxa"/>
            <w:vAlign w:val="bottom"/>
          </w:tcPr>
          <w:p w:rsidR="005A4A0E" w:rsidRPr="00270744" w:rsidRDefault="005A4A0E" w:rsidP="00363765">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Contaduría</w:t>
            </w:r>
          </w:p>
        </w:tc>
        <w:tc>
          <w:tcPr>
            <w:tcW w:w="1487" w:type="dxa"/>
            <w:vAlign w:val="bottom"/>
          </w:tcPr>
          <w:p w:rsidR="005A4A0E" w:rsidRPr="00270744" w:rsidRDefault="005A4A0E"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6.452%</w:t>
            </w:r>
          </w:p>
        </w:tc>
        <w:tc>
          <w:tcPr>
            <w:tcW w:w="1471" w:type="dxa"/>
            <w:vAlign w:val="bottom"/>
          </w:tcPr>
          <w:p w:rsidR="005A4A0E" w:rsidRPr="00270744" w:rsidRDefault="005A4A0E"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6.452%</w:t>
            </w:r>
          </w:p>
        </w:tc>
        <w:tc>
          <w:tcPr>
            <w:tcW w:w="1472" w:type="dxa"/>
            <w:vAlign w:val="bottom"/>
          </w:tcPr>
          <w:p w:rsidR="005A4A0E" w:rsidRPr="00270744" w:rsidRDefault="005A4A0E"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6" w:type="dxa"/>
            <w:vAlign w:val="bottom"/>
          </w:tcPr>
          <w:p w:rsidR="005A4A0E" w:rsidRPr="00270744" w:rsidRDefault="005A4A0E"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5A4A0E" w:rsidRPr="00270744" w:rsidRDefault="005A4A0E"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5A4A0E" w:rsidRPr="00270744" w:rsidTr="00BD6E84">
        <w:tc>
          <w:tcPr>
            <w:tcW w:w="1692" w:type="dxa"/>
            <w:vAlign w:val="bottom"/>
          </w:tcPr>
          <w:p w:rsidR="005A4A0E" w:rsidRPr="00270744" w:rsidRDefault="005A4A0E" w:rsidP="00363765">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Mercadotecnia</w:t>
            </w:r>
          </w:p>
        </w:tc>
        <w:tc>
          <w:tcPr>
            <w:tcW w:w="1487" w:type="dxa"/>
            <w:vAlign w:val="bottom"/>
          </w:tcPr>
          <w:p w:rsidR="005A4A0E" w:rsidRPr="00270744" w:rsidRDefault="005A4A0E"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71" w:type="dxa"/>
            <w:vAlign w:val="bottom"/>
          </w:tcPr>
          <w:p w:rsidR="005A4A0E" w:rsidRPr="00270744" w:rsidRDefault="005A4A0E"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12.903%</w:t>
            </w:r>
          </w:p>
        </w:tc>
        <w:tc>
          <w:tcPr>
            <w:tcW w:w="1472" w:type="dxa"/>
            <w:vAlign w:val="bottom"/>
          </w:tcPr>
          <w:p w:rsidR="005A4A0E" w:rsidRPr="00270744" w:rsidRDefault="005A4A0E"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6" w:type="dxa"/>
            <w:vAlign w:val="bottom"/>
          </w:tcPr>
          <w:p w:rsidR="005A4A0E" w:rsidRPr="00270744" w:rsidRDefault="005A4A0E"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6" w:type="dxa"/>
            <w:vAlign w:val="bottom"/>
          </w:tcPr>
          <w:p w:rsidR="005A4A0E" w:rsidRPr="00270744" w:rsidRDefault="005A4A0E"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5A4A0E" w:rsidRPr="00270744" w:rsidTr="00BD6E84">
        <w:tc>
          <w:tcPr>
            <w:tcW w:w="1692" w:type="dxa"/>
            <w:vAlign w:val="bottom"/>
          </w:tcPr>
          <w:p w:rsidR="005A4A0E" w:rsidRPr="00270744" w:rsidRDefault="005A4A0E" w:rsidP="00363765">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Informática</w:t>
            </w:r>
          </w:p>
        </w:tc>
        <w:tc>
          <w:tcPr>
            <w:tcW w:w="1487" w:type="dxa"/>
            <w:vAlign w:val="bottom"/>
          </w:tcPr>
          <w:p w:rsidR="005A4A0E" w:rsidRPr="00270744" w:rsidRDefault="005A4A0E"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71" w:type="dxa"/>
            <w:vAlign w:val="bottom"/>
          </w:tcPr>
          <w:p w:rsidR="005A4A0E" w:rsidRPr="00270744" w:rsidRDefault="005A4A0E"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72" w:type="dxa"/>
            <w:vAlign w:val="bottom"/>
          </w:tcPr>
          <w:p w:rsidR="005A4A0E" w:rsidRPr="00270744" w:rsidRDefault="005A4A0E"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6" w:type="dxa"/>
            <w:vAlign w:val="bottom"/>
          </w:tcPr>
          <w:p w:rsidR="005A4A0E" w:rsidRPr="00270744" w:rsidRDefault="005A4A0E"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5A4A0E" w:rsidRPr="00270744" w:rsidRDefault="005A4A0E"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5A4A0E" w:rsidRPr="00270744" w:rsidTr="00BD6E84">
        <w:tc>
          <w:tcPr>
            <w:tcW w:w="1692" w:type="dxa"/>
            <w:vAlign w:val="bottom"/>
          </w:tcPr>
          <w:p w:rsidR="005A4A0E" w:rsidRPr="00270744" w:rsidRDefault="005A4A0E" w:rsidP="00363765">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Total</w:t>
            </w:r>
          </w:p>
        </w:tc>
        <w:tc>
          <w:tcPr>
            <w:tcW w:w="1487" w:type="dxa"/>
            <w:vAlign w:val="bottom"/>
          </w:tcPr>
          <w:p w:rsidR="005A4A0E" w:rsidRPr="00270744" w:rsidRDefault="005A4A0E"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41.935%</w:t>
            </w:r>
          </w:p>
        </w:tc>
        <w:tc>
          <w:tcPr>
            <w:tcW w:w="1471" w:type="dxa"/>
            <w:vAlign w:val="bottom"/>
          </w:tcPr>
          <w:p w:rsidR="005A4A0E" w:rsidRPr="00270744" w:rsidRDefault="005A4A0E"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29.032%</w:t>
            </w:r>
          </w:p>
        </w:tc>
        <w:tc>
          <w:tcPr>
            <w:tcW w:w="1472" w:type="dxa"/>
            <w:vAlign w:val="bottom"/>
          </w:tcPr>
          <w:p w:rsidR="005A4A0E" w:rsidRPr="00270744" w:rsidRDefault="005A4A0E"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22.581%</w:t>
            </w:r>
          </w:p>
        </w:tc>
        <w:tc>
          <w:tcPr>
            <w:tcW w:w="1466" w:type="dxa"/>
            <w:vAlign w:val="bottom"/>
          </w:tcPr>
          <w:p w:rsidR="005A4A0E" w:rsidRPr="00270744" w:rsidRDefault="005A4A0E"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6.452%</w:t>
            </w:r>
          </w:p>
        </w:tc>
        <w:tc>
          <w:tcPr>
            <w:tcW w:w="1466" w:type="dxa"/>
            <w:vAlign w:val="bottom"/>
          </w:tcPr>
          <w:p w:rsidR="005A4A0E" w:rsidRPr="00270744" w:rsidRDefault="005A4A0E" w:rsidP="00363765">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bl>
    <w:p w:rsidR="00BD6E84" w:rsidRPr="00AB532D" w:rsidRDefault="00BD6E84" w:rsidP="00AB532D">
      <w:pPr>
        <w:spacing w:line="360" w:lineRule="auto"/>
        <w:jc w:val="center"/>
        <w:rPr>
          <w:rFonts w:ascii="Times New Roman" w:hAnsi="Times New Roman"/>
          <w:sz w:val="24"/>
          <w:szCs w:val="20"/>
        </w:rPr>
      </w:pPr>
      <w:r w:rsidRPr="00AB532D">
        <w:rPr>
          <w:rFonts w:ascii="Times New Roman" w:hAnsi="Times New Roman"/>
          <w:sz w:val="24"/>
          <w:szCs w:val="20"/>
        </w:rPr>
        <w:t xml:space="preserve">Fuente: </w:t>
      </w:r>
      <w:r w:rsidR="00496020" w:rsidRPr="00AB532D">
        <w:rPr>
          <w:rFonts w:ascii="Times New Roman" w:hAnsi="Times New Roman"/>
          <w:sz w:val="24"/>
          <w:szCs w:val="20"/>
        </w:rPr>
        <w:t>e</w:t>
      </w:r>
      <w:r w:rsidRPr="00AB532D">
        <w:rPr>
          <w:rFonts w:ascii="Times New Roman" w:hAnsi="Times New Roman"/>
          <w:sz w:val="24"/>
          <w:szCs w:val="20"/>
        </w:rPr>
        <w:t>laboración propia.</w:t>
      </w:r>
    </w:p>
    <w:p w:rsidR="003D6AAC" w:rsidRPr="00270744" w:rsidRDefault="005D3C6A" w:rsidP="005B3084">
      <w:pPr>
        <w:spacing w:line="360" w:lineRule="auto"/>
        <w:jc w:val="both"/>
        <w:rPr>
          <w:rFonts w:ascii="Times New Roman" w:hAnsi="Times New Roman"/>
          <w:sz w:val="24"/>
          <w:szCs w:val="24"/>
        </w:rPr>
      </w:pPr>
      <w:r w:rsidRPr="00270744">
        <w:rPr>
          <w:rFonts w:ascii="Times New Roman" w:hAnsi="Times New Roman"/>
          <w:sz w:val="24"/>
          <w:szCs w:val="24"/>
        </w:rPr>
        <w:t xml:space="preserve">Todas las dimensiones de </w:t>
      </w:r>
      <w:r w:rsidR="00E66C6D" w:rsidRPr="00270744">
        <w:rPr>
          <w:rFonts w:ascii="Times New Roman" w:hAnsi="Times New Roman"/>
          <w:sz w:val="24"/>
          <w:szCs w:val="24"/>
        </w:rPr>
        <w:t>la variable Utilidad de GeoGebra presenta un valor superior a</w:t>
      </w:r>
      <w:r w:rsidR="00496020">
        <w:rPr>
          <w:rFonts w:ascii="Times New Roman" w:hAnsi="Times New Roman"/>
          <w:sz w:val="24"/>
          <w:szCs w:val="24"/>
        </w:rPr>
        <w:t xml:space="preserve"> </w:t>
      </w:r>
      <w:r w:rsidR="00E66C6D" w:rsidRPr="00270744">
        <w:rPr>
          <w:rFonts w:ascii="Times New Roman" w:hAnsi="Times New Roman"/>
          <w:sz w:val="24"/>
          <w:szCs w:val="24"/>
        </w:rPr>
        <w:t>40% en la categoría Totalmente.</w:t>
      </w:r>
      <w:r w:rsidR="00C94E1B" w:rsidRPr="00270744">
        <w:rPr>
          <w:rFonts w:ascii="Times New Roman" w:hAnsi="Times New Roman"/>
          <w:sz w:val="24"/>
          <w:szCs w:val="24"/>
        </w:rPr>
        <w:t xml:space="preserve"> </w:t>
      </w:r>
    </w:p>
    <w:p w:rsidR="00C94E1B" w:rsidRPr="00270744" w:rsidRDefault="00C94E1B" w:rsidP="005B3084">
      <w:pPr>
        <w:spacing w:line="360" w:lineRule="auto"/>
        <w:jc w:val="both"/>
        <w:rPr>
          <w:rFonts w:ascii="Times New Roman" w:hAnsi="Times New Roman"/>
          <w:sz w:val="24"/>
          <w:szCs w:val="24"/>
        </w:rPr>
      </w:pPr>
      <w:r w:rsidRPr="00270744">
        <w:rPr>
          <w:rFonts w:ascii="Times New Roman" w:hAnsi="Times New Roman"/>
          <w:sz w:val="24"/>
          <w:szCs w:val="24"/>
        </w:rPr>
        <w:t>En general, esta variable presenta la mayor preferencia de los estudiantes en la ca</w:t>
      </w:r>
      <w:r w:rsidR="008376BD" w:rsidRPr="00270744">
        <w:rPr>
          <w:rFonts w:ascii="Times New Roman" w:hAnsi="Times New Roman"/>
          <w:sz w:val="24"/>
          <w:szCs w:val="24"/>
        </w:rPr>
        <w:t>tegoría Totalmente (</w:t>
      </w:r>
      <w:r w:rsidR="00496020">
        <w:rPr>
          <w:rFonts w:ascii="Times New Roman" w:hAnsi="Times New Roman"/>
          <w:sz w:val="24"/>
          <w:szCs w:val="24"/>
        </w:rPr>
        <w:t>v</w:t>
      </w:r>
      <w:r w:rsidR="008376BD" w:rsidRPr="00270744">
        <w:rPr>
          <w:rFonts w:ascii="Times New Roman" w:hAnsi="Times New Roman"/>
          <w:sz w:val="24"/>
          <w:szCs w:val="24"/>
        </w:rPr>
        <w:t>er Figura</w:t>
      </w:r>
      <w:r w:rsidRPr="00270744">
        <w:rPr>
          <w:rFonts w:ascii="Times New Roman" w:hAnsi="Times New Roman"/>
          <w:sz w:val="24"/>
          <w:szCs w:val="24"/>
        </w:rPr>
        <w:t xml:space="preserve"> 1).</w:t>
      </w:r>
    </w:p>
    <w:p w:rsidR="00363765" w:rsidRPr="00270744" w:rsidRDefault="008376BD" w:rsidP="00363765">
      <w:pPr>
        <w:spacing w:after="0" w:line="360" w:lineRule="auto"/>
        <w:ind w:firstLine="567"/>
        <w:jc w:val="center"/>
        <w:rPr>
          <w:rFonts w:ascii="Times New Roman" w:hAnsi="Times New Roman"/>
          <w:sz w:val="24"/>
          <w:szCs w:val="24"/>
        </w:rPr>
      </w:pPr>
      <w:r w:rsidRPr="00270744">
        <w:rPr>
          <w:rFonts w:ascii="Times New Roman" w:hAnsi="Times New Roman"/>
          <w:b/>
          <w:sz w:val="24"/>
          <w:szCs w:val="24"/>
        </w:rPr>
        <w:t>Figura</w:t>
      </w:r>
      <w:r w:rsidR="00363765" w:rsidRPr="00270744">
        <w:rPr>
          <w:rFonts w:ascii="Times New Roman" w:hAnsi="Times New Roman"/>
          <w:b/>
          <w:sz w:val="24"/>
          <w:szCs w:val="24"/>
        </w:rPr>
        <w:t xml:space="preserve"> 1.</w:t>
      </w:r>
      <w:r w:rsidR="00363765" w:rsidRPr="00270744">
        <w:rPr>
          <w:rFonts w:ascii="Times New Roman" w:hAnsi="Times New Roman"/>
          <w:sz w:val="24"/>
          <w:szCs w:val="24"/>
        </w:rPr>
        <w:t xml:space="preserve"> Utilidad de GeoGebra.</w:t>
      </w:r>
    </w:p>
    <w:p w:rsidR="00C94E1B" w:rsidRPr="00270744" w:rsidRDefault="00AB532D" w:rsidP="00EB09AD">
      <w:pPr>
        <w:spacing w:after="0" w:line="360" w:lineRule="auto"/>
        <w:jc w:val="center"/>
        <w:rPr>
          <w:rFonts w:ascii="Times New Roman" w:hAnsi="Times New Roman"/>
          <w:sz w:val="24"/>
          <w:szCs w:val="24"/>
        </w:rPr>
      </w:pPr>
      <w:r w:rsidRPr="00270744">
        <w:rPr>
          <w:rFonts w:ascii="Times New Roman" w:hAnsi="Times New Roman"/>
          <w:sz w:val="24"/>
          <w:szCs w:val="24"/>
        </w:rPr>
        <w:object w:dxaOrig="7194" w:dyaOrig="4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3.75pt;height:166.5pt" o:ole="">
            <v:imagedata r:id="rId9" o:title=""/>
          </v:shape>
          <o:OLEObject Type="Embed" ProgID="Excel.Sheet.8" ShapeID="_x0000_i1026" DrawAspect="Content" ObjectID="_1578389942" r:id="rId10"/>
        </w:object>
      </w:r>
    </w:p>
    <w:p w:rsidR="00CE1BA6" w:rsidRPr="00AB532D" w:rsidRDefault="00BD6E84" w:rsidP="00AB532D">
      <w:pPr>
        <w:spacing w:before="240" w:after="0" w:line="360" w:lineRule="auto"/>
        <w:jc w:val="center"/>
        <w:rPr>
          <w:rFonts w:ascii="Times New Roman" w:hAnsi="Times New Roman"/>
          <w:sz w:val="24"/>
          <w:szCs w:val="20"/>
        </w:rPr>
      </w:pPr>
      <w:r w:rsidRPr="00AB532D">
        <w:rPr>
          <w:rFonts w:ascii="Times New Roman" w:hAnsi="Times New Roman"/>
          <w:sz w:val="24"/>
          <w:szCs w:val="20"/>
        </w:rPr>
        <w:t xml:space="preserve">Fuente: </w:t>
      </w:r>
      <w:r w:rsidR="00496020" w:rsidRPr="00AB532D">
        <w:rPr>
          <w:rFonts w:ascii="Times New Roman" w:hAnsi="Times New Roman"/>
          <w:sz w:val="24"/>
          <w:szCs w:val="20"/>
        </w:rPr>
        <w:t>e</w:t>
      </w:r>
      <w:r w:rsidRPr="00AB532D">
        <w:rPr>
          <w:rFonts w:ascii="Times New Roman" w:hAnsi="Times New Roman"/>
          <w:sz w:val="24"/>
          <w:szCs w:val="20"/>
        </w:rPr>
        <w:t>laboración propia.</w:t>
      </w:r>
    </w:p>
    <w:p w:rsidR="00AB532D" w:rsidRDefault="00AB532D" w:rsidP="005B3084">
      <w:pPr>
        <w:spacing w:before="240" w:after="0" w:line="360" w:lineRule="auto"/>
        <w:jc w:val="both"/>
        <w:rPr>
          <w:rFonts w:ascii="Times New Roman" w:hAnsi="Times New Roman"/>
          <w:sz w:val="24"/>
          <w:szCs w:val="24"/>
        </w:rPr>
      </w:pPr>
    </w:p>
    <w:p w:rsidR="008B2AB6" w:rsidRPr="00270744" w:rsidRDefault="008B2AB6" w:rsidP="005B3084">
      <w:pPr>
        <w:spacing w:before="240" w:after="0" w:line="360" w:lineRule="auto"/>
        <w:jc w:val="both"/>
        <w:rPr>
          <w:rFonts w:ascii="Times New Roman" w:hAnsi="Times New Roman"/>
          <w:sz w:val="24"/>
          <w:szCs w:val="24"/>
        </w:rPr>
      </w:pPr>
      <w:r w:rsidRPr="00270744">
        <w:rPr>
          <w:rFonts w:ascii="Times New Roman" w:hAnsi="Times New Roman"/>
          <w:sz w:val="24"/>
          <w:szCs w:val="24"/>
        </w:rPr>
        <w:lastRenderedPageBreak/>
        <w:t>La Tabla 13 muestra el coeficiente de correlación sobre la Utilidad de GeoGebra en la Unidad didáctica Desigualdades lineales.</w:t>
      </w:r>
      <w:r w:rsidR="004D3CB5" w:rsidRPr="00270744">
        <w:rPr>
          <w:rFonts w:ascii="Times New Roman" w:hAnsi="Times New Roman"/>
          <w:sz w:val="24"/>
          <w:szCs w:val="24"/>
        </w:rPr>
        <w:t xml:space="preserve"> Cabe mencionar que la relación más significativa se localiza entre las dimensiones Identificar las regiones en la gráfica y Reconocer la región solución con el 0.87304197.</w:t>
      </w:r>
    </w:p>
    <w:p w:rsidR="00AF7FF7" w:rsidRPr="00270744" w:rsidRDefault="00AF7FF7" w:rsidP="00AB532D">
      <w:pPr>
        <w:spacing w:before="240" w:after="0" w:line="360" w:lineRule="auto"/>
        <w:jc w:val="center"/>
        <w:rPr>
          <w:rFonts w:ascii="Times New Roman" w:hAnsi="Times New Roman"/>
          <w:sz w:val="20"/>
          <w:szCs w:val="20"/>
        </w:rPr>
      </w:pPr>
      <w:r w:rsidRPr="00AB532D">
        <w:rPr>
          <w:rFonts w:ascii="Times New Roman" w:hAnsi="Times New Roman"/>
          <w:b/>
          <w:sz w:val="24"/>
          <w:szCs w:val="20"/>
        </w:rPr>
        <w:t>Tabla 13.</w:t>
      </w:r>
      <w:r w:rsidRPr="00AB532D">
        <w:rPr>
          <w:rFonts w:ascii="Times New Roman" w:hAnsi="Times New Roman"/>
          <w:sz w:val="24"/>
          <w:szCs w:val="20"/>
        </w:rPr>
        <w:t xml:space="preserve"> Coeficiente de correlaci</w:t>
      </w:r>
      <w:r w:rsidR="00212FBD" w:rsidRPr="00AB532D">
        <w:rPr>
          <w:rFonts w:ascii="Times New Roman" w:hAnsi="Times New Roman"/>
          <w:sz w:val="24"/>
          <w:szCs w:val="20"/>
        </w:rPr>
        <w:t>ón sobre la Utilidad.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1561"/>
        <w:gridCol w:w="1373"/>
        <w:gridCol w:w="1443"/>
        <w:gridCol w:w="1374"/>
        <w:gridCol w:w="1516"/>
      </w:tblGrid>
      <w:tr w:rsidR="001444BB" w:rsidRPr="00270744" w:rsidTr="00BD6E84">
        <w:tc>
          <w:tcPr>
            <w:tcW w:w="1600" w:type="dxa"/>
            <w:vAlign w:val="center"/>
          </w:tcPr>
          <w:p w:rsidR="001444BB" w:rsidRPr="00270744" w:rsidRDefault="001444BB" w:rsidP="00210AEE">
            <w:pPr>
              <w:spacing w:after="0" w:line="240" w:lineRule="auto"/>
              <w:jc w:val="center"/>
              <w:rPr>
                <w:rFonts w:ascii="Times New Roman" w:hAnsi="Times New Roman"/>
                <w:iCs/>
                <w:color w:val="000000"/>
                <w:sz w:val="20"/>
                <w:szCs w:val="20"/>
              </w:rPr>
            </w:pPr>
          </w:p>
        </w:tc>
        <w:tc>
          <w:tcPr>
            <w:tcW w:w="1600" w:type="dxa"/>
            <w:vAlign w:val="center"/>
          </w:tcPr>
          <w:p w:rsidR="001444BB" w:rsidRPr="00270744" w:rsidRDefault="001444BB" w:rsidP="00210AEE">
            <w:pPr>
              <w:spacing w:after="0" w:line="240" w:lineRule="auto"/>
              <w:jc w:val="center"/>
              <w:rPr>
                <w:rFonts w:ascii="Times New Roman" w:hAnsi="Times New Roman"/>
                <w:iCs/>
                <w:color w:val="000000"/>
                <w:sz w:val="20"/>
                <w:szCs w:val="20"/>
              </w:rPr>
            </w:pPr>
            <w:r w:rsidRPr="00270744">
              <w:rPr>
                <w:rFonts w:ascii="Times New Roman" w:hAnsi="Times New Roman"/>
                <w:iCs/>
                <w:color w:val="000000"/>
                <w:sz w:val="20"/>
                <w:szCs w:val="20"/>
              </w:rPr>
              <w:t>Graficar las desigualdades</w:t>
            </w:r>
          </w:p>
        </w:tc>
        <w:tc>
          <w:tcPr>
            <w:tcW w:w="1409" w:type="dxa"/>
            <w:vAlign w:val="center"/>
          </w:tcPr>
          <w:p w:rsidR="001444BB" w:rsidRPr="00270744" w:rsidRDefault="00881EBB" w:rsidP="00210AEE">
            <w:pPr>
              <w:spacing w:after="0" w:line="240" w:lineRule="auto"/>
              <w:jc w:val="center"/>
              <w:rPr>
                <w:rFonts w:ascii="Times New Roman" w:hAnsi="Times New Roman"/>
                <w:iCs/>
                <w:color w:val="000000"/>
                <w:sz w:val="20"/>
                <w:szCs w:val="20"/>
              </w:rPr>
            </w:pPr>
            <w:r w:rsidRPr="00270744">
              <w:rPr>
                <w:rFonts w:ascii="Times New Roman" w:hAnsi="Times New Roman"/>
                <w:iCs/>
                <w:color w:val="000000"/>
                <w:sz w:val="20"/>
                <w:szCs w:val="20"/>
              </w:rPr>
              <w:t>Identificar las regiones en la gráfica</w:t>
            </w:r>
          </w:p>
        </w:tc>
        <w:tc>
          <w:tcPr>
            <w:tcW w:w="1482" w:type="dxa"/>
            <w:vAlign w:val="center"/>
          </w:tcPr>
          <w:p w:rsidR="001444BB" w:rsidRPr="00270744" w:rsidRDefault="00881EBB" w:rsidP="00210AEE">
            <w:pPr>
              <w:spacing w:after="0" w:line="240" w:lineRule="auto"/>
              <w:jc w:val="center"/>
              <w:rPr>
                <w:rFonts w:ascii="Times New Roman" w:hAnsi="Times New Roman"/>
                <w:iCs/>
                <w:color w:val="000000"/>
                <w:sz w:val="20"/>
                <w:szCs w:val="20"/>
              </w:rPr>
            </w:pPr>
            <w:r w:rsidRPr="00270744">
              <w:rPr>
                <w:rFonts w:ascii="Times New Roman" w:hAnsi="Times New Roman"/>
                <w:iCs/>
                <w:color w:val="000000"/>
                <w:sz w:val="20"/>
                <w:szCs w:val="20"/>
              </w:rPr>
              <w:t>Identificar las coordenadas en la gráfica</w:t>
            </w:r>
          </w:p>
        </w:tc>
        <w:tc>
          <w:tcPr>
            <w:tcW w:w="1410" w:type="dxa"/>
            <w:vAlign w:val="center"/>
          </w:tcPr>
          <w:p w:rsidR="001444BB" w:rsidRPr="00270744" w:rsidRDefault="00881EBB" w:rsidP="00210AEE">
            <w:pPr>
              <w:spacing w:after="0" w:line="240" w:lineRule="auto"/>
              <w:jc w:val="center"/>
              <w:rPr>
                <w:rFonts w:ascii="Times New Roman" w:hAnsi="Times New Roman"/>
                <w:iCs/>
                <w:color w:val="000000"/>
                <w:sz w:val="20"/>
                <w:szCs w:val="20"/>
              </w:rPr>
            </w:pPr>
            <w:r w:rsidRPr="00270744">
              <w:rPr>
                <w:rFonts w:ascii="Times New Roman" w:hAnsi="Times New Roman"/>
                <w:iCs/>
                <w:color w:val="000000"/>
                <w:sz w:val="20"/>
                <w:szCs w:val="20"/>
              </w:rPr>
              <w:t>Reconocer la región solución</w:t>
            </w:r>
          </w:p>
        </w:tc>
        <w:tc>
          <w:tcPr>
            <w:tcW w:w="1553" w:type="dxa"/>
            <w:vAlign w:val="center"/>
          </w:tcPr>
          <w:p w:rsidR="001444BB" w:rsidRPr="00270744" w:rsidRDefault="00881EBB" w:rsidP="00210AEE">
            <w:pPr>
              <w:spacing w:after="0" w:line="240" w:lineRule="auto"/>
              <w:jc w:val="center"/>
              <w:rPr>
                <w:rFonts w:ascii="Times New Roman" w:hAnsi="Times New Roman"/>
                <w:iCs/>
                <w:color w:val="000000"/>
                <w:sz w:val="20"/>
                <w:szCs w:val="20"/>
              </w:rPr>
            </w:pPr>
            <w:r w:rsidRPr="00270744">
              <w:rPr>
                <w:rFonts w:ascii="Times New Roman" w:hAnsi="Times New Roman"/>
                <w:iCs/>
                <w:color w:val="000000"/>
                <w:sz w:val="20"/>
                <w:szCs w:val="20"/>
              </w:rPr>
              <w:t>Asimilar el conocimiento</w:t>
            </w:r>
          </w:p>
        </w:tc>
      </w:tr>
      <w:tr w:rsidR="001444BB" w:rsidRPr="00270744" w:rsidTr="00BD6E84">
        <w:tc>
          <w:tcPr>
            <w:tcW w:w="1600" w:type="dxa"/>
            <w:vAlign w:val="center"/>
          </w:tcPr>
          <w:p w:rsidR="001444BB" w:rsidRPr="00270744" w:rsidRDefault="001444BB" w:rsidP="00210AEE">
            <w:pPr>
              <w:spacing w:after="0" w:line="240" w:lineRule="auto"/>
              <w:jc w:val="center"/>
              <w:rPr>
                <w:rFonts w:ascii="Times New Roman" w:hAnsi="Times New Roman"/>
                <w:color w:val="000000"/>
                <w:sz w:val="20"/>
                <w:szCs w:val="20"/>
              </w:rPr>
            </w:pPr>
            <w:r w:rsidRPr="00270744">
              <w:rPr>
                <w:rFonts w:ascii="Times New Roman" w:hAnsi="Times New Roman"/>
                <w:iCs/>
                <w:color w:val="000000"/>
                <w:sz w:val="20"/>
                <w:szCs w:val="20"/>
              </w:rPr>
              <w:t>Graficar las desigualdades</w:t>
            </w:r>
          </w:p>
        </w:tc>
        <w:tc>
          <w:tcPr>
            <w:tcW w:w="1600" w:type="dxa"/>
            <w:vAlign w:val="center"/>
          </w:tcPr>
          <w:p w:rsidR="001444BB" w:rsidRPr="00270744" w:rsidRDefault="001444BB"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w:t>
            </w:r>
          </w:p>
        </w:tc>
        <w:tc>
          <w:tcPr>
            <w:tcW w:w="1409" w:type="dxa"/>
            <w:vAlign w:val="center"/>
          </w:tcPr>
          <w:p w:rsidR="001444BB" w:rsidRPr="00270744" w:rsidRDefault="001444BB" w:rsidP="00210AEE">
            <w:pPr>
              <w:spacing w:after="0" w:line="240" w:lineRule="auto"/>
              <w:jc w:val="center"/>
              <w:rPr>
                <w:rFonts w:ascii="Times New Roman" w:hAnsi="Times New Roman"/>
                <w:color w:val="000000"/>
                <w:sz w:val="20"/>
                <w:szCs w:val="20"/>
              </w:rPr>
            </w:pPr>
          </w:p>
        </w:tc>
        <w:tc>
          <w:tcPr>
            <w:tcW w:w="1482" w:type="dxa"/>
            <w:vAlign w:val="center"/>
          </w:tcPr>
          <w:p w:rsidR="001444BB" w:rsidRPr="00270744" w:rsidRDefault="001444BB" w:rsidP="00210AEE">
            <w:pPr>
              <w:spacing w:after="0" w:line="240" w:lineRule="auto"/>
              <w:jc w:val="center"/>
              <w:rPr>
                <w:rFonts w:ascii="Times New Roman" w:hAnsi="Times New Roman"/>
                <w:color w:val="000000"/>
                <w:sz w:val="20"/>
                <w:szCs w:val="20"/>
              </w:rPr>
            </w:pPr>
          </w:p>
        </w:tc>
        <w:tc>
          <w:tcPr>
            <w:tcW w:w="1410" w:type="dxa"/>
            <w:vAlign w:val="center"/>
          </w:tcPr>
          <w:p w:rsidR="001444BB" w:rsidRPr="00270744" w:rsidRDefault="001444BB" w:rsidP="00210AEE">
            <w:pPr>
              <w:spacing w:after="0" w:line="240" w:lineRule="auto"/>
              <w:jc w:val="center"/>
              <w:rPr>
                <w:rFonts w:ascii="Times New Roman" w:hAnsi="Times New Roman"/>
                <w:color w:val="000000"/>
                <w:sz w:val="20"/>
                <w:szCs w:val="20"/>
              </w:rPr>
            </w:pPr>
          </w:p>
        </w:tc>
        <w:tc>
          <w:tcPr>
            <w:tcW w:w="1553" w:type="dxa"/>
            <w:vAlign w:val="center"/>
          </w:tcPr>
          <w:p w:rsidR="001444BB" w:rsidRPr="00270744" w:rsidRDefault="001444BB" w:rsidP="00210AEE">
            <w:pPr>
              <w:spacing w:after="0" w:line="240" w:lineRule="auto"/>
              <w:jc w:val="center"/>
              <w:rPr>
                <w:rFonts w:ascii="Times New Roman" w:hAnsi="Times New Roman"/>
                <w:color w:val="000000"/>
                <w:sz w:val="20"/>
                <w:szCs w:val="20"/>
              </w:rPr>
            </w:pPr>
          </w:p>
        </w:tc>
      </w:tr>
      <w:tr w:rsidR="001444BB" w:rsidRPr="00270744" w:rsidTr="00BD6E84">
        <w:tc>
          <w:tcPr>
            <w:tcW w:w="1600" w:type="dxa"/>
            <w:vAlign w:val="center"/>
          </w:tcPr>
          <w:p w:rsidR="001444BB" w:rsidRPr="00270744" w:rsidRDefault="00881EBB" w:rsidP="00210AEE">
            <w:pPr>
              <w:spacing w:after="0" w:line="240" w:lineRule="auto"/>
              <w:jc w:val="center"/>
              <w:rPr>
                <w:rFonts w:ascii="Times New Roman" w:hAnsi="Times New Roman"/>
                <w:color w:val="000000"/>
                <w:sz w:val="20"/>
                <w:szCs w:val="20"/>
              </w:rPr>
            </w:pPr>
            <w:r w:rsidRPr="00270744">
              <w:rPr>
                <w:rFonts w:ascii="Times New Roman" w:hAnsi="Times New Roman"/>
                <w:iCs/>
                <w:color w:val="000000"/>
                <w:sz w:val="20"/>
                <w:szCs w:val="20"/>
              </w:rPr>
              <w:t xml:space="preserve">Identificar las regiones </w:t>
            </w:r>
            <w:r w:rsidR="003D6AAC" w:rsidRPr="00270744">
              <w:rPr>
                <w:rFonts w:ascii="Times New Roman" w:hAnsi="Times New Roman"/>
                <w:iCs/>
                <w:color w:val="000000"/>
                <w:sz w:val="20"/>
                <w:szCs w:val="20"/>
              </w:rPr>
              <w:t>en la gráfica</w:t>
            </w:r>
          </w:p>
        </w:tc>
        <w:tc>
          <w:tcPr>
            <w:tcW w:w="1600" w:type="dxa"/>
            <w:vAlign w:val="center"/>
          </w:tcPr>
          <w:p w:rsidR="001444BB" w:rsidRPr="00270744" w:rsidRDefault="001444BB"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0.73426635</w:t>
            </w:r>
          </w:p>
        </w:tc>
        <w:tc>
          <w:tcPr>
            <w:tcW w:w="1409" w:type="dxa"/>
            <w:vAlign w:val="center"/>
          </w:tcPr>
          <w:p w:rsidR="001444BB" w:rsidRPr="00270744" w:rsidRDefault="001444BB"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w:t>
            </w:r>
          </w:p>
        </w:tc>
        <w:tc>
          <w:tcPr>
            <w:tcW w:w="1482" w:type="dxa"/>
            <w:vAlign w:val="center"/>
          </w:tcPr>
          <w:p w:rsidR="001444BB" w:rsidRPr="00270744" w:rsidRDefault="001444BB" w:rsidP="00210AEE">
            <w:pPr>
              <w:spacing w:after="0" w:line="240" w:lineRule="auto"/>
              <w:jc w:val="center"/>
              <w:rPr>
                <w:rFonts w:ascii="Times New Roman" w:hAnsi="Times New Roman"/>
                <w:color w:val="000000"/>
                <w:sz w:val="20"/>
                <w:szCs w:val="20"/>
              </w:rPr>
            </w:pPr>
          </w:p>
        </w:tc>
        <w:tc>
          <w:tcPr>
            <w:tcW w:w="1410" w:type="dxa"/>
            <w:vAlign w:val="center"/>
          </w:tcPr>
          <w:p w:rsidR="001444BB" w:rsidRPr="00270744" w:rsidRDefault="001444BB" w:rsidP="00210AEE">
            <w:pPr>
              <w:spacing w:after="0" w:line="240" w:lineRule="auto"/>
              <w:jc w:val="center"/>
              <w:rPr>
                <w:rFonts w:ascii="Times New Roman" w:hAnsi="Times New Roman"/>
                <w:color w:val="000000"/>
                <w:sz w:val="20"/>
                <w:szCs w:val="20"/>
              </w:rPr>
            </w:pPr>
          </w:p>
        </w:tc>
        <w:tc>
          <w:tcPr>
            <w:tcW w:w="1553" w:type="dxa"/>
            <w:vAlign w:val="center"/>
          </w:tcPr>
          <w:p w:rsidR="001444BB" w:rsidRPr="00270744" w:rsidRDefault="001444BB" w:rsidP="00210AEE">
            <w:pPr>
              <w:spacing w:after="0" w:line="240" w:lineRule="auto"/>
              <w:jc w:val="center"/>
              <w:rPr>
                <w:rFonts w:ascii="Times New Roman" w:hAnsi="Times New Roman"/>
                <w:color w:val="000000"/>
                <w:sz w:val="20"/>
                <w:szCs w:val="20"/>
              </w:rPr>
            </w:pPr>
          </w:p>
        </w:tc>
      </w:tr>
      <w:tr w:rsidR="001444BB" w:rsidRPr="00270744" w:rsidTr="00BD6E84">
        <w:tc>
          <w:tcPr>
            <w:tcW w:w="1600" w:type="dxa"/>
            <w:vAlign w:val="center"/>
          </w:tcPr>
          <w:p w:rsidR="001444BB" w:rsidRPr="00270744" w:rsidRDefault="00881EBB" w:rsidP="00210AEE">
            <w:pPr>
              <w:spacing w:after="0" w:line="240" w:lineRule="auto"/>
              <w:jc w:val="center"/>
              <w:rPr>
                <w:rFonts w:ascii="Times New Roman" w:hAnsi="Times New Roman"/>
                <w:color w:val="000000"/>
                <w:sz w:val="20"/>
                <w:szCs w:val="20"/>
              </w:rPr>
            </w:pPr>
            <w:r w:rsidRPr="00270744">
              <w:rPr>
                <w:rFonts w:ascii="Times New Roman" w:hAnsi="Times New Roman"/>
                <w:iCs/>
                <w:color w:val="000000"/>
                <w:sz w:val="20"/>
                <w:szCs w:val="20"/>
              </w:rPr>
              <w:t>Identificar las coordenadas en la gráfica</w:t>
            </w:r>
          </w:p>
        </w:tc>
        <w:tc>
          <w:tcPr>
            <w:tcW w:w="1600" w:type="dxa"/>
            <w:vAlign w:val="center"/>
          </w:tcPr>
          <w:p w:rsidR="001444BB" w:rsidRPr="00270744" w:rsidRDefault="001444BB"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0.76302703</w:t>
            </w:r>
          </w:p>
        </w:tc>
        <w:tc>
          <w:tcPr>
            <w:tcW w:w="1409" w:type="dxa"/>
            <w:vAlign w:val="center"/>
          </w:tcPr>
          <w:p w:rsidR="001444BB" w:rsidRPr="00270744" w:rsidRDefault="001444BB"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0.78367527</w:t>
            </w:r>
          </w:p>
        </w:tc>
        <w:tc>
          <w:tcPr>
            <w:tcW w:w="1482" w:type="dxa"/>
            <w:vAlign w:val="center"/>
          </w:tcPr>
          <w:p w:rsidR="001444BB" w:rsidRPr="00270744" w:rsidRDefault="001444BB"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w:t>
            </w:r>
          </w:p>
        </w:tc>
        <w:tc>
          <w:tcPr>
            <w:tcW w:w="1410" w:type="dxa"/>
            <w:vAlign w:val="center"/>
          </w:tcPr>
          <w:p w:rsidR="001444BB" w:rsidRPr="00270744" w:rsidRDefault="001444BB" w:rsidP="00210AEE">
            <w:pPr>
              <w:spacing w:after="0" w:line="240" w:lineRule="auto"/>
              <w:jc w:val="center"/>
              <w:rPr>
                <w:rFonts w:ascii="Times New Roman" w:hAnsi="Times New Roman"/>
                <w:color w:val="000000"/>
                <w:sz w:val="20"/>
                <w:szCs w:val="20"/>
              </w:rPr>
            </w:pPr>
          </w:p>
        </w:tc>
        <w:tc>
          <w:tcPr>
            <w:tcW w:w="1553" w:type="dxa"/>
            <w:vAlign w:val="center"/>
          </w:tcPr>
          <w:p w:rsidR="001444BB" w:rsidRPr="00270744" w:rsidRDefault="001444BB" w:rsidP="00210AEE">
            <w:pPr>
              <w:spacing w:after="0" w:line="240" w:lineRule="auto"/>
              <w:jc w:val="center"/>
              <w:rPr>
                <w:rFonts w:ascii="Times New Roman" w:hAnsi="Times New Roman"/>
                <w:color w:val="000000"/>
                <w:sz w:val="20"/>
                <w:szCs w:val="20"/>
              </w:rPr>
            </w:pPr>
          </w:p>
        </w:tc>
      </w:tr>
      <w:tr w:rsidR="001444BB" w:rsidRPr="00270744" w:rsidTr="00BD6E84">
        <w:tc>
          <w:tcPr>
            <w:tcW w:w="1600" w:type="dxa"/>
            <w:vAlign w:val="center"/>
          </w:tcPr>
          <w:p w:rsidR="001444BB" w:rsidRPr="00270744" w:rsidRDefault="00881EBB" w:rsidP="00210AEE">
            <w:pPr>
              <w:spacing w:after="0" w:line="240" w:lineRule="auto"/>
              <w:jc w:val="center"/>
              <w:rPr>
                <w:rFonts w:ascii="Times New Roman" w:hAnsi="Times New Roman"/>
                <w:color w:val="000000"/>
                <w:sz w:val="20"/>
                <w:szCs w:val="20"/>
              </w:rPr>
            </w:pPr>
            <w:r w:rsidRPr="00270744">
              <w:rPr>
                <w:rFonts w:ascii="Times New Roman" w:hAnsi="Times New Roman"/>
                <w:iCs/>
                <w:color w:val="000000"/>
                <w:sz w:val="20"/>
                <w:szCs w:val="20"/>
              </w:rPr>
              <w:t>Reconocer la región solución</w:t>
            </w:r>
          </w:p>
        </w:tc>
        <w:tc>
          <w:tcPr>
            <w:tcW w:w="1600" w:type="dxa"/>
            <w:vAlign w:val="center"/>
          </w:tcPr>
          <w:p w:rsidR="001444BB" w:rsidRPr="00270744" w:rsidRDefault="001444BB"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0.59065947</w:t>
            </w:r>
          </w:p>
        </w:tc>
        <w:tc>
          <w:tcPr>
            <w:tcW w:w="1409" w:type="dxa"/>
            <w:vAlign w:val="center"/>
          </w:tcPr>
          <w:p w:rsidR="001444BB" w:rsidRPr="00270744" w:rsidRDefault="001444BB"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0.87304197</w:t>
            </w:r>
          </w:p>
        </w:tc>
        <w:tc>
          <w:tcPr>
            <w:tcW w:w="1482" w:type="dxa"/>
            <w:vAlign w:val="center"/>
          </w:tcPr>
          <w:p w:rsidR="001444BB" w:rsidRPr="00270744" w:rsidRDefault="001444BB"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0.82307401</w:t>
            </w:r>
          </w:p>
        </w:tc>
        <w:tc>
          <w:tcPr>
            <w:tcW w:w="1410" w:type="dxa"/>
            <w:vAlign w:val="center"/>
          </w:tcPr>
          <w:p w:rsidR="001444BB" w:rsidRPr="00270744" w:rsidRDefault="001444BB"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w:t>
            </w:r>
          </w:p>
        </w:tc>
        <w:tc>
          <w:tcPr>
            <w:tcW w:w="1553" w:type="dxa"/>
            <w:vAlign w:val="center"/>
          </w:tcPr>
          <w:p w:rsidR="001444BB" w:rsidRPr="00270744" w:rsidRDefault="001444BB" w:rsidP="00210AEE">
            <w:pPr>
              <w:spacing w:after="0" w:line="240" w:lineRule="auto"/>
              <w:jc w:val="center"/>
              <w:rPr>
                <w:rFonts w:ascii="Times New Roman" w:hAnsi="Times New Roman"/>
                <w:color w:val="000000"/>
                <w:sz w:val="20"/>
                <w:szCs w:val="20"/>
              </w:rPr>
            </w:pPr>
          </w:p>
        </w:tc>
      </w:tr>
      <w:tr w:rsidR="001444BB" w:rsidRPr="00270744" w:rsidTr="00BD6E84">
        <w:tc>
          <w:tcPr>
            <w:tcW w:w="1600" w:type="dxa"/>
            <w:vAlign w:val="center"/>
          </w:tcPr>
          <w:p w:rsidR="001444BB" w:rsidRPr="00270744" w:rsidRDefault="00881EBB"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Asimilar el conocimiento</w:t>
            </w:r>
          </w:p>
        </w:tc>
        <w:tc>
          <w:tcPr>
            <w:tcW w:w="1600" w:type="dxa"/>
            <w:vAlign w:val="center"/>
          </w:tcPr>
          <w:p w:rsidR="001444BB" w:rsidRPr="00270744" w:rsidRDefault="001444BB"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0.7732253</w:t>
            </w:r>
          </w:p>
        </w:tc>
        <w:tc>
          <w:tcPr>
            <w:tcW w:w="1409" w:type="dxa"/>
            <w:vAlign w:val="center"/>
          </w:tcPr>
          <w:p w:rsidR="001444BB" w:rsidRPr="00270744" w:rsidRDefault="001444BB"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0.66683919</w:t>
            </w:r>
          </w:p>
        </w:tc>
        <w:tc>
          <w:tcPr>
            <w:tcW w:w="1482" w:type="dxa"/>
            <w:vAlign w:val="center"/>
          </w:tcPr>
          <w:p w:rsidR="001444BB" w:rsidRPr="00270744" w:rsidRDefault="001444BB"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0.74486698</w:t>
            </w:r>
          </w:p>
        </w:tc>
        <w:tc>
          <w:tcPr>
            <w:tcW w:w="1410" w:type="dxa"/>
            <w:vAlign w:val="center"/>
          </w:tcPr>
          <w:p w:rsidR="001444BB" w:rsidRPr="00270744" w:rsidRDefault="001444BB"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0.60883892</w:t>
            </w:r>
          </w:p>
        </w:tc>
        <w:tc>
          <w:tcPr>
            <w:tcW w:w="1553" w:type="dxa"/>
            <w:vAlign w:val="center"/>
          </w:tcPr>
          <w:p w:rsidR="001444BB" w:rsidRPr="00270744" w:rsidRDefault="001444BB"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w:t>
            </w:r>
          </w:p>
        </w:tc>
      </w:tr>
    </w:tbl>
    <w:p w:rsidR="00321EFF" w:rsidRPr="00AB532D" w:rsidRDefault="00BD6E84" w:rsidP="00AB532D">
      <w:pPr>
        <w:spacing w:line="360" w:lineRule="auto"/>
        <w:jc w:val="center"/>
        <w:rPr>
          <w:rFonts w:ascii="Times New Roman" w:hAnsi="Times New Roman"/>
          <w:sz w:val="24"/>
          <w:szCs w:val="20"/>
        </w:rPr>
      </w:pPr>
      <w:r w:rsidRPr="00AB532D">
        <w:rPr>
          <w:rFonts w:ascii="Times New Roman" w:hAnsi="Times New Roman"/>
          <w:sz w:val="24"/>
          <w:szCs w:val="20"/>
        </w:rPr>
        <w:t xml:space="preserve">Fuente: </w:t>
      </w:r>
      <w:r w:rsidR="00496020" w:rsidRPr="00AB532D">
        <w:rPr>
          <w:rFonts w:ascii="Times New Roman" w:hAnsi="Times New Roman"/>
          <w:sz w:val="24"/>
          <w:szCs w:val="20"/>
        </w:rPr>
        <w:t>e</w:t>
      </w:r>
      <w:r w:rsidRPr="00AB532D">
        <w:rPr>
          <w:rFonts w:ascii="Times New Roman" w:hAnsi="Times New Roman"/>
          <w:sz w:val="24"/>
          <w:szCs w:val="20"/>
        </w:rPr>
        <w:t>laboración propia.</w:t>
      </w:r>
    </w:p>
    <w:p w:rsidR="00E66C6D" w:rsidRPr="00270744" w:rsidRDefault="00BF5500" w:rsidP="005B3084">
      <w:pPr>
        <w:spacing w:line="360" w:lineRule="auto"/>
        <w:jc w:val="both"/>
        <w:rPr>
          <w:rFonts w:ascii="Times New Roman" w:hAnsi="Times New Roman"/>
          <w:sz w:val="24"/>
          <w:szCs w:val="24"/>
        </w:rPr>
      </w:pPr>
      <w:r w:rsidRPr="00270744">
        <w:rPr>
          <w:rFonts w:ascii="Times New Roman" w:hAnsi="Times New Roman"/>
          <w:b/>
          <w:sz w:val="24"/>
          <w:szCs w:val="24"/>
        </w:rPr>
        <w:t>Satisfacción</w:t>
      </w:r>
      <w:r w:rsidR="00E66C6D" w:rsidRPr="00270744">
        <w:rPr>
          <w:rFonts w:ascii="Times New Roman" w:hAnsi="Times New Roman"/>
          <w:b/>
          <w:sz w:val="24"/>
          <w:szCs w:val="24"/>
        </w:rPr>
        <w:t xml:space="preserve"> de GeoGebra</w:t>
      </w:r>
    </w:p>
    <w:p w:rsidR="007F1288" w:rsidRPr="00270744" w:rsidRDefault="00307B64" w:rsidP="005B3084">
      <w:pPr>
        <w:spacing w:line="360" w:lineRule="auto"/>
        <w:jc w:val="both"/>
        <w:rPr>
          <w:rFonts w:ascii="Times New Roman" w:hAnsi="Times New Roman"/>
          <w:sz w:val="24"/>
          <w:szCs w:val="24"/>
        </w:rPr>
      </w:pPr>
      <w:r w:rsidRPr="00270744">
        <w:rPr>
          <w:rFonts w:ascii="Times New Roman" w:hAnsi="Times New Roman"/>
          <w:sz w:val="24"/>
          <w:szCs w:val="24"/>
        </w:rPr>
        <w:t xml:space="preserve">Otro de los aspectos </w:t>
      </w:r>
      <w:r w:rsidR="00E66C6D" w:rsidRPr="00270744">
        <w:rPr>
          <w:rFonts w:ascii="Times New Roman" w:hAnsi="Times New Roman"/>
          <w:sz w:val="24"/>
          <w:szCs w:val="24"/>
        </w:rPr>
        <w:t>analizado en esta investigaci</w:t>
      </w:r>
      <w:r w:rsidRPr="00270744">
        <w:rPr>
          <w:rFonts w:ascii="Times New Roman" w:hAnsi="Times New Roman"/>
          <w:sz w:val="24"/>
          <w:szCs w:val="24"/>
        </w:rPr>
        <w:t>ón es la Satisfacción del servicio en la nube GeoGebra durante el proceso de enseñanza-aprendizaje sobre las desigualdades lineales.</w:t>
      </w:r>
      <w:r w:rsidR="00321EFF" w:rsidRPr="00270744">
        <w:rPr>
          <w:rFonts w:ascii="Times New Roman" w:hAnsi="Times New Roman"/>
          <w:sz w:val="24"/>
          <w:szCs w:val="24"/>
        </w:rPr>
        <w:t xml:space="preserve"> </w:t>
      </w:r>
    </w:p>
    <w:p w:rsidR="00307B64" w:rsidRPr="00270744" w:rsidRDefault="0039528E" w:rsidP="005B3084">
      <w:pPr>
        <w:spacing w:line="360" w:lineRule="auto"/>
        <w:jc w:val="both"/>
        <w:rPr>
          <w:rFonts w:ascii="Times New Roman" w:hAnsi="Times New Roman"/>
          <w:sz w:val="24"/>
          <w:szCs w:val="24"/>
        </w:rPr>
      </w:pPr>
      <w:r w:rsidRPr="00270744">
        <w:rPr>
          <w:rFonts w:ascii="Times New Roman" w:hAnsi="Times New Roman"/>
          <w:sz w:val="24"/>
          <w:szCs w:val="24"/>
        </w:rPr>
        <w:t>De acuerdo con</w:t>
      </w:r>
      <w:r w:rsidR="00592EEA" w:rsidRPr="00270744">
        <w:rPr>
          <w:rFonts w:ascii="Times New Roman" w:hAnsi="Times New Roman"/>
          <w:sz w:val="24"/>
          <w:szCs w:val="24"/>
        </w:rPr>
        <w:t xml:space="preserve"> los universitarios, </w:t>
      </w:r>
      <w:r w:rsidR="007D0E18" w:rsidRPr="00270744">
        <w:rPr>
          <w:rFonts w:ascii="Times New Roman" w:hAnsi="Times New Roman"/>
          <w:sz w:val="24"/>
          <w:szCs w:val="24"/>
        </w:rPr>
        <w:t>45.161% está totalmente satisfecho de utilizar el software GeoGebra para graficar</w:t>
      </w:r>
      <w:r w:rsidR="00592EEA" w:rsidRPr="00270744">
        <w:rPr>
          <w:rFonts w:ascii="Times New Roman" w:hAnsi="Times New Roman"/>
          <w:sz w:val="24"/>
          <w:szCs w:val="24"/>
        </w:rPr>
        <w:t xml:space="preserve"> las desigualdades. Incluso, </w:t>
      </w:r>
      <w:r w:rsidR="00DA6778" w:rsidRPr="00270744">
        <w:rPr>
          <w:rFonts w:ascii="Times New Roman" w:hAnsi="Times New Roman"/>
          <w:sz w:val="24"/>
          <w:szCs w:val="24"/>
        </w:rPr>
        <w:t>41.935% de los encuestados está</w:t>
      </w:r>
      <w:r w:rsidR="007D0E18" w:rsidRPr="00270744">
        <w:rPr>
          <w:rFonts w:ascii="Times New Roman" w:hAnsi="Times New Roman"/>
          <w:sz w:val="24"/>
          <w:szCs w:val="24"/>
        </w:rPr>
        <w:t xml:space="preserve"> en la categoría Mucho</w:t>
      </w:r>
      <w:r w:rsidR="005F73A4" w:rsidRPr="00270744">
        <w:rPr>
          <w:rFonts w:ascii="Times New Roman" w:hAnsi="Times New Roman"/>
          <w:sz w:val="24"/>
          <w:szCs w:val="24"/>
        </w:rPr>
        <w:t xml:space="preserve"> (</w:t>
      </w:r>
      <w:r w:rsidR="00496020">
        <w:rPr>
          <w:rFonts w:ascii="Times New Roman" w:hAnsi="Times New Roman"/>
          <w:sz w:val="24"/>
          <w:szCs w:val="24"/>
        </w:rPr>
        <w:t>v</w:t>
      </w:r>
      <w:r w:rsidR="005F73A4" w:rsidRPr="00270744">
        <w:rPr>
          <w:rFonts w:ascii="Times New Roman" w:hAnsi="Times New Roman"/>
          <w:sz w:val="24"/>
          <w:szCs w:val="24"/>
        </w:rPr>
        <w:t>er Tabla 14</w:t>
      </w:r>
      <w:r w:rsidR="004406C9" w:rsidRPr="00270744">
        <w:rPr>
          <w:rFonts w:ascii="Times New Roman" w:hAnsi="Times New Roman"/>
          <w:sz w:val="24"/>
          <w:szCs w:val="24"/>
        </w:rPr>
        <w:t>)</w:t>
      </w:r>
      <w:r w:rsidR="007D0E18" w:rsidRPr="00270744">
        <w:rPr>
          <w:rFonts w:ascii="Times New Roman" w:hAnsi="Times New Roman"/>
          <w:sz w:val="24"/>
          <w:szCs w:val="24"/>
        </w:rPr>
        <w:t>.</w:t>
      </w:r>
    </w:p>
    <w:p w:rsidR="002B2F18" w:rsidRPr="00AB532D" w:rsidRDefault="002B2F18" w:rsidP="00AB532D">
      <w:pPr>
        <w:spacing w:after="0" w:line="360" w:lineRule="auto"/>
        <w:jc w:val="center"/>
        <w:rPr>
          <w:rFonts w:ascii="Times New Roman" w:hAnsi="Times New Roman"/>
          <w:sz w:val="24"/>
          <w:szCs w:val="20"/>
        </w:rPr>
      </w:pPr>
      <w:r w:rsidRPr="00AB532D">
        <w:rPr>
          <w:rFonts w:ascii="Times New Roman" w:hAnsi="Times New Roman"/>
          <w:b/>
          <w:sz w:val="24"/>
          <w:szCs w:val="20"/>
        </w:rPr>
        <w:t>Tabla 1</w:t>
      </w:r>
      <w:r w:rsidR="005F73A4" w:rsidRPr="00AB532D">
        <w:rPr>
          <w:rFonts w:ascii="Times New Roman" w:hAnsi="Times New Roman"/>
          <w:b/>
          <w:sz w:val="24"/>
          <w:szCs w:val="20"/>
        </w:rPr>
        <w:t>4</w:t>
      </w:r>
      <w:r w:rsidRPr="00AB532D">
        <w:rPr>
          <w:rFonts w:ascii="Times New Roman" w:hAnsi="Times New Roman"/>
          <w:b/>
          <w:sz w:val="24"/>
          <w:szCs w:val="20"/>
        </w:rPr>
        <w:t>.</w:t>
      </w:r>
      <w:r w:rsidRPr="00AB532D">
        <w:rPr>
          <w:rFonts w:ascii="Times New Roman" w:hAnsi="Times New Roman"/>
          <w:sz w:val="24"/>
          <w:szCs w:val="20"/>
        </w:rPr>
        <w:t xml:space="preserve"> </w:t>
      </w:r>
      <w:r w:rsidR="00BF5500" w:rsidRPr="00AB532D">
        <w:rPr>
          <w:rFonts w:ascii="Times New Roman" w:hAnsi="Times New Roman"/>
          <w:sz w:val="24"/>
          <w:szCs w:val="20"/>
        </w:rPr>
        <w:t>Satisfacción</w:t>
      </w:r>
      <w:r w:rsidRPr="00AB532D">
        <w:rPr>
          <w:rFonts w:ascii="Times New Roman" w:hAnsi="Times New Roman"/>
          <w:sz w:val="24"/>
          <w:szCs w:val="20"/>
        </w:rPr>
        <w:t xml:space="preserve"> del GeoGebra para graficar las desigualdades.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460"/>
        <w:gridCol w:w="1433"/>
        <w:gridCol w:w="1421"/>
        <w:gridCol w:w="1420"/>
        <w:gridCol w:w="1420"/>
      </w:tblGrid>
      <w:tr w:rsidR="002B2F18" w:rsidRPr="00270744" w:rsidTr="00BD6E84">
        <w:tc>
          <w:tcPr>
            <w:tcW w:w="1692" w:type="dxa"/>
            <w:vAlign w:val="bottom"/>
          </w:tcPr>
          <w:p w:rsidR="002B2F18" w:rsidRPr="00270744" w:rsidRDefault="002B2F18" w:rsidP="00210AEE">
            <w:pPr>
              <w:spacing w:after="0" w:line="240" w:lineRule="auto"/>
              <w:jc w:val="both"/>
              <w:rPr>
                <w:rFonts w:ascii="Times New Roman" w:hAnsi="Times New Roman"/>
                <w:color w:val="000000"/>
                <w:sz w:val="20"/>
                <w:szCs w:val="20"/>
              </w:rPr>
            </w:pPr>
          </w:p>
        </w:tc>
        <w:tc>
          <w:tcPr>
            <w:tcW w:w="1488" w:type="dxa"/>
            <w:vAlign w:val="bottom"/>
          </w:tcPr>
          <w:p w:rsidR="002B2F18" w:rsidRPr="00270744" w:rsidRDefault="002B2F18"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Totalmente</w:t>
            </w:r>
          </w:p>
        </w:tc>
        <w:tc>
          <w:tcPr>
            <w:tcW w:w="1473" w:type="dxa"/>
            <w:vAlign w:val="bottom"/>
          </w:tcPr>
          <w:p w:rsidR="002B2F18" w:rsidRPr="00270744" w:rsidRDefault="002B2F18"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Mucho</w:t>
            </w:r>
          </w:p>
        </w:tc>
        <w:tc>
          <w:tcPr>
            <w:tcW w:w="1467" w:type="dxa"/>
            <w:vAlign w:val="bottom"/>
          </w:tcPr>
          <w:p w:rsidR="002B2F18" w:rsidRPr="00270744" w:rsidRDefault="002B2F18"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Regular</w:t>
            </w:r>
          </w:p>
        </w:tc>
        <w:tc>
          <w:tcPr>
            <w:tcW w:w="1467" w:type="dxa"/>
            <w:vAlign w:val="bottom"/>
          </w:tcPr>
          <w:p w:rsidR="002B2F18" w:rsidRPr="00270744" w:rsidRDefault="002B2F18"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Poco</w:t>
            </w:r>
          </w:p>
        </w:tc>
        <w:tc>
          <w:tcPr>
            <w:tcW w:w="1467" w:type="dxa"/>
            <w:vAlign w:val="bottom"/>
          </w:tcPr>
          <w:p w:rsidR="002B2F18" w:rsidRPr="00270744" w:rsidRDefault="002B2F18"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Nada</w:t>
            </w:r>
          </w:p>
        </w:tc>
      </w:tr>
      <w:tr w:rsidR="003D1C33" w:rsidRPr="00270744" w:rsidTr="00BD6E84">
        <w:tc>
          <w:tcPr>
            <w:tcW w:w="1692" w:type="dxa"/>
            <w:vAlign w:val="bottom"/>
          </w:tcPr>
          <w:p w:rsidR="003D1C33" w:rsidRPr="00270744" w:rsidRDefault="003D1C33" w:rsidP="00210AEE">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Administración</w:t>
            </w:r>
          </w:p>
        </w:tc>
        <w:tc>
          <w:tcPr>
            <w:tcW w:w="1488"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22.581%</w:t>
            </w:r>
          </w:p>
        </w:tc>
        <w:tc>
          <w:tcPr>
            <w:tcW w:w="1473"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7"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7"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7"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3D1C33" w:rsidRPr="00270744" w:rsidTr="00BD6E84">
        <w:tc>
          <w:tcPr>
            <w:tcW w:w="1692" w:type="dxa"/>
            <w:vAlign w:val="bottom"/>
          </w:tcPr>
          <w:p w:rsidR="003D1C33" w:rsidRPr="00270744" w:rsidRDefault="003D1C33" w:rsidP="00210AEE">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Comercio</w:t>
            </w:r>
          </w:p>
        </w:tc>
        <w:tc>
          <w:tcPr>
            <w:tcW w:w="1488"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73"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16.129%</w:t>
            </w:r>
          </w:p>
        </w:tc>
        <w:tc>
          <w:tcPr>
            <w:tcW w:w="1467"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7"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7"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3D1C33" w:rsidRPr="00270744" w:rsidTr="00BD6E84">
        <w:tc>
          <w:tcPr>
            <w:tcW w:w="1692" w:type="dxa"/>
            <w:vAlign w:val="bottom"/>
          </w:tcPr>
          <w:p w:rsidR="003D1C33" w:rsidRPr="00270744" w:rsidRDefault="003D1C33" w:rsidP="00210AEE">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Contaduría</w:t>
            </w:r>
          </w:p>
        </w:tc>
        <w:tc>
          <w:tcPr>
            <w:tcW w:w="1488"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6.452%</w:t>
            </w:r>
          </w:p>
        </w:tc>
        <w:tc>
          <w:tcPr>
            <w:tcW w:w="1473"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6.452%</w:t>
            </w:r>
          </w:p>
        </w:tc>
        <w:tc>
          <w:tcPr>
            <w:tcW w:w="1467"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7"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7"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3D1C33" w:rsidRPr="00270744" w:rsidTr="00BD6E84">
        <w:tc>
          <w:tcPr>
            <w:tcW w:w="1692" w:type="dxa"/>
            <w:vAlign w:val="bottom"/>
          </w:tcPr>
          <w:p w:rsidR="003D1C33" w:rsidRPr="00270744" w:rsidRDefault="003D1C33" w:rsidP="00210AEE">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Mercadotecnia</w:t>
            </w:r>
          </w:p>
        </w:tc>
        <w:tc>
          <w:tcPr>
            <w:tcW w:w="1488"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73"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12.903%</w:t>
            </w:r>
          </w:p>
        </w:tc>
        <w:tc>
          <w:tcPr>
            <w:tcW w:w="1467"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7"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7"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3D1C33" w:rsidRPr="00270744" w:rsidTr="00BD6E84">
        <w:tc>
          <w:tcPr>
            <w:tcW w:w="1692" w:type="dxa"/>
            <w:vAlign w:val="bottom"/>
          </w:tcPr>
          <w:p w:rsidR="003D1C33" w:rsidRPr="00270744" w:rsidRDefault="003D1C33" w:rsidP="00210AEE">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Informática</w:t>
            </w:r>
          </w:p>
        </w:tc>
        <w:tc>
          <w:tcPr>
            <w:tcW w:w="1488"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73"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7"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7"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7"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3D1C33" w:rsidRPr="00270744" w:rsidTr="00BD6E84">
        <w:tc>
          <w:tcPr>
            <w:tcW w:w="1692" w:type="dxa"/>
            <w:vAlign w:val="bottom"/>
          </w:tcPr>
          <w:p w:rsidR="003D1C33" w:rsidRPr="00270744" w:rsidRDefault="003D1C33" w:rsidP="00210AEE">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Total</w:t>
            </w:r>
          </w:p>
        </w:tc>
        <w:tc>
          <w:tcPr>
            <w:tcW w:w="1488"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45.161%</w:t>
            </w:r>
          </w:p>
        </w:tc>
        <w:tc>
          <w:tcPr>
            <w:tcW w:w="1473"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41.935%</w:t>
            </w:r>
          </w:p>
        </w:tc>
        <w:tc>
          <w:tcPr>
            <w:tcW w:w="1467"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67"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7"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bl>
    <w:p w:rsidR="00BD6E84" w:rsidRPr="00AB532D" w:rsidRDefault="00BD6E84" w:rsidP="00AB532D">
      <w:pPr>
        <w:spacing w:line="360" w:lineRule="auto"/>
        <w:jc w:val="center"/>
        <w:rPr>
          <w:rFonts w:ascii="Times New Roman" w:hAnsi="Times New Roman"/>
          <w:sz w:val="24"/>
          <w:szCs w:val="20"/>
        </w:rPr>
      </w:pPr>
      <w:r w:rsidRPr="00AB532D">
        <w:rPr>
          <w:rFonts w:ascii="Times New Roman" w:hAnsi="Times New Roman"/>
          <w:sz w:val="24"/>
          <w:szCs w:val="20"/>
        </w:rPr>
        <w:t xml:space="preserve">Fuente: </w:t>
      </w:r>
      <w:r w:rsidR="00496020" w:rsidRPr="00AB532D">
        <w:rPr>
          <w:rFonts w:ascii="Times New Roman" w:hAnsi="Times New Roman"/>
          <w:sz w:val="24"/>
          <w:szCs w:val="20"/>
        </w:rPr>
        <w:t>e</w:t>
      </w:r>
      <w:r w:rsidRPr="00AB532D">
        <w:rPr>
          <w:rFonts w:ascii="Times New Roman" w:hAnsi="Times New Roman"/>
          <w:sz w:val="24"/>
          <w:szCs w:val="20"/>
        </w:rPr>
        <w:t>laboración propia.</w:t>
      </w:r>
    </w:p>
    <w:p w:rsidR="007F1288" w:rsidRPr="00270744" w:rsidRDefault="00360328" w:rsidP="005B3084">
      <w:pPr>
        <w:spacing w:line="360" w:lineRule="auto"/>
        <w:jc w:val="both"/>
        <w:rPr>
          <w:rFonts w:ascii="Times New Roman" w:hAnsi="Times New Roman"/>
          <w:sz w:val="24"/>
          <w:szCs w:val="24"/>
        </w:rPr>
      </w:pPr>
      <w:r w:rsidRPr="00270744">
        <w:rPr>
          <w:rFonts w:ascii="Times New Roman" w:hAnsi="Times New Roman"/>
          <w:sz w:val="24"/>
          <w:szCs w:val="24"/>
        </w:rPr>
        <w:lastRenderedPageBreak/>
        <w:t>Del mismo mo</w:t>
      </w:r>
      <w:r w:rsidR="00EC3C71" w:rsidRPr="00270744">
        <w:rPr>
          <w:rFonts w:ascii="Times New Roman" w:hAnsi="Times New Roman"/>
          <w:sz w:val="24"/>
          <w:szCs w:val="24"/>
        </w:rPr>
        <w:t>do, 45.161% de los alumnos está</w:t>
      </w:r>
      <w:r w:rsidRPr="00270744">
        <w:rPr>
          <w:rFonts w:ascii="Times New Roman" w:hAnsi="Times New Roman"/>
          <w:sz w:val="24"/>
          <w:szCs w:val="24"/>
        </w:rPr>
        <w:t xml:space="preserve"> totalmente </w:t>
      </w:r>
      <w:r w:rsidR="007F1288" w:rsidRPr="00270744">
        <w:rPr>
          <w:rFonts w:ascii="Times New Roman" w:hAnsi="Times New Roman"/>
          <w:sz w:val="24"/>
          <w:szCs w:val="24"/>
        </w:rPr>
        <w:t>satisfecho</w:t>
      </w:r>
      <w:r w:rsidRPr="00270744">
        <w:rPr>
          <w:rFonts w:ascii="Times New Roman" w:hAnsi="Times New Roman"/>
          <w:sz w:val="24"/>
          <w:szCs w:val="24"/>
        </w:rPr>
        <w:t xml:space="preserve"> del empleo de este servicio en la nube para identificar las regiones en la gráfica.</w:t>
      </w:r>
      <w:r w:rsidR="00D77611" w:rsidRPr="00270744">
        <w:rPr>
          <w:rFonts w:ascii="Times New Roman" w:hAnsi="Times New Roman"/>
          <w:sz w:val="24"/>
          <w:szCs w:val="24"/>
        </w:rPr>
        <w:t xml:space="preserve"> L</w:t>
      </w:r>
      <w:r w:rsidR="005F73A4" w:rsidRPr="00270744">
        <w:rPr>
          <w:rFonts w:ascii="Times New Roman" w:hAnsi="Times New Roman"/>
          <w:sz w:val="24"/>
          <w:szCs w:val="24"/>
        </w:rPr>
        <w:t>a Tabla 15</w:t>
      </w:r>
      <w:r w:rsidRPr="00270744">
        <w:rPr>
          <w:rFonts w:ascii="Times New Roman" w:hAnsi="Times New Roman"/>
          <w:sz w:val="24"/>
          <w:szCs w:val="24"/>
        </w:rPr>
        <w:t xml:space="preserve"> pres</w:t>
      </w:r>
      <w:r w:rsidR="000B0231" w:rsidRPr="00270744">
        <w:rPr>
          <w:rFonts w:ascii="Times New Roman" w:hAnsi="Times New Roman"/>
          <w:sz w:val="24"/>
          <w:szCs w:val="24"/>
        </w:rPr>
        <w:t xml:space="preserve">enta que </w:t>
      </w:r>
      <w:r w:rsidRPr="00270744">
        <w:rPr>
          <w:rFonts w:ascii="Times New Roman" w:hAnsi="Times New Roman"/>
          <w:sz w:val="24"/>
          <w:szCs w:val="24"/>
        </w:rPr>
        <w:t>32.258% está en la categoría Mucho.</w:t>
      </w:r>
    </w:p>
    <w:p w:rsidR="002B2F18" w:rsidRPr="00AB532D" w:rsidRDefault="005F73A4" w:rsidP="00AB532D">
      <w:pPr>
        <w:spacing w:after="0" w:line="360" w:lineRule="auto"/>
        <w:jc w:val="center"/>
        <w:rPr>
          <w:rFonts w:ascii="Times New Roman" w:hAnsi="Times New Roman"/>
          <w:sz w:val="24"/>
          <w:szCs w:val="20"/>
        </w:rPr>
      </w:pPr>
      <w:r w:rsidRPr="00AB532D">
        <w:rPr>
          <w:rFonts w:ascii="Times New Roman" w:hAnsi="Times New Roman"/>
          <w:b/>
          <w:sz w:val="24"/>
          <w:szCs w:val="20"/>
        </w:rPr>
        <w:t>Tabla 15</w:t>
      </w:r>
      <w:r w:rsidR="002B2F18" w:rsidRPr="00AB532D">
        <w:rPr>
          <w:rFonts w:ascii="Times New Roman" w:hAnsi="Times New Roman"/>
          <w:b/>
          <w:sz w:val="24"/>
          <w:szCs w:val="20"/>
        </w:rPr>
        <w:t>.</w:t>
      </w:r>
      <w:r w:rsidR="002B2F18" w:rsidRPr="00AB532D">
        <w:rPr>
          <w:rFonts w:ascii="Times New Roman" w:hAnsi="Times New Roman"/>
          <w:sz w:val="24"/>
          <w:szCs w:val="20"/>
        </w:rPr>
        <w:t xml:space="preserve"> </w:t>
      </w:r>
      <w:r w:rsidR="00BF5500" w:rsidRPr="00AB532D">
        <w:rPr>
          <w:rFonts w:ascii="Times New Roman" w:hAnsi="Times New Roman"/>
          <w:sz w:val="24"/>
          <w:szCs w:val="20"/>
        </w:rPr>
        <w:t>Satisfacción</w:t>
      </w:r>
      <w:r w:rsidR="002B2F18" w:rsidRPr="00AB532D">
        <w:rPr>
          <w:rFonts w:ascii="Times New Roman" w:hAnsi="Times New Roman"/>
          <w:sz w:val="24"/>
          <w:szCs w:val="20"/>
        </w:rPr>
        <w:t xml:space="preserve"> del GeoGebra para identificar las regiones en la gráfica.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459"/>
        <w:gridCol w:w="1430"/>
        <w:gridCol w:w="1430"/>
        <w:gridCol w:w="1417"/>
        <w:gridCol w:w="1417"/>
      </w:tblGrid>
      <w:tr w:rsidR="002B2F18" w:rsidRPr="00270744" w:rsidTr="00BD6E84">
        <w:tc>
          <w:tcPr>
            <w:tcW w:w="1692" w:type="dxa"/>
            <w:vAlign w:val="bottom"/>
          </w:tcPr>
          <w:p w:rsidR="002B2F18" w:rsidRPr="00270744" w:rsidRDefault="002B2F18" w:rsidP="00210AEE">
            <w:pPr>
              <w:spacing w:after="0" w:line="240" w:lineRule="auto"/>
              <w:jc w:val="both"/>
              <w:rPr>
                <w:rFonts w:ascii="Times New Roman" w:hAnsi="Times New Roman"/>
                <w:color w:val="000000"/>
                <w:sz w:val="20"/>
                <w:szCs w:val="20"/>
              </w:rPr>
            </w:pPr>
          </w:p>
        </w:tc>
        <w:tc>
          <w:tcPr>
            <w:tcW w:w="1487" w:type="dxa"/>
            <w:vAlign w:val="bottom"/>
          </w:tcPr>
          <w:p w:rsidR="002B2F18" w:rsidRPr="00270744" w:rsidRDefault="002B2F18"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Totalmente</w:t>
            </w:r>
          </w:p>
        </w:tc>
        <w:tc>
          <w:tcPr>
            <w:tcW w:w="1471" w:type="dxa"/>
            <w:vAlign w:val="bottom"/>
          </w:tcPr>
          <w:p w:rsidR="002B2F18" w:rsidRPr="00270744" w:rsidRDefault="002B2F18"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Mucho</w:t>
            </w:r>
          </w:p>
        </w:tc>
        <w:tc>
          <w:tcPr>
            <w:tcW w:w="1472" w:type="dxa"/>
            <w:vAlign w:val="bottom"/>
          </w:tcPr>
          <w:p w:rsidR="002B2F18" w:rsidRPr="00270744" w:rsidRDefault="002B2F18"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Regular</w:t>
            </w:r>
          </w:p>
        </w:tc>
        <w:tc>
          <w:tcPr>
            <w:tcW w:w="1466" w:type="dxa"/>
            <w:vAlign w:val="bottom"/>
          </w:tcPr>
          <w:p w:rsidR="002B2F18" w:rsidRPr="00270744" w:rsidRDefault="002B2F18"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Poco</w:t>
            </w:r>
          </w:p>
        </w:tc>
        <w:tc>
          <w:tcPr>
            <w:tcW w:w="1466" w:type="dxa"/>
            <w:vAlign w:val="bottom"/>
          </w:tcPr>
          <w:p w:rsidR="002B2F18" w:rsidRPr="00270744" w:rsidRDefault="002B2F18"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Nada</w:t>
            </w:r>
          </w:p>
        </w:tc>
      </w:tr>
      <w:tr w:rsidR="003D1C33" w:rsidRPr="00270744" w:rsidTr="00BD6E84">
        <w:tc>
          <w:tcPr>
            <w:tcW w:w="1692" w:type="dxa"/>
            <w:vAlign w:val="bottom"/>
          </w:tcPr>
          <w:p w:rsidR="003D1C33" w:rsidRPr="00270744" w:rsidRDefault="003D1C33" w:rsidP="00210AEE">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Administración</w:t>
            </w:r>
          </w:p>
        </w:tc>
        <w:tc>
          <w:tcPr>
            <w:tcW w:w="1487"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16.129%</w:t>
            </w:r>
          </w:p>
        </w:tc>
        <w:tc>
          <w:tcPr>
            <w:tcW w:w="1471"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72"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66"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3D1C33" w:rsidRPr="00270744" w:rsidTr="00BD6E84">
        <w:tc>
          <w:tcPr>
            <w:tcW w:w="1692" w:type="dxa"/>
            <w:vAlign w:val="bottom"/>
          </w:tcPr>
          <w:p w:rsidR="003D1C33" w:rsidRPr="00270744" w:rsidRDefault="003D1C33" w:rsidP="00210AEE">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Comercio</w:t>
            </w:r>
          </w:p>
        </w:tc>
        <w:tc>
          <w:tcPr>
            <w:tcW w:w="1487"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71"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12.903%</w:t>
            </w:r>
          </w:p>
        </w:tc>
        <w:tc>
          <w:tcPr>
            <w:tcW w:w="1472"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6"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3D1C33" w:rsidRPr="00270744" w:rsidTr="00BD6E84">
        <w:tc>
          <w:tcPr>
            <w:tcW w:w="1692" w:type="dxa"/>
            <w:vAlign w:val="bottom"/>
          </w:tcPr>
          <w:p w:rsidR="003D1C33" w:rsidRPr="00270744" w:rsidRDefault="003D1C33" w:rsidP="00210AEE">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Contaduría</w:t>
            </w:r>
          </w:p>
        </w:tc>
        <w:tc>
          <w:tcPr>
            <w:tcW w:w="1487"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12.903%</w:t>
            </w:r>
          </w:p>
        </w:tc>
        <w:tc>
          <w:tcPr>
            <w:tcW w:w="1471"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72"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6"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3D1C33" w:rsidRPr="00270744" w:rsidTr="00BD6E84">
        <w:tc>
          <w:tcPr>
            <w:tcW w:w="1692" w:type="dxa"/>
            <w:vAlign w:val="bottom"/>
          </w:tcPr>
          <w:p w:rsidR="003D1C33" w:rsidRPr="00270744" w:rsidRDefault="003D1C33" w:rsidP="00210AEE">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Mercadotecnia</w:t>
            </w:r>
          </w:p>
        </w:tc>
        <w:tc>
          <w:tcPr>
            <w:tcW w:w="1487"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71"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12.903%</w:t>
            </w:r>
          </w:p>
        </w:tc>
        <w:tc>
          <w:tcPr>
            <w:tcW w:w="1472"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6.452%</w:t>
            </w:r>
          </w:p>
        </w:tc>
        <w:tc>
          <w:tcPr>
            <w:tcW w:w="1466"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3D1C33" w:rsidRPr="00270744" w:rsidTr="00BD6E84">
        <w:tc>
          <w:tcPr>
            <w:tcW w:w="1692" w:type="dxa"/>
            <w:vAlign w:val="bottom"/>
          </w:tcPr>
          <w:p w:rsidR="003D1C33" w:rsidRPr="00270744" w:rsidRDefault="003D1C33" w:rsidP="00210AEE">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Informática</w:t>
            </w:r>
          </w:p>
        </w:tc>
        <w:tc>
          <w:tcPr>
            <w:tcW w:w="1487"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71"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72"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3D1C33" w:rsidRPr="00270744" w:rsidTr="00BD6E84">
        <w:tc>
          <w:tcPr>
            <w:tcW w:w="1692" w:type="dxa"/>
            <w:vAlign w:val="bottom"/>
          </w:tcPr>
          <w:p w:rsidR="003D1C33" w:rsidRPr="00270744" w:rsidRDefault="003D1C33" w:rsidP="00210AEE">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Total</w:t>
            </w:r>
          </w:p>
        </w:tc>
        <w:tc>
          <w:tcPr>
            <w:tcW w:w="1487"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45.161%</w:t>
            </w:r>
          </w:p>
        </w:tc>
        <w:tc>
          <w:tcPr>
            <w:tcW w:w="1471"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32.258%</w:t>
            </w:r>
          </w:p>
        </w:tc>
        <w:tc>
          <w:tcPr>
            <w:tcW w:w="1472"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22.581%</w:t>
            </w:r>
          </w:p>
        </w:tc>
        <w:tc>
          <w:tcPr>
            <w:tcW w:w="1466"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3D1C33" w:rsidRPr="00270744" w:rsidRDefault="003D1C33" w:rsidP="00210AE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bl>
    <w:p w:rsidR="00BD6E84" w:rsidRPr="00AB532D" w:rsidRDefault="00BD6E84" w:rsidP="00AB532D">
      <w:pPr>
        <w:spacing w:line="360" w:lineRule="auto"/>
        <w:jc w:val="center"/>
        <w:rPr>
          <w:rFonts w:ascii="Times New Roman" w:hAnsi="Times New Roman"/>
          <w:sz w:val="24"/>
          <w:szCs w:val="20"/>
        </w:rPr>
      </w:pPr>
      <w:r w:rsidRPr="00AB532D">
        <w:rPr>
          <w:rFonts w:ascii="Times New Roman" w:hAnsi="Times New Roman"/>
          <w:sz w:val="24"/>
          <w:szCs w:val="20"/>
        </w:rPr>
        <w:t xml:space="preserve">Fuente: </w:t>
      </w:r>
      <w:r w:rsidR="00496020" w:rsidRPr="00AB532D">
        <w:rPr>
          <w:rFonts w:ascii="Times New Roman" w:hAnsi="Times New Roman"/>
          <w:sz w:val="24"/>
          <w:szCs w:val="20"/>
        </w:rPr>
        <w:t>e</w:t>
      </w:r>
      <w:r w:rsidRPr="00AB532D">
        <w:rPr>
          <w:rFonts w:ascii="Times New Roman" w:hAnsi="Times New Roman"/>
          <w:sz w:val="24"/>
          <w:szCs w:val="20"/>
        </w:rPr>
        <w:t>laboración propia.</w:t>
      </w:r>
    </w:p>
    <w:p w:rsidR="00A50D3B" w:rsidRPr="00270744" w:rsidRDefault="004E3A71" w:rsidP="005B3084">
      <w:pPr>
        <w:spacing w:line="360" w:lineRule="auto"/>
        <w:jc w:val="both"/>
        <w:rPr>
          <w:rFonts w:ascii="Times New Roman" w:hAnsi="Times New Roman"/>
          <w:sz w:val="24"/>
          <w:szCs w:val="24"/>
        </w:rPr>
      </w:pPr>
      <w:r w:rsidRPr="00270744">
        <w:rPr>
          <w:rFonts w:ascii="Times New Roman" w:hAnsi="Times New Roman"/>
          <w:sz w:val="24"/>
          <w:szCs w:val="24"/>
        </w:rPr>
        <w:t>L</w:t>
      </w:r>
      <w:r w:rsidR="005226FE" w:rsidRPr="00270744">
        <w:rPr>
          <w:rFonts w:ascii="Times New Roman" w:hAnsi="Times New Roman"/>
          <w:sz w:val="24"/>
          <w:szCs w:val="24"/>
        </w:rPr>
        <w:t>a variable Satisfacción del</w:t>
      </w:r>
      <w:r w:rsidR="00981330" w:rsidRPr="00270744">
        <w:rPr>
          <w:rFonts w:ascii="Times New Roman" w:hAnsi="Times New Roman"/>
          <w:sz w:val="24"/>
          <w:szCs w:val="24"/>
        </w:rPr>
        <w:t xml:space="preserve"> software</w:t>
      </w:r>
      <w:r w:rsidR="004A7B58" w:rsidRPr="00270744">
        <w:rPr>
          <w:rFonts w:ascii="Times New Roman" w:hAnsi="Times New Roman"/>
          <w:sz w:val="24"/>
          <w:szCs w:val="24"/>
        </w:rPr>
        <w:t xml:space="preserve"> GeoGebra presenta que </w:t>
      </w:r>
      <w:r w:rsidR="00EC3C71" w:rsidRPr="00270744">
        <w:rPr>
          <w:rFonts w:ascii="Times New Roman" w:hAnsi="Times New Roman"/>
          <w:sz w:val="24"/>
          <w:szCs w:val="24"/>
        </w:rPr>
        <w:t>77.419% de los encuestados está distribuido</w:t>
      </w:r>
      <w:r w:rsidRPr="00270744">
        <w:rPr>
          <w:rFonts w:ascii="Times New Roman" w:hAnsi="Times New Roman"/>
          <w:sz w:val="24"/>
          <w:szCs w:val="24"/>
        </w:rPr>
        <w:t xml:space="preserve"> en las categorías Totalmente (38.710%) y Mucho (38.710%) para la identificación de las coordenadas en la gráfica</w:t>
      </w:r>
      <w:r w:rsidR="005F73A4" w:rsidRPr="00270744">
        <w:rPr>
          <w:rFonts w:ascii="Times New Roman" w:hAnsi="Times New Roman"/>
          <w:sz w:val="24"/>
          <w:szCs w:val="24"/>
        </w:rPr>
        <w:t xml:space="preserve"> (</w:t>
      </w:r>
      <w:r w:rsidR="00496020">
        <w:rPr>
          <w:rFonts w:ascii="Times New Roman" w:hAnsi="Times New Roman"/>
          <w:sz w:val="24"/>
          <w:szCs w:val="24"/>
        </w:rPr>
        <w:t>v</w:t>
      </w:r>
      <w:r w:rsidR="005F73A4" w:rsidRPr="00270744">
        <w:rPr>
          <w:rFonts w:ascii="Times New Roman" w:hAnsi="Times New Roman"/>
          <w:sz w:val="24"/>
          <w:szCs w:val="24"/>
        </w:rPr>
        <w:t>er Tabla 16</w:t>
      </w:r>
      <w:r w:rsidRPr="00270744">
        <w:rPr>
          <w:rFonts w:ascii="Times New Roman" w:hAnsi="Times New Roman"/>
          <w:sz w:val="24"/>
          <w:szCs w:val="24"/>
        </w:rPr>
        <w:t>).</w:t>
      </w:r>
    </w:p>
    <w:p w:rsidR="002B2F18" w:rsidRPr="00AB532D" w:rsidRDefault="005F73A4" w:rsidP="00AB532D">
      <w:pPr>
        <w:spacing w:line="360" w:lineRule="auto"/>
        <w:jc w:val="center"/>
        <w:rPr>
          <w:rFonts w:ascii="Times New Roman" w:hAnsi="Times New Roman"/>
          <w:sz w:val="24"/>
          <w:szCs w:val="20"/>
        </w:rPr>
      </w:pPr>
      <w:r w:rsidRPr="00AB532D">
        <w:rPr>
          <w:rFonts w:ascii="Times New Roman" w:hAnsi="Times New Roman"/>
          <w:b/>
          <w:sz w:val="24"/>
          <w:szCs w:val="20"/>
        </w:rPr>
        <w:t>Tabla 16</w:t>
      </w:r>
      <w:r w:rsidR="002B2F18" w:rsidRPr="00AB532D">
        <w:rPr>
          <w:rFonts w:ascii="Times New Roman" w:hAnsi="Times New Roman"/>
          <w:b/>
          <w:sz w:val="24"/>
          <w:szCs w:val="20"/>
        </w:rPr>
        <w:t>.</w:t>
      </w:r>
      <w:r w:rsidR="002B2F18" w:rsidRPr="00AB532D">
        <w:rPr>
          <w:rFonts w:ascii="Times New Roman" w:hAnsi="Times New Roman"/>
          <w:sz w:val="24"/>
          <w:szCs w:val="20"/>
        </w:rPr>
        <w:t xml:space="preserve"> </w:t>
      </w:r>
      <w:r w:rsidR="00BF5500" w:rsidRPr="00AB532D">
        <w:rPr>
          <w:rFonts w:ascii="Times New Roman" w:hAnsi="Times New Roman"/>
          <w:sz w:val="24"/>
          <w:szCs w:val="20"/>
        </w:rPr>
        <w:t>Satisfacción</w:t>
      </w:r>
      <w:r w:rsidR="002B2F18" w:rsidRPr="00AB532D">
        <w:rPr>
          <w:rFonts w:ascii="Times New Roman" w:hAnsi="Times New Roman"/>
          <w:sz w:val="24"/>
          <w:szCs w:val="20"/>
        </w:rPr>
        <w:t xml:space="preserve"> del GeoGebra para identificar las coordenadas en la gráfica.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459"/>
        <w:gridCol w:w="1430"/>
        <w:gridCol w:w="1430"/>
        <w:gridCol w:w="1417"/>
        <w:gridCol w:w="1417"/>
      </w:tblGrid>
      <w:tr w:rsidR="002B2F18" w:rsidRPr="00270744" w:rsidTr="00BD6E84">
        <w:tc>
          <w:tcPr>
            <w:tcW w:w="1692" w:type="dxa"/>
            <w:vAlign w:val="bottom"/>
          </w:tcPr>
          <w:p w:rsidR="002B2F18" w:rsidRPr="00270744" w:rsidRDefault="002B2F18" w:rsidP="00C8058D">
            <w:pPr>
              <w:spacing w:after="0" w:line="240" w:lineRule="auto"/>
              <w:jc w:val="center"/>
              <w:rPr>
                <w:rFonts w:ascii="Times New Roman" w:hAnsi="Times New Roman"/>
                <w:color w:val="000000"/>
                <w:sz w:val="20"/>
                <w:szCs w:val="20"/>
              </w:rPr>
            </w:pPr>
          </w:p>
        </w:tc>
        <w:tc>
          <w:tcPr>
            <w:tcW w:w="1487" w:type="dxa"/>
            <w:vAlign w:val="bottom"/>
          </w:tcPr>
          <w:p w:rsidR="002B2F18" w:rsidRPr="00270744" w:rsidRDefault="002B2F18"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Totalmente</w:t>
            </w:r>
          </w:p>
        </w:tc>
        <w:tc>
          <w:tcPr>
            <w:tcW w:w="1471" w:type="dxa"/>
            <w:vAlign w:val="bottom"/>
          </w:tcPr>
          <w:p w:rsidR="002B2F18" w:rsidRPr="00270744" w:rsidRDefault="002B2F18"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Mucho</w:t>
            </w:r>
          </w:p>
        </w:tc>
        <w:tc>
          <w:tcPr>
            <w:tcW w:w="1472" w:type="dxa"/>
            <w:vAlign w:val="bottom"/>
          </w:tcPr>
          <w:p w:rsidR="002B2F18" w:rsidRPr="00270744" w:rsidRDefault="002B2F18"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Regular</w:t>
            </w:r>
          </w:p>
        </w:tc>
        <w:tc>
          <w:tcPr>
            <w:tcW w:w="1466" w:type="dxa"/>
            <w:vAlign w:val="bottom"/>
          </w:tcPr>
          <w:p w:rsidR="002B2F18" w:rsidRPr="00270744" w:rsidRDefault="002B2F18"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Poco</w:t>
            </w:r>
          </w:p>
        </w:tc>
        <w:tc>
          <w:tcPr>
            <w:tcW w:w="1466" w:type="dxa"/>
            <w:vAlign w:val="bottom"/>
          </w:tcPr>
          <w:p w:rsidR="002B2F18" w:rsidRPr="00270744" w:rsidRDefault="002B2F18"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Nada</w:t>
            </w:r>
          </w:p>
        </w:tc>
      </w:tr>
      <w:tr w:rsidR="003D1C33" w:rsidRPr="00270744" w:rsidTr="00BD6E84">
        <w:tc>
          <w:tcPr>
            <w:tcW w:w="1692" w:type="dxa"/>
            <w:vAlign w:val="bottom"/>
          </w:tcPr>
          <w:p w:rsidR="003D1C33" w:rsidRPr="00270744" w:rsidRDefault="003D1C33" w:rsidP="00C8058D">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Administración</w:t>
            </w:r>
          </w:p>
        </w:tc>
        <w:tc>
          <w:tcPr>
            <w:tcW w:w="1487"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12.903%</w:t>
            </w:r>
          </w:p>
        </w:tc>
        <w:tc>
          <w:tcPr>
            <w:tcW w:w="1471"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72"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6.452%</w:t>
            </w:r>
          </w:p>
        </w:tc>
        <w:tc>
          <w:tcPr>
            <w:tcW w:w="1466"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3D1C33" w:rsidRPr="00270744" w:rsidTr="00BD6E84">
        <w:tc>
          <w:tcPr>
            <w:tcW w:w="1692" w:type="dxa"/>
            <w:vAlign w:val="bottom"/>
          </w:tcPr>
          <w:p w:rsidR="003D1C33" w:rsidRPr="00270744" w:rsidRDefault="003D1C33" w:rsidP="00C8058D">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Comercio</w:t>
            </w:r>
          </w:p>
        </w:tc>
        <w:tc>
          <w:tcPr>
            <w:tcW w:w="1487"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71"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12.903%</w:t>
            </w:r>
          </w:p>
        </w:tc>
        <w:tc>
          <w:tcPr>
            <w:tcW w:w="1472"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6"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3D1C33" w:rsidRPr="00270744" w:rsidTr="00BD6E84">
        <w:tc>
          <w:tcPr>
            <w:tcW w:w="1692" w:type="dxa"/>
            <w:vAlign w:val="bottom"/>
          </w:tcPr>
          <w:p w:rsidR="003D1C33" w:rsidRPr="00270744" w:rsidRDefault="003D1C33" w:rsidP="00C8058D">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Contaduría</w:t>
            </w:r>
          </w:p>
        </w:tc>
        <w:tc>
          <w:tcPr>
            <w:tcW w:w="1487"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71"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72"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6"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3D1C33" w:rsidRPr="00270744" w:rsidTr="00BD6E84">
        <w:tc>
          <w:tcPr>
            <w:tcW w:w="1692" w:type="dxa"/>
            <w:vAlign w:val="bottom"/>
          </w:tcPr>
          <w:p w:rsidR="003D1C33" w:rsidRPr="00270744" w:rsidRDefault="003D1C33" w:rsidP="00C8058D">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Mercadotecnia</w:t>
            </w:r>
          </w:p>
        </w:tc>
        <w:tc>
          <w:tcPr>
            <w:tcW w:w="1487"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71"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12.903%</w:t>
            </w:r>
          </w:p>
        </w:tc>
        <w:tc>
          <w:tcPr>
            <w:tcW w:w="1472"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6"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6"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3D1C33" w:rsidRPr="00270744" w:rsidTr="00BD6E84">
        <w:tc>
          <w:tcPr>
            <w:tcW w:w="1692" w:type="dxa"/>
            <w:vAlign w:val="bottom"/>
          </w:tcPr>
          <w:p w:rsidR="003D1C33" w:rsidRPr="00270744" w:rsidRDefault="003D1C33" w:rsidP="00C8058D">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Informática</w:t>
            </w:r>
          </w:p>
        </w:tc>
        <w:tc>
          <w:tcPr>
            <w:tcW w:w="1487"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71"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72"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6"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3D1C33" w:rsidRPr="00270744" w:rsidTr="00BD6E84">
        <w:tc>
          <w:tcPr>
            <w:tcW w:w="1692" w:type="dxa"/>
            <w:vAlign w:val="bottom"/>
          </w:tcPr>
          <w:p w:rsidR="003D1C33" w:rsidRPr="00270744" w:rsidRDefault="003D1C33" w:rsidP="00C8058D">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Total</w:t>
            </w:r>
          </w:p>
        </w:tc>
        <w:tc>
          <w:tcPr>
            <w:tcW w:w="1487"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38.710%</w:t>
            </w:r>
          </w:p>
        </w:tc>
        <w:tc>
          <w:tcPr>
            <w:tcW w:w="1471"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38.710%</w:t>
            </w:r>
          </w:p>
        </w:tc>
        <w:tc>
          <w:tcPr>
            <w:tcW w:w="1472"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19.355%</w:t>
            </w:r>
          </w:p>
        </w:tc>
        <w:tc>
          <w:tcPr>
            <w:tcW w:w="1466"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6"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bl>
    <w:p w:rsidR="00BD6E84" w:rsidRPr="00AB532D" w:rsidRDefault="00BD6E84" w:rsidP="00AB532D">
      <w:pPr>
        <w:spacing w:after="0" w:line="360" w:lineRule="auto"/>
        <w:jc w:val="center"/>
        <w:rPr>
          <w:rFonts w:ascii="Times New Roman" w:hAnsi="Times New Roman"/>
          <w:sz w:val="24"/>
          <w:szCs w:val="20"/>
        </w:rPr>
      </w:pPr>
      <w:r w:rsidRPr="00AB532D">
        <w:rPr>
          <w:rFonts w:ascii="Times New Roman" w:hAnsi="Times New Roman"/>
          <w:sz w:val="24"/>
          <w:szCs w:val="20"/>
        </w:rPr>
        <w:t xml:space="preserve">Fuente: </w:t>
      </w:r>
      <w:r w:rsidR="00496020" w:rsidRPr="00AB532D">
        <w:rPr>
          <w:rFonts w:ascii="Times New Roman" w:hAnsi="Times New Roman"/>
          <w:sz w:val="24"/>
          <w:szCs w:val="20"/>
        </w:rPr>
        <w:t>e</w:t>
      </w:r>
      <w:r w:rsidRPr="00AB532D">
        <w:rPr>
          <w:rFonts w:ascii="Times New Roman" w:hAnsi="Times New Roman"/>
          <w:sz w:val="24"/>
          <w:szCs w:val="20"/>
        </w:rPr>
        <w:t>laboración propia.</w:t>
      </w:r>
    </w:p>
    <w:p w:rsidR="00BC74B6" w:rsidRDefault="006A15F5" w:rsidP="005B3084">
      <w:pPr>
        <w:spacing w:line="360" w:lineRule="auto"/>
        <w:jc w:val="both"/>
        <w:rPr>
          <w:rFonts w:ascii="Times New Roman" w:hAnsi="Times New Roman"/>
          <w:sz w:val="24"/>
          <w:szCs w:val="24"/>
        </w:rPr>
      </w:pPr>
      <w:r w:rsidRPr="00270744">
        <w:rPr>
          <w:rFonts w:ascii="Times New Roman" w:hAnsi="Times New Roman"/>
          <w:sz w:val="24"/>
          <w:szCs w:val="24"/>
        </w:rPr>
        <w:t>La mayoría de</w:t>
      </w:r>
      <w:r w:rsidR="00EC3C71" w:rsidRPr="00270744">
        <w:rPr>
          <w:rFonts w:ascii="Times New Roman" w:hAnsi="Times New Roman"/>
          <w:sz w:val="24"/>
          <w:szCs w:val="24"/>
        </w:rPr>
        <w:t xml:space="preserve"> los encuestados (38.710%) está</w:t>
      </w:r>
      <w:r w:rsidR="00846E58" w:rsidRPr="00270744">
        <w:rPr>
          <w:rFonts w:ascii="Times New Roman" w:hAnsi="Times New Roman"/>
          <w:sz w:val="24"/>
          <w:szCs w:val="24"/>
        </w:rPr>
        <w:t xml:space="preserve"> totalmente </w:t>
      </w:r>
      <w:r w:rsidR="004C1CC2" w:rsidRPr="00270744">
        <w:rPr>
          <w:rFonts w:ascii="Times New Roman" w:hAnsi="Times New Roman"/>
          <w:sz w:val="24"/>
          <w:szCs w:val="24"/>
        </w:rPr>
        <w:t>satisfecha sobre</w:t>
      </w:r>
      <w:r w:rsidR="00E34EFF" w:rsidRPr="00270744">
        <w:rPr>
          <w:rFonts w:ascii="Times New Roman" w:hAnsi="Times New Roman"/>
          <w:sz w:val="24"/>
          <w:szCs w:val="24"/>
        </w:rPr>
        <w:t xml:space="preserve"> la incorporación de este servicio en la nube para reconocer la región solución durante la Unidad didáctica Desigual</w:t>
      </w:r>
      <w:r w:rsidR="00C66D26" w:rsidRPr="00270744">
        <w:rPr>
          <w:rFonts w:ascii="Times New Roman" w:hAnsi="Times New Roman"/>
          <w:sz w:val="24"/>
          <w:szCs w:val="24"/>
        </w:rPr>
        <w:t xml:space="preserve">dades lineales. Sin embargo, </w:t>
      </w:r>
      <w:r w:rsidR="00E34EFF" w:rsidRPr="00270744">
        <w:rPr>
          <w:rFonts w:ascii="Times New Roman" w:hAnsi="Times New Roman"/>
          <w:sz w:val="24"/>
          <w:szCs w:val="24"/>
        </w:rPr>
        <w:t xml:space="preserve">25.806% está </w:t>
      </w:r>
      <w:r w:rsidR="00CB58CB" w:rsidRPr="00270744">
        <w:rPr>
          <w:rFonts w:ascii="Times New Roman" w:hAnsi="Times New Roman"/>
          <w:sz w:val="24"/>
          <w:szCs w:val="24"/>
        </w:rPr>
        <w:t>ubicado en la categoría Regular</w:t>
      </w:r>
      <w:r w:rsidR="005F73A4" w:rsidRPr="00270744">
        <w:rPr>
          <w:rFonts w:ascii="Times New Roman" w:hAnsi="Times New Roman"/>
          <w:sz w:val="24"/>
          <w:szCs w:val="24"/>
        </w:rPr>
        <w:t xml:space="preserve"> (</w:t>
      </w:r>
      <w:r w:rsidR="00496020">
        <w:rPr>
          <w:rFonts w:ascii="Times New Roman" w:hAnsi="Times New Roman"/>
          <w:sz w:val="24"/>
          <w:szCs w:val="24"/>
        </w:rPr>
        <w:t>v</w:t>
      </w:r>
      <w:r w:rsidR="005F73A4" w:rsidRPr="00270744">
        <w:rPr>
          <w:rFonts w:ascii="Times New Roman" w:hAnsi="Times New Roman"/>
          <w:sz w:val="24"/>
          <w:szCs w:val="24"/>
        </w:rPr>
        <w:t>er Tabla 17</w:t>
      </w:r>
      <w:r w:rsidR="00CB58CB" w:rsidRPr="00270744">
        <w:rPr>
          <w:rFonts w:ascii="Times New Roman" w:hAnsi="Times New Roman"/>
          <w:sz w:val="24"/>
          <w:szCs w:val="24"/>
        </w:rPr>
        <w:t>).</w:t>
      </w:r>
    </w:p>
    <w:p w:rsidR="00AB532D" w:rsidRDefault="00AB532D" w:rsidP="005B3084">
      <w:pPr>
        <w:spacing w:line="360" w:lineRule="auto"/>
        <w:jc w:val="both"/>
        <w:rPr>
          <w:rFonts w:ascii="Times New Roman" w:hAnsi="Times New Roman"/>
          <w:sz w:val="24"/>
          <w:szCs w:val="24"/>
        </w:rPr>
      </w:pPr>
    </w:p>
    <w:p w:rsidR="00AB532D" w:rsidRDefault="00AB532D" w:rsidP="005B3084">
      <w:pPr>
        <w:spacing w:line="360" w:lineRule="auto"/>
        <w:jc w:val="both"/>
        <w:rPr>
          <w:rFonts w:ascii="Times New Roman" w:hAnsi="Times New Roman"/>
          <w:sz w:val="24"/>
          <w:szCs w:val="24"/>
        </w:rPr>
      </w:pPr>
    </w:p>
    <w:p w:rsidR="00AB532D" w:rsidRDefault="00AB532D" w:rsidP="005B3084">
      <w:pPr>
        <w:spacing w:line="360" w:lineRule="auto"/>
        <w:jc w:val="both"/>
        <w:rPr>
          <w:rFonts w:ascii="Times New Roman" w:hAnsi="Times New Roman"/>
          <w:sz w:val="24"/>
          <w:szCs w:val="24"/>
        </w:rPr>
      </w:pPr>
    </w:p>
    <w:p w:rsidR="00AB532D" w:rsidRPr="00270744" w:rsidRDefault="00AB532D" w:rsidP="005B3084">
      <w:pPr>
        <w:spacing w:line="360" w:lineRule="auto"/>
        <w:jc w:val="both"/>
        <w:rPr>
          <w:rFonts w:ascii="Times New Roman" w:hAnsi="Times New Roman"/>
          <w:sz w:val="24"/>
          <w:szCs w:val="24"/>
        </w:rPr>
      </w:pPr>
    </w:p>
    <w:p w:rsidR="002B2F18" w:rsidRPr="00AB532D" w:rsidRDefault="005F73A4" w:rsidP="00AB532D">
      <w:pPr>
        <w:spacing w:line="360" w:lineRule="auto"/>
        <w:jc w:val="center"/>
        <w:rPr>
          <w:rFonts w:ascii="Times New Roman" w:hAnsi="Times New Roman"/>
          <w:sz w:val="24"/>
          <w:szCs w:val="20"/>
        </w:rPr>
      </w:pPr>
      <w:r w:rsidRPr="00AB532D">
        <w:rPr>
          <w:rFonts w:ascii="Times New Roman" w:hAnsi="Times New Roman"/>
          <w:b/>
          <w:sz w:val="24"/>
          <w:szCs w:val="20"/>
        </w:rPr>
        <w:lastRenderedPageBreak/>
        <w:t>Tabla 17</w:t>
      </w:r>
      <w:r w:rsidR="002B2F18" w:rsidRPr="00AB532D">
        <w:rPr>
          <w:rFonts w:ascii="Times New Roman" w:hAnsi="Times New Roman"/>
          <w:b/>
          <w:sz w:val="24"/>
          <w:szCs w:val="20"/>
        </w:rPr>
        <w:t>.</w:t>
      </w:r>
      <w:r w:rsidR="002B2F18" w:rsidRPr="00AB532D">
        <w:rPr>
          <w:rFonts w:ascii="Times New Roman" w:hAnsi="Times New Roman"/>
          <w:sz w:val="24"/>
          <w:szCs w:val="20"/>
        </w:rPr>
        <w:t xml:space="preserve"> </w:t>
      </w:r>
      <w:r w:rsidR="00BF5500" w:rsidRPr="00AB532D">
        <w:rPr>
          <w:rFonts w:ascii="Times New Roman" w:hAnsi="Times New Roman"/>
          <w:sz w:val="24"/>
          <w:szCs w:val="20"/>
        </w:rPr>
        <w:t>Satisfacción</w:t>
      </w:r>
      <w:r w:rsidR="002B2F18" w:rsidRPr="00AB532D">
        <w:rPr>
          <w:rFonts w:ascii="Times New Roman" w:hAnsi="Times New Roman"/>
          <w:sz w:val="24"/>
          <w:szCs w:val="20"/>
        </w:rPr>
        <w:t xml:space="preserve"> del GeoGebra para reconocer la región solución.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459"/>
        <w:gridCol w:w="1430"/>
        <w:gridCol w:w="1430"/>
        <w:gridCol w:w="1417"/>
        <w:gridCol w:w="1417"/>
      </w:tblGrid>
      <w:tr w:rsidR="002B2F18" w:rsidRPr="00270744" w:rsidTr="00BD6E84">
        <w:tc>
          <w:tcPr>
            <w:tcW w:w="1692" w:type="dxa"/>
            <w:vAlign w:val="bottom"/>
          </w:tcPr>
          <w:p w:rsidR="002B2F18" w:rsidRPr="00270744" w:rsidRDefault="002B2F18" w:rsidP="00C8058D">
            <w:pPr>
              <w:spacing w:after="0" w:line="240" w:lineRule="auto"/>
              <w:jc w:val="both"/>
              <w:rPr>
                <w:rFonts w:ascii="Times New Roman" w:hAnsi="Times New Roman"/>
                <w:color w:val="000000"/>
                <w:sz w:val="20"/>
                <w:szCs w:val="20"/>
              </w:rPr>
            </w:pPr>
          </w:p>
        </w:tc>
        <w:tc>
          <w:tcPr>
            <w:tcW w:w="1487" w:type="dxa"/>
            <w:vAlign w:val="bottom"/>
          </w:tcPr>
          <w:p w:rsidR="002B2F18" w:rsidRPr="00270744" w:rsidRDefault="002B2F18"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Totalmente</w:t>
            </w:r>
          </w:p>
        </w:tc>
        <w:tc>
          <w:tcPr>
            <w:tcW w:w="1471" w:type="dxa"/>
            <w:vAlign w:val="bottom"/>
          </w:tcPr>
          <w:p w:rsidR="002B2F18" w:rsidRPr="00270744" w:rsidRDefault="002B2F18"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Mucho</w:t>
            </w:r>
          </w:p>
        </w:tc>
        <w:tc>
          <w:tcPr>
            <w:tcW w:w="1472" w:type="dxa"/>
            <w:vAlign w:val="bottom"/>
          </w:tcPr>
          <w:p w:rsidR="002B2F18" w:rsidRPr="00270744" w:rsidRDefault="002B2F18"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Regular</w:t>
            </w:r>
          </w:p>
        </w:tc>
        <w:tc>
          <w:tcPr>
            <w:tcW w:w="1466" w:type="dxa"/>
            <w:vAlign w:val="bottom"/>
          </w:tcPr>
          <w:p w:rsidR="002B2F18" w:rsidRPr="00270744" w:rsidRDefault="002B2F18"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Poco</w:t>
            </w:r>
          </w:p>
        </w:tc>
        <w:tc>
          <w:tcPr>
            <w:tcW w:w="1466" w:type="dxa"/>
            <w:vAlign w:val="bottom"/>
          </w:tcPr>
          <w:p w:rsidR="002B2F18" w:rsidRPr="00270744" w:rsidRDefault="002B2F18"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Nada</w:t>
            </w:r>
          </w:p>
        </w:tc>
      </w:tr>
      <w:tr w:rsidR="003D1C33" w:rsidRPr="00270744" w:rsidTr="00BD6E84">
        <w:tc>
          <w:tcPr>
            <w:tcW w:w="1692" w:type="dxa"/>
            <w:vAlign w:val="bottom"/>
          </w:tcPr>
          <w:p w:rsidR="003D1C33" w:rsidRPr="00270744" w:rsidRDefault="003D1C33" w:rsidP="00C8058D">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Administración</w:t>
            </w:r>
          </w:p>
        </w:tc>
        <w:tc>
          <w:tcPr>
            <w:tcW w:w="1487"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12.903%</w:t>
            </w:r>
          </w:p>
        </w:tc>
        <w:tc>
          <w:tcPr>
            <w:tcW w:w="1471"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6.452%</w:t>
            </w:r>
          </w:p>
        </w:tc>
        <w:tc>
          <w:tcPr>
            <w:tcW w:w="1472"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66"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3D1C33" w:rsidRPr="00270744" w:rsidTr="00BD6E84">
        <w:tc>
          <w:tcPr>
            <w:tcW w:w="1692" w:type="dxa"/>
            <w:vAlign w:val="bottom"/>
          </w:tcPr>
          <w:p w:rsidR="003D1C33" w:rsidRPr="00270744" w:rsidRDefault="003D1C33" w:rsidP="00C8058D">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Comercio</w:t>
            </w:r>
          </w:p>
        </w:tc>
        <w:tc>
          <w:tcPr>
            <w:tcW w:w="1487"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71"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12.903%</w:t>
            </w:r>
          </w:p>
        </w:tc>
        <w:tc>
          <w:tcPr>
            <w:tcW w:w="1472"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6"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3D1C33" w:rsidRPr="00270744" w:rsidTr="00BD6E84">
        <w:tc>
          <w:tcPr>
            <w:tcW w:w="1692" w:type="dxa"/>
            <w:vAlign w:val="bottom"/>
          </w:tcPr>
          <w:p w:rsidR="003D1C33" w:rsidRPr="00270744" w:rsidRDefault="003D1C33" w:rsidP="00C8058D">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Contaduría</w:t>
            </w:r>
          </w:p>
        </w:tc>
        <w:tc>
          <w:tcPr>
            <w:tcW w:w="1487"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71"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72"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6"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3D1C33" w:rsidRPr="00270744" w:rsidTr="00BD6E84">
        <w:tc>
          <w:tcPr>
            <w:tcW w:w="1692" w:type="dxa"/>
            <w:vAlign w:val="bottom"/>
          </w:tcPr>
          <w:p w:rsidR="003D1C33" w:rsidRPr="00270744" w:rsidRDefault="003D1C33" w:rsidP="00C8058D">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Mercadotecnia</w:t>
            </w:r>
          </w:p>
        </w:tc>
        <w:tc>
          <w:tcPr>
            <w:tcW w:w="1487"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71"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12.903%</w:t>
            </w:r>
          </w:p>
        </w:tc>
        <w:tc>
          <w:tcPr>
            <w:tcW w:w="1472"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6.452%</w:t>
            </w:r>
          </w:p>
        </w:tc>
        <w:tc>
          <w:tcPr>
            <w:tcW w:w="1466"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3D1C33" w:rsidRPr="00270744" w:rsidTr="00BD6E84">
        <w:tc>
          <w:tcPr>
            <w:tcW w:w="1692" w:type="dxa"/>
            <w:vAlign w:val="bottom"/>
          </w:tcPr>
          <w:p w:rsidR="003D1C33" w:rsidRPr="00270744" w:rsidRDefault="003D1C33" w:rsidP="00C8058D">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Informática</w:t>
            </w:r>
          </w:p>
        </w:tc>
        <w:tc>
          <w:tcPr>
            <w:tcW w:w="1487"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71"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72"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6"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3D1C33" w:rsidRPr="00270744" w:rsidTr="00BD6E84">
        <w:tc>
          <w:tcPr>
            <w:tcW w:w="1692" w:type="dxa"/>
            <w:vAlign w:val="bottom"/>
          </w:tcPr>
          <w:p w:rsidR="003D1C33" w:rsidRPr="00270744" w:rsidRDefault="003D1C33" w:rsidP="00C8058D">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Total</w:t>
            </w:r>
          </w:p>
        </w:tc>
        <w:tc>
          <w:tcPr>
            <w:tcW w:w="1487"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38.710%</w:t>
            </w:r>
          </w:p>
        </w:tc>
        <w:tc>
          <w:tcPr>
            <w:tcW w:w="1471"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35.484%</w:t>
            </w:r>
          </w:p>
        </w:tc>
        <w:tc>
          <w:tcPr>
            <w:tcW w:w="1472"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25.806%</w:t>
            </w:r>
          </w:p>
        </w:tc>
        <w:tc>
          <w:tcPr>
            <w:tcW w:w="1466"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3D1C33" w:rsidRPr="00270744" w:rsidRDefault="003D1C33" w:rsidP="00C8058D">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bl>
    <w:p w:rsidR="00BD6E84" w:rsidRPr="00AB532D" w:rsidRDefault="00BD6E84" w:rsidP="00AB532D">
      <w:pPr>
        <w:spacing w:line="360" w:lineRule="auto"/>
        <w:jc w:val="center"/>
        <w:rPr>
          <w:rFonts w:ascii="Times New Roman" w:hAnsi="Times New Roman"/>
          <w:sz w:val="24"/>
          <w:szCs w:val="20"/>
        </w:rPr>
      </w:pPr>
      <w:r w:rsidRPr="00AB532D">
        <w:rPr>
          <w:rFonts w:ascii="Times New Roman" w:hAnsi="Times New Roman"/>
          <w:sz w:val="24"/>
          <w:szCs w:val="20"/>
        </w:rPr>
        <w:t xml:space="preserve">Fuente: </w:t>
      </w:r>
      <w:r w:rsidR="00496020" w:rsidRPr="00AB532D">
        <w:rPr>
          <w:rFonts w:ascii="Times New Roman" w:hAnsi="Times New Roman"/>
          <w:sz w:val="24"/>
          <w:szCs w:val="20"/>
        </w:rPr>
        <w:t>e</w:t>
      </w:r>
      <w:r w:rsidRPr="00AB532D">
        <w:rPr>
          <w:rFonts w:ascii="Times New Roman" w:hAnsi="Times New Roman"/>
          <w:sz w:val="24"/>
          <w:szCs w:val="20"/>
        </w:rPr>
        <w:t>laboración propia.</w:t>
      </w:r>
    </w:p>
    <w:p w:rsidR="00D70296" w:rsidRPr="00270744" w:rsidRDefault="004A7B58" w:rsidP="005B3084">
      <w:pPr>
        <w:spacing w:line="360" w:lineRule="auto"/>
        <w:jc w:val="both"/>
        <w:rPr>
          <w:rFonts w:ascii="Times New Roman" w:hAnsi="Times New Roman"/>
          <w:sz w:val="24"/>
          <w:szCs w:val="24"/>
        </w:rPr>
      </w:pPr>
      <w:r w:rsidRPr="00270744">
        <w:rPr>
          <w:rFonts w:ascii="Times New Roman" w:hAnsi="Times New Roman"/>
          <w:sz w:val="24"/>
          <w:szCs w:val="24"/>
        </w:rPr>
        <w:t>Cabe mencionar que</w:t>
      </w:r>
      <w:r w:rsidR="00BC2AFB" w:rsidRPr="00270744">
        <w:rPr>
          <w:rFonts w:ascii="Times New Roman" w:hAnsi="Times New Roman"/>
          <w:sz w:val="24"/>
          <w:szCs w:val="24"/>
        </w:rPr>
        <w:t xml:space="preserve"> 38.710%</w:t>
      </w:r>
      <w:r w:rsidR="00120AB5" w:rsidRPr="00270744">
        <w:rPr>
          <w:rFonts w:ascii="Times New Roman" w:hAnsi="Times New Roman"/>
          <w:sz w:val="24"/>
          <w:szCs w:val="24"/>
        </w:rPr>
        <w:t xml:space="preserve"> de los estudiantes está totalmente satisfecho</w:t>
      </w:r>
      <w:r w:rsidRPr="00270744">
        <w:rPr>
          <w:rFonts w:ascii="Times New Roman" w:hAnsi="Times New Roman"/>
          <w:sz w:val="24"/>
          <w:szCs w:val="24"/>
        </w:rPr>
        <w:t xml:space="preserve"> del servicio en la nube</w:t>
      </w:r>
      <w:r w:rsidR="00BC2AFB" w:rsidRPr="00270744">
        <w:rPr>
          <w:rFonts w:ascii="Times New Roman" w:hAnsi="Times New Roman"/>
          <w:sz w:val="24"/>
          <w:szCs w:val="24"/>
        </w:rPr>
        <w:t xml:space="preserve"> GeoGebra para asimilar el conocimiento sob</w:t>
      </w:r>
      <w:r w:rsidRPr="00270744">
        <w:rPr>
          <w:rFonts w:ascii="Times New Roman" w:hAnsi="Times New Roman"/>
          <w:sz w:val="24"/>
          <w:szCs w:val="24"/>
        </w:rPr>
        <w:t>re las desigualdades lineales</w:t>
      </w:r>
      <w:r w:rsidR="005F73A4" w:rsidRPr="00270744">
        <w:rPr>
          <w:rFonts w:ascii="Times New Roman" w:hAnsi="Times New Roman"/>
          <w:sz w:val="24"/>
          <w:szCs w:val="24"/>
        </w:rPr>
        <w:t xml:space="preserve"> (</w:t>
      </w:r>
      <w:r w:rsidR="00496020">
        <w:rPr>
          <w:rFonts w:ascii="Times New Roman" w:hAnsi="Times New Roman"/>
          <w:sz w:val="24"/>
          <w:szCs w:val="24"/>
        </w:rPr>
        <w:t>v</w:t>
      </w:r>
      <w:r w:rsidR="005F73A4" w:rsidRPr="00270744">
        <w:rPr>
          <w:rFonts w:ascii="Times New Roman" w:hAnsi="Times New Roman"/>
          <w:sz w:val="24"/>
          <w:szCs w:val="24"/>
        </w:rPr>
        <w:t>er Tabla 18</w:t>
      </w:r>
      <w:r w:rsidR="00C66D26" w:rsidRPr="00270744">
        <w:rPr>
          <w:rFonts w:ascii="Times New Roman" w:hAnsi="Times New Roman"/>
          <w:sz w:val="24"/>
          <w:szCs w:val="24"/>
        </w:rPr>
        <w:t xml:space="preserve">). De hecho, </w:t>
      </w:r>
      <w:r w:rsidR="00BB2BE7" w:rsidRPr="00270744">
        <w:rPr>
          <w:rFonts w:ascii="Times New Roman" w:hAnsi="Times New Roman"/>
          <w:sz w:val="24"/>
          <w:szCs w:val="24"/>
        </w:rPr>
        <w:t>70.968% está</w:t>
      </w:r>
      <w:r w:rsidR="00BC2AFB" w:rsidRPr="00270744">
        <w:rPr>
          <w:rFonts w:ascii="Times New Roman" w:hAnsi="Times New Roman"/>
          <w:sz w:val="24"/>
          <w:szCs w:val="24"/>
        </w:rPr>
        <w:t xml:space="preserve"> en las categorías Totalmente (38.710%) y Mucho (32.258%).</w:t>
      </w:r>
    </w:p>
    <w:p w:rsidR="002B2F18" w:rsidRPr="00AB532D" w:rsidRDefault="004406C9" w:rsidP="00AB532D">
      <w:pPr>
        <w:spacing w:line="360" w:lineRule="auto"/>
        <w:jc w:val="center"/>
        <w:rPr>
          <w:rFonts w:ascii="Times New Roman" w:hAnsi="Times New Roman"/>
          <w:sz w:val="24"/>
          <w:szCs w:val="20"/>
        </w:rPr>
      </w:pPr>
      <w:r w:rsidRPr="00AB532D">
        <w:rPr>
          <w:rFonts w:ascii="Times New Roman" w:hAnsi="Times New Roman"/>
          <w:b/>
          <w:sz w:val="24"/>
          <w:szCs w:val="20"/>
        </w:rPr>
        <w:t>Tabla</w:t>
      </w:r>
      <w:r w:rsidR="005F73A4" w:rsidRPr="00AB532D">
        <w:rPr>
          <w:rFonts w:ascii="Times New Roman" w:hAnsi="Times New Roman"/>
          <w:b/>
          <w:sz w:val="24"/>
          <w:szCs w:val="20"/>
        </w:rPr>
        <w:t xml:space="preserve"> 18</w:t>
      </w:r>
      <w:r w:rsidR="002B2F18" w:rsidRPr="00AB532D">
        <w:rPr>
          <w:rFonts w:ascii="Times New Roman" w:hAnsi="Times New Roman"/>
          <w:b/>
          <w:sz w:val="24"/>
          <w:szCs w:val="20"/>
        </w:rPr>
        <w:t>.</w:t>
      </w:r>
      <w:r w:rsidR="002B2F18" w:rsidRPr="00AB532D">
        <w:rPr>
          <w:rFonts w:ascii="Times New Roman" w:hAnsi="Times New Roman"/>
          <w:sz w:val="24"/>
          <w:szCs w:val="20"/>
        </w:rPr>
        <w:t xml:space="preserve"> </w:t>
      </w:r>
      <w:r w:rsidR="00BF5500" w:rsidRPr="00AB532D">
        <w:rPr>
          <w:rFonts w:ascii="Times New Roman" w:hAnsi="Times New Roman"/>
          <w:sz w:val="24"/>
          <w:szCs w:val="20"/>
        </w:rPr>
        <w:t>Satisfacción</w:t>
      </w:r>
      <w:r w:rsidR="002B2F18" w:rsidRPr="00AB532D">
        <w:rPr>
          <w:rFonts w:ascii="Times New Roman" w:hAnsi="Times New Roman"/>
          <w:sz w:val="24"/>
          <w:szCs w:val="20"/>
        </w:rPr>
        <w:t xml:space="preserve"> del GeoGebra para </w:t>
      </w:r>
      <w:r w:rsidR="003D1C33" w:rsidRPr="00AB532D">
        <w:rPr>
          <w:rFonts w:ascii="Times New Roman" w:hAnsi="Times New Roman"/>
          <w:sz w:val="24"/>
          <w:szCs w:val="20"/>
        </w:rPr>
        <w:t>asimilar el conocimiento.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459"/>
        <w:gridCol w:w="1430"/>
        <w:gridCol w:w="1430"/>
        <w:gridCol w:w="1417"/>
        <w:gridCol w:w="1417"/>
      </w:tblGrid>
      <w:tr w:rsidR="002B2F18" w:rsidRPr="00270744" w:rsidTr="00BD6E84">
        <w:tc>
          <w:tcPr>
            <w:tcW w:w="1692" w:type="dxa"/>
            <w:vAlign w:val="bottom"/>
          </w:tcPr>
          <w:p w:rsidR="002B2F18" w:rsidRPr="00270744" w:rsidRDefault="002B2F18" w:rsidP="00BC56B0">
            <w:pPr>
              <w:spacing w:after="0" w:line="240" w:lineRule="auto"/>
              <w:jc w:val="both"/>
              <w:rPr>
                <w:rFonts w:ascii="Times New Roman" w:hAnsi="Times New Roman"/>
                <w:color w:val="000000"/>
                <w:sz w:val="20"/>
                <w:szCs w:val="20"/>
              </w:rPr>
            </w:pPr>
          </w:p>
        </w:tc>
        <w:tc>
          <w:tcPr>
            <w:tcW w:w="1487" w:type="dxa"/>
            <w:vAlign w:val="bottom"/>
          </w:tcPr>
          <w:p w:rsidR="002B2F18" w:rsidRPr="00270744" w:rsidRDefault="002B2F18"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Totalmente</w:t>
            </w:r>
          </w:p>
        </w:tc>
        <w:tc>
          <w:tcPr>
            <w:tcW w:w="1471" w:type="dxa"/>
            <w:vAlign w:val="bottom"/>
          </w:tcPr>
          <w:p w:rsidR="002B2F18" w:rsidRPr="00270744" w:rsidRDefault="002B2F18"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Mucho</w:t>
            </w:r>
          </w:p>
        </w:tc>
        <w:tc>
          <w:tcPr>
            <w:tcW w:w="1472" w:type="dxa"/>
            <w:vAlign w:val="bottom"/>
          </w:tcPr>
          <w:p w:rsidR="002B2F18" w:rsidRPr="00270744" w:rsidRDefault="002B2F18"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Regular</w:t>
            </w:r>
          </w:p>
        </w:tc>
        <w:tc>
          <w:tcPr>
            <w:tcW w:w="1466" w:type="dxa"/>
            <w:vAlign w:val="bottom"/>
          </w:tcPr>
          <w:p w:rsidR="002B2F18" w:rsidRPr="00270744" w:rsidRDefault="002B2F18"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Poco</w:t>
            </w:r>
          </w:p>
        </w:tc>
        <w:tc>
          <w:tcPr>
            <w:tcW w:w="1466" w:type="dxa"/>
            <w:vAlign w:val="bottom"/>
          </w:tcPr>
          <w:p w:rsidR="002B2F18" w:rsidRPr="00270744" w:rsidRDefault="002B2F18"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Nada</w:t>
            </w:r>
          </w:p>
        </w:tc>
      </w:tr>
      <w:tr w:rsidR="003D1C33" w:rsidRPr="00270744" w:rsidTr="00BD6E84">
        <w:tc>
          <w:tcPr>
            <w:tcW w:w="1692" w:type="dxa"/>
            <w:vAlign w:val="bottom"/>
          </w:tcPr>
          <w:p w:rsidR="003D1C33" w:rsidRPr="00270744" w:rsidRDefault="003D1C33" w:rsidP="00BC56B0">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Administración</w:t>
            </w:r>
          </w:p>
        </w:tc>
        <w:tc>
          <w:tcPr>
            <w:tcW w:w="1487" w:type="dxa"/>
            <w:vAlign w:val="bottom"/>
          </w:tcPr>
          <w:p w:rsidR="003D1C33" w:rsidRPr="00270744" w:rsidRDefault="003D1C33"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12.903%</w:t>
            </w:r>
          </w:p>
        </w:tc>
        <w:tc>
          <w:tcPr>
            <w:tcW w:w="1471" w:type="dxa"/>
            <w:vAlign w:val="bottom"/>
          </w:tcPr>
          <w:p w:rsidR="003D1C33" w:rsidRPr="00270744" w:rsidRDefault="003D1C33"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6.452%</w:t>
            </w:r>
          </w:p>
        </w:tc>
        <w:tc>
          <w:tcPr>
            <w:tcW w:w="1472" w:type="dxa"/>
            <w:vAlign w:val="bottom"/>
          </w:tcPr>
          <w:p w:rsidR="003D1C33" w:rsidRPr="00270744" w:rsidRDefault="003D1C33"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66" w:type="dxa"/>
            <w:vAlign w:val="bottom"/>
          </w:tcPr>
          <w:p w:rsidR="003D1C33" w:rsidRPr="00270744" w:rsidRDefault="003D1C33"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3D1C33" w:rsidRPr="00270744" w:rsidRDefault="003D1C33"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3D1C33" w:rsidRPr="00270744" w:rsidTr="00BD6E84">
        <w:tc>
          <w:tcPr>
            <w:tcW w:w="1692" w:type="dxa"/>
            <w:vAlign w:val="bottom"/>
          </w:tcPr>
          <w:p w:rsidR="003D1C33" w:rsidRPr="00270744" w:rsidRDefault="003D1C33" w:rsidP="00BC56B0">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Comercio</w:t>
            </w:r>
          </w:p>
        </w:tc>
        <w:tc>
          <w:tcPr>
            <w:tcW w:w="1487" w:type="dxa"/>
            <w:vAlign w:val="bottom"/>
          </w:tcPr>
          <w:p w:rsidR="003D1C33" w:rsidRPr="00270744" w:rsidRDefault="003D1C33"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71" w:type="dxa"/>
            <w:vAlign w:val="bottom"/>
          </w:tcPr>
          <w:p w:rsidR="003D1C33" w:rsidRPr="00270744" w:rsidRDefault="003D1C33"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72" w:type="dxa"/>
            <w:vAlign w:val="bottom"/>
          </w:tcPr>
          <w:p w:rsidR="003D1C33" w:rsidRPr="00270744" w:rsidRDefault="003D1C33"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6.452%</w:t>
            </w:r>
          </w:p>
        </w:tc>
        <w:tc>
          <w:tcPr>
            <w:tcW w:w="1466" w:type="dxa"/>
            <w:vAlign w:val="bottom"/>
          </w:tcPr>
          <w:p w:rsidR="003D1C33" w:rsidRPr="00270744" w:rsidRDefault="003D1C33"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3D1C33" w:rsidRPr="00270744" w:rsidRDefault="003D1C33"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3D1C33" w:rsidRPr="00270744" w:rsidTr="00BD6E84">
        <w:tc>
          <w:tcPr>
            <w:tcW w:w="1692" w:type="dxa"/>
            <w:vAlign w:val="bottom"/>
          </w:tcPr>
          <w:p w:rsidR="003D1C33" w:rsidRPr="00270744" w:rsidRDefault="003D1C33" w:rsidP="00BC56B0">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Contaduría</w:t>
            </w:r>
          </w:p>
        </w:tc>
        <w:tc>
          <w:tcPr>
            <w:tcW w:w="1487" w:type="dxa"/>
            <w:vAlign w:val="bottom"/>
          </w:tcPr>
          <w:p w:rsidR="003D1C33" w:rsidRPr="00270744" w:rsidRDefault="003D1C33"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71" w:type="dxa"/>
            <w:vAlign w:val="bottom"/>
          </w:tcPr>
          <w:p w:rsidR="003D1C33" w:rsidRPr="00270744" w:rsidRDefault="003D1C33"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72" w:type="dxa"/>
            <w:vAlign w:val="bottom"/>
          </w:tcPr>
          <w:p w:rsidR="003D1C33" w:rsidRPr="00270744" w:rsidRDefault="003D1C33"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6" w:type="dxa"/>
            <w:vAlign w:val="bottom"/>
          </w:tcPr>
          <w:p w:rsidR="003D1C33" w:rsidRPr="00270744" w:rsidRDefault="003D1C33"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3D1C33" w:rsidRPr="00270744" w:rsidRDefault="003D1C33"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3D1C33" w:rsidRPr="00270744" w:rsidTr="00BD6E84">
        <w:tc>
          <w:tcPr>
            <w:tcW w:w="1692" w:type="dxa"/>
            <w:vAlign w:val="bottom"/>
          </w:tcPr>
          <w:p w:rsidR="003D1C33" w:rsidRPr="00270744" w:rsidRDefault="003D1C33" w:rsidP="00BC56B0">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Mercadotecnia</w:t>
            </w:r>
          </w:p>
        </w:tc>
        <w:tc>
          <w:tcPr>
            <w:tcW w:w="1487" w:type="dxa"/>
            <w:vAlign w:val="bottom"/>
          </w:tcPr>
          <w:p w:rsidR="003D1C33" w:rsidRPr="00270744" w:rsidRDefault="003D1C33"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71" w:type="dxa"/>
            <w:vAlign w:val="bottom"/>
          </w:tcPr>
          <w:p w:rsidR="003D1C33" w:rsidRPr="00270744" w:rsidRDefault="003D1C33"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72" w:type="dxa"/>
            <w:vAlign w:val="bottom"/>
          </w:tcPr>
          <w:p w:rsidR="003D1C33" w:rsidRPr="00270744" w:rsidRDefault="003D1C33"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6.452%</w:t>
            </w:r>
          </w:p>
        </w:tc>
        <w:tc>
          <w:tcPr>
            <w:tcW w:w="1466" w:type="dxa"/>
            <w:vAlign w:val="bottom"/>
          </w:tcPr>
          <w:p w:rsidR="003D1C33" w:rsidRPr="00270744" w:rsidRDefault="003D1C33"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6" w:type="dxa"/>
            <w:vAlign w:val="bottom"/>
          </w:tcPr>
          <w:p w:rsidR="003D1C33" w:rsidRPr="00270744" w:rsidRDefault="003D1C33"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3D1C33" w:rsidRPr="00270744" w:rsidTr="00BD6E84">
        <w:tc>
          <w:tcPr>
            <w:tcW w:w="1692" w:type="dxa"/>
            <w:vAlign w:val="bottom"/>
          </w:tcPr>
          <w:p w:rsidR="003D1C33" w:rsidRPr="00270744" w:rsidRDefault="003D1C33" w:rsidP="00BC56B0">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Informática</w:t>
            </w:r>
          </w:p>
        </w:tc>
        <w:tc>
          <w:tcPr>
            <w:tcW w:w="1487" w:type="dxa"/>
            <w:vAlign w:val="bottom"/>
          </w:tcPr>
          <w:p w:rsidR="003D1C33" w:rsidRPr="00270744" w:rsidRDefault="003D1C33"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71" w:type="dxa"/>
            <w:vAlign w:val="bottom"/>
          </w:tcPr>
          <w:p w:rsidR="003D1C33" w:rsidRPr="00270744" w:rsidRDefault="003D1C33"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72" w:type="dxa"/>
            <w:vAlign w:val="bottom"/>
          </w:tcPr>
          <w:p w:rsidR="003D1C33" w:rsidRPr="00270744" w:rsidRDefault="003D1C33"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3D1C33" w:rsidRPr="00270744" w:rsidRDefault="003D1C33"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3D1C33" w:rsidRPr="00270744" w:rsidRDefault="003D1C33"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3D1C33" w:rsidRPr="00270744" w:rsidTr="00BD6E84">
        <w:tc>
          <w:tcPr>
            <w:tcW w:w="1692" w:type="dxa"/>
            <w:vAlign w:val="bottom"/>
          </w:tcPr>
          <w:p w:rsidR="003D1C33" w:rsidRPr="00270744" w:rsidRDefault="003D1C33" w:rsidP="00BC56B0">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Total</w:t>
            </w:r>
          </w:p>
        </w:tc>
        <w:tc>
          <w:tcPr>
            <w:tcW w:w="1487" w:type="dxa"/>
            <w:vAlign w:val="bottom"/>
          </w:tcPr>
          <w:p w:rsidR="003D1C33" w:rsidRPr="00270744" w:rsidRDefault="003D1C33"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38.710%</w:t>
            </w:r>
          </w:p>
        </w:tc>
        <w:tc>
          <w:tcPr>
            <w:tcW w:w="1471" w:type="dxa"/>
            <w:vAlign w:val="bottom"/>
          </w:tcPr>
          <w:p w:rsidR="003D1C33" w:rsidRPr="00270744" w:rsidRDefault="003D1C33"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32.258%</w:t>
            </w:r>
          </w:p>
        </w:tc>
        <w:tc>
          <w:tcPr>
            <w:tcW w:w="1472" w:type="dxa"/>
            <w:vAlign w:val="bottom"/>
          </w:tcPr>
          <w:p w:rsidR="003D1C33" w:rsidRPr="00270744" w:rsidRDefault="003D1C33"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25.806%</w:t>
            </w:r>
          </w:p>
        </w:tc>
        <w:tc>
          <w:tcPr>
            <w:tcW w:w="1466" w:type="dxa"/>
            <w:vAlign w:val="bottom"/>
          </w:tcPr>
          <w:p w:rsidR="003D1C33" w:rsidRPr="00270744" w:rsidRDefault="003D1C33"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6" w:type="dxa"/>
            <w:vAlign w:val="bottom"/>
          </w:tcPr>
          <w:p w:rsidR="003D1C33" w:rsidRPr="00270744" w:rsidRDefault="003D1C33"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bl>
    <w:p w:rsidR="00BD6E84" w:rsidRPr="00AB532D" w:rsidRDefault="00BD6E84" w:rsidP="00AB532D">
      <w:pPr>
        <w:spacing w:line="360" w:lineRule="auto"/>
        <w:jc w:val="center"/>
        <w:rPr>
          <w:rFonts w:ascii="Times New Roman" w:hAnsi="Times New Roman"/>
          <w:sz w:val="24"/>
          <w:szCs w:val="20"/>
        </w:rPr>
      </w:pPr>
      <w:r w:rsidRPr="00AB532D">
        <w:rPr>
          <w:rFonts w:ascii="Times New Roman" w:hAnsi="Times New Roman"/>
          <w:sz w:val="24"/>
          <w:szCs w:val="20"/>
        </w:rPr>
        <w:t xml:space="preserve">Fuente: </w:t>
      </w:r>
      <w:r w:rsidR="00496020" w:rsidRPr="00AB532D">
        <w:rPr>
          <w:rFonts w:ascii="Times New Roman" w:hAnsi="Times New Roman"/>
          <w:sz w:val="24"/>
          <w:szCs w:val="20"/>
        </w:rPr>
        <w:t>e</w:t>
      </w:r>
      <w:r w:rsidRPr="00AB532D">
        <w:rPr>
          <w:rFonts w:ascii="Times New Roman" w:hAnsi="Times New Roman"/>
          <w:sz w:val="24"/>
          <w:szCs w:val="20"/>
        </w:rPr>
        <w:t>laboración propia.</w:t>
      </w:r>
    </w:p>
    <w:p w:rsidR="00021D7C" w:rsidRPr="00270744" w:rsidRDefault="00BC2AFB" w:rsidP="005B3084">
      <w:pPr>
        <w:spacing w:line="360" w:lineRule="auto"/>
        <w:jc w:val="both"/>
        <w:rPr>
          <w:rFonts w:ascii="Times New Roman" w:hAnsi="Times New Roman"/>
          <w:sz w:val="24"/>
          <w:szCs w:val="24"/>
        </w:rPr>
      </w:pPr>
      <w:r w:rsidRPr="00270744">
        <w:rPr>
          <w:rFonts w:ascii="Times New Roman" w:hAnsi="Times New Roman"/>
          <w:sz w:val="24"/>
          <w:szCs w:val="24"/>
        </w:rPr>
        <w:t>Cabe mencionar</w:t>
      </w:r>
      <w:r w:rsidR="00E3149C" w:rsidRPr="00270744">
        <w:rPr>
          <w:rFonts w:ascii="Times New Roman" w:hAnsi="Times New Roman"/>
          <w:sz w:val="24"/>
          <w:szCs w:val="24"/>
        </w:rPr>
        <w:t xml:space="preserve"> que ningún estudiante est</w:t>
      </w:r>
      <w:r w:rsidR="00003216" w:rsidRPr="00270744">
        <w:rPr>
          <w:rFonts w:ascii="Times New Roman" w:hAnsi="Times New Roman"/>
          <w:sz w:val="24"/>
          <w:szCs w:val="24"/>
        </w:rPr>
        <w:t>á</w:t>
      </w:r>
      <w:r w:rsidR="00E3149C" w:rsidRPr="00270744">
        <w:rPr>
          <w:rFonts w:ascii="Times New Roman" w:hAnsi="Times New Roman"/>
          <w:sz w:val="24"/>
          <w:szCs w:val="24"/>
        </w:rPr>
        <w:t xml:space="preserve"> en la categoría Nada para la variable Satisfacción de GeoGebra.</w:t>
      </w:r>
      <w:r w:rsidR="00BC56B0" w:rsidRPr="00270744">
        <w:rPr>
          <w:rFonts w:ascii="Times New Roman" w:hAnsi="Times New Roman"/>
          <w:sz w:val="24"/>
          <w:szCs w:val="24"/>
        </w:rPr>
        <w:t xml:space="preserve"> </w:t>
      </w:r>
    </w:p>
    <w:p w:rsidR="00E040F4" w:rsidRDefault="00CC6F97" w:rsidP="005B3084">
      <w:pPr>
        <w:spacing w:line="360" w:lineRule="auto"/>
        <w:jc w:val="both"/>
        <w:rPr>
          <w:rFonts w:ascii="Times New Roman" w:hAnsi="Times New Roman"/>
          <w:sz w:val="24"/>
          <w:szCs w:val="24"/>
        </w:rPr>
      </w:pPr>
      <w:r w:rsidRPr="00270744">
        <w:rPr>
          <w:rFonts w:ascii="Times New Roman" w:hAnsi="Times New Roman"/>
          <w:sz w:val="24"/>
          <w:szCs w:val="24"/>
        </w:rPr>
        <w:t>Asimismo</w:t>
      </w:r>
      <w:r w:rsidR="00CB158D" w:rsidRPr="00270744">
        <w:rPr>
          <w:rFonts w:ascii="Times New Roman" w:hAnsi="Times New Roman"/>
          <w:sz w:val="24"/>
          <w:szCs w:val="24"/>
        </w:rPr>
        <w:t>, la Figura</w:t>
      </w:r>
      <w:r w:rsidR="00187E8F" w:rsidRPr="00270744">
        <w:rPr>
          <w:rFonts w:ascii="Times New Roman" w:hAnsi="Times New Roman"/>
          <w:sz w:val="24"/>
          <w:szCs w:val="24"/>
        </w:rPr>
        <w:t xml:space="preserve"> 2 muestra que esta variable tiene la mayor preferencia en la categoría Totalmente.</w:t>
      </w:r>
    </w:p>
    <w:p w:rsidR="00AB532D" w:rsidRDefault="00AB532D" w:rsidP="005B3084">
      <w:pPr>
        <w:spacing w:line="360" w:lineRule="auto"/>
        <w:jc w:val="both"/>
        <w:rPr>
          <w:rFonts w:ascii="Times New Roman" w:hAnsi="Times New Roman"/>
          <w:sz w:val="24"/>
          <w:szCs w:val="24"/>
        </w:rPr>
      </w:pPr>
    </w:p>
    <w:p w:rsidR="00AB532D" w:rsidRDefault="00AB532D" w:rsidP="005B3084">
      <w:pPr>
        <w:spacing w:line="360" w:lineRule="auto"/>
        <w:jc w:val="both"/>
        <w:rPr>
          <w:rFonts w:ascii="Times New Roman" w:hAnsi="Times New Roman"/>
          <w:sz w:val="24"/>
          <w:szCs w:val="24"/>
        </w:rPr>
      </w:pPr>
    </w:p>
    <w:p w:rsidR="00AB532D" w:rsidRDefault="00AB532D" w:rsidP="005B3084">
      <w:pPr>
        <w:spacing w:line="360" w:lineRule="auto"/>
        <w:jc w:val="both"/>
        <w:rPr>
          <w:rFonts w:ascii="Times New Roman" w:hAnsi="Times New Roman"/>
          <w:sz w:val="24"/>
          <w:szCs w:val="24"/>
        </w:rPr>
      </w:pPr>
    </w:p>
    <w:p w:rsidR="00AB532D" w:rsidRDefault="00AB532D" w:rsidP="005B3084">
      <w:pPr>
        <w:spacing w:line="360" w:lineRule="auto"/>
        <w:jc w:val="both"/>
        <w:rPr>
          <w:rFonts w:ascii="Times New Roman" w:hAnsi="Times New Roman"/>
          <w:sz w:val="24"/>
          <w:szCs w:val="24"/>
        </w:rPr>
      </w:pPr>
    </w:p>
    <w:p w:rsidR="00AB532D" w:rsidRPr="00270744" w:rsidRDefault="00AB532D" w:rsidP="005B3084">
      <w:pPr>
        <w:spacing w:line="360" w:lineRule="auto"/>
        <w:jc w:val="both"/>
        <w:rPr>
          <w:rFonts w:ascii="Times New Roman" w:hAnsi="Times New Roman"/>
          <w:sz w:val="24"/>
          <w:szCs w:val="24"/>
        </w:rPr>
      </w:pPr>
    </w:p>
    <w:p w:rsidR="00BC56B0" w:rsidRPr="00270744" w:rsidRDefault="00CB158D" w:rsidP="00BC56B0">
      <w:pPr>
        <w:spacing w:after="0" w:line="360" w:lineRule="auto"/>
        <w:jc w:val="center"/>
        <w:rPr>
          <w:rFonts w:ascii="Times New Roman" w:hAnsi="Times New Roman"/>
          <w:sz w:val="24"/>
          <w:szCs w:val="24"/>
        </w:rPr>
      </w:pPr>
      <w:r w:rsidRPr="00270744">
        <w:rPr>
          <w:rFonts w:ascii="Times New Roman" w:hAnsi="Times New Roman"/>
          <w:b/>
          <w:sz w:val="24"/>
          <w:szCs w:val="24"/>
        </w:rPr>
        <w:lastRenderedPageBreak/>
        <w:t>Figura</w:t>
      </w:r>
      <w:r w:rsidR="00BC56B0" w:rsidRPr="00270744">
        <w:rPr>
          <w:rFonts w:ascii="Times New Roman" w:hAnsi="Times New Roman"/>
          <w:b/>
          <w:sz w:val="24"/>
          <w:szCs w:val="24"/>
        </w:rPr>
        <w:t xml:space="preserve"> 2.</w:t>
      </w:r>
      <w:r w:rsidR="00BC56B0" w:rsidRPr="00270744">
        <w:rPr>
          <w:rFonts w:ascii="Times New Roman" w:hAnsi="Times New Roman"/>
          <w:sz w:val="24"/>
          <w:szCs w:val="24"/>
        </w:rPr>
        <w:t xml:space="preserve"> Satisfacción de GeoGebra.</w:t>
      </w:r>
    </w:p>
    <w:p w:rsidR="00CF1508" w:rsidRPr="00270744" w:rsidRDefault="00AB532D" w:rsidP="00EB09AD">
      <w:pPr>
        <w:spacing w:after="0" w:line="360" w:lineRule="auto"/>
        <w:jc w:val="center"/>
        <w:rPr>
          <w:rFonts w:ascii="Times New Roman" w:hAnsi="Times New Roman"/>
          <w:sz w:val="24"/>
          <w:szCs w:val="24"/>
        </w:rPr>
      </w:pPr>
      <w:r w:rsidRPr="00270744">
        <w:rPr>
          <w:rFonts w:ascii="Times New Roman" w:hAnsi="Times New Roman"/>
          <w:sz w:val="24"/>
          <w:szCs w:val="24"/>
        </w:rPr>
        <w:object w:dxaOrig="7194" w:dyaOrig="4075">
          <v:shape id="_x0000_i1027" type="#_x0000_t75" style="width:290.25pt;height:168.75pt" o:ole="">
            <v:imagedata r:id="rId11" o:title=""/>
          </v:shape>
          <o:OLEObject Type="Embed" ProgID="Excel.Sheet.8" ShapeID="_x0000_i1027" DrawAspect="Content" ObjectID="_1578389943" r:id="rId12"/>
        </w:object>
      </w:r>
    </w:p>
    <w:p w:rsidR="000E3AA9" w:rsidRPr="00270744" w:rsidRDefault="00BD6E84" w:rsidP="00AB532D">
      <w:pPr>
        <w:spacing w:line="360" w:lineRule="auto"/>
        <w:jc w:val="center"/>
        <w:rPr>
          <w:rFonts w:ascii="Times New Roman" w:hAnsi="Times New Roman"/>
          <w:sz w:val="24"/>
          <w:szCs w:val="24"/>
        </w:rPr>
      </w:pPr>
      <w:r w:rsidRPr="00270744">
        <w:rPr>
          <w:rFonts w:ascii="Times New Roman" w:hAnsi="Times New Roman"/>
          <w:sz w:val="24"/>
          <w:szCs w:val="24"/>
        </w:rPr>
        <w:t xml:space="preserve">Fuente: </w:t>
      </w:r>
      <w:r w:rsidR="00496020">
        <w:rPr>
          <w:rFonts w:ascii="Times New Roman" w:hAnsi="Times New Roman"/>
          <w:sz w:val="24"/>
          <w:szCs w:val="24"/>
        </w:rPr>
        <w:t>e</w:t>
      </w:r>
      <w:r w:rsidRPr="00270744">
        <w:rPr>
          <w:rFonts w:ascii="Times New Roman" w:hAnsi="Times New Roman"/>
          <w:sz w:val="24"/>
          <w:szCs w:val="24"/>
        </w:rPr>
        <w:t>laboración propia.</w:t>
      </w:r>
    </w:p>
    <w:p w:rsidR="00187E8F" w:rsidRPr="00270744" w:rsidRDefault="00321EFF" w:rsidP="005B3084">
      <w:pPr>
        <w:spacing w:line="360" w:lineRule="auto"/>
        <w:jc w:val="both"/>
        <w:rPr>
          <w:rFonts w:ascii="Times New Roman" w:hAnsi="Times New Roman"/>
          <w:sz w:val="24"/>
          <w:szCs w:val="24"/>
        </w:rPr>
      </w:pPr>
      <w:r w:rsidRPr="00270744">
        <w:rPr>
          <w:rFonts w:ascii="Times New Roman" w:hAnsi="Times New Roman"/>
          <w:sz w:val="24"/>
          <w:szCs w:val="24"/>
        </w:rPr>
        <w:t>La Tabla</w:t>
      </w:r>
      <w:r w:rsidR="005F73A4" w:rsidRPr="00270744">
        <w:rPr>
          <w:rFonts w:ascii="Times New Roman" w:hAnsi="Times New Roman"/>
          <w:sz w:val="24"/>
          <w:szCs w:val="24"/>
        </w:rPr>
        <w:t xml:space="preserve"> 19 </w:t>
      </w:r>
      <w:r w:rsidR="00516878" w:rsidRPr="00270744">
        <w:rPr>
          <w:rFonts w:ascii="Times New Roman" w:hAnsi="Times New Roman"/>
          <w:sz w:val="24"/>
          <w:szCs w:val="24"/>
        </w:rPr>
        <w:t>presenta el coeficiente de correlación sobre la Satisfacción de</w:t>
      </w:r>
      <w:r w:rsidR="005B1FE2" w:rsidRPr="00270744">
        <w:rPr>
          <w:rFonts w:ascii="Times New Roman" w:hAnsi="Times New Roman"/>
          <w:sz w:val="24"/>
          <w:szCs w:val="24"/>
        </w:rPr>
        <w:t xml:space="preserve"> la aplicación</w:t>
      </w:r>
      <w:r w:rsidR="00516878" w:rsidRPr="00270744">
        <w:rPr>
          <w:rFonts w:ascii="Times New Roman" w:hAnsi="Times New Roman"/>
          <w:sz w:val="24"/>
          <w:szCs w:val="24"/>
        </w:rPr>
        <w:t xml:space="preserve"> GeoGebra.</w:t>
      </w:r>
      <w:r w:rsidR="005B1FE2" w:rsidRPr="00270744">
        <w:rPr>
          <w:rFonts w:ascii="Times New Roman" w:hAnsi="Times New Roman"/>
          <w:sz w:val="24"/>
          <w:szCs w:val="24"/>
        </w:rPr>
        <w:t xml:space="preserve"> Cabe mencionar que la relación más significativa se localiza en las dimensiones Identificar las regiones en la gráfica y Reconocer la región solución con el 0.93034954.</w:t>
      </w:r>
    </w:p>
    <w:p w:rsidR="00516878" w:rsidRPr="00AB532D" w:rsidRDefault="00516878" w:rsidP="00AB532D">
      <w:pPr>
        <w:spacing w:line="360" w:lineRule="auto"/>
        <w:jc w:val="center"/>
        <w:rPr>
          <w:rFonts w:ascii="Times New Roman" w:hAnsi="Times New Roman"/>
          <w:sz w:val="24"/>
          <w:szCs w:val="20"/>
        </w:rPr>
      </w:pPr>
      <w:r w:rsidRPr="00AB532D">
        <w:rPr>
          <w:rFonts w:ascii="Times New Roman" w:hAnsi="Times New Roman"/>
          <w:b/>
          <w:sz w:val="24"/>
          <w:szCs w:val="20"/>
        </w:rPr>
        <w:t>Tabla 19.</w:t>
      </w:r>
      <w:r w:rsidRPr="00AB532D">
        <w:rPr>
          <w:rFonts w:ascii="Times New Roman" w:hAnsi="Times New Roman"/>
          <w:sz w:val="24"/>
          <w:szCs w:val="20"/>
        </w:rPr>
        <w:t xml:space="preserve"> Coeficiente de correlación sobre la Satisfacción.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1561"/>
        <w:gridCol w:w="1373"/>
        <w:gridCol w:w="1443"/>
        <w:gridCol w:w="1374"/>
        <w:gridCol w:w="1516"/>
      </w:tblGrid>
      <w:tr w:rsidR="00C01702" w:rsidRPr="00270744" w:rsidTr="00BD6E84">
        <w:tc>
          <w:tcPr>
            <w:tcW w:w="1600" w:type="dxa"/>
            <w:vAlign w:val="center"/>
          </w:tcPr>
          <w:p w:rsidR="00C01702" w:rsidRPr="00270744" w:rsidRDefault="00C01702" w:rsidP="00BC56B0">
            <w:pPr>
              <w:spacing w:after="0" w:line="240" w:lineRule="auto"/>
              <w:jc w:val="center"/>
              <w:rPr>
                <w:rFonts w:ascii="Times New Roman" w:hAnsi="Times New Roman"/>
                <w:iCs/>
                <w:color w:val="000000"/>
                <w:sz w:val="20"/>
                <w:szCs w:val="20"/>
              </w:rPr>
            </w:pPr>
          </w:p>
        </w:tc>
        <w:tc>
          <w:tcPr>
            <w:tcW w:w="1600" w:type="dxa"/>
            <w:vAlign w:val="center"/>
          </w:tcPr>
          <w:p w:rsidR="00C01702" w:rsidRPr="00270744" w:rsidRDefault="00C01702" w:rsidP="00BC56B0">
            <w:pPr>
              <w:spacing w:after="0" w:line="240" w:lineRule="auto"/>
              <w:jc w:val="center"/>
              <w:rPr>
                <w:rFonts w:ascii="Times New Roman" w:hAnsi="Times New Roman"/>
                <w:iCs/>
                <w:color w:val="000000"/>
                <w:sz w:val="20"/>
                <w:szCs w:val="20"/>
              </w:rPr>
            </w:pPr>
            <w:r w:rsidRPr="00270744">
              <w:rPr>
                <w:rFonts w:ascii="Times New Roman" w:hAnsi="Times New Roman"/>
                <w:iCs/>
                <w:color w:val="000000"/>
                <w:sz w:val="20"/>
                <w:szCs w:val="20"/>
              </w:rPr>
              <w:t>Graficar las desigualdades</w:t>
            </w:r>
          </w:p>
        </w:tc>
        <w:tc>
          <w:tcPr>
            <w:tcW w:w="1409" w:type="dxa"/>
            <w:vAlign w:val="center"/>
          </w:tcPr>
          <w:p w:rsidR="00C01702" w:rsidRPr="00270744" w:rsidRDefault="00C01702" w:rsidP="00BC56B0">
            <w:pPr>
              <w:spacing w:after="0" w:line="240" w:lineRule="auto"/>
              <w:jc w:val="center"/>
              <w:rPr>
                <w:rFonts w:ascii="Times New Roman" w:hAnsi="Times New Roman"/>
                <w:iCs/>
                <w:color w:val="000000"/>
                <w:sz w:val="20"/>
                <w:szCs w:val="20"/>
              </w:rPr>
            </w:pPr>
            <w:r w:rsidRPr="00270744">
              <w:rPr>
                <w:rFonts w:ascii="Times New Roman" w:hAnsi="Times New Roman"/>
                <w:iCs/>
                <w:color w:val="000000"/>
                <w:sz w:val="20"/>
                <w:szCs w:val="20"/>
              </w:rPr>
              <w:t>Identificar las regiones en la gráfica</w:t>
            </w:r>
          </w:p>
        </w:tc>
        <w:tc>
          <w:tcPr>
            <w:tcW w:w="1482" w:type="dxa"/>
            <w:vAlign w:val="center"/>
          </w:tcPr>
          <w:p w:rsidR="00C01702" w:rsidRPr="00270744" w:rsidRDefault="00C01702" w:rsidP="00BC56B0">
            <w:pPr>
              <w:spacing w:after="0" w:line="240" w:lineRule="auto"/>
              <w:jc w:val="center"/>
              <w:rPr>
                <w:rFonts w:ascii="Times New Roman" w:hAnsi="Times New Roman"/>
                <w:iCs/>
                <w:color w:val="000000"/>
                <w:sz w:val="20"/>
                <w:szCs w:val="20"/>
              </w:rPr>
            </w:pPr>
            <w:r w:rsidRPr="00270744">
              <w:rPr>
                <w:rFonts w:ascii="Times New Roman" w:hAnsi="Times New Roman"/>
                <w:iCs/>
                <w:color w:val="000000"/>
                <w:sz w:val="20"/>
                <w:szCs w:val="20"/>
              </w:rPr>
              <w:t>Identificar las coordenadas en la gráfica</w:t>
            </w:r>
          </w:p>
        </w:tc>
        <w:tc>
          <w:tcPr>
            <w:tcW w:w="1410" w:type="dxa"/>
            <w:vAlign w:val="center"/>
          </w:tcPr>
          <w:p w:rsidR="00C01702" w:rsidRPr="00270744" w:rsidRDefault="00C01702" w:rsidP="00BC56B0">
            <w:pPr>
              <w:spacing w:after="0" w:line="240" w:lineRule="auto"/>
              <w:jc w:val="center"/>
              <w:rPr>
                <w:rFonts w:ascii="Times New Roman" w:hAnsi="Times New Roman"/>
                <w:iCs/>
                <w:color w:val="000000"/>
                <w:sz w:val="20"/>
                <w:szCs w:val="20"/>
              </w:rPr>
            </w:pPr>
            <w:r w:rsidRPr="00270744">
              <w:rPr>
                <w:rFonts w:ascii="Times New Roman" w:hAnsi="Times New Roman"/>
                <w:iCs/>
                <w:color w:val="000000"/>
                <w:sz w:val="20"/>
                <w:szCs w:val="20"/>
              </w:rPr>
              <w:t>Reconocer la región solución</w:t>
            </w:r>
          </w:p>
        </w:tc>
        <w:tc>
          <w:tcPr>
            <w:tcW w:w="1553" w:type="dxa"/>
            <w:vAlign w:val="center"/>
          </w:tcPr>
          <w:p w:rsidR="00C01702" w:rsidRPr="00270744" w:rsidRDefault="00C01702" w:rsidP="00BC56B0">
            <w:pPr>
              <w:spacing w:after="0" w:line="240" w:lineRule="auto"/>
              <w:jc w:val="center"/>
              <w:rPr>
                <w:rFonts w:ascii="Times New Roman" w:hAnsi="Times New Roman"/>
                <w:iCs/>
                <w:color w:val="000000"/>
                <w:sz w:val="20"/>
                <w:szCs w:val="20"/>
              </w:rPr>
            </w:pPr>
            <w:r w:rsidRPr="00270744">
              <w:rPr>
                <w:rFonts w:ascii="Times New Roman" w:hAnsi="Times New Roman"/>
                <w:iCs/>
                <w:color w:val="000000"/>
                <w:sz w:val="20"/>
                <w:szCs w:val="20"/>
              </w:rPr>
              <w:t>Asimilar el conocimiento</w:t>
            </w:r>
          </w:p>
        </w:tc>
      </w:tr>
      <w:tr w:rsidR="00103DD5" w:rsidRPr="00270744" w:rsidTr="00BD6E84">
        <w:tc>
          <w:tcPr>
            <w:tcW w:w="1600" w:type="dxa"/>
            <w:vAlign w:val="center"/>
          </w:tcPr>
          <w:p w:rsidR="00103DD5" w:rsidRPr="00270744" w:rsidRDefault="00103DD5" w:rsidP="00BC56B0">
            <w:pPr>
              <w:spacing w:after="0" w:line="240" w:lineRule="auto"/>
              <w:jc w:val="center"/>
              <w:rPr>
                <w:rFonts w:ascii="Times New Roman" w:hAnsi="Times New Roman"/>
                <w:color w:val="000000"/>
                <w:sz w:val="20"/>
                <w:szCs w:val="20"/>
              </w:rPr>
            </w:pPr>
            <w:r w:rsidRPr="00270744">
              <w:rPr>
                <w:rFonts w:ascii="Times New Roman" w:hAnsi="Times New Roman"/>
                <w:iCs/>
                <w:color w:val="000000"/>
                <w:sz w:val="20"/>
                <w:szCs w:val="20"/>
              </w:rPr>
              <w:t>Graficar las desigualdades</w:t>
            </w:r>
          </w:p>
        </w:tc>
        <w:tc>
          <w:tcPr>
            <w:tcW w:w="1600" w:type="dxa"/>
            <w:vAlign w:val="center"/>
          </w:tcPr>
          <w:p w:rsidR="00103DD5" w:rsidRPr="00270744" w:rsidRDefault="00103DD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w:t>
            </w:r>
          </w:p>
        </w:tc>
        <w:tc>
          <w:tcPr>
            <w:tcW w:w="1409" w:type="dxa"/>
            <w:vAlign w:val="center"/>
          </w:tcPr>
          <w:p w:rsidR="00103DD5" w:rsidRPr="00270744" w:rsidRDefault="00103DD5" w:rsidP="00BC56B0">
            <w:pPr>
              <w:spacing w:after="0" w:line="240" w:lineRule="auto"/>
              <w:jc w:val="center"/>
              <w:rPr>
                <w:rFonts w:ascii="Times New Roman" w:hAnsi="Times New Roman"/>
                <w:color w:val="000000"/>
                <w:sz w:val="20"/>
                <w:szCs w:val="20"/>
              </w:rPr>
            </w:pPr>
          </w:p>
        </w:tc>
        <w:tc>
          <w:tcPr>
            <w:tcW w:w="1482" w:type="dxa"/>
            <w:vAlign w:val="center"/>
          </w:tcPr>
          <w:p w:rsidR="00103DD5" w:rsidRPr="00270744" w:rsidRDefault="00103DD5" w:rsidP="00BC56B0">
            <w:pPr>
              <w:spacing w:after="0" w:line="240" w:lineRule="auto"/>
              <w:jc w:val="center"/>
              <w:rPr>
                <w:rFonts w:ascii="Times New Roman" w:hAnsi="Times New Roman"/>
                <w:color w:val="000000"/>
                <w:sz w:val="20"/>
                <w:szCs w:val="20"/>
              </w:rPr>
            </w:pPr>
          </w:p>
        </w:tc>
        <w:tc>
          <w:tcPr>
            <w:tcW w:w="1410" w:type="dxa"/>
            <w:vAlign w:val="center"/>
          </w:tcPr>
          <w:p w:rsidR="00103DD5" w:rsidRPr="00270744" w:rsidRDefault="00103DD5" w:rsidP="00BC56B0">
            <w:pPr>
              <w:spacing w:after="0" w:line="240" w:lineRule="auto"/>
              <w:jc w:val="center"/>
              <w:rPr>
                <w:rFonts w:ascii="Times New Roman" w:hAnsi="Times New Roman"/>
                <w:color w:val="000000"/>
                <w:sz w:val="20"/>
                <w:szCs w:val="20"/>
              </w:rPr>
            </w:pPr>
          </w:p>
        </w:tc>
        <w:tc>
          <w:tcPr>
            <w:tcW w:w="1553" w:type="dxa"/>
            <w:vAlign w:val="center"/>
          </w:tcPr>
          <w:p w:rsidR="00103DD5" w:rsidRPr="00270744" w:rsidRDefault="00103DD5" w:rsidP="00BC56B0">
            <w:pPr>
              <w:spacing w:after="0" w:line="240" w:lineRule="auto"/>
              <w:jc w:val="center"/>
              <w:rPr>
                <w:rFonts w:ascii="Times New Roman" w:hAnsi="Times New Roman"/>
                <w:color w:val="000000"/>
                <w:sz w:val="20"/>
                <w:szCs w:val="20"/>
              </w:rPr>
            </w:pPr>
          </w:p>
        </w:tc>
      </w:tr>
      <w:tr w:rsidR="00103DD5" w:rsidRPr="00270744" w:rsidTr="00BD6E84">
        <w:tc>
          <w:tcPr>
            <w:tcW w:w="1600" w:type="dxa"/>
            <w:vAlign w:val="center"/>
          </w:tcPr>
          <w:p w:rsidR="00103DD5" w:rsidRPr="00270744" w:rsidRDefault="00103DD5" w:rsidP="00BC56B0">
            <w:pPr>
              <w:spacing w:after="0" w:line="240" w:lineRule="auto"/>
              <w:jc w:val="center"/>
              <w:rPr>
                <w:rFonts w:ascii="Times New Roman" w:hAnsi="Times New Roman"/>
                <w:color w:val="000000"/>
                <w:sz w:val="20"/>
                <w:szCs w:val="20"/>
              </w:rPr>
            </w:pPr>
            <w:r w:rsidRPr="00270744">
              <w:rPr>
                <w:rFonts w:ascii="Times New Roman" w:hAnsi="Times New Roman"/>
                <w:iCs/>
                <w:color w:val="000000"/>
                <w:sz w:val="20"/>
                <w:szCs w:val="20"/>
              </w:rPr>
              <w:t>Identificar las regiones en la gráfica</w:t>
            </w:r>
          </w:p>
        </w:tc>
        <w:tc>
          <w:tcPr>
            <w:tcW w:w="1600" w:type="dxa"/>
            <w:vAlign w:val="center"/>
          </w:tcPr>
          <w:p w:rsidR="00103DD5" w:rsidRPr="00270744" w:rsidRDefault="00103DD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0.68626268</w:t>
            </w:r>
          </w:p>
        </w:tc>
        <w:tc>
          <w:tcPr>
            <w:tcW w:w="1409" w:type="dxa"/>
            <w:vAlign w:val="center"/>
          </w:tcPr>
          <w:p w:rsidR="00103DD5" w:rsidRPr="00270744" w:rsidRDefault="00103DD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w:t>
            </w:r>
          </w:p>
        </w:tc>
        <w:tc>
          <w:tcPr>
            <w:tcW w:w="1482" w:type="dxa"/>
            <w:vAlign w:val="center"/>
          </w:tcPr>
          <w:p w:rsidR="00103DD5" w:rsidRPr="00270744" w:rsidRDefault="00103DD5" w:rsidP="00BC56B0">
            <w:pPr>
              <w:spacing w:after="0" w:line="240" w:lineRule="auto"/>
              <w:jc w:val="center"/>
              <w:rPr>
                <w:rFonts w:ascii="Times New Roman" w:hAnsi="Times New Roman"/>
                <w:color w:val="000000"/>
                <w:sz w:val="20"/>
                <w:szCs w:val="20"/>
              </w:rPr>
            </w:pPr>
          </w:p>
        </w:tc>
        <w:tc>
          <w:tcPr>
            <w:tcW w:w="1410" w:type="dxa"/>
            <w:vAlign w:val="center"/>
          </w:tcPr>
          <w:p w:rsidR="00103DD5" w:rsidRPr="00270744" w:rsidRDefault="00103DD5" w:rsidP="00BC56B0">
            <w:pPr>
              <w:spacing w:after="0" w:line="240" w:lineRule="auto"/>
              <w:jc w:val="center"/>
              <w:rPr>
                <w:rFonts w:ascii="Times New Roman" w:hAnsi="Times New Roman"/>
                <w:color w:val="000000"/>
                <w:sz w:val="20"/>
                <w:szCs w:val="20"/>
              </w:rPr>
            </w:pPr>
          </w:p>
        </w:tc>
        <w:tc>
          <w:tcPr>
            <w:tcW w:w="1553" w:type="dxa"/>
            <w:vAlign w:val="center"/>
          </w:tcPr>
          <w:p w:rsidR="00103DD5" w:rsidRPr="00270744" w:rsidRDefault="00103DD5" w:rsidP="00BC56B0">
            <w:pPr>
              <w:spacing w:after="0" w:line="240" w:lineRule="auto"/>
              <w:jc w:val="center"/>
              <w:rPr>
                <w:rFonts w:ascii="Times New Roman" w:hAnsi="Times New Roman"/>
                <w:color w:val="000000"/>
                <w:sz w:val="20"/>
                <w:szCs w:val="20"/>
              </w:rPr>
            </w:pPr>
          </w:p>
        </w:tc>
      </w:tr>
      <w:tr w:rsidR="00103DD5" w:rsidRPr="00270744" w:rsidTr="00BD6E84">
        <w:tc>
          <w:tcPr>
            <w:tcW w:w="1600" w:type="dxa"/>
            <w:vAlign w:val="center"/>
          </w:tcPr>
          <w:p w:rsidR="00103DD5" w:rsidRPr="00270744" w:rsidRDefault="00103DD5" w:rsidP="00BC56B0">
            <w:pPr>
              <w:spacing w:after="0" w:line="240" w:lineRule="auto"/>
              <w:jc w:val="center"/>
              <w:rPr>
                <w:rFonts w:ascii="Times New Roman" w:hAnsi="Times New Roman"/>
                <w:color w:val="000000"/>
                <w:sz w:val="20"/>
                <w:szCs w:val="20"/>
              </w:rPr>
            </w:pPr>
            <w:r w:rsidRPr="00270744">
              <w:rPr>
                <w:rFonts w:ascii="Times New Roman" w:hAnsi="Times New Roman"/>
                <w:iCs/>
                <w:color w:val="000000"/>
                <w:sz w:val="20"/>
                <w:szCs w:val="20"/>
              </w:rPr>
              <w:t>Identificar las coordenadas en la gráfica</w:t>
            </w:r>
          </w:p>
        </w:tc>
        <w:tc>
          <w:tcPr>
            <w:tcW w:w="1600" w:type="dxa"/>
            <w:vAlign w:val="center"/>
          </w:tcPr>
          <w:p w:rsidR="00103DD5" w:rsidRPr="00270744" w:rsidRDefault="00103DD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0.69627812</w:t>
            </w:r>
          </w:p>
        </w:tc>
        <w:tc>
          <w:tcPr>
            <w:tcW w:w="1409" w:type="dxa"/>
            <w:vAlign w:val="center"/>
          </w:tcPr>
          <w:p w:rsidR="00103DD5" w:rsidRPr="00270744" w:rsidRDefault="00103DD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0.69015411</w:t>
            </w:r>
          </w:p>
        </w:tc>
        <w:tc>
          <w:tcPr>
            <w:tcW w:w="1482" w:type="dxa"/>
            <w:vAlign w:val="center"/>
          </w:tcPr>
          <w:p w:rsidR="00103DD5" w:rsidRPr="00270744" w:rsidRDefault="00103DD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w:t>
            </w:r>
          </w:p>
        </w:tc>
        <w:tc>
          <w:tcPr>
            <w:tcW w:w="1410" w:type="dxa"/>
            <w:vAlign w:val="center"/>
          </w:tcPr>
          <w:p w:rsidR="00103DD5" w:rsidRPr="00270744" w:rsidRDefault="00103DD5" w:rsidP="00BC56B0">
            <w:pPr>
              <w:spacing w:after="0" w:line="240" w:lineRule="auto"/>
              <w:jc w:val="center"/>
              <w:rPr>
                <w:rFonts w:ascii="Times New Roman" w:hAnsi="Times New Roman"/>
                <w:color w:val="000000"/>
                <w:sz w:val="20"/>
                <w:szCs w:val="20"/>
              </w:rPr>
            </w:pPr>
          </w:p>
        </w:tc>
        <w:tc>
          <w:tcPr>
            <w:tcW w:w="1553" w:type="dxa"/>
            <w:vAlign w:val="center"/>
          </w:tcPr>
          <w:p w:rsidR="00103DD5" w:rsidRPr="00270744" w:rsidRDefault="00103DD5" w:rsidP="00BC56B0">
            <w:pPr>
              <w:spacing w:after="0" w:line="240" w:lineRule="auto"/>
              <w:jc w:val="center"/>
              <w:rPr>
                <w:rFonts w:ascii="Times New Roman" w:hAnsi="Times New Roman"/>
                <w:color w:val="000000"/>
                <w:sz w:val="20"/>
                <w:szCs w:val="20"/>
              </w:rPr>
            </w:pPr>
          </w:p>
        </w:tc>
      </w:tr>
      <w:tr w:rsidR="00103DD5" w:rsidRPr="00270744" w:rsidTr="00BD6E84">
        <w:tc>
          <w:tcPr>
            <w:tcW w:w="1600" w:type="dxa"/>
            <w:vAlign w:val="center"/>
          </w:tcPr>
          <w:p w:rsidR="00103DD5" w:rsidRPr="00270744" w:rsidRDefault="00103DD5" w:rsidP="00BC56B0">
            <w:pPr>
              <w:spacing w:after="0" w:line="240" w:lineRule="auto"/>
              <w:jc w:val="center"/>
              <w:rPr>
                <w:rFonts w:ascii="Times New Roman" w:hAnsi="Times New Roman"/>
                <w:color w:val="000000"/>
                <w:sz w:val="20"/>
                <w:szCs w:val="20"/>
              </w:rPr>
            </w:pPr>
            <w:r w:rsidRPr="00270744">
              <w:rPr>
                <w:rFonts w:ascii="Times New Roman" w:hAnsi="Times New Roman"/>
                <w:iCs/>
                <w:color w:val="000000"/>
                <w:sz w:val="20"/>
                <w:szCs w:val="20"/>
              </w:rPr>
              <w:t>Reconocer la región solución</w:t>
            </w:r>
          </w:p>
        </w:tc>
        <w:tc>
          <w:tcPr>
            <w:tcW w:w="1600" w:type="dxa"/>
            <w:vAlign w:val="center"/>
          </w:tcPr>
          <w:p w:rsidR="00103DD5" w:rsidRPr="00270744" w:rsidRDefault="00103DD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0.67830837</w:t>
            </w:r>
          </w:p>
        </w:tc>
        <w:tc>
          <w:tcPr>
            <w:tcW w:w="1409" w:type="dxa"/>
            <w:vAlign w:val="center"/>
          </w:tcPr>
          <w:p w:rsidR="00103DD5" w:rsidRPr="00270744" w:rsidRDefault="00103DD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0.93034954</w:t>
            </w:r>
          </w:p>
        </w:tc>
        <w:tc>
          <w:tcPr>
            <w:tcW w:w="1482" w:type="dxa"/>
            <w:vAlign w:val="center"/>
          </w:tcPr>
          <w:p w:rsidR="00103DD5" w:rsidRPr="00270744" w:rsidRDefault="00103DD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0.80568507</w:t>
            </w:r>
          </w:p>
        </w:tc>
        <w:tc>
          <w:tcPr>
            <w:tcW w:w="1410" w:type="dxa"/>
            <w:vAlign w:val="center"/>
          </w:tcPr>
          <w:p w:rsidR="00103DD5" w:rsidRPr="00270744" w:rsidRDefault="00103DD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w:t>
            </w:r>
          </w:p>
        </w:tc>
        <w:tc>
          <w:tcPr>
            <w:tcW w:w="1553" w:type="dxa"/>
            <w:vAlign w:val="center"/>
          </w:tcPr>
          <w:p w:rsidR="00103DD5" w:rsidRPr="00270744" w:rsidRDefault="00103DD5" w:rsidP="00BC56B0">
            <w:pPr>
              <w:spacing w:after="0" w:line="240" w:lineRule="auto"/>
              <w:jc w:val="center"/>
              <w:rPr>
                <w:rFonts w:ascii="Times New Roman" w:hAnsi="Times New Roman"/>
                <w:color w:val="000000"/>
                <w:sz w:val="20"/>
                <w:szCs w:val="20"/>
              </w:rPr>
            </w:pPr>
          </w:p>
        </w:tc>
      </w:tr>
      <w:tr w:rsidR="00103DD5" w:rsidRPr="00270744" w:rsidTr="00BD6E84">
        <w:tc>
          <w:tcPr>
            <w:tcW w:w="1600" w:type="dxa"/>
            <w:vAlign w:val="center"/>
          </w:tcPr>
          <w:p w:rsidR="00103DD5" w:rsidRPr="00270744" w:rsidRDefault="00103DD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Asimilar el conocimiento</w:t>
            </w:r>
          </w:p>
        </w:tc>
        <w:tc>
          <w:tcPr>
            <w:tcW w:w="1600" w:type="dxa"/>
            <w:vAlign w:val="center"/>
          </w:tcPr>
          <w:p w:rsidR="00103DD5" w:rsidRPr="00270744" w:rsidRDefault="00103DD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0.73599457</w:t>
            </w:r>
          </w:p>
        </w:tc>
        <w:tc>
          <w:tcPr>
            <w:tcW w:w="1409" w:type="dxa"/>
            <w:vAlign w:val="center"/>
          </w:tcPr>
          <w:p w:rsidR="00103DD5" w:rsidRPr="00270744" w:rsidRDefault="00103DD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0.90794286</w:t>
            </w:r>
          </w:p>
        </w:tc>
        <w:tc>
          <w:tcPr>
            <w:tcW w:w="1482" w:type="dxa"/>
            <w:vAlign w:val="center"/>
          </w:tcPr>
          <w:p w:rsidR="00103DD5" w:rsidRPr="00270744" w:rsidRDefault="00103DD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0.78344717</w:t>
            </w:r>
          </w:p>
        </w:tc>
        <w:tc>
          <w:tcPr>
            <w:tcW w:w="1410" w:type="dxa"/>
            <w:vAlign w:val="center"/>
          </w:tcPr>
          <w:p w:rsidR="00103DD5" w:rsidRPr="00270744" w:rsidRDefault="00103DD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0.91541304</w:t>
            </w:r>
          </w:p>
        </w:tc>
        <w:tc>
          <w:tcPr>
            <w:tcW w:w="1553" w:type="dxa"/>
            <w:vAlign w:val="center"/>
          </w:tcPr>
          <w:p w:rsidR="00103DD5" w:rsidRPr="00270744" w:rsidRDefault="00103DD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w:t>
            </w:r>
          </w:p>
        </w:tc>
      </w:tr>
    </w:tbl>
    <w:p w:rsidR="00BD6E84" w:rsidRPr="00AB532D" w:rsidRDefault="00BD6E84" w:rsidP="00AB532D">
      <w:pPr>
        <w:spacing w:after="0" w:line="360" w:lineRule="auto"/>
        <w:jc w:val="center"/>
        <w:rPr>
          <w:rFonts w:ascii="Times New Roman" w:hAnsi="Times New Roman"/>
          <w:sz w:val="24"/>
          <w:szCs w:val="20"/>
        </w:rPr>
      </w:pPr>
      <w:r w:rsidRPr="00AB532D">
        <w:rPr>
          <w:rFonts w:ascii="Times New Roman" w:hAnsi="Times New Roman"/>
          <w:sz w:val="24"/>
          <w:szCs w:val="20"/>
        </w:rPr>
        <w:t xml:space="preserve">Fuente: </w:t>
      </w:r>
      <w:r w:rsidR="00496020" w:rsidRPr="00AB532D">
        <w:rPr>
          <w:rFonts w:ascii="Times New Roman" w:hAnsi="Times New Roman"/>
          <w:sz w:val="24"/>
          <w:szCs w:val="20"/>
        </w:rPr>
        <w:t>e</w:t>
      </w:r>
      <w:r w:rsidRPr="00AB532D">
        <w:rPr>
          <w:rFonts w:ascii="Times New Roman" w:hAnsi="Times New Roman"/>
          <w:sz w:val="24"/>
          <w:szCs w:val="20"/>
        </w:rPr>
        <w:t>laboración propia.</w:t>
      </w:r>
    </w:p>
    <w:p w:rsidR="00592096" w:rsidRDefault="00592096" w:rsidP="005B3084">
      <w:pPr>
        <w:spacing w:before="240" w:after="0" w:line="360" w:lineRule="auto"/>
        <w:jc w:val="both"/>
        <w:rPr>
          <w:rFonts w:ascii="Times New Roman" w:hAnsi="Times New Roman"/>
          <w:b/>
          <w:sz w:val="24"/>
          <w:szCs w:val="24"/>
        </w:rPr>
      </w:pPr>
    </w:p>
    <w:p w:rsidR="00AB532D" w:rsidRDefault="00AB532D" w:rsidP="005B3084">
      <w:pPr>
        <w:spacing w:before="240" w:after="0" w:line="360" w:lineRule="auto"/>
        <w:jc w:val="both"/>
        <w:rPr>
          <w:rFonts w:ascii="Times New Roman" w:hAnsi="Times New Roman"/>
          <w:b/>
          <w:sz w:val="24"/>
          <w:szCs w:val="24"/>
        </w:rPr>
      </w:pPr>
    </w:p>
    <w:p w:rsidR="00AB532D" w:rsidRPr="00270744" w:rsidRDefault="00AB532D" w:rsidP="005B3084">
      <w:pPr>
        <w:spacing w:before="240" w:after="0" w:line="360" w:lineRule="auto"/>
        <w:jc w:val="both"/>
        <w:rPr>
          <w:rFonts w:ascii="Times New Roman" w:hAnsi="Times New Roman"/>
          <w:b/>
          <w:sz w:val="24"/>
          <w:szCs w:val="24"/>
        </w:rPr>
      </w:pPr>
    </w:p>
    <w:p w:rsidR="002B2F18" w:rsidRPr="00270744" w:rsidRDefault="00A23FE8" w:rsidP="005B3084">
      <w:pPr>
        <w:spacing w:before="240" w:after="0" w:line="360" w:lineRule="auto"/>
        <w:jc w:val="both"/>
        <w:rPr>
          <w:rFonts w:ascii="Times New Roman" w:hAnsi="Times New Roman"/>
          <w:b/>
          <w:sz w:val="24"/>
          <w:szCs w:val="24"/>
        </w:rPr>
      </w:pPr>
      <w:r w:rsidRPr="00270744">
        <w:rPr>
          <w:rFonts w:ascii="Times New Roman" w:hAnsi="Times New Roman"/>
          <w:b/>
          <w:sz w:val="24"/>
          <w:szCs w:val="24"/>
        </w:rPr>
        <w:lastRenderedPageBreak/>
        <w:t>Facilidad de</w:t>
      </w:r>
      <w:r w:rsidR="00F31A85" w:rsidRPr="00270744">
        <w:rPr>
          <w:rFonts w:ascii="Times New Roman" w:hAnsi="Times New Roman"/>
          <w:b/>
          <w:sz w:val="24"/>
          <w:szCs w:val="24"/>
        </w:rPr>
        <w:t xml:space="preserve"> </w:t>
      </w:r>
      <w:r w:rsidRPr="00270744">
        <w:rPr>
          <w:rFonts w:ascii="Times New Roman" w:hAnsi="Times New Roman"/>
          <w:b/>
          <w:sz w:val="24"/>
          <w:szCs w:val="24"/>
        </w:rPr>
        <w:t>GeoGebra</w:t>
      </w:r>
    </w:p>
    <w:p w:rsidR="00FB7992" w:rsidRPr="00270744" w:rsidRDefault="009213FB" w:rsidP="005B3084">
      <w:pPr>
        <w:spacing w:before="240" w:after="0" w:line="360" w:lineRule="auto"/>
        <w:jc w:val="both"/>
        <w:rPr>
          <w:rFonts w:ascii="Times New Roman" w:hAnsi="Times New Roman"/>
          <w:sz w:val="24"/>
          <w:szCs w:val="24"/>
        </w:rPr>
      </w:pPr>
      <w:r w:rsidRPr="00270744">
        <w:rPr>
          <w:rFonts w:ascii="Times New Roman" w:hAnsi="Times New Roman"/>
          <w:sz w:val="24"/>
          <w:szCs w:val="24"/>
        </w:rPr>
        <w:t>Por último, este estudio</w:t>
      </w:r>
      <w:r w:rsidR="00A23FE8" w:rsidRPr="00270744">
        <w:rPr>
          <w:rFonts w:ascii="Times New Roman" w:hAnsi="Times New Roman"/>
          <w:sz w:val="24"/>
          <w:szCs w:val="24"/>
        </w:rPr>
        <w:t xml:space="preserve"> analiza la f</w:t>
      </w:r>
      <w:r w:rsidR="00F538C2" w:rsidRPr="00270744">
        <w:rPr>
          <w:rFonts w:ascii="Times New Roman" w:hAnsi="Times New Roman"/>
          <w:sz w:val="24"/>
          <w:szCs w:val="24"/>
        </w:rPr>
        <w:t xml:space="preserve">acilidad de </w:t>
      </w:r>
      <w:r w:rsidR="00A23FE8" w:rsidRPr="00270744">
        <w:rPr>
          <w:rFonts w:ascii="Times New Roman" w:hAnsi="Times New Roman"/>
          <w:sz w:val="24"/>
          <w:szCs w:val="24"/>
        </w:rPr>
        <w:t>GeoGebra durante la Unidad didáctica Desigualdades lineales.</w:t>
      </w:r>
      <w:r w:rsidR="00D1062F" w:rsidRPr="00270744">
        <w:rPr>
          <w:rFonts w:ascii="Times New Roman" w:hAnsi="Times New Roman"/>
          <w:sz w:val="24"/>
          <w:szCs w:val="24"/>
        </w:rPr>
        <w:t xml:space="preserve"> </w:t>
      </w:r>
      <w:r w:rsidR="00103DD5" w:rsidRPr="00270744">
        <w:rPr>
          <w:rFonts w:ascii="Times New Roman" w:hAnsi="Times New Roman"/>
          <w:sz w:val="24"/>
          <w:szCs w:val="24"/>
        </w:rPr>
        <w:t>La Tabla 20</w:t>
      </w:r>
      <w:r w:rsidR="00D174C5" w:rsidRPr="00270744">
        <w:rPr>
          <w:rFonts w:ascii="Times New Roman" w:hAnsi="Times New Roman"/>
          <w:sz w:val="24"/>
          <w:szCs w:val="24"/>
        </w:rPr>
        <w:t xml:space="preserve"> presenta que </w:t>
      </w:r>
      <w:r w:rsidR="00EF0C64" w:rsidRPr="00270744">
        <w:rPr>
          <w:rFonts w:ascii="Times New Roman" w:hAnsi="Times New Roman"/>
          <w:sz w:val="24"/>
          <w:szCs w:val="24"/>
        </w:rPr>
        <w:t>51.613% de los alumnos piensa</w:t>
      </w:r>
      <w:r w:rsidR="00FB7992" w:rsidRPr="00270744">
        <w:rPr>
          <w:rFonts w:ascii="Times New Roman" w:hAnsi="Times New Roman"/>
          <w:sz w:val="24"/>
          <w:szCs w:val="24"/>
        </w:rPr>
        <w:t xml:space="preserve"> que es</w:t>
      </w:r>
      <w:r w:rsidR="003B6D0F" w:rsidRPr="00270744">
        <w:rPr>
          <w:rFonts w:ascii="Times New Roman" w:hAnsi="Times New Roman"/>
          <w:sz w:val="24"/>
          <w:szCs w:val="24"/>
        </w:rPr>
        <w:t xml:space="preserve"> totalmente</w:t>
      </w:r>
      <w:r w:rsidR="00FB7992" w:rsidRPr="00270744">
        <w:rPr>
          <w:rFonts w:ascii="Times New Roman" w:hAnsi="Times New Roman"/>
          <w:sz w:val="24"/>
          <w:szCs w:val="24"/>
        </w:rPr>
        <w:t xml:space="preserve"> fácil el uso del servicio en la nube GeoGebra para graficar</w:t>
      </w:r>
      <w:r w:rsidR="00C06D78" w:rsidRPr="00270744">
        <w:rPr>
          <w:rFonts w:ascii="Times New Roman" w:hAnsi="Times New Roman"/>
          <w:sz w:val="24"/>
          <w:szCs w:val="24"/>
        </w:rPr>
        <w:t xml:space="preserve"> las desigualdades. Incluso, </w:t>
      </w:r>
      <w:r w:rsidR="00FB7992" w:rsidRPr="00270744">
        <w:rPr>
          <w:rFonts w:ascii="Times New Roman" w:hAnsi="Times New Roman"/>
          <w:sz w:val="24"/>
          <w:szCs w:val="24"/>
        </w:rPr>
        <w:t>32.258%</w:t>
      </w:r>
      <w:r w:rsidR="00EE0D96" w:rsidRPr="00270744">
        <w:rPr>
          <w:rFonts w:ascii="Times New Roman" w:hAnsi="Times New Roman"/>
          <w:sz w:val="24"/>
          <w:szCs w:val="24"/>
        </w:rPr>
        <w:t xml:space="preserve"> está localizado</w:t>
      </w:r>
      <w:r w:rsidR="00E91A27" w:rsidRPr="00270744">
        <w:rPr>
          <w:rFonts w:ascii="Times New Roman" w:hAnsi="Times New Roman"/>
          <w:sz w:val="24"/>
          <w:szCs w:val="24"/>
        </w:rPr>
        <w:t xml:space="preserve"> en la categoría Mucho.</w:t>
      </w:r>
    </w:p>
    <w:p w:rsidR="002B2F18" w:rsidRPr="00AB532D" w:rsidRDefault="002B2F18" w:rsidP="00AB532D">
      <w:pPr>
        <w:spacing w:before="240" w:after="0" w:line="360" w:lineRule="auto"/>
        <w:jc w:val="center"/>
        <w:rPr>
          <w:rFonts w:ascii="Times New Roman" w:hAnsi="Times New Roman"/>
          <w:sz w:val="24"/>
          <w:szCs w:val="20"/>
        </w:rPr>
      </w:pPr>
      <w:r w:rsidRPr="00AB532D">
        <w:rPr>
          <w:rFonts w:ascii="Times New Roman" w:hAnsi="Times New Roman"/>
          <w:b/>
          <w:sz w:val="24"/>
          <w:szCs w:val="20"/>
        </w:rPr>
        <w:t>Tab</w:t>
      </w:r>
      <w:r w:rsidR="00103DD5" w:rsidRPr="00AB532D">
        <w:rPr>
          <w:rFonts w:ascii="Times New Roman" w:hAnsi="Times New Roman"/>
          <w:b/>
          <w:sz w:val="24"/>
          <w:szCs w:val="20"/>
        </w:rPr>
        <w:t>la 20</w:t>
      </w:r>
      <w:r w:rsidRPr="00AB532D">
        <w:rPr>
          <w:rFonts w:ascii="Times New Roman" w:hAnsi="Times New Roman"/>
          <w:b/>
          <w:sz w:val="24"/>
          <w:szCs w:val="20"/>
        </w:rPr>
        <w:t>.</w:t>
      </w:r>
      <w:r w:rsidRPr="00AB532D">
        <w:rPr>
          <w:rFonts w:ascii="Times New Roman" w:hAnsi="Times New Roman"/>
          <w:sz w:val="24"/>
          <w:szCs w:val="20"/>
        </w:rPr>
        <w:t xml:space="preserve"> </w:t>
      </w:r>
      <w:r w:rsidR="003D1C33" w:rsidRPr="00AB532D">
        <w:rPr>
          <w:rFonts w:ascii="Times New Roman" w:hAnsi="Times New Roman"/>
          <w:sz w:val="24"/>
          <w:szCs w:val="20"/>
        </w:rPr>
        <w:t>Facilidad</w:t>
      </w:r>
      <w:r w:rsidRPr="00AB532D">
        <w:rPr>
          <w:rFonts w:ascii="Times New Roman" w:hAnsi="Times New Roman"/>
          <w:sz w:val="24"/>
          <w:szCs w:val="20"/>
        </w:rPr>
        <w:t xml:space="preserve"> del GeoGebra para graficar las desigualdades.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459"/>
        <w:gridCol w:w="1430"/>
        <w:gridCol w:w="1430"/>
        <w:gridCol w:w="1417"/>
        <w:gridCol w:w="1417"/>
      </w:tblGrid>
      <w:tr w:rsidR="002B2F18" w:rsidRPr="00270744" w:rsidTr="00BD6E84">
        <w:tc>
          <w:tcPr>
            <w:tcW w:w="1692" w:type="dxa"/>
            <w:vAlign w:val="bottom"/>
          </w:tcPr>
          <w:p w:rsidR="002B2F18" w:rsidRPr="00270744" w:rsidRDefault="002B2F18" w:rsidP="00BC56B0">
            <w:pPr>
              <w:spacing w:after="0" w:line="240" w:lineRule="auto"/>
              <w:jc w:val="both"/>
              <w:rPr>
                <w:rFonts w:ascii="Times New Roman" w:hAnsi="Times New Roman"/>
                <w:color w:val="000000"/>
                <w:sz w:val="20"/>
                <w:szCs w:val="20"/>
              </w:rPr>
            </w:pPr>
          </w:p>
        </w:tc>
        <w:tc>
          <w:tcPr>
            <w:tcW w:w="1487" w:type="dxa"/>
            <w:vAlign w:val="bottom"/>
          </w:tcPr>
          <w:p w:rsidR="002B2F18" w:rsidRPr="00270744" w:rsidRDefault="002B2F18"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Totalmente</w:t>
            </w:r>
          </w:p>
        </w:tc>
        <w:tc>
          <w:tcPr>
            <w:tcW w:w="1471" w:type="dxa"/>
            <w:vAlign w:val="bottom"/>
          </w:tcPr>
          <w:p w:rsidR="002B2F18" w:rsidRPr="00270744" w:rsidRDefault="002B2F18"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Mucho</w:t>
            </w:r>
          </w:p>
        </w:tc>
        <w:tc>
          <w:tcPr>
            <w:tcW w:w="1472" w:type="dxa"/>
            <w:vAlign w:val="bottom"/>
          </w:tcPr>
          <w:p w:rsidR="002B2F18" w:rsidRPr="00270744" w:rsidRDefault="002B2F18"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Regular</w:t>
            </w:r>
          </w:p>
        </w:tc>
        <w:tc>
          <w:tcPr>
            <w:tcW w:w="1466" w:type="dxa"/>
            <w:vAlign w:val="bottom"/>
          </w:tcPr>
          <w:p w:rsidR="002B2F18" w:rsidRPr="00270744" w:rsidRDefault="002B2F18"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Poco</w:t>
            </w:r>
          </w:p>
        </w:tc>
        <w:tc>
          <w:tcPr>
            <w:tcW w:w="1466" w:type="dxa"/>
            <w:vAlign w:val="bottom"/>
          </w:tcPr>
          <w:p w:rsidR="002B2F18" w:rsidRPr="00270744" w:rsidRDefault="002B2F18"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Nada</w:t>
            </w:r>
          </w:p>
        </w:tc>
      </w:tr>
      <w:tr w:rsidR="00423EF6" w:rsidRPr="00270744" w:rsidTr="00BD6E84">
        <w:tc>
          <w:tcPr>
            <w:tcW w:w="1692" w:type="dxa"/>
            <w:vAlign w:val="bottom"/>
          </w:tcPr>
          <w:p w:rsidR="00423EF6" w:rsidRPr="00270744" w:rsidRDefault="00423EF6" w:rsidP="00BC56B0">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Administración</w:t>
            </w:r>
          </w:p>
        </w:tc>
        <w:tc>
          <w:tcPr>
            <w:tcW w:w="1487" w:type="dxa"/>
            <w:vAlign w:val="bottom"/>
          </w:tcPr>
          <w:p w:rsidR="00423EF6" w:rsidRPr="00270744" w:rsidRDefault="00423EF6"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16.129%</w:t>
            </w:r>
          </w:p>
        </w:tc>
        <w:tc>
          <w:tcPr>
            <w:tcW w:w="1471" w:type="dxa"/>
            <w:vAlign w:val="bottom"/>
          </w:tcPr>
          <w:p w:rsidR="00423EF6" w:rsidRPr="00270744" w:rsidRDefault="00423EF6"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72" w:type="dxa"/>
            <w:vAlign w:val="bottom"/>
          </w:tcPr>
          <w:p w:rsidR="00423EF6" w:rsidRPr="00270744" w:rsidRDefault="00423EF6"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6" w:type="dxa"/>
            <w:vAlign w:val="bottom"/>
          </w:tcPr>
          <w:p w:rsidR="00423EF6" w:rsidRPr="00270744" w:rsidRDefault="00423EF6"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423EF6" w:rsidRPr="00270744" w:rsidRDefault="00423EF6"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423EF6" w:rsidRPr="00270744" w:rsidTr="00BD6E84">
        <w:tc>
          <w:tcPr>
            <w:tcW w:w="1692" w:type="dxa"/>
            <w:vAlign w:val="bottom"/>
          </w:tcPr>
          <w:p w:rsidR="00423EF6" w:rsidRPr="00270744" w:rsidRDefault="00423EF6" w:rsidP="00BC56B0">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Comercio</w:t>
            </w:r>
          </w:p>
        </w:tc>
        <w:tc>
          <w:tcPr>
            <w:tcW w:w="1487" w:type="dxa"/>
            <w:vAlign w:val="bottom"/>
          </w:tcPr>
          <w:p w:rsidR="00423EF6" w:rsidRPr="00270744" w:rsidRDefault="00423EF6"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12.903%</w:t>
            </w:r>
          </w:p>
        </w:tc>
        <w:tc>
          <w:tcPr>
            <w:tcW w:w="1471" w:type="dxa"/>
            <w:vAlign w:val="bottom"/>
          </w:tcPr>
          <w:p w:rsidR="00423EF6" w:rsidRPr="00270744" w:rsidRDefault="00423EF6"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72" w:type="dxa"/>
            <w:vAlign w:val="bottom"/>
          </w:tcPr>
          <w:p w:rsidR="00423EF6" w:rsidRPr="00270744" w:rsidRDefault="00423EF6"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6" w:type="dxa"/>
            <w:vAlign w:val="bottom"/>
          </w:tcPr>
          <w:p w:rsidR="00423EF6" w:rsidRPr="00270744" w:rsidRDefault="00423EF6"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423EF6" w:rsidRPr="00270744" w:rsidRDefault="00423EF6"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423EF6" w:rsidRPr="00270744" w:rsidTr="00BD6E84">
        <w:tc>
          <w:tcPr>
            <w:tcW w:w="1692" w:type="dxa"/>
            <w:vAlign w:val="bottom"/>
          </w:tcPr>
          <w:p w:rsidR="00423EF6" w:rsidRPr="00270744" w:rsidRDefault="00423EF6" w:rsidP="00BC56B0">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Contaduría</w:t>
            </w:r>
          </w:p>
        </w:tc>
        <w:tc>
          <w:tcPr>
            <w:tcW w:w="1487" w:type="dxa"/>
            <w:vAlign w:val="bottom"/>
          </w:tcPr>
          <w:p w:rsidR="00423EF6" w:rsidRPr="00270744" w:rsidRDefault="00423EF6"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71" w:type="dxa"/>
            <w:vAlign w:val="bottom"/>
          </w:tcPr>
          <w:p w:rsidR="00423EF6" w:rsidRPr="00270744" w:rsidRDefault="00423EF6"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72" w:type="dxa"/>
            <w:vAlign w:val="bottom"/>
          </w:tcPr>
          <w:p w:rsidR="00423EF6" w:rsidRPr="00270744" w:rsidRDefault="00423EF6"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6" w:type="dxa"/>
            <w:vAlign w:val="bottom"/>
          </w:tcPr>
          <w:p w:rsidR="00423EF6" w:rsidRPr="00270744" w:rsidRDefault="00423EF6"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423EF6" w:rsidRPr="00270744" w:rsidRDefault="00423EF6"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423EF6" w:rsidRPr="00270744" w:rsidTr="00BD6E84">
        <w:tc>
          <w:tcPr>
            <w:tcW w:w="1692" w:type="dxa"/>
            <w:vAlign w:val="bottom"/>
          </w:tcPr>
          <w:p w:rsidR="00423EF6" w:rsidRPr="00270744" w:rsidRDefault="00423EF6" w:rsidP="00BC56B0">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Mercadotecnia</w:t>
            </w:r>
          </w:p>
        </w:tc>
        <w:tc>
          <w:tcPr>
            <w:tcW w:w="1487" w:type="dxa"/>
            <w:vAlign w:val="bottom"/>
          </w:tcPr>
          <w:p w:rsidR="00423EF6" w:rsidRPr="00270744" w:rsidRDefault="00423EF6"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71" w:type="dxa"/>
            <w:vAlign w:val="bottom"/>
          </w:tcPr>
          <w:p w:rsidR="00423EF6" w:rsidRPr="00270744" w:rsidRDefault="00423EF6"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6.452%</w:t>
            </w:r>
          </w:p>
        </w:tc>
        <w:tc>
          <w:tcPr>
            <w:tcW w:w="1472" w:type="dxa"/>
            <w:vAlign w:val="bottom"/>
          </w:tcPr>
          <w:p w:rsidR="00423EF6" w:rsidRPr="00270744" w:rsidRDefault="00423EF6"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6.452%</w:t>
            </w:r>
          </w:p>
        </w:tc>
        <w:tc>
          <w:tcPr>
            <w:tcW w:w="1466" w:type="dxa"/>
            <w:vAlign w:val="bottom"/>
          </w:tcPr>
          <w:p w:rsidR="00423EF6" w:rsidRPr="00270744" w:rsidRDefault="00423EF6"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423EF6" w:rsidRPr="00270744" w:rsidRDefault="00423EF6"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423EF6" w:rsidRPr="00270744" w:rsidTr="00BD6E84">
        <w:tc>
          <w:tcPr>
            <w:tcW w:w="1692" w:type="dxa"/>
            <w:vAlign w:val="bottom"/>
          </w:tcPr>
          <w:p w:rsidR="00423EF6" w:rsidRPr="00270744" w:rsidRDefault="00423EF6" w:rsidP="00BC56B0">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Informática</w:t>
            </w:r>
          </w:p>
        </w:tc>
        <w:tc>
          <w:tcPr>
            <w:tcW w:w="1487" w:type="dxa"/>
            <w:vAlign w:val="bottom"/>
          </w:tcPr>
          <w:p w:rsidR="00423EF6" w:rsidRPr="00270744" w:rsidRDefault="00423EF6"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71" w:type="dxa"/>
            <w:vAlign w:val="bottom"/>
          </w:tcPr>
          <w:p w:rsidR="00423EF6" w:rsidRPr="00270744" w:rsidRDefault="00423EF6"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72" w:type="dxa"/>
            <w:vAlign w:val="bottom"/>
          </w:tcPr>
          <w:p w:rsidR="00423EF6" w:rsidRPr="00270744" w:rsidRDefault="00423EF6"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423EF6" w:rsidRPr="00270744" w:rsidRDefault="00423EF6"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423EF6" w:rsidRPr="00270744" w:rsidRDefault="00423EF6"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423EF6" w:rsidRPr="00270744" w:rsidTr="00BD6E84">
        <w:tc>
          <w:tcPr>
            <w:tcW w:w="1692" w:type="dxa"/>
            <w:vAlign w:val="bottom"/>
          </w:tcPr>
          <w:p w:rsidR="00423EF6" w:rsidRPr="00270744" w:rsidRDefault="00423EF6" w:rsidP="00BC56B0">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Total</w:t>
            </w:r>
          </w:p>
        </w:tc>
        <w:tc>
          <w:tcPr>
            <w:tcW w:w="1487" w:type="dxa"/>
            <w:vAlign w:val="bottom"/>
          </w:tcPr>
          <w:p w:rsidR="00423EF6" w:rsidRPr="00270744" w:rsidRDefault="00423EF6"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51.613%</w:t>
            </w:r>
          </w:p>
        </w:tc>
        <w:tc>
          <w:tcPr>
            <w:tcW w:w="1471" w:type="dxa"/>
            <w:vAlign w:val="bottom"/>
          </w:tcPr>
          <w:p w:rsidR="00423EF6" w:rsidRPr="00270744" w:rsidRDefault="00423EF6"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32.258%</w:t>
            </w:r>
          </w:p>
        </w:tc>
        <w:tc>
          <w:tcPr>
            <w:tcW w:w="1472" w:type="dxa"/>
            <w:vAlign w:val="bottom"/>
          </w:tcPr>
          <w:p w:rsidR="00423EF6" w:rsidRPr="00270744" w:rsidRDefault="00423EF6"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16.129%</w:t>
            </w:r>
          </w:p>
        </w:tc>
        <w:tc>
          <w:tcPr>
            <w:tcW w:w="1466" w:type="dxa"/>
            <w:vAlign w:val="bottom"/>
          </w:tcPr>
          <w:p w:rsidR="00423EF6" w:rsidRPr="00270744" w:rsidRDefault="00423EF6"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423EF6" w:rsidRPr="00270744" w:rsidRDefault="00423EF6"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bl>
    <w:p w:rsidR="00BD6E84" w:rsidRPr="00AB532D" w:rsidRDefault="00BD6E84" w:rsidP="00AB532D">
      <w:pPr>
        <w:spacing w:line="360" w:lineRule="auto"/>
        <w:jc w:val="center"/>
        <w:rPr>
          <w:rFonts w:ascii="Times New Roman" w:hAnsi="Times New Roman"/>
          <w:sz w:val="24"/>
          <w:szCs w:val="20"/>
        </w:rPr>
      </w:pPr>
      <w:r w:rsidRPr="00AB532D">
        <w:rPr>
          <w:rFonts w:ascii="Times New Roman" w:hAnsi="Times New Roman"/>
          <w:sz w:val="24"/>
          <w:szCs w:val="20"/>
        </w:rPr>
        <w:t xml:space="preserve">Fuente: </w:t>
      </w:r>
      <w:r w:rsidR="00496020" w:rsidRPr="00AB532D">
        <w:rPr>
          <w:rFonts w:ascii="Times New Roman" w:hAnsi="Times New Roman"/>
          <w:sz w:val="24"/>
          <w:szCs w:val="20"/>
        </w:rPr>
        <w:t>e</w:t>
      </w:r>
      <w:r w:rsidRPr="00AB532D">
        <w:rPr>
          <w:rFonts w:ascii="Times New Roman" w:hAnsi="Times New Roman"/>
          <w:sz w:val="24"/>
          <w:szCs w:val="20"/>
        </w:rPr>
        <w:t>laboración propia.</w:t>
      </w:r>
    </w:p>
    <w:p w:rsidR="00103DD5" w:rsidRPr="00270744" w:rsidRDefault="00E32F2E" w:rsidP="005B3084">
      <w:pPr>
        <w:spacing w:line="360" w:lineRule="auto"/>
        <w:jc w:val="both"/>
        <w:rPr>
          <w:rFonts w:ascii="Times New Roman" w:hAnsi="Times New Roman"/>
          <w:sz w:val="24"/>
          <w:szCs w:val="24"/>
        </w:rPr>
      </w:pPr>
      <w:r w:rsidRPr="00270744">
        <w:rPr>
          <w:rFonts w:ascii="Times New Roman" w:hAnsi="Times New Roman"/>
          <w:sz w:val="24"/>
          <w:szCs w:val="24"/>
        </w:rPr>
        <w:t xml:space="preserve">Del mismo modo, la variable facilidad del GeoGebra para identificar las regiones en la gráfica tiene 51.613% en la categoría Totalmente y 32.258% en </w:t>
      </w:r>
      <w:r w:rsidR="00103DD5" w:rsidRPr="00270744">
        <w:rPr>
          <w:rFonts w:ascii="Times New Roman" w:hAnsi="Times New Roman"/>
          <w:sz w:val="24"/>
          <w:szCs w:val="24"/>
        </w:rPr>
        <w:t>la categoría Mucho (</w:t>
      </w:r>
      <w:r w:rsidR="00496020">
        <w:rPr>
          <w:rFonts w:ascii="Times New Roman" w:hAnsi="Times New Roman"/>
          <w:sz w:val="24"/>
          <w:szCs w:val="24"/>
        </w:rPr>
        <w:t>v</w:t>
      </w:r>
      <w:r w:rsidR="00103DD5" w:rsidRPr="00270744">
        <w:rPr>
          <w:rFonts w:ascii="Times New Roman" w:hAnsi="Times New Roman"/>
          <w:sz w:val="24"/>
          <w:szCs w:val="24"/>
        </w:rPr>
        <w:t>er Tabla 21</w:t>
      </w:r>
      <w:r w:rsidRPr="00270744">
        <w:rPr>
          <w:rFonts w:ascii="Times New Roman" w:hAnsi="Times New Roman"/>
          <w:sz w:val="24"/>
          <w:szCs w:val="24"/>
        </w:rPr>
        <w:t>).</w:t>
      </w:r>
    </w:p>
    <w:p w:rsidR="002B2F18" w:rsidRPr="00AB532D" w:rsidRDefault="00103DD5" w:rsidP="00AB532D">
      <w:pPr>
        <w:spacing w:line="360" w:lineRule="auto"/>
        <w:jc w:val="center"/>
        <w:rPr>
          <w:rFonts w:ascii="Times New Roman" w:hAnsi="Times New Roman"/>
          <w:sz w:val="24"/>
          <w:szCs w:val="20"/>
        </w:rPr>
      </w:pPr>
      <w:r w:rsidRPr="00AB532D">
        <w:rPr>
          <w:rFonts w:ascii="Times New Roman" w:hAnsi="Times New Roman"/>
          <w:b/>
          <w:sz w:val="24"/>
          <w:szCs w:val="20"/>
        </w:rPr>
        <w:t>Tabla 21</w:t>
      </w:r>
      <w:r w:rsidR="002B2F18" w:rsidRPr="00AB532D">
        <w:rPr>
          <w:rFonts w:ascii="Times New Roman" w:hAnsi="Times New Roman"/>
          <w:b/>
          <w:sz w:val="24"/>
          <w:szCs w:val="20"/>
        </w:rPr>
        <w:t>.</w:t>
      </w:r>
      <w:r w:rsidR="002B2F18" w:rsidRPr="00AB532D">
        <w:rPr>
          <w:rFonts w:ascii="Times New Roman" w:hAnsi="Times New Roman"/>
          <w:sz w:val="24"/>
          <w:szCs w:val="20"/>
        </w:rPr>
        <w:t xml:space="preserve"> </w:t>
      </w:r>
      <w:r w:rsidR="003D1C33" w:rsidRPr="00AB532D">
        <w:rPr>
          <w:rFonts w:ascii="Times New Roman" w:hAnsi="Times New Roman"/>
          <w:sz w:val="24"/>
          <w:szCs w:val="20"/>
        </w:rPr>
        <w:t>Facilidad</w:t>
      </w:r>
      <w:r w:rsidR="002B2F18" w:rsidRPr="00AB532D">
        <w:rPr>
          <w:rFonts w:ascii="Times New Roman" w:hAnsi="Times New Roman"/>
          <w:sz w:val="24"/>
          <w:szCs w:val="20"/>
        </w:rPr>
        <w:t xml:space="preserve"> del GeoGebra para identificar las regiones en la gráfica.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459"/>
        <w:gridCol w:w="1430"/>
        <w:gridCol w:w="1430"/>
        <w:gridCol w:w="1417"/>
        <w:gridCol w:w="1417"/>
      </w:tblGrid>
      <w:tr w:rsidR="002B2F18" w:rsidRPr="00270744" w:rsidTr="00BD6E84">
        <w:tc>
          <w:tcPr>
            <w:tcW w:w="1692" w:type="dxa"/>
            <w:vAlign w:val="bottom"/>
          </w:tcPr>
          <w:p w:rsidR="002B2F18" w:rsidRPr="00270744" w:rsidRDefault="002B2F18" w:rsidP="00BC56B0">
            <w:pPr>
              <w:spacing w:after="0" w:line="240" w:lineRule="auto"/>
              <w:jc w:val="both"/>
              <w:rPr>
                <w:rFonts w:ascii="Times New Roman" w:hAnsi="Times New Roman"/>
                <w:color w:val="000000"/>
                <w:sz w:val="20"/>
                <w:szCs w:val="20"/>
              </w:rPr>
            </w:pPr>
          </w:p>
        </w:tc>
        <w:tc>
          <w:tcPr>
            <w:tcW w:w="1487" w:type="dxa"/>
            <w:vAlign w:val="bottom"/>
          </w:tcPr>
          <w:p w:rsidR="002B2F18" w:rsidRPr="00270744" w:rsidRDefault="002B2F18"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Totalmente</w:t>
            </w:r>
          </w:p>
        </w:tc>
        <w:tc>
          <w:tcPr>
            <w:tcW w:w="1471" w:type="dxa"/>
            <w:vAlign w:val="bottom"/>
          </w:tcPr>
          <w:p w:rsidR="002B2F18" w:rsidRPr="00270744" w:rsidRDefault="002B2F18"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Mucho</w:t>
            </w:r>
          </w:p>
        </w:tc>
        <w:tc>
          <w:tcPr>
            <w:tcW w:w="1472" w:type="dxa"/>
            <w:vAlign w:val="bottom"/>
          </w:tcPr>
          <w:p w:rsidR="002B2F18" w:rsidRPr="00270744" w:rsidRDefault="002B2F18"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Regular</w:t>
            </w:r>
          </w:p>
        </w:tc>
        <w:tc>
          <w:tcPr>
            <w:tcW w:w="1466" w:type="dxa"/>
            <w:vAlign w:val="bottom"/>
          </w:tcPr>
          <w:p w:rsidR="002B2F18" w:rsidRPr="00270744" w:rsidRDefault="002B2F18"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Poco</w:t>
            </w:r>
          </w:p>
        </w:tc>
        <w:tc>
          <w:tcPr>
            <w:tcW w:w="1466" w:type="dxa"/>
            <w:vAlign w:val="bottom"/>
          </w:tcPr>
          <w:p w:rsidR="002B2F18" w:rsidRPr="00270744" w:rsidRDefault="002B2F18"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Nada</w:t>
            </w:r>
          </w:p>
        </w:tc>
      </w:tr>
      <w:tr w:rsidR="00C73915" w:rsidRPr="00270744" w:rsidTr="00BD6E84">
        <w:tc>
          <w:tcPr>
            <w:tcW w:w="1692" w:type="dxa"/>
            <w:vAlign w:val="bottom"/>
          </w:tcPr>
          <w:p w:rsidR="00C73915" w:rsidRPr="00270744" w:rsidRDefault="00C73915" w:rsidP="00BC56B0">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Administración</w:t>
            </w:r>
          </w:p>
        </w:tc>
        <w:tc>
          <w:tcPr>
            <w:tcW w:w="1487" w:type="dxa"/>
            <w:vAlign w:val="bottom"/>
          </w:tcPr>
          <w:p w:rsidR="00C73915" w:rsidRPr="00270744" w:rsidRDefault="00C7391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16.129%</w:t>
            </w:r>
          </w:p>
        </w:tc>
        <w:tc>
          <w:tcPr>
            <w:tcW w:w="1471" w:type="dxa"/>
            <w:vAlign w:val="bottom"/>
          </w:tcPr>
          <w:p w:rsidR="00C73915" w:rsidRPr="00270744" w:rsidRDefault="00C7391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72" w:type="dxa"/>
            <w:vAlign w:val="bottom"/>
          </w:tcPr>
          <w:p w:rsidR="00C73915" w:rsidRPr="00270744" w:rsidRDefault="00C7391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6" w:type="dxa"/>
            <w:vAlign w:val="bottom"/>
          </w:tcPr>
          <w:p w:rsidR="00C73915" w:rsidRPr="00270744" w:rsidRDefault="00C7391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C73915" w:rsidRPr="00270744" w:rsidRDefault="00C7391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C73915" w:rsidRPr="00270744" w:rsidTr="00BD6E84">
        <w:tc>
          <w:tcPr>
            <w:tcW w:w="1692" w:type="dxa"/>
            <w:vAlign w:val="bottom"/>
          </w:tcPr>
          <w:p w:rsidR="00C73915" w:rsidRPr="00270744" w:rsidRDefault="00C73915" w:rsidP="00BC56B0">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Comercio</w:t>
            </w:r>
          </w:p>
        </w:tc>
        <w:tc>
          <w:tcPr>
            <w:tcW w:w="1487" w:type="dxa"/>
            <w:vAlign w:val="bottom"/>
          </w:tcPr>
          <w:p w:rsidR="00C73915" w:rsidRPr="00270744" w:rsidRDefault="00C7391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12.903%</w:t>
            </w:r>
          </w:p>
        </w:tc>
        <w:tc>
          <w:tcPr>
            <w:tcW w:w="1471" w:type="dxa"/>
            <w:vAlign w:val="bottom"/>
          </w:tcPr>
          <w:p w:rsidR="00C73915" w:rsidRPr="00270744" w:rsidRDefault="00C7391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72" w:type="dxa"/>
            <w:vAlign w:val="bottom"/>
          </w:tcPr>
          <w:p w:rsidR="00C73915" w:rsidRPr="00270744" w:rsidRDefault="00C7391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6" w:type="dxa"/>
            <w:vAlign w:val="bottom"/>
          </w:tcPr>
          <w:p w:rsidR="00C73915" w:rsidRPr="00270744" w:rsidRDefault="00C7391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C73915" w:rsidRPr="00270744" w:rsidRDefault="00C7391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C73915" w:rsidRPr="00270744" w:rsidTr="00BD6E84">
        <w:tc>
          <w:tcPr>
            <w:tcW w:w="1692" w:type="dxa"/>
            <w:vAlign w:val="bottom"/>
          </w:tcPr>
          <w:p w:rsidR="00C73915" w:rsidRPr="00270744" w:rsidRDefault="00C73915" w:rsidP="00BC56B0">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Contaduría</w:t>
            </w:r>
          </w:p>
        </w:tc>
        <w:tc>
          <w:tcPr>
            <w:tcW w:w="1487" w:type="dxa"/>
            <w:vAlign w:val="bottom"/>
          </w:tcPr>
          <w:p w:rsidR="00C73915" w:rsidRPr="00270744" w:rsidRDefault="00C7391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71" w:type="dxa"/>
            <w:vAlign w:val="bottom"/>
          </w:tcPr>
          <w:p w:rsidR="00C73915" w:rsidRPr="00270744" w:rsidRDefault="00C7391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72" w:type="dxa"/>
            <w:vAlign w:val="bottom"/>
          </w:tcPr>
          <w:p w:rsidR="00C73915" w:rsidRPr="00270744" w:rsidRDefault="00C7391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6" w:type="dxa"/>
            <w:vAlign w:val="bottom"/>
          </w:tcPr>
          <w:p w:rsidR="00C73915" w:rsidRPr="00270744" w:rsidRDefault="00C7391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C73915" w:rsidRPr="00270744" w:rsidRDefault="00C7391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C73915" w:rsidRPr="00270744" w:rsidTr="00BD6E84">
        <w:tc>
          <w:tcPr>
            <w:tcW w:w="1692" w:type="dxa"/>
            <w:vAlign w:val="bottom"/>
          </w:tcPr>
          <w:p w:rsidR="00C73915" w:rsidRPr="00270744" w:rsidRDefault="00C73915" w:rsidP="00BC56B0">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Mercadotecnia</w:t>
            </w:r>
          </w:p>
        </w:tc>
        <w:tc>
          <w:tcPr>
            <w:tcW w:w="1487" w:type="dxa"/>
            <w:vAlign w:val="bottom"/>
          </w:tcPr>
          <w:p w:rsidR="00C73915" w:rsidRPr="00270744" w:rsidRDefault="00C7391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71" w:type="dxa"/>
            <w:vAlign w:val="bottom"/>
          </w:tcPr>
          <w:p w:rsidR="00C73915" w:rsidRPr="00270744" w:rsidRDefault="00C7391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6.452%</w:t>
            </w:r>
          </w:p>
        </w:tc>
        <w:tc>
          <w:tcPr>
            <w:tcW w:w="1472" w:type="dxa"/>
            <w:vAlign w:val="bottom"/>
          </w:tcPr>
          <w:p w:rsidR="00C73915" w:rsidRPr="00270744" w:rsidRDefault="00C7391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6.452%</w:t>
            </w:r>
          </w:p>
        </w:tc>
        <w:tc>
          <w:tcPr>
            <w:tcW w:w="1466" w:type="dxa"/>
            <w:vAlign w:val="bottom"/>
          </w:tcPr>
          <w:p w:rsidR="00C73915" w:rsidRPr="00270744" w:rsidRDefault="00C7391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C73915" w:rsidRPr="00270744" w:rsidRDefault="00C7391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C73915" w:rsidRPr="00270744" w:rsidTr="00BD6E84">
        <w:tc>
          <w:tcPr>
            <w:tcW w:w="1692" w:type="dxa"/>
            <w:vAlign w:val="bottom"/>
          </w:tcPr>
          <w:p w:rsidR="00C73915" w:rsidRPr="00270744" w:rsidRDefault="00C73915" w:rsidP="00BC56B0">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Informática</w:t>
            </w:r>
          </w:p>
        </w:tc>
        <w:tc>
          <w:tcPr>
            <w:tcW w:w="1487" w:type="dxa"/>
            <w:vAlign w:val="bottom"/>
          </w:tcPr>
          <w:p w:rsidR="00C73915" w:rsidRPr="00270744" w:rsidRDefault="00C7391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71" w:type="dxa"/>
            <w:vAlign w:val="bottom"/>
          </w:tcPr>
          <w:p w:rsidR="00C73915" w:rsidRPr="00270744" w:rsidRDefault="00C7391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72" w:type="dxa"/>
            <w:vAlign w:val="bottom"/>
          </w:tcPr>
          <w:p w:rsidR="00C73915" w:rsidRPr="00270744" w:rsidRDefault="00C7391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C73915" w:rsidRPr="00270744" w:rsidRDefault="00C7391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C73915" w:rsidRPr="00270744" w:rsidRDefault="00C7391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C73915" w:rsidRPr="00270744" w:rsidTr="00BD6E84">
        <w:tc>
          <w:tcPr>
            <w:tcW w:w="1692" w:type="dxa"/>
            <w:vAlign w:val="bottom"/>
          </w:tcPr>
          <w:p w:rsidR="00C73915" w:rsidRPr="00270744" w:rsidRDefault="00C73915" w:rsidP="00BC56B0">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Total</w:t>
            </w:r>
          </w:p>
        </w:tc>
        <w:tc>
          <w:tcPr>
            <w:tcW w:w="1487" w:type="dxa"/>
            <w:vAlign w:val="bottom"/>
          </w:tcPr>
          <w:p w:rsidR="00C73915" w:rsidRPr="00270744" w:rsidRDefault="00C7391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51.613%</w:t>
            </w:r>
          </w:p>
        </w:tc>
        <w:tc>
          <w:tcPr>
            <w:tcW w:w="1471" w:type="dxa"/>
            <w:vAlign w:val="bottom"/>
          </w:tcPr>
          <w:p w:rsidR="00C73915" w:rsidRPr="00270744" w:rsidRDefault="00C7391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32.258%</w:t>
            </w:r>
          </w:p>
        </w:tc>
        <w:tc>
          <w:tcPr>
            <w:tcW w:w="1472" w:type="dxa"/>
            <w:vAlign w:val="bottom"/>
          </w:tcPr>
          <w:p w:rsidR="00C73915" w:rsidRPr="00270744" w:rsidRDefault="00C7391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16.129%</w:t>
            </w:r>
          </w:p>
        </w:tc>
        <w:tc>
          <w:tcPr>
            <w:tcW w:w="1466" w:type="dxa"/>
            <w:vAlign w:val="bottom"/>
          </w:tcPr>
          <w:p w:rsidR="00C73915" w:rsidRPr="00270744" w:rsidRDefault="00C7391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C73915" w:rsidRPr="00270744" w:rsidRDefault="00C73915" w:rsidP="00BC56B0">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bl>
    <w:p w:rsidR="00BD6E84" w:rsidRPr="00AB532D" w:rsidRDefault="00BD6E84" w:rsidP="00AB532D">
      <w:pPr>
        <w:spacing w:after="0" w:line="360" w:lineRule="auto"/>
        <w:jc w:val="center"/>
        <w:rPr>
          <w:rFonts w:ascii="Times New Roman" w:hAnsi="Times New Roman"/>
          <w:sz w:val="24"/>
          <w:szCs w:val="20"/>
        </w:rPr>
      </w:pPr>
      <w:r w:rsidRPr="00AB532D">
        <w:rPr>
          <w:rFonts w:ascii="Times New Roman" w:hAnsi="Times New Roman"/>
          <w:sz w:val="24"/>
          <w:szCs w:val="20"/>
        </w:rPr>
        <w:t xml:space="preserve">Fuente: </w:t>
      </w:r>
      <w:r w:rsidR="00496020" w:rsidRPr="00AB532D">
        <w:rPr>
          <w:rFonts w:ascii="Times New Roman" w:hAnsi="Times New Roman"/>
          <w:sz w:val="24"/>
          <w:szCs w:val="20"/>
        </w:rPr>
        <w:t>e</w:t>
      </w:r>
      <w:r w:rsidRPr="00AB532D">
        <w:rPr>
          <w:rFonts w:ascii="Times New Roman" w:hAnsi="Times New Roman"/>
          <w:sz w:val="24"/>
          <w:szCs w:val="20"/>
        </w:rPr>
        <w:t>laboración propia.</w:t>
      </w:r>
    </w:p>
    <w:p w:rsidR="00032514" w:rsidRDefault="007359F7" w:rsidP="005B3084">
      <w:pPr>
        <w:spacing w:before="240" w:after="0" w:line="360" w:lineRule="auto"/>
        <w:jc w:val="both"/>
        <w:rPr>
          <w:rFonts w:ascii="Times New Roman" w:hAnsi="Times New Roman"/>
          <w:sz w:val="24"/>
          <w:szCs w:val="24"/>
        </w:rPr>
      </w:pPr>
      <w:r w:rsidRPr="00270744">
        <w:rPr>
          <w:rFonts w:ascii="Times New Roman" w:hAnsi="Times New Roman"/>
          <w:sz w:val="24"/>
          <w:szCs w:val="24"/>
        </w:rPr>
        <w:t xml:space="preserve">Cabe mencionar que 45.161% </w:t>
      </w:r>
      <w:r w:rsidR="004D04AC" w:rsidRPr="00270744">
        <w:rPr>
          <w:rFonts w:ascii="Times New Roman" w:hAnsi="Times New Roman"/>
          <w:sz w:val="24"/>
          <w:szCs w:val="24"/>
        </w:rPr>
        <w:t>de los universitarios considera</w:t>
      </w:r>
      <w:r w:rsidRPr="00270744">
        <w:rPr>
          <w:rFonts w:ascii="Times New Roman" w:hAnsi="Times New Roman"/>
          <w:sz w:val="24"/>
          <w:szCs w:val="24"/>
        </w:rPr>
        <w:t xml:space="preserve"> que es totalmente fáci</w:t>
      </w:r>
      <w:r w:rsidR="00032514" w:rsidRPr="00270744">
        <w:rPr>
          <w:rFonts w:ascii="Times New Roman" w:hAnsi="Times New Roman"/>
          <w:sz w:val="24"/>
          <w:szCs w:val="24"/>
        </w:rPr>
        <w:t xml:space="preserve">l el empleo de esta aplicación </w:t>
      </w:r>
      <w:r w:rsidRPr="00270744">
        <w:rPr>
          <w:rFonts w:ascii="Times New Roman" w:hAnsi="Times New Roman"/>
          <w:sz w:val="24"/>
          <w:szCs w:val="24"/>
        </w:rPr>
        <w:t>para identificar las coord</w:t>
      </w:r>
      <w:r w:rsidR="004E7C56" w:rsidRPr="00270744">
        <w:rPr>
          <w:rFonts w:ascii="Times New Roman" w:hAnsi="Times New Roman"/>
          <w:sz w:val="24"/>
          <w:szCs w:val="24"/>
        </w:rPr>
        <w:t>enadas en la gráfica. Además,</w:t>
      </w:r>
      <w:r w:rsidRPr="00270744">
        <w:rPr>
          <w:rFonts w:ascii="Times New Roman" w:hAnsi="Times New Roman"/>
          <w:sz w:val="24"/>
          <w:szCs w:val="24"/>
        </w:rPr>
        <w:t xml:space="preserve"> 38.710% está localizado en </w:t>
      </w:r>
      <w:r w:rsidR="00103DD5" w:rsidRPr="00270744">
        <w:rPr>
          <w:rFonts w:ascii="Times New Roman" w:hAnsi="Times New Roman"/>
          <w:sz w:val="24"/>
          <w:szCs w:val="24"/>
        </w:rPr>
        <w:t>la categoría Mucho (</w:t>
      </w:r>
      <w:r w:rsidR="00496020">
        <w:rPr>
          <w:rFonts w:ascii="Times New Roman" w:hAnsi="Times New Roman"/>
          <w:sz w:val="24"/>
          <w:szCs w:val="24"/>
        </w:rPr>
        <w:t>v</w:t>
      </w:r>
      <w:r w:rsidR="00103DD5" w:rsidRPr="00270744">
        <w:rPr>
          <w:rFonts w:ascii="Times New Roman" w:hAnsi="Times New Roman"/>
          <w:sz w:val="24"/>
          <w:szCs w:val="24"/>
        </w:rPr>
        <w:t>er Tabla 22</w:t>
      </w:r>
      <w:r w:rsidRPr="00270744">
        <w:rPr>
          <w:rFonts w:ascii="Times New Roman" w:hAnsi="Times New Roman"/>
          <w:sz w:val="24"/>
          <w:szCs w:val="24"/>
        </w:rPr>
        <w:t xml:space="preserve">). </w:t>
      </w:r>
    </w:p>
    <w:p w:rsidR="00AB532D" w:rsidRDefault="00AB532D" w:rsidP="005B3084">
      <w:pPr>
        <w:spacing w:before="240" w:after="0" w:line="360" w:lineRule="auto"/>
        <w:jc w:val="both"/>
        <w:rPr>
          <w:rFonts w:ascii="Times New Roman" w:hAnsi="Times New Roman"/>
          <w:sz w:val="24"/>
          <w:szCs w:val="24"/>
        </w:rPr>
      </w:pPr>
    </w:p>
    <w:p w:rsidR="00AB532D" w:rsidRPr="00270744" w:rsidRDefault="00AB532D" w:rsidP="005B3084">
      <w:pPr>
        <w:spacing w:before="240" w:after="0" w:line="360" w:lineRule="auto"/>
        <w:jc w:val="both"/>
        <w:rPr>
          <w:rFonts w:ascii="Times New Roman" w:hAnsi="Times New Roman"/>
          <w:sz w:val="24"/>
          <w:szCs w:val="24"/>
        </w:rPr>
      </w:pPr>
    </w:p>
    <w:p w:rsidR="002B2F18" w:rsidRPr="00AB532D" w:rsidRDefault="002B2F18" w:rsidP="00AB532D">
      <w:pPr>
        <w:spacing w:before="240" w:after="0" w:line="360" w:lineRule="auto"/>
        <w:jc w:val="center"/>
        <w:rPr>
          <w:rFonts w:ascii="Times New Roman" w:hAnsi="Times New Roman"/>
          <w:sz w:val="24"/>
          <w:szCs w:val="20"/>
        </w:rPr>
      </w:pPr>
      <w:r w:rsidRPr="00AB532D">
        <w:rPr>
          <w:rFonts w:ascii="Times New Roman" w:hAnsi="Times New Roman"/>
          <w:b/>
          <w:sz w:val="24"/>
          <w:szCs w:val="20"/>
        </w:rPr>
        <w:lastRenderedPageBreak/>
        <w:t>Tabl</w:t>
      </w:r>
      <w:r w:rsidR="00103DD5" w:rsidRPr="00AB532D">
        <w:rPr>
          <w:rFonts w:ascii="Times New Roman" w:hAnsi="Times New Roman"/>
          <w:b/>
          <w:sz w:val="24"/>
          <w:szCs w:val="20"/>
        </w:rPr>
        <w:t>a 22</w:t>
      </w:r>
      <w:r w:rsidRPr="00AB532D">
        <w:rPr>
          <w:rFonts w:ascii="Times New Roman" w:hAnsi="Times New Roman"/>
          <w:b/>
          <w:sz w:val="24"/>
          <w:szCs w:val="20"/>
        </w:rPr>
        <w:t>.</w:t>
      </w:r>
      <w:r w:rsidRPr="00AB532D">
        <w:rPr>
          <w:rFonts w:ascii="Times New Roman" w:hAnsi="Times New Roman"/>
          <w:sz w:val="24"/>
          <w:szCs w:val="20"/>
        </w:rPr>
        <w:t xml:space="preserve"> </w:t>
      </w:r>
      <w:r w:rsidR="003D1C33" w:rsidRPr="00AB532D">
        <w:rPr>
          <w:rFonts w:ascii="Times New Roman" w:hAnsi="Times New Roman"/>
          <w:sz w:val="24"/>
          <w:szCs w:val="20"/>
        </w:rPr>
        <w:t>Facilidad</w:t>
      </w:r>
      <w:r w:rsidRPr="00AB532D">
        <w:rPr>
          <w:rFonts w:ascii="Times New Roman" w:hAnsi="Times New Roman"/>
          <w:sz w:val="24"/>
          <w:szCs w:val="20"/>
        </w:rPr>
        <w:t xml:space="preserve"> del GeoGebra para identificar las coordenadas en la gráfica.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460"/>
        <w:gridCol w:w="1433"/>
        <w:gridCol w:w="1421"/>
        <w:gridCol w:w="1420"/>
        <w:gridCol w:w="1420"/>
      </w:tblGrid>
      <w:tr w:rsidR="002B2F18" w:rsidRPr="00270744" w:rsidTr="00BD6E84">
        <w:tc>
          <w:tcPr>
            <w:tcW w:w="1692" w:type="dxa"/>
            <w:vAlign w:val="bottom"/>
          </w:tcPr>
          <w:p w:rsidR="002B2F18" w:rsidRPr="00270744" w:rsidRDefault="002B2F18" w:rsidP="00B834E7">
            <w:pPr>
              <w:spacing w:after="0" w:line="240" w:lineRule="auto"/>
              <w:jc w:val="both"/>
              <w:rPr>
                <w:rFonts w:ascii="Times New Roman" w:hAnsi="Times New Roman"/>
                <w:color w:val="000000"/>
                <w:sz w:val="20"/>
                <w:szCs w:val="20"/>
              </w:rPr>
            </w:pPr>
          </w:p>
        </w:tc>
        <w:tc>
          <w:tcPr>
            <w:tcW w:w="1488" w:type="dxa"/>
            <w:vAlign w:val="bottom"/>
          </w:tcPr>
          <w:p w:rsidR="002B2F18" w:rsidRPr="00270744" w:rsidRDefault="002B2F18"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Totalmente</w:t>
            </w:r>
          </w:p>
        </w:tc>
        <w:tc>
          <w:tcPr>
            <w:tcW w:w="1473" w:type="dxa"/>
            <w:vAlign w:val="bottom"/>
          </w:tcPr>
          <w:p w:rsidR="002B2F18" w:rsidRPr="00270744" w:rsidRDefault="002B2F18"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Mucho</w:t>
            </w:r>
          </w:p>
        </w:tc>
        <w:tc>
          <w:tcPr>
            <w:tcW w:w="1467" w:type="dxa"/>
            <w:vAlign w:val="bottom"/>
          </w:tcPr>
          <w:p w:rsidR="002B2F18" w:rsidRPr="00270744" w:rsidRDefault="002B2F18"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Regular</w:t>
            </w:r>
          </w:p>
        </w:tc>
        <w:tc>
          <w:tcPr>
            <w:tcW w:w="1467" w:type="dxa"/>
            <w:vAlign w:val="bottom"/>
          </w:tcPr>
          <w:p w:rsidR="002B2F18" w:rsidRPr="00270744" w:rsidRDefault="002B2F18"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Poco</w:t>
            </w:r>
          </w:p>
        </w:tc>
        <w:tc>
          <w:tcPr>
            <w:tcW w:w="1467" w:type="dxa"/>
            <w:vAlign w:val="bottom"/>
          </w:tcPr>
          <w:p w:rsidR="002B2F18" w:rsidRPr="00270744" w:rsidRDefault="002B2F18"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Nada</w:t>
            </w:r>
          </w:p>
        </w:tc>
      </w:tr>
      <w:tr w:rsidR="00C73915" w:rsidRPr="00270744" w:rsidTr="00BD6E84">
        <w:tc>
          <w:tcPr>
            <w:tcW w:w="1692" w:type="dxa"/>
            <w:vAlign w:val="bottom"/>
          </w:tcPr>
          <w:p w:rsidR="00C73915" w:rsidRPr="00270744" w:rsidRDefault="00C73915" w:rsidP="00B834E7">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Administración</w:t>
            </w:r>
          </w:p>
        </w:tc>
        <w:tc>
          <w:tcPr>
            <w:tcW w:w="1488"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12.903%</w:t>
            </w:r>
          </w:p>
        </w:tc>
        <w:tc>
          <w:tcPr>
            <w:tcW w:w="1473"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67"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7"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7"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C73915" w:rsidRPr="00270744" w:rsidTr="00BD6E84">
        <w:tc>
          <w:tcPr>
            <w:tcW w:w="1692" w:type="dxa"/>
            <w:vAlign w:val="bottom"/>
          </w:tcPr>
          <w:p w:rsidR="00C73915" w:rsidRPr="00270744" w:rsidRDefault="00C73915" w:rsidP="00B834E7">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Comercio</w:t>
            </w:r>
          </w:p>
        </w:tc>
        <w:tc>
          <w:tcPr>
            <w:tcW w:w="1488"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12.903%</w:t>
            </w:r>
          </w:p>
        </w:tc>
        <w:tc>
          <w:tcPr>
            <w:tcW w:w="1473"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67"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7"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7"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C73915" w:rsidRPr="00270744" w:rsidTr="00BD6E84">
        <w:tc>
          <w:tcPr>
            <w:tcW w:w="1692" w:type="dxa"/>
            <w:vAlign w:val="bottom"/>
          </w:tcPr>
          <w:p w:rsidR="00C73915" w:rsidRPr="00270744" w:rsidRDefault="00C73915" w:rsidP="00B834E7">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Contaduría</w:t>
            </w:r>
          </w:p>
        </w:tc>
        <w:tc>
          <w:tcPr>
            <w:tcW w:w="1488"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73"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6.452%</w:t>
            </w:r>
          </w:p>
        </w:tc>
        <w:tc>
          <w:tcPr>
            <w:tcW w:w="1467"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7"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7"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C73915" w:rsidRPr="00270744" w:rsidTr="00BD6E84">
        <w:tc>
          <w:tcPr>
            <w:tcW w:w="1692" w:type="dxa"/>
            <w:vAlign w:val="bottom"/>
          </w:tcPr>
          <w:p w:rsidR="00C73915" w:rsidRPr="00270744" w:rsidRDefault="00C73915" w:rsidP="00B834E7">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Mercadotecnia</w:t>
            </w:r>
          </w:p>
        </w:tc>
        <w:tc>
          <w:tcPr>
            <w:tcW w:w="1488"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6.452%</w:t>
            </w:r>
          </w:p>
        </w:tc>
        <w:tc>
          <w:tcPr>
            <w:tcW w:w="1473"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67"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7"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7"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C73915" w:rsidRPr="00270744" w:rsidTr="00BD6E84">
        <w:tc>
          <w:tcPr>
            <w:tcW w:w="1692" w:type="dxa"/>
            <w:vAlign w:val="bottom"/>
          </w:tcPr>
          <w:p w:rsidR="00C73915" w:rsidRPr="00270744" w:rsidRDefault="00C73915" w:rsidP="00B834E7">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Informática</w:t>
            </w:r>
          </w:p>
        </w:tc>
        <w:tc>
          <w:tcPr>
            <w:tcW w:w="1488"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73"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7"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7"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7"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C73915" w:rsidRPr="00270744" w:rsidTr="00BD6E84">
        <w:tc>
          <w:tcPr>
            <w:tcW w:w="1692" w:type="dxa"/>
            <w:vAlign w:val="bottom"/>
          </w:tcPr>
          <w:p w:rsidR="00C73915" w:rsidRPr="00270744" w:rsidRDefault="00C73915" w:rsidP="00B834E7">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Total</w:t>
            </w:r>
          </w:p>
        </w:tc>
        <w:tc>
          <w:tcPr>
            <w:tcW w:w="1488"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45.161%</w:t>
            </w:r>
          </w:p>
        </w:tc>
        <w:tc>
          <w:tcPr>
            <w:tcW w:w="1473"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38.710%</w:t>
            </w:r>
          </w:p>
        </w:tc>
        <w:tc>
          <w:tcPr>
            <w:tcW w:w="1467"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67"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6.452%</w:t>
            </w:r>
          </w:p>
        </w:tc>
        <w:tc>
          <w:tcPr>
            <w:tcW w:w="1467"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bl>
    <w:p w:rsidR="00BD6E84" w:rsidRPr="00AB532D" w:rsidRDefault="00BD6E84" w:rsidP="00AB532D">
      <w:pPr>
        <w:spacing w:line="360" w:lineRule="auto"/>
        <w:jc w:val="center"/>
        <w:rPr>
          <w:rFonts w:ascii="Times New Roman" w:hAnsi="Times New Roman"/>
          <w:sz w:val="24"/>
          <w:szCs w:val="20"/>
        </w:rPr>
      </w:pPr>
      <w:r w:rsidRPr="00AB532D">
        <w:rPr>
          <w:rFonts w:ascii="Times New Roman" w:hAnsi="Times New Roman"/>
          <w:sz w:val="24"/>
          <w:szCs w:val="20"/>
        </w:rPr>
        <w:t xml:space="preserve">Fuente: </w:t>
      </w:r>
      <w:r w:rsidR="00496020" w:rsidRPr="00AB532D">
        <w:rPr>
          <w:rFonts w:ascii="Times New Roman" w:hAnsi="Times New Roman"/>
          <w:sz w:val="24"/>
          <w:szCs w:val="20"/>
        </w:rPr>
        <w:t>e</w:t>
      </w:r>
      <w:r w:rsidRPr="00AB532D">
        <w:rPr>
          <w:rFonts w:ascii="Times New Roman" w:hAnsi="Times New Roman"/>
          <w:sz w:val="24"/>
          <w:szCs w:val="20"/>
        </w:rPr>
        <w:t>laboración propia.</w:t>
      </w:r>
    </w:p>
    <w:p w:rsidR="00BC74B6" w:rsidRPr="00270744" w:rsidRDefault="004E7C56" w:rsidP="005B3084">
      <w:pPr>
        <w:spacing w:line="360" w:lineRule="auto"/>
        <w:jc w:val="both"/>
        <w:rPr>
          <w:rFonts w:ascii="Times New Roman" w:hAnsi="Times New Roman"/>
          <w:sz w:val="24"/>
          <w:szCs w:val="24"/>
        </w:rPr>
      </w:pPr>
      <w:r w:rsidRPr="00270744">
        <w:rPr>
          <w:rFonts w:ascii="Times New Roman" w:hAnsi="Times New Roman"/>
          <w:sz w:val="24"/>
          <w:szCs w:val="24"/>
        </w:rPr>
        <w:t xml:space="preserve">De acuerdo con </w:t>
      </w:r>
      <w:r w:rsidR="00196A6D" w:rsidRPr="00270744">
        <w:rPr>
          <w:rFonts w:ascii="Times New Roman" w:hAnsi="Times New Roman"/>
          <w:sz w:val="24"/>
          <w:szCs w:val="24"/>
        </w:rPr>
        <w:t>48.387% de los encuestados, el empleo de la aplicación GeoGebra</w:t>
      </w:r>
      <w:r w:rsidR="001C1025" w:rsidRPr="00270744">
        <w:rPr>
          <w:rFonts w:ascii="Times New Roman" w:hAnsi="Times New Roman"/>
          <w:sz w:val="24"/>
          <w:szCs w:val="24"/>
        </w:rPr>
        <w:t xml:space="preserve"> </w:t>
      </w:r>
      <w:r w:rsidR="00196A6D" w:rsidRPr="00270744">
        <w:rPr>
          <w:rFonts w:ascii="Times New Roman" w:hAnsi="Times New Roman"/>
          <w:sz w:val="24"/>
          <w:szCs w:val="24"/>
        </w:rPr>
        <w:t>es totalmente fácil para reconocer</w:t>
      </w:r>
      <w:r w:rsidR="00C06D78" w:rsidRPr="00270744">
        <w:rPr>
          <w:rFonts w:ascii="Times New Roman" w:hAnsi="Times New Roman"/>
          <w:sz w:val="24"/>
          <w:szCs w:val="24"/>
        </w:rPr>
        <w:t xml:space="preserve"> la región solución. Incluso </w:t>
      </w:r>
      <w:r w:rsidR="00196A6D" w:rsidRPr="00270744">
        <w:rPr>
          <w:rFonts w:ascii="Times New Roman" w:hAnsi="Times New Roman"/>
          <w:sz w:val="24"/>
          <w:szCs w:val="24"/>
        </w:rPr>
        <w:t>29.032% est</w:t>
      </w:r>
      <w:r w:rsidR="001C1025" w:rsidRPr="00270744">
        <w:rPr>
          <w:rFonts w:ascii="Times New Roman" w:hAnsi="Times New Roman"/>
          <w:sz w:val="24"/>
          <w:szCs w:val="24"/>
        </w:rPr>
        <w:t xml:space="preserve">á localizado </w:t>
      </w:r>
      <w:r w:rsidR="00196A6D" w:rsidRPr="00270744">
        <w:rPr>
          <w:rFonts w:ascii="Times New Roman" w:hAnsi="Times New Roman"/>
          <w:sz w:val="24"/>
          <w:szCs w:val="24"/>
        </w:rPr>
        <w:t>en la categor</w:t>
      </w:r>
      <w:r w:rsidR="00103DD5" w:rsidRPr="00270744">
        <w:rPr>
          <w:rFonts w:ascii="Times New Roman" w:hAnsi="Times New Roman"/>
          <w:sz w:val="24"/>
          <w:szCs w:val="24"/>
        </w:rPr>
        <w:t>ía Mucho (</w:t>
      </w:r>
      <w:r w:rsidR="00496020">
        <w:rPr>
          <w:rFonts w:ascii="Times New Roman" w:hAnsi="Times New Roman"/>
          <w:sz w:val="24"/>
          <w:szCs w:val="24"/>
        </w:rPr>
        <w:t>v</w:t>
      </w:r>
      <w:r w:rsidR="00103DD5" w:rsidRPr="00270744">
        <w:rPr>
          <w:rFonts w:ascii="Times New Roman" w:hAnsi="Times New Roman"/>
          <w:sz w:val="24"/>
          <w:szCs w:val="24"/>
        </w:rPr>
        <w:t>er Tabla 23</w:t>
      </w:r>
      <w:r w:rsidR="001C1025" w:rsidRPr="00270744">
        <w:rPr>
          <w:rFonts w:ascii="Times New Roman" w:hAnsi="Times New Roman"/>
          <w:sz w:val="24"/>
          <w:szCs w:val="24"/>
        </w:rPr>
        <w:t>).</w:t>
      </w:r>
    </w:p>
    <w:p w:rsidR="002B2F18" w:rsidRPr="00AB532D" w:rsidRDefault="00103DD5" w:rsidP="00AB532D">
      <w:pPr>
        <w:spacing w:line="360" w:lineRule="auto"/>
        <w:jc w:val="center"/>
        <w:rPr>
          <w:rFonts w:ascii="Times New Roman" w:hAnsi="Times New Roman"/>
          <w:sz w:val="24"/>
          <w:szCs w:val="20"/>
        </w:rPr>
      </w:pPr>
      <w:r w:rsidRPr="00AB532D">
        <w:rPr>
          <w:rFonts w:ascii="Times New Roman" w:hAnsi="Times New Roman"/>
          <w:b/>
          <w:sz w:val="24"/>
          <w:szCs w:val="20"/>
        </w:rPr>
        <w:t>Tabla 23</w:t>
      </w:r>
      <w:r w:rsidR="002B2F18" w:rsidRPr="00AB532D">
        <w:rPr>
          <w:rFonts w:ascii="Times New Roman" w:hAnsi="Times New Roman"/>
          <w:b/>
          <w:sz w:val="24"/>
          <w:szCs w:val="20"/>
        </w:rPr>
        <w:t>.</w:t>
      </w:r>
      <w:r w:rsidR="002B2F18" w:rsidRPr="00AB532D">
        <w:rPr>
          <w:rFonts w:ascii="Times New Roman" w:hAnsi="Times New Roman"/>
          <w:sz w:val="24"/>
          <w:szCs w:val="20"/>
        </w:rPr>
        <w:t xml:space="preserve"> </w:t>
      </w:r>
      <w:r w:rsidR="003D1C33" w:rsidRPr="00AB532D">
        <w:rPr>
          <w:rFonts w:ascii="Times New Roman" w:hAnsi="Times New Roman"/>
          <w:sz w:val="24"/>
          <w:szCs w:val="20"/>
        </w:rPr>
        <w:t>Facilidad</w:t>
      </w:r>
      <w:r w:rsidR="002B2F18" w:rsidRPr="00AB532D">
        <w:rPr>
          <w:rFonts w:ascii="Times New Roman" w:hAnsi="Times New Roman"/>
          <w:sz w:val="24"/>
          <w:szCs w:val="20"/>
        </w:rPr>
        <w:t xml:space="preserve"> del GeoGebra para reconocer la región solución.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459"/>
        <w:gridCol w:w="1430"/>
        <w:gridCol w:w="1430"/>
        <w:gridCol w:w="1417"/>
        <w:gridCol w:w="1417"/>
      </w:tblGrid>
      <w:tr w:rsidR="002B2F18" w:rsidRPr="00270744" w:rsidTr="00BD6E84">
        <w:tc>
          <w:tcPr>
            <w:tcW w:w="1692" w:type="dxa"/>
            <w:vAlign w:val="bottom"/>
          </w:tcPr>
          <w:p w:rsidR="002B2F18" w:rsidRPr="00270744" w:rsidRDefault="002B2F18" w:rsidP="00B834E7">
            <w:pPr>
              <w:spacing w:after="0" w:line="240" w:lineRule="auto"/>
              <w:jc w:val="center"/>
              <w:rPr>
                <w:rFonts w:ascii="Times New Roman" w:hAnsi="Times New Roman"/>
                <w:color w:val="000000"/>
                <w:sz w:val="20"/>
                <w:szCs w:val="20"/>
              </w:rPr>
            </w:pPr>
          </w:p>
        </w:tc>
        <w:tc>
          <w:tcPr>
            <w:tcW w:w="1487" w:type="dxa"/>
            <w:vAlign w:val="bottom"/>
          </w:tcPr>
          <w:p w:rsidR="002B2F18" w:rsidRPr="00270744" w:rsidRDefault="002B2F18"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Totalmente</w:t>
            </w:r>
          </w:p>
        </w:tc>
        <w:tc>
          <w:tcPr>
            <w:tcW w:w="1471" w:type="dxa"/>
            <w:vAlign w:val="bottom"/>
          </w:tcPr>
          <w:p w:rsidR="002B2F18" w:rsidRPr="00270744" w:rsidRDefault="002B2F18"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Mucho</w:t>
            </w:r>
          </w:p>
        </w:tc>
        <w:tc>
          <w:tcPr>
            <w:tcW w:w="1472" w:type="dxa"/>
            <w:vAlign w:val="bottom"/>
          </w:tcPr>
          <w:p w:rsidR="002B2F18" w:rsidRPr="00270744" w:rsidRDefault="002B2F18"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Regular</w:t>
            </w:r>
          </w:p>
        </w:tc>
        <w:tc>
          <w:tcPr>
            <w:tcW w:w="1466" w:type="dxa"/>
            <w:vAlign w:val="bottom"/>
          </w:tcPr>
          <w:p w:rsidR="002B2F18" w:rsidRPr="00270744" w:rsidRDefault="002B2F18"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Poco</w:t>
            </w:r>
          </w:p>
        </w:tc>
        <w:tc>
          <w:tcPr>
            <w:tcW w:w="1466" w:type="dxa"/>
            <w:vAlign w:val="bottom"/>
          </w:tcPr>
          <w:p w:rsidR="002B2F18" w:rsidRPr="00270744" w:rsidRDefault="002B2F18"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Nada</w:t>
            </w:r>
          </w:p>
        </w:tc>
      </w:tr>
      <w:tr w:rsidR="00C73915" w:rsidRPr="00270744" w:rsidTr="00BD6E84">
        <w:tc>
          <w:tcPr>
            <w:tcW w:w="1692" w:type="dxa"/>
            <w:vAlign w:val="bottom"/>
          </w:tcPr>
          <w:p w:rsidR="00C73915" w:rsidRPr="00270744" w:rsidRDefault="00C73915" w:rsidP="00B834E7">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Administración</w:t>
            </w:r>
          </w:p>
        </w:tc>
        <w:tc>
          <w:tcPr>
            <w:tcW w:w="1487"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12.903%</w:t>
            </w:r>
          </w:p>
        </w:tc>
        <w:tc>
          <w:tcPr>
            <w:tcW w:w="1471"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72"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6"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6"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C73915" w:rsidRPr="00270744" w:rsidTr="00BD6E84">
        <w:tc>
          <w:tcPr>
            <w:tcW w:w="1692" w:type="dxa"/>
            <w:vAlign w:val="bottom"/>
          </w:tcPr>
          <w:p w:rsidR="00C73915" w:rsidRPr="00270744" w:rsidRDefault="00C73915" w:rsidP="00B834E7">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Comercio</w:t>
            </w:r>
          </w:p>
        </w:tc>
        <w:tc>
          <w:tcPr>
            <w:tcW w:w="1487"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12.903%</w:t>
            </w:r>
          </w:p>
        </w:tc>
        <w:tc>
          <w:tcPr>
            <w:tcW w:w="1471"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6.452%</w:t>
            </w:r>
          </w:p>
        </w:tc>
        <w:tc>
          <w:tcPr>
            <w:tcW w:w="1472"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6.452%</w:t>
            </w:r>
          </w:p>
        </w:tc>
        <w:tc>
          <w:tcPr>
            <w:tcW w:w="1466"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C73915" w:rsidRPr="00270744" w:rsidTr="00BD6E84">
        <w:tc>
          <w:tcPr>
            <w:tcW w:w="1692" w:type="dxa"/>
            <w:vAlign w:val="bottom"/>
          </w:tcPr>
          <w:p w:rsidR="00C73915" w:rsidRPr="00270744" w:rsidRDefault="00C73915" w:rsidP="00B834E7">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Contaduría</w:t>
            </w:r>
          </w:p>
        </w:tc>
        <w:tc>
          <w:tcPr>
            <w:tcW w:w="1487"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71"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72"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6"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C73915" w:rsidRPr="00270744" w:rsidTr="00BD6E84">
        <w:tc>
          <w:tcPr>
            <w:tcW w:w="1692" w:type="dxa"/>
            <w:vAlign w:val="bottom"/>
          </w:tcPr>
          <w:p w:rsidR="00C73915" w:rsidRPr="00270744" w:rsidRDefault="00C73915" w:rsidP="00B834E7">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Mercadotecnia</w:t>
            </w:r>
          </w:p>
        </w:tc>
        <w:tc>
          <w:tcPr>
            <w:tcW w:w="1487"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71"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6.452%</w:t>
            </w:r>
          </w:p>
        </w:tc>
        <w:tc>
          <w:tcPr>
            <w:tcW w:w="1472"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6.452%</w:t>
            </w:r>
          </w:p>
        </w:tc>
        <w:tc>
          <w:tcPr>
            <w:tcW w:w="1466"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C73915" w:rsidRPr="00270744" w:rsidTr="00BD6E84">
        <w:tc>
          <w:tcPr>
            <w:tcW w:w="1692" w:type="dxa"/>
            <w:vAlign w:val="bottom"/>
          </w:tcPr>
          <w:p w:rsidR="00C73915" w:rsidRPr="00270744" w:rsidRDefault="00C73915" w:rsidP="00B834E7">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Informática</w:t>
            </w:r>
          </w:p>
        </w:tc>
        <w:tc>
          <w:tcPr>
            <w:tcW w:w="1487"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71"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72"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6"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C73915" w:rsidRPr="00270744" w:rsidTr="00BD6E84">
        <w:tc>
          <w:tcPr>
            <w:tcW w:w="1692" w:type="dxa"/>
            <w:vAlign w:val="bottom"/>
          </w:tcPr>
          <w:p w:rsidR="00C73915" w:rsidRPr="00270744" w:rsidRDefault="00C73915" w:rsidP="00B834E7">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Total</w:t>
            </w:r>
          </w:p>
        </w:tc>
        <w:tc>
          <w:tcPr>
            <w:tcW w:w="1487"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48.387%</w:t>
            </w:r>
          </w:p>
        </w:tc>
        <w:tc>
          <w:tcPr>
            <w:tcW w:w="1471"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29.032%</w:t>
            </w:r>
          </w:p>
        </w:tc>
        <w:tc>
          <w:tcPr>
            <w:tcW w:w="1472"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19.355%</w:t>
            </w:r>
          </w:p>
        </w:tc>
        <w:tc>
          <w:tcPr>
            <w:tcW w:w="1466"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6"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bl>
    <w:p w:rsidR="00BD6E84" w:rsidRPr="00AB532D" w:rsidRDefault="00BD6E84" w:rsidP="00AB532D">
      <w:pPr>
        <w:spacing w:after="0" w:line="360" w:lineRule="auto"/>
        <w:jc w:val="center"/>
        <w:rPr>
          <w:rFonts w:ascii="Times New Roman" w:hAnsi="Times New Roman"/>
          <w:sz w:val="24"/>
          <w:szCs w:val="20"/>
        </w:rPr>
      </w:pPr>
      <w:r w:rsidRPr="00AB532D">
        <w:rPr>
          <w:rFonts w:ascii="Times New Roman" w:hAnsi="Times New Roman"/>
          <w:sz w:val="24"/>
          <w:szCs w:val="20"/>
        </w:rPr>
        <w:t xml:space="preserve">Fuente: </w:t>
      </w:r>
      <w:r w:rsidR="00496020" w:rsidRPr="00AB532D">
        <w:rPr>
          <w:rFonts w:ascii="Times New Roman" w:hAnsi="Times New Roman"/>
          <w:sz w:val="24"/>
          <w:szCs w:val="20"/>
        </w:rPr>
        <w:t>e</w:t>
      </w:r>
      <w:r w:rsidRPr="00AB532D">
        <w:rPr>
          <w:rFonts w:ascii="Times New Roman" w:hAnsi="Times New Roman"/>
          <w:sz w:val="24"/>
          <w:szCs w:val="20"/>
        </w:rPr>
        <w:t>laboración propia.</w:t>
      </w:r>
    </w:p>
    <w:p w:rsidR="001C1025" w:rsidRPr="00270744" w:rsidRDefault="00925AEA" w:rsidP="005B3084">
      <w:pPr>
        <w:spacing w:before="240" w:after="0" w:line="360" w:lineRule="auto"/>
        <w:jc w:val="both"/>
        <w:rPr>
          <w:rFonts w:ascii="Times New Roman" w:hAnsi="Times New Roman"/>
          <w:sz w:val="24"/>
          <w:szCs w:val="24"/>
        </w:rPr>
      </w:pPr>
      <w:r w:rsidRPr="00270744">
        <w:rPr>
          <w:rFonts w:ascii="Times New Roman" w:hAnsi="Times New Roman"/>
          <w:sz w:val="24"/>
          <w:szCs w:val="24"/>
        </w:rPr>
        <w:t xml:space="preserve">Con respecto a la facilidad de </w:t>
      </w:r>
      <w:r w:rsidR="001C1025" w:rsidRPr="00270744">
        <w:rPr>
          <w:rFonts w:ascii="Times New Roman" w:hAnsi="Times New Roman"/>
          <w:sz w:val="24"/>
          <w:szCs w:val="24"/>
        </w:rPr>
        <w:t>GeoGebra para asimilar el conocimiento</w:t>
      </w:r>
      <w:r w:rsidRPr="00270744">
        <w:rPr>
          <w:rFonts w:ascii="Times New Roman" w:hAnsi="Times New Roman"/>
          <w:sz w:val="24"/>
          <w:szCs w:val="24"/>
        </w:rPr>
        <w:t>,</w:t>
      </w:r>
      <w:r w:rsidR="00906E02" w:rsidRPr="00270744">
        <w:rPr>
          <w:rFonts w:ascii="Times New Roman" w:hAnsi="Times New Roman"/>
          <w:sz w:val="24"/>
          <w:szCs w:val="24"/>
        </w:rPr>
        <w:t xml:space="preserve"> 45</w:t>
      </w:r>
      <w:r w:rsidR="004D04AC" w:rsidRPr="00270744">
        <w:rPr>
          <w:rFonts w:ascii="Times New Roman" w:hAnsi="Times New Roman"/>
          <w:sz w:val="24"/>
          <w:szCs w:val="24"/>
        </w:rPr>
        <w:t>.161% de los participantes está</w:t>
      </w:r>
      <w:r w:rsidR="00906E02" w:rsidRPr="00270744">
        <w:rPr>
          <w:rFonts w:ascii="Times New Roman" w:hAnsi="Times New Roman"/>
          <w:sz w:val="24"/>
          <w:szCs w:val="24"/>
        </w:rPr>
        <w:t xml:space="preserve"> </w:t>
      </w:r>
      <w:r w:rsidRPr="00270744">
        <w:rPr>
          <w:rFonts w:ascii="Times New Roman" w:hAnsi="Times New Roman"/>
          <w:sz w:val="24"/>
          <w:szCs w:val="24"/>
        </w:rPr>
        <w:t xml:space="preserve">en la categoría Totalmente y </w:t>
      </w:r>
      <w:r w:rsidR="00906E02" w:rsidRPr="00270744">
        <w:rPr>
          <w:rFonts w:ascii="Times New Roman" w:hAnsi="Times New Roman"/>
          <w:sz w:val="24"/>
          <w:szCs w:val="24"/>
        </w:rPr>
        <w:t>38.710% en la c</w:t>
      </w:r>
      <w:r w:rsidRPr="00270744">
        <w:rPr>
          <w:rFonts w:ascii="Times New Roman" w:hAnsi="Times New Roman"/>
          <w:sz w:val="24"/>
          <w:szCs w:val="24"/>
        </w:rPr>
        <w:t>ategoría Mucho. Sin embargo, 9.677% de los estudiantes</w:t>
      </w:r>
      <w:r w:rsidR="004D04AC" w:rsidRPr="00270744">
        <w:rPr>
          <w:rFonts w:ascii="Times New Roman" w:hAnsi="Times New Roman"/>
          <w:sz w:val="24"/>
          <w:szCs w:val="24"/>
        </w:rPr>
        <w:t xml:space="preserve"> está</w:t>
      </w:r>
      <w:r w:rsidR="00906E02" w:rsidRPr="00270744">
        <w:rPr>
          <w:rFonts w:ascii="Times New Roman" w:hAnsi="Times New Roman"/>
          <w:sz w:val="24"/>
          <w:szCs w:val="24"/>
        </w:rPr>
        <w:t xml:space="preserve"> en la</w:t>
      </w:r>
      <w:r w:rsidR="00103DD5" w:rsidRPr="00270744">
        <w:rPr>
          <w:rFonts w:ascii="Times New Roman" w:hAnsi="Times New Roman"/>
          <w:sz w:val="24"/>
          <w:szCs w:val="24"/>
        </w:rPr>
        <w:t xml:space="preserve"> categoría Regular (</w:t>
      </w:r>
      <w:r w:rsidR="00496020">
        <w:rPr>
          <w:rFonts w:ascii="Times New Roman" w:hAnsi="Times New Roman"/>
          <w:sz w:val="24"/>
          <w:szCs w:val="24"/>
        </w:rPr>
        <w:t>v</w:t>
      </w:r>
      <w:r w:rsidR="00103DD5" w:rsidRPr="00270744">
        <w:rPr>
          <w:rFonts w:ascii="Times New Roman" w:hAnsi="Times New Roman"/>
          <w:sz w:val="24"/>
          <w:szCs w:val="24"/>
        </w:rPr>
        <w:t>er Tabla 24</w:t>
      </w:r>
      <w:r w:rsidR="00906E02" w:rsidRPr="00270744">
        <w:rPr>
          <w:rFonts w:ascii="Times New Roman" w:hAnsi="Times New Roman"/>
          <w:sz w:val="24"/>
          <w:szCs w:val="24"/>
        </w:rPr>
        <w:t>).</w:t>
      </w:r>
    </w:p>
    <w:p w:rsidR="002B2F18" w:rsidRPr="00AB532D" w:rsidRDefault="00103DD5" w:rsidP="00AB532D">
      <w:pPr>
        <w:spacing w:before="240" w:after="0" w:line="360" w:lineRule="auto"/>
        <w:jc w:val="center"/>
        <w:rPr>
          <w:rFonts w:ascii="Times New Roman" w:hAnsi="Times New Roman"/>
          <w:sz w:val="24"/>
          <w:szCs w:val="20"/>
        </w:rPr>
      </w:pPr>
      <w:r w:rsidRPr="00AB532D">
        <w:rPr>
          <w:rFonts w:ascii="Times New Roman" w:hAnsi="Times New Roman"/>
          <w:b/>
          <w:sz w:val="24"/>
          <w:szCs w:val="20"/>
        </w:rPr>
        <w:t>Tabla 24</w:t>
      </w:r>
      <w:r w:rsidR="002B2F18" w:rsidRPr="00AB532D">
        <w:rPr>
          <w:rFonts w:ascii="Times New Roman" w:hAnsi="Times New Roman"/>
          <w:b/>
          <w:sz w:val="24"/>
          <w:szCs w:val="20"/>
        </w:rPr>
        <w:t>.</w:t>
      </w:r>
      <w:r w:rsidR="002B2F18" w:rsidRPr="00AB532D">
        <w:rPr>
          <w:rFonts w:ascii="Times New Roman" w:hAnsi="Times New Roman"/>
          <w:sz w:val="24"/>
          <w:szCs w:val="20"/>
        </w:rPr>
        <w:t xml:space="preserve"> </w:t>
      </w:r>
      <w:r w:rsidR="003D1C33" w:rsidRPr="00AB532D">
        <w:rPr>
          <w:rFonts w:ascii="Times New Roman" w:hAnsi="Times New Roman"/>
          <w:sz w:val="24"/>
          <w:szCs w:val="20"/>
        </w:rPr>
        <w:t>Facilidad</w:t>
      </w:r>
      <w:r w:rsidR="002B2F18" w:rsidRPr="00AB532D">
        <w:rPr>
          <w:rFonts w:ascii="Times New Roman" w:hAnsi="Times New Roman"/>
          <w:sz w:val="24"/>
          <w:szCs w:val="20"/>
        </w:rPr>
        <w:t xml:space="preserve"> del GeoGebra para </w:t>
      </w:r>
      <w:r w:rsidR="003D1C33" w:rsidRPr="00AB532D">
        <w:rPr>
          <w:rFonts w:ascii="Times New Roman" w:hAnsi="Times New Roman"/>
          <w:sz w:val="24"/>
          <w:szCs w:val="20"/>
        </w:rPr>
        <w:t>asimilar el conocimiento.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460"/>
        <w:gridCol w:w="1433"/>
        <w:gridCol w:w="1421"/>
        <w:gridCol w:w="1420"/>
        <w:gridCol w:w="1420"/>
      </w:tblGrid>
      <w:tr w:rsidR="002B2F18" w:rsidRPr="00270744" w:rsidTr="00BD6E84">
        <w:tc>
          <w:tcPr>
            <w:tcW w:w="1692" w:type="dxa"/>
            <w:vAlign w:val="bottom"/>
          </w:tcPr>
          <w:p w:rsidR="002B2F18" w:rsidRPr="00270744" w:rsidRDefault="002B2F18" w:rsidP="00B834E7">
            <w:pPr>
              <w:spacing w:after="0" w:line="240" w:lineRule="auto"/>
              <w:jc w:val="both"/>
              <w:rPr>
                <w:rFonts w:ascii="Times New Roman" w:hAnsi="Times New Roman"/>
                <w:color w:val="000000"/>
                <w:sz w:val="20"/>
                <w:szCs w:val="20"/>
              </w:rPr>
            </w:pPr>
          </w:p>
        </w:tc>
        <w:tc>
          <w:tcPr>
            <w:tcW w:w="1488" w:type="dxa"/>
            <w:vAlign w:val="bottom"/>
          </w:tcPr>
          <w:p w:rsidR="002B2F18" w:rsidRPr="00270744" w:rsidRDefault="002B2F18"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Totalmente</w:t>
            </w:r>
          </w:p>
        </w:tc>
        <w:tc>
          <w:tcPr>
            <w:tcW w:w="1473" w:type="dxa"/>
            <w:vAlign w:val="bottom"/>
          </w:tcPr>
          <w:p w:rsidR="002B2F18" w:rsidRPr="00270744" w:rsidRDefault="002B2F18"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Mucho</w:t>
            </w:r>
          </w:p>
        </w:tc>
        <w:tc>
          <w:tcPr>
            <w:tcW w:w="1467" w:type="dxa"/>
            <w:vAlign w:val="bottom"/>
          </w:tcPr>
          <w:p w:rsidR="002B2F18" w:rsidRPr="00270744" w:rsidRDefault="002B2F18"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Regular</w:t>
            </w:r>
          </w:p>
        </w:tc>
        <w:tc>
          <w:tcPr>
            <w:tcW w:w="1467" w:type="dxa"/>
            <w:vAlign w:val="bottom"/>
          </w:tcPr>
          <w:p w:rsidR="002B2F18" w:rsidRPr="00270744" w:rsidRDefault="002B2F18"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Poco</w:t>
            </w:r>
          </w:p>
        </w:tc>
        <w:tc>
          <w:tcPr>
            <w:tcW w:w="1467" w:type="dxa"/>
            <w:vAlign w:val="bottom"/>
          </w:tcPr>
          <w:p w:rsidR="002B2F18" w:rsidRPr="00270744" w:rsidRDefault="002B2F18"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Nada</w:t>
            </w:r>
          </w:p>
        </w:tc>
      </w:tr>
      <w:tr w:rsidR="00C73915" w:rsidRPr="00270744" w:rsidTr="00BD6E84">
        <w:tc>
          <w:tcPr>
            <w:tcW w:w="1692" w:type="dxa"/>
            <w:vAlign w:val="bottom"/>
          </w:tcPr>
          <w:p w:rsidR="00C73915" w:rsidRPr="00270744" w:rsidRDefault="00C73915" w:rsidP="00B834E7">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Administración</w:t>
            </w:r>
          </w:p>
        </w:tc>
        <w:tc>
          <w:tcPr>
            <w:tcW w:w="1488"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12.903%</w:t>
            </w:r>
          </w:p>
        </w:tc>
        <w:tc>
          <w:tcPr>
            <w:tcW w:w="1473"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67"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7"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7"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C73915" w:rsidRPr="00270744" w:rsidTr="00BD6E84">
        <w:tc>
          <w:tcPr>
            <w:tcW w:w="1692" w:type="dxa"/>
            <w:vAlign w:val="bottom"/>
          </w:tcPr>
          <w:p w:rsidR="00C73915" w:rsidRPr="00270744" w:rsidRDefault="00C73915" w:rsidP="00B834E7">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Comercio</w:t>
            </w:r>
          </w:p>
        </w:tc>
        <w:tc>
          <w:tcPr>
            <w:tcW w:w="1488"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12.903%</w:t>
            </w:r>
          </w:p>
        </w:tc>
        <w:tc>
          <w:tcPr>
            <w:tcW w:w="1473"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67"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7"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7"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C73915" w:rsidRPr="00270744" w:rsidTr="00BD6E84">
        <w:tc>
          <w:tcPr>
            <w:tcW w:w="1692" w:type="dxa"/>
            <w:vAlign w:val="bottom"/>
          </w:tcPr>
          <w:p w:rsidR="00C73915" w:rsidRPr="00270744" w:rsidRDefault="00C73915" w:rsidP="00B834E7">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Contaduría</w:t>
            </w:r>
          </w:p>
        </w:tc>
        <w:tc>
          <w:tcPr>
            <w:tcW w:w="1488"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73"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6.452%</w:t>
            </w:r>
          </w:p>
        </w:tc>
        <w:tc>
          <w:tcPr>
            <w:tcW w:w="1467"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7"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7"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C73915" w:rsidRPr="00270744" w:rsidTr="00BD6E84">
        <w:tc>
          <w:tcPr>
            <w:tcW w:w="1692" w:type="dxa"/>
            <w:vAlign w:val="bottom"/>
          </w:tcPr>
          <w:p w:rsidR="00C73915" w:rsidRPr="00270744" w:rsidRDefault="00C73915" w:rsidP="00B834E7">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Mercadotecnia</w:t>
            </w:r>
          </w:p>
        </w:tc>
        <w:tc>
          <w:tcPr>
            <w:tcW w:w="1488"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6.452%</w:t>
            </w:r>
          </w:p>
        </w:tc>
        <w:tc>
          <w:tcPr>
            <w:tcW w:w="1473"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67"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7"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7"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C73915" w:rsidRPr="00270744" w:rsidTr="00BD6E84">
        <w:tc>
          <w:tcPr>
            <w:tcW w:w="1692" w:type="dxa"/>
            <w:vAlign w:val="bottom"/>
          </w:tcPr>
          <w:p w:rsidR="00C73915" w:rsidRPr="00270744" w:rsidRDefault="00C73915" w:rsidP="00B834E7">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Informática</w:t>
            </w:r>
          </w:p>
        </w:tc>
        <w:tc>
          <w:tcPr>
            <w:tcW w:w="1488"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73"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3.226%</w:t>
            </w:r>
          </w:p>
        </w:tc>
        <w:tc>
          <w:tcPr>
            <w:tcW w:w="1467"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7"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c>
          <w:tcPr>
            <w:tcW w:w="1467"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r w:rsidR="00C73915" w:rsidRPr="00270744" w:rsidTr="00BD6E84">
        <w:tc>
          <w:tcPr>
            <w:tcW w:w="1692" w:type="dxa"/>
            <w:vAlign w:val="bottom"/>
          </w:tcPr>
          <w:p w:rsidR="00C73915" w:rsidRPr="00270744" w:rsidRDefault="00C73915" w:rsidP="00B834E7">
            <w:pPr>
              <w:spacing w:after="0" w:line="240" w:lineRule="auto"/>
              <w:jc w:val="both"/>
              <w:rPr>
                <w:rFonts w:ascii="Times New Roman" w:hAnsi="Times New Roman"/>
                <w:color w:val="000000"/>
                <w:sz w:val="20"/>
                <w:szCs w:val="20"/>
              </w:rPr>
            </w:pPr>
            <w:r w:rsidRPr="00270744">
              <w:rPr>
                <w:rFonts w:ascii="Times New Roman" w:hAnsi="Times New Roman"/>
                <w:color w:val="000000"/>
                <w:sz w:val="20"/>
                <w:szCs w:val="20"/>
              </w:rPr>
              <w:t>Total</w:t>
            </w:r>
          </w:p>
        </w:tc>
        <w:tc>
          <w:tcPr>
            <w:tcW w:w="1488"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45.161%</w:t>
            </w:r>
          </w:p>
        </w:tc>
        <w:tc>
          <w:tcPr>
            <w:tcW w:w="1473"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38.710%</w:t>
            </w:r>
          </w:p>
        </w:tc>
        <w:tc>
          <w:tcPr>
            <w:tcW w:w="1467"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9.677%</w:t>
            </w:r>
          </w:p>
        </w:tc>
        <w:tc>
          <w:tcPr>
            <w:tcW w:w="1467"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6.452%</w:t>
            </w:r>
          </w:p>
        </w:tc>
        <w:tc>
          <w:tcPr>
            <w:tcW w:w="1467" w:type="dxa"/>
            <w:vAlign w:val="bottom"/>
          </w:tcPr>
          <w:p w:rsidR="00C73915" w:rsidRPr="00270744" w:rsidRDefault="00C73915" w:rsidP="00B834E7">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0.000%</w:t>
            </w:r>
          </w:p>
        </w:tc>
      </w:tr>
    </w:tbl>
    <w:p w:rsidR="00BD6E84" w:rsidRPr="00AB532D" w:rsidRDefault="00BD6E84" w:rsidP="00AB532D">
      <w:pPr>
        <w:spacing w:before="240" w:after="0" w:line="360" w:lineRule="auto"/>
        <w:jc w:val="center"/>
        <w:rPr>
          <w:rFonts w:ascii="Times New Roman" w:hAnsi="Times New Roman"/>
          <w:sz w:val="24"/>
          <w:szCs w:val="20"/>
        </w:rPr>
      </w:pPr>
      <w:r w:rsidRPr="00AB532D">
        <w:rPr>
          <w:rFonts w:ascii="Times New Roman" w:hAnsi="Times New Roman"/>
          <w:sz w:val="24"/>
          <w:szCs w:val="20"/>
        </w:rPr>
        <w:t xml:space="preserve">Fuente: </w:t>
      </w:r>
      <w:r w:rsidR="00496020" w:rsidRPr="00AB532D">
        <w:rPr>
          <w:rFonts w:ascii="Times New Roman" w:hAnsi="Times New Roman"/>
          <w:sz w:val="24"/>
          <w:szCs w:val="20"/>
        </w:rPr>
        <w:t>e</w:t>
      </w:r>
      <w:r w:rsidRPr="00AB532D">
        <w:rPr>
          <w:rFonts w:ascii="Times New Roman" w:hAnsi="Times New Roman"/>
          <w:sz w:val="24"/>
          <w:szCs w:val="20"/>
        </w:rPr>
        <w:t>laboración propia.</w:t>
      </w:r>
    </w:p>
    <w:p w:rsidR="00103DD5" w:rsidRPr="00270744" w:rsidRDefault="00574525" w:rsidP="005B3084">
      <w:pPr>
        <w:spacing w:before="240" w:after="0" w:line="360" w:lineRule="auto"/>
        <w:jc w:val="both"/>
        <w:rPr>
          <w:rFonts w:ascii="Times New Roman" w:hAnsi="Times New Roman"/>
          <w:sz w:val="24"/>
          <w:szCs w:val="24"/>
        </w:rPr>
      </w:pPr>
      <w:r w:rsidRPr="00270744">
        <w:rPr>
          <w:rFonts w:ascii="Times New Roman" w:hAnsi="Times New Roman"/>
          <w:sz w:val="24"/>
          <w:szCs w:val="24"/>
        </w:rPr>
        <w:lastRenderedPageBreak/>
        <w:t>T</w:t>
      </w:r>
      <w:r w:rsidR="00906E02" w:rsidRPr="00270744">
        <w:rPr>
          <w:rFonts w:ascii="Times New Roman" w:hAnsi="Times New Roman"/>
          <w:sz w:val="24"/>
          <w:szCs w:val="24"/>
        </w:rPr>
        <w:t>odos los aspectos sobre la facilidad de GeoGebra</w:t>
      </w:r>
      <w:r w:rsidRPr="00270744">
        <w:rPr>
          <w:rFonts w:ascii="Times New Roman" w:hAnsi="Times New Roman"/>
          <w:sz w:val="24"/>
          <w:szCs w:val="24"/>
        </w:rPr>
        <w:t xml:space="preserve"> </w:t>
      </w:r>
      <w:r w:rsidR="004E7C56" w:rsidRPr="00270744">
        <w:rPr>
          <w:rFonts w:ascii="Times New Roman" w:hAnsi="Times New Roman"/>
          <w:sz w:val="24"/>
          <w:szCs w:val="24"/>
        </w:rPr>
        <w:t>indican que</w:t>
      </w:r>
      <w:r w:rsidR="00906E02" w:rsidRPr="00270744">
        <w:rPr>
          <w:rFonts w:ascii="Times New Roman" w:hAnsi="Times New Roman"/>
          <w:sz w:val="24"/>
          <w:szCs w:val="24"/>
        </w:rPr>
        <w:t xml:space="preserve"> </w:t>
      </w:r>
      <w:r w:rsidR="004E7C56" w:rsidRPr="00270744">
        <w:rPr>
          <w:rFonts w:ascii="Times New Roman" w:hAnsi="Times New Roman"/>
          <w:sz w:val="24"/>
          <w:szCs w:val="24"/>
        </w:rPr>
        <w:t>ninguno de los</w:t>
      </w:r>
      <w:r w:rsidR="00906E02" w:rsidRPr="00270744">
        <w:rPr>
          <w:rFonts w:ascii="Times New Roman" w:hAnsi="Times New Roman"/>
          <w:sz w:val="24"/>
          <w:szCs w:val="24"/>
        </w:rPr>
        <w:t xml:space="preserve"> participantes</w:t>
      </w:r>
      <w:r w:rsidR="004E7C56" w:rsidRPr="00270744">
        <w:rPr>
          <w:rFonts w:ascii="Times New Roman" w:hAnsi="Times New Roman"/>
          <w:sz w:val="24"/>
          <w:szCs w:val="24"/>
        </w:rPr>
        <w:t xml:space="preserve"> está</w:t>
      </w:r>
      <w:r w:rsidR="00906E02" w:rsidRPr="00270744">
        <w:rPr>
          <w:rFonts w:ascii="Times New Roman" w:hAnsi="Times New Roman"/>
          <w:sz w:val="24"/>
          <w:szCs w:val="24"/>
        </w:rPr>
        <w:t xml:space="preserve"> en la categoría Nada.</w:t>
      </w:r>
      <w:r w:rsidRPr="00270744">
        <w:rPr>
          <w:rFonts w:ascii="Times New Roman" w:hAnsi="Times New Roman"/>
          <w:sz w:val="24"/>
          <w:szCs w:val="24"/>
        </w:rPr>
        <w:t xml:space="preserve"> Asimismo, esta variable tiene la mayor preferencia en la c</w:t>
      </w:r>
      <w:r w:rsidR="00CB158D" w:rsidRPr="00270744">
        <w:rPr>
          <w:rFonts w:ascii="Times New Roman" w:hAnsi="Times New Roman"/>
          <w:sz w:val="24"/>
          <w:szCs w:val="24"/>
        </w:rPr>
        <w:t>ategoría Totalmente (</w:t>
      </w:r>
      <w:r w:rsidR="00496020">
        <w:rPr>
          <w:rFonts w:ascii="Times New Roman" w:hAnsi="Times New Roman"/>
          <w:sz w:val="24"/>
          <w:szCs w:val="24"/>
        </w:rPr>
        <w:t>v</w:t>
      </w:r>
      <w:r w:rsidR="00CB158D" w:rsidRPr="00270744">
        <w:rPr>
          <w:rFonts w:ascii="Times New Roman" w:hAnsi="Times New Roman"/>
          <w:sz w:val="24"/>
          <w:szCs w:val="24"/>
        </w:rPr>
        <w:t>er Figura</w:t>
      </w:r>
      <w:r w:rsidRPr="00270744">
        <w:rPr>
          <w:rFonts w:ascii="Times New Roman" w:hAnsi="Times New Roman"/>
          <w:sz w:val="24"/>
          <w:szCs w:val="24"/>
        </w:rPr>
        <w:t xml:space="preserve"> 3).</w:t>
      </w:r>
    </w:p>
    <w:p w:rsidR="00B834E7" w:rsidRPr="00270744" w:rsidRDefault="00CB158D" w:rsidP="00043A1E">
      <w:pPr>
        <w:spacing w:after="0" w:line="360" w:lineRule="auto"/>
        <w:jc w:val="center"/>
        <w:rPr>
          <w:rFonts w:ascii="Times New Roman" w:hAnsi="Times New Roman"/>
          <w:sz w:val="24"/>
          <w:szCs w:val="24"/>
        </w:rPr>
      </w:pPr>
      <w:r w:rsidRPr="00270744">
        <w:rPr>
          <w:rFonts w:ascii="Times New Roman" w:hAnsi="Times New Roman"/>
          <w:b/>
          <w:sz w:val="24"/>
          <w:szCs w:val="24"/>
        </w:rPr>
        <w:t>Figura</w:t>
      </w:r>
      <w:r w:rsidR="00043A1E" w:rsidRPr="00270744">
        <w:rPr>
          <w:rFonts w:ascii="Times New Roman" w:hAnsi="Times New Roman"/>
          <w:b/>
          <w:sz w:val="24"/>
          <w:szCs w:val="24"/>
        </w:rPr>
        <w:t xml:space="preserve"> 3.</w:t>
      </w:r>
      <w:r w:rsidR="00043A1E" w:rsidRPr="00270744">
        <w:rPr>
          <w:rFonts w:ascii="Times New Roman" w:hAnsi="Times New Roman"/>
          <w:sz w:val="24"/>
          <w:szCs w:val="24"/>
        </w:rPr>
        <w:t xml:space="preserve"> Facilidad de GeoGebra.</w:t>
      </w:r>
    </w:p>
    <w:p w:rsidR="003E6CB5" w:rsidRPr="00270744" w:rsidRDefault="00A675AE" w:rsidP="00EB09AD">
      <w:pPr>
        <w:spacing w:after="0" w:line="360" w:lineRule="auto"/>
        <w:jc w:val="center"/>
        <w:rPr>
          <w:rFonts w:ascii="Times New Roman" w:hAnsi="Times New Roman"/>
          <w:sz w:val="24"/>
          <w:szCs w:val="24"/>
        </w:rPr>
      </w:pPr>
      <w:r w:rsidRPr="00270744">
        <w:rPr>
          <w:rFonts w:ascii="Times New Roman" w:hAnsi="Times New Roman"/>
          <w:sz w:val="24"/>
          <w:szCs w:val="24"/>
        </w:rPr>
        <w:object w:dxaOrig="7194" w:dyaOrig="4075">
          <v:shape id="_x0000_i1028" type="#_x0000_t75" style="width:266.25pt;height:165pt" o:ole="">
            <v:imagedata r:id="rId13" o:title=""/>
          </v:shape>
          <o:OLEObject Type="Embed" ProgID="Excel.Sheet.8" ShapeID="_x0000_i1028" DrawAspect="Content" ObjectID="_1578389944" r:id="rId14"/>
        </w:object>
      </w:r>
    </w:p>
    <w:p w:rsidR="003E6CB5" w:rsidRPr="00270744" w:rsidRDefault="00BD6E84" w:rsidP="00A675AE">
      <w:pPr>
        <w:spacing w:after="0" w:line="360" w:lineRule="auto"/>
        <w:jc w:val="center"/>
        <w:rPr>
          <w:rFonts w:ascii="Times New Roman" w:hAnsi="Times New Roman"/>
          <w:sz w:val="24"/>
          <w:szCs w:val="24"/>
        </w:rPr>
      </w:pPr>
      <w:r w:rsidRPr="00270744">
        <w:rPr>
          <w:rFonts w:ascii="Times New Roman" w:hAnsi="Times New Roman"/>
          <w:sz w:val="24"/>
          <w:szCs w:val="24"/>
        </w:rPr>
        <w:t xml:space="preserve">Fuente: </w:t>
      </w:r>
      <w:r w:rsidR="00496020">
        <w:rPr>
          <w:rFonts w:ascii="Times New Roman" w:hAnsi="Times New Roman"/>
          <w:sz w:val="24"/>
          <w:szCs w:val="24"/>
        </w:rPr>
        <w:t>e</w:t>
      </w:r>
      <w:r w:rsidRPr="00270744">
        <w:rPr>
          <w:rFonts w:ascii="Times New Roman" w:hAnsi="Times New Roman"/>
          <w:sz w:val="24"/>
          <w:szCs w:val="24"/>
        </w:rPr>
        <w:t>laboración propia.</w:t>
      </w:r>
    </w:p>
    <w:p w:rsidR="009312EA" w:rsidRPr="00270744" w:rsidRDefault="00103DD5" w:rsidP="00EB09AD">
      <w:pPr>
        <w:spacing w:after="0" w:line="360" w:lineRule="auto"/>
        <w:jc w:val="both"/>
        <w:rPr>
          <w:rFonts w:ascii="Times New Roman" w:hAnsi="Times New Roman"/>
          <w:sz w:val="24"/>
          <w:szCs w:val="24"/>
        </w:rPr>
      </w:pPr>
      <w:r w:rsidRPr="00270744">
        <w:rPr>
          <w:rFonts w:ascii="Times New Roman" w:hAnsi="Times New Roman"/>
          <w:sz w:val="24"/>
          <w:szCs w:val="24"/>
        </w:rPr>
        <w:t>La Tabla 25 muestra el Coeficiente de correlación sobre la Facilidad de GeoGebra en la Unidad didáctica Desigualdades Lineales.</w:t>
      </w:r>
      <w:r w:rsidR="00291513" w:rsidRPr="00270744">
        <w:rPr>
          <w:rFonts w:ascii="Times New Roman" w:hAnsi="Times New Roman"/>
          <w:sz w:val="24"/>
          <w:szCs w:val="24"/>
        </w:rPr>
        <w:t xml:space="preserve"> </w:t>
      </w:r>
    </w:p>
    <w:p w:rsidR="00103DD5" w:rsidRPr="00270744" w:rsidRDefault="00291513" w:rsidP="005B3084">
      <w:pPr>
        <w:spacing w:line="360" w:lineRule="auto"/>
        <w:jc w:val="both"/>
        <w:rPr>
          <w:rFonts w:ascii="Times New Roman" w:hAnsi="Times New Roman"/>
          <w:sz w:val="24"/>
          <w:szCs w:val="24"/>
        </w:rPr>
      </w:pPr>
      <w:r w:rsidRPr="00270744">
        <w:rPr>
          <w:rFonts w:ascii="Times New Roman" w:hAnsi="Times New Roman"/>
          <w:sz w:val="24"/>
          <w:szCs w:val="24"/>
        </w:rPr>
        <w:t>Cabe mencionar que la relación más significativa está en las dimensiones Identificar las regiones en la gráfica y Reconocer la región solución con el 0.925349186.</w:t>
      </w:r>
    </w:p>
    <w:p w:rsidR="00103DD5" w:rsidRPr="00A675AE" w:rsidRDefault="00103DD5" w:rsidP="00A675AE">
      <w:pPr>
        <w:spacing w:line="360" w:lineRule="auto"/>
        <w:jc w:val="center"/>
        <w:rPr>
          <w:rFonts w:ascii="Times New Roman" w:hAnsi="Times New Roman"/>
          <w:sz w:val="24"/>
          <w:szCs w:val="20"/>
        </w:rPr>
      </w:pPr>
      <w:r w:rsidRPr="00A675AE">
        <w:rPr>
          <w:rFonts w:ascii="Times New Roman" w:hAnsi="Times New Roman"/>
          <w:b/>
          <w:sz w:val="24"/>
          <w:szCs w:val="20"/>
        </w:rPr>
        <w:t>Tabla 25.</w:t>
      </w:r>
      <w:r w:rsidRPr="00A675AE">
        <w:rPr>
          <w:rFonts w:ascii="Times New Roman" w:hAnsi="Times New Roman"/>
          <w:sz w:val="24"/>
          <w:szCs w:val="20"/>
        </w:rPr>
        <w:t xml:space="preserve"> Coeficiente de correlación sobre la Facilidad.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1528"/>
        <w:gridCol w:w="1429"/>
        <w:gridCol w:w="1429"/>
        <w:gridCol w:w="1429"/>
        <w:gridCol w:w="1484"/>
      </w:tblGrid>
      <w:tr w:rsidR="00103DD5" w:rsidRPr="00270744" w:rsidTr="00A675AE">
        <w:trPr>
          <w:jc w:val="center"/>
        </w:trPr>
        <w:tc>
          <w:tcPr>
            <w:tcW w:w="1570" w:type="dxa"/>
            <w:vAlign w:val="center"/>
          </w:tcPr>
          <w:p w:rsidR="00103DD5" w:rsidRPr="00270744" w:rsidRDefault="00103DD5" w:rsidP="00043A1E">
            <w:pPr>
              <w:spacing w:after="0" w:line="240" w:lineRule="auto"/>
              <w:jc w:val="center"/>
              <w:rPr>
                <w:rFonts w:ascii="Times New Roman" w:hAnsi="Times New Roman"/>
                <w:iCs/>
                <w:color w:val="000000"/>
                <w:sz w:val="20"/>
                <w:szCs w:val="20"/>
              </w:rPr>
            </w:pPr>
          </w:p>
        </w:tc>
        <w:tc>
          <w:tcPr>
            <w:tcW w:w="1569" w:type="dxa"/>
            <w:vAlign w:val="center"/>
          </w:tcPr>
          <w:p w:rsidR="00103DD5" w:rsidRPr="00270744" w:rsidRDefault="00103DD5" w:rsidP="00043A1E">
            <w:pPr>
              <w:spacing w:after="0" w:line="240" w:lineRule="auto"/>
              <w:jc w:val="center"/>
              <w:rPr>
                <w:rFonts w:ascii="Times New Roman" w:hAnsi="Times New Roman"/>
                <w:iCs/>
                <w:color w:val="000000"/>
                <w:sz w:val="20"/>
                <w:szCs w:val="20"/>
              </w:rPr>
            </w:pPr>
            <w:r w:rsidRPr="00270744">
              <w:rPr>
                <w:rFonts w:ascii="Times New Roman" w:hAnsi="Times New Roman"/>
                <w:iCs/>
                <w:color w:val="000000"/>
                <w:sz w:val="20"/>
                <w:szCs w:val="20"/>
              </w:rPr>
              <w:t>Graficar las desigualdades</w:t>
            </w:r>
          </w:p>
        </w:tc>
        <w:tc>
          <w:tcPr>
            <w:tcW w:w="1464" w:type="dxa"/>
            <w:vAlign w:val="center"/>
          </w:tcPr>
          <w:p w:rsidR="00103DD5" w:rsidRPr="00270744" w:rsidRDefault="00103DD5" w:rsidP="00043A1E">
            <w:pPr>
              <w:spacing w:after="0" w:line="240" w:lineRule="auto"/>
              <w:jc w:val="center"/>
              <w:rPr>
                <w:rFonts w:ascii="Times New Roman" w:hAnsi="Times New Roman"/>
                <w:iCs/>
                <w:color w:val="000000"/>
                <w:sz w:val="20"/>
                <w:szCs w:val="20"/>
              </w:rPr>
            </w:pPr>
            <w:r w:rsidRPr="00270744">
              <w:rPr>
                <w:rFonts w:ascii="Times New Roman" w:hAnsi="Times New Roman"/>
                <w:iCs/>
                <w:color w:val="000000"/>
                <w:sz w:val="20"/>
                <w:szCs w:val="20"/>
              </w:rPr>
              <w:t>Identificar las regiones en la gráfica</w:t>
            </w:r>
          </w:p>
        </w:tc>
        <w:tc>
          <w:tcPr>
            <w:tcW w:w="1464" w:type="dxa"/>
            <w:vAlign w:val="center"/>
          </w:tcPr>
          <w:p w:rsidR="00103DD5" w:rsidRPr="00270744" w:rsidRDefault="00103DD5" w:rsidP="00043A1E">
            <w:pPr>
              <w:spacing w:after="0" w:line="240" w:lineRule="auto"/>
              <w:jc w:val="center"/>
              <w:rPr>
                <w:rFonts w:ascii="Times New Roman" w:hAnsi="Times New Roman"/>
                <w:iCs/>
                <w:color w:val="000000"/>
                <w:sz w:val="20"/>
                <w:szCs w:val="20"/>
              </w:rPr>
            </w:pPr>
            <w:r w:rsidRPr="00270744">
              <w:rPr>
                <w:rFonts w:ascii="Times New Roman" w:hAnsi="Times New Roman"/>
                <w:iCs/>
                <w:color w:val="000000"/>
                <w:sz w:val="20"/>
                <w:szCs w:val="20"/>
              </w:rPr>
              <w:t>Identificar las coordenadas en la gráfica</w:t>
            </w:r>
          </w:p>
        </w:tc>
        <w:tc>
          <w:tcPr>
            <w:tcW w:w="1464" w:type="dxa"/>
            <w:vAlign w:val="center"/>
          </w:tcPr>
          <w:p w:rsidR="00103DD5" w:rsidRPr="00270744" w:rsidRDefault="00103DD5" w:rsidP="00043A1E">
            <w:pPr>
              <w:spacing w:after="0" w:line="240" w:lineRule="auto"/>
              <w:jc w:val="center"/>
              <w:rPr>
                <w:rFonts w:ascii="Times New Roman" w:hAnsi="Times New Roman"/>
                <w:iCs/>
                <w:color w:val="000000"/>
                <w:sz w:val="20"/>
                <w:szCs w:val="20"/>
              </w:rPr>
            </w:pPr>
            <w:r w:rsidRPr="00270744">
              <w:rPr>
                <w:rFonts w:ascii="Times New Roman" w:hAnsi="Times New Roman"/>
                <w:iCs/>
                <w:color w:val="000000"/>
                <w:sz w:val="20"/>
                <w:szCs w:val="20"/>
              </w:rPr>
              <w:t>Reconocer la región solución</w:t>
            </w:r>
          </w:p>
        </w:tc>
        <w:tc>
          <w:tcPr>
            <w:tcW w:w="1523" w:type="dxa"/>
            <w:vAlign w:val="center"/>
          </w:tcPr>
          <w:p w:rsidR="00103DD5" w:rsidRPr="00270744" w:rsidRDefault="00103DD5" w:rsidP="00043A1E">
            <w:pPr>
              <w:spacing w:after="0" w:line="240" w:lineRule="auto"/>
              <w:jc w:val="center"/>
              <w:rPr>
                <w:rFonts w:ascii="Times New Roman" w:hAnsi="Times New Roman"/>
                <w:iCs/>
                <w:color w:val="000000"/>
                <w:sz w:val="20"/>
                <w:szCs w:val="20"/>
              </w:rPr>
            </w:pPr>
            <w:r w:rsidRPr="00270744">
              <w:rPr>
                <w:rFonts w:ascii="Times New Roman" w:hAnsi="Times New Roman"/>
                <w:iCs/>
                <w:color w:val="000000"/>
                <w:sz w:val="20"/>
                <w:szCs w:val="20"/>
              </w:rPr>
              <w:t>Asimilar el conocimiento</w:t>
            </w:r>
          </w:p>
        </w:tc>
      </w:tr>
      <w:tr w:rsidR="00F90814" w:rsidRPr="00270744" w:rsidTr="00A675AE">
        <w:trPr>
          <w:jc w:val="center"/>
        </w:trPr>
        <w:tc>
          <w:tcPr>
            <w:tcW w:w="1570" w:type="dxa"/>
            <w:vAlign w:val="center"/>
          </w:tcPr>
          <w:p w:rsidR="00F90814" w:rsidRPr="00270744" w:rsidRDefault="00F90814" w:rsidP="00043A1E">
            <w:pPr>
              <w:spacing w:after="0" w:line="240" w:lineRule="auto"/>
              <w:jc w:val="center"/>
              <w:rPr>
                <w:rFonts w:ascii="Times New Roman" w:hAnsi="Times New Roman"/>
                <w:color w:val="000000"/>
                <w:sz w:val="20"/>
                <w:szCs w:val="20"/>
              </w:rPr>
            </w:pPr>
            <w:r w:rsidRPr="00270744">
              <w:rPr>
                <w:rFonts w:ascii="Times New Roman" w:hAnsi="Times New Roman"/>
                <w:iCs/>
                <w:color w:val="000000"/>
                <w:sz w:val="20"/>
                <w:szCs w:val="20"/>
              </w:rPr>
              <w:t>Graficar las desigualdades</w:t>
            </w:r>
          </w:p>
        </w:tc>
        <w:tc>
          <w:tcPr>
            <w:tcW w:w="1569" w:type="dxa"/>
            <w:vAlign w:val="center"/>
          </w:tcPr>
          <w:p w:rsidR="00F90814" w:rsidRPr="00270744" w:rsidRDefault="00F90814" w:rsidP="00043A1E">
            <w:pPr>
              <w:spacing w:after="0" w:line="240" w:lineRule="auto"/>
              <w:jc w:val="center"/>
              <w:rPr>
                <w:rFonts w:ascii="Times New Roman" w:hAnsi="Times New Roman"/>
                <w:sz w:val="20"/>
                <w:szCs w:val="20"/>
              </w:rPr>
            </w:pPr>
            <w:r w:rsidRPr="00270744">
              <w:rPr>
                <w:rFonts w:ascii="Times New Roman" w:hAnsi="Times New Roman"/>
                <w:sz w:val="20"/>
                <w:szCs w:val="20"/>
              </w:rPr>
              <w:t>1</w:t>
            </w:r>
          </w:p>
        </w:tc>
        <w:tc>
          <w:tcPr>
            <w:tcW w:w="1464" w:type="dxa"/>
            <w:vAlign w:val="center"/>
          </w:tcPr>
          <w:p w:rsidR="00F90814" w:rsidRPr="00270744" w:rsidRDefault="00F90814" w:rsidP="00043A1E">
            <w:pPr>
              <w:spacing w:after="0" w:line="240" w:lineRule="auto"/>
              <w:jc w:val="center"/>
              <w:rPr>
                <w:rFonts w:ascii="Times New Roman" w:hAnsi="Times New Roman"/>
                <w:sz w:val="20"/>
                <w:szCs w:val="20"/>
              </w:rPr>
            </w:pPr>
          </w:p>
        </w:tc>
        <w:tc>
          <w:tcPr>
            <w:tcW w:w="1464" w:type="dxa"/>
            <w:vAlign w:val="center"/>
          </w:tcPr>
          <w:p w:rsidR="00F90814" w:rsidRPr="00270744" w:rsidRDefault="00F90814" w:rsidP="00043A1E">
            <w:pPr>
              <w:spacing w:after="0" w:line="240" w:lineRule="auto"/>
              <w:jc w:val="center"/>
              <w:rPr>
                <w:rFonts w:ascii="Times New Roman" w:hAnsi="Times New Roman"/>
                <w:sz w:val="20"/>
                <w:szCs w:val="20"/>
              </w:rPr>
            </w:pPr>
          </w:p>
        </w:tc>
        <w:tc>
          <w:tcPr>
            <w:tcW w:w="1464" w:type="dxa"/>
            <w:vAlign w:val="center"/>
          </w:tcPr>
          <w:p w:rsidR="00F90814" w:rsidRPr="00270744" w:rsidRDefault="00F90814" w:rsidP="00043A1E">
            <w:pPr>
              <w:spacing w:after="0" w:line="240" w:lineRule="auto"/>
              <w:jc w:val="center"/>
              <w:rPr>
                <w:rFonts w:ascii="Times New Roman" w:hAnsi="Times New Roman"/>
                <w:sz w:val="20"/>
                <w:szCs w:val="20"/>
              </w:rPr>
            </w:pPr>
          </w:p>
        </w:tc>
        <w:tc>
          <w:tcPr>
            <w:tcW w:w="1523" w:type="dxa"/>
            <w:vAlign w:val="center"/>
          </w:tcPr>
          <w:p w:rsidR="00F90814" w:rsidRPr="00270744" w:rsidRDefault="00F90814" w:rsidP="00043A1E">
            <w:pPr>
              <w:spacing w:after="0" w:line="240" w:lineRule="auto"/>
              <w:jc w:val="center"/>
              <w:rPr>
                <w:rFonts w:ascii="Times New Roman" w:hAnsi="Times New Roman"/>
                <w:sz w:val="20"/>
                <w:szCs w:val="20"/>
              </w:rPr>
            </w:pPr>
          </w:p>
        </w:tc>
      </w:tr>
      <w:tr w:rsidR="00F90814" w:rsidRPr="00270744" w:rsidTr="00A675AE">
        <w:trPr>
          <w:jc w:val="center"/>
        </w:trPr>
        <w:tc>
          <w:tcPr>
            <w:tcW w:w="1570" w:type="dxa"/>
            <w:vAlign w:val="center"/>
          </w:tcPr>
          <w:p w:rsidR="00F90814" w:rsidRPr="00270744" w:rsidRDefault="00F90814" w:rsidP="00043A1E">
            <w:pPr>
              <w:spacing w:after="0" w:line="240" w:lineRule="auto"/>
              <w:jc w:val="center"/>
              <w:rPr>
                <w:rFonts w:ascii="Times New Roman" w:hAnsi="Times New Roman"/>
                <w:color w:val="000000"/>
                <w:sz w:val="20"/>
                <w:szCs w:val="20"/>
              </w:rPr>
            </w:pPr>
            <w:r w:rsidRPr="00270744">
              <w:rPr>
                <w:rFonts w:ascii="Times New Roman" w:hAnsi="Times New Roman"/>
                <w:iCs/>
                <w:color w:val="000000"/>
                <w:sz w:val="20"/>
                <w:szCs w:val="20"/>
              </w:rPr>
              <w:t>Identificar las regiones en la gráfica</w:t>
            </w:r>
          </w:p>
        </w:tc>
        <w:tc>
          <w:tcPr>
            <w:tcW w:w="1569" w:type="dxa"/>
            <w:vAlign w:val="center"/>
          </w:tcPr>
          <w:p w:rsidR="00F90814" w:rsidRPr="00270744" w:rsidRDefault="00F90814" w:rsidP="00043A1E">
            <w:pPr>
              <w:spacing w:after="0" w:line="240" w:lineRule="auto"/>
              <w:jc w:val="center"/>
              <w:rPr>
                <w:rFonts w:ascii="Times New Roman" w:hAnsi="Times New Roman"/>
                <w:sz w:val="20"/>
                <w:szCs w:val="20"/>
              </w:rPr>
            </w:pPr>
            <w:r w:rsidRPr="00270744">
              <w:rPr>
                <w:rFonts w:ascii="Times New Roman" w:hAnsi="Times New Roman"/>
                <w:sz w:val="20"/>
                <w:szCs w:val="20"/>
              </w:rPr>
              <w:t>0.883018868</w:t>
            </w:r>
          </w:p>
        </w:tc>
        <w:tc>
          <w:tcPr>
            <w:tcW w:w="1464" w:type="dxa"/>
            <w:vAlign w:val="center"/>
          </w:tcPr>
          <w:p w:rsidR="00F90814" w:rsidRPr="00270744" w:rsidRDefault="00F90814" w:rsidP="00043A1E">
            <w:pPr>
              <w:spacing w:after="0" w:line="240" w:lineRule="auto"/>
              <w:jc w:val="center"/>
              <w:rPr>
                <w:rFonts w:ascii="Times New Roman" w:hAnsi="Times New Roman"/>
                <w:sz w:val="20"/>
                <w:szCs w:val="20"/>
              </w:rPr>
            </w:pPr>
            <w:r w:rsidRPr="00270744">
              <w:rPr>
                <w:rFonts w:ascii="Times New Roman" w:hAnsi="Times New Roman"/>
                <w:sz w:val="20"/>
                <w:szCs w:val="20"/>
              </w:rPr>
              <w:t>1</w:t>
            </w:r>
          </w:p>
        </w:tc>
        <w:tc>
          <w:tcPr>
            <w:tcW w:w="1464" w:type="dxa"/>
            <w:vAlign w:val="center"/>
          </w:tcPr>
          <w:p w:rsidR="00F90814" w:rsidRPr="00270744" w:rsidRDefault="00F90814" w:rsidP="00043A1E">
            <w:pPr>
              <w:spacing w:after="0" w:line="240" w:lineRule="auto"/>
              <w:jc w:val="center"/>
              <w:rPr>
                <w:rFonts w:ascii="Times New Roman" w:hAnsi="Times New Roman"/>
                <w:sz w:val="20"/>
                <w:szCs w:val="20"/>
              </w:rPr>
            </w:pPr>
          </w:p>
        </w:tc>
        <w:tc>
          <w:tcPr>
            <w:tcW w:w="1464" w:type="dxa"/>
            <w:vAlign w:val="center"/>
          </w:tcPr>
          <w:p w:rsidR="00F90814" w:rsidRPr="00270744" w:rsidRDefault="00F90814" w:rsidP="00043A1E">
            <w:pPr>
              <w:spacing w:after="0" w:line="240" w:lineRule="auto"/>
              <w:jc w:val="center"/>
              <w:rPr>
                <w:rFonts w:ascii="Times New Roman" w:hAnsi="Times New Roman"/>
                <w:sz w:val="20"/>
                <w:szCs w:val="20"/>
              </w:rPr>
            </w:pPr>
          </w:p>
        </w:tc>
        <w:tc>
          <w:tcPr>
            <w:tcW w:w="1523" w:type="dxa"/>
            <w:vAlign w:val="center"/>
          </w:tcPr>
          <w:p w:rsidR="00F90814" w:rsidRPr="00270744" w:rsidRDefault="00F90814" w:rsidP="00043A1E">
            <w:pPr>
              <w:spacing w:after="0" w:line="240" w:lineRule="auto"/>
              <w:jc w:val="center"/>
              <w:rPr>
                <w:rFonts w:ascii="Times New Roman" w:hAnsi="Times New Roman"/>
                <w:sz w:val="20"/>
                <w:szCs w:val="20"/>
              </w:rPr>
            </w:pPr>
          </w:p>
        </w:tc>
      </w:tr>
      <w:tr w:rsidR="00F90814" w:rsidRPr="00270744" w:rsidTr="00A675AE">
        <w:trPr>
          <w:jc w:val="center"/>
        </w:trPr>
        <w:tc>
          <w:tcPr>
            <w:tcW w:w="1570" w:type="dxa"/>
            <w:vAlign w:val="center"/>
          </w:tcPr>
          <w:p w:rsidR="00F90814" w:rsidRPr="00270744" w:rsidRDefault="00F90814" w:rsidP="00043A1E">
            <w:pPr>
              <w:spacing w:after="0" w:line="240" w:lineRule="auto"/>
              <w:jc w:val="center"/>
              <w:rPr>
                <w:rFonts w:ascii="Times New Roman" w:hAnsi="Times New Roman"/>
                <w:color w:val="000000"/>
                <w:sz w:val="20"/>
                <w:szCs w:val="20"/>
              </w:rPr>
            </w:pPr>
            <w:r w:rsidRPr="00270744">
              <w:rPr>
                <w:rFonts w:ascii="Times New Roman" w:hAnsi="Times New Roman"/>
                <w:iCs/>
                <w:color w:val="000000"/>
                <w:sz w:val="20"/>
                <w:szCs w:val="20"/>
              </w:rPr>
              <w:t>Identificar las coordenadas en la gráfica</w:t>
            </w:r>
          </w:p>
        </w:tc>
        <w:tc>
          <w:tcPr>
            <w:tcW w:w="1569" w:type="dxa"/>
            <w:vAlign w:val="center"/>
          </w:tcPr>
          <w:p w:rsidR="00F90814" w:rsidRPr="00270744" w:rsidRDefault="00F90814" w:rsidP="00043A1E">
            <w:pPr>
              <w:spacing w:after="0" w:line="240" w:lineRule="auto"/>
              <w:jc w:val="center"/>
              <w:rPr>
                <w:rFonts w:ascii="Times New Roman" w:hAnsi="Times New Roman"/>
                <w:sz w:val="20"/>
                <w:szCs w:val="20"/>
              </w:rPr>
            </w:pPr>
            <w:r w:rsidRPr="00270744">
              <w:rPr>
                <w:rFonts w:ascii="Times New Roman" w:hAnsi="Times New Roman"/>
                <w:sz w:val="20"/>
                <w:szCs w:val="20"/>
              </w:rPr>
              <w:t>0.725447968</w:t>
            </w:r>
          </w:p>
        </w:tc>
        <w:tc>
          <w:tcPr>
            <w:tcW w:w="1464" w:type="dxa"/>
            <w:vAlign w:val="center"/>
          </w:tcPr>
          <w:p w:rsidR="00F90814" w:rsidRPr="00270744" w:rsidRDefault="00F90814" w:rsidP="00043A1E">
            <w:pPr>
              <w:spacing w:after="0" w:line="240" w:lineRule="auto"/>
              <w:jc w:val="center"/>
              <w:rPr>
                <w:rFonts w:ascii="Times New Roman" w:hAnsi="Times New Roman"/>
                <w:sz w:val="20"/>
                <w:szCs w:val="20"/>
              </w:rPr>
            </w:pPr>
            <w:r w:rsidRPr="00270744">
              <w:rPr>
                <w:rFonts w:ascii="Times New Roman" w:hAnsi="Times New Roman"/>
                <w:sz w:val="20"/>
                <w:szCs w:val="20"/>
              </w:rPr>
              <w:t>0.775423273</w:t>
            </w:r>
          </w:p>
        </w:tc>
        <w:tc>
          <w:tcPr>
            <w:tcW w:w="1464" w:type="dxa"/>
            <w:vAlign w:val="center"/>
          </w:tcPr>
          <w:p w:rsidR="00F90814" w:rsidRPr="00270744" w:rsidRDefault="00F90814" w:rsidP="00043A1E">
            <w:pPr>
              <w:spacing w:after="0" w:line="240" w:lineRule="auto"/>
              <w:jc w:val="center"/>
              <w:rPr>
                <w:rFonts w:ascii="Times New Roman" w:hAnsi="Times New Roman"/>
                <w:sz w:val="20"/>
                <w:szCs w:val="20"/>
              </w:rPr>
            </w:pPr>
            <w:r w:rsidRPr="00270744">
              <w:rPr>
                <w:rFonts w:ascii="Times New Roman" w:hAnsi="Times New Roman"/>
                <w:sz w:val="20"/>
                <w:szCs w:val="20"/>
              </w:rPr>
              <w:t>1</w:t>
            </w:r>
          </w:p>
        </w:tc>
        <w:tc>
          <w:tcPr>
            <w:tcW w:w="1464" w:type="dxa"/>
            <w:vAlign w:val="center"/>
          </w:tcPr>
          <w:p w:rsidR="00F90814" w:rsidRPr="00270744" w:rsidRDefault="00F90814" w:rsidP="00043A1E">
            <w:pPr>
              <w:spacing w:after="0" w:line="240" w:lineRule="auto"/>
              <w:jc w:val="center"/>
              <w:rPr>
                <w:rFonts w:ascii="Times New Roman" w:hAnsi="Times New Roman"/>
                <w:sz w:val="20"/>
                <w:szCs w:val="20"/>
              </w:rPr>
            </w:pPr>
          </w:p>
        </w:tc>
        <w:tc>
          <w:tcPr>
            <w:tcW w:w="1523" w:type="dxa"/>
            <w:vAlign w:val="center"/>
          </w:tcPr>
          <w:p w:rsidR="00F90814" w:rsidRPr="00270744" w:rsidRDefault="00F90814" w:rsidP="00043A1E">
            <w:pPr>
              <w:spacing w:after="0" w:line="240" w:lineRule="auto"/>
              <w:jc w:val="center"/>
              <w:rPr>
                <w:rFonts w:ascii="Times New Roman" w:hAnsi="Times New Roman"/>
                <w:sz w:val="20"/>
                <w:szCs w:val="20"/>
              </w:rPr>
            </w:pPr>
          </w:p>
        </w:tc>
      </w:tr>
      <w:tr w:rsidR="00F90814" w:rsidRPr="00270744" w:rsidTr="00A675AE">
        <w:trPr>
          <w:jc w:val="center"/>
        </w:trPr>
        <w:tc>
          <w:tcPr>
            <w:tcW w:w="1570" w:type="dxa"/>
            <w:vAlign w:val="center"/>
          </w:tcPr>
          <w:p w:rsidR="00F90814" w:rsidRPr="00270744" w:rsidRDefault="00F90814" w:rsidP="00043A1E">
            <w:pPr>
              <w:spacing w:after="0" w:line="240" w:lineRule="auto"/>
              <w:jc w:val="center"/>
              <w:rPr>
                <w:rFonts w:ascii="Times New Roman" w:hAnsi="Times New Roman"/>
                <w:color w:val="000000"/>
                <w:sz w:val="20"/>
                <w:szCs w:val="20"/>
              </w:rPr>
            </w:pPr>
            <w:r w:rsidRPr="00270744">
              <w:rPr>
                <w:rFonts w:ascii="Times New Roman" w:hAnsi="Times New Roman"/>
                <w:iCs/>
                <w:color w:val="000000"/>
                <w:sz w:val="20"/>
                <w:szCs w:val="20"/>
              </w:rPr>
              <w:t>Reconocer la región solución</w:t>
            </w:r>
          </w:p>
        </w:tc>
        <w:tc>
          <w:tcPr>
            <w:tcW w:w="1569" w:type="dxa"/>
            <w:vAlign w:val="center"/>
          </w:tcPr>
          <w:p w:rsidR="00F90814" w:rsidRPr="00270744" w:rsidRDefault="00F90814" w:rsidP="00043A1E">
            <w:pPr>
              <w:spacing w:after="0" w:line="240" w:lineRule="auto"/>
              <w:jc w:val="center"/>
              <w:rPr>
                <w:rFonts w:ascii="Times New Roman" w:hAnsi="Times New Roman"/>
                <w:sz w:val="20"/>
                <w:szCs w:val="20"/>
              </w:rPr>
            </w:pPr>
            <w:r w:rsidRPr="00270744">
              <w:rPr>
                <w:rFonts w:ascii="Times New Roman" w:hAnsi="Times New Roman"/>
                <w:sz w:val="20"/>
                <w:szCs w:val="20"/>
              </w:rPr>
              <w:t>0.725447968</w:t>
            </w:r>
          </w:p>
        </w:tc>
        <w:tc>
          <w:tcPr>
            <w:tcW w:w="1464" w:type="dxa"/>
            <w:vAlign w:val="center"/>
          </w:tcPr>
          <w:p w:rsidR="00F90814" w:rsidRPr="00270744" w:rsidRDefault="00F90814" w:rsidP="00043A1E">
            <w:pPr>
              <w:spacing w:after="0" w:line="240" w:lineRule="auto"/>
              <w:jc w:val="center"/>
              <w:rPr>
                <w:rFonts w:ascii="Times New Roman" w:hAnsi="Times New Roman"/>
                <w:sz w:val="20"/>
                <w:szCs w:val="20"/>
              </w:rPr>
            </w:pPr>
            <w:r w:rsidRPr="00270744">
              <w:rPr>
                <w:rFonts w:ascii="Times New Roman" w:hAnsi="Times New Roman"/>
                <w:sz w:val="20"/>
                <w:szCs w:val="20"/>
              </w:rPr>
              <w:t>0.925349186</w:t>
            </w:r>
          </w:p>
        </w:tc>
        <w:tc>
          <w:tcPr>
            <w:tcW w:w="1464" w:type="dxa"/>
            <w:vAlign w:val="center"/>
          </w:tcPr>
          <w:p w:rsidR="00F90814" w:rsidRPr="00270744" w:rsidRDefault="00F90814" w:rsidP="00043A1E">
            <w:pPr>
              <w:spacing w:after="0" w:line="240" w:lineRule="auto"/>
              <w:jc w:val="center"/>
              <w:rPr>
                <w:rFonts w:ascii="Times New Roman" w:hAnsi="Times New Roman"/>
                <w:sz w:val="20"/>
                <w:szCs w:val="20"/>
              </w:rPr>
            </w:pPr>
            <w:r w:rsidRPr="00270744">
              <w:rPr>
                <w:rFonts w:ascii="Times New Roman" w:hAnsi="Times New Roman"/>
                <w:sz w:val="20"/>
                <w:szCs w:val="20"/>
              </w:rPr>
              <w:t>0.786501377</w:t>
            </w:r>
          </w:p>
        </w:tc>
        <w:tc>
          <w:tcPr>
            <w:tcW w:w="1464" w:type="dxa"/>
            <w:vAlign w:val="center"/>
          </w:tcPr>
          <w:p w:rsidR="00F90814" w:rsidRPr="00270744" w:rsidRDefault="00F90814" w:rsidP="00043A1E">
            <w:pPr>
              <w:spacing w:after="0" w:line="240" w:lineRule="auto"/>
              <w:jc w:val="center"/>
              <w:rPr>
                <w:rFonts w:ascii="Times New Roman" w:hAnsi="Times New Roman"/>
                <w:sz w:val="20"/>
                <w:szCs w:val="20"/>
              </w:rPr>
            </w:pPr>
            <w:r w:rsidRPr="00270744">
              <w:rPr>
                <w:rFonts w:ascii="Times New Roman" w:hAnsi="Times New Roman"/>
                <w:sz w:val="20"/>
                <w:szCs w:val="20"/>
              </w:rPr>
              <w:t>1</w:t>
            </w:r>
          </w:p>
        </w:tc>
        <w:tc>
          <w:tcPr>
            <w:tcW w:w="1523" w:type="dxa"/>
            <w:vAlign w:val="center"/>
          </w:tcPr>
          <w:p w:rsidR="00F90814" w:rsidRPr="00270744" w:rsidRDefault="00F90814" w:rsidP="00043A1E">
            <w:pPr>
              <w:spacing w:after="0" w:line="240" w:lineRule="auto"/>
              <w:jc w:val="center"/>
              <w:rPr>
                <w:rFonts w:ascii="Times New Roman" w:hAnsi="Times New Roman"/>
                <w:sz w:val="20"/>
                <w:szCs w:val="20"/>
              </w:rPr>
            </w:pPr>
          </w:p>
        </w:tc>
      </w:tr>
      <w:tr w:rsidR="00F90814" w:rsidRPr="00270744" w:rsidTr="00A675AE">
        <w:trPr>
          <w:jc w:val="center"/>
        </w:trPr>
        <w:tc>
          <w:tcPr>
            <w:tcW w:w="1570" w:type="dxa"/>
            <w:vAlign w:val="center"/>
          </w:tcPr>
          <w:p w:rsidR="00F90814" w:rsidRPr="00270744" w:rsidRDefault="00F90814" w:rsidP="00043A1E">
            <w:pPr>
              <w:spacing w:after="0" w:line="240" w:lineRule="auto"/>
              <w:jc w:val="center"/>
              <w:rPr>
                <w:rFonts w:ascii="Times New Roman" w:hAnsi="Times New Roman"/>
                <w:color w:val="000000"/>
                <w:sz w:val="20"/>
                <w:szCs w:val="20"/>
              </w:rPr>
            </w:pPr>
            <w:r w:rsidRPr="00270744">
              <w:rPr>
                <w:rFonts w:ascii="Times New Roman" w:hAnsi="Times New Roman"/>
                <w:color w:val="000000"/>
                <w:sz w:val="20"/>
                <w:szCs w:val="20"/>
              </w:rPr>
              <w:t>Asimilar el conocimiento</w:t>
            </w:r>
          </w:p>
        </w:tc>
        <w:tc>
          <w:tcPr>
            <w:tcW w:w="1569" w:type="dxa"/>
            <w:vAlign w:val="center"/>
          </w:tcPr>
          <w:p w:rsidR="00F90814" w:rsidRPr="00270744" w:rsidRDefault="00F90814" w:rsidP="00043A1E">
            <w:pPr>
              <w:spacing w:after="0" w:line="240" w:lineRule="auto"/>
              <w:jc w:val="center"/>
              <w:rPr>
                <w:rFonts w:ascii="Times New Roman" w:hAnsi="Times New Roman"/>
                <w:sz w:val="20"/>
                <w:szCs w:val="20"/>
              </w:rPr>
            </w:pPr>
            <w:r w:rsidRPr="00270744">
              <w:rPr>
                <w:rFonts w:ascii="Times New Roman" w:hAnsi="Times New Roman"/>
                <w:sz w:val="20"/>
                <w:szCs w:val="20"/>
              </w:rPr>
              <w:t>0.625497359</w:t>
            </w:r>
          </w:p>
        </w:tc>
        <w:tc>
          <w:tcPr>
            <w:tcW w:w="1464" w:type="dxa"/>
            <w:vAlign w:val="center"/>
          </w:tcPr>
          <w:p w:rsidR="00F90814" w:rsidRPr="00270744" w:rsidRDefault="00F90814" w:rsidP="00043A1E">
            <w:pPr>
              <w:spacing w:after="0" w:line="240" w:lineRule="auto"/>
              <w:jc w:val="center"/>
              <w:rPr>
                <w:rFonts w:ascii="Times New Roman" w:hAnsi="Times New Roman"/>
                <w:sz w:val="20"/>
                <w:szCs w:val="20"/>
              </w:rPr>
            </w:pPr>
            <w:r w:rsidRPr="00270744">
              <w:rPr>
                <w:rFonts w:ascii="Times New Roman" w:hAnsi="Times New Roman"/>
                <w:sz w:val="20"/>
                <w:szCs w:val="20"/>
              </w:rPr>
              <w:t>0.775423273</w:t>
            </w:r>
          </w:p>
        </w:tc>
        <w:tc>
          <w:tcPr>
            <w:tcW w:w="1464" w:type="dxa"/>
            <w:vAlign w:val="center"/>
          </w:tcPr>
          <w:p w:rsidR="00F90814" w:rsidRPr="00270744" w:rsidRDefault="00F90814" w:rsidP="00043A1E">
            <w:pPr>
              <w:spacing w:after="0" w:line="240" w:lineRule="auto"/>
              <w:jc w:val="center"/>
              <w:rPr>
                <w:rFonts w:ascii="Times New Roman" w:hAnsi="Times New Roman"/>
                <w:sz w:val="20"/>
                <w:szCs w:val="20"/>
              </w:rPr>
            </w:pPr>
            <w:r w:rsidRPr="00270744">
              <w:rPr>
                <w:rFonts w:ascii="Times New Roman" w:hAnsi="Times New Roman"/>
                <w:sz w:val="20"/>
                <w:szCs w:val="20"/>
              </w:rPr>
              <w:t>0.701101928</w:t>
            </w:r>
          </w:p>
        </w:tc>
        <w:tc>
          <w:tcPr>
            <w:tcW w:w="1464" w:type="dxa"/>
            <w:vAlign w:val="center"/>
          </w:tcPr>
          <w:p w:rsidR="00F90814" w:rsidRPr="00270744" w:rsidRDefault="00F90814" w:rsidP="00043A1E">
            <w:pPr>
              <w:spacing w:after="0" w:line="240" w:lineRule="auto"/>
              <w:jc w:val="center"/>
              <w:rPr>
                <w:rFonts w:ascii="Times New Roman" w:hAnsi="Times New Roman"/>
                <w:sz w:val="20"/>
                <w:szCs w:val="20"/>
              </w:rPr>
            </w:pPr>
            <w:r w:rsidRPr="00270744">
              <w:rPr>
                <w:rFonts w:ascii="Times New Roman" w:hAnsi="Times New Roman"/>
                <w:sz w:val="20"/>
                <w:szCs w:val="20"/>
              </w:rPr>
              <w:t>0.786501377</w:t>
            </w:r>
          </w:p>
        </w:tc>
        <w:tc>
          <w:tcPr>
            <w:tcW w:w="1523" w:type="dxa"/>
            <w:vAlign w:val="center"/>
          </w:tcPr>
          <w:p w:rsidR="00F90814" w:rsidRPr="00270744" w:rsidRDefault="00F90814" w:rsidP="00043A1E">
            <w:pPr>
              <w:spacing w:after="0" w:line="240" w:lineRule="auto"/>
              <w:jc w:val="center"/>
              <w:rPr>
                <w:rFonts w:ascii="Times New Roman" w:hAnsi="Times New Roman"/>
                <w:sz w:val="20"/>
                <w:szCs w:val="20"/>
              </w:rPr>
            </w:pPr>
            <w:r w:rsidRPr="00270744">
              <w:rPr>
                <w:rFonts w:ascii="Times New Roman" w:hAnsi="Times New Roman"/>
                <w:sz w:val="20"/>
                <w:szCs w:val="20"/>
              </w:rPr>
              <w:t>1</w:t>
            </w:r>
          </w:p>
        </w:tc>
      </w:tr>
    </w:tbl>
    <w:p w:rsidR="00BD6E84" w:rsidRPr="00A675AE" w:rsidRDefault="00BD6E84" w:rsidP="00A675AE">
      <w:pPr>
        <w:spacing w:after="0" w:line="360" w:lineRule="auto"/>
        <w:jc w:val="center"/>
        <w:rPr>
          <w:rFonts w:ascii="Times New Roman" w:hAnsi="Times New Roman"/>
          <w:sz w:val="24"/>
          <w:szCs w:val="20"/>
        </w:rPr>
      </w:pPr>
      <w:r w:rsidRPr="00A675AE">
        <w:rPr>
          <w:rFonts w:ascii="Times New Roman" w:hAnsi="Times New Roman"/>
          <w:sz w:val="24"/>
          <w:szCs w:val="20"/>
        </w:rPr>
        <w:t xml:space="preserve">Fuente: </w:t>
      </w:r>
      <w:r w:rsidR="00496020" w:rsidRPr="00A675AE">
        <w:rPr>
          <w:rFonts w:ascii="Times New Roman" w:hAnsi="Times New Roman"/>
          <w:sz w:val="24"/>
          <w:szCs w:val="20"/>
        </w:rPr>
        <w:t>e</w:t>
      </w:r>
      <w:r w:rsidRPr="00A675AE">
        <w:rPr>
          <w:rFonts w:ascii="Times New Roman" w:hAnsi="Times New Roman"/>
          <w:sz w:val="24"/>
          <w:szCs w:val="20"/>
        </w:rPr>
        <w:t>laboración propia.</w:t>
      </w:r>
    </w:p>
    <w:p w:rsidR="00496020" w:rsidRDefault="00496020" w:rsidP="00EB09AD">
      <w:pPr>
        <w:spacing w:after="0" w:line="360" w:lineRule="auto"/>
        <w:jc w:val="both"/>
        <w:rPr>
          <w:rFonts w:ascii="Times New Roman" w:hAnsi="Times New Roman"/>
          <w:b/>
          <w:sz w:val="24"/>
          <w:szCs w:val="24"/>
        </w:rPr>
      </w:pPr>
    </w:p>
    <w:p w:rsidR="00103DD5" w:rsidRPr="001B7007" w:rsidRDefault="00782A93" w:rsidP="005B3084">
      <w:pPr>
        <w:spacing w:line="360" w:lineRule="auto"/>
        <w:jc w:val="both"/>
        <w:rPr>
          <w:rFonts w:eastAsia="Times New Roman" w:cs="Calibri"/>
          <w:b/>
          <w:color w:val="000000"/>
          <w:sz w:val="28"/>
          <w:szCs w:val="28"/>
          <w:lang w:val="es-ES_tradnl" w:eastAsia="es-MX"/>
        </w:rPr>
      </w:pPr>
      <w:r w:rsidRPr="001B7007">
        <w:rPr>
          <w:rFonts w:eastAsia="Times New Roman" w:cs="Calibri"/>
          <w:b/>
          <w:color w:val="000000"/>
          <w:sz w:val="28"/>
          <w:szCs w:val="28"/>
          <w:lang w:val="es-ES_tradnl" w:eastAsia="es-MX"/>
        </w:rPr>
        <w:lastRenderedPageBreak/>
        <w:t>Discusión</w:t>
      </w:r>
    </w:p>
    <w:p w:rsidR="00782A93" w:rsidRDefault="000E01F7" w:rsidP="005B3084">
      <w:pPr>
        <w:spacing w:line="360" w:lineRule="auto"/>
        <w:jc w:val="both"/>
        <w:rPr>
          <w:rFonts w:ascii="Times New Roman" w:hAnsi="Times New Roman"/>
          <w:sz w:val="24"/>
          <w:szCs w:val="24"/>
        </w:rPr>
      </w:pPr>
      <w:r w:rsidRPr="00270744">
        <w:rPr>
          <w:rFonts w:ascii="Times New Roman" w:hAnsi="Times New Roman"/>
          <w:sz w:val="24"/>
          <w:szCs w:val="24"/>
        </w:rPr>
        <w:t>Esta investigación</w:t>
      </w:r>
      <w:r w:rsidR="00A5504B" w:rsidRPr="00270744">
        <w:rPr>
          <w:rFonts w:ascii="Times New Roman" w:hAnsi="Times New Roman"/>
          <w:sz w:val="24"/>
          <w:szCs w:val="24"/>
        </w:rPr>
        <w:t xml:space="preserve"> cuantitativa</w:t>
      </w:r>
      <w:r w:rsidRPr="00270744">
        <w:rPr>
          <w:rFonts w:ascii="Times New Roman" w:hAnsi="Times New Roman"/>
          <w:sz w:val="24"/>
          <w:szCs w:val="24"/>
        </w:rPr>
        <w:t xml:space="preserve"> confirma las ideas de d</w:t>
      </w:r>
      <w:r w:rsidR="00007A44" w:rsidRPr="00270744">
        <w:rPr>
          <w:rFonts w:ascii="Times New Roman" w:hAnsi="Times New Roman"/>
          <w:sz w:val="24"/>
          <w:szCs w:val="24"/>
        </w:rPr>
        <w:t>iversos autores (</w:t>
      </w:r>
      <w:proofErr w:type="spellStart"/>
      <w:r w:rsidRPr="00270744">
        <w:rPr>
          <w:rFonts w:ascii="Times New Roman" w:hAnsi="Times New Roman"/>
          <w:sz w:val="24"/>
          <w:szCs w:val="24"/>
        </w:rPr>
        <w:t>Abakumova</w:t>
      </w:r>
      <w:proofErr w:type="spellEnd"/>
      <w:r w:rsidRPr="00270744">
        <w:rPr>
          <w:rFonts w:ascii="Times New Roman" w:hAnsi="Times New Roman"/>
          <w:sz w:val="24"/>
          <w:szCs w:val="24"/>
        </w:rPr>
        <w:t xml:space="preserve">, </w:t>
      </w:r>
      <w:proofErr w:type="spellStart"/>
      <w:r w:rsidRPr="00270744">
        <w:rPr>
          <w:rFonts w:ascii="Times New Roman" w:hAnsi="Times New Roman"/>
          <w:sz w:val="24"/>
          <w:szCs w:val="24"/>
        </w:rPr>
        <w:t>Bakaeva</w:t>
      </w:r>
      <w:proofErr w:type="spellEnd"/>
      <w:r w:rsidRPr="00270744">
        <w:rPr>
          <w:rFonts w:ascii="Times New Roman" w:hAnsi="Times New Roman"/>
          <w:sz w:val="24"/>
          <w:szCs w:val="24"/>
        </w:rPr>
        <w:t xml:space="preserve"> y </w:t>
      </w:r>
      <w:proofErr w:type="spellStart"/>
      <w:r w:rsidRPr="00270744">
        <w:rPr>
          <w:rFonts w:ascii="Times New Roman" w:hAnsi="Times New Roman"/>
          <w:sz w:val="24"/>
          <w:szCs w:val="24"/>
        </w:rPr>
        <w:t>Kolesina</w:t>
      </w:r>
      <w:proofErr w:type="spellEnd"/>
      <w:r w:rsidRPr="00270744">
        <w:rPr>
          <w:rFonts w:ascii="Times New Roman" w:hAnsi="Times New Roman"/>
          <w:sz w:val="24"/>
          <w:szCs w:val="24"/>
        </w:rPr>
        <w:t>, 2016</w:t>
      </w:r>
      <w:r w:rsidR="00007A44" w:rsidRPr="00270744">
        <w:rPr>
          <w:rFonts w:ascii="Times New Roman" w:hAnsi="Times New Roman"/>
          <w:sz w:val="24"/>
          <w:szCs w:val="24"/>
        </w:rPr>
        <w:t xml:space="preserve">; </w:t>
      </w:r>
      <w:proofErr w:type="spellStart"/>
      <w:r w:rsidR="00007A44" w:rsidRPr="00270744">
        <w:rPr>
          <w:rFonts w:ascii="Times New Roman" w:hAnsi="Times New Roman"/>
          <w:sz w:val="24"/>
          <w:szCs w:val="24"/>
        </w:rPr>
        <w:t>Zengin</w:t>
      </w:r>
      <w:proofErr w:type="spellEnd"/>
      <w:r w:rsidR="00007A44" w:rsidRPr="00270744">
        <w:rPr>
          <w:rFonts w:ascii="Times New Roman" w:hAnsi="Times New Roman"/>
          <w:sz w:val="24"/>
          <w:szCs w:val="24"/>
        </w:rPr>
        <w:t xml:space="preserve"> y Tatar, 2017</w:t>
      </w:r>
      <w:r w:rsidRPr="00270744">
        <w:rPr>
          <w:rFonts w:ascii="Times New Roman" w:hAnsi="Times New Roman"/>
          <w:sz w:val="24"/>
          <w:szCs w:val="24"/>
        </w:rPr>
        <w:t xml:space="preserve">) sobre los beneficios de las TIC en el </w:t>
      </w:r>
      <w:r w:rsidR="00C813D0" w:rsidRPr="00270744">
        <w:rPr>
          <w:rFonts w:ascii="Times New Roman" w:hAnsi="Times New Roman"/>
          <w:sz w:val="24"/>
          <w:szCs w:val="24"/>
        </w:rPr>
        <w:t>campo educativo</w:t>
      </w:r>
      <w:r w:rsidR="00342F0A" w:rsidRPr="00270744">
        <w:rPr>
          <w:rFonts w:ascii="Times New Roman" w:hAnsi="Times New Roman"/>
          <w:sz w:val="24"/>
          <w:szCs w:val="24"/>
        </w:rPr>
        <w:t>. Por ejemplo</w:t>
      </w:r>
      <w:r w:rsidRPr="00270744">
        <w:rPr>
          <w:rFonts w:ascii="Times New Roman" w:hAnsi="Times New Roman"/>
          <w:sz w:val="24"/>
          <w:szCs w:val="24"/>
        </w:rPr>
        <w:t>,</w:t>
      </w:r>
      <w:r w:rsidR="00955605">
        <w:rPr>
          <w:rFonts w:ascii="Times New Roman" w:hAnsi="Times New Roman"/>
          <w:sz w:val="24"/>
          <w:szCs w:val="24"/>
        </w:rPr>
        <w:t xml:space="preserve"> el servicio en</w:t>
      </w:r>
      <w:r w:rsidR="00C813D0" w:rsidRPr="00270744">
        <w:rPr>
          <w:rFonts w:ascii="Times New Roman" w:hAnsi="Times New Roman"/>
          <w:sz w:val="24"/>
          <w:szCs w:val="24"/>
        </w:rPr>
        <w:t xml:space="preserve"> la nube GeoGebra mejora el rendimiento académico</w:t>
      </w:r>
      <w:r w:rsidR="0089147A" w:rsidRPr="00270744">
        <w:rPr>
          <w:rFonts w:ascii="Times New Roman" w:hAnsi="Times New Roman"/>
          <w:sz w:val="24"/>
          <w:szCs w:val="24"/>
        </w:rPr>
        <w:t xml:space="preserve"> de los estudiantes</w:t>
      </w:r>
      <w:r w:rsidR="00A5504B" w:rsidRPr="00270744">
        <w:rPr>
          <w:rFonts w:ascii="Times New Roman" w:hAnsi="Times New Roman"/>
          <w:sz w:val="24"/>
          <w:szCs w:val="24"/>
        </w:rPr>
        <w:t xml:space="preserve"> que cursaron</w:t>
      </w:r>
      <w:r w:rsidR="000F31D4" w:rsidRPr="00270744">
        <w:rPr>
          <w:rFonts w:ascii="Times New Roman" w:hAnsi="Times New Roman"/>
          <w:sz w:val="24"/>
          <w:szCs w:val="24"/>
        </w:rPr>
        <w:t xml:space="preserve"> la</w:t>
      </w:r>
      <w:r w:rsidR="00E16493" w:rsidRPr="00270744">
        <w:rPr>
          <w:rFonts w:ascii="Times New Roman" w:hAnsi="Times New Roman"/>
          <w:sz w:val="24"/>
          <w:szCs w:val="24"/>
        </w:rPr>
        <w:t xml:space="preserve"> Unidad didáctica Desigualdades lineales en la</w:t>
      </w:r>
      <w:r w:rsidR="00592096" w:rsidRPr="00270744">
        <w:rPr>
          <w:rFonts w:ascii="Times New Roman" w:hAnsi="Times New Roman"/>
          <w:sz w:val="24"/>
          <w:szCs w:val="24"/>
        </w:rPr>
        <w:t xml:space="preserve"> asignatura</w:t>
      </w:r>
      <w:r w:rsidR="000F31D4" w:rsidRPr="00270744">
        <w:rPr>
          <w:rFonts w:ascii="Times New Roman" w:hAnsi="Times New Roman"/>
          <w:sz w:val="24"/>
          <w:szCs w:val="24"/>
        </w:rPr>
        <w:t xml:space="preserve"> Matemáticas intermedias para los negocios</w:t>
      </w:r>
      <w:r w:rsidR="00DA09C3" w:rsidRPr="00270744">
        <w:rPr>
          <w:rFonts w:ascii="Times New Roman" w:hAnsi="Times New Roman"/>
          <w:sz w:val="24"/>
          <w:szCs w:val="24"/>
        </w:rPr>
        <w:t>.</w:t>
      </w:r>
    </w:p>
    <w:p w:rsidR="00537BD7" w:rsidRDefault="00537BD7" w:rsidP="005B3084">
      <w:pPr>
        <w:spacing w:line="360" w:lineRule="auto"/>
        <w:jc w:val="both"/>
        <w:rPr>
          <w:rFonts w:ascii="Times New Roman" w:hAnsi="Times New Roman"/>
          <w:sz w:val="24"/>
          <w:szCs w:val="24"/>
        </w:rPr>
      </w:pPr>
      <w:r>
        <w:rPr>
          <w:rFonts w:ascii="Times New Roman" w:hAnsi="Times New Roman"/>
          <w:sz w:val="24"/>
          <w:szCs w:val="24"/>
        </w:rPr>
        <w:t xml:space="preserve">Los estudiantes </w:t>
      </w:r>
      <w:r w:rsidRPr="00270744">
        <w:rPr>
          <w:rFonts w:ascii="Times New Roman" w:hAnsi="Times New Roman"/>
          <w:sz w:val="24"/>
          <w:szCs w:val="24"/>
        </w:rPr>
        <w:t xml:space="preserve">de las </w:t>
      </w:r>
      <w:r w:rsidR="00496020">
        <w:rPr>
          <w:rFonts w:ascii="Times New Roman" w:hAnsi="Times New Roman"/>
          <w:sz w:val="24"/>
          <w:szCs w:val="24"/>
        </w:rPr>
        <w:t>l</w:t>
      </w:r>
      <w:r w:rsidRPr="00270744">
        <w:rPr>
          <w:rFonts w:ascii="Times New Roman" w:hAnsi="Times New Roman"/>
          <w:sz w:val="24"/>
          <w:szCs w:val="24"/>
        </w:rPr>
        <w:t>icenciaturas en Administración, Contaduría, Comercio, Mercadotecnia e Informática</w:t>
      </w:r>
      <w:r>
        <w:rPr>
          <w:rFonts w:ascii="Times New Roman" w:hAnsi="Times New Roman"/>
          <w:sz w:val="24"/>
          <w:szCs w:val="24"/>
        </w:rPr>
        <w:t xml:space="preserve"> presentan un rol activo durante el proceso de enseñanza-aprendizaje al acceder a la aplicación</w:t>
      </w:r>
      <w:r w:rsidRPr="00537BD7">
        <w:rPr>
          <w:rFonts w:ascii="Times New Roman" w:hAnsi="Times New Roman"/>
          <w:sz w:val="24"/>
          <w:szCs w:val="24"/>
        </w:rPr>
        <w:t xml:space="preserve"> </w:t>
      </w:r>
      <w:r w:rsidRPr="00270744">
        <w:rPr>
          <w:rFonts w:ascii="Times New Roman" w:hAnsi="Times New Roman"/>
          <w:sz w:val="24"/>
          <w:szCs w:val="24"/>
        </w:rPr>
        <w:t>GeoGebra</w:t>
      </w:r>
      <w:r>
        <w:rPr>
          <w:rFonts w:ascii="Times New Roman" w:hAnsi="Times New Roman"/>
          <w:sz w:val="24"/>
          <w:szCs w:val="24"/>
        </w:rPr>
        <w:t xml:space="preserve"> en cualquier momento y lugar para resolver los ejercicios sobre las desigualdades</w:t>
      </w:r>
      <w:r w:rsidR="00F305B9">
        <w:rPr>
          <w:rFonts w:ascii="Times New Roman" w:hAnsi="Times New Roman"/>
          <w:sz w:val="24"/>
          <w:szCs w:val="24"/>
        </w:rPr>
        <w:t xml:space="preserve"> lineales</w:t>
      </w:r>
      <w:r>
        <w:rPr>
          <w:rFonts w:ascii="Times New Roman" w:hAnsi="Times New Roman"/>
          <w:sz w:val="24"/>
          <w:szCs w:val="24"/>
        </w:rPr>
        <w:t>.</w:t>
      </w:r>
    </w:p>
    <w:p w:rsidR="00537BD7" w:rsidRDefault="0049593D" w:rsidP="005B3084">
      <w:pPr>
        <w:spacing w:line="360" w:lineRule="auto"/>
        <w:jc w:val="both"/>
        <w:rPr>
          <w:rFonts w:ascii="Times New Roman" w:hAnsi="Times New Roman"/>
          <w:sz w:val="24"/>
          <w:szCs w:val="24"/>
        </w:rPr>
      </w:pPr>
      <w:r>
        <w:rPr>
          <w:rFonts w:ascii="Times New Roman" w:hAnsi="Times New Roman"/>
          <w:sz w:val="24"/>
          <w:szCs w:val="24"/>
        </w:rPr>
        <w:t xml:space="preserve">Incluso, los universitarios tienen la facilidad de acceder a este servicio en la nube por medio de las computadoras de escritorio y diversos dispositivos móviles como celulares, </w:t>
      </w:r>
      <w:proofErr w:type="spellStart"/>
      <w:r>
        <w:rPr>
          <w:rFonts w:ascii="Times New Roman" w:hAnsi="Times New Roman"/>
          <w:sz w:val="24"/>
          <w:szCs w:val="24"/>
        </w:rPr>
        <w:t>tablets</w:t>
      </w:r>
      <w:proofErr w:type="spellEnd"/>
      <w:r>
        <w:rPr>
          <w:rFonts w:ascii="Times New Roman" w:hAnsi="Times New Roman"/>
          <w:sz w:val="24"/>
          <w:szCs w:val="24"/>
        </w:rPr>
        <w:t xml:space="preserve"> y laptops.</w:t>
      </w:r>
    </w:p>
    <w:p w:rsidR="00537BD7" w:rsidRDefault="0002294E" w:rsidP="005B3084">
      <w:pPr>
        <w:spacing w:line="360" w:lineRule="auto"/>
        <w:jc w:val="both"/>
        <w:rPr>
          <w:rFonts w:ascii="Times New Roman" w:hAnsi="Times New Roman"/>
          <w:sz w:val="24"/>
          <w:szCs w:val="24"/>
        </w:rPr>
      </w:pPr>
      <w:r>
        <w:rPr>
          <w:rFonts w:ascii="Times New Roman" w:hAnsi="Times New Roman"/>
          <w:sz w:val="24"/>
          <w:szCs w:val="24"/>
        </w:rPr>
        <w:t xml:space="preserve">Resulta valioso mencionar que </w:t>
      </w:r>
      <w:r w:rsidRPr="00270744">
        <w:rPr>
          <w:rFonts w:ascii="Times New Roman" w:hAnsi="Times New Roman"/>
          <w:sz w:val="24"/>
          <w:szCs w:val="24"/>
        </w:rPr>
        <w:t>GeoGebra</w:t>
      </w:r>
      <w:r>
        <w:rPr>
          <w:rFonts w:ascii="Times New Roman" w:hAnsi="Times New Roman"/>
          <w:sz w:val="24"/>
          <w:szCs w:val="24"/>
        </w:rPr>
        <w:t xml:space="preserve"> es una alternativa tecnológica innovadora para el campo educativo debido a que el usuario no tiene que preocuparse por la instalación, actualizaci</w:t>
      </w:r>
      <w:r w:rsidR="003F2527">
        <w:rPr>
          <w:rFonts w:ascii="Times New Roman" w:hAnsi="Times New Roman"/>
          <w:sz w:val="24"/>
          <w:szCs w:val="24"/>
        </w:rPr>
        <w:t>ón y</w:t>
      </w:r>
      <w:r>
        <w:rPr>
          <w:rFonts w:ascii="Times New Roman" w:hAnsi="Times New Roman"/>
          <w:sz w:val="24"/>
          <w:szCs w:val="24"/>
        </w:rPr>
        <w:t xml:space="preserve"> mantenimiento de los programas.</w:t>
      </w:r>
    </w:p>
    <w:p w:rsidR="00537BD7" w:rsidRPr="00270744" w:rsidRDefault="00D10B4C" w:rsidP="005B3084">
      <w:pPr>
        <w:spacing w:line="360" w:lineRule="auto"/>
        <w:jc w:val="both"/>
        <w:rPr>
          <w:rFonts w:ascii="Times New Roman" w:hAnsi="Times New Roman"/>
          <w:sz w:val="24"/>
          <w:szCs w:val="24"/>
        </w:rPr>
      </w:pPr>
      <w:r>
        <w:rPr>
          <w:rFonts w:ascii="Times New Roman" w:hAnsi="Times New Roman"/>
          <w:sz w:val="24"/>
          <w:szCs w:val="24"/>
        </w:rPr>
        <w:t xml:space="preserve">Otro de los beneficios del servicio en la nube </w:t>
      </w:r>
      <w:r w:rsidRPr="00270744">
        <w:rPr>
          <w:rFonts w:ascii="Times New Roman" w:hAnsi="Times New Roman"/>
          <w:sz w:val="24"/>
          <w:szCs w:val="24"/>
        </w:rPr>
        <w:t>GeoGebra</w:t>
      </w:r>
      <w:r>
        <w:rPr>
          <w:rFonts w:ascii="Times New Roman" w:hAnsi="Times New Roman"/>
          <w:sz w:val="24"/>
          <w:szCs w:val="24"/>
        </w:rPr>
        <w:t xml:space="preserve"> está relacionado con el apren</w:t>
      </w:r>
      <w:r w:rsidR="002422FC">
        <w:rPr>
          <w:rFonts w:ascii="Times New Roman" w:hAnsi="Times New Roman"/>
          <w:sz w:val="24"/>
          <w:szCs w:val="24"/>
        </w:rPr>
        <w:t>dizaje personalizado, esto es, los alumnos controlan</w:t>
      </w:r>
      <w:r>
        <w:rPr>
          <w:rFonts w:ascii="Times New Roman" w:hAnsi="Times New Roman"/>
          <w:sz w:val="24"/>
          <w:szCs w:val="24"/>
        </w:rPr>
        <w:t xml:space="preserve"> las simulaciones sobre las desigualdades lineales.</w:t>
      </w:r>
    </w:p>
    <w:p w:rsidR="005A3F63" w:rsidRPr="00270744" w:rsidRDefault="00D10B4C" w:rsidP="005B3084">
      <w:pPr>
        <w:spacing w:line="360" w:lineRule="auto"/>
        <w:jc w:val="both"/>
        <w:rPr>
          <w:rFonts w:ascii="Times New Roman" w:hAnsi="Times New Roman"/>
          <w:sz w:val="24"/>
          <w:szCs w:val="24"/>
        </w:rPr>
      </w:pPr>
      <w:r>
        <w:rPr>
          <w:rFonts w:ascii="Times New Roman" w:hAnsi="Times New Roman"/>
          <w:sz w:val="24"/>
          <w:szCs w:val="24"/>
        </w:rPr>
        <w:t>E</w:t>
      </w:r>
      <w:r w:rsidR="00342F0A" w:rsidRPr="00270744">
        <w:rPr>
          <w:rFonts w:ascii="Times New Roman" w:hAnsi="Times New Roman"/>
          <w:sz w:val="24"/>
          <w:szCs w:val="24"/>
        </w:rPr>
        <w:t>ste estudio cuantitativo comparte las ideas de los autores (</w:t>
      </w:r>
      <w:proofErr w:type="spellStart"/>
      <w:r w:rsidR="00342F0A" w:rsidRPr="00270744">
        <w:rPr>
          <w:rFonts w:ascii="Times New Roman" w:hAnsi="Times New Roman"/>
          <w:sz w:val="24"/>
          <w:szCs w:val="24"/>
        </w:rPr>
        <w:t>Arsic</w:t>
      </w:r>
      <w:proofErr w:type="spellEnd"/>
      <w:r w:rsidR="00342F0A" w:rsidRPr="00270744">
        <w:rPr>
          <w:rFonts w:ascii="Times New Roman" w:hAnsi="Times New Roman"/>
          <w:sz w:val="24"/>
          <w:szCs w:val="24"/>
        </w:rPr>
        <w:t xml:space="preserve"> y </w:t>
      </w:r>
      <w:proofErr w:type="spellStart"/>
      <w:r w:rsidR="00342F0A" w:rsidRPr="00270744">
        <w:rPr>
          <w:rFonts w:ascii="Times New Roman" w:hAnsi="Times New Roman"/>
          <w:sz w:val="24"/>
          <w:szCs w:val="24"/>
        </w:rPr>
        <w:t>Milovanovic</w:t>
      </w:r>
      <w:proofErr w:type="spellEnd"/>
      <w:r w:rsidR="00342F0A" w:rsidRPr="00270744">
        <w:rPr>
          <w:rFonts w:ascii="Times New Roman" w:hAnsi="Times New Roman"/>
          <w:sz w:val="24"/>
          <w:szCs w:val="24"/>
        </w:rPr>
        <w:t xml:space="preserve">, 2016; </w:t>
      </w:r>
      <w:proofErr w:type="spellStart"/>
      <w:r w:rsidR="00342F0A" w:rsidRPr="00270744">
        <w:rPr>
          <w:rFonts w:ascii="Times New Roman" w:hAnsi="Times New Roman"/>
          <w:sz w:val="24"/>
          <w:szCs w:val="24"/>
        </w:rPr>
        <w:t>Chiu</w:t>
      </w:r>
      <w:proofErr w:type="spellEnd"/>
      <w:r w:rsidR="00342F0A" w:rsidRPr="00270744">
        <w:rPr>
          <w:rFonts w:ascii="Times New Roman" w:hAnsi="Times New Roman"/>
          <w:sz w:val="24"/>
          <w:szCs w:val="24"/>
        </w:rPr>
        <w:t xml:space="preserve"> y Li, 2015; </w:t>
      </w:r>
      <w:proofErr w:type="spellStart"/>
      <w:r w:rsidR="00342F0A" w:rsidRPr="00270744">
        <w:rPr>
          <w:rFonts w:ascii="Times New Roman" w:hAnsi="Times New Roman"/>
          <w:sz w:val="24"/>
          <w:szCs w:val="24"/>
        </w:rPr>
        <w:t>Mahenge</w:t>
      </w:r>
      <w:proofErr w:type="spellEnd"/>
      <w:r w:rsidR="00342F0A" w:rsidRPr="00270744">
        <w:rPr>
          <w:rFonts w:ascii="Times New Roman" w:hAnsi="Times New Roman"/>
          <w:sz w:val="24"/>
          <w:szCs w:val="24"/>
        </w:rPr>
        <w:t xml:space="preserve"> y </w:t>
      </w:r>
      <w:proofErr w:type="spellStart"/>
      <w:r w:rsidR="00342F0A" w:rsidRPr="00270744">
        <w:rPr>
          <w:rFonts w:ascii="Times New Roman" w:hAnsi="Times New Roman"/>
          <w:sz w:val="24"/>
          <w:szCs w:val="24"/>
        </w:rPr>
        <w:t>Sanga</w:t>
      </w:r>
      <w:proofErr w:type="spellEnd"/>
      <w:r w:rsidR="00342F0A" w:rsidRPr="00270744">
        <w:rPr>
          <w:rFonts w:ascii="Times New Roman" w:hAnsi="Times New Roman"/>
          <w:sz w:val="24"/>
          <w:szCs w:val="24"/>
        </w:rPr>
        <w:t xml:space="preserve">, 2016; </w:t>
      </w:r>
      <w:proofErr w:type="spellStart"/>
      <w:r w:rsidR="00342F0A" w:rsidRPr="00270744">
        <w:rPr>
          <w:rFonts w:ascii="Times New Roman" w:hAnsi="Times New Roman"/>
          <w:sz w:val="24"/>
          <w:szCs w:val="24"/>
        </w:rPr>
        <w:t>Novkovic</w:t>
      </w:r>
      <w:proofErr w:type="spellEnd"/>
      <w:r w:rsidR="00342F0A" w:rsidRPr="00270744">
        <w:rPr>
          <w:rFonts w:ascii="Times New Roman" w:hAnsi="Times New Roman"/>
          <w:sz w:val="24"/>
          <w:szCs w:val="24"/>
        </w:rPr>
        <w:t xml:space="preserve"> y </w:t>
      </w:r>
      <w:proofErr w:type="spellStart"/>
      <w:r w:rsidR="00342F0A" w:rsidRPr="00270744">
        <w:rPr>
          <w:rFonts w:ascii="Times New Roman" w:hAnsi="Times New Roman"/>
          <w:sz w:val="24"/>
          <w:szCs w:val="24"/>
        </w:rPr>
        <w:t>Stanojevic</w:t>
      </w:r>
      <w:proofErr w:type="spellEnd"/>
      <w:r w:rsidR="00342F0A" w:rsidRPr="00270744">
        <w:rPr>
          <w:rFonts w:ascii="Times New Roman" w:hAnsi="Times New Roman"/>
          <w:sz w:val="24"/>
          <w:szCs w:val="24"/>
        </w:rPr>
        <w:t xml:space="preserve">, 2017) sobre el uso de la tecnología para mejorar la eficiencia del proceso de enseñanza-aprendizaje. En particular, </w:t>
      </w:r>
      <w:r w:rsidR="005A3F63" w:rsidRPr="00270744">
        <w:rPr>
          <w:rFonts w:ascii="Times New Roman" w:hAnsi="Times New Roman"/>
          <w:sz w:val="24"/>
          <w:szCs w:val="24"/>
        </w:rPr>
        <w:t>el grupo experimental obtuvo un prome</w:t>
      </w:r>
      <w:r w:rsidR="00E16493" w:rsidRPr="00270744">
        <w:rPr>
          <w:rFonts w:ascii="Times New Roman" w:hAnsi="Times New Roman"/>
          <w:sz w:val="24"/>
          <w:szCs w:val="24"/>
        </w:rPr>
        <w:t xml:space="preserve">dio mayor en el examen </w:t>
      </w:r>
      <w:r w:rsidR="005A3F63" w:rsidRPr="00270744">
        <w:rPr>
          <w:rFonts w:ascii="Times New Roman" w:hAnsi="Times New Roman"/>
          <w:sz w:val="24"/>
          <w:szCs w:val="24"/>
        </w:rPr>
        <w:t>(9.41935484) que los grupos</w:t>
      </w:r>
      <w:r w:rsidR="00E16493" w:rsidRPr="00270744">
        <w:rPr>
          <w:rFonts w:ascii="Times New Roman" w:hAnsi="Times New Roman"/>
          <w:sz w:val="24"/>
          <w:szCs w:val="24"/>
        </w:rPr>
        <w:t xml:space="preserve"> de</w:t>
      </w:r>
      <w:r w:rsidR="005A3F63" w:rsidRPr="00270744">
        <w:rPr>
          <w:rFonts w:ascii="Times New Roman" w:hAnsi="Times New Roman"/>
          <w:sz w:val="24"/>
          <w:szCs w:val="24"/>
        </w:rPr>
        <w:t xml:space="preserve"> control correspondientes a los ciclos escolares 2016 (8.53571429) y 2015 (8.48947368</w:t>
      </w:r>
      <w:r w:rsidR="00F26168" w:rsidRPr="00270744">
        <w:rPr>
          <w:rFonts w:ascii="Times New Roman" w:hAnsi="Times New Roman"/>
          <w:sz w:val="24"/>
          <w:szCs w:val="24"/>
        </w:rPr>
        <w:t>).</w:t>
      </w:r>
      <w:r w:rsidR="00E16493" w:rsidRPr="00270744">
        <w:rPr>
          <w:rFonts w:ascii="Times New Roman" w:hAnsi="Times New Roman"/>
          <w:sz w:val="24"/>
          <w:szCs w:val="24"/>
        </w:rPr>
        <w:t xml:space="preserve"> Incluso, el método ANOVA con los niveles de significancia 0.05 y 0.03 permiten afirmar que el servicio de la nube GeoGebra mejora el rendimiento académico sobre</w:t>
      </w:r>
      <w:r w:rsidR="00592096" w:rsidRPr="00270744">
        <w:rPr>
          <w:rFonts w:ascii="Times New Roman" w:hAnsi="Times New Roman"/>
          <w:sz w:val="24"/>
          <w:szCs w:val="24"/>
        </w:rPr>
        <w:t xml:space="preserve"> los temas de</w:t>
      </w:r>
      <w:r w:rsidR="00E16493" w:rsidRPr="00270744">
        <w:rPr>
          <w:rFonts w:ascii="Times New Roman" w:hAnsi="Times New Roman"/>
          <w:sz w:val="24"/>
          <w:szCs w:val="24"/>
        </w:rPr>
        <w:t xml:space="preserve"> las desigualdades lineales.</w:t>
      </w:r>
    </w:p>
    <w:p w:rsidR="001013A4" w:rsidRPr="00270744" w:rsidRDefault="00E16493" w:rsidP="005B3084">
      <w:pPr>
        <w:spacing w:line="360" w:lineRule="auto"/>
        <w:jc w:val="both"/>
        <w:rPr>
          <w:rFonts w:ascii="Times New Roman" w:hAnsi="Times New Roman"/>
          <w:sz w:val="24"/>
          <w:szCs w:val="24"/>
        </w:rPr>
      </w:pPr>
      <w:r w:rsidRPr="00270744">
        <w:rPr>
          <w:rFonts w:ascii="Times New Roman" w:hAnsi="Times New Roman"/>
          <w:sz w:val="24"/>
          <w:szCs w:val="24"/>
        </w:rPr>
        <w:lastRenderedPageBreak/>
        <w:t>Asimismo, l</w:t>
      </w:r>
      <w:r w:rsidR="00C813D0" w:rsidRPr="00270744">
        <w:rPr>
          <w:rFonts w:ascii="Times New Roman" w:hAnsi="Times New Roman"/>
          <w:sz w:val="24"/>
          <w:szCs w:val="24"/>
        </w:rPr>
        <w:t>os alumnos</w:t>
      </w:r>
      <w:r w:rsidR="006A0D5E" w:rsidRPr="00270744">
        <w:rPr>
          <w:rFonts w:ascii="Times New Roman" w:hAnsi="Times New Roman"/>
          <w:sz w:val="24"/>
          <w:szCs w:val="24"/>
        </w:rPr>
        <w:t xml:space="preserve"> de la Facultad de negocios</w:t>
      </w:r>
      <w:r w:rsidR="00342F0A" w:rsidRPr="00270744">
        <w:rPr>
          <w:rFonts w:ascii="Times New Roman" w:hAnsi="Times New Roman"/>
          <w:sz w:val="24"/>
          <w:szCs w:val="24"/>
        </w:rPr>
        <w:t xml:space="preserve"> piensan</w:t>
      </w:r>
      <w:r w:rsidR="00C813D0" w:rsidRPr="00270744">
        <w:rPr>
          <w:rFonts w:ascii="Times New Roman" w:hAnsi="Times New Roman"/>
          <w:sz w:val="24"/>
          <w:szCs w:val="24"/>
        </w:rPr>
        <w:t xml:space="preserve"> que el servicio de la nube GeoGebra es útil en </w:t>
      </w:r>
      <w:r w:rsidR="00B37F7D" w:rsidRPr="00270744">
        <w:rPr>
          <w:rFonts w:ascii="Times New Roman" w:hAnsi="Times New Roman"/>
          <w:sz w:val="24"/>
          <w:szCs w:val="24"/>
        </w:rPr>
        <w:t xml:space="preserve">el área de las matemáticas </w:t>
      </w:r>
      <w:r w:rsidR="00C813D0" w:rsidRPr="00270744">
        <w:rPr>
          <w:rFonts w:ascii="Times New Roman" w:hAnsi="Times New Roman"/>
          <w:sz w:val="24"/>
          <w:szCs w:val="24"/>
        </w:rPr>
        <w:t>para graficar las desigualdades, identificar las regiones y coordenadas en la gráfica, reconocer la región solución y asimilar el conocimiento relacionado con el álgebra.</w:t>
      </w:r>
      <w:r w:rsidR="001013A4" w:rsidRPr="00270744">
        <w:rPr>
          <w:rFonts w:ascii="Times New Roman" w:hAnsi="Times New Roman"/>
          <w:sz w:val="24"/>
          <w:szCs w:val="24"/>
        </w:rPr>
        <w:t xml:space="preserve"> </w:t>
      </w:r>
      <w:r w:rsidR="006A0D5E" w:rsidRPr="00270744">
        <w:rPr>
          <w:rFonts w:ascii="Times New Roman" w:hAnsi="Times New Roman"/>
          <w:sz w:val="24"/>
          <w:szCs w:val="24"/>
        </w:rPr>
        <w:t xml:space="preserve">De hecho, </w:t>
      </w:r>
      <w:r w:rsidR="00A477EF" w:rsidRPr="00270744">
        <w:rPr>
          <w:rFonts w:ascii="Times New Roman" w:hAnsi="Times New Roman"/>
          <w:sz w:val="24"/>
          <w:szCs w:val="24"/>
        </w:rPr>
        <w:t xml:space="preserve">53.548% </w:t>
      </w:r>
      <w:r w:rsidRPr="00270744">
        <w:rPr>
          <w:rFonts w:ascii="Times New Roman" w:hAnsi="Times New Roman"/>
          <w:sz w:val="24"/>
          <w:szCs w:val="24"/>
        </w:rPr>
        <w:t xml:space="preserve">de los universitarios </w:t>
      </w:r>
      <w:r w:rsidR="00342F0A" w:rsidRPr="00270744">
        <w:rPr>
          <w:rFonts w:ascii="Times New Roman" w:hAnsi="Times New Roman"/>
          <w:sz w:val="24"/>
          <w:szCs w:val="24"/>
        </w:rPr>
        <w:t>consideran</w:t>
      </w:r>
      <w:r w:rsidR="00A477EF" w:rsidRPr="00270744">
        <w:rPr>
          <w:rFonts w:ascii="Times New Roman" w:hAnsi="Times New Roman"/>
          <w:sz w:val="24"/>
          <w:szCs w:val="24"/>
        </w:rPr>
        <w:t xml:space="preserve"> que este servicio en la nube es totalmente útil durante el proceso de enseñanza-aprendizaje.</w:t>
      </w:r>
    </w:p>
    <w:p w:rsidR="00501E11" w:rsidRPr="00270744" w:rsidRDefault="00007A44" w:rsidP="005B3084">
      <w:pPr>
        <w:spacing w:line="360" w:lineRule="auto"/>
        <w:jc w:val="both"/>
        <w:rPr>
          <w:rFonts w:ascii="Times New Roman" w:hAnsi="Times New Roman"/>
          <w:sz w:val="24"/>
          <w:szCs w:val="24"/>
        </w:rPr>
      </w:pPr>
      <w:r w:rsidRPr="00270744">
        <w:rPr>
          <w:rFonts w:ascii="Times New Roman" w:hAnsi="Times New Roman"/>
          <w:sz w:val="24"/>
          <w:szCs w:val="24"/>
        </w:rPr>
        <w:t>Resulta valioso destacar</w:t>
      </w:r>
      <w:r w:rsidR="00583987" w:rsidRPr="00270744">
        <w:rPr>
          <w:rFonts w:ascii="Times New Roman" w:hAnsi="Times New Roman"/>
          <w:sz w:val="24"/>
          <w:szCs w:val="24"/>
        </w:rPr>
        <w:t xml:space="preserve"> que esta investigación comparte las ideas de </w:t>
      </w:r>
      <w:proofErr w:type="spellStart"/>
      <w:r w:rsidR="00583987" w:rsidRPr="00270744">
        <w:rPr>
          <w:rFonts w:ascii="Times New Roman" w:hAnsi="Times New Roman"/>
          <w:sz w:val="24"/>
          <w:szCs w:val="24"/>
        </w:rPr>
        <w:t>Zengin</w:t>
      </w:r>
      <w:proofErr w:type="spellEnd"/>
      <w:r w:rsidR="00583987" w:rsidRPr="00270744">
        <w:rPr>
          <w:rFonts w:ascii="Times New Roman" w:hAnsi="Times New Roman"/>
          <w:sz w:val="24"/>
          <w:szCs w:val="24"/>
        </w:rPr>
        <w:t xml:space="preserve"> (2017) sobre el empleo de GeoGebra para co</w:t>
      </w:r>
      <w:r w:rsidR="00501E11" w:rsidRPr="00270744">
        <w:rPr>
          <w:rFonts w:ascii="Times New Roman" w:hAnsi="Times New Roman"/>
          <w:sz w:val="24"/>
          <w:szCs w:val="24"/>
        </w:rPr>
        <w:t>nstruir experiencias educati</w:t>
      </w:r>
      <w:r w:rsidR="00583987" w:rsidRPr="00270744">
        <w:rPr>
          <w:rFonts w:ascii="Times New Roman" w:hAnsi="Times New Roman"/>
          <w:sz w:val="24"/>
          <w:szCs w:val="24"/>
        </w:rPr>
        <w:t>vas virtuales</w:t>
      </w:r>
      <w:r w:rsidR="0087209D" w:rsidRPr="00270744">
        <w:rPr>
          <w:rFonts w:ascii="Times New Roman" w:hAnsi="Times New Roman"/>
          <w:sz w:val="24"/>
          <w:szCs w:val="24"/>
        </w:rPr>
        <w:t xml:space="preserve"> en el campo de las mate</w:t>
      </w:r>
      <w:r w:rsidR="00501E11" w:rsidRPr="00270744">
        <w:rPr>
          <w:rFonts w:ascii="Times New Roman" w:hAnsi="Times New Roman"/>
          <w:sz w:val="24"/>
          <w:szCs w:val="24"/>
        </w:rPr>
        <w:t>máticas.</w:t>
      </w:r>
      <w:r w:rsidR="0084320A" w:rsidRPr="00270744">
        <w:rPr>
          <w:rFonts w:ascii="Times New Roman" w:hAnsi="Times New Roman"/>
          <w:sz w:val="24"/>
          <w:szCs w:val="24"/>
        </w:rPr>
        <w:t xml:space="preserve"> L</w:t>
      </w:r>
      <w:r w:rsidR="0087209D" w:rsidRPr="00270744">
        <w:rPr>
          <w:rFonts w:ascii="Times New Roman" w:hAnsi="Times New Roman"/>
          <w:sz w:val="24"/>
          <w:szCs w:val="24"/>
        </w:rPr>
        <w:t xml:space="preserve">a mayoría de </w:t>
      </w:r>
      <w:r w:rsidR="00501E11" w:rsidRPr="00270744">
        <w:rPr>
          <w:rFonts w:ascii="Times New Roman" w:hAnsi="Times New Roman"/>
          <w:sz w:val="24"/>
          <w:szCs w:val="24"/>
        </w:rPr>
        <w:t>los alumnos</w:t>
      </w:r>
      <w:r w:rsidR="0084320A" w:rsidRPr="00270744">
        <w:rPr>
          <w:rFonts w:ascii="Times New Roman" w:hAnsi="Times New Roman"/>
          <w:sz w:val="24"/>
          <w:szCs w:val="24"/>
        </w:rPr>
        <w:t xml:space="preserve"> (41.290%)</w:t>
      </w:r>
      <w:r w:rsidR="00501E11" w:rsidRPr="00270744">
        <w:rPr>
          <w:rFonts w:ascii="Times New Roman" w:hAnsi="Times New Roman"/>
          <w:sz w:val="24"/>
          <w:szCs w:val="24"/>
        </w:rPr>
        <w:t xml:space="preserve"> </w:t>
      </w:r>
      <w:r w:rsidR="0089147A" w:rsidRPr="00270744">
        <w:rPr>
          <w:rFonts w:ascii="Times New Roman" w:hAnsi="Times New Roman"/>
          <w:sz w:val="24"/>
          <w:szCs w:val="24"/>
        </w:rPr>
        <w:t xml:space="preserve">indican que </w:t>
      </w:r>
      <w:r w:rsidR="0087209D" w:rsidRPr="00270744">
        <w:rPr>
          <w:rFonts w:ascii="Times New Roman" w:hAnsi="Times New Roman"/>
          <w:sz w:val="24"/>
          <w:szCs w:val="24"/>
        </w:rPr>
        <w:t>están totalmente satisfechos de utilizar esta aplicación web durante la realización de las actividades de enseñanza y aprendizaje sobre la Desigualdad lineal, el Sistema de desigualdades lineales, la Función objetivo y las Aplicaciones de las desigualdades.</w:t>
      </w:r>
    </w:p>
    <w:p w:rsidR="00782A93" w:rsidRPr="00270744" w:rsidRDefault="008E47E9" w:rsidP="005B3084">
      <w:pPr>
        <w:spacing w:line="360" w:lineRule="auto"/>
        <w:jc w:val="both"/>
        <w:rPr>
          <w:rFonts w:ascii="Times New Roman" w:hAnsi="Times New Roman"/>
          <w:sz w:val="24"/>
          <w:szCs w:val="24"/>
        </w:rPr>
      </w:pPr>
      <w:r w:rsidRPr="00270744">
        <w:rPr>
          <w:rFonts w:ascii="Times New Roman" w:hAnsi="Times New Roman"/>
          <w:sz w:val="24"/>
          <w:szCs w:val="24"/>
        </w:rPr>
        <w:t>Del mismo modo</w:t>
      </w:r>
      <w:r w:rsidR="00007A44" w:rsidRPr="00270744">
        <w:rPr>
          <w:rFonts w:ascii="Times New Roman" w:hAnsi="Times New Roman"/>
          <w:sz w:val="24"/>
          <w:szCs w:val="24"/>
        </w:rPr>
        <w:t xml:space="preserve">, los estudiantes de las </w:t>
      </w:r>
      <w:r w:rsidR="00496020">
        <w:rPr>
          <w:rFonts w:ascii="Times New Roman" w:hAnsi="Times New Roman"/>
          <w:sz w:val="24"/>
          <w:szCs w:val="24"/>
        </w:rPr>
        <w:t>l</w:t>
      </w:r>
      <w:r w:rsidR="00007A44" w:rsidRPr="00270744">
        <w:rPr>
          <w:rFonts w:ascii="Times New Roman" w:hAnsi="Times New Roman"/>
          <w:sz w:val="24"/>
          <w:szCs w:val="24"/>
        </w:rPr>
        <w:t>icenciaturas en Administración, Contaduría, Comercio, Mercadotecnia e Informática</w:t>
      </w:r>
      <w:r w:rsidR="00175CF8" w:rsidRPr="00270744">
        <w:rPr>
          <w:rFonts w:ascii="Times New Roman" w:hAnsi="Times New Roman"/>
          <w:sz w:val="24"/>
          <w:szCs w:val="24"/>
        </w:rPr>
        <w:t xml:space="preserve"> (48.387%)</w:t>
      </w:r>
      <w:r w:rsidR="00007A44" w:rsidRPr="00270744">
        <w:rPr>
          <w:rFonts w:ascii="Times New Roman" w:hAnsi="Times New Roman"/>
          <w:sz w:val="24"/>
          <w:szCs w:val="24"/>
        </w:rPr>
        <w:t xml:space="preserve"> des</w:t>
      </w:r>
      <w:r w:rsidR="003F034F" w:rsidRPr="00270744">
        <w:rPr>
          <w:rFonts w:ascii="Times New Roman" w:hAnsi="Times New Roman"/>
          <w:sz w:val="24"/>
          <w:szCs w:val="24"/>
        </w:rPr>
        <w:t xml:space="preserve">tacan </w:t>
      </w:r>
      <w:r w:rsidR="00175CF8" w:rsidRPr="00270744">
        <w:rPr>
          <w:rFonts w:ascii="Times New Roman" w:hAnsi="Times New Roman"/>
          <w:sz w:val="24"/>
          <w:szCs w:val="24"/>
        </w:rPr>
        <w:t xml:space="preserve">que es totalmente fácil </w:t>
      </w:r>
      <w:r w:rsidR="003F034F" w:rsidRPr="00270744">
        <w:rPr>
          <w:rFonts w:ascii="Times New Roman" w:hAnsi="Times New Roman"/>
          <w:sz w:val="24"/>
          <w:szCs w:val="24"/>
        </w:rPr>
        <w:t>el manejo</w:t>
      </w:r>
      <w:r w:rsidR="00007A44" w:rsidRPr="00270744">
        <w:rPr>
          <w:rFonts w:ascii="Times New Roman" w:hAnsi="Times New Roman"/>
          <w:sz w:val="24"/>
          <w:szCs w:val="24"/>
        </w:rPr>
        <w:t xml:space="preserve"> </w:t>
      </w:r>
      <w:r w:rsidR="003F034F" w:rsidRPr="00270744">
        <w:rPr>
          <w:rFonts w:ascii="Times New Roman" w:hAnsi="Times New Roman"/>
          <w:sz w:val="24"/>
          <w:szCs w:val="24"/>
        </w:rPr>
        <w:t>d</w:t>
      </w:r>
      <w:r w:rsidR="00007A44" w:rsidRPr="00270744">
        <w:rPr>
          <w:rFonts w:ascii="Times New Roman" w:hAnsi="Times New Roman"/>
          <w:sz w:val="24"/>
          <w:szCs w:val="24"/>
        </w:rPr>
        <w:t xml:space="preserve">el servicio de la nube GeoGebra durante el proceso educativo. Por lo tanto, este estudio coincide con las ideas planteadas por </w:t>
      </w:r>
      <w:proofErr w:type="spellStart"/>
      <w:r w:rsidR="00007A44" w:rsidRPr="00270744">
        <w:rPr>
          <w:rFonts w:ascii="Times New Roman" w:hAnsi="Times New Roman"/>
          <w:sz w:val="24"/>
          <w:szCs w:val="24"/>
        </w:rPr>
        <w:t>Takaci</w:t>
      </w:r>
      <w:proofErr w:type="spellEnd"/>
      <w:r w:rsidR="00007A44" w:rsidRPr="00270744">
        <w:rPr>
          <w:rFonts w:ascii="Times New Roman" w:hAnsi="Times New Roman"/>
          <w:sz w:val="24"/>
          <w:szCs w:val="24"/>
        </w:rPr>
        <w:t xml:space="preserve">, </w:t>
      </w:r>
      <w:proofErr w:type="spellStart"/>
      <w:r w:rsidR="00007A44" w:rsidRPr="00270744">
        <w:rPr>
          <w:rFonts w:ascii="Times New Roman" w:hAnsi="Times New Roman"/>
          <w:sz w:val="24"/>
          <w:szCs w:val="24"/>
        </w:rPr>
        <w:t>Stankov</w:t>
      </w:r>
      <w:proofErr w:type="spellEnd"/>
      <w:r w:rsidR="00007A44" w:rsidRPr="00270744">
        <w:rPr>
          <w:rFonts w:ascii="Times New Roman" w:hAnsi="Times New Roman"/>
          <w:sz w:val="24"/>
          <w:szCs w:val="24"/>
        </w:rPr>
        <w:t xml:space="preserve"> y </w:t>
      </w:r>
      <w:proofErr w:type="spellStart"/>
      <w:r w:rsidR="00007A44" w:rsidRPr="00270744">
        <w:rPr>
          <w:rFonts w:ascii="Times New Roman" w:hAnsi="Times New Roman"/>
          <w:sz w:val="24"/>
          <w:szCs w:val="24"/>
        </w:rPr>
        <w:t>Milanovic</w:t>
      </w:r>
      <w:proofErr w:type="spellEnd"/>
      <w:r w:rsidR="00007A44" w:rsidRPr="00270744">
        <w:rPr>
          <w:rFonts w:ascii="Times New Roman" w:hAnsi="Times New Roman"/>
          <w:sz w:val="24"/>
          <w:szCs w:val="24"/>
        </w:rPr>
        <w:t xml:space="preserve"> (2015) relacionadas con que este software facilita la comprensión de las funciones matemáticas por medio de la elaboración de las gráficas.</w:t>
      </w:r>
    </w:p>
    <w:p w:rsidR="00782A93" w:rsidRDefault="00007A44" w:rsidP="00496020">
      <w:pPr>
        <w:spacing w:line="360" w:lineRule="auto"/>
        <w:jc w:val="both"/>
        <w:rPr>
          <w:rFonts w:ascii="Times New Roman" w:hAnsi="Times New Roman"/>
          <w:sz w:val="24"/>
          <w:szCs w:val="24"/>
        </w:rPr>
      </w:pPr>
      <w:r w:rsidRPr="00270744">
        <w:rPr>
          <w:rFonts w:ascii="Times New Roman" w:hAnsi="Times New Roman"/>
          <w:sz w:val="24"/>
          <w:szCs w:val="24"/>
        </w:rPr>
        <w:t>Por último, GeoGebra representa una herramienta tecnológica id</w:t>
      </w:r>
      <w:r w:rsidR="000169EE" w:rsidRPr="00270744">
        <w:rPr>
          <w:rFonts w:ascii="Times New Roman" w:hAnsi="Times New Roman"/>
          <w:sz w:val="24"/>
          <w:szCs w:val="24"/>
        </w:rPr>
        <w:t>ónea para el proceso de enseñanza-aprendizaje</w:t>
      </w:r>
      <w:r w:rsidR="00DA09C3" w:rsidRPr="00270744">
        <w:rPr>
          <w:rFonts w:ascii="Times New Roman" w:hAnsi="Times New Roman"/>
          <w:sz w:val="24"/>
          <w:szCs w:val="24"/>
        </w:rPr>
        <w:t xml:space="preserve"> sobre las desigualdades lineales.</w:t>
      </w:r>
      <w:r w:rsidRPr="00270744">
        <w:rPr>
          <w:rFonts w:ascii="Times New Roman" w:hAnsi="Times New Roman"/>
          <w:sz w:val="24"/>
          <w:szCs w:val="24"/>
        </w:rPr>
        <w:t xml:space="preserve"> Como lo menciona</w:t>
      </w:r>
      <w:r w:rsidR="000169EE" w:rsidRPr="00270744">
        <w:rPr>
          <w:rFonts w:ascii="Times New Roman" w:hAnsi="Times New Roman"/>
          <w:sz w:val="24"/>
          <w:szCs w:val="24"/>
        </w:rPr>
        <w:t xml:space="preserve">n diversos autores (Li, 2016; Manca, Waters y Sandi, 2016; Segrelles, </w:t>
      </w:r>
      <w:proofErr w:type="spellStart"/>
      <w:r w:rsidR="000169EE" w:rsidRPr="00270744">
        <w:rPr>
          <w:rFonts w:ascii="Times New Roman" w:hAnsi="Times New Roman"/>
          <w:sz w:val="24"/>
          <w:szCs w:val="24"/>
        </w:rPr>
        <w:t>Martinez</w:t>
      </w:r>
      <w:proofErr w:type="spellEnd"/>
      <w:r w:rsidR="000169EE" w:rsidRPr="00270744">
        <w:rPr>
          <w:rFonts w:ascii="Times New Roman" w:hAnsi="Times New Roman"/>
          <w:sz w:val="24"/>
          <w:szCs w:val="24"/>
        </w:rPr>
        <w:t xml:space="preserve">, Castilla y </w:t>
      </w:r>
      <w:proofErr w:type="spellStart"/>
      <w:r w:rsidR="000169EE" w:rsidRPr="00270744">
        <w:rPr>
          <w:rFonts w:ascii="Times New Roman" w:hAnsi="Times New Roman"/>
          <w:sz w:val="24"/>
          <w:szCs w:val="24"/>
        </w:rPr>
        <w:t>Molto</w:t>
      </w:r>
      <w:proofErr w:type="spellEnd"/>
      <w:r w:rsidR="000169EE" w:rsidRPr="00270744">
        <w:rPr>
          <w:rFonts w:ascii="Times New Roman" w:hAnsi="Times New Roman"/>
          <w:sz w:val="24"/>
          <w:szCs w:val="24"/>
        </w:rPr>
        <w:t>, 2017)</w:t>
      </w:r>
      <w:r w:rsidR="00DA09C3" w:rsidRPr="00270744">
        <w:rPr>
          <w:rFonts w:ascii="Times New Roman" w:hAnsi="Times New Roman"/>
          <w:sz w:val="24"/>
          <w:szCs w:val="24"/>
        </w:rPr>
        <w:t>,</w:t>
      </w:r>
      <w:r w:rsidR="000169EE" w:rsidRPr="00270744">
        <w:rPr>
          <w:rFonts w:ascii="Times New Roman" w:hAnsi="Times New Roman"/>
          <w:sz w:val="24"/>
          <w:szCs w:val="24"/>
        </w:rPr>
        <w:t xml:space="preserve"> el servicio de la nube mejora el rendimiento académico</w:t>
      </w:r>
      <w:r w:rsidR="0089147A" w:rsidRPr="00270744">
        <w:rPr>
          <w:rFonts w:ascii="Times New Roman" w:hAnsi="Times New Roman"/>
          <w:sz w:val="24"/>
          <w:szCs w:val="24"/>
        </w:rPr>
        <w:t xml:space="preserve"> de los estudiantes en el campo de las matemáticas.</w:t>
      </w:r>
    </w:p>
    <w:p w:rsidR="00496020" w:rsidRDefault="00496020" w:rsidP="005B3084">
      <w:pPr>
        <w:spacing w:line="360" w:lineRule="auto"/>
        <w:jc w:val="both"/>
        <w:rPr>
          <w:rFonts w:ascii="Times New Roman" w:hAnsi="Times New Roman"/>
          <w:sz w:val="24"/>
          <w:szCs w:val="24"/>
        </w:rPr>
      </w:pPr>
    </w:p>
    <w:p w:rsidR="00A675AE" w:rsidRDefault="00A675AE" w:rsidP="005B3084">
      <w:pPr>
        <w:spacing w:line="360" w:lineRule="auto"/>
        <w:jc w:val="both"/>
        <w:rPr>
          <w:rFonts w:ascii="Times New Roman" w:hAnsi="Times New Roman"/>
          <w:sz w:val="24"/>
          <w:szCs w:val="24"/>
        </w:rPr>
      </w:pPr>
    </w:p>
    <w:p w:rsidR="00A675AE" w:rsidRDefault="00A675AE" w:rsidP="005B3084">
      <w:pPr>
        <w:spacing w:line="360" w:lineRule="auto"/>
        <w:jc w:val="both"/>
        <w:rPr>
          <w:rFonts w:ascii="Times New Roman" w:hAnsi="Times New Roman"/>
          <w:sz w:val="24"/>
          <w:szCs w:val="24"/>
        </w:rPr>
      </w:pPr>
    </w:p>
    <w:p w:rsidR="00A675AE" w:rsidRPr="00270744" w:rsidRDefault="00A675AE" w:rsidP="005B3084">
      <w:pPr>
        <w:spacing w:line="360" w:lineRule="auto"/>
        <w:jc w:val="both"/>
        <w:rPr>
          <w:rFonts w:ascii="Times New Roman" w:hAnsi="Times New Roman"/>
          <w:sz w:val="24"/>
          <w:szCs w:val="24"/>
        </w:rPr>
      </w:pPr>
    </w:p>
    <w:p w:rsidR="00895171" w:rsidRPr="001B7007" w:rsidRDefault="004B5CDA" w:rsidP="005B3084">
      <w:pPr>
        <w:spacing w:line="360" w:lineRule="auto"/>
        <w:jc w:val="both"/>
        <w:rPr>
          <w:rFonts w:eastAsia="Times New Roman" w:cs="Calibri"/>
          <w:b/>
          <w:color w:val="000000"/>
          <w:sz w:val="28"/>
          <w:szCs w:val="28"/>
          <w:lang w:val="es-ES_tradnl" w:eastAsia="es-MX"/>
        </w:rPr>
      </w:pPr>
      <w:r w:rsidRPr="001B7007">
        <w:rPr>
          <w:rFonts w:eastAsia="Times New Roman" w:cs="Calibri"/>
          <w:b/>
          <w:color w:val="000000"/>
          <w:sz w:val="28"/>
          <w:szCs w:val="28"/>
          <w:lang w:val="es-ES_tradnl" w:eastAsia="es-MX"/>
        </w:rPr>
        <w:lastRenderedPageBreak/>
        <w:t>Conclusión</w:t>
      </w:r>
    </w:p>
    <w:p w:rsidR="0075014A" w:rsidRDefault="00D85DEC" w:rsidP="005B3084">
      <w:pPr>
        <w:spacing w:line="360" w:lineRule="auto"/>
        <w:jc w:val="both"/>
        <w:rPr>
          <w:rFonts w:ascii="Times New Roman" w:hAnsi="Times New Roman"/>
          <w:sz w:val="24"/>
          <w:szCs w:val="24"/>
        </w:rPr>
      </w:pPr>
      <w:r w:rsidRPr="00270744">
        <w:rPr>
          <w:rFonts w:ascii="Times New Roman" w:hAnsi="Times New Roman"/>
          <w:sz w:val="24"/>
          <w:szCs w:val="24"/>
        </w:rPr>
        <w:t>En la actualidad, la tecnología de la información y comunicación está cambiando la planeación, organización e impl</w:t>
      </w:r>
      <w:r w:rsidR="004E0372">
        <w:rPr>
          <w:rFonts w:ascii="Times New Roman" w:hAnsi="Times New Roman"/>
          <w:sz w:val="24"/>
          <w:szCs w:val="24"/>
        </w:rPr>
        <w:t>ementación de las act</w:t>
      </w:r>
      <w:r w:rsidR="000C353E">
        <w:rPr>
          <w:rFonts w:ascii="Times New Roman" w:hAnsi="Times New Roman"/>
          <w:sz w:val="24"/>
          <w:szCs w:val="24"/>
        </w:rPr>
        <w:t>ividades escolares</w:t>
      </w:r>
      <w:r w:rsidRPr="00270744">
        <w:rPr>
          <w:rFonts w:ascii="Times New Roman" w:hAnsi="Times New Roman"/>
          <w:sz w:val="24"/>
          <w:szCs w:val="24"/>
        </w:rPr>
        <w:t>. Por ejemplo, GeoGebra representa una apl</w:t>
      </w:r>
      <w:r w:rsidR="001E1E45">
        <w:rPr>
          <w:rFonts w:ascii="Times New Roman" w:hAnsi="Times New Roman"/>
          <w:sz w:val="24"/>
          <w:szCs w:val="24"/>
        </w:rPr>
        <w:t>icación novedosa para el contexto</w:t>
      </w:r>
      <w:r w:rsidRPr="00270744">
        <w:rPr>
          <w:rFonts w:ascii="Times New Roman" w:hAnsi="Times New Roman"/>
          <w:sz w:val="24"/>
          <w:szCs w:val="24"/>
        </w:rPr>
        <w:t xml:space="preserve"> educativo relacionado con las matemáticas.</w:t>
      </w:r>
      <w:r w:rsidR="0075014A" w:rsidRPr="00270744">
        <w:rPr>
          <w:rFonts w:ascii="Times New Roman" w:hAnsi="Times New Roman"/>
          <w:sz w:val="24"/>
          <w:szCs w:val="24"/>
        </w:rPr>
        <w:t xml:space="preserve"> De hecho, este servicio en la nube facilita la asimilación de los contenidos sobre las desigualdades lineales.</w:t>
      </w:r>
    </w:p>
    <w:p w:rsidR="0054687D" w:rsidRDefault="0054687D" w:rsidP="005B3084">
      <w:pPr>
        <w:spacing w:line="360" w:lineRule="auto"/>
        <w:jc w:val="both"/>
        <w:rPr>
          <w:rFonts w:ascii="Times New Roman" w:hAnsi="Times New Roman"/>
          <w:sz w:val="24"/>
          <w:szCs w:val="24"/>
        </w:rPr>
      </w:pPr>
      <w:r>
        <w:rPr>
          <w:rFonts w:ascii="Times New Roman" w:hAnsi="Times New Roman"/>
          <w:sz w:val="24"/>
          <w:szCs w:val="24"/>
        </w:rPr>
        <w:t>El servicio en la nube permite a las instituciones educativas reducir los gastos de operación e inversión relacionados con la incorporaci</w:t>
      </w:r>
      <w:r w:rsidR="00141759">
        <w:rPr>
          <w:rFonts w:ascii="Times New Roman" w:hAnsi="Times New Roman"/>
          <w:sz w:val="24"/>
          <w:szCs w:val="24"/>
        </w:rPr>
        <w:t>ón de la tecnolog</w:t>
      </w:r>
      <w:r w:rsidR="000C353E">
        <w:rPr>
          <w:rFonts w:ascii="Times New Roman" w:hAnsi="Times New Roman"/>
          <w:sz w:val="24"/>
          <w:szCs w:val="24"/>
        </w:rPr>
        <w:t>ía en el salón de clases</w:t>
      </w:r>
      <w:r w:rsidR="00141759">
        <w:rPr>
          <w:rFonts w:ascii="Times New Roman" w:hAnsi="Times New Roman"/>
          <w:sz w:val="24"/>
          <w:szCs w:val="24"/>
        </w:rPr>
        <w:t>. En particular, los estudiantes de la asignatura Matemáticas intermedias para los negocios ingresaron a</w:t>
      </w:r>
      <w:r w:rsidR="00695F0B">
        <w:rPr>
          <w:rFonts w:ascii="Times New Roman" w:hAnsi="Times New Roman"/>
          <w:sz w:val="24"/>
          <w:szCs w:val="24"/>
        </w:rPr>
        <w:t xml:space="preserve"> la aplicación</w:t>
      </w:r>
      <w:r w:rsidR="00141759">
        <w:rPr>
          <w:rFonts w:ascii="Times New Roman" w:hAnsi="Times New Roman"/>
          <w:sz w:val="24"/>
          <w:szCs w:val="24"/>
        </w:rPr>
        <w:t xml:space="preserve"> </w:t>
      </w:r>
      <w:r w:rsidR="00141759" w:rsidRPr="00270744">
        <w:rPr>
          <w:rFonts w:ascii="Times New Roman" w:hAnsi="Times New Roman"/>
          <w:sz w:val="24"/>
          <w:szCs w:val="24"/>
        </w:rPr>
        <w:t>GeoGebra</w:t>
      </w:r>
      <w:r w:rsidR="000C353E" w:rsidRPr="000C353E">
        <w:rPr>
          <w:rFonts w:ascii="Times New Roman" w:hAnsi="Times New Roman"/>
          <w:sz w:val="24"/>
          <w:szCs w:val="24"/>
        </w:rPr>
        <w:t xml:space="preserve"> </w:t>
      </w:r>
      <w:r w:rsidR="000C353E">
        <w:rPr>
          <w:rFonts w:ascii="Times New Roman" w:hAnsi="Times New Roman"/>
          <w:sz w:val="24"/>
          <w:szCs w:val="24"/>
        </w:rPr>
        <w:t>de forma gratuita</w:t>
      </w:r>
      <w:r w:rsidR="00141759">
        <w:rPr>
          <w:rFonts w:ascii="Times New Roman" w:hAnsi="Times New Roman"/>
          <w:sz w:val="24"/>
          <w:szCs w:val="24"/>
        </w:rPr>
        <w:t xml:space="preserve"> por medio de</w:t>
      </w:r>
      <w:r w:rsidR="00695F0B">
        <w:rPr>
          <w:rFonts w:ascii="Times New Roman" w:hAnsi="Times New Roman"/>
          <w:sz w:val="24"/>
          <w:szCs w:val="24"/>
        </w:rPr>
        <w:t xml:space="preserve"> </w:t>
      </w:r>
      <w:r w:rsidR="00141759">
        <w:rPr>
          <w:rFonts w:ascii="Times New Roman" w:hAnsi="Times New Roman"/>
          <w:sz w:val="24"/>
          <w:szCs w:val="24"/>
        </w:rPr>
        <w:t>Google Drive.</w:t>
      </w:r>
    </w:p>
    <w:p w:rsidR="0054687D" w:rsidRDefault="00D02C36" w:rsidP="005B3084">
      <w:pPr>
        <w:spacing w:line="360" w:lineRule="auto"/>
        <w:jc w:val="both"/>
        <w:rPr>
          <w:rFonts w:ascii="Times New Roman" w:hAnsi="Times New Roman"/>
          <w:sz w:val="24"/>
          <w:szCs w:val="24"/>
        </w:rPr>
      </w:pPr>
      <w:r>
        <w:rPr>
          <w:rFonts w:ascii="Times New Roman" w:hAnsi="Times New Roman"/>
          <w:sz w:val="24"/>
          <w:szCs w:val="24"/>
        </w:rPr>
        <w:t xml:space="preserve">Cabe mencionar que los alumnos de las </w:t>
      </w:r>
      <w:r w:rsidR="00496020">
        <w:rPr>
          <w:rFonts w:ascii="Times New Roman" w:hAnsi="Times New Roman"/>
          <w:sz w:val="24"/>
          <w:szCs w:val="24"/>
        </w:rPr>
        <w:t>l</w:t>
      </w:r>
      <w:r>
        <w:rPr>
          <w:rFonts w:ascii="Times New Roman" w:hAnsi="Times New Roman"/>
          <w:sz w:val="24"/>
          <w:szCs w:val="24"/>
        </w:rPr>
        <w:t>icenciaturas en</w:t>
      </w:r>
      <w:r w:rsidR="00695F0B" w:rsidRPr="00695F0B">
        <w:rPr>
          <w:rFonts w:ascii="Times New Roman" w:hAnsi="Times New Roman"/>
          <w:sz w:val="24"/>
          <w:szCs w:val="24"/>
        </w:rPr>
        <w:t xml:space="preserve"> </w:t>
      </w:r>
      <w:r w:rsidR="00695F0B" w:rsidRPr="00270744">
        <w:rPr>
          <w:rFonts w:ascii="Times New Roman" w:hAnsi="Times New Roman"/>
          <w:sz w:val="24"/>
          <w:szCs w:val="24"/>
        </w:rPr>
        <w:t>Administración, Contaduría, Comercio, Mercadotecnia e Informática</w:t>
      </w:r>
      <w:r>
        <w:rPr>
          <w:rFonts w:ascii="Times New Roman" w:hAnsi="Times New Roman"/>
          <w:sz w:val="24"/>
          <w:szCs w:val="24"/>
        </w:rPr>
        <w:t xml:space="preserve"> </w:t>
      </w:r>
      <w:r w:rsidR="00695F0B">
        <w:rPr>
          <w:rFonts w:ascii="Times New Roman" w:hAnsi="Times New Roman"/>
          <w:sz w:val="24"/>
          <w:szCs w:val="24"/>
        </w:rPr>
        <w:t>utilizaron</w:t>
      </w:r>
      <w:r w:rsidR="00C36FA1">
        <w:rPr>
          <w:rFonts w:ascii="Times New Roman" w:hAnsi="Times New Roman"/>
          <w:sz w:val="24"/>
          <w:szCs w:val="24"/>
        </w:rPr>
        <w:t xml:space="preserve"> la aplicación</w:t>
      </w:r>
      <w:r w:rsidR="00C36FA1" w:rsidRPr="00C36FA1">
        <w:rPr>
          <w:rFonts w:ascii="Times New Roman" w:hAnsi="Times New Roman"/>
          <w:sz w:val="24"/>
          <w:szCs w:val="24"/>
        </w:rPr>
        <w:t xml:space="preserve"> </w:t>
      </w:r>
      <w:r w:rsidR="00C36FA1" w:rsidRPr="00270744">
        <w:rPr>
          <w:rFonts w:ascii="Times New Roman" w:hAnsi="Times New Roman"/>
          <w:sz w:val="24"/>
          <w:szCs w:val="24"/>
        </w:rPr>
        <w:t>GeoGebra</w:t>
      </w:r>
      <w:r w:rsidR="00C36FA1">
        <w:rPr>
          <w:rFonts w:ascii="Times New Roman" w:hAnsi="Times New Roman"/>
          <w:sz w:val="24"/>
          <w:szCs w:val="24"/>
        </w:rPr>
        <w:t xml:space="preserve"> </w:t>
      </w:r>
      <w:r w:rsidR="00695F0B">
        <w:rPr>
          <w:rFonts w:ascii="Times New Roman" w:hAnsi="Times New Roman"/>
          <w:sz w:val="24"/>
          <w:szCs w:val="24"/>
        </w:rPr>
        <w:t>desde cualquier lugar y momento. Incluso, el acceso</w:t>
      </w:r>
      <w:r w:rsidR="00C36FA1">
        <w:rPr>
          <w:rFonts w:ascii="Times New Roman" w:hAnsi="Times New Roman"/>
          <w:sz w:val="24"/>
          <w:szCs w:val="24"/>
        </w:rPr>
        <w:t xml:space="preserve"> a este servicio en la nube</w:t>
      </w:r>
      <w:r w:rsidR="00695F0B">
        <w:rPr>
          <w:rFonts w:ascii="Times New Roman" w:hAnsi="Times New Roman"/>
          <w:sz w:val="24"/>
          <w:szCs w:val="24"/>
        </w:rPr>
        <w:t xml:space="preserve"> se realiza a través del navegador web, lo cual</w:t>
      </w:r>
      <w:r w:rsidR="00115271">
        <w:rPr>
          <w:rFonts w:ascii="Times New Roman" w:hAnsi="Times New Roman"/>
          <w:sz w:val="24"/>
          <w:szCs w:val="24"/>
        </w:rPr>
        <w:t xml:space="preserve"> permite que</w:t>
      </w:r>
      <w:r w:rsidR="00695F0B">
        <w:rPr>
          <w:rFonts w:ascii="Times New Roman" w:hAnsi="Times New Roman"/>
          <w:sz w:val="24"/>
          <w:szCs w:val="24"/>
        </w:rPr>
        <w:t xml:space="preserve"> los universitarios</w:t>
      </w:r>
      <w:r w:rsidR="00AE7DEB">
        <w:rPr>
          <w:rFonts w:ascii="Times New Roman" w:hAnsi="Times New Roman"/>
          <w:sz w:val="24"/>
          <w:szCs w:val="24"/>
        </w:rPr>
        <w:t xml:space="preserve"> se olviden d</w:t>
      </w:r>
      <w:r w:rsidR="00115271">
        <w:rPr>
          <w:rFonts w:ascii="Times New Roman" w:hAnsi="Times New Roman"/>
          <w:sz w:val="24"/>
          <w:szCs w:val="24"/>
        </w:rPr>
        <w:t>el mantenimiento, la implementación y la configuración de los programas.</w:t>
      </w:r>
      <w:r w:rsidR="00695F0B">
        <w:rPr>
          <w:rFonts w:ascii="Times New Roman" w:hAnsi="Times New Roman"/>
          <w:sz w:val="24"/>
          <w:szCs w:val="24"/>
        </w:rPr>
        <w:t xml:space="preserve"> </w:t>
      </w:r>
    </w:p>
    <w:p w:rsidR="0054687D" w:rsidRPr="00270744" w:rsidRDefault="00367E46" w:rsidP="005B3084">
      <w:pPr>
        <w:spacing w:line="360" w:lineRule="auto"/>
        <w:jc w:val="both"/>
        <w:rPr>
          <w:rFonts w:ascii="Times New Roman" w:hAnsi="Times New Roman"/>
          <w:sz w:val="24"/>
          <w:szCs w:val="24"/>
        </w:rPr>
      </w:pPr>
      <w:r>
        <w:rPr>
          <w:rFonts w:ascii="Times New Roman" w:hAnsi="Times New Roman"/>
          <w:sz w:val="24"/>
          <w:szCs w:val="24"/>
        </w:rPr>
        <w:t>Otra de las ventajas del servicio en la nube para el campo educativo está relacionada con la facilidad de acceso por medio de diversos medios electrónicos como computadoras de escritorio, laptops y dispositivos móviles.</w:t>
      </w:r>
      <w:r w:rsidR="00F70701">
        <w:rPr>
          <w:rFonts w:ascii="Times New Roman" w:hAnsi="Times New Roman"/>
          <w:sz w:val="24"/>
          <w:szCs w:val="24"/>
        </w:rPr>
        <w:t xml:space="preserve"> Asimismo, los alumnos no tienen que preocuparse por las actualizaciones</w:t>
      </w:r>
      <w:r>
        <w:rPr>
          <w:rFonts w:ascii="Times New Roman" w:hAnsi="Times New Roman"/>
          <w:sz w:val="24"/>
          <w:szCs w:val="24"/>
        </w:rPr>
        <w:t xml:space="preserve"> </w:t>
      </w:r>
      <w:r w:rsidR="00F70701">
        <w:rPr>
          <w:rFonts w:ascii="Times New Roman" w:hAnsi="Times New Roman"/>
          <w:sz w:val="24"/>
          <w:szCs w:val="24"/>
        </w:rPr>
        <w:t>de los sis</w:t>
      </w:r>
      <w:r w:rsidR="00C36FA1">
        <w:rPr>
          <w:rFonts w:ascii="Times New Roman" w:hAnsi="Times New Roman"/>
          <w:sz w:val="24"/>
          <w:szCs w:val="24"/>
        </w:rPr>
        <w:t>temas operativos y</w:t>
      </w:r>
      <w:r w:rsidR="00F70701">
        <w:rPr>
          <w:rFonts w:ascii="Times New Roman" w:hAnsi="Times New Roman"/>
          <w:sz w:val="24"/>
          <w:szCs w:val="24"/>
        </w:rPr>
        <w:t xml:space="preserve"> la instalación de archivos para la seguridad.</w:t>
      </w:r>
    </w:p>
    <w:p w:rsidR="0075014A" w:rsidRPr="00270744" w:rsidRDefault="00C36FA1" w:rsidP="005B3084">
      <w:pPr>
        <w:spacing w:line="360" w:lineRule="auto"/>
        <w:jc w:val="both"/>
        <w:rPr>
          <w:rFonts w:ascii="Times New Roman" w:hAnsi="Times New Roman"/>
          <w:sz w:val="24"/>
          <w:szCs w:val="24"/>
        </w:rPr>
      </w:pPr>
      <w:r>
        <w:rPr>
          <w:rFonts w:ascii="Times New Roman" w:hAnsi="Times New Roman"/>
          <w:sz w:val="24"/>
          <w:szCs w:val="24"/>
        </w:rPr>
        <w:t>De hecho, l</w:t>
      </w:r>
      <w:r w:rsidR="00AE7DEB">
        <w:rPr>
          <w:rFonts w:ascii="Times New Roman" w:hAnsi="Times New Roman"/>
          <w:sz w:val="24"/>
          <w:szCs w:val="24"/>
        </w:rPr>
        <w:t>os estudiantes de la asignatura Matemáticas intermedias para los negocios</w:t>
      </w:r>
      <w:r w:rsidR="0075014A" w:rsidRPr="00270744">
        <w:rPr>
          <w:rFonts w:ascii="Times New Roman" w:hAnsi="Times New Roman"/>
          <w:sz w:val="24"/>
          <w:szCs w:val="24"/>
        </w:rPr>
        <w:t xml:space="preserve"> consideran que GeoGebra es u</w:t>
      </w:r>
      <w:r w:rsidR="003F7B77" w:rsidRPr="00270744">
        <w:rPr>
          <w:rFonts w:ascii="Times New Roman" w:hAnsi="Times New Roman"/>
          <w:sz w:val="24"/>
          <w:szCs w:val="24"/>
        </w:rPr>
        <w:t>na herramienta fácil de manejar</w:t>
      </w:r>
      <w:r w:rsidR="0075014A" w:rsidRPr="00270744">
        <w:rPr>
          <w:rFonts w:ascii="Times New Roman" w:hAnsi="Times New Roman"/>
          <w:sz w:val="24"/>
          <w:szCs w:val="24"/>
        </w:rPr>
        <w:t xml:space="preserve"> y útil para</w:t>
      </w:r>
      <w:r w:rsidR="0040684A" w:rsidRPr="00270744">
        <w:rPr>
          <w:rFonts w:ascii="Times New Roman" w:hAnsi="Times New Roman"/>
          <w:sz w:val="24"/>
          <w:szCs w:val="24"/>
        </w:rPr>
        <w:t xml:space="preserve"> realizar las</w:t>
      </w:r>
      <w:r w:rsidR="0075014A" w:rsidRPr="00270744">
        <w:rPr>
          <w:rFonts w:ascii="Times New Roman" w:hAnsi="Times New Roman"/>
          <w:sz w:val="24"/>
          <w:szCs w:val="24"/>
        </w:rPr>
        <w:t xml:space="preserve"> </w:t>
      </w:r>
      <w:r w:rsidR="0040684A" w:rsidRPr="00270744">
        <w:rPr>
          <w:rFonts w:ascii="Times New Roman" w:hAnsi="Times New Roman"/>
          <w:sz w:val="24"/>
          <w:szCs w:val="24"/>
        </w:rPr>
        <w:t>gráficas sobre</w:t>
      </w:r>
      <w:r w:rsidR="0075014A" w:rsidRPr="00270744">
        <w:rPr>
          <w:rFonts w:ascii="Times New Roman" w:hAnsi="Times New Roman"/>
          <w:sz w:val="24"/>
          <w:szCs w:val="24"/>
        </w:rPr>
        <w:t xml:space="preserve"> las desigualdades, identif</w:t>
      </w:r>
      <w:r w:rsidR="0040684A" w:rsidRPr="00270744">
        <w:rPr>
          <w:rFonts w:ascii="Times New Roman" w:hAnsi="Times New Roman"/>
          <w:sz w:val="24"/>
          <w:szCs w:val="24"/>
        </w:rPr>
        <w:t>icar las coordenadas y reconocer la región solución.</w:t>
      </w:r>
    </w:p>
    <w:p w:rsidR="0040684A" w:rsidRPr="00270744" w:rsidRDefault="000A7594" w:rsidP="005B3084">
      <w:pPr>
        <w:spacing w:line="360" w:lineRule="auto"/>
        <w:jc w:val="both"/>
        <w:rPr>
          <w:rFonts w:ascii="Times New Roman" w:hAnsi="Times New Roman"/>
          <w:sz w:val="24"/>
          <w:szCs w:val="24"/>
        </w:rPr>
      </w:pPr>
      <w:r w:rsidRPr="00270744">
        <w:rPr>
          <w:rFonts w:ascii="Times New Roman" w:hAnsi="Times New Roman"/>
          <w:sz w:val="24"/>
          <w:szCs w:val="24"/>
        </w:rPr>
        <w:t>Los resultados del método ANOVA</w:t>
      </w:r>
      <w:r w:rsidR="00230BD6" w:rsidRPr="00270744">
        <w:rPr>
          <w:rFonts w:ascii="Times New Roman" w:hAnsi="Times New Roman"/>
          <w:sz w:val="24"/>
          <w:szCs w:val="24"/>
        </w:rPr>
        <w:t xml:space="preserve"> permiten afirmar que la incorporación</w:t>
      </w:r>
      <w:r w:rsidR="003F39D1" w:rsidRPr="00270744">
        <w:rPr>
          <w:rFonts w:ascii="Times New Roman" w:hAnsi="Times New Roman"/>
          <w:sz w:val="24"/>
          <w:szCs w:val="24"/>
        </w:rPr>
        <w:t xml:space="preserve"> de este servicio en la nube mejora el rendimiento académico</w:t>
      </w:r>
      <w:r w:rsidR="00516B3A" w:rsidRPr="00270744">
        <w:rPr>
          <w:rFonts w:ascii="Times New Roman" w:hAnsi="Times New Roman"/>
          <w:sz w:val="24"/>
          <w:szCs w:val="24"/>
        </w:rPr>
        <w:t xml:space="preserve"> de los alumnos</w:t>
      </w:r>
      <w:r w:rsidR="003F39D1" w:rsidRPr="00270744">
        <w:rPr>
          <w:rFonts w:ascii="Times New Roman" w:hAnsi="Times New Roman"/>
          <w:sz w:val="24"/>
          <w:szCs w:val="24"/>
        </w:rPr>
        <w:t xml:space="preserve"> durante la Unidad didáctica Desigualdades lineales.</w:t>
      </w:r>
    </w:p>
    <w:p w:rsidR="00164A6B" w:rsidRPr="00270744" w:rsidRDefault="00291513" w:rsidP="005B3084">
      <w:pPr>
        <w:spacing w:line="360" w:lineRule="auto"/>
        <w:jc w:val="both"/>
        <w:rPr>
          <w:rFonts w:ascii="Times New Roman" w:hAnsi="Times New Roman"/>
          <w:sz w:val="24"/>
          <w:szCs w:val="24"/>
        </w:rPr>
      </w:pPr>
      <w:r w:rsidRPr="00270744">
        <w:rPr>
          <w:rFonts w:ascii="Times New Roman" w:hAnsi="Times New Roman"/>
          <w:sz w:val="24"/>
          <w:szCs w:val="24"/>
        </w:rPr>
        <w:lastRenderedPageBreak/>
        <w:t>Cabe mencionar que las dimensiones Identificar las regiones en la gráfica y Reconocer la región solución</w:t>
      </w:r>
      <w:r w:rsidR="00397CE1" w:rsidRPr="00270744">
        <w:rPr>
          <w:rFonts w:ascii="Times New Roman" w:hAnsi="Times New Roman"/>
          <w:sz w:val="24"/>
          <w:szCs w:val="24"/>
        </w:rPr>
        <w:t xml:space="preserve"> presentan la relación más significativa sobre el coeficiente de correlación para las variables</w:t>
      </w:r>
      <w:r w:rsidR="005C6763" w:rsidRPr="00270744">
        <w:rPr>
          <w:rFonts w:ascii="Times New Roman" w:hAnsi="Times New Roman"/>
          <w:sz w:val="24"/>
          <w:szCs w:val="24"/>
        </w:rPr>
        <w:t xml:space="preserve"> Utilidad (0.87304197), Satisfacción (0.93034954) y Facilidad (0.925349186).</w:t>
      </w:r>
    </w:p>
    <w:p w:rsidR="00164A6B" w:rsidRPr="00270744" w:rsidRDefault="00996DF7" w:rsidP="005B3084">
      <w:pPr>
        <w:spacing w:line="360" w:lineRule="auto"/>
        <w:jc w:val="both"/>
        <w:rPr>
          <w:rFonts w:ascii="Times New Roman" w:hAnsi="Times New Roman"/>
          <w:sz w:val="24"/>
          <w:szCs w:val="24"/>
        </w:rPr>
      </w:pPr>
      <w:r w:rsidRPr="00270744">
        <w:rPr>
          <w:rFonts w:ascii="Times New Roman" w:hAnsi="Times New Roman"/>
          <w:sz w:val="24"/>
          <w:szCs w:val="24"/>
        </w:rPr>
        <w:t>Esta investigación recomienda el uso de GeoGebra</w:t>
      </w:r>
      <w:r w:rsidR="00270C41" w:rsidRPr="00270744">
        <w:rPr>
          <w:rFonts w:ascii="Times New Roman" w:hAnsi="Times New Roman"/>
          <w:sz w:val="24"/>
          <w:szCs w:val="24"/>
        </w:rPr>
        <w:t xml:space="preserve"> en otras asignaturas de</w:t>
      </w:r>
      <w:r w:rsidR="00516B3A" w:rsidRPr="00270744">
        <w:rPr>
          <w:rFonts w:ascii="Times New Roman" w:hAnsi="Times New Roman"/>
          <w:sz w:val="24"/>
          <w:szCs w:val="24"/>
        </w:rPr>
        <w:t xml:space="preserve"> la Facultad de negocios</w:t>
      </w:r>
      <w:r w:rsidR="00592096" w:rsidRPr="00270744">
        <w:rPr>
          <w:rFonts w:ascii="Times New Roman" w:hAnsi="Times New Roman"/>
          <w:sz w:val="24"/>
          <w:szCs w:val="24"/>
        </w:rPr>
        <w:t xml:space="preserve"> como Matemáticas básicas</w:t>
      </w:r>
      <w:r w:rsidR="00E948FC" w:rsidRPr="00270744">
        <w:rPr>
          <w:rFonts w:ascii="Times New Roman" w:hAnsi="Times New Roman"/>
          <w:sz w:val="24"/>
          <w:szCs w:val="24"/>
        </w:rPr>
        <w:t xml:space="preserve"> para los negocios</w:t>
      </w:r>
      <w:r w:rsidR="00516B3A" w:rsidRPr="00270744">
        <w:rPr>
          <w:rFonts w:ascii="Times New Roman" w:hAnsi="Times New Roman"/>
          <w:sz w:val="24"/>
          <w:szCs w:val="24"/>
        </w:rPr>
        <w:t xml:space="preserve"> </w:t>
      </w:r>
      <w:r w:rsidR="00270C41" w:rsidRPr="00270744">
        <w:rPr>
          <w:rFonts w:ascii="Times New Roman" w:hAnsi="Times New Roman"/>
          <w:sz w:val="24"/>
          <w:szCs w:val="24"/>
        </w:rPr>
        <w:t>con la finalidad de facilitar la asimilación y aplicaci</w:t>
      </w:r>
      <w:r w:rsidR="00592096" w:rsidRPr="00270744">
        <w:rPr>
          <w:rFonts w:ascii="Times New Roman" w:hAnsi="Times New Roman"/>
          <w:sz w:val="24"/>
          <w:szCs w:val="24"/>
        </w:rPr>
        <w:t xml:space="preserve">ón del conocimiento a través de las gráficas. </w:t>
      </w:r>
    </w:p>
    <w:p w:rsidR="00270C41" w:rsidRDefault="00A4455B" w:rsidP="00496020">
      <w:pPr>
        <w:spacing w:line="360" w:lineRule="auto"/>
        <w:jc w:val="both"/>
        <w:rPr>
          <w:rFonts w:ascii="Times New Roman" w:hAnsi="Times New Roman"/>
          <w:sz w:val="24"/>
          <w:szCs w:val="24"/>
        </w:rPr>
      </w:pPr>
      <w:r w:rsidRPr="00270744">
        <w:rPr>
          <w:rFonts w:ascii="Times New Roman" w:hAnsi="Times New Roman"/>
          <w:sz w:val="24"/>
          <w:szCs w:val="24"/>
        </w:rPr>
        <w:t>Por último, las universidades</w:t>
      </w:r>
      <w:r w:rsidR="00953979" w:rsidRPr="00270744">
        <w:rPr>
          <w:rFonts w:ascii="Times New Roman" w:hAnsi="Times New Roman"/>
          <w:sz w:val="24"/>
          <w:szCs w:val="24"/>
        </w:rPr>
        <w:t xml:space="preserve"> junto con los profesores</w:t>
      </w:r>
      <w:r w:rsidRPr="00270744">
        <w:rPr>
          <w:rFonts w:ascii="Times New Roman" w:hAnsi="Times New Roman"/>
          <w:sz w:val="24"/>
          <w:szCs w:val="24"/>
        </w:rPr>
        <w:t xml:space="preserve"> deben de modificar sus estrategias didácticas a través de la tecnología con el</w:t>
      </w:r>
      <w:r w:rsidR="00953979" w:rsidRPr="00270744">
        <w:rPr>
          <w:rFonts w:ascii="Times New Roman" w:hAnsi="Times New Roman"/>
          <w:sz w:val="24"/>
          <w:szCs w:val="24"/>
        </w:rPr>
        <w:t xml:space="preserve"> propósito de crear nuevas experiencias educativas.</w:t>
      </w:r>
      <w:r w:rsidR="00AE7DEB">
        <w:rPr>
          <w:rFonts w:ascii="Times New Roman" w:hAnsi="Times New Roman"/>
          <w:sz w:val="24"/>
          <w:szCs w:val="24"/>
        </w:rPr>
        <w:t xml:space="preserve"> En </w:t>
      </w:r>
      <w:r w:rsidR="00D056DF">
        <w:rPr>
          <w:rFonts w:ascii="Times New Roman" w:hAnsi="Times New Roman"/>
          <w:sz w:val="24"/>
          <w:szCs w:val="24"/>
        </w:rPr>
        <w:t>particular</w:t>
      </w:r>
      <w:r w:rsidR="00AE7DEB">
        <w:rPr>
          <w:rFonts w:ascii="Times New Roman" w:hAnsi="Times New Roman"/>
          <w:sz w:val="24"/>
          <w:szCs w:val="24"/>
        </w:rPr>
        <w:t>, el</w:t>
      </w:r>
      <w:r w:rsidR="00587A65">
        <w:rPr>
          <w:rFonts w:ascii="Times New Roman" w:hAnsi="Times New Roman"/>
          <w:sz w:val="24"/>
          <w:szCs w:val="24"/>
        </w:rPr>
        <w:t xml:space="preserve"> uso del</w:t>
      </w:r>
      <w:r w:rsidR="00AE7DEB">
        <w:rPr>
          <w:rFonts w:ascii="Times New Roman" w:hAnsi="Times New Roman"/>
          <w:sz w:val="24"/>
          <w:szCs w:val="24"/>
        </w:rPr>
        <w:t xml:space="preserve"> servicio en la nube</w:t>
      </w:r>
      <w:r w:rsidR="00587A65">
        <w:rPr>
          <w:rFonts w:ascii="Times New Roman" w:hAnsi="Times New Roman"/>
          <w:sz w:val="24"/>
          <w:szCs w:val="24"/>
        </w:rPr>
        <w:t xml:space="preserve"> durante el proceso de enseñanza-aprendizaje permite</w:t>
      </w:r>
      <w:r w:rsidR="0066621D">
        <w:rPr>
          <w:rFonts w:ascii="Times New Roman" w:hAnsi="Times New Roman"/>
          <w:sz w:val="24"/>
          <w:szCs w:val="24"/>
        </w:rPr>
        <w:t xml:space="preserve"> </w:t>
      </w:r>
      <w:r w:rsidR="00D056DF">
        <w:rPr>
          <w:rFonts w:ascii="Times New Roman" w:hAnsi="Times New Roman"/>
          <w:sz w:val="24"/>
          <w:szCs w:val="24"/>
        </w:rPr>
        <w:t>elimina</w:t>
      </w:r>
      <w:r w:rsidR="00587A65">
        <w:rPr>
          <w:rFonts w:ascii="Times New Roman" w:hAnsi="Times New Roman"/>
          <w:sz w:val="24"/>
          <w:szCs w:val="24"/>
        </w:rPr>
        <w:t>r</w:t>
      </w:r>
      <w:r w:rsidR="00D056DF">
        <w:rPr>
          <w:rFonts w:ascii="Times New Roman" w:hAnsi="Times New Roman"/>
          <w:sz w:val="24"/>
          <w:szCs w:val="24"/>
        </w:rPr>
        <w:t xml:space="preserve"> los procesos sobre</w:t>
      </w:r>
      <w:r w:rsidR="00C36FA1">
        <w:rPr>
          <w:rFonts w:ascii="Times New Roman" w:hAnsi="Times New Roman"/>
          <w:sz w:val="24"/>
          <w:szCs w:val="24"/>
        </w:rPr>
        <w:t xml:space="preserve"> la instalación, la actualización y el </w:t>
      </w:r>
      <w:r w:rsidR="003F34D2">
        <w:rPr>
          <w:rFonts w:ascii="Times New Roman" w:hAnsi="Times New Roman"/>
          <w:sz w:val="24"/>
          <w:szCs w:val="24"/>
        </w:rPr>
        <w:t>mantenimiento de los programas,</w:t>
      </w:r>
      <w:r w:rsidR="00587A65">
        <w:rPr>
          <w:rFonts w:ascii="Times New Roman" w:hAnsi="Times New Roman"/>
          <w:sz w:val="24"/>
          <w:szCs w:val="24"/>
        </w:rPr>
        <w:t xml:space="preserve"> ingresar</w:t>
      </w:r>
      <w:r w:rsidR="00AE7DEB">
        <w:rPr>
          <w:rFonts w:ascii="Times New Roman" w:hAnsi="Times New Roman"/>
          <w:sz w:val="24"/>
          <w:szCs w:val="24"/>
        </w:rPr>
        <w:t xml:space="preserve"> a las aplicaciones</w:t>
      </w:r>
      <w:r w:rsidR="00C36FA1">
        <w:rPr>
          <w:rFonts w:ascii="Times New Roman" w:hAnsi="Times New Roman"/>
          <w:sz w:val="24"/>
          <w:szCs w:val="24"/>
        </w:rPr>
        <w:t xml:space="preserve"> desde cualquier lugar y</w:t>
      </w:r>
      <w:r w:rsidR="00587A65">
        <w:rPr>
          <w:rFonts w:ascii="Times New Roman" w:hAnsi="Times New Roman"/>
          <w:sz w:val="24"/>
          <w:szCs w:val="24"/>
        </w:rPr>
        <w:t xml:space="preserve"> consultar</w:t>
      </w:r>
      <w:r w:rsidR="003F34D2">
        <w:rPr>
          <w:rFonts w:ascii="Times New Roman" w:hAnsi="Times New Roman"/>
          <w:sz w:val="24"/>
          <w:szCs w:val="24"/>
        </w:rPr>
        <w:t xml:space="preserve"> la información en cualquier</w:t>
      </w:r>
      <w:r w:rsidR="00C36FA1">
        <w:rPr>
          <w:rFonts w:ascii="Times New Roman" w:hAnsi="Times New Roman"/>
          <w:sz w:val="24"/>
          <w:szCs w:val="24"/>
        </w:rPr>
        <w:t xml:space="preserve"> momento.</w:t>
      </w:r>
    </w:p>
    <w:p w:rsidR="00496020" w:rsidRPr="00270744" w:rsidRDefault="00496020" w:rsidP="005B3084">
      <w:pPr>
        <w:spacing w:line="360" w:lineRule="auto"/>
        <w:jc w:val="both"/>
        <w:rPr>
          <w:rFonts w:ascii="Times New Roman" w:hAnsi="Times New Roman"/>
          <w:sz w:val="24"/>
          <w:szCs w:val="24"/>
        </w:rPr>
      </w:pPr>
    </w:p>
    <w:p w:rsidR="004E1C77" w:rsidRPr="00270744" w:rsidRDefault="00164A6B" w:rsidP="005B3084">
      <w:pPr>
        <w:spacing w:line="360" w:lineRule="auto"/>
        <w:jc w:val="both"/>
        <w:rPr>
          <w:rFonts w:ascii="Times New Roman" w:hAnsi="Times New Roman"/>
          <w:b/>
          <w:sz w:val="24"/>
          <w:szCs w:val="24"/>
        </w:rPr>
      </w:pPr>
      <w:r w:rsidRPr="00270744">
        <w:rPr>
          <w:rFonts w:ascii="Times New Roman" w:hAnsi="Times New Roman"/>
          <w:b/>
          <w:sz w:val="24"/>
          <w:szCs w:val="24"/>
        </w:rPr>
        <w:t>Agradecimientos</w:t>
      </w:r>
    </w:p>
    <w:p w:rsidR="004E1C77" w:rsidRDefault="004E1C77" w:rsidP="00496020">
      <w:pPr>
        <w:spacing w:line="360" w:lineRule="auto"/>
        <w:jc w:val="both"/>
        <w:rPr>
          <w:rFonts w:ascii="Times New Roman" w:hAnsi="Times New Roman"/>
          <w:sz w:val="24"/>
          <w:szCs w:val="24"/>
        </w:rPr>
      </w:pPr>
      <w:r w:rsidRPr="00270744">
        <w:rPr>
          <w:rFonts w:ascii="Times New Roman" w:hAnsi="Times New Roman"/>
          <w:sz w:val="24"/>
          <w:szCs w:val="24"/>
        </w:rPr>
        <w:t xml:space="preserve">Se agradece a la Universidad La Salle Campus Ciudad de México por el apoyo recibido bajo el Proyecto EDU-04/16: Diseño e implementación de Sistemas Web educativos usables. </w:t>
      </w:r>
    </w:p>
    <w:p w:rsidR="00496020" w:rsidRDefault="00496020" w:rsidP="005B3084">
      <w:pPr>
        <w:spacing w:line="360" w:lineRule="auto"/>
        <w:jc w:val="both"/>
        <w:rPr>
          <w:rFonts w:ascii="Times New Roman" w:hAnsi="Times New Roman"/>
          <w:sz w:val="24"/>
          <w:szCs w:val="24"/>
        </w:rPr>
      </w:pPr>
    </w:p>
    <w:p w:rsidR="00A675AE" w:rsidRDefault="00A675AE" w:rsidP="005B3084">
      <w:pPr>
        <w:spacing w:line="360" w:lineRule="auto"/>
        <w:jc w:val="both"/>
        <w:rPr>
          <w:rFonts w:ascii="Times New Roman" w:hAnsi="Times New Roman"/>
          <w:sz w:val="24"/>
          <w:szCs w:val="24"/>
        </w:rPr>
      </w:pPr>
    </w:p>
    <w:p w:rsidR="00A675AE" w:rsidRDefault="00A675AE" w:rsidP="005B3084">
      <w:pPr>
        <w:spacing w:line="360" w:lineRule="auto"/>
        <w:jc w:val="both"/>
        <w:rPr>
          <w:rFonts w:ascii="Times New Roman" w:hAnsi="Times New Roman"/>
          <w:sz w:val="24"/>
          <w:szCs w:val="24"/>
        </w:rPr>
      </w:pPr>
    </w:p>
    <w:p w:rsidR="00A675AE" w:rsidRDefault="00A675AE" w:rsidP="005B3084">
      <w:pPr>
        <w:spacing w:line="360" w:lineRule="auto"/>
        <w:jc w:val="both"/>
        <w:rPr>
          <w:rFonts w:ascii="Times New Roman" w:hAnsi="Times New Roman"/>
          <w:sz w:val="24"/>
          <w:szCs w:val="24"/>
        </w:rPr>
      </w:pPr>
    </w:p>
    <w:p w:rsidR="00A675AE" w:rsidRDefault="00A675AE" w:rsidP="005B3084">
      <w:pPr>
        <w:spacing w:line="360" w:lineRule="auto"/>
        <w:jc w:val="both"/>
        <w:rPr>
          <w:rFonts w:ascii="Times New Roman" w:hAnsi="Times New Roman"/>
          <w:sz w:val="24"/>
          <w:szCs w:val="24"/>
        </w:rPr>
      </w:pPr>
    </w:p>
    <w:p w:rsidR="00A675AE" w:rsidRDefault="00A675AE" w:rsidP="005B3084">
      <w:pPr>
        <w:spacing w:line="360" w:lineRule="auto"/>
        <w:jc w:val="both"/>
        <w:rPr>
          <w:rFonts w:ascii="Times New Roman" w:hAnsi="Times New Roman"/>
          <w:sz w:val="24"/>
          <w:szCs w:val="24"/>
        </w:rPr>
      </w:pPr>
    </w:p>
    <w:p w:rsidR="00A675AE" w:rsidRPr="00270744" w:rsidRDefault="00A675AE" w:rsidP="005B3084">
      <w:pPr>
        <w:spacing w:line="360" w:lineRule="auto"/>
        <w:jc w:val="both"/>
        <w:rPr>
          <w:rFonts w:ascii="Times New Roman" w:hAnsi="Times New Roman"/>
          <w:sz w:val="24"/>
          <w:szCs w:val="24"/>
        </w:rPr>
      </w:pPr>
    </w:p>
    <w:p w:rsidR="00200F9C" w:rsidRPr="001B7007" w:rsidRDefault="00680DD4" w:rsidP="005B3084">
      <w:pPr>
        <w:spacing w:line="360" w:lineRule="auto"/>
        <w:jc w:val="both"/>
        <w:rPr>
          <w:rFonts w:eastAsia="Times New Roman" w:cs="Calibri"/>
          <w:b/>
          <w:color w:val="000000"/>
          <w:sz w:val="28"/>
          <w:szCs w:val="28"/>
          <w:lang w:val="es-ES_tradnl" w:eastAsia="es-MX"/>
        </w:rPr>
      </w:pPr>
      <w:r w:rsidRPr="001B7007">
        <w:rPr>
          <w:rFonts w:eastAsia="Times New Roman" w:cs="Calibri"/>
          <w:b/>
          <w:color w:val="000000"/>
          <w:sz w:val="28"/>
          <w:szCs w:val="28"/>
          <w:lang w:val="es-ES_tradnl" w:eastAsia="es-MX"/>
        </w:rPr>
        <w:lastRenderedPageBreak/>
        <w:t>Bibliografía</w:t>
      </w:r>
    </w:p>
    <w:p w:rsidR="001B6393" w:rsidRPr="0054216F" w:rsidRDefault="001B6393" w:rsidP="00EB09AD">
      <w:pPr>
        <w:spacing w:after="0" w:line="360" w:lineRule="auto"/>
        <w:ind w:left="851" w:hanging="851"/>
        <w:jc w:val="both"/>
        <w:rPr>
          <w:rFonts w:ascii="Times New Roman" w:hAnsi="Times New Roman"/>
          <w:color w:val="000000" w:themeColor="text1"/>
          <w:sz w:val="24"/>
          <w:szCs w:val="24"/>
          <w:lang w:val="en-US"/>
        </w:rPr>
      </w:pPr>
      <w:proofErr w:type="spellStart"/>
      <w:r w:rsidRPr="0054216F">
        <w:rPr>
          <w:rFonts w:ascii="Times New Roman" w:hAnsi="Times New Roman"/>
          <w:color w:val="000000" w:themeColor="text1"/>
          <w:sz w:val="24"/>
          <w:szCs w:val="24"/>
        </w:rPr>
        <w:t>Abakumova</w:t>
      </w:r>
      <w:proofErr w:type="spellEnd"/>
      <w:r w:rsidRPr="0054216F">
        <w:rPr>
          <w:rFonts w:ascii="Times New Roman" w:hAnsi="Times New Roman"/>
          <w:color w:val="000000" w:themeColor="text1"/>
          <w:sz w:val="24"/>
          <w:szCs w:val="24"/>
        </w:rPr>
        <w:t xml:space="preserve">, I., </w:t>
      </w:r>
      <w:proofErr w:type="spellStart"/>
      <w:r w:rsidRPr="0054216F">
        <w:rPr>
          <w:rFonts w:ascii="Times New Roman" w:hAnsi="Times New Roman"/>
          <w:color w:val="000000" w:themeColor="text1"/>
          <w:sz w:val="24"/>
          <w:szCs w:val="24"/>
        </w:rPr>
        <w:t>Bakaeva</w:t>
      </w:r>
      <w:proofErr w:type="spellEnd"/>
      <w:r w:rsidRPr="0054216F">
        <w:rPr>
          <w:rFonts w:ascii="Times New Roman" w:hAnsi="Times New Roman"/>
          <w:color w:val="000000" w:themeColor="text1"/>
          <w:sz w:val="24"/>
          <w:szCs w:val="24"/>
        </w:rPr>
        <w:t xml:space="preserve">, I. A. y </w:t>
      </w:r>
      <w:proofErr w:type="spellStart"/>
      <w:r w:rsidRPr="0054216F">
        <w:rPr>
          <w:rFonts w:ascii="Times New Roman" w:hAnsi="Times New Roman"/>
          <w:color w:val="000000" w:themeColor="text1"/>
          <w:sz w:val="24"/>
          <w:szCs w:val="24"/>
        </w:rPr>
        <w:t>Kolesina</w:t>
      </w:r>
      <w:proofErr w:type="spellEnd"/>
      <w:r w:rsidRPr="0054216F">
        <w:rPr>
          <w:rFonts w:ascii="Times New Roman" w:hAnsi="Times New Roman"/>
          <w:color w:val="000000" w:themeColor="text1"/>
          <w:sz w:val="24"/>
          <w:szCs w:val="24"/>
        </w:rPr>
        <w:t xml:space="preserve">, K. Y. (2016). </w:t>
      </w:r>
      <w:r w:rsidRPr="0054216F">
        <w:rPr>
          <w:rFonts w:ascii="Times New Roman" w:hAnsi="Times New Roman"/>
          <w:color w:val="000000" w:themeColor="text1"/>
          <w:sz w:val="24"/>
          <w:szCs w:val="24"/>
          <w:lang w:val="en-US"/>
        </w:rPr>
        <w:t xml:space="preserve">Technologies of initiating students into independent (self-guided) activity in supplementary distance learning. </w:t>
      </w:r>
      <w:r w:rsidRPr="0054216F">
        <w:rPr>
          <w:rFonts w:ascii="Times New Roman" w:hAnsi="Times New Roman"/>
          <w:i/>
          <w:color w:val="000000" w:themeColor="text1"/>
          <w:sz w:val="24"/>
          <w:szCs w:val="24"/>
          <w:lang w:val="en-US"/>
        </w:rPr>
        <w:t>International Journal of Cognitive Research in Science, Engineering and Education</w:t>
      </w:r>
      <w:r w:rsidRPr="0054216F">
        <w:rPr>
          <w:rFonts w:ascii="Times New Roman" w:hAnsi="Times New Roman"/>
          <w:color w:val="000000" w:themeColor="text1"/>
          <w:sz w:val="24"/>
          <w:szCs w:val="24"/>
          <w:lang w:val="en-US"/>
        </w:rPr>
        <w:t>, 4</w:t>
      </w:r>
      <w:r w:rsidR="006866E5" w:rsidRPr="0054216F">
        <w:rPr>
          <w:rFonts w:ascii="Times New Roman" w:hAnsi="Times New Roman"/>
          <w:color w:val="000000" w:themeColor="text1"/>
          <w:sz w:val="24"/>
          <w:szCs w:val="24"/>
          <w:lang w:val="en-US"/>
        </w:rPr>
        <w:t xml:space="preserve">(2), 1-8. </w:t>
      </w:r>
    </w:p>
    <w:p w:rsidR="00117626" w:rsidRPr="0054216F" w:rsidRDefault="00A52E1F" w:rsidP="00EB09AD">
      <w:pPr>
        <w:spacing w:after="0" w:line="360" w:lineRule="auto"/>
        <w:ind w:left="851" w:hanging="851"/>
        <w:jc w:val="both"/>
        <w:rPr>
          <w:rFonts w:ascii="Times New Roman" w:hAnsi="Times New Roman"/>
          <w:color w:val="000000" w:themeColor="text1"/>
          <w:sz w:val="24"/>
          <w:szCs w:val="24"/>
        </w:rPr>
      </w:pPr>
      <w:r w:rsidRPr="0054216F">
        <w:rPr>
          <w:rFonts w:ascii="Times New Roman" w:hAnsi="Times New Roman"/>
          <w:color w:val="000000" w:themeColor="text1"/>
          <w:sz w:val="24"/>
          <w:szCs w:val="24"/>
        </w:rPr>
        <w:t>Abascal-Mena, R. y López-</w:t>
      </w:r>
      <w:r w:rsidR="00707C73" w:rsidRPr="0054216F">
        <w:rPr>
          <w:rFonts w:ascii="Times New Roman" w:hAnsi="Times New Roman"/>
          <w:color w:val="000000" w:themeColor="text1"/>
          <w:sz w:val="24"/>
          <w:szCs w:val="24"/>
        </w:rPr>
        <w:t>Ornelas, E. (2017). El uso de m-</w:t>
      </w:r>
      <w:proofErr w:type="spellStart"/>
      <w:r w:rsidR="00707C73" w:rsidRPr="0054216F">
        <w:rPr>
          <w:rFonts w:ascii="Times New Roman" w:hAnsi="Times New Roman"/>
          <w:color w:val="000000" w:themeColor="text1"/>
          <w:sz w:val="24"/>
          <w:szCs w:val="24"/>
        </w:rPr>
        <w:t>learning</w:t>
      </w:r>
      <w:proofErr w:type="spellEnd"/>
      <w:r w:rsidR="00707C73" w:rsidRPr="0054216F">
        <w:rPr>
          <w:rFonts w:ascii="Times New Roman" w:hAnsi="Times New Roman"/>
          <w:color w:val="000000" w:themeColor="text1"/>
          <w:sz w:val="24"/>
          <w:szCs w:val="24"/>
        </w:rPr>
        <w:t xml:space="preserve"> para motivar al alumno en su aprendizaje: caso de estudio en la UAM Cuajimalpa. En C. R. </w:t>
      </w:r>
      <w:proofErr w:type="spellStart"/>
      <w:r w:rsidR="00707C73" w:rsidRPr="0054216F">
        <w:rPr>
          <w:rFonts w:ascii="Times New Roman" w:hAnsi="Times New Roman"/>
          <w:color w:val="000000" w:themeColor="text1"/>
          <w:sz w:val="24"/>
          <w:szCs w:val="24"/>
        </w:rPr>
        <w:t>Jaimez</w:t>
      </w:r>
      <w:proofErr w:type="spellEnd"/>
      <w:r w:rsidR="00707C73" w:rsidRPr="0054216F">
        <w:rPr>
          <w:rFonts w:ascii="Times New Roman" w:hAnsi="Times New Roman"/>
          <w:color w:val="000000" w:themeColor="text1"/>
          <w:sz w:val="24"/>
          <w:szCs w:val="24"/>
        </w:rPr>
        <w:t xml:space="preserve"> González, K. S. Miranda Campos, E. Vázquez Contreras y F. Vázquez Vela, </w:t>
      </w:r>
      <w:r w:rsidR="00707C73" w:rsidRPr="0054216F">
        <w:rPr>
          <w:rFonts w:ascii="Times New Roman" w:hAnsi="Times New Roman"/>
          <w:i/>
          <w:color w:val="000000" w:themeColor="text1"/>
          <w:sz w:val="24"/>
          <w:szCs w:val="24"/>
        </w:rPr>
        <w:t>Estrategias didácticas en educación superior basadas en el aprendizaje: innovación educativa y TIC</w:t>
      </w:r>
      <w:r w:rsidR="00707C73" w:rsidRPr="0054216F">
        <w:rPr>
          <w:rFonts w:ascii="Times New Roman" w:hAnsi="Times New Roman"/>
          <w:color w:val="000000" w:themeColor="text1"/>
          <w:sz w:val="24"/>
          <w:szCs w:val="24"/>
        </w:rPr>
        <w:t xml:space="preserve"> (pp. 46-66). Ciudad de México, México: UAM Unidad Cuajimalpa.</w:t>
      </w:r>
    </w:p>
    <w:p w:rsidR="00707C73" w:rsidRPr="0054216F" w:rsidRDefault="00117626" w:rsidP="00EB09AD">
      <w:pPr>
        <w:spacing w:after="0" w:line="360" w:lineRule="auto"/>
        <w:ind w:left="851" w:hanging="851"/>
        <w:jc w:val="both"/>
        <w:rPr>
          <w:rFonts w:ascii="Times New Roman" w:hAnsi="Times New Roman"/>
          <w:color w:val="000000" w:themeColor="text1"/>
          <w:sz w:val="24"/>
          <w:szCs w:val="24"/>
          <w:lang w:val="en-US"/>
        </w:rPr>
      </w:pPr>
      <w:proofErr w:type="spellStart"/>
      <w:r w:rsidRPr="0054216F">
        <w:rPr>
          <w:rFonts w:ascii="Times New Roman" w:hAnsi="Times New Roman"/>
          <w:color w:val="000000" w:themeColor="text1"/>
          <w:sz w:val="24"/>
          <w:szCs w:val="24"/>
        </w:rPr>
        <w:t>Arsic</w:t>
      </w:r>
      <w:proofErr w:type="spellEnd"/>
      <w:r w:rsidRPr="0054216F">
        <w:rPr>
          <w:rFonts w:ascii="Times New Roman" w:hAnsi="Times New Roman"/>
          <w:color w:val="000000" w:themeColor="text1"/>
          <w:sz w:val="24"/>
          <w:szCs w:val="24"/>
        </w:rPr>
        <w:t xml:space="preserve">, Z. y </w:t>
      </w:r>
      <w:proofErr w:type="spellStart"/>
      <w:r w:rsidRPr="0054216F">
        <w:rPr>
          <w:rFonts w:ascii="Times New Roman" w:hAnsi="Times New Roman"/>
          <w:color w:val="000000" w:themeColor="text1"/>
          <w:sz w:val="24"/>
          <w:szCs w:val="24"/>
        </w:rPr>
        <w:t>Milovanovic</w:t>
      </w:r>
      <w:proofErr w:type="spellEnd"/>
      <w:r w:rsidRPr="0054216F">
        <w:rPr>
          <w:rFonts w:ascii="Times New Roman" w:hAnsi="Times New Roman"/>
          <w:color w:val="000000" w:themeColor="text1"/>
          <w:sz w:val="24"/>
          <w:szCs w:val="24"/>
        </w:rPr>
        <w:t xml:space="preserve">, B. (2016). </w:t>
      </w:r>
      <w:r w:rsidRPr="0054216F">
        <w:rPr>
          <w:rFonts w:ascii="Times New Roman" w:hAnsi="Times New Roman"/>
          <w:color w:val="000000" w:themeColor="text1"/>
          <w:sz w:val="24"/>
          <w:szCs w:val="24"/>
          <w:lang w:val="en-US"/>
        </w:rPr>
        <w:t xml:space="preserve">Importance of computer technology in realization of cultural and educational tasks of preschool institutions. </w:t>
      </w:r>
      <w:r w:rsidRPr="0054216F">
        <w:rPr>
          <w:rFonts w:ascii="Times New Roman" w:hAnsi="Times New Roman"/>
          <w:i/>
          <w:color w:val="000000" w:themeColor="text1"/>
          <w:sz w:val="24"/>
          <w:szCs w:val="24"/>
          <w:lang w:val="en-US"/>
        </w:rPr>
        <w:t>International Journal of Cognitive Research in Science, Engineering and Education</w:t>
      </w:r>
      <w:r w:rsidRPr="0054216F">
        <w:rPr>
          <w:rFonts w:ascii="Times New Roman" w:hAnsi="Times New Roman"/>
          <w:color w:val="000000" w:themeColor="text1"/>
          <w:sz w:val="24"/>
          <w:szCs w:val="24"/>
          <w:lang w:val="en-US"/>
        </w:rPr>
        <w:t>, 4(1), 9-</w:t>
      </w:r>
      <w:r w:rsidR="006866E5" w:rsidRPr="0054216F">
        <w:rPr>
          <w:rFonts w:ascii="Times New Roman" w:hAnsi="Times New Roman"/>
          <w:color w:val="000000" w:themeColor="text1"/>
          <w:sz w:val="24"/>
          <w:szCs w:val="24"/>
          <w:lang w:val="en-US"/>
        </w:rPr>
        <w:t xml:space="preserve">16. </w:t>
      </w:r>
    </w:p>
    <w:p w:rsidR="00C9788F" w:rsidRPr="0054216F" w:rsidRDefault="00200F9C" w:rsidP="00EB09AD">
      <w:pPr>
        <w:spacing w:after="0" w:line="360" w:lineRule="auto"/>
        <w:ind w:left="851" w:hanging="851"/>
        <w:jc w:val="both"/>
        <w:rPr>
          <w:rFonts w:ascii="Times New Roman" w:hAnsi="Times New Roman"/>
          <w:color w:val="000000" w:themeColor="text1"/>
          <w:sz w:val="24"/>
          <w:szCs w:val="24"/>
          <w:lang w:val="en-US"/>
        </w:rPr>
      </w:pPr>
      <w:r w:rsidRPr="0054216F">
        <w:rPr>
          <w:rFonts w:ascii="Times New Roman" w:hAnsi="Times New Roman"/>
          <w:color w:val="000000" w:themeColor="text1"/>
          <w:sz w:val="24"/>
          <w:szCs w:val="24"/>
        </w:rPr>
        <w:t xml:space="preserve">Badia, A., Chumpitaz L., Vargas, J. y Suárez, G. (2016). La percepción de la utilidad de la tecnología conforma su uso para enseñar y aprender. </w:t>
      </w:r>
      <w:r w:rsidRPr="0054216F">
        <w:rPr>
          <w:rFonts w:ascii="Times New Roman" w:hAnsi="Times New Roman"/>
          <w:i/>
          <w:color w:val="000000" w:themeColor="text1"/>
          <w:sz w:val="24"/>
          <w:szCs w:val="24"/>
        </w:rPr>
        <w:t>Revista Electrónica de Investigación Educativa</w:t>
      </w:r>
      <w:r w:rsidRPr="0054216F">
        <w:rPr>
          <w:rFonts w:ascii="Times New Roman" w:hAnsi="Times New Roman"/>
          <w:color w:val="000000" w:themeColor="text1"/>
          <w:sz w:val="24"/>
          <w:szCs w:val="24"/>
        </w:rPr>
        <w:t xml:space="preserve">, 18(3), 95-105. </w:t>
      </w:r>
      <w:proofErr w:type="spellStart"/>
      <w:r w:rsidRPr="0054216F">
        <w:rPr>
          <w:rFonts w:ascii="Times New Roman" w:hAnsi="Times New Roman"/>
          <w:color w:val="000000" w:themeColor="text1"/>
          <w:sz w:val="24"/>
          <w:szCs w:val="24"/>
          <w:lang w:val="en-US"/>
        </w:rPr>
        <w:t>Recuperado</w:t>
      </w:r>
      <w:proofErr w:type="spellEnd"/>
      <w:r w:rsidRPr="0054216F">
        <w:rPr>
          <w:rFonts w:ascii="Times New Roman" w:hAnsi="Times New Roman"/>
          <w:color w:val="000000" w:themeColor="text1"/>
          <w:sz w:val="24"/>
          <w:szCs w:val="24"/>
          <w:lang w:val="en-US"/>
        </w:rPr>
        <w:t xml:space="preserve"> de </w:t>
      </w:r>
      <w:hyperlink r:id="rId15" w:history="1">
        <w:r w:rsidRPr="0054216F">
          <w:rPr>
            <w:rStyle w:val="Hipervnculo"/>
            <w:rFonts w:ascii="Times New Roman" w:hAnsi="Times New Roman"/>
            <w:color w:val="000000" w:themeColor="text1"/>
            <w:sz w:val="24"/>
            <w:szCs w:val="24"/>
            <w:u w:val="none"/>
            <w:lang w:val="en-US"/>
          </w:rPr>
          <w:t>http://redie.uabc.mx/redie/article/view/810</w:t>
        </w:r>
      </w:hyperlink>
    </w:p>
    <w:p w:rsidR="00C9788F" w:rsidRPr="0054216F" w:rsidRDefault="00C9788F" w:rsidP="00EB09AD">
      <w:pPr>
        <w:spacing w:after="0" w:line="360" w:lineRule="auto"/>
        <w:ind w:left="851" w:hanging="851"/>
        <w:jc w:val="both"/>
        <w:rPr>
          <w:rFonts w:ascii="Times New Roman" w:hAnsi="Times New Roman"/>
          <w:color w:val="000000" w:themeColor="text1"/>
          <w:sz w:val="24"/>
          <w:szCs w:val="24"/>
          <w:lang w:val="en-US"/>
        </w:rPr>
      </w:pPr>
      <w:proofErr w:type="spellStart"/>
      <w:r w:rsidRPr="0054216F">
        <w:rPr>
          <w:rFonts w:ascii="Times New Roman" w:hAnsi="Times New Roman"/>
          <w:color w:val="000000" w:themeColor="text1"/>
          <w:sz w:val="24"/>
          <w:szCs w:val="24"/>
          <w:lang w:val="en-US"/>
        </w:rPr>
        <w:t>Baris</w:t>
      </w:r>
      <w:proofErr w:type="spellEnd"/>
      <w:r w:rsidRPr="0054216F">
        <w:rPr>
          <w:rFonts w:ascii="Times New Roman" w:hAnsi="Times New Roman"/>
          <w:color w:val="000000" w:themeColor="text1"/>
          <w:sz w:val="24"/>
          <w:szCs w:val="24"/>
          <w:lang w:val="en-US"/>
        </w:rPr>
        <w:t xml:space="preserve">, M. F. (2015). Future of E-Learning: Perspective of European Teachers. </w:t>
      </w:r>
      <w:r w:rsidRPr="0054216F">
        <w:rPr>
          <w:rFonts w:ascii="Times New Roman" w:hAnsi="Times New Roman"/>
          <w:i/>
          <w:color w:val="000000" w:themeColor="text1"/>
          <w:sz w:val="24"/>
          <w:szCs w:val="24"/>
          <w:lang w:val="en-US"/>
        </w:rPr>
        <w:t>Eurasia Journal of Mathematics, Science &amp; Technology Education</w:t>
      </w:r>
      <w:r w:rsidR="00767A99" w:rsidRPr="0054216F">
        <w:rPr>
          <w:rFonts w:ascii="Times New Roman" w:hAnsi="Times New Roman"/>
          <w:color w:val="000000" w:themeColor="text1"/>
          <w:sz w:val="24"/>
          <w:szCs w:val="24"/>
          <w:lang w:val="en-US"/>
        </w:rPr>
        <w:t xml:space="preserve">, 11(2), 421-429. </w:t>
      </w:r>
      <w:proofErr w:type="spellStart"/>
      <w:r w:rsidR="00767A99" w:rsidRPr="0054216F">
        <w:rPr>
          <w:rFonts w:ascii="Times New Roman" w:hAnsi="Times New Roman"/>
          <w:color w:val="000000" w:themeColor="text1"/>
          <w:sz w:val="24"/>
          <w:szCs w:val="24"/>
          <w:lang w:val="en-US"/>
        </w:rPr>
        <w:t>Recuperado</w:t>
      </w:r>
      <w:proofErr w:type="spellEnd"/>
      <w:r w:rsidR="00767A99" w:rsidRPr="0054216F">
        <w:rPr>
          <w:rFonts w:ascii="Times New Roman" w:hAnsi="Times New Roman"/>
          <w:color w:val="000000" w:themeColor="text1"/>
          <w:sz w:val="24"/>
          <w:szCs w:val="24"/>
          <w:lang w:val="en-US"/>
        </w:rPr>
        <w:t xml:space="preserve"> de</w:t>
      </w:r>
      <w:r w:rsidRPr="0054216F">
        <w:rPr>
          <w:rFonts w:ascii="Times New Roman" w:hAnsi="Times New Roman"/>
          <w:color w:val="000000" w:themeColor="text1"/>
          <w:sz w:val="24"/>
          <w:szCs w:val="24"/>
          <w:lang w:val="en-US"/>
        </w:rPr>
        <w:t xml:space="preserve"> </w:t>
      </w:r>
      <w:hyperlink r:id="rId16" w:history="1">
        <w:r w:rsidRPr="0054216F">
          <w:rPr>
            <w:rStyle w:val="Hipervnculo"/>
            <w:rFonts w:ascii="Times New Roman" w:hAnsi="Times New Roman"/>
            <w:color w:val="000000" w:themeColor="text1"/>
            <w:sz w:val="24"/>
            <w:szCs w:val="24"/>
            <w:u w:val="none"/>
            <w:lang w:val="en-US"/>
          </w:rPr>
          <w:t>https://doi.org/10.12973/eurasia.2015.1361a</w:t>
        </w:r>
      </w:hyperlink>
    </w:p>
    <w:p w:rsidR="00A34C1A" w:rsidRPr="0054216F" w:rsidRDefault="003D2E2D" w:rsidP="00EB09AD">
      <w:pPr>
        <w:spacing w:after="0" w:line="360" w:lineRule="auto"/>
        <w:ind w:left="851" w:hanging="851"/>
        <w:jc w:val="both"/>
        <w:rPr>
          <w:rFonts w:ascii="Times New Roman" w:hAnsi="Times New Roman"/>
          <w:color w:val="000000" w:themeColor="text1"/>
          <w:sz w:val="24"/>
          <w:szCs w:val="24"/>
        </w:rPr>
      </w:pPr>
      <w:proofErr w:type="spellStart"/>
      <w:r w:rsidRPr="0054216F">
        <w:rPr>
          <w:rFonts w:ascii="Times New Roman" w:hAnsi="Times New Roman"/>
          <w:color w:val="000000" w:themeColor="text1"/>
          <w:sz w:val="24"/>
          <w:szCs w:val="24"/>
          <w:lang w:val="en-US"/>
        </w:rPr>
        <w:t>Bebell</w:t>
      </w:r>
      <w:proofErr w:type="spellEnd"/>
      <w:r w:rsidRPr="0054216F">
        <w:rPr>
          <w:rFonts w:ascii="Times New Roman" w:hAnsi="Times New Roman"/>
          <w:color w:val="000000" w:themeColor="text1"/>
          <w:sz w:val="24"/>
          <w:szCs w:val="24"/>
          <w:lang w:val="en-US"/>
        </w:rPr>
        <w:t xml:space="preserve">, D., Clarkson, A. y </w:t>
      </w:r>
      <w:proofErr w:type="spellStart"/>
      <w:r w:rsidRPr="0054216F">
        <w:rPr>
          <w:rFonts w:ascii="Times New Roman" w:hAnsi="Times New Roman"/>
          <w:color w:val="000000" w:themeColor="text1"/>
          <w:sz w:val="24"/>
          <w:szCs w:val="24"/>
          <w:lang w:val="en-US"/>
        </w:rPr>
        <w:t>Burraston</w:t>
      </w:r>
      <w:proofErr w:type="spellEnd"/>
      <w:r w:rsidRPr="0054216F">
        <w:rPr>
          <w:rFonts w:ascii="Times New Roman" w:hAnsi="Times New Roman"/>
          <w:color w:val="000000" w:themeColor="text1"/>
          <w:sz w:val="24"/>
          <w:szCs w:val="24"/>
          <w:lang w:val="en-US"/>
        </w:rPr>
        <w:t xml:space="preserve">, J. (2014). Cloud computing: Short term impacts of 1:1 computing in the sixth grade. </w:t>
      </w:r>
      <w:r w:rsidRPr="0054216F">
        <w:rPr>
          <w:rFonts w:ascii="Times New Roman" w:hAnsi="Times New Roman"/>
          <w:i/>
          <w:color w:val="000000" w:themeColor="text1"/>
          <w:sz w:val="24"/>
          <w:szCs w:val="24"/>
          <w:lang w:val="en-US"/>
        </w:rPr>
        <w:t>Journal of Information Technology Education: Innovations in Practice</w:t>
      </w:r>
      <w:r w:rsidRPr="0054216F">
        <w:rPr>
          <w:rFonts w:ascii="Times New Roman" w:hAnsi="Times New Roman"/>
          <w:color w:val="000000" w:themeColor="text1"/>
          <w:sz w:val="24"/>
          <w:szCs w:val="24"/>
          <w:lang w:val="en-US"/>
        </w:rPr>
        <w:t xml:space="preserve">, 13, 129-151. </w:t>
      </w:r>
      <w:r w:rsidRPr="0054216F">
        <w:rPr>
          <w:rFonts w:ascii="Times New Roman" w:hAnsi="Times New Roman"/>
          <w:color w:val="000000" w:themeColor="text1"/>
          <w:sz w:val="24"/>
          <w:szCs w:val="24"/>
        </w:rPr>
        <w:t xml:space="preserve">Recuperado de </w:t>
      </w:r>
      <w:hyperlink r:id="rId17" w:history="1">
        <w:r w:rsidRPr="0054216F">
          <w:rPr>
            <w:rStyle w:val="Hipervnculo"/>
            <w:rFonts w:ascii="Times New Roman" w:hAnsi="Times New Roman"/>
            <w:color w:val="000000" w:themeColor="text1"/>
            <w:sz w:val="24"/>
            <w:szCs w:val="24"/>
            <w:u w:val="none"/>
          </w:rPr>
          <w:t>http://www.jite.org/documents/Vol13/JITEv13IIPp129-152Bebell0739.pdf</w:t>
        </w:r>
      </w:hyperlink>
    </w:p>
    <w:p w:rsidR="00D36A02" w:rsidRPr="0054216F" w:rsidRDefault="00A34C1A" w:rsidP="00EB09AD">
      <w:pPr>
        <w:spacing w:after="0" w:line="360" w:lineRule="auto"/>
        <w:ind w:left="851" w:hanging="851"/>
        <w:jc w:val="both"/>
        <w:rPr>
          <w:rFonts w:ascii="Times New Roman" w:hAnsi="Times New Roman"/>
          <w:color w:val="000000" w:themeColor="text1"/>
          <w:sz w:val="24"/>
          <w:szCs w:val="24"/>
        </w:rPr>
      </w:pPr>
      <w:r w:rsidRPr="0054216F">
        <w:rPr>
          <w:rFonts w:ascii="Times New Roman" w:hAnsi="Times New Roman"/>
          <w:color w:val="000000" w:themeColor="text1"/>
          <w:sz w:val="24"/>
          <w:szCs w:val="24"/>
        </w:rPr>
        <w:t xml:space="preserve">Castellanos, A., Sánchez, C. y Calderero, J. F. (2017). Nuevos modelos </w:t>
      </w:r>
      <w:proofErr w:type="spellStart"/>
      <w:r w:rsidRPr="0054216F">
        <w:rPr>
          <w:rFonts w:ascii="Times New Roman" w:hAnsi="Times New Roman"/>
          <w:color w:val="000000" w:themeColor="text1"/>
          <w:sz w:val="24"/>
          <w:szCs w:val="24"/>
        </w:rPr>
        <w:t>tecnopedagógicos</w:t>
      </w:r>
      <w:proofErr w:type="spellEnd"/>
      <w:r w:rsidRPr="0054216F">
        <w:rPr>
          <w:rFonts w:ascii="Times New Roman" w:hAnsi="Times New Roman"/>
          <w:color w:val="000000" w:themeColor="text1"/>
          <w:sz w:val="24"/>
          <w:szCs w:val="24"/>
        </w:rPr>
        <w:t xml:space="preserve">. Competencia digital de los alumnos universitarios. </w:t>
      </w:r>
      <w:r w:rsidRPr="0054216F">
        <w:rPr>
          <w:rFonts w:ascii="Times New Roman" w:hAnsi="Times New Roman"/>
          <w:i/>
          <w:color w:val="000000" w:themeColor="text1"/>
          <w:sz w:val="24"/>
          <w:szCs w:val="24"/>
        </w:rPr>
        <w:t>Revista Electrónica de Investigación Educativa</w:t>
      </w:r>
      <w:r w:rsidRPr="0054216F">
        <w:rPr>
          <w:rFonts w:ascii="Times New Roman" w:hAnsi="Times New Roman"/>
          <w:color w:val="000000" w:themeColor="text1"/>
          <w:sz w:val="24"/>
          <w:szCs w:val="24"/>
        </w:rPr>
        <w:t xml:space="preserve">, 19(1), 1-9. Recuperado de </w:t>
      </w:r>
      <w:hyperlink r:id="rId18" w:history="1">
        <w:r w:rsidRPr="0054216F">
          <w:rPr>
            <w:rStyle w:val="Hipervnculo"/>
            <w:rFonts w:ascii="Times New Roman" w:hAnsi="Times New Roman"/>
            <w:color w:val="000000" w:themeColor="text1"/>
            <w:sz w:val="24"/>
            <w:szCs w:val="24"/>
            <w:u w:val="none"/>
          </w:rPr>
          <w:t>http://redie.uabc.mx/redie/article/view/1148</w:t>
        </w:r>
      </w:hyperlink>
    </w:p>
    <w:p w:rsidR="005B4934" w:rsidRPr="0054216F" w:rsidRDefault="00D36A02" w:rsidP="00EB09AD">
      <w:pPr>
        <w:spacing w:after="0" w:line="360" w:lineRule="auto"/>
        <w:ind w:left="851" w:hanging="851"/>
        <w:jc w:val="both"/>
        <w:rPr>
          <w:rFonts w:ascii="Times New Roman" w:hAnsi="Times New Roman"/>
          <w:color w:val="000000" w:themeColor="text1"/>
          <w:sz w:val="24"/>
          <w:szCs w:val="24"/>
          <w:lang w:val="en-US"/>
        </w:rPr>
      </w:pPr>
      <w:r w:rsidRPr="0054216F">
        <w:rPr>
          <w:rFonts w:ascii="Times New Roman" w:hAnsi="Times New Roman"/>
          <w:color w:val="000000" w:themeColor="text1"/>
          <w:sz w:val="24"/>
          <w:szCs w:val="24"/>
          <w:lang w:val="fr-CA"/>
        </w:rPr>
        <w:lastRenderedPageBreak/>
        <w:t>Chang,</w:t>
      </w:r>
      <w:r w:rsidR="005B4934" w:rsidRPr="0054216F">
        <w:rPr>
          <w:rFonts w:ascii="Times New Roman" w:hAnsi="Times New Roman"/>
          <w:color w:val="000000" w:themeColor="text1"/>
          <w:sz w:val="24"/>
          <w:szCs w:val="24"/>
          <w:lang w:val="fr-CA"/>
        </w:rPr>
        <w:t xml:space="preserve"> </w:t>
      </w:r>
      <w:r w:rsidRPr="0054216F">
        <w:rPr>
          <w:rFonts w:ascii="Times New Roman" w:hAnsi="Times New Roman"/>
          <w:color w:val="000000" w:themeColor="text1"/>
          <w:sz w:val="24"/>
          <w:szCs w:val="24"/>
          <w:lang w:val="fr-CA"/>
        </w:rPr>
        <w:t xml:space="preserve">Y. S., </w:t>
      </w:r>
      <w:proofErr w:type="spellStart"/>
      <w:proofErr w:type="gramStart"/>
      <w:r w:rsidRPr="0054216F">
        <w:rPr>
          <w:rFonts w:ascii="Times New Roman" w:hAnsi="Times New Roman"/>
          <w:color w:val="000000" w:themeColor="text1"/>
          <w:sz w:val="24"/>
          <w:szCs w:val="24"/>
          <w:lang w:val="fr-CA"/>
        </w:rPr>
        <w:t>Chen,S</w:t>
      </w:r>
      <w:proofErr w:type="spellEnd"/>
      <w:r w:rsidRPr="0054216F">
        <w:rPr>
          <w:rFonts w:ascii="Times New Roman" w:hAnsi="Times New Roman"/>
          <w:color w:val="000000" w:themeColor="text1"/>
          <w:sz w:val="24"/>
          <w:szCs w:val="24"/>
          <w:lang w:val="fr-CA"/>
        </w:rPr>
        <w:t>.</w:t>
      </w:r>
      <w:proofErr w:type="gramEnd"/>
      <w:r w:rsidRPr="0054216F">
        <w:rPr>
          <w:rFonts w:ascii="Times New Roman" w:hAnsi="Times New Roman"/>
          <w:color w:val="000000" w:themeColor="text1"/>
          <w:sz w:val="24"/>
          <w:szCs w:val="24"/>
          <w:lang w:val="fr-CA"/>
        </w:rPr>
        <w:t xml:space="preserve"> </w:t>
      </w:r>
      <w:proofErr w:type="spellStart"/>
      <w:r w:rsidRPr="0054216F">
        <w:rPr>
          <w:rFonts w:ascii="Times New Roman" w:hAnsi="Times New Roman"/>
          <w:color w:val="000000" w:themeColor="text1"/>
          <w:sz w:val="24"/>
          <w:szCs w:val="24"/>
          <w:lang w:val="fr-CA"/>
        </w:rPr>
        <w:t>Y.,Yu</w:t>
      </w:r>
      <w:proofErr w:type="spellEnd"/>
      <w:r w:rsidRPr="0054216F">
        <w:rPr>
          <w:rFonts w:ascii="Times New Roman" w:hAnsi="Times New Roman"/>
          <w:color w:val="000000" w:themeColor="text1"/>
          <w:sz w:val="24"/>
          <w:szCs w:val="24"/>
          <w:lang w:val="fr-CA"/>
        </w:rPr>
        <w:t xml:space="preserve">, K. C., Chu, Y. H. y Chien, Y. H. (2017). </w:t>
      </w:r>
      <w:r w:rsidRPr="0054216F">
        <w:rPr>
          <w:rFonts w:ascii="Times New Roman" w:hAnsi="Times New Roman"/>
          <w:color w:val="000000" w:themeColor="text1"/>
          <w:sz w:val="24"/>
          <w:szCs w:val="24"/>
          <w:lang w:val="en-US"/>
        </w:rPr>
        <w:t xml:space="preserve">Effects of cloud-based m-learning on student creative performance in engineering design. </w:t>
      </w:r>
      <w:r w:rsidRPr="0054216F">
        <w:rPr>
          <w:rFonts w:ascii="Times New Roman" w:hAnsi="Times New Roman"/>
          <w:i/>
          <w:color w:val="000000" w:themeColor="text1"/>
          <w:sz w:val="24"/>
          <w:szCs w:val="24"/>
          <w:lang w:val="en-US"/>
        </w:rPr>
        <w:t>British Journal of Educational Technology</w:t>
      </w:r>
      <w:r w:rsidRPr="0054216F">
        <w:rPr>
          <w:rFonts w:ascii="Times New Roman" w:hAnsi="Times New Roman"/>
          <w:color w:val="000000" w:themeColor="text1"/>
          <w:sz w:val="24"/>
          <w:szCs w:val="24"/>
          <w:lang w:val="en-US"/>
        </w:rPr>
        <w:t>, 48(1),</w:t>
      </w:r>
      <w:r w:rsidR="006866E5" w:rsidRPr="0054216F">
        <w:rPr>
          <w:rFonts w:ascii="Times New Roman" w:hAnsi="Times New Roman"/>
          <w:color w:val="000000" w:themeColor="text1"/>
          <w:sz w:val="24"/>
          <w:szCs w:val="24"/>
          <w:lang w:val="en-US"/>
        </w:rPr>
        <w:t xml:space="preserve"> 101-112.</w:t>
      </w:r>
    </w:p>
    <w:p w:rsidR="003F480E" w:rsidRPr="0054216F" w:rsidRDefault="005B4934" w:rsidP="00EB09AD">
      <w:pPr>
        <w:spacing w:after="0" w:line="360" w:lineRule="auto"/>
        <w:ind w:left="851" w:hanging="851"/>
        <w:jc w:val="both"/>
        <w:rPr>
          <w:rFonts w:ascii="Times New Roman" w:hAnsi="Times New Roman"/>
          <w:color w:val="000000" w:themeColor="text1"/>
          <w:sz w:val="24"/>
          <w:szCs w:val="24"/>
          <w:lang w:val="en-US"/>
        </w:rPr>
      </w:pPr>
      <w:proofErr w:type="spellStart"/>
      <w:r w:rsidRPr="0054216F">
        <w:rPr>
          <w:rFonts w:ascii="Times New Roman" w:hAnsi="Times New Roman"/>
          <w:color w:val="000000" w:themeColor="text1"/>
          <w:sz w:val="24"/>
          <w:szCs w:val="24"/>
          <w:lang w:val="en-US"/>
        </w:rPr>
        <w:t>Changchit</w:t>
      </w:r>
      <w:proofErr w:type="spellEnd"/>
      <w:r w:rsidRPr="0054216F">
        <w:rPr>
          <w:rFonts w:ascii="Times New Roman" w:hAnsi="Times New Roman"/>
          <w:color w:val="000000" w:themeColor="text1"/>
          <w:sz w:val="24"/>
          <w:szCs w:val="24"/>
          <w:lang w:val="en-US"/>
        </w:rPr>
        <w:t xml:space="preserve">, C. (2015). Cloud Computing: Should it be Integrated into the Curriculum? </w:t>
      </w:r>
      <w:r w:rsidRPr="0054216F">
        <w:rPr>
          <w:rFonts w:ascii="Times New Roman" w:hAnsi="Times New Roman"/>
          <w:i/>
          <w:color w:val="000000" w:themeColor="text1"/>
          <w:sz w:val="24"/>
          <w:szCs w:val="24"/>
          <w:lang w:val="en-US"/>
        </w:rPr>
        <w:t>International Journal of Information and Communication Technology Education</w:t>
      </w:r>
      <w:r w:rsidRPr="0054216F">
        <w:rPr>
          <w:rFonts w:ascii="Times New Roman" w:hAnsi="Times New Roman"/>
          <w:color w:val="000000" w:themeColor="text1"/>
          <w:sz w:val="24"/>
          <w:szCs w:val="24"/>
          <w:lang w:val="en-US"/>
        </w:rPr>
        <w:t>, 11(2), 105-11</w:t>
      </w:r>
      <w:r w:rsidR="006866E5" w:rsidRPr="0054216F">
        <w:rPr>
          <w:rFonts w:ascii="Times New Roman" w:hAnsi="Times New Roman"/>
          <w:color w:val="000000" w:themeColor="text1"/>
          <w:sz w:val="24"/>
          <w:szCs w:val="24"/>
          <w:lang w:val="en-US"/>
        </w:rPr>
        <w:t xml:space="preserve">7. </w:t>
      </w:r>
    </w:p>
    <w:p w:rsidR="001A6077" w:rsidRPr="0054216F" w:rsidRDefault="003F480E" w:rsidP="00EB09AD">
      <w:pPr>
        <w:spacing w:after="0" w:line="360" w:lineRule="auto"/>
        <w:ind w:left="851" w:hanging="851"/>
        <w:jc w:val="both"/>
        <w:rPr>
          <w:rFonts w:ascii="Times New Roman" w:hAnsi="Times New Roman"/>
          <w:color w:val="000000" w:themeColor="text1"/>
          <w:sz w:val="24"/>
          <w:szCs w:val="24"/>
          <w:lang w:val="en-US"/>
        </w:rPr>
      </w:pPr>
      <w:proofErr w:type="spellStart"/>
      <w:r w:rsidRPr="0054216F">
        <w:rPr>
          <w:rFonts w:ascii="Times New Roman" w:hAnsi="Times New Roman"/>
          <w:color w:val="000000" w:themeColor="text1"/>
          <w:sz w:val="24"/>
          <w:szCs w:val="24"/>
        </w:rPr>
        <w:t>Chiu</w:t>
      </w:r>
      <w:proofErr w:type="spellEnd"/>
      <w:r w:rsidRPr="0054216F">
        <w:rPr>
          <w:rFonts w:ascii="Times New Roman" w:hAnsi="Times New Roman"/>
          <w:color w:val="000000" w:themeColor="text1"/>
          <w:sz w:val="24"/>
          <w:szCs w:val="24"/>
        </w:rPr>
        <w:t xml:space="preserve">, P. H. y Li, R. K. (2015). </w:t>
      </w:r>
      <w:r w:rsidRPr="0054216F">
        <w:rPr>
          <w:rFonts w:ascii="Times New Roman" w:hAnsi="Times New Roman"/>
          <w:color w:val="000000" w:themeColor="text1"/>
          <w:sz w:val="24"/>
          <w:szCs w:val="24"/>
          <w:lang w:val="en-US"/>
        </w:rPr>
        <w:t xml:space="preserve">Enhancing student motivation using </w:t>
      </w:r>
      <w:proofErr w:type="spellStart"/>
      <w:r w:rsidRPr="0054216F">
        <w:rPr>
          <w:rFonts w:ascii="Times New Roman" w:hAnsi="Times New Roman"/>
          <w:color w:val="000000" w:themeColor="text1"/>
          <w:sz w:val="24"/>
          <w:szCs w:val="24"/>
          <w:lang w:val="en-US"/>
        </w:rPr>
        <w:t>LectureTools</w:t>
      </w:r>
      <w:proofErr w:type="spellEnd"/>
      <w:r w:rsidRPr="0054216F">
        <w:rPr>
          <w:rFonts w:ascii="Times New Roman" w:hAnsi="Times New Roman"/>
          <w:color w:val="000000" w:themeColor="text1"/>
          <w:sz w:val="24"/>
          <w:szCs w:val="24"/>
          <w:lang w:val="en-US"/>
        </w:rPr>
        <w:t xml:space="preserve">: A cloud-based teaching and learning platform. </w:t>
      </w:r>
      <w:r w:rsidRPr="0054216F">
        <w:rPr>
          <w:rFonts w:ascii="Times New Roman" w:hAnsi="Times New Roman"/>
          <w:i/>
          <w:color w:val="000000" w:themeColor="text1"/>
          <w:sz w:val="24"/>
          <w:szCs w:val="24"/>
          <w:lang w:val="en-US"/>
        </w:rPr>
        <w:t>Knowledge Management &amp; E-Learning</w:t>
      </w:r>
      <w:r w:rsidRPr="0054216F">
        <w:rPr>
          <w:rFonts w:ascii="Times New Roman" w:hAnsi="Times New Roman"/>
          <w:color w:val="000000" w:themeColor="text1"/>
          <w:sz w:val="24"/>
          <w:szCs w:val="24"/>
          <w:lang w:val="en-US"/>
        </w:rPr>
        <w:t xml:space="preserve">, 7(2), 250–264. </w:t>
      </w:r>
      <w:proofErr w:type="spellStart"/>
      <w:r w:rsidRPr="0054216F">
        <w:rPr>
          <w:rFonts w:ascii="Times New Roman" w:hAnsi="Times New Roman"/>
          <w:color w:val="000000" w:themeColor="text1"/>
          <w:sz w:val="24"/>
          <w:szCs w:val="24"/>
          <w:lang w:val="en-US"/>
        </w:rPr>
        <w:t>Recuperado</w:t>
      </w:r>
      <w:proofErr w:type="spellEnd"/>
      <w:r w:rsidRPr="0054216F">
        <w:rPr>
          <w:rFonts w:ascii="Times New Roman" w:hAnsi="Times New Roman"/>
          <w:color w:val="000000" w:themeColor="text1"/>
          <w:sz w:val="24"/>
          <w:szCs w:val="24"/>
          <w:lang w:val="en-US"/>
        </w:rPr>
        <w:t xml:space="preserve"> de </w:t>
      </w:r>
      <w:hyperlink r:id="rId19" w:history="1">
        <w:r w:rsidRPr="0054216F">
          <w:rPr>
            <w:rStyle w:val="Hipervnculo"/>
            <w:rFonts w:ascii="Times New Roman" w:hAnsi="Times New Roman"/>
            <w:color w:val="000000" w:themeColor="text1"/>
            <w:sz w:val="24"/>
            <w:szCs w:val="24"/>
            <w:u w:val="none"/>
            <w:lang w:val="en-US"/>
          </w:rPr>
          <w:t>http://www.kmel-journal.org/ojs/index.php/online-publication/article/view/279</w:t>
        </w:r>
      </w:hyperlink>
    </w:p>
    <w:p w:rsidR="00200F9C" w:rsidRPr="0054216F" w:rsidRDefault="001A6077" w:rsidP="00EB09AD">
      <w:pPr>
        <w:spacing w:after="0" w:line="360" w:lineRule="auto"/>
        <w:ind w:left="851" w:hanging="851"/>
        <w:jc w:val="both"/>
        <w:rPr>
          <w:rFonts w:ascii="Times New Roman" w:hAnsi="Times New Roman"/>
          <w:color w:val="000000" w:themeColor="text1"/>
          <w:sz w:val="24"/>
          <w:szCs w:val="24"/>
        </w:rPr>
      </w:pPr>
      <w:proofErr w:type="spellStart"/>
      <w:r w:rsidRPr="0054216F">
        <w:rPr>
          <w:rFonts w:ascii="Times New Roman" w:hAnsi="Times New Roman"/>
          <w:color w:val="000000" w:themeColor="text1"/>
          <w:sz w:val="24"/>
          <w:szCs w:val="24"/>
          <w:lang w:val="en-US"/>
        </w:rPr>
        <w:t>Despotovic</w:t>
      </w:r>
      <w:proofErr w:type="spellEnd"/>
      <w:r w:rsidRPr="0054216F">
        <w:rPr>
          <w:rFonts w:ascii="Times New Roman" w:hAnsi="Times New Roman"/>
          <w:color w:val="000000" w:themeColor="text1"/>
          <w:sz w:val="24"/>
          <w:szCs w:val="24"/>
          <w:lang w:val="en-US"/>
        </w:rPr>
        <w:t xml:space="preserve"> </w:t>
      </w:r>
      <w:proofErr w:type="spellStart"/>
      <w:r w:rsidRPr="0054216F">
        <w:rPr>
          <w:rFonts w:ascii="Times New Roman" w:hAnsi="Times New Roman"/>
          <w:color w:val="000000" w:themeColor="text1"/>
          <w:sz w:val="24"/>
          <w:szCs w:val="24"/>
          <w:lang w:val="en-US"/>
        </w:rPr>
        <w:t>Zrakic</w:t>
      </w:r>
      <w:proofErr w:type="spellEnd"/>
      <w:r w:rsidRPr="0054216F">
        <w:rPr>
          <w:rFonts w:ascii="Times New Roman" w:hAnsi="Times New Roman"/>
          <w:color w:val="000000" w:themeColor="text1"/>
          <w:sz w:val="24"/>
          <w:szCs w:val="24"/>
          <w:lang w:val="en-US"/>
        </w:rPr>
        <w:t xml:space="preserve">, M., </w:t>
      </w:r>
      <w:proofErr w:type="spellStart"/>
      <w:r w:rsidRPr="0054216F">
        <w:rPr>
          <w:rFonts w:ascii="Times New Roman" w:hAnsi="Times New Roman"/>
          <w:color w:val="000000" w:themeColor="text1"/>
          <w:sz w:val="24"/>
          <w:szCs w:val="24"/>
          <w:lang w:val="en-US"/>
        </w:rPr>
        <w:t>Simic</w:t>
      </w:r>
      <w:proofErr w:type="spellEnd"/>
      <w:r w:rsidRPr="0054216F">
        <w:rPr>
          <w:rFonts w:ascii="Times New Roman" w:hAnsi="Times New Roman"/>
          <w:color w:val="000000" w:themeColor="text1"/>
          <w:sz w:val="24"/>
          <w:szCs w:val="24"/>
          <w:lang w:val="en-US"/>
        </w:rPr>
        <w:t xml:space="preserve">, K., </w:t>
      </w:r>
      <w:proofErr w:type="spellStart"/>
      <w:r w:rsidRPr="0054216F">
        <w:rPr>
          <w:rFonts w:ascii="Times New Roman" w:hAnsi="Times New Roman"/>
          <w:color w:val="000000" w:themeColor="text1"/>
          <w:sz w:val="24"/>
          <w:szCs w:val="24"/>
          <w:lang w:val="en-US"/>
        </w:rPr>
        <w:t>Labus</w:t>
      </w:r>
      <w:proofErr w:type="spellEnd"/>
      <w:r w:rsidRPr="0054216F">
        <w:rPr>
          <w:rFonts w:ascii="Times New Roman" w:hAnsi="Times New Roman"/>
          <w:color w:val="000000" w:themeColor="text1"/>
          <w:sz w:val="24"/>
          <w:szCs w:val="24"/>
          <w:lang w:val="en-US"/>
        </w:rPr>
        <w:t xml:space="preserve">, A., </w:t>
      </w:r>
      <w:proofErr w:type="spellStart"/>
      <w:r w:rsidRPr="0054216F">
        <w:rPr>
          <w:rFonts w:ascii="Times New Roman" w:hAnsi="Times New Roman"/>
          <w:color w:val="000000" w:themeColor="text1"/>
          <w:sz w:val="24"/>
          <w:szCs w:val="24"/>
          <w:lang w:val="en-US"/>
        </w:rPr>
        <w:t>Milic</w:t>
      </w:r>
      <w:proofErr w:type="spellEnd"/>
      <w:r w:rsidRPr="0054216F">
        <w:rPr>
          <w:rFonts w:ascii="Times New Roman" w:hAnsi="Times New Roman"/>
          <w:color w:val="000000" w:themeColor="text1"/>
          <w:sz w:val="24"/>
          <w:szCs w:val="24"/>
          <w:lang w:val="en-US"/>
        </w:rPr>
        <w:t xml:space="preserve">, A. y </w:t>
      </w:r>
      <w:proofErr w:type="spellStart"/>
      <w:r w:rsidRPr="0054216F">
        <w:rPr>
          <w:rFonts w:ascii="Times New Roman" w:hAnsi="Times New Roman"/>
          <w:color w:val="000000" w:themeColor="text1"/>
          <w:sz w:val="24"/>
          <w:szCs w:val="24"/>
          <w:lang w:val="en-US"/>
        </w:rPr>
        <w:t>Jovanic</w:t>
      </w:r>
      <w:proofErr w:type="spellEnd"/>
      <w:r w:rsidRPr="0054216F">
        <w:rPr>
          <w:rFonts w:ascii="Times New Roman" w:hAnsi="Times New Roman"/>
          <w:color w:val="000000" w:themeColor="text1"/>
          <w:sz w:val="24"/>
          <w:szCs w:val="24"/>
          <w:lang w:val="en-US"/>
        </w:rPr>
        <w:t xml:space="preserve">, B. (2013). Scaffolding Environment for Adaptive E-learning through Cloud Computing. </w:t>
      </w:r>
      <w:r w:rsidRPr="0054216F">
        <w:rPr>
          <w:rFonts w:ascii="Times New Roman" w:hAnsi="Times New Roman"/>
          <w:i/>
          <w:color w:val="000000" w:themeColor="text1"/>
          <w:sz w:val="24"/>
          <w:szCs w:val="24"/>
          <w:lang w:val="en-US"/>
        </w:rPr>
        <w:t>Educational Technology &amp; Society</w:t>
      </w:r>
      <w:r w:rsidR="00690404" w:rsidRPr="0054216F">
        <w:rPr>
          <w:rFonts w:ascii="Times New Roman" w:hAnsi="Times New Roman"/>
          <w:color w:val="000000" w:themeColor="text1"/>
          <w:sz w:val="24"/>
          <w:szCs w:val="24"/>
          <w:lang w:val="en-US"/>
        </w:rPr>
        <w:t>, 16(3), 301-</w:t>
      </w:r>
      <w:r w:rsidRPr="0054216F">
        <w:rPr>
          <w:rFonts w:ascii="Times New Roman" w:hAnsi="Times New Roman"/>
          <w:color w:val="000000" w:themeColor="text1"/>
          <w:sz w:val="24"/>
          <w:szCs w:val="24"/>
          <w:lang w:val="en-US"/>
        </w:rPr>
        <w:t xml:space="preserve">314. </w:t>
      </w:r>
      <w:r w:rsidRPr="0054216F">
        <w:rPr>
          <w:rFonts w:ascii="Times New Roman" w:hAnsi="Times New Roman"/>
          <w:color w:val="000000" w:themeColor="text1"/>
          <w:sz w:val="24"/>
          <w:szCs w:val="24"/>
        </w:rPr>
        <w:t xml:space="preserve">Recuperado de </w:t>
      </w:r>
      <w:hyperlink r:id="rId20" w:history="1">
        <w:r w:rsidRPr="0054216F">
          <w:rPr>
            <w:rStyle w:val="Hipervnculo"/>
            <w:rFonts w:ascii="Times New Roman" w:hAnsi="Times New Roman"/>
            <w:color w:val="000000" w:themeColor="text1"/>
            <w:sz w:val="24"/>
            <w:szCs w:val="24"/>
            <w:u w:val="none"/>
          </w:rPr>
          <w:t>http://www.ifets.info/journals/16_3/23.pdf</w:t>
        </w:r>
      </w:hyperlink>
    </w:p>
    <w:p w:rsidR="006E29F3" w:rsidRPr="0054216F" w:rsidRDefault="0020147C" w:rsidP="00EB09AD">
      <w:pPr>
        <w:spacing w:after="0" w:line="360" w:lineRule="auto"/>
        <w:ind w:left="851" w:hanging="851"/>
        <w:jc w:val="both"/>
        <w:rPr>
          <w:rFonts w:ascii="Times New Roman" w:hAnsi="Times New Roman"/>
          <w:color w:val="000000" w:themeColor="text1"/>
          <w:sz w:val="24"/>
          <w:szCs w:val="24"/>
          <w:lang w:val="en-US"/>
        </w:rPr>
      </w:pPr>
      <w:r w:rsidRPr="0054216F">
        <w:rPr>
          <w:rFonts w:ascii="Times New Roman" w:hAnsi="Times New Roman"/>
          <w:color w:val="000000" w:themeColor="text1"/>
          <w:sz w:val="24"/>
          <w:szCs w:val="24"/>
        </w:rPr>
        <w:t>García-</w:t>
      </w:r>
      <w:r w:rsidR="005E068A" w:rsidRPr="0054216F">
        <w:rPr>
          <w:rFonts w:ascii="Times New Roman" w:hAnsi="Times New Roman"/>
          <w:color w:val="000000" w:themeColor="text1"/>
          <w:sz w:val="24"/>
          <w:szCs w:val="24"/>
        </w:rPr>
        <w:t xml:space="preserve">Merino, J. D., </w:t>
      </w:r>
      <w:proofErr w:type="spellStart"/>
      <w:r w:rsidRPr="0054216F">
        <w:rPr>
          <w:rFonts w:ascii="Times New Roman" w:hAnsi="Times New Roman"/>
          <w:color w:val="000000" w:themeColor="text1"/>
          <w:sz w:val="24"/>
          <w:szCs w:val="24"/>
        </w:rPr>
        <w:t>Urionabarrenetxea</w:t>
      </w:r>
      <w:proofErr w:type="spellEnd"/>
      <w:r w:rsidRPr="0054216F">
        <w:rPr>
          <w:rFonts w:ascii="Times New Roman" w:hAnsi="Times New Roman"/>
          <w:color w:val="000000" w:themeColor="text1"/>
          <w:sz w:val="24"/>
          <w:szCs w:val="24"/>
        </w:rPr>
        <w:t xml:space="preserve">, S. y </w:t>
      </w:r>
      <w:proofErr w:type="spellStart"/>
      <w:r w:rsidRPr="0054216F">
        <w:rPr>
          <w:rFonts w:ascii="Times New Roman" w:hAnsi="Times New Roman"/>
          <w:color w:val="000000" w:themeColor="text1"/>
          <w:sz w:val="24"/>
          <w:szCs w:val="24"/>
        </w:rPr>
        <w:t>Bañales</w:t>
      </w:r>
      <w:proofErr w:type="spellEnd"/>
      <w:r w:rsidRPr="0054216F">
        <w:rPr>
          <w:rFonts w:ascii="Times New Roman" w:hAnsi="Times New Roman"/>
          <w:color w:val="000000" w:themeColor="text1"/>
          <w:sz w:val="24"/>
          <w:szCs w:val="24"/>
        </w:rPr>
        <w:t>-</w:t>
      </w:r>
      <w:r w:rsidR="005E068A" w:rsidRPr="0054216F">
        <w:rPr>
          <w:rFonts w:ascii="Times New Roman" w:hAnsi="Times New Roman"/>
          <w:color w:val="000000" w:themeColor="text1"/>
          <w:sz w:val="24"/>
          <w:szCs w:val="24"/>
        </w:rPr>
        <w:t xml:space="preserve">Mallo, A. (2016). Cambios en metodologías docente y de evaluación: ¿mejoran el rendimiento del alumnado universitario? </w:t>
      </w:r>
      <w:r w:rsidR="005E068A" w:rsidRPr="0054216F">
        <w:rPr>
          <w:rFonts w:ascii="Times New Roman" w:hAnsi="Times New Roman"/>
          <w:i/>
          <w:color w:val="000000" w:themeColor="text1"/>
          <w:sz w:val="24"/>
          <w:szCs w:val="24"/>
        </w:rPr>
        <w:t>Revista Electrónica de Investigación Educativa</w:t>
      </w:r>
      <w:r w:rsidR="005E068A" w:rsidRPr="0054216F">
        <w:rPr>
          <w:rFonts w:ascii="Times New Roman" w:hAnsi="Times New Roman"/>
          <w:color w:val="000000" w:themeColor="text1"/>
          <w:sz w:val="24"/>
          <w:szCs w:val="24"/>
        </w:rPr>
        <w:t xml:space="preserve">, 18(3), 1-18. </w:t>
      </w:r>
      <w:proofErr w:type="spellStart"/>
      <w:r w:rsidR="005E068A" w:rsidRPr="0054216F">
        <w:rPr>
          <w:rFonts w:ascii="Times New Roman" w:hAnsi="Times New Roman"/>
          <w:color w:val="000000" w:themeColor="text1"/>
          <w:sz w:val="24"/>
          <w:szCs w:val="24"/>
          <w:lang w:val="en-US"/>
        </w:rPr>
        <w:t>Recuperado</w:t>
      </w:r>
      <w:proofErr w:type="spellEnd"/>
      <w:r w:rsidR="005E068A" w:rsidRPr="0054216F">
        <w:rPr>
          <w:rFonts w:ascii="Times New Roman" w:hAnsi="Times New Roman"/>
          <w:color w:val="000000" w:themeColor="text1"/>
          <w:sz w:val="24"/>
          <w:szCs w:val="24"/>
          <w:lang w:val="en-US"/>
        </w:rPr>
        <w:t xml:space="preserve"> de </w:t>
      </w:r>
      <w:hyperlink r:id="rId21" w:history="1">
        <w:r w:rsidR="005E068A" w:rsidRPr="0054216F">
          <w:rPr>
            <w:rStyle w:val="Hipervnculo"/>
            <w:rFonts w:ascii="Times New Roman" w:hAnsi="Times New Roman"/>
            <w:color w:val="000000" w:themeColor="text1"/>
            <w:sz w:val="24"/>
            <w:szCs w:val="24"/>
            <w:u w:val="none"/>
            <w:lang w:val="en-US"/>
          </w:rPr>
          <w:t>http://redie.uabc.mx/redie/article/view/691</w:t>
        </w:r>
      </w:hyperlink>
    </w:p>
    <w:p w:rsidR="00007763" w:rsidRPr="0054216F" w:rsidRDefault="0020147C" w:rsidP="00EB09AD">
      <w:pPr>
        <w:spacing w:after="0" w:line="360" w:lineRule="auto"/>
        <w:ind w:left="851" w:hanging="851"/>
        <w:jc w:val="both"/>
        <w:rPr>
          <w:rFonts w:ascii="Times New Roman" w:hAnsi="Times New Roman"/>
          <w:color w:val="000000" w:themeColor="text1"/>
          <w:sz w:val="24"/>
          <w:szCs w:val="24"/>
        </w:rPr>
      </w:pPr>
      <w:r w:rsidRPr="0054216F">
        <w:rPr>
          <w:rFonts w:ascii="Times New Roman" w:hAnsi="Times New Roman"/>
          <w:color w:val="000000" w:themeColor="text1"/>
          <w:sz w:val="24"/>
          <w:szCs w:val="24"/>
          <w:lang w:val="en-US"/>
        </w:rPr>
        <w:t>Gutiérrez-</w:t>
      </w:r>
      <w:proofErr w:type="spellStart"/>
      <w:r w:rsidR="006E29F3" w:rsidRPr="0054216F">
        <w:rPr>
          <w:rFonts w:ascii="Times New Roman" w:hAnsi="Times New Roman"/>
          <w:color w:val="000000" w:themeColor="text1"/>
          <w:sz w:val="24"/>
          <w:szCs w:val="24"/>
          <w:lang w:val="en-US"/>
        </w:rPr>
        <w:t>Carreón</w:t>
      </w:r>
      <w:proofErr w:type="spellEnd"/>
      <w:r w:rsidR="006E29F3" w:rsidRPr="0054216F">
        <w:rPr>
          <w:rFonts w:ascii="Times New Roman" w:hAnsi="Times New Roman"/>
          <w:color w:val="000000" w:themeColor="text1"/>
          <w:sz w:val="24"/>
          <w:szCs w:val="24"/>
          <w:lang w:val="en-US"/>
        </w:rPr>
        <w:t xml:space="preserve">, G., </w:t>
      </w:r>
      <w:proofErr w:type="spellStart"/>
      <w:r w:rsidR="006E29F3" w:rsidRPr="0054216F">
        <w:rPr>
          <w:rFonts w:ascii="Times New Roman" w:hAnsi="Times New Roman"/>
          <w:color w:val="000000" w:themeColor="text1"/>
          <w:sz w:val="24"/>
          <w:szCs w:val="24"/>
          <w:lang w:val="en-US"/>
        </w:rPr>
        <w:t>Daradoumis</w:t>
      </w:r>
      <w:proofErr w:type="spellEnd"/>
      <w:r w:rsidR="006E29F3" w:rsidRPr="0054216F">
        <w:rPr>
          <w:rFonts w:ascii="Times New Roman" w:hAnsi="Times New Roman"/>
          <w:color w:val="000000" w:themeColor="text1"/>
          <w:sz w:val="24"/>
          <w:szCs w:val="24"/>
          <w:lang w:val="en-US"/>
        </w:rPr>
        <w:t xml:space="preserve">, T. y </w:t>
      </w:r>
      <w:proofErr w:type="spellStart"/>
      <w:r w:rsidR="006E29F3" w:rsidRPr="0054216F">
        <w:rPr>
          <w:rFonts w:ascii="Times New Roman" w:hAnsi="Times New Roman"/>
          <w:color w:val="000000" w:themeColor="text1"/>
          <w:sz w:val="24"/>
          <w:szCs w:val="24"/>
          <w:lang w:val="en-US"/>
        </w:rPr>
        <w:t>Jorba</w:t>
      </w:r>
      <w:proofErr w:type="spellEnd"/>
      <w:r w:rsidR="006E29F3" w:rsidRPr="0054216F">
        <w:rPr>
          <w:rFonts w:ascii="Times New Roman" w:hAnsi="Times New Roman"/>
          <w:color w:val="000000" w:themeColor="text1"/>
          <w:sz w:val="24"/>
          <w:szCs w:val="24"/>
          <w:lang w:val="en-US"/>
        </w:rPr>
        <w:t xml:space="preserve">, J. (2015). Integrating Learning Services in the Cloud: An Approach that Benefits Both Systems and Learning. </w:t>
      </w:r>
      <w:r w:rsidR="006E29F3" w:rsidRPr="0054216F">
        <w:rPr>
          <w:rFonts w:ascii="Times New Roman" w:hAnsi="Times New Roman"/>
          <w:i/>
          <w:color w:val="000000" w:themeColor="text1"/>
          <w:sz w:val="24"/>
          <w:szCs w:val="24"/>
          <w:lang w:val="en-US"/>
        </w:rPr>
        <w:t xml:space="preserve">Educational Technology &amp; </w:t>
      </w:r>
      <w:proofErr w:type="spellStart"/>
      <w:r w:rsidR="006E29F3" w:rsidRPr="0054216F">
        <w:rPr>
          <w:rFonts w:ascii="Times New Roman" w:hAnsi="Times New Roman"/>
          <w:i/>
          <w:color w:val="000000" w:themeColor="text1"/>
          <w:sz w:val="24"/>
          <w:szCs w:val="24"/>
          <w:lang w:val="en-US"/>
        </w:rPr>
        <w:t>Socie</w:t>
      </w:r>
      <w:r w:rsidR="006E29F3" w:rsidRPr="0054216F">
        <w:rPr>
          <w:rFonts w:ascii="Times New Roman" w:hAnsi="Times New Roman"/>
          <w:i/>
          <w:color w:val="000000" w:themeColor="text1"/>
          <w:sz w:val="24"/>
          <w:szCs w:val="24"/>
        </w:rPr>
        <w:t>ty</w:t>
      </w:r>
      <w:proofErr w:type="spellEnd"/>
      <w:r w:rsidR="006E29F3" w:rsidRPr="0054216F">
        <w:rPr>
          <w:rFonts w:ascii="Times New Roman" w:hAnsi="Times New Roman"/>
          <w:color w:val="000000" w:themeColor="text1"/>
          <w:sz w:val="24"/>
          <w:szCs w:val="24"/>
        </w:rPr>
        <w:t>,</w:t>
      </w:r>
      <w:r w:rsidR="006866E5" w:rsidRPr="0054216F">
        <w:rPr>
          <w:rFonts w:ascii="Times New Roman" w:hAnsi="Times New Roman"/>
          <w:color w:val="000000" w:themeColor="text1"/>
          <w:sz w:val="24"/>
          <w:szCs w:val="24"/>
        </w:rPr>
        <w:t xml:space="preserve"> 18(1), 145-157. Recuperado de</w:t>
      </w:r>
      <w:r w:rsidR="006E29F3" w:rsidRPr="0054216F">
        <w:rPr>
          <w:rFonts w:ascii="Times New Roman" w:hAnsi="Times New Roman"/>
          <w:color w:val="000000" w:themeColor="text1"/>
          <w:sz w:val="24"/>
          <w:szCs w:val="24"/>
        </w:rPr>
        <w:t xml:space="preserve"> </w:t>
      </w:r>
      <w:hyperlink r:id="rId22" w:history="1">
        <w:r w:rsidR="006E29F3" w:rsidRPr="0054216F">
          <w:rPr>
            <w:rStyle w:val="Hipervnculo"/>
            <w:rFonts w:ascii="Times New Roman" w:hAnsi="Times New Roman"/>
            <w:color w:val="000000" w:themeColor="text1"/>
            <w:sz w:val="24"/>
            <w:szCs w:val="24"/>
            <w:u w:val="none"/>
          </w:rPr>
          <w:t>http://www.ifets.info/journals/18_1/13.pdf</w:t>
        </w:r>
      </w:hyperlink>
    </w:p>
    <w:p w:rsidR="002C34F4" w:rsidRPr="0054216F" w:rsidRDefault="00007763" w:rsidP="00EB09AD">
      <w:pPr>
        <w:spacing w:after="0" w:line="360" w:lineRule="auto"/>
        <w:ind w:left="851" w:hanging="851"/>
        <w:jc w:val="both"/>
        <w:rPr>
          <w:rFonts w:ascii="Times New Roman" w:hAnsi="Times New Roman"/>
          <w:color w:val="000000" w:themeColor="text1"/>
          <w:sz w:val="24"/>
          <w:szCs w:val="24"/>
          <w:lang w:val="en-US"/>
        </w:rPr>
      </w:pPr>
      <w:proofErr w:type="spellStart"/>
      <w:r w:rsidRPr="0054216F">
        <w:rPr>
          <w:rFonts w:ascii="Times New Roman" w:hAnsi="Times New Roman"/>
          <w:color w:val="000000" w:themeColor="text1"/>
          <w:sz w:val="24"/>
          <w:szCs w:val="24"/>
        </w:rPr>
        <w:t>Hew</w:t>
      </w:r>
      <w:proofErr w:type="spellEnd"/>
      <w:r w:rsidRPr="0054216F">
        <w:rPr>
          <w:rFonts w:ascii="Times New Roman" w:hAnsi="Times New Roman"/>
          <w:color w:val="000000" w:themeColor="text1"/>
          <w:sz w:val="24"/>
          <w:szCs w:val="24"/>
        </w:rPr>
        <w:t xml:space="preserve">, T. S. y Kadir, S. L. (2016). </w:t>
      </w:r>
      <w:proofErr w:type="spellStart"/>
      <w:r w:rsidRPr="0054216F">
        <w:rPr>
          <w:rFonts w:ascii="Times New Roman" w:hAnsi="Times New Roman"/>
          <w:color w:val="000000" w:themeColor="text1"/>
          <w:sz w:val="24"/>
          <w:szCs w:val="24"/>
          <w:lang w:val="en-US"/>
        </w:rPr>
        <w:t>Behavioural</w:t>
      </w:r>
      <w:proofErr w:type="spellEnd"/>
      <w:r w:rsidRPr="0054216F">
        <w:rPr>
          <w:rFonts w:ascii="Times New Roman" w:hAnsi="Times New Roman"/>
          <w:color w:val="000000" w:themeColor="text1"/>
          <w:sz w:val="24"/>
          <w:szCs w:val="24"/>
          <w:lang w:val="en-US"/>
        </w:rPr>
        <w:t xml:space="preserve"> intention in cloud-based VLE: An extension to Channel Expansion Theory. </w:t>
      </w:r>
      <w:r w:rsidRPr="0054216F">
        <w:rPr>
          <w:rFonts w:ascii="Times New Roman" w:hAnsi="Times New Roman"/>
          <w:i/>
          <w:color w:val="000000" w:themeColor="text1"/>
          <w:sz w:val="24"/>
          <w:szCs w:val="24"/>
          <w:lang w:val="en-US"/>
        </w:rPr>
        <w:t>Computers in Human Behavior</w:t>
      </w:r>
      <w:r w:rsidR="006866E5" w:rsidRPr="0054216F">
        <w:rPr>
          <w:rFonts w:ascii="Times New Roman" w:hAnsi="Times New Roman"/>
          <w:color w:val="000000" w:themeColor="text1"/>
          <w:sz w:val="24"/>
          <w:szCs w:val="24"/>
          <w:lang w:val="en-US"/>
        </w:rPr>
        <w:t xml:space="preserve">, 24, 9-20. </w:t>
      </w:r>
      <w:proofErr w:type="spellStart"/>
      <w:r w:rsidR="006866E5" w:rsidRPr="0054216F">
        <w:rPr>
          <w:rFonts w:ascii="Times New Roman" w:hAnsi="Times New Roman"/>
          <w:color w:val="000000" w:themeColor="text1"/>
          <w:sz w:val="24"/>
          <w:szCs w:val="24"/>
          <w:lang w:val="en-US"/>
        </w:rPr>
        <w:t>Recuperado</w:t>
      </w:r>
      <w:proofErr w:type="spellEnd"/>
      <w:r w:rsidR="006866E5" w:rsidRPr="0054216F">
        <w:rPr>
          <w:rFonts w:ascii="Times New Roman" w:hAnsi="Times New Roman"/>
          <w:color w:val="000000" w:themeColor="text1"/>
          <w:sz w:val="24"/>
          <w:szCs w:val="24"/>
          <w:lang w:val="en-US"/>
        </w:rPr>
        <w:t xml:space="preserve"> de</w:t>
      </w:r>
      <w:r w:rsidRPr="0054216F">
        <w:rPr>
          <w:rFonts w:ascii="Times New Roman" w:hAnsi="Times New Roman"/>
          <w:color w:val="000000" w:themeColor="text1"/>
          <w:sz w:val="24"/>
          <w:szCs w:val="24"/>
          <w:lang w:val="en-US"/>
        </w:rPr>
        <w:t xml:space="preserve"> </w:t>
      </w:r>
      <w:hyperlink r:id="rId23" w:history="1">
        <w:r w:rsidRPr="0054216F">
          <w:rPr>
            <w:rStyle w:val="Hipervnculo"/>
            <w:rFonts w:ascii="Times New Roman" w:hAnsi="Times New Roman"/>
            <w:color w:val="000000" w:themeColor="text1"/>
            <w:sz w:val="24"/>
            <w:szCs w:val="24"/>
            <w:u w:val="none"/>
            <w:lang w:val="en-US"/>
          </w:rPr>
          <w:t>https://doi.org/10.1016/j.chb.2016.05.075</w:t>
        </w:r>
      </w:hyperlink>
    </w:p>
    <w:p w:rsidR="002C34F4" w:rsidRPr="0054216F" w:rsidRDefault="0050079B" w:rsidP="00EB09AD">
      <w:pPr>
        <w:spacing w:after="0" w:line="360" w:lineRule="auto"/>
        <w:ind w:left="851" w:hanging="851"/>
        <w:jc w:val="both"/>
        <w:rPr>
          <w:rFonts w:ascii="Times New Roman" w:hAnsi="Times New Roman"/>
          <w:color w:val="000000" w:themeColor="text1"/>
          <w:sz w:val="24"/>
          <w:szCs w:val="24"/>
          <w:lang w:val="en-US"/>
        </w:rPr>
      </w:pPr>
      <w:r w:rsidRPr="0054216F">
        <w:rPr>
          <w:rFonts w:ascii="Times New Roman" w:hAnsi="Times New Roman"/>
          <w:color w:val="000000" w:themeColor="text1"/>
          <w:sz w:val="24"/>
          <w:szCs w:val="24"/>
        </w:rPr>
        <w:t xml:space="preserve">Kumar, P., </w:t>
      </w:r>
      <w:proofErr w:type="spellStart"/>
      <w:r w:rsidRPr="0054216F">
        <w:rPr>
          <w:rFonts w:ascii="Times New Roman" w:hAnsi="Times New Roman"/>
          <w:color w:val="000000" w:themeColor="text1"/>
          <w:sz w:val="24"/>
          <w:szCs w:val="24"/>
        </w:rPr>
        <w:t>Kommareddy</w:t>
      </w:r>
      <w:proofErr w:type="spellEnd"/>
      <w:r w:rsidRPr="0054216F">
        <w:rPr>
          <w:rFonts w:ascii="Times New Roman" w:hAnsi="Times New Roman"/>
          <w:color w:val="000000" w:themeColor="text1"/>
          <w:sz w:val="24"/>
          <w:szCs w:val="24"/>
        </w:rPr>
        <w:t xml:space="preserve">, S. y </w:t>
      </w:r>
      <w:proofErr w:type="spellStart"/>
      <w:r w:rsidRPr="0054216F">
        <w:rPr>
          <w:rFonts w:ascii="Times New Roman" w:hAnsi="Times New Roman"/>
          <w:color w:val="000000" w:themeColor="text1"/>
          <w:sz w:val="24"/>
          <w:szCs w:val="24"/>
        </w:rPr>
        <w:t>Rani</w:t>
      </w:r>
      <w:proofErr w:type="spellEnd"/>
      <w:r w:rsidRPr="0054216F">
        <w:rPr>
          <w:rFonts w:ascii="Times New Roman" w:hAnsi="Times New Roman"/>
          <w:color w:val="000000" w:themeColor="text1"/>
          <w:sz w:val="24"/>
          <w:szCs w:val="24"/>
        </w:rPr>
        <w:t xml:space="preserve">, N. U. (2013). </w:t>
      </w:r>
      <w:r w:rsidRPr="0054216F">
        <w:rPr>
          <w:rFonts w:ascii="Times New Roman" w:hAnsi="Times New Roman"/>
          <w:color w:val="000000" w:themeColor="text1"/>
          <w:sz w:val="24"/>
          <w:szCs w:val="24"/>
          <w:lang w:val="en-US"/>
        </w:rPr>
        <w:t xml:space="preserve">Effective Ways Cloud Computing Can Contribute to Education Success. </w:t>
      </w:r>
      <w:r w:rsidRPr="0054216F">
        <w:rPr>
          <w:rFonts w:ascii="Times New Roman" w:hAnsi="Times New Roman"/>
          <w:i/>
          <w:color w:val="000000" w:themeColor="text1"/>
          <w:sz w:val="24"/>
          <w:szCs w:val="24"/>
          <w:lang w:val="en-US"/>
        </w:rPr>
        <w:t>Advanced Computing: An International Journal</w:t>
      </w:r>
      <w:r w:rsidR="006866E5" w:rsidRPr="0054216F">
        <w:rPr>
          <w:rFonts w:ascii="Times New Roman" w:hAnsi="Times New Roman"/>
          <w:color w:val="000000" w:themeColor="text1"/>
          <w:sz w:val="24"/>
          <w:szCs w:val="24"/>
          <w:lang w:val="en-US"/>
        </w:rPr>
        <w:t xml:space="preserve">, 4 (4), 17-32 </w:t>
      </w:r>
      <w:proofErr w:type="spellStart"/>
      <w:r w:rsidR="006866E5" w:rsidRPr="0054216F">
        <w:rPr>
          <w:rFonts w:ascii="Times New Roman" w:hAnsi="Times New Roman"/>
          <w:color w:val="000000" w:themeColor="text1"/>
          <w:sz w:val="24"/>
          <w:szCs w:val="24"/>
          <w:lang w:val="en-US"/>
        </w:rPr>
        <w:t>Recuperado</w:t>
      </w:r>
      <w:proofErr w:type="spellEnd"/>
      <w:r w:rsidR="006866E5" w:rsidRPr="0054216F">
        <w:rPr>
          <w:rFonts w:ascii="Times New Roman" w:hAnsi="Times New Roman"/>
          <w:color w:val="000000" w:themeColor="text1"/>
          <w:sz w:val="24"/>
          <w:szCs w:val="24"/>
          <w:lang w:val="en-US"/>
        </w:rPr>
        <w:t xml:space="preserve"> de</w:t>
      </w:r>
      <w:r w:rsidRPr="0054216F">
        <w:rPr>
          <w:rFonts w:ascii="Times New Roman" w:hAnsi="Times New Roman"/>
          <w:color w:val="000000" w:themeColor="text1"/>
          <w:sz w:val="24"/>
          <w:szCs w:val="24"/>
          <w:lang w:val="en-US"/>
        </w:rPr>
        <w:t xml:space="preserve"> </w:t>
      </w:r>
      <w:hyperlink r:id="rId24" w:history="1">
        <w:r w:rsidRPr="0054216F">
          <w:rPr>
            <w:rStyle w:val="Hipervnculo"/>
            <w:rFonts w:ascii="Times New Roman" w:hAnsi="Times New Roman"/>
            <w:color w:val="000000" w:themeColor="text1"/>
            <w:sz w:val="24"/>
            <w:szCs w:val="24"/>
            <w:u w:val="none"/>
            <w:lang w:val="en-US"/>
          </w:rPr>
          <w:t>http://airccse.org/journal/acij/papers/4413acij02.pdf</w:t>
        </w:r>
      </w:hyperlink>
    </w:p>
    <w:p w:rsidR="00D609D9" w:rsidRPr="0054216F" w:rsidRDefault="002C34F4" w:rsidP="00EB09AD">
      <w:pPr>
        <w:spacing w:after="0" w:line="360" w:lineRule="auto"/>
        <w:ind w:left="709" w:hanging="709"/>
        <w:jc w:val="both"/>
        <w:rPr>
          <w:rFonts w:ascii="Times New Roman" w:hAnsi="Times New Roman"/>
          <w:color w:val="000000" w:themeColor="text1"/>
          <w:sz w:val="24"/>
          <w:szCs w:val="24"/>
          <w:lang w:val="en-US"/>
        </w:rPr>
      </w:pPr>
      <w:r w:rsidRPr="0054216F">
        <w:rPr>
          <w:rFonts w:ascii="Times New Roman" w:hAnsi="Times New Roman"/>
          <w:color w:val="000000" w:themeColor="text1"/>
          <w:sz w:val="24"/>
          <w:szCs w:val="24"/>
        </w:rPr>
        <w:lastRenderedPageBreak/>
        <w:t xml:space="preserve">Kumar, V. y Sharma, D. (2017). </w:t>
      </w:r>
      <w:r w:rsidRPr="0054216F">
        <w:rPr>
          <w:rFonts w:ascii="Times New Roman" w:hAnsi="Times New Roman"/>
          <w:color w:val="000000" w:themeColor="text1"/>
          <w:sz w:val="24"/>
          <w:szCs w:val="24"/>
          <w:lang w:val="en-US"/>
        </w:rPr>
        <w:t xml:space="preserve">Cloud Computing as a Catalyst in STEM Education. </w:t>
      </w:r>
      <w:r w:rsidRPr="0054216F">
        <w:rPr>
          <w:rFonts w:ascii="Times New Roman" w:hAnsi="Times New Roman"/>
          <w:i/>
          <w:color w:val="000000" w:themeColor="text1"/>
          <w:sz w:val="24"/>
          <w:szCs w:val="24"/>
          <w:lang w:val="en-US"/>
        </w:rPr>
        <w:t>International Journal of Information and Communication Technology Education</w:t>
      </w:r>
      <w:r w:rsidRPr="0054216F">
        <w:rPr>
          <w:rFonts w:ascii="Times New Roman" w:hAnsi="Times New Roman"/>
          <w:color w:val="000000" w:themeColor="text1"/>
          <w:sz w:val="24"/>
          <w:szCs w:val="24"/>
          <w:lang w:val="en-US"/>
        </w:rPr>
        <w:t>, 13(2), 38-5</w:t>
      </w:r>
      <w:r w:rsidR="006866E5" w:rsidRPr="0054216F">
        <w:rPr>
          <w:rFonts w:ascii="Times New Roman" w:hAnsi="Times New Roman"/>
          <w:color w:val="000000" w:themeColor="text1"/>
          <w:sz w:val="24"/>
          <w:szCs w:val="24"/>
          <w:lang w:val="en-US"/>
        </w:rPr>
        <w:t xml:space="preserve">1. </w:t>
      </w:r>
    </w:p>
    <w:p w:rsidR="00D609D9" w:rsidRPr="0054216F" w:rsidRDefault="00D609D9" w:rsidP="00EB09AD">
      <w:pPr>
        <w:spacing w:after="0" w:line="360" w:lineRule="auto"/>
        <w:ind w:left="709" w:hanging="709"/>
        <w:jc w:val="both"/>
        <w:rPr>
          <w:rFonts w:ascii="Times New Roman" w:hAnsi="Times New Roman"/>
          <w:color w:val="000000" w:themeColor="text1"/>
          <w:sz w:val="24"/>
          <w:szCs w:val="24"/>
          <w:lang w:val="en-US"/>
        </w:rPr>
      </w:pPr>
      <w:r w:rsidRPr="0054216F">
        <w:rPr>
          <w:rFonts w:ascii="Times New Roman" w:hAnsi="Times New Roman"/>
          <w:color w:val="000000" w:themeColor="text1"/>
          <w:sz w:val="24"/>
          <w:szCs w:val="24"/>
          <w:lang w:val="en-US"/>
        </w:rPr>
        <w:t xml:space="preserve">Li, X. (2016). Design and Application of Multimedia Teaching Video System for Dance Major Based on Cloud Computing Technology. </w:t>
      </w:r>
      <w:r w:rsidRPr="0054216F">
        <w:rPr>
          <w:rFonts w:ascii="Times New Roman" w:hAnsi="Times New Roman"/>
          <w:i/>
          <w:color w:val="000000" w:themeColor="text1"/>
          <w:sz w:val="24"/>
          <w:szCs w:val="24"/>
          <w:lang w:val="en-US"/>
        </w:rPr>
        <w:t>International Journal of Emerging Technologies in Learning</w:t>
      </w:r>
      <w:r w:rsidRPr="0054216F">
        <w:rPr>
          <w:rFonts w:ascii="Times New Roman" w:hAnsi="Times New Roman"/>
          <w:color w:val="000000" w:themeColor="text1"/>
          <w:sz w:val="24"/>
          <w:szCs w:val="24"/>
          <w:lang w:val="en-US"/>
        </w:rPr>
        <w:t>, 11(5), 22-26.</w:t>
      </w:r>
    </w:p>
    <w:p w:rsidR="00405B38" w:rsidRPr="0054216F" w:rsidRDefault="005E501F" w:rsidP="00EB09AD">
      <w:pPr>
        <w:spacing w:after="0" w:line="360" w:lineRule="auto"/>
        <w:ind w:left="709" w:hanging="709"/>
        <w:jc w:val="both"/>
        <w:rPr>
          <w:rFonts w:ascii="Times New Roman" w:hAnsi="Times New Roman"/>
          <w:color w:val="000000" w:themeColor="text1"/>
          <w:sz w:val="24"/>
          <w:szCs w:val="24"/>
        </w:rPr>
      </w:pPr>
      <w:r w:rsidRPr="0054216F">
        <w:rPr>
          <w:rFonts w:ascii="Times New Roman" w:hAnsi="Times New Roman"/>
          <w:color w:val="000000" w:themeColor="text1"/>
          <w:sz w:val="24"/>
          <w:szCs w:val="24"/>
          <w:lang w:val="en-US"/>
        </w:rPr>
        <w:t xml:space="preserve">Lim, N., Gronlund, A. y Andersson, A. (2015). Cloud computing: The beliefs and perceptions of Swedish school principals. </w:t>
      </w:r>
      <w:proofErr w:type="spellStart"/>
      <w:r w:rsidRPr="0054216F">
        <w:rPr>
          <w:rFonts w:ascii="Times New Roman" w:hAnsi="Times New Roman"/>
          <w:i/>
          <w:color w:val="000000" w:themeColor="text1"/>
          <w:sz w:val="24"/>
          <w:szCs w:val="24"/>
        </w:rPr>
        <w:t>Computers</w:t>
      </w:r>
      <w:proofErr w:type="spellEnd"/>
      <w:r w:rsidRPr="0054216F">
        <w:rPr>
          <w:rFonts w:ascii="Times New Roman" w:hAnsi="Times New Roman"/>
          <w:i/>
          <w:color w:val="000000" w:themeColor="text1"/>
          <w:sz w:val="24"/>
          <w:szCs w:val="24"/>
        </w:rPr>
        <w:t xml:space="preserve"> &amp; </w:t>
      </w:r>
      <w:proofErr w:type="spellStart"/>
      <w:r w:rsidRPr="0054216F">
        <w:rPr>
          <w:rFonts w:ascii="Times New Roman" w:hAnsi="Times New Roman"/>
          <w:i/>
          <w:color w:val="000000" w:themeColor="text1"/>
          <w:sz w:val="24"/>
          <w:szCs w:val="24"/>
        </w:rPr>
        <w:t>Education</w:t>
      </w:r>
      <w:proofErr w:type="spellEnd"/>
      <w:r w:rsidRPr="0054216F">
        <w:rPr>
          <w:rFonts w:ascii="Times New Roman" w:hAnsi="Times New Roman"/>
          <w:color w:val="000000" w:themeColor="text1"/>
          <w:sz w:val="24"/>
          <w:szCs w:val="24"/>
        </w:rPr>
        <w:t xml:space="preserve">, 84, 90-100. </w:t>
      </w:r>
      <w:r w:rsidR="006866E5" w:rsidRPr="0054216F">
        <w:rPr>
          <w:rFonts w:ascii="Times New Roman" w:hAnsi="Times New Roman"/>
          <w:color w:val="000000" w:themeColor="text1"/>
          <w:sz w:val="24"/>
          <w:szCs w:val="24"/>
        </w:rPr>
        <w:t xml:space="preserve">Recuperado de </w:t>
      </w:r>
      <w:hyperlink r:id="rId25" w:history="1">
        <w:r w:rsidRPr="0054216F">
          <w:rPr>
            <w:rStyle w:val="Hipervnculo"/>
            <w:rFonts w:ascii="Times New Roman" w:hAnsi="Times New Roman"/>
            <w:color w:val="000000" w:themeColor="text1"/>
            <w:sz w:val="24"/>
            <w:szCs w:val="24"/>
            <w:u w:val="none"/>
          </w:rPr>
          <w:t>https://doi.org/10.1016/j.compedu.2015.01.009</w:t>
        </w:r>
      </w:hyperlink>
    </w:p>
    <w:p w:rsidR="00F87612" w:rsidRPr="0054216F" w:rsidRDefault="00405B38" w:rsidP="00EB09AD">
      <w:pPr>
        <w:spacing w:after="0" w:line="360" w:lineRule="auto"/>
        <w:ind w:left="709" w:hanging="709"/>
        <w:jc w:val="both"/>
        <w:rPr>
          <w:rFonts w:ascii="Times New Roman" w:hAnsi="Times New Roman"/>
          <w:color w:val="000000" w:themeColor="text1"/>
          <w:sz w:val="24"/>
          <w:szCs w:val="24"/>
        </w:rPr>
      </w:pPr>
      <w:r w:rsidRPr="0054216F">
        <w:rPr>
          <w:rFonts w:ascii="Times New Roman" w:hAnsi="Times New Roman"/>
          <w:color w:val="000000" w:themeColor="text1"/>
          <w:sz w:val="24"/>
          <w:szCs w:val="24"/>
        </w:rPr>
        <w:t xml:space="preserve">Liu, S. H., </w:t>
      </w:r>
      <w:proofErr w:type="spellStart"/>
      <w:r w:rsidRPr="0054216F">
        <w:rPr>
          <w:rFonts w:ascii="Times New Roman" w:hAnsi="Times New Roman"/>
          <w:color w:val="000000" w:themeColor="text1"/>
          <w:sz w:val="24"/>
          <w:szCs w:val="24"/>
        </w:rPr>
        <w:t>Lan</w:t>
      </w:r>
      <w:proofErr w:type="spellEnd"/>
      <w:r w:rsidRPr="0054216F">
        <w:rPr>
          <w:rFonts w:ascii="Times New Roman" w:hAnsi="Times New Roman"/>
          <w:color w:val="000000" w:themeColor="text1"/>
          <w:sz w:val="24"/>
          <w:szCs w:val="24"/>
        </w:rPr>
        <w:t xml:space="preserve">, Y. J. y Ho, C. Y. (2014). </w:t>
      </w:r>
      <w:r w:rsidRPr="0054216F">
        <w:rPr>
          <w:rFonts w:ascii="Times New Roman" w:hAnsi="Times New Roman"/>
          <w:color w:val="000000" w:themeColor="text1"/>
          <w:sz w:val="24"/>
          <w:szCs w:val="24"/>
          <w:lang w:val="en-US"/>
        </w:rPr>
        <w:t xml:space="preserve">Exploring the Relationship between Self-Regulated Vocabulary Learning and Web-Based Collaboration. </w:t>
      </w:r>
      <w:proofErr w:type="spellStart"/>
      <w:r w:rsidRPr="0054216F">
        <w:rPr>
          <w:rFonts w:ascii="Times New Roman" w:hAnsi="Times New Roman"/>
          <w:i/>
          <w:color w:val="000000" w:themeColor="text1"/>
          <w:sz w:val="24"/>
          <w:szCs w:val="24"/>
        </w:rPr>
        <w:t>Educational</w:t>
      </w:r>
      <w:proofErr w:type="spellEnd"/>
      <w:r w:rsidRPr="0054216F">
        <w:rPr>
          <w:rFonts w:ascii="Times New Roman" w:hAnsi="Times New Roman"/>
          <w:i/>
          <w:color w:val="000000" w:themeColor="text1"/>
          <w:sz w:val="24"/>
          <w:szCs w:val="24"/>
        </w:rPr>
        <w:t xml:space="preserve"> </w:t>
      </w:r>
      <w:proofErr w:type="spellStart"/>
      <w:r w:rsidRPr="0054216F">
        <w:rPr>
          <w:rFonts w:ascii="Times New Roman" w:hAnsi="Times New Roman"/>
          <w:i/>
          <w:color w:val="000000" w:themeColor="text1"/>
          <w:sz w:val="24"/>
          <w:szCs w:val="24"/>
        </w:rPr>
        <w:t>Technology</w:t>
      </w:r>
      <w:proofErr w:type="spellEnd"/>
      <w:r w:rsidRPr="0054216F">
        <w:rPr>
          <w:rFonts w:ascii="Times New Roman" w:hAnsi="Times New Roman"/>
          <w:i/>
          <w:color w:val="000000" w:themeColor="text1"/>
          <w:sz w:val="24"/>
          <w:szCs w:val="24"/>
        </w:rPr>
        <w:t xml:space="preserve"> &amp; </w:t>
      </w:r>
      <w:proofErr w:type="spellStart"/>
      <w:r w:rsidRPr="0054216F">
        <w:rPr>
          <w:rFonts w:ascii="Times New Roman" w:hAnsi="Times New Roman"/>
          <w:i/>
          <w:color w:val="000000" w:themeColor="text1"/>
          <w:sz w:val="24"/>
          <w:szCs w:val="24"/>
        </w:rPr>
        <w:t>Society</w:t>
      </w:r>
      <w:proofErr w:type="spellEnd"/>
      <w:r w:rsidR="0074563C" w:rsidRPr="0054216F">
        <w:rPr>
          <w:rFonts w:ascii="Times New Roman" w:hAnsi="Times New Roman"/>
          <w:color w:val="000000" w:themeColor="text1"/>
          <w:sz w:val="24"/>
          <w:szCs w:val="24"/>
        </w:rPr>
        <w:t>, 17</w:t>
      </w:r>
      <w:r w:rsidRPr="0054216F">
        <w:rPr>
          <w:rFonts w:ascii="Times New Roman" w:hAnsi="Times New Roman"/>
          <w:color w:val="000000" w:themeColor="text1"/>
          <w:sz w:val="24"/>
          <w:szCs w:val="24"/>
        </w:rPr>
        <w:t>(4), 404-</w:t>
      </w:r>
      <w:r w:rsidR="009D1DDA" w:rsidRPr="0054216F">
        <w:rPr>
          <w:rFonts w:ascii="Times New Roman" w:hAnsi="Times New Roman"/>
          <w:color w:val="000000" w:themeColor="text1"/>
          <w:sz w:val="24"/>
          <w:szCs w:val="24"/>
        </w:rPr>
        <w:t>419. Recuperado de</w:t>
      </w:r>
      <w:r w:rsidRPr="0054216F">
        <w:rPr>
          <w:rFonts w:ascii="Times New Roman" w:hAnsi="Times New Roman"/>
          <w:color w:val="000000" w:themeColor="text1"/>
          <w:sz w:val="24"/>
          <w:szCs w:val="24"/>
        </w:rPr>
        <w:t xml:space="preserve"> </w:t>
      </w:r>
      <w:hyperlink r:id="rId26" w:history="1">
        <w:r w:rsidRPr="0054216F">
          <w:rPr>
            <w:rStyle w:val="Hipervnculo"/>
            <w:rFonts w:ascii="Times New Roman" w:hAnsi="Times New Roman"/>
            <w:color w:val="000000" w:themeColor="text1"/>
            <w:sz w:val="24"/>
            <w:szCs w:val="24"/>
            <w:u w:val="none"/>
          </w:rPr>
          <w:t>http://www.ifets.info/journals/17_4/28.pdf</w:t>
        </w:r>
      </w:hyperlink>
    </w:p>
    <w:p w:rsidR="00EF600F" w:rsidRPr="0054216F" w:rsidRDefault="00F87612" w:rsidP="00EB09AD">
      <w:pPr>
        <w:spacing w:after="0" w:line="360" w:lineRule="auto"/>
        <w:ind w:left="709" w:hanging="709"/>
        <w:jc w:val="both"/>
        <w:rPr>
          <w:rFonts w:ascii="Times New Roman" w:hAnsi="Times New Roman"/>
          <w:color w:val="000000" w:themeColor="text1"/>
          <w:sz w:val="24"/>
          <w:szCs w:val="24"/>
        </w:rPr>
      </w:pPr>
      <w:proofErr w:type="spellStart"/>
      <w:r w:rsidRPr="0054216F">
        <w:rPr>
          <w:rFonts w:ascii="Times New Roman" w:hAnsi="Times New Roman"/>
          <w:color w:val="000000" w:themeColor="text1"/>
          <w:sz w:val="24"/>
          <w:szCs w:val="24"/>
        </w:rPr>
        <w:t>Mahenge</w:t>
      </w:r>
      <w:proofErr w:type="spellEnd"/>
      <w:r w:rsidRPr="0054216F">
        <w:rPr>
          <w:rFonts w:ascii="Times New Roman" w:hAnsi="Times New Roman"/>
          <w:color w:val="000000" w:themeColor="text1"/>
          <w:sz w:val="24"/>
          <w:szCs w:val="24"/>
        </w:rPr>
        <w:t xml:space="preserve">, M. P. y </w:t>
      </w:r>
      <w:proofErr w:type="spellStart"/>
      <w:r w:rsidRPr="0054216F">
        <w:rPr>
          <w:rFonts w:ascii="Times New Roman" w:hAnsi="Times New Roman"/>
          <w:color w:val="000000" w:themeColor="text1"/>
          <w:sz w:val="24"/>
          <w:szCs w:val="24"/>
        </w:rPr>
        <w:t>Sanga</w:t>
      </w:r>
      <w:proofErr w:type="spellEnd"/>
      <w:r w:rsidRPr="0054216F">
        <w:rPr>
          <w:rFonts w:ascii="Times New Roman" w:hAnsi="Times New Roman"/>
          <w:color w:val="000000" w:themeColor="text1"/>
          <w:sz w:val="24"/>
          <w:szCs w:val="24"/>
        </w:rPr>
        <w:t xml:space="preserve">, C. (2016). </w:t>
      </w:r>
      <w:r w:rsidRPr="0054216F">
        <w:rPr>
          <w:rFonts w:ascii="Times New Roman" w:hAnsi="Times New Roman"/>
          <w:color w:val="000000" w:themeColor="text1"/>
          <w:sz w:val="24"/>
          <w:szCs w:val="24"/>
          <w:lang w:val="en-US"/>
        </w:rPr>
        <w:t xml:space="preserve">ICT for e-learning in three higher education institutions in Tanzania. </w:t>
      </w:r>
      <w:r w:rsidRPr="0054216F">
        <w:rPr>
          <w:rFonts w:ascii="Times New Roman" w:hAnsi="Times New Roman"/>
          <w:i/>
          <w:color w:val="000000" w:themeColor="text1"/>
          <w:sz w:val="24"/>
          <w:szCs w:val="24"/>
          <w:lang w:val="en-US"/>
        </w:rPr>
        <w:t>Knowledge Management &amp; E-Learning</w:t>
      </w:r>
      <w:r w:rsidR="009F73E1" w:rsidRPr="0054216F">
        <w:rPr>
          <w:rFonts w:ascii="Times New Roman" w:hAnsi="Times New Roman"/>
          <w:color w:val="000000" w:themeColor="text1"/>
          <w:sz w:val="24"/>
          <w:szCs w:val="24"/>
          <w:lang w:val="en-US"/>
        </w:rPr>
        <w:t>, 8(1), 200-</w:t>
      </w:r>
      <w:r w:rsidRPr="0054216F">
        <w:rPr>
          <w:rFonts w:ascii="Times New Roman" w:hAnsi="Times New Roman"/>
          <w:color w:val="000000" w:themeColor="text1"/>
          <w:sz w:val="24"/>
          <w:szCs w:val="24"/>
          <w:lang w:val="en-US"/>
        </w:rPr>
        <w:t xml:space="preserve">212. </w:t>
      </w:r>
      <w:r w:rsidRPr="0054216F">
        <w:rPr>
          <w:rFonts w:ascii="Times New Roman" w:hAnsi="Times New Roman"/>
          <w:color w:val="000000" w:themeColor="text1"/>
          <w:sz w:val="24"/>
          <w:szCs w:val="24"/>
        </w:rPr>
        <w:t xml:space="preserve">Recuperado de </w:t>
      </w:r>
      <w:hyperlink r:id="rId27" w:history="1">
        <w:r w:rsidRPr="0054216F">
          <w:rPr>
            <w:rStyle w:val="Hipervnculo"/>
            <w:rFonts w:ascii="Times New Roman" w:hAnsi="Times New Roman"/>
            <w:color w:val="000000" w:themeColor="text1"/>
            <w:sz w:val="24"/>
            <w:szCs w:val="24"/>
            <w:u w:val="none"/>
          </w:rPr>
          <w:t>http://www.kmel-journal.org/ojs/index.php/online-publication/article/view/530</w:t>
        </w:r>
      </w:hyperlink>
    </w:p>
    <w:p w:rsidR="00EF600F" w:rsidRPr="0054216F" w:rsidRDefault="00EF600F" w:rsidP="00EB09AD">
      <w:pPr>
        <w:spacing w:after="0" w:line="360" w:lineRule="auto"/>
        <w:ind w:left="709" w:hanging="709"/>
        <w:jc w:val="both"/>
        <w:rPr>
          <w:rFonts w:ascii="Times New Roman" w:hAnsi="Times New Roman"/>
          <w:color w:val="000000" w:themeColor="text1"/>
          <w:sz w:val="24"/>
          <w:szCs w:val="24"/>
          <w:lang w:val="en-US"/>
        </w:rPr>
      </w:pPr>
      <w:r w:rsidRPr="0054216F">
        <w:rPr>
          <w:rFonts w:ascii="Times New Roman" w:hAnsi="Times New Roman"/>
          <w:color w:val="000000" w:themeColor="text1"/>
          <w:sz w:val="24"/>
          <w:szCs w:val="24"/>
        </w:rPr>
        <w:t xml:space="preserve">Manca, G., Waters, N. W. y Sandi, G. (2016). </w:t>
      </w:r>
      <w:r w:rsidRPr="0054216F">
        <w:rPr>
          <w:rFonts w:ascii="Times New Roman" w:hAnsi="Times New Roman"/>
          <w:color w:val="000000" w:themeColor="text1"/>
          <w:sz w:val="24"/>
          <w:szCs w:val="24"/>
          <w:lang w:val="en-US"/>
        </w:rPr>
        <w:t xml:space="preserve">Using cloud computing to develop an integrated virtual system for online </w:t>
      </w:r>
      <w:proofErr w:type="spellStart"/>
      <w:r w:rsidRPr="0054216F">
        <w:rPr>
          <w:rFonts w:ascii="Times New Roman" w:hAnsi="Times New Roman"/>
          <w:color w:val="000000" w:themeColor="text1"/>
          <w:sz w:val="24"/>
          <w:szCs w:val="24"/>
          <w:lang w:val="en-US"/>
        </w:rPr>
        <w:t>GIScience</w:t>
      </w:r>
      <w:proofErr w:type="spellEnd"/>
      <w:r w:rsidRPr="0054216F">
        <w:rPr>
          <w:rFonts w:ascii="Times New Roman" w:hAnsi="Times New Roman"/>
          <w:color w:val="000000" w:themeColor="text1"/>
          <w:sz w:val="24"/>
          <w:szCs w:val="24"/>
          <w:lang w:val="en-US"/>
        </w:rPr>
        <w:t xml:space="preserve"> programs. </w:t>
      </w:r>
      <w:r w:rsidRPr="0054216F">
        <w:rPr>
          <w:rFonts w:ascii="Times New Roman" w:hAnsi="Times New Roman"/>
          <w:i/>
          <w:color w:val="000000" w:themeColor="text1"/>
          <w:sz w:val="24"/>
          <w:szCs w:val="24"/>
          <w:lang w:val="en-US"/>
        </w:rPr>
        <w:t>Knowledge Management &amp; E-Learning</w:t>
      </w:r>
      <w:r w:rsidR="0074563C" w:rsidRPr="0054216F">
        <w:rPr>
          <w:rFonts w:ascii="Times New Roman" w:hAnsi="Times New Roman"/>
          <w:color w:val="000000" w:themeColor="text1"/>
          <w:sz w:val="24"/>
          <w:szCs w:val="24"/>
          <w:lang w:val="en-US"/>
        </w:rPr>
        <w:t>, 8(4), 514-</w:t>
      </w:r>
      <w:r w:rsidRPr="0054216F">
        <w:rPr>
          <w:rFonts w:ascii="Times New Roman" w:hAnsi="Times New Roman"/>
          <w:color w:val="000000" w:themeColor="text1"/>
          <w:sz w:val="24"/>
          <w:szCs w:val="24"/>
          <w:lang w:val="en-US"/>
        </w:rPr>
        <w:t xml:space="preserve">527. </w:t>
      </w:r>
      <w:proofErr w:type="spellStart"/>
      <w:r w:rsidRPr="0054216F">
        <w:rPr>
          <w:rFonts w:ascii="Times New Roman" w:hAnsi="Times New Roman"/>
          <w:color w:val="000000" w:themeColor="text1"/>
          <w:sz w:val="24"/>
          <w:szCs w:val="24"/>
          <w:lang w:val="en-US"/>
        </w:rPr>
        <w:t>Recuperado</w:t>
      </w:r>
      <w:proofErr w:type="spellEnd"/>
      <w:r w:rsidRPr="0054216F">
        <w:rPr>
          <w:rFonts w:ascii="Times New Roman" w:hAnsi="Times New Roman"/>
          <w:color w:val="000000" w:themeColor="text1"/>
          <w:sz w:val="24"/>
          <w:szCs w:val="24"/>
          <w:lang w:val="en-US"/>
        </w:rPr>
        <w:t xml:space="preserve"> de </w:t>
      </w:r>
      <w:hyperlink r:id="rId28" w:history="1">
        <w:r w:rsidRPr="0054216F">
          <w:rPr>
            <w:rStyle w:val="Hipervnculo"/>
            <w:rFonts w:ascii="Times New Roman" w:hAnsi="Times New Roman"/>
            <w:color w:val="000000" w:themeColor="text1"/>
            <w:sz w:val="24"/>
            <w:szCs w:val="24"/>
            <w:u w:val="none"/>
            <w:lang w:val="en-US"/>
          </w:rPr>
          <w:t>http://www.kmel-journal.org/ojs/index.php/online-publication/article/view/654</w:t>
        </w:r>
      </w:hyperlink>
    </w:p>
    <w:p w:rsidR="00C64540" w:rsidRPr="0054216F" w:rsidRDefault="00967937" w:rsidP="00EB09AD">
      <w:pPr>
        <w:spacing w:after="0" w:line="360" w:lineRule="auto"/>
        <w:ind w:left="709" w:hanging="709"/>
        <w:jc w:val="both"/>
        <w:rPr>
          <w:rFonts w:ascii="Times New Roman" w:hAnsi="Times New Roman"/>
          <w:color w:val="000000" w:themeColor="text1"/>
          <w:sz w:val="24"/>
          <w:szCs w:val="24"/>
          <w:lang w:val="en-US"/>
        </w:rPr>
      </w:pPr>
      <w:r w:rsidRPr="0054216F">
        <w:rPr>
          <w:rFonts w:ascii="Times New Roman" w:hAnsi="Times New Roman"/>
          <w:color w:val="000000" w:themeColor="text1"/>
          <w:sz w:val="24"/>
          <w:szCs w:val="24"/>
          <w:lang w:val="en-US"/>
        </w:rPr>
        <w:t xml:space="preserve">Mathew, S. (2012). Implementation of Cloud Computing in Education: </w:t>
      </w:r>
      <w:proofErr w:type="gramStart"/>
      <w:r w:rsidRPr="0054216F">
        <w:rPr>
          <w:rFonts w:ascii="Times New Roman" w:hAnsi="Times New Roman"/>
          <w:color w:val="000000" w:themeColor="text1"/>
          <w:sz w:val="24"/>
          <w:szCs w:val="24"/>
          <w:lang w:val="en-US"/>
        </w:rPr>
        <w:t>a</w:t>
      </w:r>
      <w:proofErr w:type="gramEnd"/>
      <w:r w:rsidRPr="0054216F">
        <w:rPr>
          <w:rFonts w:ascii="Times New Roman" w:hAnsi="Times New Roman"/>
          <w:color w:val="000000" w:themeColor="text1"/>
          <w:sz w:val="24"/>
          <w:szCs w:val="24"/>
          <w:lang w:val="en-US"/>
        </w:rPr>
        <w:t xml:space="preserve"> Revolution. </w:t>
      </w:r>
      <w:r w:rsidRPr="0054216F">
        <w:rPr>
          <w:rFonts w:ascii="Times New Roman" w:hAnsi="Times New Roman"/>
          <w:i/>
          <w:color w:val="000000" w:themeColor="text1"/>
          <w:sz w:val="24"/>
          <w:szCs w:val="24"/>
          <w:lang w:val="en-US"/>
        </w:rPr>
        <w:t>International Journal of Computer Theory and Engineering</w:t>
      </w:r>
      <w:r w:rsidRPr="0054216F">
        <w:rPr>
          <w:rFonts w:ascii="Times New Roman" w:hAnsi="Times New Roman"/>
          <w:color w:val="000000" w:themeColor="text1"/>
          <w:sz w:val="24"/>
          <w:szCs w:val="24"/>
          <w:lang w:val="en-US"/>
        </w:rPr>
        <w:t>, 4(3), 473-475</w:t>
      </w:r>
      <w:r w:rsidR="006866E5" w:rsidRPr="0054216F">
        <w:rPr>
          <w:rFonts w:ascii="Times New Roman" w:hAnsi="Times New Roman"/>
          <w:color w:val="000000" w:themeColor="text1"/>
          <w:sz w:val="24"/>
          <w:szCs w:val="24"/>
          <w:lang w:val="en-US"/>
        </w:rPr>
        <w:t xml:space="preserve">. </w:t>
      </w:r>
    </w:p>
    <w:p w:rsidR="00E615BB" w:rsidRPr="0054216F" w:rsidRDefault="0020147C" w:rsidP="00EB09AD">
      <w:pPr>
        <w:spacing w:after="0" w:line="360" w:lineRule="auto"/>
        <w:ind w:left="709" w:hanging="709"/>
        <w:jc w:val="both"/>
        <w:rPr>
          <w:rFonts w:ascii="Times New Roman" w:hAnsi="Times New Roman"/>
          <w:color w:val="000000" w:themeColor="text1"/>
          <w:sz w:val="24"/>
          <w:szCs w:val="24"/>
        </w:rPr>
      </w:pPr>
      <w:proofErr w:type="spellStart"/>
      <w:r w:rsidRPr="0054216F">
        <w:rPr>
          <w:rFonts w:ascii="Times New Roman" w:hAnsi="Times New Roman"/>
          <w:color w:val="000000" w:themeColor="text1"/>
          <w:sz w:val="24"/>
          <w:szCs w:val="24"/>
          <w:lang w:val="en-US"/>
        </w:rPr>
        <w:t>Novkovic-</w:t>
      </w:r>
      <w:r w:rsidR="00C64540" w:rsidRPr="0054216F">
        <w:rPr>
          <w:rFonts w:ascii="Times New Roman" w:hAnsi="Times New Roman"/>
          <w:color w:val="000000" w:themeColor="text1"/>
          <w:sz w:val="24"/>
          <w:szCs w:val="24"/>
          <w:lang w:val="en-US"/>
        </w:rPr>
        <w:t>Cvetkovic</w:t>
      </w:r>
      <w:proofErr w:type="spellEnd"/>
      <w:r w:rsidR="00C64540" w:rsidRPr="0054216F">
        <w:rPr>
          <w:rFonts w:ascii="Times New Roman" w:hAnsi="Times New Roman"/>
          <w:color w:val="000000" w:themeColor="text1"/>
          <w:sz w:val="24"/>
          <w:szCs w:val="24"/>
          <w:lang w:val="en-US"/>
        </w:rPr>
        <w:t xml:space="preserve">, B. y </w:t>
      </w:r>
      <w:proofErr w:type="spellStart"/>
      <w:r w:rsidR="00C64540" w:rsidRPr="0054216F">
        <w:rPr>
          <w:rFonts w:ascii="Times New Roman" w:hAnsi="Times New Roman"/>
          <w:color w:val="000000" w:themeColor="text1"/>
          <w:sz w:val="24"/>
          <w:szCs w:val="24"/>
          <w:lang w:val="en-US"/>
        </w:rPr>
        <w:t>Stanojevic</w:t>
      </w:r>
      <w:proofErr w:type="spellEnd"/>
      <w:r w:rsidR="00C64540" w:rsidRPr="0054216F">
        <w:rPr>
          <w:rFonts w:ascii="Times New Roman" w:hAnsi="Times New Roman"/>
          <w:color w:val="000000" w:themeColor="text1"/>
          <w:sz w:val="24"/>
          <w:szCs w:val="24"/>
          <w:lang w:val="en-US"/>
        </w:rPr>
        <w:t xml:space="preserve">, D. (2017). Educational needs of teacher for introduction and application of innovative models in educational work to improve teaching. </w:t>
      </w:r>
      <w:r w:rsidR="00C64540" w:rsidRPr="0054216F">
        <w:rPr>
          <w:rFonts w:ascii="Times New Roman" w:hAnsi="Times New Roman"/>
          <w:i/>
          <w:color w:val="000000" w:themeColor="text1"/>
          <w:sz w:val="24"/>
          <w:szCs w:val="24"/>
          <w:lang w:val="en-US"/>
        </w:rPr>
        <w:t>International Journal of Cognitive Research in Science, Engineering and Education</w:t>
      </w:r>
      <w:r w:rsidR="006866E5" w:rsidRPr="0054216F">
        <w:rPr>
          <w:rFonts w:ascii="Times New Roman" w:hAnsi="Times New Roman"/>
          <w:color w:val="000000" w:themeColor="text1"/>
          <w:sz w:val="24"/>
          <w:szCs w:val="24"/>
          <w:lang w:val="en-US"/>
        </w:rPr>
        <w:t xml:space="preserve">, 5(1), 49-56. </w:t>
      </w:r>
      <w:r w:rsidR="006866E5" w:rsidRPr="0054216F">
        <w:rPr>
          <w:rFonts w:ascii="Times New Roman" w:hAnsi="Times New Roman"/>
          <w:color w:val="000000" w:themeColor="text1"/>
          <w:sz w:val="24"/>
          <w:szCs w:val="24"/>
        </w:rPr>
        <w:t>Recuperado de</w:t>
      </w:r>
      <w:r w:rsidR="00C64540" w:rsidRPr="0054216F">
        <w:rPr>
          <w:rFonts w:ascii="Times New Roman" w:hAnsi="Times New Roman"/>
          <w:color w:val="000000" w:themeColor="text1"/>
          <w:sz w:val="24"/>
          <w:szCs w:val="24"/>
        </w:rPr>
        <w:t xml:space="preserve"> </w:t>
      </w:r>
      <w:hyperlink r:id="rId29" w:history="1">
        <w:r w:rsidR="00C64540" w:rsidRPr="0054216F">
          <w:rPr>
            <w:rStyle w:val="Hipervnculo"/>
            <w:rFonts w:ascii="Times New Roman" w:hAnsi="Times New Roman"/>
            <w:color w:val="000000" w:themeColor="text1"/>
            <w:sz w:val="24"/>
            <w:szCs w:val="24"/>
            <w:u w:val="none"/>
          </w:rPr>
          <w:t>http://dx.doi.org/10.5937%2FIJCRSEE1701049N</w:t>
        </w:r>
      </w:hyperlink>
    </w:p>
    <w:p w:rsidR="00F45ACD" w:rsidRPr="0054216F" w:rsidRDefault="00902BD0" w:rsidP="00EB09AD">
      <w:pPr>
        <w:spacing w:after="0" w:line="360" w:lineRule="auto"/>
        <w:ind w:left="709" w:hanging="709"/>
        <w:jc w:val="both"/>
        <w:rPr>
          <w:rFonts w:ascii="Times New Roman" w:hAnsi="Times New Roman"/>
          <w:color w:val="000000" w:themeColor="text1"/>
          <w:sz w:val="24"/>
          <w:szCs w:val="24"/>
          <w:lang w:val="en-US"/>
        </w:rPr>
      </w:pPr>
      <w:r w:rsidRPr="0054216F">
        <w:rPr>
          <w:rFonts w:ascii="Times New Roman" w:hAnsi="Times New Roman"/>
          <w:color w:val="000000" w:themeColor="text1"/>
          <w:sz w:val="24"/>
          <w:szCs w:val="24"/>
        </w:rPr>
        <w:t xml:space="preserve">Paul, P. y </w:t>
      </w:r>
      <w:proofErr w:type="spellStart"/>
      <w:r w:rsidRPr="0054216F">
        <w:rPr>
          <w:rFonts w:ascii="Times New Roman" w:hAnsi="Times New Roman"/>
          <w:color w:val="000000" w:themeColor="text1"/>
          <w:sz w:val="24"/>
          <w:szCs w:val="24"/>
        </w:rPr>
        <w:t>Dangwal</w:t>
      </w:r>
      <w:proofErr w:type="spellEnd"/>
      <w:r w:rsidRPr="0054216F">
        <w:rPr>
          <w:rFonts w:ascii="Times New Roman" w:hAnsi="Times New Roman"/>
          <w:color w:val="000000" w:themeColor="text1"/>
          <w:sz w:val="24"/>
          <w:szCs w:val="24"/>
        </w:rPr>
        <w:t xml:space="preserve">, K. (2015). </w:t>
      </w:r>
      <w:r w:rsidRPr="0054216F">
        <w:rPr>
          <w:rFonts w:ascii="Times New Roman" w:hAnsi="Times New Roman"/>
          <w:color w:val="000000" w:themeColor="text1"/>
          <w:sz w:val="24"/>
          <w:szCs w:val="24"/>
          <w:lang w:val="en-US"/>
        </w:rPr>
        <w:t xml:space="preserve">Cloud based educational systems and its challenges and opportunities and Issues. </w:t>
      </w:r>
      <w:r w:rsidRPr="0054216F">
        <w:rPr>
          <w:rFonts w:ascii="Times New Roman" w:hAnsi="Times New Roman"/>
          <w:i/>
          <w:color w:val="000000" w:themeColor="text1"/>
          <w:sz w:val="24"/>
          <w:szCs w:val="24"/>
          <w:lang w:val="en-US"/>
        </w:rPr>
        <w:t>Turkish Online Journal of Distance Education</w:t>
      </w:r>
      <w:r w:rsidR="000B536E" w:rsidRPr="0054216F">
        <w:rPr>
          <w:rFonts w:ascii="Times New Roman" w:hAnsi="Times New Roman"/>
          <w:color w:val="000000" w:themeColor="text1"/>
          <w:sz w:val="24"/>
          <w:szCs w:val="24"/>
          <w:lang w:val="en-US"/>
        </w:rPr>
        <w:t xml:space="preserve">, 15 (1), 89-98. </w:t>
      </w:r>
    </w:p>
    <w:p w:rsidR="002905B4" w:rsidRPr="0054216F" w:rsidRDefault="0020147C" w:rsidP="00EB09AD">
      <w:pPr>
        <w:spacing w:after="0" w:line="360" w:lineRule="auto"/>
        <w:ind w:left="709" w:hanging="709"/>
        <w:jc w:val="both"/>
        <w:rPr>
          <w:rFonts w:ascii="Times New Roman" w:hAnsi="Times New Roman"/>
          <w:color w:val="000000" w:themeColor="text1"/>
          <w:sz w:val="24"/>
          <w:szCs w:val="24"/>
        </w:rPr>
      </w:pPr>
      <w:r w:rsidRPr="0054216F">
        <w:rPr>
          <w:rFonts w:ascii="Times New Roman" w:hAnsi="Times New Roman"/>
          <w:color w:val="000000" w:themeColor="text1"/>
          <w:sz w:val="24"/>
          <w:szCs w:val="24"/>
        </w:rPr>
        <w:lastRenderedPageBreak/>
        <w:t>Salas-</w:t>
      </w:r>
      <w:r w:rsidR="002905B4" w:rsidRPr="0054216F">
        <w:rPr>
          <w:rFonts w:ascii="Times New Roman" w:hAnsi="Times New Roman"/>
          <w:color w:val="000000" w:themeColor="text1"/>
          <w:sz w:val="24"/>
          <w:szCs w:val="24"/>
        </w:rPr>
        <w:t xml:space="preserve">Rueda, R. A. (2016). </w:t>
      </w:r>
      <w:r w:rsidR="002905B4" w:rsidRPr="0054216F">
        <w:rPr>
          <w:rFonts w:ascii="Times New Roman" w:hAnsi="Times New Roman"/>
          <w:i/>
          <w:color w:val="000000" w:themeColor="text1"/>
          <w:sz w:val="24"/>
          <w:szCs w:val="24"/>
        </w:rPr>
        <w:t>Diseño y análisis de un sistema web educativo considerando los estilos de aprendizaje</w:t>
      </w:r>
      <w:r w:rsidR="002905B4" w:rsidRPr="0054216F">
        <w:rPr>
          <w:rFonts w:ascii="Times New Roman" w:hAnsi="Times New Roman"/>
          <w:color w:val="000000" w:themeColor="text1"/>
          <w:sz w:val="24"/>
          <w:szCs w:val="24"/>
        </w:rPr>
        <w:t>.</w:t>
      </w:r>
      <w:r w:rsidR="00586FBF" w:rsidRPr="0054216F">
        <w:rPr>
          <w:rFonts w:ascii="Times New Roman" w:hAnsi="Times New Roman"/>
          <w:color w:val="000000" w:themeColor="text1"/>
          <w:sz w:val="24"/>
          <w:szCs w:val="24"/>
        </w:rPr>
        <w:t xml:space="preserve"> Madrid,</w:t>
      </w:r>
      <w:r w:rsidR="002905B4" w:rsidRPr="0054216F">
        <w:rPr>
          <w:rFonts w:ascii="Times New Roman" w:hAnsi="Times New Roman"/>
          <w:color w:val="000000" w:themeColor="text1"/>
          <w:sz w:val="24"/>
          <w:szCs w:val="24"/>
        </w:rPr>
        <w:t xml:space="preserve"> España: 3Ciencias.</w:t>
      </w:r>
    </w:p>
    <w:p w:rsidR="00D6437B" w:rsidRPr="0054216F" w:rsidRDefault="0020147C" w:rsidP="00D6437B">
      <w:pPr>
        <w:spacing w:after="0" w:line="360" w:lineRule="auto"/>
        <w:ind w:left="709" w:hanging="709"/>
        <w:jc w:val="both"/>
        <w:rPr>
          <w:rFonts w:ascii="Times New Roman" w:hAnsi="Times New Roman"/>
          <w:color w:val="000000" w:themeColor="text1"/>
          <w:sz w:val="24"/>
          <w:szCs w:val="24"/>
        </w:rPr>
      </w:pPr>
      <w:r w:rsidRPr="0054216F">
        <w:rPr>
          <w:rFonts w:ascii="Times New Roman" w:hAnsi="Times New Roman"/>
          <w:color w:val="000000" w:themeColor="text1"/>
          <w:sz w:val="24"/>
          <w:szCs w:val="24"/>
        </w:rPr>
        <w:t>Salas-</w:t>
      </w:r>
      <w:r w:rsidR="00D6437B" w:rsidRPr="0054216F">
        <w:rPr>
          <w:rFonts w:ascii="Times New Roman" w:hAnsi="Times New Roman"/>
          <w:color w:val="000000" w:themeColor="text1"/>
          <w:sz w:val="24"/>
          <w:szCs w:val="24"/>
        </w:rPr>
        <w:t xml:space="preserve">Rueda, R. A. (2017). Impacto de un sistema autómata audiovisual en el proceso de enseñanza-aprendizaje del Diseño Gráfico. </w:t>
      </w:r>
      <w:r w:rsidR="00D6437B" w:rsidRPr="0054216F">
        <w:rPr>
          <w:rFonts w:ascii="Times New Roman" w:hAnsi="Times New Roman"/>
          <w:i/>
          <w:color w:val="000000" w:themeColor="text1"/>
          <w:sz w:val="24"/>
          <w:szCs w:val="24"/>
        </w:rPr>
        <w:t>Revista de Docencia Universitaria</w:t>
      </w:r>
      <w:r w:rsidR="00D6437B" w:rsidRPr="0054216F">
        <w:rPr>
          <w:rFonts w:ascii="Times New Roman" w:hAnsi="Times New Roman"/>
          <w:color w:val="000000" w:themeColor="text1"/>
          <w:sz w:val="24"/>
          <w:szCs w:val="24"/>
        </w:rPr>
        <w:t xml:space="preserve">, 15(1), 57-79. Recuperado de </w:t>
      </w:r>
      <w:hyperlink r:id="rId30" w:history="1">
        <w:r w:rsidR="00D6437B" w:rsidRPr="0054216F">
          <w:rPr>
            <w:rStyle w:val="Hipervnculo"/>
            <w:rFonts w:ascii="Times New Roman" w:hAnsi="Times New Roman"/>
            <w:color w:val="000000" w:themeColor="text1"/>
            <w:sz w:val="24"/>
            <w:szCs w:val="24"/>
            <w:u w:val="none"/>
          </w:rPr>
          <w:t>https://doi.org/10.4995/redu.2017.5957</w:t>
        </w:r>
      </w:hyperlink>
    </w:p>
    <w:p w:rsidR="0028688E" w:rsidRPr="0054216F" w:rsidRDefault="00F45ACD" w:rsidP="00EB09AD">
      <w:pPr>
        <w:spacing w:after="0" w:line="360" w:lineRule="auto"/>
        <w:ind w:left="709" w:hanging="709"/>
        <w:jc w:val="both"/>
        <w:rPr>
          <w:rFonts w:ascii="Times New Roman" w:hAnsi="Times New Roman"/>
          <w:color w:val="000000" w:themeColor="text1"/>
          <w:sz w:val="24"/>
          <w:szCs w:val="24"/>
          <w:lang w:val="en-US"/>
        </w:rPr>
      </w:pPr>
      <w:r w:rsidRPr="0054216F">
        <w:rPr>
          <w:rFonts w:ascii="Times New Roman" w:hAnsi="Times New Roman"/>
          <w:color w:val="000000" w:themeColor="text1"/>
          <w:sz w:val="24"/>
          <w:szCs w:val="24"/>
        </w:rPr>
        <w:t xml:space="preserve">Segrelles, J. D., </w:t>
      </w:r>
      <w:proofErr w:type="spellStart"/>
      <w:r w:rsidRPr="0054216F">
        <w:rPr>
          <w:rFonts w:ascii="Times New Roman" w:hAnsi="Times New Roman"/>
          <w:color w:val="000000" w:themeColor="text1"/>
          <w:sz w:val="24"/>
          <w:szCs w:val="24"/>
        </w:rPr>
        <w:t>Martinez</w:t>
      </w:r>
      <w:proofErr w:type="spellEnd"/>
      <w:r w:rsidRPr="0054216F">
        <w:rPr>
          <w:rFonts w:ascii="Times New Roman" w:hAnsi="Times New Roman"/>
          <w:color w:val="000000" w:themeColor="text1"/>
          <w:sz w:val="24"/>
          <w:szCs w:val="24"/>
        </w:rPr>
        <w:t xml:space="preserve">, A., Castilla, N. y </w:t>
      </w:r>
      <w:proofErr w:type="spellStart"/>
      <w:r w:rsidRPr="0054216F">
        <w:rPr>
          <w:rFonts w:ascii="Times New Roman" w:hAnsi="Times New Roman"/>
          <w:color w:val="000000" w:themeColor="text1"/>
          <w:sz w:val="24"/>
          <w:szCs w:val="24"/>
        </w:rPr>
        <w:t>Molto</w:t>
      </w:r>
      <w:proofErr w:type="spellEnd"/>
      <w:r w:rsidRPr="0054216F">
        <w:rPr>
          <w:rFonts w:ascii="Times New Roman" w:hAnsi="Times New Roman"/>
          <w:color w:val="000000" w:themeColor="text1"/>
          <w:sz w:val="24"/>
          <w:szCs w:val="24"/>
        </w:rPr>
        <w:t xml:space="preserve">, G. (2017). </w:t>
      </w:r>
      <w:r w:rsidRPr="0054216F">
        <w:rPr>
          <w:rFonts w:ascii="Times New Roman" w:hAnsi="Times New Roman"/>
          <w:color w:val="000000" w:themeColor="text1"/>
          <w:sz w:val="24"/>
          <w:szCs w:val="24"/>
          <w:lang w:val="en-US"/>
        </w:rPr>
        <w:t xml:space="preserve">Virtualized Computational Environments on the cloud to foster group skills through PBL: A case study in architecture. </w:t>
      </w:r>
      <w:r w:rsidRPr="0054216F">
        <w:rPr>
          <w:rFonts w:ascii="Times New Roman" w:hAnsi="Times New Roman"/>
          <w:i/>
          <w:color w:val="000000" w:themeColor="text1"/>
          <w:sz w:val="24"/>
          <w:szCs w:val="24"/>
          <w:lang w:val="en-US"/>
        </w:rPr>
        <w:t>Computers &amp; Education</w:t>
      </w:r>
      <w:r w:rsidR="006866E5" w:rsidRPr="0054216F">
        <w:rPr>
          <w:rFonts w:ascii="Times New Roman" w:hAnsi="Times New Roman"/>
          <w:color w:val="000000" w:themeColor="text1"/>
          <w:sz w:val="24"/>
          <w:szCs w:val="24"/>
          <w:lang w:val="en-US"/>
        </w:rPr>
        <w:t xml:space="preserve">, 108, 131-144. </w:t>
      </w:r>
      <w:proofErr w:type="spellStart"/>
      <w:r w:rsidR="006866E5" w:rsidRPr="0054216F">
        <w:rPr>
          <w:rFonts w:ascii="Times New Roman" w:hAnsi="Times New Roman"/>
          <w:color w:val="000000" w:themeColor="text1"/>
          <w:sz w:val="24"/>
          <w:szCs w:val="24"/>
          <w:lang w:val="en-US"/>
        </w:rPr>
        <w:t>Recuperado</w:t>
      </w:r>
      <w:proofErr w:type="spellEnd"/>
      <w:r w:rsidR="006866E5" w:rsidRPr="0054216F">
        <w:rPr>
          <w:rFonts w:ascii="Times New Roman" w:hAnsi="Times New Roman"/>
          <w:color w:val="000000" w:themeColor="text1"/>
          <w:sz w:val="24"/>
          <w:szCs w:val="24"/>
          <w:lang w:val="en-US"/>
        </w:rPr>
        <w:t xml:space="preserve"> de</w:t>
      </w:r>
      <w:r w:rsidRPr="0054216F">
        <w:rPr>
          <w:rFonts w:ascii="Times New Roman" w:hAnsi="Times New Roman"/>
          <w:color w:val="000000" w:themeColor="text1"/>
          <w:sz w:val="24"/>
          <w:szCs w:val="24"/>
          <w:lang w:val="en-US"/>
        </w:rPr>
        <w:t xml:space="preserve"> </w:t>
      </w:r>
      <w:hyperlink r:id="rId31" w:history="1">
        <w:r w:rsidRPr="0054216F">
          <w:rPr>
            <w:rStyle w:val="Hipervnculo"/>
            <w:rFonts w:ascii="Times New Roman" w:hAnsi="Times New Roman"/>
            <w:color w:val="000000" w:themeColor="text1"/>
            <w:sz w:val="24"/>
            <w:szCs w:val="24"/>
            <w:u w:val="none"/>
            <w:lang w:val="en-US"/>
          </w:rPr>
          <w:t>https://doi.org/10.1016/j.compedu.2017.02.001</w:t>
        </w:r>
      </w:hyperlink>
    </w:p>
    <w:p w:rsidR="00CF74A4" w:rsidRPr="0054216F" w:rsidRDefault="0028688E" w:rsidP="00EB09AD">
      <w:pPr>
        <w:spacing w:after="0" w:line="360" w:lineRule="auto"/>
        <w:ind w:left="709" w:hanging="709"/>
        <w:jc w:val="both"/>
        <w:rPr>
          <w:rFonts w:ascii="Times New Roman" w:hAnsi="Times New Roman"/>
          <w:color w:val="000000" w:themeColor="text1"/>
          <w:sz w:val="24"/>
          <w:szCs w:val="24"/>
          <w:lang w:val="en-US"/>
        </w:rPr>
      </w:pPr>
      <w:r w:rsidRPr="0054216F">
        <w:rPr>
          <w:rFonts w:ascii="Times New Roman" w:hAnsi="Times New Roman"/>
          <w:color w:val="000000" w:themeColor="text1"/>
          <w:sz w:val="24"/>
          <w:szCs w:val="24"/>
        </w:rPr>
        <w:t xml:space="preserve">Sharma, D. y Kumar, V. (2017). </w:t>
      </w:r>
      <w:r w:rsidRPr="0054216F">
        <w:rPr>
          <w:rFonts w:ascii="Times New Roman" w:hAnsi="Times New Roman"/>
          <w:color w:val="000000" w:themeColor="text1"/>
          <w:sz w:val="24"/>
          <w:szCs w:val="24"/>
          <w:lang w:val="en-US"/>
        </w:rPr>
        <w:t xml:space="preserve">A Framework for Collaborative and Convenient Learning on Cloud Computing Platforms. </w:t>
      </w:r>
      <w:r w:rsidRPr="0054216F">
        <w:rPr>
          <w:rFonts w:ascii="Times New Roman" w:hAnsi="Times New Roman"/>
          <w:i/>
          <w:color w:val="000000" w:themeColor="text1"/>
          <w:sz w:val="24"/>
          <w:szCs w:val="24"/>
          <w:lang w:val="en-US"/>
        </w:rPr>
        <w:t>International Journal of Web-Based Learning and Teaching Technologies</w:t>
      </w:r>
      <w:r w:rsidRPr="0054216F">
        <w:rPr>
          <w:rFonts w:ascii="Times New Roman" w:hAnsi="Times New Roman"/>
          <w:color w:val="000000" w:themeColor="text1"/>
          <w:sz w:val="24"/>
          <w:szCs w:val="24"/>
          <w:lang w:val="en-US"/>
        </w:rPr>
        <w:t xml:space="preserve"> (IJWLTT), 12(2), 1-2</w:t>
      </w:r>
      <w:r w:rsidR="006866E5" w:rsidRPr="0054216F">
        <w:rPr>
          <w:rFonts w:ascii="Times New Roman" w:hAnsi="Times New Roman"/>
          <w:color w:val="000000" w:themeColor="text1"/>
          <w:sz w:val="24"/>
          <w:szCs w:val="24"/>
          <w:lang w:val="en-US"/>
        </w:rPr>
        <w:t xml:space="preserve">0. </w:t>
      </w:r>
    </w:p>
    <w:p w:rsidR="00C26E2B" w:rsidRPr="0054216F" w:rsidRDefault="00CF74A4" w:rsidP="00EB09AD">
      <w:pPr>
        <w:spacing w:after="0" w:line="360" w:lineRule="auto"/>
        <w:ind w:left="709" w:hanging="709"/>
        <w:jc w:val="both"/>
        <w:rPr>
          <w:rFonts w:ascii="Times New Roman" w:hAnsi="Times New Roman"/>
          <w:color w:val="000000" w:themeColor="text1"/>
          <w:sz w:val="24"/>
          <w:szCs w:val="24"/>
        </w:rPr>
      </w:pPr>
      <w:proofErr w:type="spellStart"/>
      <w:r w:rsidRPr="0054216F">
        <w:rPr>
          <w:rFonts w:ascii="Times New Roman" w:hAnsi="Times New Roman"/>
          <w:color w:val="000000" w:themeColor="text1"/>
          <w:sz w:val="24"/>
          <w:szCs w:val="24"/>
          <w:lang w:val="en-US"/>
        </w:rPr>
        <w:t>Stosic</w:t>
      </w:r>
      <w:proofErr w:type="spellEnd"/>
      <w:r w:rsidRPr="0054216F">
        <w:rPr>
          <w:rFonts w:ascii="Times New Roman" w:hAnsi="Times New Roman"/>
          <w:color w:val="000000" w:themeColor="text1"/>
          <w:sz w:val="24"/>
          <w:szCs w:val="24"/>
          <w:lang w:val="en-US"/>
        </w:rPr>
        <w:t xml:space="preserve">, L. (2015). The importance of educational technology in teaching. </w:t>
      </w:r>
      <w:r w:rsidRPr="0054216F">
        <w:rPr>
          <w:rFonts w:ascii="Times New Roman" w:hAnsi="Times New Roman"/>
          <w:i/>
          <w:color w:val="000000" w:themeColor="text1"/>
          <w:sz w:val="24"/>
          <w:szCs w:val="24"/>
          <w:lang w:val="en-US"/>
        </w:rPr>
        <w:t>International Journal of Cognitive Research in Science, Engineering and Education</w:t>
      </w:r>
      <w:r w:rsidRPr="0054216F">
        <w:rPr>
          <w:rFonts w:ascii="Times New Roman" w:hAnsi="Times New Roman"/>
          <w:color w:val="000000" w:themeColor="text1"/>
          <w:sz w:val="24"/>
          <w:szCs w:val="24"/>
          <w:lang w:val="en-US"/>
        </w:rPr>
        <w:t xml:space="preserve">, 3(1), 111-114. </w:t>
      </w:r>
      <w:r w:rsidRPr="0054216F">
        <w:rPr>
          <w:rFonts w:ascii="Times New Roman" w:hAnsi="Times New Roman"/>
          <w:color w:val="000000" w:themeColor="text1"/>
          <w:sz w:val="24"/>
          <w:szCs w:val="24"/>
        </w:rPr>
        <w:t xml:space="preserve">Recuperado de </w:t>
      </w:r>
      <w:hyperlink r:id="rId32" w:history="1">
        <w:r w:rsidRPr="0054216F">
          <w:rPr>
            <w:rStyle w:val="Hipervnculo"/>
            <w:rFonts w:ascii="Times New Roman" w:hAnsi="Times New Roman"/>
            <w:color w:val="000000" w:themeColor="text1"/>
            <w:sz w:val="24"/>
            <w:szCs w:val="24"/>
            <w:u w:val="none"/>
          </w:rPr>
          <w:t>http://www.ijcrsee.com/index.php/ijcrsee/article/view/166/315</w:t>
        </w:r>
      </w:hyperlink>
    </w:p>
    <w:p w:rsidR="00C26E2B" w:rsidRPr="0054216F" w:rsidRDefault="00C26E2B" w:rsidP="00EB09AD">
      <w:pPr>
        <w:spacing w:after="0" w:line="360" w:lineRule="auto"/>
        <w:ind w:left="709" w:hanging="709"/>
        <w:jc w:val="both"/>
        <w:rPr>
          <w:rFonts w:ascii="Times New Roman" w:hAnsi="Times New Roman"/>
          <w:color w:val="000000" w:themeColor="text1"/>
          <w:sz w:val="24"/>
          <w:szCs w:val="24"/>
          <w:lang w:val="en-US"/>
        </w:rPr>
      </w:pPr>
      <w:proofErr w:type="spellStart"/>
      <w:r w:rsidRPr="0054216F">
        <w:rPr>
          <w:rFonts w:ascii="Times New Roman" w:hAnsi="Times New Roman"/>
          <w:color w:val="000000" w:themeColor="text1"/>
          <w:sz w:val="24"/>
          <w:szCs w:val="24"/>
        </w:rPr>
        <w:t>Takaci</w:t>
      </w:r>
      <w:proofErr w:type="spellEnd"/>
      <w:r w:rsidRPr="0054216F">
        <w:rPr>
          <w:rFonts w:ascii="Times New Roman" w:hAnsi="Times New Roman"/>
          <w:color w:val="000000" w:themeColor="text1"/>
          <w:sz w:val="24"/>
          <w:szCs w:val="24"/>
        </w:rPr>
        <w:t xml:space="preserve">, D., </w:t>
      </w:r>
      <w:proofErr w:type="spellStart"/>
      <w:r w:rsidRPr="0054216F">
        <w:rPr>
          <w:rFonts w:ascii="Times New Roman" w:hAnsi="Times New Roman"/>
          <w:color w:val="000000" w:themeColor="text1"/>
          <w:sz w:val="24"/>
          <w:szCs w:val="24"/>
        </w:rPr>
        <w:t>Stankov</w:t>
      </w:r>
      <w:proofErr w:type="spellEnd"/>
      <w:r w:rsidRPr="0054216F">
        <w:rPr>
          <w:rFonts w:ascii="Times New Roman" w:hAnsi="Times New Roman"/>
          <w:color w:val="000000" w:themeColor="text1"/>
          <w:sz w:val="24"/>
          <w:szCs w:val="24"/>
        </w:rPr>
        <w:t xml:space="preserve">, G. y </w:t>
      </w:r>
      <w:proofErr w:type="spellStart"/>
      <w:r w:rsidRPr="0054216F">
        <w:rPr>
          <w:rFonts w:ascii="Times New Roman" w:hAnsi="Times New Roman"/>
          <w:color w:val="000000" w:themeColor="text1"/>
          <w:sz w:val="24"/>
          <w:szCs w:val="24"/>
        </w:rPr>
        <w:t>Milanovic</w:t>
      </w:r>
      <w:proofErr w:type="spellEnd"/>
      <w:r w:rsidRPr="0054216F">
        <w:rPr>
          <w:rFonts w:ascii="Times New Roman" w:hAnsi="Times New Roman"/>
          <w:color w:val="000000" w:themeColor="text1"/>
          <w:sz w:val="24"/>
          <w:szCs w:val="24"/>
        </w:rPr>
        <w:t xml:space="preserve">, I. (2015). </w:t>
      </w:r>
      <w:r w:rsidRPr="0054216F">
        <w:rPr>
          <w:rFonts w:ascii="Times New Roman" w:hAnsi="Times New Roman"/>
          <w:color w:val="000000" w:themeColor="text1"/>
          <w:sz w:val="24"/>
          <w:szCs w:val="24"/>
          <w:lang w:val="en-US"/>
        </w:rPr>
        <w:t xml:space="preserve">Efficiency of learning environment using GeoGebra when calculus contents are learned in collaborative groups. </w:t>
      </w:r>
      <w:r w:rsidRPr="0054216F">
        <w:rPr>
          <w:rFonts w:ascii="Times New Roman" w:hAnsi="Times New Roman"/>
          <w:i/>
          <w:color w:val="000000" w:themeColor="text1"/>
          <w:sz w:val="24"/>
          <w:szCs w:val="24"/>
          <w:lang w:val="en-US"/>
        </w:rPr>
        <w:t>Computers &amp; Education</w:t>
      </w:r>
      <w:r w:rsidRPr="0054216F">
        <w:rPr>
          <w:rFonts w:ascii="Times New Roman" w:hAnsi="Times New Roman"/>
          <w:color w:val="000000" w:themeColor="text1"/>
          <w:sz w:val="24"/>
          <w:szCs w:val="24"/>
          <w:lang w:val="en-US"/>
        </w:rPr>
        <w:t>, 82, 421-431</w:t>
      </w:r>
      <w:r w:rsidR="006866E5" w:rsidRPr="0054216F">
        <w:rPr>
          <w:rFonts w:ascii="Times New Roman" w:hAnsi="Times New Roman"/>
          <w:color w:val="000000" w:themeColor="text1"/>
          <w:sz w:val="24"/>
          <w:szCs w:val="24"/>
          <w:lang w:val="en-US"/>
        </w:rPr>
        <w:t xml:space="preserve">. </w:t>
      </w:r>
      <w:proofErr w:type="spellStart"/>
      <w:r w:rsidR="006866E5" w:rsidRPr="0054216F">
        <w:rPr>
          <w:rFonts w:ascii="Times New Roman" w:hAnsi="Times New Roman"/>
          <w:color w:val="000000" w:themeColor="text1"/>
          <w:sz w:val="24"/>
          <w:szCs w:val="24"/>
          <w:lang w:val="en-US"/>
        </w:rPr>
        <w:t>Recuperado</w:t>
      </w:r>
      <w:proofErr w:type="spellEnd"/>
      <w:r w:rsidR="006866E5" w:rsidRPr="0054216F">
        <w:rPr>
          <w:rFonts w:ascii="Times New Roman" w:hAnsi="Times New Roman"/>
          <w:color w:val="000000" w:themeColor="text1"/>
          <w:sz w:val="24"/>
          <w:szCs w:val="24"/>
          <w:lang w:val="en-US"/>
        </w:rPr>
        <w:t xml:space="preserve"> de</w:t>
      </w:r>
      <w:r w:rsidRPr="0054216F">
        <w:rPr>
          <w:rFonts w:ascii="Times New Roman" w:hAnsi="Times New Roman"/>
          <w:color w:val="000000" w:themeColor="text1"/>
          <w:sz w:val="24"/>
          <w:szCs w:val="24"/>
          <w:lang w:val="en-US"/>
        </w:rPr>
        <w:t xml:space="preserve"> </w:t>
      </w:r>
      <w:hyperlink r:id="rId33" w:history="1">
        <w:r w:rsidRPr="0054216F">
          <w:rPr>
            <w:rStyle w:val="Hipervnculo"/>
            <w:rFonts w:ascii="Times New Roman" w:hAnsi="Times New Roman"/>
            <w:color w:val="000000" w:themeColor="text1"/>
            <w:sz w:val="24"/>
            <w:szCs w:val="24"/>
            <w:u w:val="none"/>
            <w:lang w:val="en-US"/>
          </w:rPr>
          <w:t>https://doi.org/10.1016/j.compedu.2014.12.002</w:t>
        </w:r>
      </w:hyperlink>
    </w:p>
    <w:p w:rsidR="00467AD8" w:rsidRPr="0054216F" w:rsidRDefault="007C20F9" w:rsidP="00EB09AD">
      <w:pPr>
        <w:spacing w:after="0" w:line="360" w:lineRule="auto"/>
        <w:ind w:left="709" w:hanging="709"/>
        <w:jc w:val="both"/>
        <w:rPr>
          <w:rFonts w:ascii="Times New Roman" w:hAnsi="Times New Roman"/>
          <w:color w:val="000000" w:themeColor="text1"/>
          <w:sz w:val="24"/>
          <w:szCs w:val="24"/>
          <w:lang w:val="en-US"/>
        </w:rPr>
      </w:pPr>
      <w:r w:rsidRPr="0054216F">
        <w:rPr>
          <w:rFonts w:ascii="Times New Roman" w:hAnsi="Times New Roman"/>
          <w:color w:val="000000" w:themeColor="text1"/>
          <w:sz w:val="24"/>
          <w:szCs w:val="24"/>
          <w:lang w:val="en-US"/>
        </w:rPr>
        <w:t xml:space="preserve">Wang, J. (2017). Cloud Computing Technologies in Writing Class: Factors Influencing Students’ Learning Experience. </w:t>
      </w:r>
      <w:r w:rsidRPr="0054216F">
        <w:rPr>
          <w:rFonts w:ascii="Times New Roman" w:hAnsi="Times New Roman"/>
          <w:i/>
          <w:color w:val="000000" w:themeColor="text1"/>
          <w:sz w:val="24"/>
          <w:szCs w:val="24"/>
          <w:lang w:val="en-US"/>
        </w:rPr>
        <w:t>Turkish Online Journal of Distance Education</w:t>
      </w:r>
      <w:r w:rsidRPr="0054216F">
        <w:rPr>
          <w:rFonts w:ascii="Times New Roman" w:hAnsi="Times New Roman"/>
          <w:color w:val="000000" w:themeColor="text1"/>
          <w:sz w:val="24"/>
          <w:szCs w:val="24"/>
          <w:lang w:val="en-US"/>
        </w:rPr>
        <w:t xml:space="preserve">, 18(3), 197-213. </w:t>
      </w:r>
    </w:p>
    <w:p w:rsidR="0063162C" w:rsidRPr="0054216F" w:rsidRDefault="00467AD8" w:rsidP="00EB09AD">
      <w:pPr>
        <w:spacing w:after="0" w:line="360" w:lineRule="auto"/>
        <w:ind w:left="709" w:hanging="709"/>
        <w:jc w:val="both"/>
        <w:rPr>
          <w:rFonts w:ascii="Times New Roman" w:hAnsi="Times New Roman"/>
          <w:color w:val="000000" w:themeColor="text1"/>
          <w:sz w:val="24"/>
          <w:szCs w:val="24"/>
          <w:lang w:val="en-US"/>
        </w:rPr>
      </w:pPr>
      <w:proofErr w:type="spellStart"/>
      <w:r w:rsidRPr="0054216F">
        <w:rPr>
          <w:rFonts w:ascii="Times New Roman" w:hAnsi="Times New Roman"/>
          <w:color w:val="000000" w:themeColor="text1"/>
          <w:sz w:val="24"/>
          <w:szCs w:val="24"/>
          <w:lang w:val="en-US"/>
        </w:rPr>
        <w:t>Zengin</w:t>
      </w:r>
      <w:proofErr w:type="spellEnd"/>
      <w:r w:rsidRPr="0054216F">
        <w:rPr>
          <w:rFonts w:ascii="Times New Roman" w:hAnsi="Times New Roman"/>
          <w:color w:val="000000" w:themeColor="text1"/>
          <w:sz w:val="24"/>
          <w:szCs w:val="24"/>
          <w:lang w:val="en-US"/>
        </w:rPr>
        <w:t xml:space="preserve">, Y. (2017). Investigating the Use of the Khan Academy and Mathematics Software with a Flipped Classroom Approach in Mathematics Teaching. </w:t>
      </w:r>
      <w:r w:rsidRPr="0054216F">
        <w:rPr>
          <w:rFonts w:ascii="Times New Roman" w:hAnsi="Times New Roman"/>
          <w:i/>
          <w:color w:val="000000" w:themeColor="text1"/>
          <w:sz w:val="24"/>
          <w:szCs w:val="24"/>
          <w:lang w:val="en-US"/>
        </w:rPr>
        <w:t>Educational Technology &amp; Society</w:t>
      </w:r>
      <w:r w:rsidRPr="0054216F">
        <w:rPr>
          <w:rFonts w:ascii="Times New Roman" w:hAnsi="Times New Roman"/>
          <w:color w:val="000000" w:themeColor="text1"/>
          <w:sz w:val="24"/>
          <w:szCs w:val="24"/>
          <w:lang w:val="en-US"/>
        </w:rPr>
        <w:t xml:space="preserve">, 20(2), 89-100. </w:t>
      </w:r>
      <w:proofErr w:type="spellStart"/>
      <w:r w:rsidRPr="0054216F">
        <w:rPr>
          <w:rFonts w:ascii="Times New Roman" w:hAnsi="Times New Roman"/>
          <w:color w:val="000000" w:themeColor="text1"/>
          <w:sz w:val="24"/>
          <w:szCs w:val="24"/>
          <w:lang w:val="en-US"/>
        </w:rPr>
        <w:t>Recuperado</w:t>
      </w:r>
      <w:proofErr w:type="spellEnd"/>
      <w:r w:rsidRPr="0054216F">
        <w:rPr>
          <w:rFonts w:ascii="Times New Roman" w:hAnsi="Times New Roman"/>
          <w:color w:val="000000" w:themeColor="text1"/>
          <w:sz w:val="24"/>
          <w:szCs w:val="24"/>
          <w:lang w:val="en-US"/>
        </w:rPr>
        <w:t xml:space="preserve"> de </w:t>
      </w:r>
      <w:hyperlink r:id="rId34" w:history="1">
        <w:r w:rsidRPr="0054216F">
          <w:rPr>
            <w:rStyle w:val="Hipervnculo"/>
            <w:rFonts w:ascii="Times New Roman" w:hAnsi="Times New Roman"/>
            <w:color w:val="000000" w:themeColor="text1"/>
            <w:sz w:val="24"/>
            <w:szCs w:val="24"/>
            <w:u w:val="none"/>
            <w:lang w:val="en-US"/>
          </w:rPr>
          <w:t>http://www.ifets.info/journals/20_2/8.pdf</w:t>
        </w:r>
      </w:hyperlink>
    </w:p>
    <w:p w:rsidR="00767A99" w:rsidRPr="0054216F" w:rsidRDefault="003E3EB6" w:rsidP="00EB09AD">
      <w:pPr>
        <w:spacing w:after="0" w:line="360" w:lineRule="auto"/>
        <w:ind w:left="709" w:hanging="709"/>
        <w:jc w:val="both"/>
        <w:rPr>
          <w:rFonts w:ascii="Times New Roman" w:hAnsi="Times New Roman"/>
          <w:color w:val="000000" w:themeColor="text1"/>
          <w:sz w:val="24"/>
          <w:szCs w:val="24"/>
          <w:lang w:val="en-US"/>
        </w:rPr>
      </w:pPr>
      <w:proofErr w:type="spellStart"/>
      <w:r w:rsidRPr="0054216F">
        <w:rPr>
          <w:rFonts w:ascii="Times New Roman" w:hAnsi="Times New Roman"/>
          <w:color w:val="000000" w:themeColor="text1"/>
          <w:sz w:val="24"/>
          <w:szCs w:val="24"/>
        </w:rPr>
        <w:t>Zengin</w:t>
      </w:r>
      <w:proofErr w:type="spellEnd"/>
      <w:r w:rsidRPr="0054216F">
        <w:rPr>
          <w:rFonts w:ascii="Times New Roman" w:hAnsi="Times New Roman"/>
          <w:color w:val="000000" w:themeColor="text1"/>
          <w:sz w:val="24"/>
          <w:szCs w:val="24"/>
        </w:rPr>
        <w:t>, Y. y</w:t>
      </w:r>
      <w:r w:rsidR="0063162C" w:rsidRPr="0054216F">
        <w:rPr>
          <w:rFonts w:ascii="Times New Roman" w:hAnsi="Times New Roman"/>
          <w:color w:val="000000" w:themeColor="text1"/>
          <w:sz w:val="24"/>
          <w:szCs w:val="24"/>
        </w:rPr>
        <w:t xml:space="preserve"> Tatar, E. (2017). </w:t>
      </w:r>
      <w:r w:rsidR="0063162C" w:rsidRPr="0054216F">
        <w:rPr>
          <w:rFonts w:ascii="Times New Roman" w:hAnsi="Times New Roman"/>
          <w:color w:val="000000" w:themeColor="text1"/>
          <w:sz w:val="24"/>
          <w:szCs w:val="24"/>
          <w:lang w:val="en-US"/>
        </w:rPr>
        <w:t xml:space="preserve">Integrating Dynamic Mathematics Software into Cooperative Learning Environments in Mathematics. </w:t>
      </w:r>
      <w:r w:rsidR="0063162C" w:rsidRPr="0054216F">
        <w:rPr>
          <w:rFonts w:ascii="Times New Roman" w:hAnsi="Times New Roman"/>
          <w:i/>
          <w:color w:val="000000" w:themeColor="text1"/>
          <w:sz w:val="24"/>
          <w:szCs w:val="24"/>
          <w:lang w:val="en-US"/>
        </w:rPr>
        <w:t>Educational Technology &amp; Society,</w:t>
      </w:r>
      <w:r w:rsidR="0063162C" w:rsidRPr="0054216F">
        <w:rPr>
          <w:rFonts w:ascii="Times New Roman" w:hAnsi="Times New Roman"/>
          <w:color w:val="000000" w:themeColor="text1"/>
          <w:sz w:val="24"/>
          <w:szCs w:val="24"/>
          <w:lang w:val="en-US"/>
        </w:rPr>
        <w:t xml:space="preserve"> 20(2), 74-88. </w:t>
      </w:r>
      <w:proofErr w:type="spellStart"/>
      <w:r w:rsidR="0063162C" w:rsidRPr="0054216F">
        <w:rPr>
          <w:rFonts w:ascii="Times New Roman" w:hAnsi="Times New Roman"/>
          <w:color w:val="000000" w:themeColor="text1"/>
          <w:sz w:val="24"/>
          <w:szCs w:val="24"/>
          <w:lang w:val="en-US"/>
        </w:rPr>
        <w:t>Recuperado</w:t>
      </w:r>
      <w:proofErr w:type="spellEnd"/>
      <w:r w:rsidR="0063162C" w:rsidRPr="0054216F">
        <w:rPr>
          <w:rFonts w:ascii="Times New Roman" w:hAnsi="Times New Roman"/>
          <w:color w:val="000000" w:themeColor="text1"/>
          <w:sz w:val="24"/>
          <w:szCs w:val="24"/>
          <w:lang w:val="en-US"/>
        </w:rPr>
        <w:t xml:space="preserve"> de </w:t>
      </w:r>
      <w:hyperlink r:id="rId35" w:history="1">
        <w:r w:rsidR="0063162C" w:rsidRPr="0054216F">
          <w:rPr>
            <w:rStyle w:val="Hipervnculo"/>
            <w:rFonts w:ascii="Times New Roman" w:hAnsi="Times New Roman"/>
            <w:color w:val="000000" w:themeColor="text1"/>
            <w:sz w:val="24"/>
            <w:szCs w:val="24"/>
            <w:u w:val="none"/>
            <w:lang w:val="en-US"/>
          </w:rPr>
          <w:t>http://www.ifets.info/journals/20_2/7.pdf</w:t>
        </w:r>
      </w:hyperlink>
    </w:p>
    <w:p w:rsidR="00CF703B" w:rsidRPr="0054216F" w:rsidRDefault="00CF703B" w:rsidP="00EB09AD">
      <w:pPr>
        <w:spacing w:after="0" w:line="360" w:lineRule="auto"/>
        <w:ind w:left="709" w:hanging="709"/>
        <w:jc w:val="both"/>
        <w:rPr>
          <w:rFonts w:ascii="Times New Roman" w:hAnsi="Times New Roman"/>
          <w:color w:val="000000" w:themeColor="text1"/>
          <w:sz w:val="24"/>
          <w:szCs w:val="24"/>
          <w:lang w:val="en-US"/>
        </w:rPr>
      </w:pPr>
      <w:r w:rsidRPr="0054216F">
        <w:rPr>
          <w:rFonts w:ascii="Times New Roman" w:hAnsi="Times New Roman"/>
          <w:color w:val="000000" w:themeColor="text1"/>
          <w:sz w:val="24"/>
          <w:szCs w:val="24"/>
          <w:lang w:val="en-US"/>
        </w:rPr>
        <w:lastRenderedPageBreak/>
        <w:t xml:space="preserve">Zhang, F. (2017). Designing and Applying a Pedagogical Interaction Model in the Smart Cloud Platform. </w:t>
      </w:r>
      <w:r w:rsidRPr="0054216F">
        <w:rPr>
          <w:rFonts w:ascii="Times New Roman" w:hAnsi="Times New Roman"/>
          <w:i/>
          <w:color w:val="000000" w:themeColor="text1"/>
          <w:sz w:val="24"/>
          <w:szCs w:val="24"/>
          <w:lang w:val="en-US"/>
        </w:rPr>
        <w:t>Eurasia Journal of Mathematics, Science &amp; Technology Education</w:t>
      </w:r>
      <w:r w:rsidR="004761A9" w:rsidRPr="0054216F">
        <w:rPr>
          <w:rFonts w:ascii="Times New Roman" w:hAnsi="Times New Roman"/>
          <w:color w:val="000000" w:themeColor="text1"/>
          <w:sz w:val="24"/>
          <w:szCs w:val="24"/>
          <w:lang w:val="en-US"/>
        </w:rPr>
        <w:t>, 13(7), 2911-</w:t>
      </w:r>
      <w:r w:rsidR="00767A99" w:rsidRPr="0054216F">
        <w:rPr>
          <w:rFonts w:ascii="Times New Roman" w:hAnsi="Times New Roman"/>
          <w:color w:val="000000" w:themeColor="text1"/>
          <w:sz w:val="24"/>
          <w:szCs w:val="24"/>
          <w:lang w:val="en-US"/>
        </w:rPr>
        <w:t xml:space="preserve">2922. </w:t>
      </w:r>
      <w:proofErr w:type="spellStart"/>
      <w:r w:rsidR="00767A99" w:rsidRPr="0054216F">
        <w:rPr>
          <w:rFonts w:ascii="Times New Roman" w:hAnsi="Times New Roman"/>
          <w:color w:val="000000" w:themeColor="text1"/>
          <w:sz w:val="24"/>
          <w:szCs w:val="24"/>
          <w:lang w:val="en-US"/>
        </w:rPr>
        <w:t>Recuperado</w:t>
      </w:r>
      <w:proofErr w:type="spellEnd"/>
      <w:r w:rsidR="00767A99" w:rsidRPr="0054216F">
        <w:rPr>
          <w:rFonts w:ascii="Times New Roman" w:hAnsi="Times New Roman"/>
          <w:color w:val="000000" w:themeColor="text1"/>
          <w:sz w:val="24"/>
          <w:szCs w:val="24"/>
          <w:lang w:val="en-US"/>
        </w:rPr>
        <w:t xml:space="preserve"> de</w:t>
      </w:r>
      <w:r w:rsidRPr="0054216F">
        <w:rPr>
          <w:rFonts w:ascii="Times New Roman" w:hAnsi="Times New Roman"/>
          <w:color w:val="000000" w:themeColor="text1"/>
          <w:sz w:val="24"/>
          <w:szCs w:val="24"/>
          <w:lang w:val="en-US"/>
        </w:rPr>
        <w:t xml:space="preserve"> </w:t>
      </w:r>
      <w:hyperlink r:id="rId36" w:history="1">
        <w:r w:rsidRPr="0054216F">
          <w:rPr>
            <w:rStyle w:val="Hipervnculo"/>
            <w:rFonts w:ascii="Times New Roman" w:hAnsi="Times New Roman"/>
            <w:color w:val="000000" w:themeColor="text1"/>
            <w:sz w:val="24"/>
            <w:szCs w:val="24"/>
            <w:u w:val="none"/>
            <w:lang w:val="en-US"/>
          </w:rPr>
          <w:t>https://doi.org/10.12973/eurasia.2017.00726a</w:t>
        </w:r>
      </w:hyperlink>
    </w:p>
    <w:p w:rsidR="00164A94" w:rsidRPr="00EB09AD" w:rsidRDefault="00164A94" w:rsidP="00EB09AD">
      <w:pPr>
        <w:spacing w:after="0" w:line="360" w:lineRule="auto"/>
        <w:rPr>
          <w:rFonts w:ascii="Times New Roman" w:hAnsi="Times New Roman"/>
          <w:sz w:val="24"/>
          <w:szCs w:val="24"/>
          <w:lang w:val="en-US"/>
        </w:rPr>
      </w:pPr>
    </w:p>
    <w:sectPr w:rsidR="00164A94" w:rsidRPr="00EB09AD" w:rsidSect="00EB09AD">
      <w:headerReference w:type="default" r:id="rId37"/>
      <w:footerReference w:type="default" r:id="rId3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B60" w:rsidRDefault="00F43B60" w:rsidP="00431ED2">
      <w:pPr>
        <w:spacing w:after="0" w:line="240" w:lineRule="auto"/>
      </w:pPr>
      <w:r>
        <w:separator/>
      </w:r>
    </w:p>
  </w:endnote>
  <w:endnote w:type="continuationSeparator" w:id="0">
    <w:p w:rsidR="00F43B60" w:rsidRDefault="00F43B60" w:rsidP="00431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ED2" w:rsidRPr="001B7007" w:rsidRDefault="001B7007" w:rsidP="001B7007">
    <w:pPr>
      <w:pStyle w:val="Piedepgina"/>
      <w:jc w:val="center"/>
      <w:rPr>
        <w:rFonts w:asciiTheme="minorHAnsi" w:hAnsiTheme="minorHAnsi" w:cstheme="minorHAnsi"/>
      </w:rPr>
    </w:pPr>
    <w:r w:rsidRPr="001B7007">
      <w:rPr>
        <w:rFonts w:asciiTheme="minorHAnsi" w:hAnsiTheme="minorHAnsi" w:cstheme="minorHAnsi"/>
        <w:b/>
      </w:rPr>
      <w:t>Vol. 8, Núm. 16                   Enero – Junio 2018                       DOI:</w:t>
    </w:r>
    <w:r w:rsidR="008B67D4">
      <w:rPr>
        <w:rFonts w:asciiTheme="minorHAnsi" w:hAnsiTheme="minorHAnsi" w:cstheme="minorHAnsi"/>
        <w:b/>
      </w:rPr>
      <w:t xml:space="preserve"> </w:t>
    </w:r>
    <w:hyperlink r:id="rId1" w:history="1">
      <w:r w:rsidR="008B67D4" w:rsidRPr="008B67D4">
        <w:rPr>
          <w:rFonts w:asciiTheme="minorHAnsi" w:hAnsiTheme="minorHAnsi" w:cstheme="minorHAnsi"/>
          <w:b/>
        </w:rPr>
        <w:t>10.23913/</w:t>
      </w:r>
      <w:proofErr w:type="gramStart"/>
      <w:r w:rsidR="008B67D4" w:rsidRPr="008B67D4">
        <w:rPr>
          <w:rFonts w:asciiTheme="minorHAnsi" w:hAnsiTheme="minorHAnsi" w:cstheme="minorHAnsi"/>
          <w:b/>
        </w:rPr>
        <w:t>ride.v</w:t>
      </w:r>
      <w:proofErr w:type="gramEnd"/>
      <w:r w:rsidR="008B67D4" w:rsidRPr="008B67D4">
        <w:rPr>
          <w:rFonts w:asciiTheme="minorHAnsi" w:hAnsiTheme="minorHAnsi" w:cstheme="minorHAnsi"/>
          <w:b/>
        </w:rPr>
        <w:t>8i16.331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B60" w:rsidRDefault="00F43B60" w:rsidP="00431ED2">
      <w:pPr>
        <w:spacing w:after="0" w:line="240" w:lineRule="auto"/>
      </w:pPr>
      <w:r>
        <w:separator/>
      </w:r>
    </w:p>
  </w:footnote>
  <w:footnote w:type="continuationSeparator" w:id="0">
    <w:p w:rsidR="00F43B60" w:rsidRDefault="00F43B60" w:rsidP="00431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007" w:rsidRDefault="001B7007" w:rsidP="001B7007">
    <w:pPr>
      <w:pStyle w:val="Encabezado"/>
      <w:jc w:val="center"/>
    </w:pPr>
    <w:r w:rsidRPr="00CD63A6">
      <w:rPr>
        <w:noProof/>
        <w:lang w:val="es-ES"/>
      </w:rPr>
      <w:drawing>
        <wp:inline distT="0" distB="0" distL="0" distR="0" wp14:anchorId="31B0B12D" wp14:editId="6289E02A">
          <wp:extent cx="5490210" cy="643166"/>
          <wp:effectExtent l="0" t="0" r="0" b="5080"/>
          <wp:docPr id="5"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0210" cy="6431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55E84"/>
    <w:multiLevelType w:val="hybridMultilevel"/>
    <w:tmpl w:val="578CE7E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353666"/>
    <w:multiLevelType w:val="hybridMultilevel"/>
    <w:tmpl w:val="5E4623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4645C0"/>
    <w:multiLevelType w:val="hybridMultilevel"/>
    <w:tmpl w:val="3E42BB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FAA3985"/>
    <w:multiLevelType w:val="hybridMultilevel"/>
    <w:tmpl w:val="A3CC3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A94"/>
    <w:rsid w:val="00001633"/>
    <w:rsid w:val="00003216"/>
    <w:rsid w:val="00007763"/>
    <w:rsid w:val="00007A44"/>
    <w:rsid w:val="0001254A"/>
    <w:rsid w:val="00013CC1"/>
    <w:rsid w:val="00014814"/>
    <w:rsid w:val="000169EE"/>
    <w:rsid w:val="000173E8"/>
    <w:rsid w:val="000177A8"/>
    <w:rsid w:val="00020762"/>
    <w:rsid w:val="00020B5D"/>
    <w:rsid w:val="0002114C"/>
    <w:rsid w:val="00021D7C"/>
    <w:rsid w:val="0002294E"/>
    <w:rsid w:val="000255A5"/>
    <w:rsid w:val="00026536"/>
    <w:rsid w:val="00030687"/>
    <w:rsid w:val="00032514"/>
    <w:rsid w:val="00032CD8"/>
    <w:rsid w:val="000339C7"/>
    <w:rsid w:val="000354AA"/>
    <w:rsid w:val="000376EF"/>
    <w:rsid w:val="00043A1E"/>
    <w:rsid w:val="00043A72"/>
    <w:rsid w:val="000464D9"/>
    <w:rsid w:val="00053BFB"/>
    <w:rsid w:val="00072E82"/>
    <w:rsid w:val="000732DE"/>
    <w:rsid w:val="00085898"/>
    <w:rsid w:val="00086290"/>
    <w:rsid w:val="000910B3"/>
    <w:rsid w:val="00091D0A"/>
    <w:rsid w:val="000A429A"/>
    <w:rsid w:val="000A4659"/>
    <w:rsid w:val="000A4A13"/>
    <w:rsid w:val="000A6815"/>
    <w:rsid w:val="000A6E64"/>
    <w:rsid w:val="000A70E1"/>
    <w:rsid w:val="000A7594"/>
    <w:rsid w:val="000B0231"/>
    <w:rsid w:val="000B522C"/>
    <w:rsid w:val="000B536E"/>
    <w:rsid w:val="000B7024"/>
    <w:rsid w:val="000C12A4"/>
    <w:rsid w:val="000C353E"/>
    <w:rsid w:val="000C7EFC"/>
    <w:rsid w:val="000D1EE3"/>
    <w:rsid w:val="000D278F"/>
    <w:rsid w:val="000D71D6"/>
    <w:rsid w:val="000E01F7"/>
    <w:rsid w:val="000E3AA9"/>
    <w:rsid w:val="000E6E7C"/>
    <w:rsid w:val="000F19E9"/>
    <w:rsid w:val="000F2483"/>
    <w:rsid w:val="000F2AB2"/>
    <w:rsid w:val="000F31D4"/>
    <w:rsid w:val="00100B31"/>
    <w:rsid w:val="00100FB4"/>
    <w:rsid w:val="001013A4"/>
    <w:rsid w:val="00103371"/>
    <w:rsid w:val="00103DD5"/>
    <w:rsid w:val="00104F4F"/>
    <w:rsid w:val="00111FDC"/>
    <w:rsid w:val="00113A0F"/>
    <w:rsid w:val="00113EB6"/>
    <w:rsid w:val="00115271"/>
    <w:rsid w:val="00117626"/>
    <w:rsid w:val="00120522"/>
    <w:rsid w:val="00120AB5"/>
    <w:rsid w:val="001248F1"/>
    <w:rsid w:val="00130661"/>
    <w:rsid w:val="0013343F"/>
    <w:rsid w:val="00134DD9"/>
    <w:rsid w:val="0014055B"/>
    <w:rsid w:val="00141759"/>
    <w:rsid w:val="00143263"/>
    <w:rsid w:val="001444BB"/>
    <w:rsid w:val="001478C6"/>
    <w:rsid w:val="001513D3"/>
    <w:rsid w:val="001516BC"/>
    <w:rsid w:val="00160712"/>
    <w:rsid w:val="00164728"/>
    <w:rsid w:val="00164A6B"/>
    <w:rsid w:val="00164A94"/>
    <w:rsid w:val="001701C0"/>
    <w:rsid w:val="00170651"/>
    <w:rsid w:val="00174B52"/>
    <w:rsid w:val="00175811"/>
    <w:rsid w:val="00175CF8"/>
    <w:rsid w:val="00181105"/>
    <w:rsid w:val="0018249E"/>
    <w:rsid w:val="00182AD8"/>
    <w:rsid w:val="00187E8F"/>
    <w:rsid w:val="001911B0"/>
    <w:rsid w:val="001939FE"/>
    <w:rsid w:val="001968C3"/>
    <w:rsid w:val="00196A6D"/>
    <w:rsid w:val="00196B8D"/>
    <w:rsid w:val="001A1538"/>
    <w:rsid w:val="001A36BD"/>
    <w:rsid w:val="001A5288"/>
    <w:rsid w:val="001A5BD8"/>
    <w:rsid w:val="001A6077"/>
    <w:rsid w:val="001A64DD"/>
    <w:rsid w:val="001B133C"/>
    <w:rsid w:val="001B3C17"/>
    <w:rsid w:val="001B4141"/>
    <w:rsid w:val="001B564F"/>
    <w:rsid w:val="001B6393"/>
    <w:rsid w:val="001B7007"/>
    <w:rsid w:val="001B746A"/>
    <w:rsid w:val="001B7869"/>
    <w:rsid w:val="001C1025"/>
    <w:rsid w:val="001C2D66"/>
    <w:rsid w:val="001C50AD"/>
    <w:rsid w:val="001D1131"/>
    <w:rsid w:val="001D2C57"/>
    <w:rsid w:val="001D43F5"/>
    <w:rsid w:val="001D4820"/>
    <w:rsid w:val="001D5891"/>
    <w:rsid w:val="001E1E45"/>
    <w:rsid w:val="001E4843"/>
    <w:rsid w:val="001E750A"/>
    <w:rsid w:val="001F3685"/>
    <w:rsid w:val="001F721F"/>
    <w:rsid w:val="00200F9C"/>
    <w:rsid w:val="0020147C"/>
    <w:rsid w:val="00201B4E"/>
    <w:rsid w:val="00201E71"/>
    <w:rsid w:val="002037A9"/>
    <w:rsid w:val="00210AEE"/>
    <w:rsid w:val="00211EBA"/>
    <w:rsid w:val="00212FBD"/>
    <w:rsid w:val="00213AC5"/>
    <w:rsid w:val="00213C9C"/>
    <w:rsid w:val="00214058"/>
    <w:rsid w:val="00215DFC"/>
    <w:rsid w:val="00216423"/>
    <w:rsid w:val="002200AC"/>
    <w:rsid w:val="002248E9"/>
    <w:rsid w:val="0023050E"/>
    <w:rsid w:val="00230BD6"/>
    <w:rsid w:val="00231A00"/>
    <w:rsid w:val="00231DC0"/>
    <w:rsid w:val="00234585"/>
    <w:rsid w:val="00234720"/>
    <w:rsid w:val="00235587"/>
    <w:rsid w:val="00241306"/>
    <w:rsid w:val="002422FC"/>
    <w:rsid w:val="002567A3"/>
    <w:rsid w:val="002569A3"/>
    <w:rsid w:val="002614B2"/>
    <w:rsid w:val="002664A9"/>
    <w:rsid w:val="00266E2B"/>
    <w:rsid w:val="00270744"/>
    <w:rsid w:val="00270C41"/>
    <w:rsid w:val="00274E50"/>
    <w:rsid w:val="00275EE3"/>
    <w:rsid w:val="00286292"/>
    <w:rsid w:val="0028688E"/>
    <w:rsid w:val="002905B4"/>
    <w:rsid w:val="0029138D"/>
    <w:rsid w:val="00291513"/>
    <w:rsid w:val="002917E5"/>
    <w:rsid w:val="0029217B"/>
    <w:rsid w:val="002A70ED"/>
    <w:rsid w:val="002B15B5"/>
    <w:rsid w:val="002B2F0D"/>
    <w:rsid w:val="002B2F18"/>
    <w:rsid w:val="002B3EDD"/>
    <w:rsid w:val="002C0A0E"/>
    <w:rsid w:val="002C150B"/>
    <w:rsid w:val="002C34F4"/>
    <w:rsid w:val="002D1764"/>
    <w:rsid w:val="002D5F09"/>
    <w:rsid w:val="002E65ED"/>
    <w:rsid w:val="002E778C"/>
    <w:rsid w:val="002F1F15"/>
    <w:rsid w:val="002F3D70"/>
    <w:rsid w:val="002F54A0"/>
    <w:rsid w:val="002F6019"/>
    <w:rsid w:val="002F6F79"/>
    <w:rsid w:val="002F74EB"/>
    <w:rsid w:val="00305A6B"/>
    <w:rsid w:val="00307B64"/>
    <w:rsid w:val="003107BF"/>
    <w:rsid w:val="00312E6C"/>
    <w:rsid w:val="0031526A"/>
    <w:rsid w:val="00316F2E"/>
    <w:rsid w:val="00317F0A"/>
    <w:rsid w:val="00321EFF"/>
    <w:rsid w:val="003223BD"/>
    <w:rsid w:val="00322EAB"/>
    <w:rsid w:val="00325988"/>
    <w:rsid w:val="00330BA7"/>
    <w:rsid w:val="00336081"/>
    <w:rsid w:val="00337724"/>
    <w:rsid w:val="00342F0A"/>
    <w:rsid w:val="00347AC6"/>
    <w:rsid w:val="003562DB"/>
    <w:rsid w:val="0036007D"/>
    <w:rsid w:val="00360328"/>
    <w:rsid w:val="00363765"/>
    <w:rsid w:val="00363BF8"/>
    <w:rsid w:val="00364C36"/>
    <w:rsid w:val="00365FE4"/>
    <w:rsid w:val="00366C27"/>
    <w:rsid w:val="00367E46"/>
    <w:rsid w:val="003927CC"/>
    <w:rsid w:val="003935CF"/>
    <w:rsid w:val="0039528E"/>
    <w:rsid w:val="00397CE1"/>
    <w:rsid w:val="003A0077"/>
    <w:rsid w:val="003A2A62"/>
    <w:rsid w:val="003A42F3"/>
    <w:rsid w:val="003A4AA7"/>
    <w:rsid w:val="003A6791"/>
    <w:rsid w:val="003A78D6"/>
    <w:rsid w:val="003B1218"/>
    <w:rsid w:val="003B1698"/>
    <w:rsid w:val="003B3029"/>
    <w:rsid w:val="003B5733"/>
    <w:rsid w:val="003B6D0F"/>
    <w:rsid w:val="003C0590"/>
    <w:rsid w:val="003D1C33"/>
    <w:rsid w:val="003D2D27"/>
    <w:rsid w:val="003D2E2D"/>
    <w:rsid w:val="003D6AAC"/>
    <w:rsid w:val="003D7349"/>
    <w:rsid w:val="003E218B"/>
    <w:rsid w:val="003E381B"/>
    <w:rsid w:val="003E3EB6"/>
    <w:rsid w:val="003E4B9E"/>
    <w:rsid w:val="003E5212"/>
    <w:rsid w:val="003E6CB5"/>
    <w:rsid w:val="003F034F"/>
    <w:rsid w:val="003F04D8"/>
    <w:rsid w:val="003F2527"/>
    <w:rsid w:val="003F34D2"/>
    <w:rsid w:val="003F39D1"/>
    <w:rsid w:val="003F480E"/>
    <w:rsid w:val="003F7B77"/>
    <w:rsid w:val="00404B1B"/>
    <w:rsid w:val="00405B38"/>
    <w:rsid w:val="0040614D"/>
    <w:rsid w:val="0040684A"/>
    <w:rsid w:val="00410208"/>
    <w:rsid w:val="00410C9E"/>
    <w:rsid w:val="004158AF"/>
    <w:rsid w:val="00415B50"/>
    <w:rsid w:val="00417C35"/>
    <w:rsid w:val="00423EF6"/>
    <w:rsid w:val="00431ED2"/>
    <w:rsid w:val="004323D5"/>
    <w:rsid w:val="0043370C"/>
    <w:rsid w:val="00437377"/>
    <w:rsid w:val="004406C9"/>
    <w:rsid w:val="0044073D"/>
    <w:rsid w:val="0044352E"/>
    <w:rsid w:val="00443987"/>
    <w:rsid w:val="00445161"/>
    <w:rsid w:val="00445580"/>
    <w:rsid w:val="0045093C"/>
    <w:rsid w:val="004529FE"/>
    <w:rsid w:val="004539BF"/>
    <w:rsid w:val="00455786"/>
    <w:rsid w:val="00455B57"/>
    <w:rsid w:val="004579EB"/>
    <w:rsid w:val="0046349E"/>
    <w:rsid w:val="00467AD8"/>
    <w:rsid w:val="00470DB3"/>
    <w:rsid w:val="00472632"/>
    <w:rsid w:val="00475813"/>
    <w:rsid w:val="004761A9"/>
    <w:rsid w:val="00476BB0"/>
    <w:rsid w:val="0048057C"/>
    <w:rsid w:val="00481030"/>
    <w:rsid w:val="0048329B"/>
    <w:rsid w:val="00494900"/>
    <w:rsid w:val="00495494"/>
    <w:rsid w:val="0049593D"/>
    <w:rsid w:val="00496020"/>
    <w:rsid w:val="004A473A"/>
    <w:rsid w:val="004A614A"/>
    <w:rsid w:val="004A7B58"/>
    <w:rsid w:val="004B0B63"/>
    <w:rsid w:val="004B3752"/>
    <w:rsid w:val="004B59E9"/>
    <w:rsid w:val="004B5CDA"/>
    <w:rsid w:val="004B6006"/>
    <w:rsid w:val="004B7831"/>
    <w:rsid w:val="004B7E2F"/>
    <w:rsid w:val="004C0C7E"/>
    <w:rsid w:val="004C137A"/>
    <w:rsid w:val="004C1CC2"/>
    <w:rsid w:val="004C4477"/>
    <w:rsid w:val="004C7BB6"/>
    <w:rsid w:val="004D021C"/>
    <w:rsid w:val="004D04AC"/>
    <w:rsid w:val="004D04FA"/>
    <w:rsid w:val="004D0A0B"/>
    <w:rsid w:val="004D29D4"/>
    <w:rsid w:val="004D38C4"/>
    <w:rsid w:val="004D3A45"/>
    <w:rsid w:val="004D3CB5"/>
    <w:rsid w:val="004D3D09"/>
    <w:rsid w:val="004D6537"/>
    <w:rsid w:val="004E0372"/>
    <w:rsid w:val="004E1C77"/>
    <w:rsid w:val="004E3A71"/>
    <w:rsid w:val="004E3D74"/>
    <w:rsid w:val="004E7450"/>
    <w:rsid w:val="004E7C56"/>
    <w:rsid w:val="004F523A"/>
    <w:rsid w:val="0050079B"/>
    <w:rsid w:val="00500826"/>
    <w:rsid w:val="00501424"/>
    <w:rsid w:val="00501E11"/>
    <w:rsid w:val="00506E74"/>
    <w:rsid w:val="00511B26"/>
    <w:rsid w:val="005145AD"/>
    <w:rsid w:val="00514C58"/>
    <w:rsid w:val="00516878"/>
    <w:rsid w:val="00516B3A"/>
    <w:rsid w:val="00520071"/>
    <w:rsid w:val="0052015B"/>
    <w:rsid w:val="0052040A"/>
    <w:rsid w:val="005220D1"/>
    <w:rsid w:val="005226FE"/>
    <w:rsid w:val="00522C55"/>
    <w:rsid w:val="0052544D"/>
    <w:rsid w:val="00525BF2"/>
    <w:rsid w:val="00527079"/>
    <w:rsid w:val="00527F76"/>
    <w:rsid w:val="00530AAC"/>
    <w:rsid w:val="005321B1"/>
    <w:rsid w:val="005334CD"/>
    <w:rsid w:val="0053425B"/>
    <w:rsid w:val="00535B69"/>
    <w:rsid w:val="005365DE"/>
    <w:rsid w:val="005375FD"/>
    <w:rsid w:val="00537BD7"/>
    <w:rsid w:val="005403C6"/>
    <w:rsid w:val="0054071A"/>
    <w:rsid w:val="0054216F"/>
    <w:rsid w:val="005437CB"/>
    <w:rsid w:val="00543E0D"/>
    <w:rsid w:val="00544479"/>
    <w:rsid w:val="0054687D"/>
    <w:rsid w:val="005471BC"/>
    <w:rsid w:val="0055574B"/>
    <w:rsid w:val="00561E9B"/>
    <w:rsid w:val="00562359"/>
    <w:rsid w:val="00574525"/>
    <w:rsid w:val="0057485C"/>
    <w:rsid w:val="00582F01"/>
    <w:rsid w:val="00582FDF"/>
    <w:rsid w:val="00583987"/>
    <w:rsid w:val="00586FBF"/>
    <w:rsid w:val="00587A65"/>
    <w:rsid w:val="00592096"/>
    <w:rsid w:val="00592EEA"/>
    <w:rsid w:val="005951D0"/>
    <w:rsid w:val="005A3F63"/>
    <w:rsid w:val="005A4A0E"/>
    <w:rsid w:val="005A59FE"/>
    <w:rsid w:val="005A62AA"/>
    <w:rsid w:val="005A7989"/>
    <w:rsid w:val="005B0BB2"/>
    <w:rsid w:val="005B1DD5"/>
    <w:rsid w:val="005B1FE2"/>
    <w:rsid w:val="005B3084"/>
    <w:rsid w:val="005B4934"/>
    <w:rsid w:val="005B68A2"/>
    <w:rsid w:val="005B7FEC"/>
    <w:rsid w:val="005C1B0E"/>
    <w:rsid w:val="005C5301"/>
    <w:rsid w:val="005C5881"/>
    <w:rsid w:val="005C6763"/>
    <w:rsid w:val="005D0924"/>
    <w:rsid w:val="005D0935"/>
    <w:rsid w:val="005D3C6A"/>
    <w:rsid w:val="005D4F8C"/>
    <w:rsid w:val="005D5361"/>
    <w:rsid w:val="005E068A"/>
    <w:rsid w:val="005E34B9"/>
    <w:rsid w:val="005E501F"/>
    <w:rsid w:val="005E7063"/>
    <w:rsid w:val="005F29A4"/>
    <w:rsid w:val="005F49EC"/>
    <w:rsid w:val="005F4B4E"/>
    <w:rsid w:val="005F73A4"/>
    <w:rsid w:val="00601365"/>
    <w:rsid w:val="00613CD0"/>
    <w:rsid w:val="0061582F"/>
    <w:rsid w:val="00615D08"/>
    <w:rsid w:val="0062043B"/>
    <w:rsid w:val="00621E7B"/>
    <w:rsid w:val="00622D0C"/>
    <w:rsid w:val="006232A9"/>
    <w:rsid w:val="0063151E"/>
    <w:rsid w:val="0063162C"/>
    <w:rsid w:val="00632800"/>
    <w:rsid w:val="0064342F"/>
    <w:rsid w:val="006507DC"/>
    <w:rsid w:val="00652885"/>
    <w:rsid w:val="00655403"/>
    <w:rsid w:val="00655E32"/>
    <w:rsid w:val="00656EF0"/>
    <w:rsid w:val="006571EF"/>
    <w:rsid w:val="00662130"/>
    <w:rsid w:val="0066282E"/>
    <w:rsid w:val="00663E7E"/>
    <w:rsid w:val="00664352"/>
    <w:rsid w:val="00664909"/>
    <w:rsid w:val="0066566D"/>
    <w:rsid w:val="0066621D"/>
    <w:rsid w:val="00670875"/>
    <w:rsid w:val="0067638A"/>
    <w:rsid w:val="00680DD4"/>
    <w:rsid w:val="0068179A"/>
    <w:rsid w:val="006821E6"/>
    <w:rsid w:val="006866E5"/>
    <w:rsid w:val="00690404"/>
    <w:rsid w:val="0069305B"/>
    <w:rsid w:val="00693793"/>
    <w:rsid w:val="0069549C"/>
    <w:rsid w:val="00695F0B"/>
    <w:rsid w:val="006A0D5E"/>
    <w:rsid w:val="006A15F5"/>
    <w:rsid w:val="006A6830"/>
    <w:rsid w:val="006B485D"/>
    <w:rsid w:val="006B4BD2"/>
    <w:rsid w:val="006B66E4"/>
    <w:rsid w:val="006C3879"/>
    <w:rsid w:val="006C65CB"/>
    <w:rsid w:val="006D0EB5"/>
    <w:rsid w:val="006D505A"/>
    <w:rsid w:val="006E29F3"/>
    <w:rsid w:val="006E4418"/>
    <w:rsid w:val="006E5B7B"/>
    <w:rsid w:val="006E72F6"/>
    <w:rsid w:val="006E7425"/>
    <w:rsid w:val="007044D8"/>
    <w:rsid w:val="00704769"/>
    <w:rsid w:val="0070700D"/>
    <w:rsid w:val="00707C73"/>
    <w:rsid w:val="00713721"/>
    <w:rsid w:val="007165C3"/>
    <w:rsid w:val="00721FD5"/>
    <w:rsid w:val="00724671"/>
    <w:rsid w:val="0073235C"/>
    <w:rsid w:val="00734A63"/>
    <w:rsid w:val="007359F7"/>
    <w:rsid w:val="00735D19"/>
    <w:rsid w:val="00737997"/>
    <w:rsid w:val="007403E2"/>
    <w:rsid w:val="0074563C"/>
    <w:rsid w:val="0075014A"/>
    <w:rsid w:val="0075361D"/>
    <w:rsid w:val="00757C51"/>
    <w:rsid w:val="007601C0"/>
    <w:rsid w:val="00760AC8"/>
    <w:rsid w:val="0076225E"/>
    <w:rsid w:val="00767A99"/>
    <w:rsid w:val="00770F38"/>
    <w:rsid w:val="00771AC3"/>
    <w:rsid w:val="00772AEB"/>
    <w:rsid w:val="007779DF"/>
    <w:rsid w:val="00780AF5"/>
    <w:rsid w:val="0078218E"/>
    <w:rsid w:val="00782A93"/>
    <w:rsid w:val="00782F76"/>
    <w:rsid w:val="00784B71"/>
    <w:rsid w:val="0078668D"/>
    <w:rsid w:val="00790BBA"/>
    <w:rsid w:val="00791D62"/>
    <w:rsid w:val="007947C6"/>
    <w:rsid w:val="00796AAD"/>
    <w:rsid w:val="0079728E"/>
    <w:rsid w:val="007A1604"/>
    <w:rsid w:val="007A1F23"/>
    <w:rsid w:val="007A25C4"/>
    <w:rsid w:val="007A2F09"/>
    <w:rsid w:val="007A593A"/>
    <w:rsid w:val="007A7C43"/>
    <w:rsid w:val="007B1350"/>
    <w:rsid w:val="007B4A93"/>
    <w:rsid w:val="007B5879"/>
    <w:rsid w:val="007C20F9"/>
    <w:rsid w:val="007C3DE5"/>
    <w:rsid w:val="007C56E0"/>
    <w:rsid w:val="007D035F"/>
    <w:rsid w:val="007D0934"/>
    <w:rsid w:val="007D0E18"/>
    <w:rsid w:val="007D27EA"/>
    <w:rsid w:val="007D434D"/>
    <w:rsid w:val="007D6471"/>
    <w:rsid w:val="007D6CB1"/>
    <w:rsid w:val="007D746C"/>
    <w:rsid w:val="007E0144"/>
    <w:rsid w:val="007E14FD"/>
    <w:rsid w:val="007F1288"/>
    <w:rsid w:val="007F1BF3"/>
    <w:rsid w:val="007F4A87"/>
    <w:rsid w:val="008026D4"/>
    <w:rsid w:val="008048EB"/>
    <w:rsid w:val="008075AE"/>
    <w:rsid w:val="0081032F"/>
    <w:rsid w:val="0081536A"/>
    <w:rsid w:val="00815926"/>
    <w:rsid w:val="00816B7F"/>
    <w:rsid w:val="0082399B"/>
    <w:rsid w:val="00824178"/>
    <w:rsid w:val="00826C67"/>
    <w:rsid w:val="008369DC"/>
    <w:rsid w:val="008376BD"/>
    <w:rsid w:val="0084320A"/>
    <w:rsid w:val="00844373"/>
    <w:rsid w:val="00846E58"/>
    <w:rsid w:val="00847BBD"/>
    <w:rsid w:val="00847EEA"/>
    <w:rsid w:val="00847F59"/>
    <w:rsid w:val="00860429"/>
    <w:rsid w:val="00860CBC"/>
    <w:rsid w:val="008626EF"/>
    <w:rsid w:val="00867088"/>
    <w:rsid w:val="0087209D"/>
    <w:rsid w:val="008729B2"/>
    <w:rsid w:val="00881EBB"/>
    <w:rsid w:val="00884379"/>
    <w:rsid w:val="0088543D"/>
    <w:rsid w:val="00885E85"/>
    <w:rsid w:val="00886FCB"/>
    <w:rsid w:val="008909FC"/>
    <w:rsid w:val="0089147A"/>
    <w:rsid w:val="0089180C"/>
    <w:rsid w:val="00891C0C"/>
    <w:rsid w:val="008920EF"/>
    <w:rsid w:val="00895171"/>
    <w:rsid w:val="0089662B"/>
    <w:rsid w:val="00897BAA"/>
    <w:rsid w:val="008A026F"/>
    <w:rsid w:val="008B2AB6"/>
    <w:rsid w:val="008B4F5E"/>
    <w:rsid w:val="008B67D4"/>
    <w:rsid w:val="008B7476"/>
    <w:rsid w:val="008C3699"/>
    <w:rsid w:val="008C518A"/>
    <w:rsid w:val="008C5889"/>
    <w:rsid w:val="008C7D4A"/>
    <w:rsid w:val="008E185A"/>
    <w:rsid w:val="008E1C71"/>
    <w:rsid w:val="008E2858"/>
    <w:rsid w:val="008E3DCE"/>
    <w:rsid w:val="008E47E9"/>
    <w:rsid w:val="008E4DA3"/>
    <w:rsid w:val="008F4182"/>
    <w:rsid w:val="008F6A43"/>
    <w:rsid w:val="008F7DF7"/>
    <w:rsid w:val="00902BD0"/>
    <w:rsid w:val="00904BB4"/>
    <w:rsid w:val="00906E02"/>
    <w:rsid w:val="0091099A"/>
    <w:rsid w:val="00910EB3"/>
    <w:rsid w:val="00916034"/>
    <w:rsid w:val="009213FB"/>
    <w:rsid w:val="00922A8A"/>
    <w:rsid w:val="00923B90"/>
    <w:rsid w:val="009250CF"/>
    <w:rsid w:val="00925960"/>
    <w:rsid w:val="00925AEA"/>
    <w:rsid w:val="009312EA"/>
    <w:rsid w:val="0093195A"/>
    <w:rsid w:val="00936742"/>
    <w:rsid w:val="00941BCB"/>
    <w:rsid w:val="00944D89"/>
    <w:rsid w:val="009465A4"/>
    <w:rsid w:val="0095090B"/>
    <w:rsid w:val="00950D21"/>
    <w:rsid w:val="009517BB"/>
    <w:rsid w:val="00953979"/>
    <w:rsid w:val="00954A27"/>
    <w:rsid w:val="00955605"/>
    <w:rsid w:val="00963ED7"/>
    <w:rsid w:val="00963F9C"/>
    <w:rsid w:val="00964149"/>
    <w:rsid w:val="00967937"/>
    <w:rsid w:val="00967E68"/>
    <w:rsid w:val="009713B0"/>
    <w:rsid w:val="009746E4"/>
    <w:rsid w:val="00974FF8"/>
    <w:rsid w:val="0097542F"/>
    <w:rsid w:val="0097653F"/>
    <w:rsid w:val="00977E7D"/>
    <w:rsid w:val="00981330"/>
    <w:rsid w:val="009815F6"/>
    <w:rsid w:val="00982E3E"/>
    <w:rsid w:val="009850A5"/>
    <w:rsid w:val="00996DF7"/>
    <w:rsid w:val="009A0C51"/>
    <w:rsid w:val="009A2466"/>
    <w:rsid w:val="009B1EAB"/>
    <w:rsid w:val="009B21EF"/>
    <w:rsid w:val="009B34DB"/>
    <w:rsid w:val="009B5487"/>
    <w:rsid w:val="009B5D78"/>
    <w:rsid w:val="009C0B4B"/>
    <w:rsid w:val="009C67A3"/>
    <w:rsid w:val="009C776E"/>
    <w:rsid w:val="009D1DDA"/>
    <w:rsid w:val="009D309A"/>
    <w:rsid w:val="009D3CF9"/>
    <w:rsid w:val="009D6B4F"/>
    <w:rsid w:val="009E09BF"/>
    <w:rsid w:val="009E59D9"/>
    <w:rsid w:val="009F476B"/>
    <w:rsid w:val="009F6AF6"/>
    <w:rsid w:val="009F73E1"/>
    <w:rsid w:val="009F749F"/>
    <w:rsid w:val="00A0021F"/>
    <w:rsid w:val="00A002FF"/>
    <w:rsid w:val="00A015BB"/>
    <w:rsid w:val="00A05185"/>
    <w:rsid w:val="00A0574D"/>
    <w:rsid w:val="00A12B83"/>
    <w:rsid w:val="00A135A0"/>
    <w:rsid w:val="00A15264"/>
    <w:rsid w:val="00A233A6"/>
    <w:rsid w:val="00A23FE8"/>
    <w:rsid w:val="00A240D5"/>
    <w:rsid w:val="00A30B39"/>
    <w:rsid w:val="00A313B2"/>
    <w:rsid w:val="00A3337D"/>
    <w:rsid w:val="00A345B2"/>
    <w:rsid w:val="00A34C1A"/>
    <w:rsid w:val="00A34DB3"/>
    <w:rsid w:val="00A4455B"/>
    <w:rsid w:val="00A44B30"/>
    <w:rsid w:val="00A46460"/>
    <w:rsid w:val="00A477EF"/>
    <w:rsid w:val="00A50D3B"/>
    <w:rsid w:val="00A52E1F"/>
    <w:rsid w:val="00A5425D"/>
    <w:rsid w:val="00A5504B"/>
    <w:rsid w:val="00A56125"/>
    <w:rsid w:val="00A60629"/>
    <w:rsid w:val="00A60F32"/>
    <w:rsid w:val="00A629B9"/>
    <w:rsid w:val="00A62B97"/>
    <w:rsid w:val="00A6756C"/>
    <w:rsid w:val="00A675AE"/>
    <w:rsid w:val="00A7046A"/>
    <w:rsid w:val="00A717ED"/>
    <w:rsid w:val="00A87098"/>
    <w:rsid w:val="00A924A2"/>
    <w:rsid w:val="00AA071A"/>
    <w:rsid w:val="00AA7487"/>
    <w:rsid w:val="00AA79F7"/>
    <w:rsid w:val="00AB532D"/>
    <w:rsid w:val="00AC1859"/>
    <w:rsid w:val="00AC2735"/>
    <w:rsid w:val="00AC72BC"/>
    <w:rsid w:val="00AC7FB7"/>
    <w:rsid w:val="00AD0472"/>
    <w:rsid w:val="00AE1A48"/>
    <w:rsid w:val="00AE3EEE"/>
    <w:rsid w:val="00AE7DEB"/>
    <w:rsid w:val="00AF3E06"/>
    <w:rsid w:val="00AF60A0"/>
    <w:rsid w:val="00AF7666"/>
    <w:rsid w:val="00AF7FF7"/>
    <w:rsid w:val="00B00129"/>
    <w:rsid w:val="00B02677"/>
    <w:rsid w:val="00B1056F"/>
    <w:rsid w:val="00B15F77"/>
    <w:rsid w:val="00B16B62"/>
    <w:rsid w:val="00B17739"/>
    <w:rsid w:val="00B17F74"/>
    <w:rsid w:val="00B20ED8"/>
    <w:rsid w:val="00B2610D"/>
    <w:rsid w:val="00B30DD3"/>
    <w:rsid w:val="00B31214"/>
    <w:rsid w:val="00B34335"/>
    <w:rsid w:val="00B37F7D"/>
    <w:rsid w:val="00B42E7A"/>
    <w:rsid w:val="00B517B4"/>
    <w:rsid w:val="00B527C5"/>
    <w:rsid w:val="00B57246"/>
    <w:rsid w:val="00B5738C"/>
    <w:rsid w:val="00B578D0"/>
    <w:rsid w:val="00B57972"/>
    <w:rsid w:val="00B75606"/>
    <w:rsid w:val="00B81CE4"/>
    <w:rsid w:val="00B834E7"/>
    <w:rsid w:val="00B8502C"/>
    <w:rsid w:val="00B908A7"/>
    <w:rsid w:val="00B92E23"/>
    <w:rsid w:val="00B96DBE"/>
    <w:rsid w:val="00B97E44"/>
    <w:rsid w:val="00BA0C8A"/>
    <w:rsid w:val="00BA5398"/>
    <w:rsid w:val="00BA6E95"/>
    <w:rsid w:val="00BB2BE7"/>
    <w:rsid w:val="00BC2AFB"/>
    <w:rsid w:val="00BC30FE"/>
    <w:rsid w:val="00BC56B0"/>
    <w:rsid w:val="00BC608D"/>
    <w:rsid w:val="00BC74B6"/>
    <w:rsid w:val="00BD0842"/>
    <w:rsid w:val="00BD1632"/>
    <w:rsid w:val="00BD423B"/>
    <w:rsid w:val="00BD553B"/>
    <w:rsid w:val="00BD6E84"/>
    <w:rsid w:val="00BE21D3"/>
    <w:rsid w:val="00BE2536"/>
    <w:rsid w:val="00BE4EF8"/>
    <w:rsid w:val="00BE6A38"/>
    <w:rsid w:val="00BF4416"/>
    <w:rsid w:val="00BF5500"/>
    <w:rsid w:val="00C01702"/>
    <w:rsid w:val="00C05A95"/>
    <w:rsid w:val="00C06D78"/>
    <w:rsid w:val="00C0703B"/>
    <w:rsid w:val="00C17853"/>
    <w:rsid w:val="00C205F2"/>
    <w:rsid w:val="00C23AC5"/>
    <w:rsid w:val="00C26D98"/>
    <w:rsid w:val="00C26E2B"/>
    <w:rsid w:val="00C31C77"/>
    <w:rsid w:val="00C3464A"/>
    <w:rsid w:val="00C36FA1"/>
    <w:rsid w:val="00C3707F"/>
    <w:rsid w:val="00C40031"/>
    <w:rsid w:val="00C4420B"/>
    <w:rsid w:val="00C4506B"/>
    <w:rsid w:val="00C450B1"/>
    <w:rsid w:val="00C4666E"/>
    <w:rsid w:val="00C50640"/>
    <w:rsid w:val="00C51023"/>
    <w:rsid w:val="00C533B1"/>
    <w:rsid w:val="00C5467D"/>
    <w:rsid w:val="00C54729"/>
    <w:rsid w:val="00C551EB"/>
    <w:rsid w:val="00C60B49"/>
    <w:rsid w:val="00C61A1C"/>
    <w:rsid w:val="00C64540"/>
    <w:rsid w:val="00C66D26"/>
    <w:rsid w:val="00C73879"/>
    <w:rsid w:val="00C73915"/>
    <w:rsid w:val="00C7593E"/>
    <w:rsid w:val="00C77DD7"/>
    <w:rsid w:val="00C8058D"/>
    <w:rsid w:val="00C813D0"/>
    <w:rsid w:val="00C83CD9"/>
    <w:rsid w:val="00C87B49"/>
    <w:rsid w:val="00C87C78"/>
    <w:rsid w:val="00C9078F"/>
    <w:rsid w:val="00C91B84"/>
    <w:rsid w:val="00C94E1B"/>
    <w:rsid w:val="00C953E1"/>
    <w:rsid w:val="00C9788F"/>
    <w:rsid w:val="00CA2FED"/>
    <w:rsid w:val="00CA5F8B"/>
    <w:rsid w:val="00CB158D"/>
    <w:rsid w:val="00CB1A7E"/>
    <w:rsid w:val="00CB58CB"/>
    <w:rsid w:val="00CC5E92"/>
    <w:rsid w:val="00CC6F97"/>
    <w:rsid w:val="00CD05D2"/>
    <w:rsid w:val="00CD0B6B"/>
    <w:rsid w:val="00CD1C6C"/>
    <w:rsid w:val="00CD36F5"/>
    <w:rsid w:val="00CD5BE4"/>
    <w:rsid w:val="00CD6806"/>
    <w:rsid w:val="00CD6EC7"/>
    <w:rsid w:val="00CD7936"/>
    <w:rsid w:val="00CE14CF"/>
    <w:rsid w:val="00CE155B"/>
    <w:rsid w:val="00CE1BA6"/>
    <w:rsid w:val="00CE45BD"/>
    <w:rsid w:val="00CE5B7B"/>
    <w:rsid w:val="00CF0E31"/>
    <w:rsid w:val="00CF1508"/>
    <w:rsid w:val="00CF5221"/>
    <w:rsid w:val="00CF703B"/>
    <w:rsid w:val="00CF74A4"/>
    <w:rsid w:val="00D020DA"/>
    <w:rsid w:val="00D02C36"/>
    <w:rsid w:val="00D04778"/>
    <w:rsid w:val="00D056DF"/>
    <w:rsid w:val="00D1062F"/>
    <w:rsid w:val="00D10B4C"/>
    <w:rsid w:val="00D174C5"/>
    <w:rsid w:val="00D177B6"/>
    <w:rsid w:val="00D17952"/>
    <w:rsid w:val="00D20343"/>
    <w:rsid w:val="00D20ED9"/>
    <w:rsid w:val="00D2499B"/>
    <w:rsid w:val="00D2590D"/>
    <w:rsid w:val="00D269E4"/>
    <w:rsid w:val="00D34F47"/>
    <w:rsid w:val="00D3585A"/>
    <w:rsid w:val="00D36A02"/>
    <w:rsid w:val="00D40F13"/>
    <w:rsid w:val="00D412F0"/>
    <w:rsid w:val="00D41B17"/>
    <w:rsid w:val="00D41B6F"/>
    <w:rsid w:val="00D47099"/>
    <w:rsid w:val="00D53718"/>
    <w:rsid w:val="00D6078B"/>
    <w:rsid w:val="00D609D9"/>
    <w:rsid w:val="00D60BF1"/>
    <w:rsid w:val="00D63644"/>
    <w:rsid w:val="00D6437B"/>
    <w:rsid w:val="00D70296"/>
    <w:rsid w:val="00D73602"/>
    <w:rsid w:val="00D74E37"/>
    <w:rsid w:val="00D7543C"/>
    <w:rsid w:val="00D77611"/>
    <w:rsid w:val="00D8252E"/>
    <w:rsid w:val="00D83516"/>
    <w:rsid w:val="00D85DEC"/>
    <w:rsid w:val="00D87D62"/>
    <w:rsid w:val="00D91BB7"/>
    <w:rsid w:val="00D925AB"/>
    <w:rsid w:val="00D9546B"/>
    <w:rsid w:val="00D95F40"/>
    <w:rsid w:val="00DA09C3"/>
    <w:rsid w:val="00DA167D"/>
    <w:rsid w:val="00DA6778"/>
    <w:rsid w:val="00DA74D2"/>
    <w:rsid w:val="00DB09C2"/>
    <w:rsid w:val="00DB27F0"/>
    <w:rsid w:val="00DB4E38"/>
    <w:rsid w:val="00DC36AB"/>
    <w:rsid w:val="00DC6D13"/>
    <w:rsid w:val="00DC7FF1"/>
    <w:rsid w:val="00DD1D16"/>
    <w:rsid w:val="00DD3C67"/>
    <w:rsid w:val="00DE0980"/>
    <w:rsid w:val="00DE2C4E"/>
    <w:rsid w:val="00DE3C89"/>
    <w:rsid w:val="00DE400C"/>
    <w:rsid w:val="00DE667E"/>
    <w:rsid w:val="00DF0A15"/>
    <w:rsid w:val="00DF0D6E"/>
    <w:rsid w:val="00DF6B4A"/>
    <w:rsid w:val="00E03477"/>
    <w:rsid w:val="00E034C5"/>
    <w:rsid w:val="00E040F4"/>
    <w:rsid w:val="00E04218"/>
    <w:rsid w:val="00E0524C"/>
    <w:rsid w:val="00E05854"/>
    <w:rsid w:val="00E07529"/>
    <w:rsid w:val="00E11F7C"/>
    <w:rsid w:val="00E16493"/>
    <w:rsid w:val="00E23FFC"/>
    <w:rsid w:val="00E243CF"/>
    <w:rsid w:val="00E24CDE"/>
    <w:rsid w:val="00E25DEE"/>
    <w:rsid w:val="00E30ADF"/>
    <w:rsid w:val="00E3149C"/>
    <w:rsid w:val="00E3202F"/>
    <w:rsid w:val="00E32F2E"/>
    <w:rsid w:val="00E341D2"/>
    <w:rsid w:val="00E34EFF"/>
    <w:rsid w:val="00E3701E"/>
    <w:rsid w:val="00E43238"/>
    <w:rsid w:val="00E54BF5"/>
    <w:rsid w:val="00E565F1"/>
    <w:rsid w:val="00E5754E"/>
    <w:rsid w:val="00E57B72"/>
    <w:rsid w:val="00E61187"/>
    <w:rsid w:val="00E615BB"/>
    <w:rsid w:val="00E618A0"/>
    <w:rsid w:val="00E66C6D"/>
    <w:rsid w:val="00E66F14"/>
    <w:rsid w:val="00E67B4F"/>
    <w:rsid w:val="00E70480"/>
    <w:rsid w:val="00E7069C"/>
    <w:rsid w:val="00E7105B"/>
    <w:rsid w:val="00E73C05"/>
    <w:rsid w:val="00E75358"/>
    <w:rsid w:val="00E7676F"/>
    <w:rsid w:val="00E83B9C"/>
    <w:rsid w:val="00E84D05"/>
    <w:rsid w:val="00E91A27"/>
    <w:rsid w:val="00E92432"/>
    <w:rsid w:val="00E92F73"/>
    <w:rsid w:val="00E948FC"/>
    <w:rsid w:val="00E95C56"/>
    <w:rsid w:val="00EA03D9"/>
    <w:rsid w:val="00EA361A"/>
    <w:rsid w:val="00EA5935"/>
    <w:rsid w:val="00EA59E0"/>
    <w:rsid w:val="00EA741D"/>
    <w:rsid w:val="00EA7CF4"/>
    <w:rsid w:val="00EB09AD"/>
    <w:rsid w:val="00EB43EF"/>
    <w:rsid w:val="00EB5842"/>
    <w:rsid w:val="00EC05CB"/>
    <w:rsid w:val="00EC1025"/>
    <w:rsid w:val="00EC1B46"/>
    <w:rsid w:val="00EC39FA"/>
    <w:rsid w:val="00EC3C71"/>
    <w:rsid w:val="00EC3FB0"/>
    <w:rsid w:val="00EC44A0"/>
    <w:rsid w:val="00EC5228"/>
    <w:rsid w:val="00EC6DB5"/>
    <w:rsid w:val="00EC6F06"/>
    <w:rsid w:val="00ED0B24"/>
    <w:rsid w:val="00ED27AF"/>
    <w:rsid w:val="00ED3C74"/>
    <w:rsid w:val="00ED40C0"/>
    <w:rsid w:val="00ED40EC"/>
    <w:rsid w:val="00ED7F92"/>
    <w:rsid w:val="00EE0D96"/>
    <w:rsid w:val="00EE2602"/>
    <w:rsid w:val="00EF0C64"/>
    <w:rsid w:val="00EF3177"/>
    <w:rsid w:val="00EF3AC2"/>
    <w:rsid w:val="00EF5B65"/>
    <w:rsid w:val="00EF600F"/>
    <w:rsid w:val="00EF7193"/>
    <w:rsid w:val="00EF7CD5"/>
    <w:rsid w:val="00F0288A"/>
    <w:rsid w:val="00F07BC7"/>
    <w:rsid w:val="00F2097F"/>
    <w:rsid w:val="00F210FB"/>
    <w:rsid w:val="00F26168"/>
    <w:rsid w:val="00F26D3B"/>
    <w:rsid w:val="00F273AA"/>
    <w:rsid w:val="00F305B9"/>
    <w:rsid w:val="00F30853"/>
    <w:rsid w:val="00F30ABF"/>
    <w:rsid w:val="00F31A85"/>
    <w:rsid w:val="00F33700"/>
    <w:rsid w:val="00F34961"/>
    <w:rsid w:val="00F3731D"/>
    <w:rsid w:val="00F41E06"/>
    <w:rsid w:val="00F41EDD"/>
    <w:rsid w:val="00F42DF9"/>
    <w:rsid w:val="00F43B60"/>
    <w:rsid w:val="00F44301"/>
    <w:rsid w:val="00F44A73"/>
    <w:rsid w:val="00F44E9D"/>
    <w:rsid w:val="00F455D4"/>
    <w:rsid w:val="00F45ACD"/>
    <w:rsid w:val="00F4779F"/>
    <w:rsid w:val="00F50038"/>
    <w:rsid w:val="00F50068"/>
    <w:rsid w:val="00F5276E"/>
    <w:rsid w:val="00F538C2"/>
    <w:rsid w:val="00F573A7"/>
    <w:rsid w:val="00F606A7"/>
    <w:rsid w:val="00F628F5"/>
    <w:rsid w:val="00F62977"/>
    <w:rsid w:val="00F63E6C"/>
    <w:rsid w:val="00F663FE"/>
    <w:rsid w:val="00F70701"/>
    <w:rsid w:val="00F70E91"/>
    <w:rsid w:val="00F70EC3"/>
    <w:rsid w:val="00F82223"/>
    <w:rsid w:val="00F83388"/>
    <w:rsid w:val="00F84329"/>
    <w:rsid w:val="00F86B06"/>
    <w:rsid w:val="00F87612"/>
    <w:rsid w:val="00F90814"/>
    <w:rsid w:val="00F91C58"/>
    <w:rsid w:val="00FA1538"/>
    <w:rsid w:val="00FA3DD1"/>
    <w:rsid w:val="00FA4791"/>
    <w:rsid w:val="00FA5ACB"/>
    <w:rsid w:val="00FB1356"/>
    <w:rsid w:val="00FB2010"/>
    <w:rsid w:val="00FB2BCA"/>
    <w:rsid w:val="00FB7992"/>
    <w:rsid w:val="00FC011A"/>
    <w:rsid w:val="00FC02A0"/>
    <w:rsid w:val="00FD1B8D"/>
    <w:rsid w:val="00FD32DD"/>
    <w:rsid w:val="00FD40CA"/>
    <w:rsid w:val="00FD44B5"/>
    <w:rsid w:val="00FD5349"/>
    <w:rsid w:val="00FD5569"/>
    <w:rsid w:val="00FD671C"/>
    <w:rsid w:val="00FE5253"/>
    <w:rsid w:val="00FF34B0"/>
    <w:rsid w:val="00FF7252"/>
    <w:rsid w:val="00FF78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E9099"/>
  <w15:chartTrackingRefBased/>
  <w15:docId w15:val="{D436E1F8-DBFD-4936-9CDC-FE7BBE818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E84"/>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5E068A"/>
    <w:rPr>
      <w:color w:val="0000FF"/>
      <w:u w:val="single"/>
    </w:rPr>
  </w:style>
  <w:style w:type="table" w:styleId="Tablaconcuadrcula">
    <w:name w:val="Table Grid"/>
    <w:basedOn w:val="Tablanormal"/>
    <w:uiPriority w:val="59"/>
    <w:rsid w:val="0035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31ED2"/>
    <w:pPr>
      <w:tabs>
        <w:tab w:val="center" w:pos="4419"/>
        <w:tab w:val="right" w:pos="8838"/>
      </w:tabs>
    </w:pPr>
  </w:style>
  <w:style w:type="character" w:customStyle="1" w:styleId="EncabezadoCar">
    <w:name w:val="Encabezado Car"/>
    <w:link w:val="Encabezado"/>
    <w:uiPriority w:val="99"/>
    <w:rsid w:val="00431ED2"/>
    <w:rPr>
      <w:sz w:val="22"/>
      <w:szCs w:val="22"/>
      <w:lang w:eastAsia="en-US"/>
    </w:rPr>
  </w:style>
  <w:style w:type="paragraph" w:styleId="Piedepgina">
    <w:name w:val="footer"/>
    <w:basedOn w:val="Normal"/>
    <w:link w:val="PiedepginaCar"/>
    <w:uiPriority w:val="99"/>
    <w:unhideWhenUsed/>
    <w:rsid w:val="00431ED2"/>
    <w:pPr>
      <w:tabs>
        <w:tab w:val="center" w:pos="4419"/>
        <w:tab w:val="right" w:pos="8838"/>
      </w:tabs>
    </w:pPr>
  </w:style>
  <w:style w:type="character" w:customStyle="1" w:styleId="PiedepginaCar">
    <w:name w:val="Pie de página Car"/>
    <w:link w:val="Piedepgina"/>
    <w:uiPriority w:val="99"/>
    <w:rsid w:val="00431ED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447635">
      <w:bodyDiv w:val="1"/>
      <w:marLeft w:val="0"/>
      <w:marRight w:val="0"/>
      <w:marTop w:val="0"/>
      <w:marBottom w:val="0"/>
      <w:divBdr>
        <w:top w:val="none" w:sz="0" w:space="0" w:color="auto"/>
        <w:left w:val="none" w:sz="0" w:space="0" w:color="auto"/>
        <w:bottom w:val="none" w:sz="0" w:space="0" w:color="auto"/>
        <w:right w:val="none" w:sz="0" w:space="0" w:color="auto"/>
      </w:divBdr>
    </w:div>
    <w:div w:id="1732538278">
      <w:bodyDiv w:val="1"/>
      <w:marLeft w:val="0"/>
      <w:marRight w:val="0"/>
      <w:marTop w:val="0"/>
      <w:marBottom w:val="0"/>
      <w:divBdr>
        <w:top w:val="none" w:sz="0" w:space="0" w:color="auto"/>
        <w:left w:val="none" w:sz="0" w:space="0" w:color="auto"/>
        <w:bottom w:val="none" w:sz="0" w:space="0" w:color="auto"/>
        <w:right w:val="none" w:sz="0" w:space="0" w:color="auto"/>
      </w:divBdr>
    </w:div>
    <w:div w:id="20066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ardo.salas@ulsa.mx" TargetMode="External"/><Relationship Id="rId13" Type="http://schemas.openxmlformats.org/officeDocument/2006/relationships/image" Target="media/image3.emf"/><Relationship Id="rId18" Type="http://schemas.openxmlformats.org/officeDocument/2006/relationships/hyperlink" Target="http://redie.uabc.mx/redie/article/view/1148" TargetMode="External"/><Relationship Id="rId26" Type="http://schemas.openxmlformats.org/officeDocument/2006/relationships/hyperlink" Target="http://www.ifets.info/journals/17_4/28.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redie.uabc.mx/redie/article/view/691" TargetMode="External"/><Relationship Id="rId34" Type="http://schemas.openxmlformats.org/officeDocument/2006/relationships/hyperlink" Target="http://www.ifets.info/journals/20_2/8.pdf" TargetMode="External"/><Relationship Id="rId7" Type="http://schemas.openxmlformats.org/officeDocument/2006/relationships/endnotes" Target="endnotes.xml"/><Relationship Id="rId12" Type="http://schemas.openxmlformats.org/officeDocument/2006/relationships/oleObject" Target="embeddings/Microsoft_Excel_97-2003_Worksheet1.xls"/><Relationship Id="rId17" Type="http://schemas.openxmlformats.org/officeDocument/2006/relationships/hyperlink" Target="http://www.jite.org/documents/Vol13/JITEv13IIPp129-152Bebell0739.pdf" TargetMode="External"/><Relationship Id="rId25" Type="http://schemas.openxmlformats.org/officeDocument/2006/relationships/hyperlink" Target="https://doi.org/10.1016/j.compedu.2015.01.009" TargetMode="External"/><Relationship Id="rId33" Type="http://schemas.openxmlformats.org/officeDocument/2006/relationships/hyperlink" Target="https://doi.org/10.1016/j.compedu.2014.12.002"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2973/eurasia.2015.1361a" TargetMode="External"/><Relationship Id="rId20" Type="http://schemas.openxmlformats.org/officeDocument/2006/relationships/hyperlink" Target="http://www.ifets.info/journals/16_3/23.pdf" TargetMode="External"/><Relationship Id="rId29" Type="http://schemas.openxmlformats.org/officeDocument/2006/relationships/hyperlink" Target="http://dx.doi.org/10.5937%2FIJCRSEE1701049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airccse.org/journal/acij/papers/4413acij02.pdf" TargetMode="External"/><Relationship Id="rId32" Type="http://schemas.openxmlformats.org/officeDocument/2006/relationships/hyperlink" Target="http://www.ijcrsee.com/index.php/ijcrsee/article/view/166/315"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edie.uabc.mx/redie/article/view/810" TargetMode="External"/><Relationship Id="rId23" Type="http://schemas.openxmlformats.org/officeDocument/2006/relationships/hyperlink" Target="https://doi.org/10.1016/j.chb.2016.05.075" TargetMode="External"/><Relationship Id="rId28" Type="http://schemas.openxmlformats.org/officeDocument/2006/relationships/hyperlink" Target="http://www.kmel-journal.org/ojs/index.php/online-publication/article/view/654" TargetMode="External"/><Relationship Id="rId36" Type="http://schemas.openxmlformats.org/officeDocument/2006/relationships/hyperlink" Target="https://doi.org/10.12973/eurasia.2017.00726a" TargetMode="External"/><Relationship Id="rId10" Type="http://schemas.openxmlformats.org/officeDocument/2006/relationships/oleObject" Target="embeddings/Microsoft_Excel_97-2003_Worksheet.xls"/><Relationship Id="rId19" Type="http://schemas.openxmlformats.org/officeDocument/2006/relationships/hyperlink" Target="http://www.kmel-journal.org/ojs/index.php/online-publication/article/view/279" TargetMode="External"/><Relationship Id="rId31" Type="http://schemas.openxmlformats.org/officeDocument/2006/relationships/hyperlink" Target="https://doi.org/10.1016/j.compedu.2017.02.001"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Microsoft_Excel_97-2003_Worksheet2.xls"/><Relationship Id="rId22" Type="http://schemas.openxmlformats.org/officeDocument/2006/relationships/hyperlink" Target="http://www.ifets.info/journals/18_1/13.pdf" TargetMode="External"/><Relationship Id="rId27" Type="http://schemas.openxmlformats.org/officeDocument/2006/relationships/hyperlink" Target="http://www.kmel-journal.org/ojs/index.php/online-publication/article/view/530" TargetMode="External"/><Relationship Id="rId30" Type="http://schemas.openxmlformats.org/officeDocument/2006/relationships/hyperlink" Target="https://doi.org/10.4995/redu.2017.5957" TargetMode="External"/><Relationship Id="rId35" Type="http://schemas.openxmlformats.org/officeDocument/2006/relationships/hyperlink" Target="http://www.ifets.info/journals/20_2/7.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6.33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EA26A8-EC1B-4F61-9AB9-EEA05F7CB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30</Pages>
  <Words>7666</Words>
  <Characters>42166</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49733</CharactersWithSpaces>
  <SharedDoc>false</SharedDoc>
  <HLinks>
    <vt:vector size="144" baseType="variant">
      <vt:variant>
        <vt:i4>5046293</vt:i4>
      </vt:variant>
      <vt:variant>
        <vt:i4>78</vt:i4>
      </vt:variant>
      <vt:variant>
        <vt:i4>0</vt:i4>
      </vt:variant>
      <vt:variant>
        <vt:i4>5</vt:i4>
      </vt:variant>
      <vt:variant>
        <vt:lpwstr>https://doi.org/10.12973/eurasia.2017.00726a</vt:lpwstr>
      </vt:variant>
      <vt:variant>
        <vt:lpwstr/>
      </vt:variant>
      <vt:variant>
        <vt:i4>7536666</vt:i4>
      </vt:variant>
      <vt:variant>
        <vt:i4>75</vt:i4>
      </vt:variant>
      <vt:variant>
        <vt:i4>0</vt:i4>
      </vt:variant>
      <vt:variant>
        <vt:i4>5</vt:i4>
      </vt:variant>
      <vt:variant>
        <vt:lpwstr>http://www.ifets.info/journals/20_2/7.pdf</vt:lpwstr>
      </vt:variant>
      <vt:variant>
        <vt:lpwstr/>
      </vt:variant>
      <vt:variant>
        <vt:i4>7536661</vt:i4>
      </vt:variant>
      <vt:variant>
        <vt:i4>72</vt:i4>
      </vt:variant>
      <vt:variant>
        <vt:i4>0</vt:i4>
      </vt:variant>
      <vt:variant>
        <vt:i4>5</vt:i4>
      </vt:variant>
      <vt:variant>
        <vt:lpwstr>http://www.ifets.info/journals/20_2/8.pdf</vt:lpwstr>
      </vt:variant>
      <vt:variant>
        <vt:lpwstr/>
      </vt:variant>
      <vt:variant>
        <vt:i4>4325383</vt:i4>
      </vt:variant>
      <vt:variant>
        <vt:i4>69</vt:i4>
      </vt:variant>
      <vt:variant>
        <vt:i4>0</vt:i4>
      </vt:variant>
      <vt:variant>
        <vt:i4>5</vt:i4>
      </vt:variant>
      <vt:variant>
        <vt:lpwstr>https://doi.org/10.1016/j.compedu.2014.12.002</vt:lpwstr>
      </vt:variant>
      <vt:variant>
        <vt:lpwstr/>
      </vt:variant>
      <vt:variant>
        <vt:i4>5701633</vt:i4>
      </vt:variant>
      <vt:variant>
        <vt:i4>66</vt:i4>
      </vt:variant>
      <vt:variant>
        <vt:i4>0</vt:i4>
      </vt:variant>
      <vt:variant>
        <vt:i4>5</vt:i4>
      </vt:variant>
      <vt:variant>
        <vt:lpwstr>http://www.ijcrsee.com/index.php/ijcrsee/article/view/166/315</vt:lpwstr>
      </vt:variant>
      <vt:variant>
        <vt:lpwstr/>
      </vt:variant>
      <vt:variant>
        <vt:i4>4194311</vt:i4>
      </vt:variant>
      <vt:variant>
        <vt:i4>63</vt:i4>
      </vt:variant>
      <vt:variant>
        <vt:i4>0</vt:i4>
      </vt:variant>
      <vt:variant>
        <vt:i4>5</vt:i4>
      </vt:variant>
      <vt:variant>
        <vt:lpwstr>https://doi.org/10.1016/j.compedu.2017.02.001</vt:lpwstr>
      </vt:variant>
      <vt:variant>
        <vt:lpwstr/>
      </vt:variant>
      <vt:variant>
        <vt:i4>2883689</vt:i4>
      </vt:variant>
      <vt:variant>
        <vt:i4>60</vt:i4>
      </vt:variant>
      <vt:variant>
        <vt:i4>0</vt:i4>
      </vt:variant>
      <vt:variant>
        <vt:i4>5</vt:i4>
      </vt:variant>
      <vt:variant>
        <vt:lpwstr>https://doi.org/10.4995/redu.2017.5957</vt:lpwstr>
      </vt:variant>
      <vt:variant>
        <vt:lpwstr/>
      </vt:variant>
      <vt:variant>
        <vt:i4>8192121</vt:i4>
      </vt:variant>
      <vt:variant>
        <vt:i4>57</vt:i4>
      </vt:variant>
      <vt:variant>
        <vt:i4>0</vt:i4>
      </vt:variant>
      <vt:variant>
        <vt:i4>5</vt:i4>
      </vt:variant>
      <vt:variant>
        <vt:lpwstr>http://dx.doi.org/10.5937%2FIJCRSEE1701049N</vt:lpwstr>
      </vt:variant>
      <vt:variant>
        <vt:lpwstr/>
      </vt:variant>
      <vt:variant>
        <vt:i4>4522067</vt:i4>
      </vt:variant>
      <vt:variant>
        <vt:i4>54</vt:i4>
      </vt:variant>
      <vt:variant>
        <vt:i4>0</vt:i4>
      </vt:variant>
      <vt:variant>
        <vt:i4>5</vt:i4>
      </vt:variant>
      <vt:variant>
        <vt:lpwstr>http://www.kmel-journal.org/ojs/index.php/online-publication/article/view/654</vt:lpwstr>
      </vt:variant>
      <vt:variant>
        <vt:lpwstr/>
      </vt:variant>
      <vt:variant>
        <vt:i4>4390992</vt:i4>
      </vt:variant>
      <vt:variant>
        <vt:i4>51</vt:i4>
      </vt:variant>
      <vt:variant>
        <vt:i4>0</vt:i4>
      </vt:variant>
      <vt:variant>
        <vt:i4>5</vt:i4>
      </vt:variant>
      <vt:variant>
        <vt:lpwstr>http://www.kmel-journal.org/ojs/index.php/online-publication/article/view/530</vt:lpwstr>
      </vt:variant>
      <vt:variant>
        <vt:lpwstr/>
      </vt:variant>
      <vt:variant>
        <vt:i4>1310756</vt:i4>
      </vt:variant>
      <vt:variant>
        <vt:i4>48</vt:i4>
      </vt:variant>
      <vt:variant>
        <vt:i4>0</vt:i4>
      </vt:variant>
      <vt:variant>
        <vt:i4>5</vt:i4>
      </vt:variant>
      <vt:variant>
        <vt:lpwstr>http://www.ifets.info/journals/17_4/28.pdf</vt:lpwstr>
      </vt:variant>
      <vt:variant>
        <vt:lpwstr/>
      </vt:variant>
      <vt:variant>
        <vt:i4>4325380</vt:i4>
      </vt:variant>
      <vt:variant>
        <vt:i4>45</vt:i4>
      </vt:variant>
      <vt:variant>
        <vt:i4>0</vt:i4>
      </vt:variant>
      <vt:variant>
        <vt:i4>5</vt:i4>
      </vt:variant>
      <vt:variant>
        <vt:lpwstr>https://doi.org/10.1016/j.compedu.2015.01.009</vt:lpwstr>
      </vt:variant>
      <vt:variant>
        <vt:lpwstr/>
      </vt:variant>
      <vt:variant>
        <vt:i4>786504</vt:i4>
      </vt:variant>
      <vt:variant>
        <vt:i4>42</vt:i4>
      </vt:variant>
      <vt:variant>
        <vt:i4>0</vt:i4>
      </vt:variant>
      <vt:variant>
        <vt:i4>5</vt:i4>
      </vt:variant>
      <vt:variant>
        <vt:lpwstr>http://airccse.org/journal/acij/papers/4413acij02.pdf</vt:lpwstr>
      </vt:variant>
      <vt:variant>
        <vt:lpwstr/>
      </vt:variant>
      <vt:variant>
        <vt:i4>5570591</vt:i4>
      </vt:variant>
      <vt:variant>
        <vt:i4>39</vt:i4>
      </vt:variant>
      <vt:variant>
        <vt:i4>0</vt:i4>
      </vt:variant>
      <vt:variant>
        <vt:i4>5</vt:i4>
      </vt:variant>
      <vt:variant>
        <vt:lpwstr>https://doi.org/10.1016/j.chb.2016.05.075</vt:lpwstr>
      </vt:variant>
      <vt:variant>
        <vt:lpwstr/>
      </vt:variant>
      <vt:variant>
        <vt:i4>2031661</vt:i4>
      </vt:variant>
      <vt:variant>
        <vt:i4>36</vt:i4>
      </vt:variant>
      <vt:variant>
        <vt:i4>0</vt:i4>
      </vt:variant>
      <vt:variant>
        <vt:i4>5</vt:i4>
      </vt:variant>
      <vt:variant>
        <vt:lpwstr>http://www.ifets.info/journals/18_1/13.pdf</vt:lpwstr>
      </vt:variant>
      <vt:variant>
        <vt:lpwstr/>
      </vt:variant>
      <vt:variant>
        <vt:i4>8126520</vt:i4>
      </vt:variant>
      <vt:variant>
        <vt:i4>33</vt:i4>
      </vt:variant>
      <vt:variant>
        <vt:i4>0</vt:i4>
      </vt:variant>
      <vt:variant>
        <vt:i4>5</vt:i4>
      </vt:variant>
      <vt:variant>
        <vt:lpwstr>http://redie.uabc.mx/redie/article/view/691</vt:lpwstr>
      </vt:variant>
      <vt:variant>
        <vt:lpwstr/>
      </vt:variant>
      <vt:variant>
        <vt:i4>2031650</vt:i4>
      </vt:variant>
      <vt:variant>
        <vt:i4>30</vt:i4>
      </vt:variant>
      <vt:variant>
        <vt:i4>0</vt:i4>
      </vt:variant>
      <vt:variant>
        <vt:i4>5</vt:i4>
      </vt:variant>
      <vt:variant>
        <vt:lpwstr>http://www.ifets.info/journals/16_3/23.pdf</vt:lpwstr>
      </vt:variant>
      <vt:variant>
        <vt:lpwstr/>
      </vt:variant>
      <vt:variant>
        <vt:i4>4653143</vt:i4>
      </vt:variant>
      <vt:variant>
        <vt:i4>27</vt:i4>
      </vt:variant>
      <vt:variant>
        <vt:i4>0</vt:i4>
      </vt:variant>
      <vt:variant>
        <vt:i4>5</vt:i4>
      </vt:variant>
      <vt:variant>
        <vt:lpwstr>http://www.kmel-journal.org/ojs/index.php/online-publication/article/view/279</vt:lpwstr>
      </vt:variant>
      <vt:variant>
        <vt:lpwstr/>
      </vt:variant>
      <vt:variant>
        <vt:i4>4980747</vt:i4>
      </vt:variant>
      <vt:variant>
        <vt:i4>24</vt:i4>
      </vt:variant>
      <vt:variant>
        <vt:i4>0</vt:i4>
      </vt:variant>
      <vt:variant>
        <vt:i4>5</vt:i4>
      </vt:variant>
      <vt:variant>
        <vt:lpwstr>http://redie.uabc.mx/redie/article/view/1148</vt:lpwstr>
      </vt:variant>
      <vt:variant>
        <vt:lpwstr/>
      </vt:variant>
      <vt:variant>
        <vt:i4>4718663</vt:i4>
      </vt:variant>
      <vt:variant>
        <vt:i4>21</vt:i4>
      </vt:variant>
      <vt:variant>
        <vt:i4>0</vt:i4>
      </vt:variant>
      <vt:variant>
        <vt:i4>5</vt:i4>
      </vt:variant>
      <vt:variant>
        <vt:lpwstr>http://www.jite.org/documents/Vol13/JITEv13IIPp129-152Bebell0739.pdf</vt:lpwstr>
      </vt:variant>
      <vt:variant>
        <vt:lpwstr/>
      </vt:variant>
      <vt:variant>
        <vt:i4>2883617</vt:i4>
      </vt:variant>
      <vt:variant>
        <vt:i4>18</vt:i4>
      </vt:variant>
      <vt:variant>
        <vt:i4>0</vt:i4>
      </vt:variant>
      <vt:variant>
        <vt:i4>5</vt:i4>
      </vt:variant>
      <vt:variant>
        <vt:lpwstr>https://doi.org/10.12973/eurasia.2015.1361a</vt:lpwstr>
      </vt:variant>
      <vt:variant>
        <vt:lpwstr/>
      </vt:variant>
      <vt:variant>
        <vt:i4>7602230</vt:i4>
      </vt:variant>
      <vt:variant>
        <vt:i4>15</vt:i4>
      </vt:variant>
      <vt:variant>
        <vt:i4>0</vt:i4>
      </vt:variant>
      <vt:variant>
        <vt:i4>5</vt:i4>
      </vt:variant>
      <vt:variant>
        <vt:lpwstr>http://redie.uabc.mx/redie/article/view/810</vt:lpwstr>
      </vt:variant>
      <vt:variant>
        <vt:lpwstr/>
      </vt:variant>
      <vt:variant>
        <vt:i4>852017</vt:i4>
      </vt:variant>
      <vt:variant>
        <vt:i4>3</vt:i4>
      </vt:variant>
      <vt:variant>
        <vt:i4>0</vt:i4>
      </vt:variant>
      <vt:variant>
        <vt:i4>5</vt:i4>
      </vt:variant>
      <vt:variant>
        <vt:lpwstr>mailto:ricardoadansalasrueda@hotmail.com</vt:lpwstr>
      </vt:variant>
      <vt:variant>
        <vt:lpwstr/>
      </vt:variant>
      <vt:variant>
        <vt:i4>5373992</vt:i4>
      </vt:variant>
      <vt:variant>
        <vt:i4>0</vt:i4>
      </vt:variant>
      <vt:variant>
        <vt:i4>0</vt:i4>
      </vt:variant>
      <vt:variant>
        <vt:i4>5</vt:i4>
      </vt:variant>
      <vt:variant>
        <vt:lpwstr>mailto:ricardo.salas@ulsa.mx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dc:creator>
  <cp:keywords/>
  <cp:lastModifiedBy>Gustavo Toledo</cp:lastModifiedBy>
  <cp:revision>7</cp:revision>
  <dcterms:created xsi:type="dcterms:W3CDTF">2018-01-24T18:25:00Z</dcterms:created>
  <dcterms:modified xsi:type="dcterms:W3CDTF">2018-01-25T18:52:00Z</dcterms:modified>
</cp:coreProperties>
</file>