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0FACB" w14:textId="1F02B75B" w:rsidR="00324D57" w:rsidRPr="00182C8B" w:rsidRDefault="00182C8B" w:rsidP="00324D57">
      <w:pPr>
        <w:spacing w:before="240" w:line="360" w:lineRule="auto"/>
        <w:jc w:val="right"/>
        <w:rPr>
          <w:rFonts w:ascii="Times New Roman" w:hAnsi="Times New Roman" w:cs="Times New Roman"/>
          <w:b/>
          <w:bCs/>
          <w:i/>
          <w:iCs/>
          <w:color w:val="000000" w:themeColor="text1"/>
          <w:sz w:val="24"/>
          <w:szCs w:val="24"/>
        </w:rPr>
      </w:pPr>
      <w:r w:rsidRPr="00182C8B">
        <w:rPr>
          <w:rFonts w:ascii="Times New Roman" w:hAnsi="Times New Roman" w:cs="Times New Roman"/>
          <w:b/>
          <w:bCs/>
          <w:i/>
          <w:iCs/>
          <w:color w:val="000000" w:themeColor="text1"/>
          <w:sz w:val="24"/>
          <w:szCs w:val="24"/>
        </w:rPr>
        <w:t>https://doi.org/10.23913/ride.v15i30.2397</w:t>
      </w:r>
    </w:p>
    <w:p w14:paraId="610D7995" w14:textId="473CE445" w:rsidR="00324D57" w:rsidRDefault="00324D57" w:rsidP="00324D57">
      <w:pPr>
        <w:spacing w:before="240" w:line="360" w:lineRule="auto"/>
        <w:jc w:val="right"/>
        <w:rPr>
          <w:rFonts w:ascii="Times New Roman" w:eastAsia="Times New Roman" w:hAnsi="Times New Roman" w:cs="Times New Roman"/>
          <w:b/>
          <w:bCs/>
          <w:color w:val="000000" w:themeColor="text1"/>
          <w:sz w:val="24"/>
          <w:szCs w:val="24"/>
          <w:lang w:val="es"/>
        </w:rPr>
      </w:pPr>
      <w:r w:rsidRPr="00394659">
        <w:rPr>
          <w:rFonts w:ascii="Times New Roman" w:hAnsi="Times New Roman" w:cs="Times New Roman"/>
          <w:b/>
          <w:bCs/>
          <w:i/>
          <w:iCs/>
          <w:color w:val="000000" w:themeColor="text1"/>
          <w:sz w:val="24"/>
          <w:szCs w:val="24"/>
        </w:rPr>
        <w:t>Artículos científicos</w:t>
      </w:r>
    </w:p>
    <w:p w14:paraId="49FBD15E" w14:textId="633A1524" w:rsidR="7172D42A" w:rsidRPr="00324D57" w:rsidRDefault="00613908" w:rsidP="00324D57">
      <w:pPr>
        <w:spacing w:after="0" w:line="276" w:lineRule="auto"/>
        <w:jc w:val="right"/>
        <w:rPr>
          <w:rFonts w:ascii="Calibri" w:hAnsi="Calibri" w:cs="Calibri"/>
          <w:b/>
          <w:sz w:val="32"/>
          <w:szCs w:val="32"/>
        </w:rPr>
      </w:pPr>
      <w:r w:rsidRPr="00324D57">
        <w:rPr>
          <w:rFonts w:ascii="Calibri" w:hAnsi="Calibri" w:cs="Calibri"/>
          <w:b/>
          <w:sz w:val="32"/>
          <w:szCs w:val="32"/>
        </w:rPr>
        <w:t xml:space="preserve">Niveles de depresión y su relación con la edad y el sexo </w:t>
      </w:r>
      <w:r w:rsidR="00254229" w:rsidRPr="00324D57">
        <w:rPr>
          <w:rFonts w:ascii="Calibri" w:hAnsi="Calibri" w:cs="Calibri"/>
          <w:b/>
          <w:sz w:val="32"/>
          <w:szCs w:val="32"/>
        </w:rPr>
        <w:t>en</w:t>
      </w:r>
      <w:r w:rsidRPr="00324D57">
        <w:rPr>
          <w:rFonts w:ascii="Calibri" w:hAnsi="Calibri" w:cs="Calibri"/>
          <w:b/>
          <w:sz w:val="32"/>
          <w:szCs w:val="32"/>
        </w:rPr>
        <w:t xml:space="preserve"> adultos mayores de Boca del Río, Veracruz</w:t>
      </w:r>
    </w:p>
    <w:p w14:paraId="3D9F05D9" w14:textId="77777777" w:rsidR="00567A8E" w:rsidRPr="00324D57" w:rsidRDefault="00567A8E" w:rsidP="00324D57">
      <w:pPr>
        <w:spacing w:after="0" w:line="276" w:lineRule="auto"/>
        <w:jc w:val="right"/>
        <w:rPr>
          <w:rFonts w:ascii="Calibri" w:hAnsi="Calibri" w:cs="Calibri"/>
          <w:b/>
          <w:sz w:val="32"/>
          <w:szCs w:val="32"/>
        </w:rPr>
      </w:pPr>
    </w:p>
    <w:p w14:paraId="6E89F66A" w14:textId="4649ECBB" w:rsidR="7172D42A" w:rsidRPr="00324D57" w:rsidRDefault="00613908" w:rsidP="00324D57">
      <w:pPr>
        <w:spacing w:after="0" w:line="276" w:lineRule="auto"/>
        <w:jc w:val="right"/>
        <w:rPr>
          <w:rFonts w:ascii="Calibri" w:hAnsi="Calibri" w:cs="Calibri"/>
          <w:b/>
          <w:i/>
          <w:iCs/>
          <w:sz w:val="28"/>
          <w:szCs w:val="28"/>
        </w:rPr>
      </w:pPr>
      <w:r w:rsidRPr="00324D57">
        <w:rPr>
          <w:rFonts w:ascii="Calibri" w:hAnsi="Calibri" w:cs="Calibri"/>
          <w:b/>
          <w:i/>
          <w:iCs/>
          <w:sz w:val="28"/>
          <w:szCs w:val="28"/>
        </w:rPr>
        <w:t xml:space="preserve">Depression levels and </w:t>
      </w:r>
      <w:r w:rsidR="00D74324" w:rsidRPr="00324D57">
        <w:rPr>
          <w:rFonts w:ascii="Calibri" w:hAnsi="Calibri" w:cs="Calibri"/>
          <w:b/>
          <w:i/>
          <w:iCs/>
          <w:sz w:val="28"/>
          <w:szCs w:val="28"/>
        </w:rPr>
        <w:t>their</w:t>
      </w:r>
      <w:r w:rsidRPr="00324D57">
        <w:rPr>
          <w:rFonts w:ascii="Calibri" w:hAnsi="Calibri" w:cs="Calibri"/>
          <w:b/>
          <w:i/>
          <w:iCs/>
          <w:sz w:val="28"/>
          <w:szCs w:val="28"/>
        </w:rPr>
        <w:t xml:space="preserve"> </w:t>
      </w:r>
      <w:r w:rsidR="00567A8E" w:rsidRPr="00324D57">
        <w:rPr>
          <w:rFonts w:ascii="Calibri" w:hAnsi="Calibri" w:cs="Calibri"/>
          <w:b/>
          <w:i/>
          <w:iCs/>
          <w:sz w:val="28"/>
          <w:szCs w:val="28"/>
        </w:rPr>
        <w:t>relationship</w:t>
      </w:r>
      <w:r w:rsidRPr="00324D57">
        <w:rPr>
          <w:rFonts w:ascii="Calibri" w:hAnsi="Calibri" w:cs="Calibri"/>
          <w:b/>
          <w:i/>
          <w:iCs/>
          <w:sz w:val="28"/>
          <w:szCs w:val="28"/>
        </w:rPr>
        <w:t xml:space="preserve"> with age and sex </w:t>
      </w:r>
      <w:r w:rsidR="00254229" w:rsidRPr="00324D57">
        <w:rPr>
          <w:rFonts w:ascii="Calibri" w:hAnsi="Calibri" w:cs="Calibri"/>
          <w:b/>
          <w:i/>
          <w:iCs/>
          <w:sz w:val="28"/>
          <w:szCs w:val="28"/>
        </w:rPr>
        <w:t>in</w:t>
      </w:r>
      <w:r w:rsidRPr="00324D57">
        <w:rPr>
          <w:rFonts w:ascii="Calibri" w:hAnsi="Calibri" w:cs="Calibri"/>
          <w:b/>
          <w:i/>
          <w:iCs/>
          <w:sz w:val="28"/>
          <w:szCs w:val="28"/>
        </w:rPr>
        <w:t xml:space="preserve"> older adults from Boca del Río, Veracruz</w:t>
      </w:r>
    </w:p>
    <w:p w14:paraId="240B86A7" w14:textId="77777777" w:rsidR="00324D57" w:rsidRPr="00324D57" w:rsidRDefault="00324D57" w:rsidP="00324D57">
      <w:pPr>
        <w:spacing w:after="0" w:line="276" w:lineRule="auto"/>
        <w:jc w:val="right"/>
        <w:rPr>
          <w:rFonts w:ascii="Calibri" w:hAnsi="Calibri" w:cs="Calibri"/>
          <w:b/>
          <w:i/>
          <w:iCs/>
          <w:sz w:val="28"/>
          <w:szCs w:val="28"/>
        </w:rPr>
      </w:pPr>
    </w:p>
    <w:p w14:paraId="5EEC309B" w14:textId="334EC7B8" w:rsidR="00324D57" w:rsidRPr="00324D57" w:rsidRDefault="00324D57" w:rsidP="00324D57">
      <w:pPr>
        <w:spacing w:after="0" w:line="276" w:lineRule="auto"/>
        <w:jc w:val="right"/>
        <w:rPr>
          <w:rFonts w:ascii="Calibri" w:hAnsi="Calibri" w:cs="Calibri"/>
          <w:b/>
          <w:i/>
          <w:iCs/>
          <w:sz w:val="28"/>
          <w:szCs w:val="28"/>
        </w:rPr>
      </w:pPr>
      <w:r w:rsidRPr="00324D57">
        <w:rPr>
          <w:rFonts w:ascii="Calibri" w:hAnsi="Calibri" w:cs="Calibri"/>
          <w:b/>
          <w:i/>
          <w:iCs/>
          <w:sz w:val="28"/>
          <w:szCs w:val="28"/>
        </w:rPr>
        <w:t>Levels of depression and their relationship with age and sex in older adults in Boca del Río, Veracruz</w:t>
      </w:r>
    </w:p>
    <w:p w14:paraId="3A63C82F" w14:textId="77777777" w:rsidR="00567A8E" w:rsidRPr="00613908" w:rsidRDefault="00567A8E" w:rsidP="00567A8E">
      <w:pPr>
        <w:spacing w:after="0" w:line="360" w:lineRule="auto"/>
        <w:jc w:val="right"/>
        <w:rPr>
          <w:lang w:val="en-US"/>
        </w:rPr>
      </w:pPr>
    </w:p>
    <w:p w14:paraId="7EF2C5B3" w14:textId="21D90D5F" w:rsidR="7172D42A" w:rsidRPr="00324D57" w:rsidRDefault="7172D42A" w:rsidP="00324D57">
      <w:pPr>
        <w:spacing w:after="0" w:line="276" w:lineRule="auto"/>
        <w:jc w:val="right"/>
        <w:rPr>
          <w:rFonts w:cstheme="minorHAnsi"/>
        </w:rPr>
      </w:pPr>
      <w:r w:rsidRPr="00324D57">
        <w:rPr>
          <w:rFonts w:eastAsia="Times New Roman" w:cstheme="minorHAnsi"/>
          <w:b/>
          <w:bCs/>
          <w:sz w:val="24"/>
          <w:szCs w:val="24"/>
        </w:rPr>
        <w:t>Rodolfo Uscanga Hermida</w:t>
      </w:r>
    </w:p>
    <w:p w14:paraId="54AFCF4F" w14:textId="55109F1F" w:rsidR="7172D42A" w:rsidRDefault="7172D42A" w:rsidP="00324D57">
      <w:pPr>
        <w:spacing w:after="0" w:line="276" w:lineRule="auto"/>
        <w:jc w:val="right"/>
      </w:pPr>
      <w:r w:rsidRPr="4F29F0F8">
        <w:rPr>
          <w:rFonts w:ascii="Times New Roman" w:eastAsia="Times New Roman" w:hAnsi="Times New Roman" w:cs="Times New Roman"/>
          <w:sz w:val="24"/>
          <w:szCs w:val="24"/>
        </w:rPr>
        <w:t>Universidad Veracruzana, México</w:t>
      </w:r>
    </w:p>
    <w:p w14:paraId="4C416BB4" w14:textId="346E6A7E" w:rsidR="7172D42A" w:rsidRPr="00324D57" w:rsidRDefault="7172D42A" w:rsidP="00324D57">
      <w:pPr>
        <w:spacing w:after="0" w:line="276" w:lineRule="auto"/>
        <w:jc w:val="right"/>
        <w:rPr>
          <w:rFonts w:cstheme="minorHAnsi"/>
        </w:rPr>
      </w:pPr>
      <w:r w:rsidRPr="00324D57">
        <w:rPr>
          <w:rFonts w:eastAsia="Times New Roman" w:cstheme="minorHAnsi"/>
          <w:color w:val="FF0000"/>
          <w:sz w:val="24"/>
          <w:szCs w:val="24"/>
        </w:rPr>
        <w:t>rouscanga@uv.mx</w:t>
      </w:r>
    </w:p>
    <w:p w14:paraId="5F82B3BF" w14:textId="6F9A2AA1" w:rsidR="00567A8E" w:rsidRDefault="7172D42A" w:rsidP="00324D57">
      <w:pPr>
        <w:spacing w:after="0" w:line="276" w:lineRule="auto"/>
        <w:jc w:val="right"/>
      </w:pPr>
      <w:r w:rsidRPr="00324D57">
        <w:rPr>
          <w:rFonts w:ascii="Times New Roman" w:eastAsia="Times New Roman" w:hAnsi="Times New Roman" w:cs="Times New Roman"/>
          <w:sz w:val="24"/>
          <w:szCs w:val="24"/>
        </w:rPr>
        <w:t>https://orcid.org/0000-0001-5046-4581</w:t>
      </w:r>
    </w:p>
    <w:p w14:paraId="61B38ACD" w14:textId="1EFCB399" w:rsidR="7172D42A" w:rsidRDefault="00567A8E" w:rsidP="00324D57">
      <w:pPr>
        <w:spacing w:after="0" w:line="276" w:lineRule="auto"/>
        <w:jc w:val="right"/>
      </w:pPr>
      <w:r>
        <w:rPr>
          <w:rFonts w:ascii="Times New Roman" w:eastAsia="Times New Roman" w:hAnsi="Times New Roman" w:cs="Times New Roman"/>
          <w:b/>
          <w:bCs/>
          <w:sz w:val="24"/>
          <w:szCs w:val="24"/>
        </w:rPr>
        <w:tab/>
      </w:r>
      <w:r w:rsidR="7172D42A" w:rsidRPr="4F29F0F8">
        <w:rPr>
          <w:rFonts w:ascii="Times New Roman" w:eastAsia="Times New Roman" w:hAnsi="Times New Roman" w:cs="Times New Roman"/>
          <w:b/>
          <w:bCs/>
          <w:sz w:val="24"/>
          <w:szCs w:val="24"/>
        </w:rPr>
        <w:t xml:space="preserve"> </w:t>
      </w:r>
    </w:p>
    <w:p w14:paraId="06EB8260" w14:textId="71076BFA" w:rsidR="7172D42A" w:rsidRPr="00324D57" w:rsidRDefault="7172D42A" w:rsidP="00324D57">
      <w:pPr>
        <w:spacing w:after="0" w:line="276" w:lineRule="auto"/>
        <w:jc w:val="right"/>
        <w:rPr>
          <w:rFonts w:eastAsia="Times New Roman" w:cstheme="minorHAnsi"/>
          <w:b/>
          <w:bCs/>
          <w:sz w:val="24"/>
          <w:szCs w:val="24"/>
        </w:rPr>
      </w:pPr>
      <w:r w:rsidRPr="00324D57">
        <w:rPr>
          <w:rFonts w:eastAsia="Times New Roman" w:cstheme="minorHAnsi"/>
          <w:b/>
          <w:bCs/>
          <w:sz w:val="24"/>
          <w:szCs w:val="24"/>
        </w:rPr>
        <w:t>Javier López González</w:t>
      </w:r>
    </w:p>
    <w:p w14:paraId="21405EBB" w14:textId="5A3B4947" w:rsidR="7172D42A" w:rsidRDefault="7172D42A" w:rsidP="00324D57">
      <w:pPr>
        <w:spacing w:after="0" w:line="276" w:lineRule="auto"/>
        <w:jc w:val="right"/>
      </w:pPr>
      <w:r w:rsidRPr="4F29F0F8">
        <w:rPr>
          <w:rFonts w:ascii="Times New Roman" w:eastAsia="Times New Roman" w:hAnsi="Times New Roman" w:cs="Times New Roman"/>
          <w:sz w:val="24"/>
          <w:szCs w:val="24"/>
        </w:rPr>
        <w:t>Universidad Veracruzana, México</w:t>
      </w:r>
    </w:p>
    <w:p w14:paraId="3B85F742" w14:textId="3DFE79AD" w:rsidR="7172D42A" w:rsidRPr="00324D57" w:rsidRDefault="7172D42A" w:rsidP="00324D57">
      <w:pPr>
        <w:spacing w:after="0" w:line="276" w:lineRule="auto"/>
        <w:jc w:val="right"/>
        <w:rPr>
          <w:rFonts w:eastAsia="Times New Roman" w:cstheme="minorHAnsi"/>
          <w:color w:val="FF0000"/>
          <w:sz w:val="24"/>
          <w:szCs w:val="24"/>
        </w:rPr>
      </w:pPr>
      <w:r w:rsidRPr="00324D57">
        <w:rPr>
          <w:rFonts w:eastAsia="Times New Roman" w:cstheme="minorHAnsi"/>
          <w:color w:val="FF0000"/>
          <w:sz w:val="24"/>
          <w:szCs w:val="24"/>
        </w:rPr>
        <w:t>jalopez@uv.mx</w:t>
      </w:r>
    </w:p>
    <w:p w14:paraId="0AF10826" w14:textId="0C9242D0" w:rsidR="7172D42A" w:rsidRDefault="7172D42A" w:rsidP="00324D57">
      <w:pPr>
        <w:spacing w:after="0" w:line="276" w:lineRule="auto"/>
        <w:jc w:val="right"/>
      </w:pPr>
      <w:r w:rsidRPr="00324D57">
        <w:rPr>
          <w:rFonts w:ascii="Times New Roman" w:eastAsia="Times New Roman" w:hAnsi="Times New Roman" w:cs="Times New Roman"/>
          <w:sz w:val="24"/>
          <w:szCs w:val="24"/>
        </w:rPr>
        <w:t>https://orcid.org/0000-0003-2704-7944</w:t>
      </w:r>
    </w:p>
    <w:p w14:paraId="64BD3CE4" w14:textId="66CFDD1F" w:rsidR="7172D42A" w:rsidRDefault="7172D42A" w:rsidP="00324D57">
      <w:pPr>
        <w:spacing w:after="0" w:line="276" w:lineRule="auto"/>
        <w:jc w:val="right"/>
      </w:pPr>
      <w:r w:rsidRPr="4F29F0F8">
        <w:rPr>
          <w:rFonts w:ascii="Times New Roman" w:eastAsia="Times New Roman" w:hAnsi="Times New Roman" w:cs="Times New Roman"/>
          <w:sz w:val="24"/>
          <w:szCs w:val="24"/>
        </w:rPr>
        <w:t xml:space="preserve"> </w:t>
      </w:r>
      <w:r w:rsidR="008170DA">
        <w:rPr>
          <w:rFonts w:ascii="Times New Roman" w:eastAsia="Times New Roman" w:hAnsi="Times New Roman" w:cs="Times New Roman"/>
          <w:sz w:val="24"/>
          <w:szCs w:val="24"/>
        </w:rPr>
        <w:tab/>
      </w:r>
      <w:r w:rsidRPr="4F29F0F8">
        <w:rPr>
          <w:rFonts w:ascii="Times New Roman" w:eastAsia="Times New Roman" w:hAnsi="Times New Roman" w:cs="Times New Roman"/>
          <w:sz w:val="24"/>
          <w:szCs w:val="24"/>
        </w:rPr>
        <w:t xml:space="preserve"> </w:t>
      </w:r>
    </w:p>
    <w:p w14:paraId="053394D0" w14:textId="19E530AD" w:rsidR="7172D42A" w:rsidRPr="00324D57" w:rsidRDefault="7172D42A" w:rsidP="00324D57">
      <w:pPr>
        <w:spacing w:after="0" w:line="276" w:lineRule="auto"/>
        <w:jc w:val="right"/>
        <w:rPr>
          <w:rFonts w:eastAsia="Times New Roman" w:cstheme="minorHAnsi"/>
          <w:b/>
          <w:bCs/>
          <w:sz w:val="24"/>
          <w:szCs w:val="24"/>
        </w:rPr>
      </w:pPr>
      <w:r w:rsidRPr="00324D57">
        <w:rPr>
          <w:rFonts w:eastAsia="Times New Roman" w:cstheme="minorHAnsi"/>
          <w:b/>
          <w:bCs/>
          <w:sz w:val="24"/>
          <w:szCs w:val="24"/>
        </w:rPr>
        <w:t>Pahola Ríos Carrillo</w:t>
      </w:r>
    </w:p>
    <w:p w14:paraId="3ED923CB" w14:textId="56A4149D" w:rsidR="7172D42A" w:rsidRDefault="7172D42A" w:rsidP="00324D57">
      <w:pPr>
        <w:spacing w:after="0" w:line="276" w:lineRule="auto"/>
        <w:jc w:val="right"/>
      </w:pPr>
      <w:r w:rsidRPr="4F29F0F8">
        <w:rPr>
          <w:rFonts w:ascii="Times New Roman" w:eastAsia="Times New Roman" w:hAnsi="Times New Roman" w:cs="Times New Roman"/>
          <w:sz w:val="24"/>
          <w:szCs w:val="24"/>
        </w:rPr>
        <w:t>Universidad Veracruzana, México</w:t>
      </w:r>
    </w:p>
    <w:p w14:paraId="344D7A64" w14:textId="13971298" w:rsidR="7172D42A" w:rsidRPr="00324D57" w:rsidRDefault="7172D42A" w:rsidP="00324D57">
      <w:pPr>
        <w:spacing w:after="0" w:line="276" w:lineRule="auto"/>
        <w:jc w:val="right"/>
        <w:rPr>
          <w:rFonts w:eastAsia="Times New Roman" w:cstheme="minorHAnsi"/>
          <w:color w:val="FF0000"/>
          <w:sz w:val="24"/>
          <w:szCs w:val="24"/>
        </w:rPr>
      </w:pPr>
      <w:r w:rsidRPr="00324D57">
        <w:rPr>
          <w:rFonts w:eastAsia="Times New Roman" w:cstheme="minorHAnsi"/>
          <w:color w:val="FF0000"/>
          <w:sz w:val="24"/>
          <w:szCs w:val="24"/>
        </w:rPr>
        <w:t>pahrios@uv.mx</w:t>
      </w:r>
    </w:p>
    <w:p w14:paraId="372B626A" w14:textId="142A8589" w:rsidR="7172D42A" w:rsidRDefault="7172D42A" w:rsidP="00324D57">
      <w:pPr>
        <w:tabs>
          <w:tab w:val="left" w:pos="5235"/>
        </w:tabs>
        <w:spacing w:after="0" w:line="276" w:lineRule="auto"/>
        <w:jc w:val="right"/>
      </w:pPr>
      <w:r w:rsidRPr="00324D57">
        <w:rPr>
          <w:rFonts w:ascii="Times New Roman" w:eastAsia="Times New Roman" w:hAnsi="Times New Roman" w:cs="Times New Roman"/>
          <w:sz w:val="24"/>
          <w:szCs w:val="24"/>
        </w:rPr>
        <w:t>https://orcid.org/0000-0003-3108-094X</w:t>
      </w:r>
    </w:p>
    <w:p w14:paraId="0A048869" w14:textId="7DCF57BE" w:rsidR="7172D42A" w:rsidRDefault="7172D42A" w:rsidP="00324D57">
      <w:pPr>
        <w:spacing w:after="0" w:line="276" w:lineRule="auto"/>
        <w:jc w:val="right"/>
      </w:pPr>
      <w:r w:rsidRPr="4F29F0F8">
        <w:rPr>
          <w:rFonts w:ascii="Times New Roman" w:eastAsia="Times New Roman" w:hAnsi="Times New Roman" w:cs="Times New Roman"/>
          <w:sz w:val="24"/>
          <w:szCs w:val="24"/>
        </w:rPr>
        <w:t xml:space="preserve"> </w:t>
      </w:r>
    </w:p>
    <w:p w14:paraId="0B75079E" w14:textId="0D69B5B5" w:rsidR="7172D42A" w:rsidRPr="00324D57" w:rsidRDefault="7172D42A" w:rsidP="00324D57">
      <w:pPr>
        <w:spacing w:after="0" w:line="276" w:lineRule="auto"/>
        <w:jc w:val="right"/>
        <w:rPr>
          <w:rFonts w:eastAsia="Times New Roman" w:cstheme="minorHAnsi"/>
          <w:b/>
          <w:bCs/>
          <w:sz w:val="24"/>
          <w:szCs w:val="24"/>
        </w:rPr>
      </w:pPr>
      <w:r w:rsidRPr="00324D57">
        <w:rPr>
          <w:rFonts w:eastAsia="Times New Roman" w:cstheme="minorHAnsi"/>
          <w:b/>
          <w:bCs/>
          <w:sz w:val="24"/>
          <w:szCs w:val="24"/>
        </w:rPr>
        <w:t xml:space="preserve">Ana Lis Heredia Espinosa </w:t>
      </w:r>
    </w:p>
    <w:p w14:paraId="2B7111B9" w14:textId="7CEBA9B5" w:rsidR="7172D42A" w:rsidRDefault="7172D42A" w:rsidP="00324D57">
      <w:pPr>
        <w:spacing w:after="0" w:line="276" w:lineRule="auto"/>
        <w:jc w:val="right"/>
      </w:pPr>
      <w:r w:rsidRPr="4F29F0F8">
        <w:rPr>
          <w:rFonts w:ascii="Times New Roman" w:eastAsia="Times New Roman" w:hAnsi="Times New Roman" w:cs="Times New Roman"/>
          <w:sz w:val="24"/>
          <w:szCs w:val="24"/>
        </w:rPr>
        <w:t>Universidad Veracruzana, México</w:t>
      </w:r>
    </w:p>
    <w:p w14:paraId="5E8D68AA" w14:textId="5B866726" w:rsidR="00C94415" w:rsidRPr="00324D57" w:rsidRDefault="7172D42A" w:rsidP="00324D57">
      <w:pPr>
        <w:spacing w:after="0" w:line="276" w:lineRule="auto"/>
        <w:jc w:val="right"/>
        <w:rPr>
          <w:rFonts w:cstheme="minorHAnsi"/>
          <w:color w:val="FF0000"/>
        </w:rPr>
      </w:pPr>
      <w:r w:rsidRPr="00324D57">
        <w:rPr>
          <w:rFonts w:eastAsia="Times New Roman" w:cstheme="minorHAnsi"/>
          <w:color w:val="FF0000"/>
          <w:sz w:val="24"/>
          <w:szCs w:val="24"/>
        </w:rPr>
        <w:t>aheredia@uv.mx</w:t>
      </w:r>
    </w:p>
    <w:p w14:paraId="427D9D37" w14:textId="5C4D07CB" w:rsidR="008170DA" w:rsidRPr="00C94415" w:rsidRDefault="00C94415" w:rsidP="00324D57">
      <w:pPr>
        <w:tabs>
          <w:tab w:val="left" w:pos="426"/>
        </w:tabs>
        <w:spacing w:after="0" w:line="276" w:lineRule="auto"/>
        <w:jc w:val="right"/>
        <w:rPr>
          <w:rFonts w:ascii="Times New Roman" w:hAnsi="Times New Roman" w:cs="Times New Roman"/>
          <w:sz w:val="24"/>
          <w:szCs w:val="24"/>
        </w:rPr>
      </w:pPr>
      <w:r w:rsidRPr="00324D57">
        <w:rPr>
          <w:rFonts w:ascii="Times New Roman" w:eastAsia="Times New Roman" w:hAnsi="Times New Roman" w:cs="Times New Roman"/>
          <w:sz w:val="24"/>
          <w:szCs w:val="24"/>
        </w:rPr>
        <w:t>https://orcid.org/0000</w:t>
      </w:r>
      <w:r w:rsidR="00182C8B">
        <w:rPr>
          <w:rFonts w:ascii="Times New Roman" w:eastAsia="Times New Roman" w:hAnsi="Times New Roman" w:cs="Times New Roman"/>
          <w:sz w:val="24"/>
          <w:szCs w:val="24"/>
        </w:rPr>
        <w:t>-</w:t>
      </w:r>
      <w:r w:rsidRPr="00324D57">
        <w:rPr>
          <w:rFonts w:ascii="Times New Roman" w:eastAsia="Times New Roman" w:hAnsi="Times New Roman" w:cs="Times New Roman"/>
          <w:sz w:val="24"/>
          <w:szCs w:val="24"/>
        </w:rPr>
        <w:t>0002</w:t>
      </w:r>
      <w:r w:rsidR="00182C8B">
        <w:rPr>
          <w:rFonts w:ascii="Times New Roman" w:eastAsia="Times New Roman" w:hAnsi="Times New Roman" w:cs="Times New Roman"/>
          <w:sz w:val="24"/>
          <w:szCs w:val="24"/>
        </w:rPr>
        <w:t>-</w:t>
      </w:r>
      <w:r w:rsidRPr="00324D57">
        <w:rPr>
          <w:rFonts w:ascii="Times New Roman" w:eastAsia="Times New Roman" w:hAnsi="Times New Roman" w:cs="Times New Roman"/>
          <w:sz w:val="24"/>
          <w:szCs w:val="24"/>
        </w:rPr>
        <w:t>3998</w:t>
      </w:r>
      <w:r w:rsidR="00182C8B">
        <w:rPr>
          <w:rFonts w:ascii="Times New Roman" w:eastAsia="Times New Roman" w:hAnsi="Times New Roman" w:cs="Times New Roman"/>
          <w:sz w:val="24"/>
          <w:szCs w:val="24"/>
        </w:rPr>
        <w:t>-</w:t>
      </w:r>
      <w:r w:rsidRPr="00324D57">
        <w:rPr>
          <w:rFonts w:ascii="Times New Roman" w:eastAsia="Times New Roman" w:hAnsi="Times New Roman" w:cs="Times New Roman"/>
          <w:sz w:val="24"/>
          <w:szCs w:val="24"/>
        </w:rPr>
        <w:t>3003</w:t>
      </w:r>
      <w:r w:rsidR="008170DA" w:rsidRPr="00C94415">
        <w:rPr>
          <w:rFonts w:ascii="Times New Roman" w:hAnsi="Times New Roman" w:cs="Times New Roman"/>
          <w:b/>
          <w:sz w:val="24"/>
          <w:szCs w:val="24"/>
        </w:rPr>
        <w:br w:type="page"/>
      </w:r>
    </w:p>
    <w:p w14:paraId="08F85647" w14:textId="734BEADA" w:rsidR="00126807" w:rsidRPr="00324D57" w:rsidRDefault="008170DA" w:rsidP="00324D57">
      <w:pPr>
        <w:spacing w:after="0" w:line="360" w:lineRule="auto"/>
        <w:rPr>
          <w:rFonts w:cstheme="minorHAnsi"/>
          <w:b/>
          <w:sz w:val="28"/>
          <w:szCs w:val="28"/>
        </w:rPr>
      </w:pPr>
      <w:r w:rsidRPr="00324D57">
        <w:rPr>
          <w:rFonts w:cstheme="minorHAnsi"/>
          <w:b/>
          <w:sz w:val="28"/>
          <w:szCs w:val="28"/>
        </w:rPr>
        <w:lastRenderedPageBreak/>
        <w:t>Resumen</w:t>
      </w:r>
    </w:p>
    <w:p w14:paraId="6AE859E6" w14:textId="5DC27E22" w:rsidR="002C7D02" w:rsidRPr="00577B40" w:rsidRDefault="00C07F7B" w:rsidP="00324D57">
      <w:pPr>
        <w:spacing w:after="0" w:line="360" w:lineRule="auto"/>
        <w:jc w:val="both"/>
        <w:rPr>
          <w:rFonts w:ascii="Times New Roman" w:eastAsia="Arial" w:hAnsi="Times New Roman" w:cs="Times New Roman"/>
          <w:color w:val="000000" w:themeColor="text1"/>
          <w:sz w:val="24"/>
          <w:szCs w:val="24"/>
          <w:lang w:val="es-ES"/>
        </w:rPr>
      </w:pPr>
      <w:r>
        <w:rPr>
          <w:rStyle w:val="normaltextrun"/>
          <w:rFonts w:ascii="Times New Roman" w:eastAsia="Arial" w:hAnsi="Times New Roman" w:cs="Times New Roman"/>
          <w:color w:val="000000" w:themeColor="text1"/>
          <w:sz w:val="24"/>
          <w:szCs w:val="24"/>
          <w:lang w:val="es-ES"/>
        </w:rPr>
        <w:t>E</w:t>
      </w:r>
      <w:r w:rsidRPr="001D698B">
        <w:rPr>
          <w:rStyle w:val="normaltextrun"/>
          <w:rFonts w:ascii="Times New Roman" w:eastAsia="Arial" w:hAnsi="Times New Roman" w:cs="Times New Roman"/>
          <w:color w:val="000000" w:themeColor="text1"/>
          <w:sz w:val="24"/>
          <w:szCs w:val="24"/>
          <w:lang w:val="es-ES"/>
        </w:rPr>
        <w:t>l país experimenta un cambio gradual en la edad de su población</w:t>
      </w:r>
      <w:r>
        <w:rPr>
          <w:rStyle w:val="normaltextrun"/>
          <w:rFonts w:ascii="Times New Roman" w:eastAsia="Arial" w:hAnsi="Times New Roman" w:cs="Times New Roman"/>
          <w:color w:val="000000" w:themeColor="text1"/>
          <w:sz w:val="24"/>
          <w:szCs w:val="24"/>
          <w:lang w:val="es-ES"/>
        </w:rPr>
        <w:t>;</w:t>
      </w:r>
      <w:r>
        <w:rPr>
          <w:rFonts w:ascii="Times New Roman" w:eastAsia="Arial" w:hAnsi="Times New Roman" w:cs="Times New Roman"/>
          <w:sz w:val="24"/>
          <w:szCs w:val="24"/>
        </w:rPr>
        <w:t xml:space="preserve"> e</w:t>
      </w:r>
      <w:r w:rsidR="00B64246" w:rsidRPr="001D698B">
        <w:rPr>
          <w:rFonts w:ascii="Times New Roman" w:eastAsia="Arial" w:hAnsi="Times New Roman" w:cs="Times New Roman"/>
          <w:sz w:val="24"/>
          <w:szCs w:val="24"/>
        </w:rPr>
        <w:t xml:space="preserve">n la última estadística realizada por el </w:t>
      </w:r>
      <w:r w:rsidR="00DD4520">
        <w:rPr>
          <w:rStyle w:val="normaltextrun"/>
          <w:rFonts w:ascii="Times New Roman" w:eastAsia="Arial" w:hAnsi="Times New Roman" w:cs="Times New Roman"/>
          <w:sz w:val="24"/>
          <w:szCs w:val="24"/>
          <w:lang w:val="es-ES"/>
        </w:rPr>
        <w:t>Instituto Nacional de Estadística</w:t>
      </w:r>
      <w:r w:rsidR="00D10573">
        <w:rPr>
          <w:rStyle w:val="normaltextrun"/>
          <w:rFonts w:ascii="Times New Roman" w:eastAsia="Arial" w:hAnsi="Times New Roman" w:cs="Times New Roman"/>
          <w:sz w:val="24"/>
          <w:szCs w:val="24"/>
          <w:lang w:val="es-ES"/>
        </w:rPr>
        <w:t xml:space="preserve"> y Geografía</w:t>
      </w:r>
      <w:r w:rsidR="00DD4520">
        <w:rPr>
          <w:rStyle w:val="normaltextrun"/>
          <w:rFonts w:ascii="Times New Roman" w:eastAsia="Arial" w:hAnsi="Times New Roman" w:cs="Times New Roman"/>
          <w:sz w:val="24"/>
          <w:szCs w:val="24"/>
          <w:lang w:val="es-ES"/>
        </w:rPr>
        <w:t xml:space="preserve"> de México</w:t>
      </w:r>
      <w:r w:rsidR="008C28A4" w:rsidRPr="001D698B">
        <w:rPr>
          <w:rStyle w:val="normaltextrun"/>
          <w:rFonts w:ascii="Times New Roman" w:eastAsia="Arial" w:hAnsi="Times New Roman" w:cs="Times New Roman"/>
          <w:sz w:val="24"/>
          <w:szCs w:val="24"/>
          <w:lang w:val="es-ES"/>
        </w:rPr>
        <w:t xml:space="preserve"> </w:t>
      </w:r>
      <w:r w:rsidR="00DD4520" w:rsidRPr="00B56375">
        <w:rPr>
          <w:rStyle w:val="normaltextrun"/>
          <w:rFonts w:ascii="Times New Roman" w:eastAsia="Arial" w:hAnsi="Times New Roman" w:cs="Times New Roman"/>
          <w:sz w:val="24"/>
          <w:szCs w:val="24"/>
          <w:lang w:val="es-ES"/>
        </w:rPr>
        <w:t>(</w:t>
      </w:r>
      <w:r w:rsidR="009B374B">
        <w:rPr>
          <w:rStyle w:val="normaltextrun"/>
          <w:rFonts w:ascii="Times New Roman" w:eastAsia="Arial" w:hAnsi="Times New Roman" w:cs="Times New Roman"/>
          <w:sz w:val="24"/>
          <w:szCs w:val="24"/>
          <w:lang w:val="es-ES"/>
        </w:rPr>
        <w:t>INEGI</w:t>
      </w:r>
      <w:r w:rsidR="00D10573" w:rsidRPr="00B56375">
        <w:rPr>
          <w:rStyle w:val="normaltextrun"/>
          <w:rFonts w:ascii="Times New Roman" w:eastAsia="Arial" w:hAnsi="Times New Roman" w:cs="Times New Roman"/>
          <w:sz w:val="24"/>
          <w:szCs w:val="24"/>
          <w:lang w:val="es-ES"/>
        </w:rPr>
        <w:t xml:space="preserve">, </w:t>
      </w:r>
      <w:r w:rsidR="00C54729" w:rsidRPr="00B56375">
        <w:rPr>
          <w:rStyle w:val="normaltextrun"/>
          <w:rFonts w:ascii="Times New Roman" w:eastAsia="Arial" w:hAnsi="Times New Roman" w:cs="Times New Roman"/>
          <w:sz w:val="24"/>
          <w:szCs w:val="24"/>
          <w:lang w:val="es-ES"/>
        </w:rPr>
        <w:t>2</w:t>
      </w:r>
      <w:r w:rsidR="00D10573" w:rsidRPr="00B56375">
        <w:rPr>
          <w:rStyle w:val="normaltextrun"/>
          <w:rFonts w:ascii="Times New Roman" w:eastAsia="Arial" w:hAnsi="Times New Roman" w:cs="Times New Roman"/>
          <w:sz w:val="24"/>
          <w:szCs w:val="24"/>
          <w:lang w:val="es-ES"/>
        </w:rPr>
        <w:t>020</w:t>
      </w:r>
      <w:r w:rsidR="00C54729" w:rsidRPr="00B56375">
        <w:rPr>
          <w:rStyle w:val="normaltextrun"/>
          <w:rFonts w:ascii="Times New Roman" w:eastAsia="Arial" w:hAnsi="Times New Roman" w:cs="Times New Roman"/>
          <w:sz w:val="24"/>
          <w:szCs w:val="24"/>
          <w:lang w:val="es-ES"/>
        </w:rPr>
        <w:t>)</w:t>
      </w:r>
      <w:r w:rsidR="00D75D7F">
        <w:rPr>
          <w:rStyle w:val="normaltextrun"/>
          <w:rFonts w:ascii="Times New Roman" w:eastAsia="Arial" w:hAnsi="Times New Roman" w:cs="Times New Roman"/>
          <w:color w:val="000000" w:themeColor="text1"/>
          <w:sz w:val="24"/>
          <w:szCs w:val="24"/>
          <w:lang w:val="es-ES"/>
        </w:rPr>
        <w:t xml:space="preserve"> </w:t>
      </w:r>
      <w:r w:rsidR="00623A7E" w:rsidRPr="001D698B">
        <w:rPr>
          <w:rStyle w:val="normaltextrun"/>
          <w:rFonts w:ascii="Times New Roman" w:eastAsia="Arial" w:hAnsi="Times New Roman" w:cs="Times New Roman"/>
          <w:color w:val="000000" w:themeColor="text1"/>
          <w:sz w:val="24"/>
          <w:szCs w:val="24"/>
          <w:lang w:val="es-ES"/>
        </w:rPr>
        <w:t>de los</w:t>
      </w:r>
      <w:r w:rsidR="00B64246" w:rsidRPr="001D698B">
        <w:rPr>
          <w:rStyle w:val="normaltextrun"/>
          <w:rFonts w:ascii="Times New Roman" w:eastAsia="Arial" w:hAnsi="Times New Roman" w:cs="Times New Roman"/>
          <w:color w:val="000000" w:themeColor="text1"/>
          <w:sz w:val="24"/>
          <w:szCs w:val="24"/>
          <w:lang w:val="es-ES"/>
        </w:rPr>
        <w:t xml:space="preserve"> </w:t>
      </w:r>
      <w:r>
        <w:rPr>
          <w:rStyle w:val="normaltextrun"/>
          <w:rFonts w:ascii="Times New Roman" w:eastAsia="Arial" w:hAnsi="Times New Roman" w:cs="Times New Roman"/>
          <w:color w:val="000000" w:themeColor="text1"/>
          <w:sz w:val="24"/>
          <w:szCs w:val="24"/>
          <w:lang w:val="es-ES"/>
        </w:rPr>
        <w:t xml:space="preserve">más de </w:t>
      </w:r>
      <w:r w:rsidR="00B64246" w:rsidRPr="001D698B">
        <w:rPr>
          <w:rStyle w:val="normaltextrun"/>
          <w:rFonts w:ascii="Times New Roman" w:eastAsia="Arial" w:hAnsi="Times New Roman" w:cs="Times New Roman"/>
          <w:color w:val="000000" w:themeColor="text1"/>
          <w:sz w:val="24"/>
          <w:szCs w:val="24"/>
          <w:lang w:val="es-ES"/>
        </w:rPr>
        <w:t>126</w:t>
      </w:r>
      <w:r>
        <w:rPr>
          <w:rStyle w:val="normaltextrun"/>
          <w:rFonts w:ascii="Times New Roman" w:eastAsia="Arial" w:hAnsi="Times New Roman" w:cs="Times New Roman"/>
          <w:color w:val="000000" w:themeColor="text1"/>
          <w:sz w:val="24"/>
          <w:szCs w:val="24"/>
          <w:lang w:val="es-ES"/>
        </w:rPr>
        <w:t xml:space="preserve"> millones</w:t>
      </w:r>
      <w:r w:rsidR="00B64246" w:rsidRPr="001D698B">
        <w:rPr>
          <w:rStyle w:val="normaltextrun"/>
          <w:rFonts w:ascii="Times New Roman" w:eastAsia="Arial" w:hAnsi="Times New Roman" w:cs="Times New Roman"/>
          <w:color w:val="000000" w:themeColor="text1"/>
          <w:sz w:val="24"/>
          <w:szCs w:val="24"/>
          <w:lang w:val="es-ES"/>
        </w:rPr>
        <w:t xml:space="preserve"> </w:t>
      </w:r>
      <w:r w:rsidR="00DD4520">
        <w:rPr>
          <w:rStyle w:val="normaltextrun"/>
          <w:rFonts w:ascii="Times New Roman" w:eastAsia="Arial" w:hAnsi="Times New Roman" w:cs="Times New Roman"/>
          <w:color w:val="000000" w:themeColor="text1"/>
          <w:sz w:val="24"/>
          <w:szCs w:val="24"/>
          <w:lang w:val="es-ES"/>
        </w:rPr>
        <w:t xml:space="preserve">de </w:t>
      </w:r>
      <w:r w:rsidR="00B64246" w:rsidRPr="001D698B">
        <w:rPr>
          <w:rStyle w:val="normaltextrun"/>
          <w:rFonts w:ascii="Times New Roman" w:eastAsia="Arial" w:hAnsi="Times New Roman" w:cs="Times New Roman"/>
          <w:color w:val="000000" w:themeColor="text1"/>
          <w:sz w:val="24"/>
          <w:szCs w:val="24"/>
          <w:lang w:val="es-ES"/>
        </w:rPr>
        <w:t>habitantes</w:t>
      </w:r>
      <w:r>
        <w:rPr>
          <w:rStyle w:val="normaltextrun"/>
          <w:rFonts w:ascii="Times New Roman" w:eastAsia="Arial" w:hAnsi="Times New Roman" w:cs="Times New Roman"/>
          <w:color w:val="000000" w:themeColor="text1"/>
          <w:sz w:val="24"/>
          <w:szCs w:val="24"/>
          <w:lang w:val="es-ES"/>
        </w:rPr>
        <w:t xml:space="preserve"> del país,</w:t>
      </w:r>
      <w:r w:rsidR="004925A2">
        <w:rPr>
          <w:rStyle w:val="normaltextrun"/>
          <w:rFonts w:ascii="Times New Roman" w:eastAsia="Arial" w:hAnsi="Times New Roman" w:cs="Times New Roman"/>
          <w:color w:val="000000" w:themeColor="text1"/>
          <w:sz w:val="24"/>
          <w:szCs w:val="24"/>
          <w:lang w:val="es-ES"/>
        </w:rPr>
        <w:t xml:space="preserve"> </w:t>
      </w:r>
      <w:r>
        <w:rPr>
          <w:rStyle w:val="normaltextrun"/>
          <w:rFonts w:ascii="Times New Roman" w:eastAsia="Arial" w:hAnsi="Times New Roman" w:cs="Times New Roman"/>
          <w:color w:val="000000" w:themeColor="text1"/>
          <w:sz w:val="24"/>
          <w:szCs w:val="24"/>
          <w:lang w:val="es-ES"/>
        </w:rPr>
        <w:t xml:space="preserve">15.1 millones tienen 60 años </w:t>
      </w:r>
      <w:r w:rsidR="00165181">
        <w:rPr>
          <w:rStyle w:val="normaltextrun"/>
          <w:rFonts w:ascii="Times New Roman" w:eastAsia="Arial" w:hAnsi="Times New Roman" w:cs="Times New Roman"/>
          <w:color w:val="000000" w:themeColor="text1"/>
          <w:sz w:val="24"/>
          <w:szCs w:val="24"/>
          <w:lang w:val="es-ES"/>
        </w:rPr>
        <w:t>o</w:t>
      </w:r>
      <w:r>
        <w:rPr>
          <w:rStyle w:val="normaltextrun"/>
          <w:rFonts w:ascii="Times New Roman" w:eastAsia="Arial" w:hAnsi="Times New Roman" w:cs="Times New Roman"/>
          <w:color w:val="000000" w:themeColor="text1"/>
          <w:sz w:val="24"/>
          <w:szCs w:val="24"/>
          <w:lang w:val="es-ES"/>
        </w:rPr>
        <w:t xml:space="preserve"> más</w:t>
      </w:r>
      <w:r w:rsidR="00090504">
        <w:rPr>
          <w:rStyle w:val="normaltextrun"/>
          <w:rFonts w:ascii="Times New Roman" w:eastAsia="Arial" w:hAnsi="Times New Roman" w:cs="Times New Roman"/>
          <w:color w:val="000000" w:themeColor="text1"/>
          <w:sz w:val="24"/>
          <w:szCs w:val="24"/>
          <w:lang w:val="es-ES"/>
        </w:rPr>
        <w:t>.</w:t>
      </w:r>
      <w:r w:rsidR="00B64246">
        <w:rPr>
          <w:rStyle w:val="normaltextrun"/>
          <w:rFonts w:ascii="Times New Roman" w:eastAsia="Arial" w:hAnsi="Times New Roman" w:cs="Times New Roman"/>
          <w:color w:val="000000" w:themeColor="text1"/>
          <w:sz w:val="24"/>
          <w:szCs w:val="24"/>
          <w:lang w:val="es-ES"/>
        </w:rPr>
        <w:t xml:space="preserve"> </w:t>
      </w:r>
      <w:r w:rsidR="007B3D0E" w:rsidRPr="005D1597">
        <w:rPr>
          <w:rFonts w:ascii="Times New Roman" w:eastAsia="Arial" w:hAnsi="Times New Roman" w:cs="Times New Roman"/>
          <w:sz w:val="24"/>
          <w:szCs w:val="24"/>
        </w:rPr>
        <w:t>L</w:t>
      </w:r>
      <w:r w:rsidR="002C7D02" w:rsidRPr="005D1597">
        <w:rPr>
          <w:rFonts w:ascii="Times New Roman" w:eastAsia="Arial" w:hAnsi="Times New Roman" w:cs="Times New Roman"/>
          <w:sz w:val="24"/>
          <w:szCs w:val="24"/>
        </w:rPr>
        <w:t xml:space="preserve">a </w:t>
      </w:r>
      <w:r w:rsidR="00623A7E">
        <w:rPr>
          <w:rFonts w:ascii="Times New Roman" w:eastAsia="Arial" w:hAnsi="Times New Roman" w:cs="Times New Roman"/>
          <w:sz w:val="24"/>
          <w:szCs w:val="24"/>
        </w:rPr>
        <w:t>vejez</w:t>
      </w:r>
      <w:r w:rsidR="002C7D02" w:rsidRPr="005D1597">
        <w:rPr>
          <w:rFonts w:ascii="Times New Roman" w:eastAsia="Arial" w:hAnsi="Times New Roman" w:cs="Times New Roman"/>
          <w:sz w:val="24"/>
          <w:szCs w:val="24"/>
        </w:rPr>
        <w:t xml:space="preserve"> </w:t>
      </w:r>
      <w:r w:rsidR="002B6047">
        <w:rPr>
          <w:rFonts w:ascii="Times New Roman" w:eastAsia="Arial" w:hAnsi="Times New Roman" w:cs="Times New Roman"/>
          <w:sz w:val="24"/>
          <w:szCs w:val="24"/>
        </w:rPr>
        <w:t xml:space="preserve">es </w:t>
      </w:r>
      <w:r w:rsidR="002C7D02" w:rsidRPr="005D1597">
        <w:rPr>
          <w:rFonts w:ascii="Times New Roman" w:eastAsia="Arial" w:hAnsi="Times New Roman" w:cs="Times New Roman"/>
          <w:sz w:val="24"/>
          <w:szCs w:val="24"/>
        </w:rPr>
        <w:t xml:space="preserve">considerada </w:t>
      </w:r>
      <w:r w:rsidR="00165181">
        <w:rPr>
          <w:rFonts w:ascii="Times New Roman" w:eastAsia="Arial" w:hAnsi="Times New Roman" w:cs="Times New Roman"/>
          <w:sz w:val="24"/>
          <w:szCs w:val="24"/>
        </w:rPr>
        <w:t xml:space="preserve">una </w:t>
      </w:r>
      <w:r w:rsidR="002C7D02" w:rsidRPr="005D1597">
        <w:rPr>
          <w:rFonts w:ascii="Times New Roman" w:eastAsia="Arial" w:hAnsi="Times New Roman" w:cs="Times New Roman"/>
          <w:sz w:val="24"/>
          <w:szCs w:val="24"/>
        </w:rPr>
        <w:t xml:space="preserve">de las </w:t>
      </w:r>
      <w:r w:rsidR="00623A7E">
        <w:rPr>
          <w:rFonts w:ascii="Times New Roman" w:eastAsia="Arial" w:hAnsi="Times New Roman" w:cs="Times New Roman"/>
          <w:sz w:val="24"/>
          <w:szCs w:val="24"/>
        </w:rPr>
        <w:t xml:space="preserve">etapas </w:t>
      </w:r>
      <w:r w:rsidR="002C7D02" w:rsidRPr="005D1597">
        <w:rPr>
          <w:rFonts w:ascii="Times New Roman" w:eastAsia="Arial" w:hAnsi="Times New Roman" w:cs="Times New Roman"/>
          <w:sz w:val="24"/>
          <w:szCs w:val="24"/>
        </w:rPr>
        <w:t xml:space="preserve">más vulnerables </w:t>
      </w:r>
      <w:r w:rsidR="00D1426D">
        <w:rPr>
          <w:rFonts w:ascii="Times New Roman" w:eastAsia="Arial" w:hAnsi="Times New Roman" w:cs="Times New Roman"/>
          <w:sz w:val="24"/>
          <w:szCs w:val="24"/>
        </w:rPr>
        <w:t xml:space="preserve">por </w:t>
      </w:r>
      <w:r w:rsidR="002C7D02" w:rsidRPr="005D1597">
        <w:rPr>
          <w:rFonts w:ascii="Times New Roman" w:eastAsia="Arial" w:hAnsi="Times New Roman" w:cs="Times New Roman"/>
          <w:sz w:val="24"/>
          <w:szCs w:val="24"/>
        </w:rPr>
        <w:t>los cambios físicos, sociales y emocionales que suele</w:t>
      </w:r>
      <w:r w:rsidR="002C78A3">
        <w:rPr>
          <w:rFonts w:ascii="Times New Roman" w:eastAsia="Arial" w:hAnsi="Times New Roman" w:cs="Times New Roman"/>
          <w:sz w:val="24"/>
          <w:szCs w:val="24"/>
        </w:rPr>
        <w:t>n</w:t>
      </w:r>
      <w:r w:rsidR="002C7D02" w:rsidRPr="005D1597">
        <w:rPr>
          <w:rFonts w:ascii="Times New Roman" w:eastAsia="Arial" w:hAnsi="Times New Roman" w:cs="Times New Roman"/>
          <w:sz w:val="24"/>
          <w:szCs w:val="24"/>
        </w:rPr>
        <w:t xml:space="preserve"> afectar</w:t>
      </w:r>
      <w:r w:rsidR="007B3D0E" w:rsidRPr="005D1597">
        <w:rPr>
          <w:rFonts w:ascii="Times New Roman" w:eastAsia="Arial" w:hAnsi="Times New Roman" w:cs="Times New Roman"/>
          <w:sz w:val="24"/>
          <w:szCs w:val="24"/>
        </w:rPr>
        <w:t xml:space="preserve"> la salud mental de </w:t>
      </w:r>
      <w:r w:rsidR="002C78A3">
        <w:rPr>
          <w:rFonts w:ascii="Times New Roman" w:eastAsia="Arial" w:hAnsi="Times New Roman" w:cs="Times New Roman"/>
          <w:sz w:val="24"/>
          <w:szCs w:val="24"/>
        </w:rPr>
        <w:t xml:space="preserve">los adultos mayores, al grado de desarrollar trastornos como la depresión, </w:t>
      </w:r>
      <w:r w:rsidR="00165181">
        <w:rPr>
          <w:rFonts w:ascii="Times New Roman" w:eastAsia="Arial" w:hAnsi="Times New Roman" w:cs="Times New Roman"/>
          <w:sz w:val="24"/>
          <w:szCs w:val="24"/>
        </w:rPr>
        <w:t xml:space="preserve">que </w:t>
      </w:r>
      <w:r w:rsidR="002C78A3" w:rsidRPr="001D698B">
        <w:rPr>
          <w:rFonts w:ascii="Times New Roman" w:eastAsia="Arial" w:hAnsi="Times New Roman" w:cs="Times New Roman"/>
          <w:sz w:val="24"/>
          <w:szCs w:val="24"/>
        </w:rPr>
        <w:t xml:space="preserve">constituye </w:t>
      </w:r>
      <w:r w:rsidR="002C78A3">
        <w:rPr>
          <w:rFonts w:ascii="Times New Roman" w:eastAsia="Arial" w:hAnsi="Times New Roman" w:cs="Times New Roman"/>
          <w:sz w:val="24"/>
          <w:szCs w:val="24"/>
        </w:rPr>
        <w:t>una de las principales causas de</w:t>
      </w:r>
      <w:r w:rsidR="002C78A3" w:rsidRPr="001D698B">
        <w:rPr>
          <w:rFonts w:ascii="Times New Roman" w:eastAsia="Arial" w:hAnsi="Times New Roman" w:cs="Times New Roman"/>
          <w:sz w:val="24"/>
          <w:szCs w:val="24"/>
        </w:rPr>
        <w:t xml:space="preserve"> discapacidad a nivel </w:t>
      </w:r>
      <w:r w:rsidR="002C78A3">
        <w:rPr>
          <w:rFonts w:ascii="Times New Roman" w:eastAsia="Arial" w:hAnsi="Times New Roman" w:cs="Times New Roman"/>
          <w:sz w:val="24"/>
          <w:szCs w:val="24"/>
        </w:rPr>
        <w:t>global</w:t>
      </w:r>
      <w:r w:rsidR="002C78A3" w:rsidRPr="001D698B">
        <w:rPr>
          <w:rFonts w:ascii="Times New Roman" w:eastAsia="Arial" w:hAnsi="Times New Roman" w:cs="Times New Roman"/>
          <w:sz w:val="24"/>
          <w:szCs w:val="24"/>
        </w:rPr>
        <w:t>, y</w:t>
      </w:r>
      <w:r w:rsidR="002C78A3">
        <w:rPr>
          <w:rFonts w:ascii="Times New Roman" w:eastAsia="Arial" w:hAnsi="Times New Roman" w:cs="Times New Roman"/>
          <w:sz w:val="24"/>
          <w:szCs w:val="24"/>
        </w:rPr>
        <w:t xml:space="preserve"> </w:t>
      </w:r>
      <w:r w:rsidR="002C78A3" w:rsidRPr="001D698B">
        <w:rPr>
          <w:rFonts w:ascii="Times New Roman" w:eastAsia="Arial" w:hAnsi="Times New Roman" w:cs="Times New Roman"/>
          <w:sz w:val="24"/>
          <w:szCs w:val="24"/>
        </w:rPr>
        <w:t>aproximadamente 300 millones de personas</w:t>
      </w:r>
      <w:r w:rsidR="002C78A3">
        <w:rPr>
          <w:rFonts w:ascii="Times New Roman" w:eastAsia="Arial" w:hAnsi="Times New Roman" w:cs="Times New Roman"/>
          <w:sz w:val="24"/>
          <w:szCs w:val="24"/>
        </w:rPr>
        <w:t xml:space="preserve"> en el mundo</w:t>
      </w:r>
      <w:r w:rsidR="002C78A3" w:rsidRPr="001D698B">
        <w:rPr>
          <w:rFonts w:ascii="Times New Roman" w:eastAsia="Arial" w:hAnsi="Times New Roman" w:cs="Times New Roman"/>
          <w:sz w:val="24"/>
          <w:szCs w:val="24"/>
        </w:rPr>
        <w:t xml:space="preserve"> la padecen</w:t>
      </w:r>
      <w:r w:rsidR="002C78A3">
        <w:rPr>
          <w:rFonts w:ascii="Times New Roman" w:eastAsia="Arial" w:hAnsi="Times New Roman" w:cs="Times New Roman"/>
          <w:sz w:val="24"/>
          <w:szCs w:val="24"/>
        </w:rPr>
        <w:t xml:space="preserve">. </w:t>
      </w:r>
      <w:r w:rsidR="00360A34">
        <w:rPr>
          <w:rFonts w:ascii="Times New Roman" w:eastAsia="Arial" w:hAnsi="Times New Roman" w:cs="Times New Roman"/>
          <w:sz w:val="24"/>
          <w:szCs w:val="24"/>
        </w:rPr>
        <w:t>Tomando en cuenta este panorama</w:t>
      </w:r>
      <w:r w:rsidR="00623A7E">
        <w:rPr>
          <w:rFonts w:ascii="Times New Roman" w:eastAsia="Arial" w:hAnsi="Times New Roman" w:cs="Times New Roman"/>
          <w:sz w:val="24"/>
          <w:szCs w:val="24"/>
        </w:rPr>
        <w:t xml:space="preserve">, </w:t>
      </w:r>
      <w:r>
        <w:rPr>
          <w:rFonts w:ascii="Times New Roman" w:eastAsia="Arial" w:hAnsi="Times New Roman" w:cs="Times New Roman"/>
          <w:sz w:val="24"/>
          <w:szCs w:val="24"/>
        </w:rPr>
        <w:t>el</w:t>
      </w:r>
      <w:r w:rsidR="007B3D0E" w:rsidRPr="005D1597">
        <w:rPr>
          <w:rFonts w:ascii="Times New Roman" w:eastAsia="Arial" w:hAnsi="Times New Roman" w:cs="Times New Roman"/>
          <w:sz w:val="24"/>
          <w:szCs w:val="24"/>
        </w:rPr>
        <w:t xml:space="preserve"> objetivo de </w:t>
      </w:r>
      <w:r w:rsidR="00623A7E">
        <w:rPr>
          <w:rFonts w:ascii="Times New Roman" w:eastAsia="Arial" w:hAnsi="Times New Roman" w:cs="Times New Roman"/>
          <w:sz w:val="24"/>
          <w:szCs w:val="24"/>
        </w:rPr>
        <w:t>esta</w:t>
      </w:r>
      <w:r w:rsidR="007B3D0E" w:rsidRPr="005D1597">
        <w:rPr>
          <w:rFonts w:ascii="Times New Roman" w:eastAsia="Arial" w:hAnsi="Times New Roman" w:cs="Times New Roman"/>
          <w:sz w:val="24"/>
          <w:szCs w:val="24"/>
        </w:rPr>
        <w:t xml:space="preserve"> investigación </w:t>
      </w:r>
      <w:r w:rsidR="00360A34">
        <w:rPr>
          <w:rFonts w:ascii="Times New Roman" w:eastAsia="Arial" w:hAnsi="Times New Roman" w:cs="Times New Roman"/>
          <w:sz w:val="24"/>
          <w:szCs w:val="24"/>
        </w:rPr>
        <w:t>fue</w:t>
      </w:r>
      <w:r w:rsidR="007B3D0E" w:rsidRPr="005D1597">
        <w:rPr>
          <w:rFonts w:ascii="Times New Roman" w:eastAsia="Arial" w:hAnsi="Times New Roman" w:cs="Times New Roman"/>
          <w:sz w:val="24"/>
          <w:szCs w:val="24"/>
        </w:rPr>
        <w:t xml:space="preserve"> conocer l</w:t>
      </w:r>
      <w:r w:rsidR="0039374A">
        <w:rPr>
          <w:rFonts w:ascii="Times New Roman" w:eastAsia="Arial" w:hAnsi="Times New Roman" w:cs="Times New Roman"/>
          <w:sz w:val="24"/>
          <w:szCs w:val="24"/>
        </w:rPr>
        <w:t>os niveles de depresión</w:t>
      </w:r>
      <w:r w:rsidR="007B3D0E" w:rsidRPr="005D1597">
        <w:rPr>
          <w:rFonts w:ascii="Times New Roman" w:eastAsia="Arial" w:hAnsi="Times New Roman" w:cs="Times New Roman"/>
          <w:sz w:val="24"/>
          <w:szCs w:val="24"/>
        </w:rPr>
        <w:t xml:space="preserve"> en adultos mayores</w:t>
      </w:r>
      <w:r w:rsidR="00296756" w:rsidRPr="005D1597">
        <w:rPr>
          <w:rFonts w:ascii="Times New Roman" w:eastAsia="Arial" w:hAnsi="Times New Roman" w:cs="Times New Roman"/>
          <w:sz w:val="24"/>
          <w:szCs w:val="24"/>
        </w:rPr>
        <w:t xml:space="preserve"> en</w:t>
      </w:r>
      <w:r w:rsidR="00623A7E">
        <w:rPr>
          <w:rFonts w:ascii="Times New Roman" w:eastAsia="Arial" w:hAnsi="Times New Roman" w:cs="Times New Roman"/>
          <w:sz w:val="24"/>
          <w:szCs w:val="24"/>
        </w:rPr>
        <w:t xml:space="preserve"> </w:t>
      </w:r>
      <w:r w:rsidR="00296756" w:rsidRPr="005D1597">
        <w:rPr>
          <w:rFonts w:ascii="Times New Roman" w:eastAsia="Arial" w:hAnsi="Times New Roman" w:cs="Times New Roman"/>
          <w:sz w:val="24"/>
          <w:szCs w:val="24"/>
        </w:rPr>
        <w:t>Boca del Río</w:t>
      </w:r>
      <w:r w:rsidR="00623A7E">
        <w:rPr>
          <w:rFonts w:ascii="Times New Roman" w:eastAsia="Arial" w:hAnsi="Times New Roman" w:cs="Times New Roman"/>
          <w:sz w:val="24"/>
          <w:szCs w:val="24"/>
        </w:rPr>
        <w:t>, Veracruz</w:t>
      </w:r>
      <w:r w:rsidR="0039374A">
        <w:rPr>
          <w:rFonts w:ascii="Times New Roman" w:eastAsia="Arial" w:hAnsi="Times New Roman" w:cs="Times New Roman"/>
          <w:sz w:val="24"/>
          <w:szCs w:val="24"/>
        </w:rPr>
        <w:t xml:space="preserve">, su asociación con la edad </w:t>
      </w:r>
      <w:r>
        <w:rPr>
          <w:rFonts w:ascii="Times New Roman" w:eastAsia="Arial" w:hAnsi="Times New Roman" w:cs="Times New Roman"/>
          <w:sz w:val="24"/>
          <w:szCs w:val="24"/>
        </w:rPr>
        <w:t>y las</w:t>
      </w:r>
      <w:r w:rsidR="0039374A">
        <w:rPr>
          <w:rFonts w:ascii="Times New Roman" w:eastAsia="Arial" w:hAnsi="Times New Roman" w:cs="Times New Roman"/>
          <w:sz w:val="24"/>
          <w:szCs w:val="24"/>
        </w:rPr>
        <w:t xml:space="preserve"> diferencias por sexo</w:t>
      </w:r>
      <w:r w:rsidR="00296756" w:rsidRPr="005D1597">
        <w:rPr>
          <w:rFonts w:ascii="Times New Roman" w:eastAsia="Arial" w:hAnsi="Times New Roman" w:cs="Times New Roman"/>
          <w:sz w:val="24"/>
          <w:szCs w:val="24"/>
        </w:rPr>
        <w:t xml:space="preserve">. </w:t>
      </w:r>
      <w:r w:rsidR="00165181">
        <w:rPr>
          <w:rFonts w:ascii="Times New Roman" w:eastAsia="Arial" w:hAnsi="Times New Roman" w:cs="Times New Roman"/>
          <w:sz w:val="24"/>
          <w:szCs w:val="24"/>
        </w:rPr>
        <w:t>Se empleó un enfoque</w:t>
      </w:r>
      <w:r w:rsidR="00623A7E">
        <w:rPr>
          <w:rFonts w:ascii="Times New Roman" w:eastAsia="Arial" w:hAnsi="Times New Roman" w:cs="Times New Roman"/>
          <w:sz w:val="24"/>
          <w:szCs w:val="24"/>
        </w:rPr>
        <w:t xml:space="preserve"> cuantitativo</w:t>
      </w:r>
      <w:r w:rsidR="00165181">
        <w:rPr>
          <w:rFonts w:ascii="Times New Roman" w:eastAsia="Arial" w:hAnsi="Times New Roman" w:cs="Times New Roman"/>
          <w:sz w:val="24"/>
          <w:szCs w:val="24"/>
        </w:rPr>
        <w:t>,</w:t>
      </w:r>
      <w:r w:rsidR="00623A7E">
        <w:rPr>
          <w:rFonts w:ascii="Times New Roman" w:eastAsia="Arial" w:hAnsi="Times New Roman" w:cs="Times New Roman"/>
          <w:sz w:val="24"/>
          <w:szCs w:val="24"/>
        </w:rPr>
        <w:t xml:space="preserve"> de tipo descriptivo. </w:t>
      </w:r>
      <w:r w:rsidR="00400377" w:rsidRPr="005D1597">
        <w:rPr>
          <w:rFonts w:ascii="Times New Roman" w:eastAsia="Arial" w:hAnsi="Times New Roman" w:cs="Times New Roman"/>
          <w:sz w:val="24"/>
          <w:szCs w:val="24"/>
        </w:rPr>
        <w:t>Se aplicó a 29 mujeres y 1</w:t>
      </w:r>
      <w:r w:rsidR="00345DB1">
        <w:rPr>
          <w:rFonts w:ascii="Times New Roman" w:eastAsia="Arial" w:hAnsi="Times New Roman" w:cs="Times New Roman"/>
          <w:sz w:val="24"/>
          <w:szCs w:val="24"/>
        </w:rPr>
        <w:t>9</w:t>
      </w:r>
      <w:r w:rsidR="00400377" w:rsidRPr="005D1597">
        <w:rPr>
          <w:rFonts w:ascii="Times New Roman" w:eastAsia="Arial" w:hAnsi="Times New Roman" w:cs="Times New Roman"/>
          <w:sz w:val="24"/>
          <w:szCs w:val="24"/>
        </w:rPr>
        <w:t xml:space="preserve"> hombres</w:t>
      </w:r>
      <w:r w:rsidR="00EF76B6">
        <w:rPr>
          <w:rFonts w:ascii="Times New Roman" w:eastAsia="Arial" w:hAnsi="Times New Roman" w:cs="Times New Roman"/>
          <w:sz w:val="24"/>
          <w:szCs w:val="24"/>
        </w:rPr>
        <w:t xml:space="preserve">, </w:t>
      </w:r>
      <w:r w:rsidR="002C78A3">
        <w:rPr>
          <w:rFonts w:ascii="Times New Roman" w:eastAsia="Arial" w:hAnsi="Times New Roman" w:cs="Times New Roman"/>
          <w:sz w:val="24"/>
          <w:szCs w:val="24"/>
        </w:rPr>
        <w:t>u</w:t>
      </w:r>
      <w:r w:rsidR="00BA38D7">
        <w:rPr>
          <w:rFonts w:ascii="Times New Roman" w:eastAsia="Arial" w:hAnsi="Times New Roman" w:cs="Times New Roman"/>
          <w:sz w:val="24"/>
          <w:szCs w:val="24"/>
        </w:rPr>
        <w:t>t</w:t>
      </w:r>
      <w:r w:rsidR="008E7DC8">
        <w:rPr>
          <w:rFonts w:ascii="Times New Roman" w:eastAsia="Arial" w:hAnsi="Times New Roman" w:cs="Times New Roman"/>
          <w:sz w:val="24"/>
          <w:szCs w:val="24"/>
        </w:rPr>
        <w:t xml:space="preserve">ilizando </w:t>
      </w:r>
      <w:r w:rsidR="002C78A3">
        <w:rPr>
          <w:rFonts w:ascii="Times New Roman" w:eastAsia="Arial" w:hAnsi="Times New Roman" w:cs="Times New Roman"/>
          <w:sz w:val="24"/>
          <w:szCs w:val="24"/>
        </w:rPr>
        <w:t xml:space="preserve">la </w:t>
      </w:r>
      <w:r w:rsidR="00400377" w:rsidRPr="005D1597">
        <w:rPr>
          <w:rFonts w:ascii="Times New Roman" w:eastAsia="Arial" w:hAnsi="Times New Roman" w:cs="Times New Roman"/>
          <w:sz w:val="24"/>
          <w:szCs w:val="24"/>
        </w:rPr>
        <w:t>Esc</w:t>
      </w:r>
      <w:r w:rsidR="00296756" w:rsidRPr="005D1597">
        <w:rPr>
          <w:rFonts w:ascii="Times New Roman" w:eastAsia="Arial" w:hAnsi="Times New Roman" w:cs="Times New Roman"/>
          <w:sz w:val="24"/>
          <w:szCs w:val="24"/>
        </w:rPr>
        <w:t>ala de Depresión de Zung</w:t>
      </w:r>
      <w:r w:rsidR="00FA36EF">
        <w:rPr>
          <w:rFonts w:ascii="Times New Roman" w:eastAsia="Arial" w:hAnsi="Times New Roman" w:cs="Times New Roman"/>
          <w:sz w:val="24"/>
          <w:szCs w:val="24"/>
        </w:rPr>
        <w:t xml:space="preserve"> (</w:t>
      </w:r>
      <w:r w:rsidR="00165181">
        <w:rPr>
          <w:rFonts w:ascii="Times New Roman" w:eastAsia="Arial" w:hAnsi="Times New Roman" w:cs="Times New Roman"/>
          <w:sz w:val="24"/>
          <w:szCs w:val="24"/>
        </w:rPr>
        <w:t>1965) que permite identificar niveles de depresión de acuerdo con la puntuación obtenida</w:t>
      </w:r>
      <w:r w:rsidR="00623A7E">
        <w:rPr>
          <w:rFonts w:ascii="Times New Roman" w:eastAsia="Arial" w:hAnsi="Times New Roman" w:cs="Times New Roman"/>
          <w:sz w:val="24"/>
          <w:szCs w:val="24"/>
        </w:rPr>
        <w:t>. L</w:t>
      </w:r>
      <w:r w:rsidR="007B3D0E" w:rsidRPr="005D1597">
        <w:rPr>
          <w:rFonts w:ascii="Times New Roman" w:eastAsia="Arial" w:hAnsi="Times New Roman" w:cs="Times New Roman"/>
          <w:sz w:val="24"/>
          <w:szCs w:val="24"/>
        </w:rPr>
        <w:t>os resultados indican</w:t>
      </w:r>
      <w:r w:rsidR="00623A7E">
        <w:rPr>
          <w:rFonts w:ascii="Times New Roman" w:eastAsia="Arial" w:hAnsi="Times New Roman" w:cs="Times New Roman"/>
          <w:sz w:val="24"/>
          <w:szCs w:val="24"/>
        </w:rPr>
        <w:t xml:space="preserve"> que</w:t>
      </w:r>
      <w:r w:rsidR="00A406DC">
        <w:rPr>
          <w:rFonts w:ascii="Times New Roman" w:eastAsia="Arial" w:hAnsi="Times New Roman" w:cs="Times New Roman"/>
          <w:sz w:val="24"/>
          <w:szCs w:val="24"/>
        </w:rPr>
        <w:t xml:space="preserve"> el 23% </w:t>
      </w:r>
      <w:r w:rsidR="00165181">
        <w:rPr>
          <w:rFonts w:ascii="Times New Roman" w:eastAsia="Arial" w:hAnsi="Times New Roman" w:cs="Times New Roman"/>
          <w:sz w:val="24"/>
          <w:szCs w:val="24"/>
        </w:rPr>
        <w:t>se encuentran en</w:t>
      </w:r>
      <w:r w:rsidR="00A406DC">
        <w:rPr>
          <w:rFonts w:ascii="Times New Roman" w:eastAsia="Arial" w:hAnsi="Times New Roman" w:cs="Times New Roman"/>
          <w:sz w:val="24"/>
          <w:szCs w:val="24"/>
        </w:rPr>
        <w:t xml:space="preserve"> un</w:t>
      </w:r>
      <w:r w:rsidR="00165181">
        <w:rPr>
          <w:rFonts w:ascii="Times New Roman" w:eastAsia="Arial" w:hAnsi="Times New Roman" w:cs="Times New Roman"/>
          <w:sz w:val="24"/>
          <w:szCs w:val="24"/>
        </w:rPr>
        <w:t xml:space="preserve"> rango de</w:t>
      </w:r>
      <w:r w:rsidR="00A406DC">
        <w:rPr>
          <w:rFonts w:ascii="Times New Roman" w:eastAsia="Arial" w:hAnsi="Times New Roman" w:cs="Times New Roman"/>
          <w:sz w:val="24"/>
          <w:szCs w:val="24"/>
        </w:rPr>
        <w:t xml:space="preserve"> depresión leve y el 6% </w:t>
      </w:r>
      <w:r w:rsidR="00165181">
        <w:rPr>
          <w:rFonts w:ascii="Times New Roman" w:eastAsia="Arial" w:hAnsi="Times New Roman" w:cs="Times New Roman"/>
          <w:sz w:val="24"/>
          <w:szCs w:val="24"/>
        </w:rPr>
        <w:t>en un rango de</w:t>
      </w:r>
      <w:r w:rsidR="00A406DC">
        <w:rPr>
          <w:rFonts w:ascii="Times New Roman" w:eastAsia="Arial" w:hAnsi="Times New Roman" w:cs="Times New Roman"/>
          <w:sz w:val="24"/>
          <w:szCs w:val="24"/>
        </w:rPr>
        <w:t xml:space="preserve"> depresión moderada.</w:t>
      </w:r>
      <w:r w:rsidR="00F41B59" w:rsidRPr="005D1597">
        <w:rPr>
          <w:rFonts w:ascii="Times New Roman" w:eastAsia="Arial" w:hAnsi="Times New Roman" w:cs="Times New Roman"/>
          <w:sz w:val="24"/>
          <w:szCs w:val="24"/>
        </w:rPr>
        <w:t xml:space="preserve"> </w:t>
      </w:r>
      <w:r w:rsidR="00A37A3B">
        <w:rPr>
          <w:rFonts w:ascii="Times New Roman" w:eastAsia="Arial" w:hAnsi="Times New Roman" w:cs="Times New Roman"/>
          <w:sz w:val="24"/>
          <w:szCs w:val="24"/>
        </w:rPr>
        <w:t xml:space="preserve"> </w:t>
      </w:r>
      <w:r w:rsidR="00857961">
        <w:rPr>
          <w:rFonts w:ascii="Times New Roman" w:eastAsia="Arial" w:hAnsi="Times New Roman" w:cs="Times New Roman"/>
          <w:sz w:val="24"/>
          <w:szCs w:val="24"/>
        </w:rPr>
        <w:t>No se encontraron diferencias significativas entre hombres y mujeres, sin embargo</w:t>
      </w:r>
      <w:r w:rsidR="00165181">
        <w:rPr>
          <w:rFonts w:ascii="Times New Roman" w:eastAsia="Arial" w:hAnsi="Times New Roman" w:cs="Times New Roman"/>
          <w:sz w:val="24"/>
          <w:szCs w:val="24"/>
        </w:rPr>
        <w:t>,</w:t>
      </w:r>
      <w:r w:rsidR="00857961">
        <w:rPr>
          <w:rFonts w:ascii="Times New Roman" w:eastAsia="Arial" w:hAnsi="Times New Roman" w:cs="Times New Roman"/>
          <w:sz w:val="24"/>
          <w:szCs w:val="24"/>
        </w:rPr>
        <w:t xml:space="preserve"> a menor edad</w:t>
      </w:r>
      <w:r w:rsidR="00165181">
        <w:rPr>
          <w:rFonts w:ascii="Times New Roman" w:eastAsia="Arial" w:hAnsi="Times New Roman" w:cs="Times New Roman"/>
          <w:sz w:val="24"/>
          <w:szCs w:val="24"/>
        </w:rPr>
        <w:t xml:space="preserve"> se observó un</w:t>
      </w:r>
      <w:r w:rsidR="00857961">
        <w:rPr>
          <w:rFonts w:ascii="Times New Roman" w:eastAsia="Arial" w:hAnsi="Times New Roman" w:cs="Times New Roman"/>
          <w:sz w:val="24"/>
          <w:szCs w:val="24"/>
        </w:rPr>
        <w:t xml:space="preserve"> mayor índice de depresión. </w:t>
      </w:r>
      <w:r w:rsidR="00A37A3B">
        <w:rPr>
          <w:rFonts w:ascii="Times New Roman" w:eastAsia="Arial" w:hAnsi="Times New Roman" w:cs="Times New Roman"/>
          <w:sz w:val="24"/>
          <w:szCs w:val="24"/>
        </w:rPr>
        <w:t>Conclusiones: E</w:t>
      </w:r>
      <w:r w:rsidR="001D6D71">
        <w:rPr>
          <w:rFonts w:ascii="Times New Roman" w:eastAsia="Arial" w:hAnsi="Times New Roman" w:cs="Times New Roman"/>
          <w:sz w:val="24"/>
          <w:szCs w:val="24"/>
        </w:rPr>
        <w:t xml:space="preserve">s necesario realizar investigaciones orientadas hacia la </w:t>
      </w:r>
      <w:r w:rsidR="00623A7E">
        <w:rPr>
          <w:rFonts w:ascii="Times New Roman" w:eastAsia="Arial" w:hAnsi="Times New Roman" w:cs="Times New Roman"/>
          <w:sz w:val="24"/>
          <w:szCs w:val="24"/>
        </w:rPr>
        <w:t>detección</w:t>
      </w:r>
      <w:r w:rsidR="001D6D71">
        <w:rPr>
          <w:rFonts w:ascii="Times New Roman" w:eastAsia="Arial" w:hAnsi="Times New Roman" w:cs="Times New Roman"/>
          <w:sz w:val="24"/>
          <w:szCs w:val="24"/>
        </w:rPr>
        <w:t xml:space="preserve"> de factores de riesgo </w:t>
      </w:r>
      <w:r w:rsidR="00623A7E">
        <w:rPr>
          <w:rFonts w:ascii="Times New Roman" w:eastAsia="Arial" w:hAnsi="Times New Roman" w:cs="Times New Roman"/>
          <w:sz w:val="24"/>
          <w:szCs w:val="24"/>
        </w:rPr>
        <w:t>en</w:t>
      </w:r>
      <w:r w:rsidR="001D6D71">
        <w:rPr>
          <w:rFonts w:ascii="Times New Roman" w:eastAsia="Arial" w:hAnsi="Times New Roman" w:cs="Times New Roman"/>
          <w:sz w:val="24"/>
          <w:szCs w:val="24"/>
        </w:rPr>
        <w:t xml:space="preserve"> </w:t>
      </w:r>
      <w:r w:rsidR="00A37A3B">
        <w:rPr>
          <w:rFonts w:ascii="Times New Roman" w:eastAsia="Arial" w:hAnsi="Times New Roman" w:cs="Times New Roman"/>
          <w:sz w:val="24"/>
          <w:szCs w:val="24"/>
        </w:rPr>
        <w:t xml:space="preserve">la depresión </w:t>
      </w:r>
      <w:r w:rsidR="00623A7E">
        <w:rPr>
          <w:rFonts w:ascii="Times New Roman" w:eastAsia="Arial" w:hAnsi="Times New Roman" w:cs="Times New Roman"/>
          <w:sz w:val="24"/>
          <w:szCs w:val="24"/>
        </w:rPr>
        <w:t>de</w:t>
      </w:r>
      <w:r w:rsidR="00A37A3B">
        <w:rPr>
          <w:rFonts w:ascii="Times New Roman" w:eastAsia="Arial" w:hAnsi="Times New Roman" w:cs="Times New Roman"/>
          <w:sz w:val="24"/>
          <w:szCs w:val="24"/>
        </w:rPr>
        <w:t xml:space="preserve"> adulto</w:t>
      </w:r>
      <w:r w:rsidR="00623A7E">
        <w:rPr>
          <w:rFonts w:ascii="Times New Roman" w:eastAsia="Arial" w:hAnsi="Times New Roman" w:cs="Times New Roman"/>
          <w:sz w:val="24"/>
          <w:szCs w:val="24"/>
        </w:rPr>
        <w:t>s</w:t>
      </w:r>
      <w:r w:rsidR="00A37A3B">
        <w:rPr>
          <w:rFonts w:ascii="Times New Roman" w:eastAsia="Arial" w:hAnsi="Times New Roman" w:cs="Times New Roman"/>
          <w:sz w:val="24"/>
          <w:szCs w:val="24"/>
        </w:rPr>
        <w:t xml:space="preserve"> mayor</w:t>
      </w:r>
      <w:r w:rsidR="00623A7E">
        <w:rPr>
          <w:rFonts w:ascii="Times New Roman" w:eastAsia="Arial" w:hAnsi="Times New Roman" w:cs="Times New Roman"/>
          <w:sz w:val="24"/>
          <w:szCs w:val="24"/>
        </w:rPr>
        <w:t>es,</w:t>
      </w:r>
      <w:r w:rsidR="00A37A3B">
        <w:rPr>
          <w:rFonts w:ascii="Times New Roman" w:eastAsia="Arial" w:hAnsi="Times New Roman" w:cs="Times New Roman"/>
          <w:sz w:val="24"/>
          <w:szCs w:val="24"/>
        </w:rPr>
        <w:t xml:space="preserve"> con la finalidad de identificar más variables y su tipo de influencia</w:t>
      </w:r>
      <w:r w:rsidR="00623A7E">
        <w:rPr>
          <w:rFonts w:ascii="Times New Roman" w:eastAsia="Arial" w:hAnsi="Times New Roman" w:cs="Times New Roman"/>
          <w:sz w:val="24"/>
          <w:szCs w:val="24"/>
        </w:rPr>
        <w:t>.</w:t>
      </w:r>
    </w:p>
    <w:p w14:paraId="0BB76E1D" w14:textId="1EF8A17B" w:rsidR="002C7D02" w:rsidRPr="005D1597" w:rsidRDefault="007B3D0E" w:rsidP="00146DB1">
      <w:pPr>
        <w:spacing w:after="0" w:line="360" w:lineRule="auto"/>
        <w:jc w:val="both"/>
        <w:rPr>
          <w:rFonts w:ascii="Times New Roman" w:eastAsia="Arial" w:hAnsi="Times New Roman" w:cs="Times New Roman"/>
          <w:color w:val="000000" w:themeColor="text1"/>
          <w:sz w:val="24"/>
          <w:szCs w:val="24"/>
        </w:rPr>
      </w:pPr>
      <w:r w:rsidRPr="00324D57">
        <w:rPr>
          <w:rFonts w:cstheme="minorHAnsi"/>
          <w:b/>
          <w:sz w:val="28"/>
          <w:szCs w:val="28"/>
        </w:rPr>
        <w:t xml:space="preserve">Palabras </w:t>
      </w:r>
      <w:r w:rsidR="00623A7E" w:rsidRPr="00324D57">
        <w:rPr>
          <w:rFonts w:cstheme="minorHAnsi"/>
          <w:b/>
          <w:sz w:val="28"/>
          <w:szCs w:val="28"/>
        </w:rPr>
        <w:t>c</w:t>
      </w:r>
      <w:r w:rsidRPr="00324D57">
        <w:rPr>
          <w:rFonts w:cstheme="minorHAnsi"/>
          <w:b/>
          <w:sz w:val="28"/>
          <w:szCs w:val="28"/>
        </w:rPr>
        <w:t>lave:</w:t>
      </w:r>
      <w:r w:rsidRPr="005D1597">
        <w:rPr>
          <w:rFonts w:ascii="Times New Roman" w:eastAsia="Arial" w:hAnsi="Times New Roman" w:cs="Times New Roman"/>
          <w:color w:val="000000" w:themeColor="text1"/>
          <w:sz w:val="24"/>
          <w:szCs w:val="24"/>
        </w:rPr>
        <w:t xml:space="preserve"> </w:t>
      </w:r>
      <w:r w:rsidR="00D75D7F">
        <w:rPr>
          <w:rFonts w:ascii="Times New Roman" w:eastAsia="Arial" w:hAnsi="Times New Roman" w:cs="Times New Roman"/>
          <w:color w:val="000000" w:themeColor="text1"/>
          <w:sz w:val="24"/>
          <w:szCs w:val="24"/>
        </w:rPr>
        <w:t xml:space="preserve">Escala Zung, </w:t>
      </w:r>
      <w:r w:rsidRPr="005D1597">
        <w:rPr>
          <w:rFonts w:ascii="Times New Roman" w:eastAsia="Arial" w:hAnsi="Times New Roman" w:cs="Times New Roman"/>
          <w:color w:val="000000" w:themeColor="text1"/>
          <w:sz w:val="24"/>
          <w:szCs w:val="24"/>
        </w:rPr>
        <w:t>Depresión, Adulto</w:t>
      </w:r>
      <w:r w:rsidR="00091B5D">
        <w:rPr>
          <w:rFonts w:ascii="Times New Roman" w:eastAsia="Arial" w:hAnsi="Times New Roman" w:cs="Times New Roman"/>
          <w:color w:val="000000" w:themeColor="text1"/>
          <w:sz w:val="24"/>
          <w:szCs w:val="24"/>
        </w:rPr>
        <w:t>s</w:t>
      </w:r>
      <w:r w:rsidRPr="005D1597">
        <w:rPr>
          <w:rFonts w:ascii="Times New Roman" w:eastAsia="Arial" w:hAnsi="Times New Roman" w:cs="Times New Roman"/>
          <w:color w:val="000000" w:themeColor="text1"/>
          <w:sz w:val="24"/>
          <w:szCs w:val="24"/>
        </w:rPr>
        <w:t xml:space="preserve"> Mayor</w:t>
      </w:r>
      <w:r w:rsidR="00091B5D">
        <w:rPr>
          <w:rFonts w:ascii="Times New Roman" w:eastAsia="Arial" w:hAnsi="Times New Roman" w:cs="Times New Roman"/>
          <w:color w:val="000000" w:themeColor="text1"/>
          <w:sz w:val="24"/>
          <w:szCs w:val="24"/>
        </w:rPr>
        <w:t>es</w:t>
      </w:r>
      <w:r w:rsidR="00D75D7F">
        <w:rPr>
          <w:rFonts w:ascii="Times New Roman" w:eastAsia="Arial" w:hAnsi="Times New Roman" w:cs="Times New Roman"/>
          <w:color w:val="000000" w:themeColor="text1"/>
          <w:sz w:val="24"/>
          <w:szCs w:val="24"/>
        </w:rPr>
        <w:t>, Edad.</w:t>
      </w:r>
    </w:p>
    <w:p w14:paraId="5553C3C9" w14:textId="77777777" w:rsidR="00324D57" w:rsidRDefault="00324D57" w:rsidP="00324D57">
      <w:pPr>
        <w:rPr>
          <w:rFonts w:ascii="Times New Roman" w:hAnsi="Times New Roman" w:cs="Times New Roman"/>
          <w:b/>
          <w:sz w:val="24"/>
          <w:szCs w:val="24"/>
        </w:rPr>
      </w:pPr>
    </w:p>
    <w:p w14:paraId="73FB607F" w14:textId="684C61E0" w:rsidR="00126807" w:rsidRPr="00324D57" w:rsidRDefault="008170DA" w:rsidP="00324D57">
      <w:pPr>
        <w:rPr>
          <w:rFonts w:cstheme="minorHAnsi"/>
          <w:b/>
          <w:sz w:val="28"/>
          <w:szCs w:val="28"/>
        </w:rPr>
      </w:pPr>
      <w:proofErr w:type="spellStart"/>
      <w:r w:rsidRPr="00324D57">
        <w:rPr>
          <w:rFonts w:cstheme="minorHAnsi"/>
          <w:b/>
          <w:sz w:val="28"/>
          <w:szCs w:val="28"/>
        </w:rPr>
        <w:t>Abstract</w:t>
      </w:r>
      <w:proofErr w:type="spellEnd"/>
    </w:p>
    <w:p w14:paraId="02A9E221" w14:textId="09AA5BB1" w:rsidR="00165181" w:rsidRPr="00165181" w:rsidRDefault="00165181" w:rsidP="00146DB1">
      <w:pPr>
        <w:spacing w:after="0" w:line="360" w:lineRule="auto"/>
        <w:jc w:val="both"/>
        <w:rPr>
          <w:rFonts w:ascii="Times New Roman" w:hAnsi="Times New Roman" w:cs="Times New Roman"/>
          <w:bCs/>
          <w:sz w:val="24"/>
          <w:szCs w:val="24"/>
          <w:lang w:val="en-US"/>
        </w:rPr>
      </w:pPr>
      <w:r w:rsidRPr="00165181">
        <w:rPr>
          <w:rFonts w:ascii="Times New Roman" w:hAnsi="Times New Roman" w:cs="Times New Roman"/>
          <w:bCs/>
          <w:sz w:val="24"/>
          <w:szCs w:val="24"/>
          <w:lang w:val="en-US"/>
        </w:rPr>
        <w:t xml:space="preserve">The country is experiencing a gradual change in the aging of its population; according to the latest statistics compiled by the National Institute of Statistics and Geography of Mexico (INEGI, 2020), of the country's more than 126 million inhabitants, 15.1 million are 60 years of age or older. Old age is considered one of the most vulnerable stages due to the physical, social, and emotional changes that often affect the mental health of older adults, leading to the development of disorders such as depression, which is one of the leading causes of disability globally, suffered by approximately 300 million people worldwide. Given this situation, the objective of this research was to </w:t>
      </w:r>
      <w:r>
        <w:rPr>
          <w:rFonts w:ascii="Times New Roman" w:hAnsi="Times New Roman" w:cs="Times New Roman"/>
          <w:bCs/>
          <w:sz w:val="24"/>
          <w:szCs w:val="24"/>
          <w:lang w:val="en-US"/>
        </w:rPr>
        <w:t>determine</w:t>
      </w:r>
      <w:r w:rsidRPr="00165181">
        <w:rPr>
          <w:rFonts w:ascii="Times New Roman" w:hAnsi="Times New Roman" w:cs="Times New Roman"/>
          <w:bCs/>
          <w:sz w:val="24"/>
          <w:szCs w:val="24"/>
          <w:lang w:val="en-US"/>
        </w:rPr>
        <w:t xml:space="preserve"> the levels of depression in older adults in Boca del Río, Veracruz, and its association with age and gender differences. We used a quantitative, descriptive approach. The questionnaire was administered to 29 women </w:t>
      </w:r>
      <w:r w:rsidRPr="00165181">
        <w:rPr>
          <w:rFonts w:ascii="Times New Roman" w:hAnsi="Times New Roman" w:cs="Times New Roman"/>
          <w:bCs/>
          <w:sz w:val="24"/>
          <w:szCs w:val="24"/>
          <w:lang w:val="en-US"/>
        </w:rPr>
        <w:lastRenderedPageBreak/>
        <w:t xml:space="preserve">and 19 men using the Zung Depression Scale (1965), which allows levels of depression to be identified based on the scores obtained. The results indicate that 23% of the respondents were in the mild depression range, and 6% were in the moderate depression range. We didn't find significant differences between men and women; however, </w:t>
      </w:r>
      <w:r w:rsidR="00091B5D">
        <w:rPr>
          <w:rFonts w:ascii="Times New Roman" w:hAnsi="Times New Roman" w:cs="Times New Roman"/>
          <w:bCs/>
          <w:sz w:val="24"/>
          <w:szCs w:val="24"/>
          <w:lang w:val="en-US"/>
        </w:rPr>
        <w:t xml:space="preserve">among older adults, </w:t>
      </w:r>
      <w:r w:rsidRPr="00165181">
        <w:rPr>
          <w:rFonts w:ascii="Times New Roman" w:hAnsi="Times New Roman" w:cs="Times New Roman"/>
          <w:bCs/>
          <w:sz w:val="24"/>
          <w:szCs w:val="24"/>
          <w:lang w:val="en-US"/>
        </w:rPr>
        <w:t xml:space="preserve">younger </w:t>
      </w:r>
      <w:r w:rsidR="00091B5D">
        <w:rPr>
          <w:rFonts w:ascii="Times New Roman" w:hAnsi="Times New Roman" w:cs="Times New Roman"/>
          <w:bCs/>
          <w:sz w:val="24"/>
          <w:szCs w:val="24"/>
          <w:lang w:val="en-US"/>
        </w:rPr>
        <w:t>individuals showed</w:t>
      </w:r>
      <w:r w:rsidRPr="00165181">
        <w:rPr>
          <w:rFonts w:ascii="Times New Roman" w:hAnsi="Times New Roman" w:cs="Times New Roman"/>
          <w:bCs/>
          <w:sz w:val="24"/>
          <w:szCs w:val="24"/>
          <w:lang w:val="en-US"/>
        </w:rPr>
        <w:t xml:space="preserve"> the higher depression</w:t>
      </w:r>
      <w:r w:rsidR="00091B5D">
        <w:rPr>
          <w:rFonts w:ascii="Times New Roman" w:hAnsi="Times New Roman" w:cs="Times New Roman"/>
          <w:bCs/>
          <w:sz w:val="24"/>
          <w:szCs w:val="24"/>
          <w:lang w:val="en-US"/>
        </w:rPr>
        <w:t xml:space="preserve"> rates</w:t>
      </w:r>
      <w:r w:rsidRPr="00165181">
        <w:rPr>
          <w:rFonts w:ascii="Times New Roman" w:hAnsi="Times New Roman" w:cs="Times New Roman"/>
          <w:bCs/>
          <w:sz w:val="24"/>
          <w:szCs w:val="24"/>
          <w:lang w:val="en-US"/>
        </w:rPr>
        <w:t>. Conclusions: Research aimed at detecting risk factors for depression in older adults is needed to identify more variables and their influence.</w:t>
      </w:r>
    </w:p>
    <w:p w14:paraId="4EE75587" w14:textId="09D26089" w:rsidR="003B294C" w:rsidRDefault="00C82A21" w:rsidP="00146DB1">
      <w:pPr>
        <w:spacing w:after="0" w:line="360" w:lineRule="auto"/>
        <w:jc w:val="both"/>
        <w:rPr>
          <w:rFonts w:ascii="Times New Roman" w:hAnsi="Times New Roman" w:cs="Times New Roman"/>
          <w:sz w:val="24"/>
          <w:szCs w:val="24"/>
          <w:lang w:val="en-US"/>
        </w:rPr>
      </w:pPr>
      <w:r w:rsidRPr="00324D57">
        <w:rPr>
          <w:rFonts w:cstheme="minorHAnsi"/>
          <w:b/>
          <w:sz w:val="28"/>
          <w:szCs w:val="28"/>
        </w:rPr>
        <w:t>Keywords:</w:t>
      </w:r>
      <w:r w:rsidRPr="007B0CE1">
        <w:rPr>
          <w:rFonts w:ascii="Times New Roman" w:hAnsi="Times New Roman" w:cs="Times New Roman"/>
          <w:sz w:val="24"/>
          <w:szCs w:val="24"/>
          <w:lang w:val="en-US"/>
        </w:rPr>
        <w:t xml:space="preserve"> </w:t>
      </w:r>
      <w:r w:rsidR="00A37A3B" w:rsidRPr="00B56375">
        <w:rPr>
          <w:rFonts w:ascii="Times New Roman" w:hAnsi="Times New Roman" w:cs="Times New Roman"/>
          <w:sz w:val="24"/>
          <w:szCs w:val="24"/>
          <w:lang w:val="en-US"/>
        </w:rPr>
        <w:t xml:space="preserve">Zung </w:t>
      </w:r>
      <w:r w:rsidR="00091B5D">
        <w:rPr>
          <w:rFonts w:ascii="Times New Roman" w:hAnsi="Times New Roman" w:cs="Times New Roman"/>
          <w:sz w:val="24"/>
          <w:szCs w:val="24"/>
          <w:lang w:val="en-US"/>
        </w:rPr>
        <w:t>s</w:t>
      </w:r>
      <w:r w:rsidR="00A37A3B" w:rsidRPr="00B56375">
        <w:rPr>
          <w:rFonts w:ascii="Times New Roman" w:hAnsi="Times New Roman" w:cs="Times New Roman"/>
          <w:sz w:val="24"/>
          <w:szCs w:val="24"/>
          <w:lang w:val="en-US"/>
        </w:rPr>
        <w:t xml:space="preserve">cale, </w:t>
      </w:r>
      <w:r w:rsidR="00091B5D">
        <w:rPr>
          <w:rFonts w:ascii="Times New Roman" w:hAnsi="Times New Roman" w:cs="Times New Roman"/>
          <w:sz w:val="24"/>
          <w:szCs w:val="24"/>
          <w:lang w:val="en-US"/>
        </w:rPr>
        <w:t>d</w:t>
      </w:r>
      <w:r w:rsidRPr="00B56375">
        <w:rPr>
          <w:rFonts w:ascii="Times New Roman" w:hAnsi="Times New Roman" w:cs="Times New Roman"/>
          <w:sz w:val="24"/>
          <w:szCs w:val="24"/>
          <w:lang w:val="en-US"/>
        </w:rPr>
        <w:t xml:space="preserve">epression, </w:t>
      </w:r>
      <w:r w:rsidR="00091B5D">
        <w:rPr>
          <w:rFonts w:ascii="Times New Roman" w:hAnsi="Times New Roman" w:cs="Times New Roman"/>
          <w:sz w:val="24"/>
          <w:szCs w:val="24"/>
          <w:lang w:val="en-US"/>
        </w:rPr>
        <w:t>o</w:t>
      </w:r>
      <w:r w:rsidRPr="00B56375">
        <w:rPr>
          <w:rFonts w:ascii="Times New Roman" w:hAnsi="Times New Roman" w:cs="Times New Roman"/>
          <w:sz w:val="24"/>
          <w:szCs w:val="24"/>
          <w:lang w:val="en-US"/>
        </w:rPr>
        <w:t>lder adult</w:t>
      </w:r>
      <w:r w:rsidR="00091B5D">
        <w:rPr>
          <w:rFonts w:ascii="Times New Roman" w:hAnsi="Times New Roman" w:cs="Times New Roman"/>
          <w:sz w:val="24"/>
          <w:szCs w:val="24"/>
          <w:lang w:val="en-US"/>
        </w:rPr>
        <w:t>s</w:t>
      </w:r>
      <w:r w:rsidR="00D75D7F">
        <w:rPr>
          <w:rFonts w:ascii="Times New Roman" w:hAnsi="Times New Roman" w:cs="Times New Roman"/>
          <w:sz w:val="24"/>
          <w:szCs w:val="24"/>
          <w:lang w:val="en-US"/>
        </w:rPr>
        <w:t xml:space="preserve">, </w:t>
      </w:r>
      <w:r w:rsidR="00091B5D">
        <w:rPr>
          <w:rFonts w:ascii="Times New Roman" w:hAnsi="Times New Roman" w:cs="Times New Roman"/>
          <w:sz w:val="24"/>
          <w:szCs w:val="24"/>
          <w:lang w:val="en-US"/>
        </w:rPr>
        <w:t>a</w:t>
      </w:r>
      <w:r w:rsidR="00D75D7F">
        <w:rPr>
          <w:rFonts w:ascii="Times New Roman" w:hAnsi="Times New Roman" w:cs="Times New Roman"/>
          <w:sz w:val="24"/>
          <w:szCs w:val="24"/>
          <w:lang w:val="en-US"/>
        </w:rPr>
        <w:t>ge.</w:t>
      </w:r>
    </w:p>
    <w:p w14:paraId="0E886CAC" w14:textId="77777777" w:rsidR="00324D57" w:rsidRDefault="00324D57" w:rsidP="00146DB1">
      <w:pPr>
        <w:spacing w:after="0" w:line="360" w:lineRule="auto"/>
        <w:jc w:val="both"/>
        <w:rPr>
          <w:rFonts w:ascii="Times New Roman" w:hAnsi="Times New Roman" w:cs="Times New Roman"/>
          <w:sz w:val="24"/>
          <w:szCs w:val="24"/>
          <w:lang w:val="en-US"/>
        </w:rPr>
      </w:pPr>
    </w:p>
    <w:p w14:paraId="62EEF08E" w14:textId="73685C5B" w:rsidR="00324D57" w:rsidRPr="00324D57" w:rsidRDefault="00324D57" w:rsidP="00146DB1">
      <w:pPr>
        <w:spacing w:after="0" w:line="360" w:lineRule="auto"/>
        <w:jc w:val="both"/>
        <w:rPr>
          <w:rFonts w:cstheme="minorHAnsi"/>
          <w:b/>
          <w:sz w:val="28"/>
          <w:szCs w:val="28"/>
        </w:rPr>
      </w:pPr>
      <w:r w:rsidRPr="00324D57">
        <w:rPr>
          <w:rFonts w:cstheme="minorHAnsi"/>
          <w:b/>
          <w:sz w:val="28"/>
          <w:szCs w:val="28"/>
        </w:rPr>
        <w:t>Resumo</w:t>
      </w:r>
    </w:p>
    <w:p w14:paraId="49BE7418" w14:textId="212D2EED" w:rsidR="00324D57" w:rsidRDefault="00324D57" w:rsidP="00146DB1">
      <w:pPr>
        <w:spacing w:after="0" w:line="360" w:lineRule="auto"/>
        <w:jc w:val="both"/>
        <w:rPr>
          <w:rFonts w:ascii="Times New Roman" w:hAnsi="Times New Roman" w:cs="Times New Roman"/>
          <w:sz w:val="24"/>
          <w:szCs w:val="24"/>
          <w:lang w:val="en-US"/>
        </w:rPr>
      </w:pPr>
      <w:r w:rsidRPr="00324D57">
        <w:rPr>
          <w:rFonts w:ascii="Times New Roman" w:hAnsi="Times New Roman" w:cs="Times New Roman"/>
          <w:sz w:val="24"/>
          <w:szCs w:val="24"/>
          <w:lang w:val="en-US"/>
        </w:rPr>
        <w:t xml:space="preserve">O </w:t>
      </w:r>
      <w:proofErr w:type="spellStart"/>
      <w:r w:rsidRPr="00324D57">
        <w:rPr>
          <w:rFonts w:ascii="Times New Roman" w:hAnsi="Times New Roman" w:cs="Times New Roman"/>
          <w:sz w:val="24"/>
          <w:szCs w:val="24"/>
          <w:lang w:val="en-US"/>
        </w:rPr>
        <w:t>país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está</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passando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por</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uma</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mudança</w:t>
      </w:r>
      <w:proofErr w:type="spellEnd"/>
      <w:r w:rsidRPr="00324D57">
        <w:rPr>
          <w:rFonts w:ascii="Times New Roman" w:hAnsi="Times New Roman" w:cs="Times New Roman"/>
          <w:sz w:val="24"/>
          <w:szCs w:val="24"/>
          <w:lang w:val="en-US"/>
        </w:rPr>
        <w:t xml:space="preserve"> gradual </w:t>
      </w:r>
      <w:proofErr w:type="spellStart"/>
      <w:r w:rsidRPr="00324D57">
        <w:rPr>
          <w:rFonts w:ascii="Times New Roman" w:hAnsi="Times New Roman" w:cs="Times New Roman"/>
          <w:sz w:val="24"/>
          <w:szCs w:val="24"/>
          <w:lang w:val="en-US"/>
        </w:rPr>
        <w:t>na</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idade</w:t>
      </w:r>
      <w:proofErr w:type="spellEnd"/>
      <w:r w:rsidRPr="00324D57">
        <w:rPr>
          <w:rFonts w:ascii="Times New Roman" w:hAnsi="Times New Roman" w:cs="Times New Roman"/>
          <w:sz w:val="24"/>
          <w:szCs w:val="24"/>
          <w:lang w:val="en-US"/>
        </w:rPr>
        <w:t xml:space="preserve"> de </w:t>
      </w:r>
      <w:proofErr w:type="spellStart"/>
      <w:r w:rsidRPr="00324D57">
        <w:rPr>
          <w:rFonts w:ascii="Times New Roman" w:hAnsi="Times New Roman" w:cs="Times New Roman"/>
          <w:sz w:val="24"/>
          <w:szCs w:val="24"/>
          <w:lang w:val="en-US"/>
        </w:rPr>
        <w:t>sua</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população</w:t>
      </w:r>
      <w:proofErr w:type="spellEnd"/>
      <w:r w:rsidRPr="00324D57">
        <w:rPr>
          <w:rFonts w:ascii="Times New Roman" w:hAnsi="Times New Roman" w:cs="Times New Roman"/>
          <w:sz w:val="24"/>
          <w:szCs w:val="24"/>
          <w:lang w:val="en-US"/>
        </w:rPr>
        <w:t xml:space="preserve">; Nas </w:t>
      </w:r>
      <w:proofErr w:type="spellStart"/>
      <w:r w:rsidRPr="00324D57">
        <w:rPr>
          <w:rFonts w:ascii="Times New Roman" w:hAnsi="Times New Roman" w:cs="Times New Roman"/>
          <w:sz w:val="24"/>
          <w:szCs w:val="24"/>
          <w:lang w:val="en-US"/>
        </w:rPr>
        <w:t>últimas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estatísticas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compiladas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pelo</w:t>
      </w:r>
      <w:proofErr w:type="spellEnd"/>
      <w:r w:rsidRPr="00324D57">
        <w:rPr>
          <w:rFonts w:ascii="Times New Roman" w:hAnsi="Times New Roman" w:cs="Times New Roman"/>
          <w:sz w:val="24"/>
          <w:szCs w:val="24"/>
          <w:lang w:val="en-US"/>
        </w:rPr>
        <w:t xml:space="preserve"> Instituto Nacional de </w:t>
      </w:r>
      <w:proofErr w:type="spellStart"/>
      <w:r w:rsidRPr="00324D57">
        <w:rPr>
          <w:rFonts w:ascii="Times New Roman" w:hAnsi="Times New Roman" w:cs="Times New Roman"/>
          <w:sz w:val="24"/>
          <w:szCs w:val="24"/>
          <w:lang w:val="en-US"/>
        </w:rPr>
        <w:t>Estatística</w:t>
      </w:r>
      <w:proofErr w:type="spellEnd"/>
      <w:r w:rsidRPr="00324D57">
        <w:rPr>
          <w:rFonts w:ascii="Times New Roman" w:hAnsi="Times New Roman" w:cs="Times New Roman"/>
          <w:sz w:val="24"/>
          <w:szCs w:val="24"/>
          <w:lang w:val="en-US"/>
        </w:rPr>
        <w:t xml:space="preserve"> e Geografia do México (INEGI, 2020), dos </w:t>
      </w:r>
      <w:proofErr w:type="spellStart"/>
      <w:r w:rsidRPr="00324D57">
        <w:rPr>
          <w:rFonts w:ascii="Times New Roman" w:hAnsi="Times New Roman" w:cs="Times New Roman"/>
          <w:sz w:val="24"/>
          <w:szCs w:val="24"/>
          <w:lang w:val="en-US"/>
        </w:rPr>
        <w:t>mais</w:t>
      </w:r>
      <w:proofErr w:type="spellEnd"/>
      <w:r w:rsidRPr="00324D57">
        <w:rPr>
          <w:rFonts w:ascii="Times New Roman" w:hAnsi="Times New Roman" w:cs="Times New Roman"/>
          <w:sz w:val="24"/>
          <w:szCs w:val="24"/>
          <w:lang w:val="en-US"/>
        </w:rPr>
        <w:t xml:space="preserve"> de 126 </w:t>
      </w:r>
      <w:proofErr w:type="spellStart"/>
      <w:r w:rsidRPr="00324D57">
        <w:rPr>
          <w:rFonts w:ascii="Times New Roman" w:hAnsi="Times New Roman" w:cs="Times New Roman"/>
          <w:sz w:val="24"/>
          <w:szCs w:val="24"/>
          <w:lang w:val="en-US"/>
        </w:rPr>
        <w:t>milhões</w:t>
      </w:r>
      <w:proofErr w:type="spellEnd"/>
      <w:r w:rsidRPr="00324D57">
        <w:rPr>
          <w:rFonts w:ascii="Times New Roman" w:hAnsi="Times New Roman" w:cs="Times New Roman"/>
          <w:sz w:val="24"/>
          <w:szCs w:val="24"/>
          <w:lang w:val="en-US"/>
        </w:rPr>
        <w:t xml:space="preserve"> de </w:t>
      </w:r>
      <w:proofErr w:type="spellStart"/>
      <w:r w:rsidRPr="00324D57">
        <w:rPr>
          <w:rFonts w:ascii="Times New Roman" w:hAnsi="Times New Roman" w:cs="Times New Roman"/>
          <w:sz w:val="24"/>
          <w:szCs w:val="24"/>
          <w:lang w:val="en-US"/>
        </w:rPr>
        <w:t>habitantes</w:t>
      </w:r>
      <w:proofErr w:type="spellEnd"/>
      <w:r w:rsidRPr="00324D57">
        <w:rPr>
          <w:rFonts w:ascii="Times New Roman" w:hAnsi="Times New Roman" w:cs="Times New Roman"/>
          <w:sz w:val="24"/>
          <w:szCs w:val="24"/>
          <w:lang w:val="en-US"/>
        </w:rPr>
        <w:t xml:space="preserve"> do </w:t>
      </w:r>
      <w:proofErr w:type="spellStart"/>
      <w:r w:rsidRPr="00324D57">
        <w:rPr>
          <w:rFonts w:ascii="Times New Roman" w:hAnsi="Times New Roman" w:cs="Times New Roman"/>
          <w:sz w:val="24"/>
          <w:szCs w:val="24"/>
          <w:lang w:val="en-US"/>
        </w:rPr>
        <w:t>país</w:t>
      </w:r>
      <w:proofErr w:type="spellEnd"/>
      <w:r w:rsidRPr="00324D57">
        <w:rPr>
          <w:rFonts w:ascii="Times New Roman" w:hAnsi="Times New Roman" w:cs="Times New Roman"/>
          <w:sz w:val="24"/>
          <w:szCs w:val="24"/>
          <w:lang w:val="en-US"/>
        </w:rPr>
        <w:t xml:space="preserve">, 15,1 </w:t>
      </w:r>
      <w:proofErr w:type="spellStart"/>
      <w:r w:rsidRPr="00324D57">
        <w:rPr>
          <w:rFonts w:ascii="Times New Roman" w:hAnsi="Times New Roman" w:cs="Times New Roman"/>
          <w:sz w:val="24"/>
          <w:szCs w:val="24"/>
          <w:lang w:val="en-US"/>
        </w:rPr>
        <w:t>milhões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têm</w:t>
      </w:r>
      <w:proofErr w:type="spellEnd"/>
      <w:r w:rsidRPr="00324D57">
        <w:rPr>
          <w:rFonts w:ascii="Times New Roman" w:hAnsi="Times New Roman" w:cs="Times New Roman"/>
          <w:sz w:val="24"/>
          <w:szCs w:val="24"/>
          <w:lang w:val="en-US"/>
        </w:rPr>
        <w:t xml:space="preserve"> 60 </w:t>
      </w:r>
      <w:proofErr w:type="spellStart"/>
      <w:r w:rsidRPr="00324D57">
        <w:rPr>
          <w:rFonts w:ascii="Times New Roman" w:hAnsi="Times New Roman" w:cs="Times New Roman"/>
          <w:sz w:val="24"/>
          <w:szCs w:val="24"/>
          <w:lang w:val="en-US"/>
        </w:rPr>
        <w:t>anos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ou</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mais</w:t>
      </w:r>
      <w:proofErr w:type="spellEnd"/>
      <w:r w:rsidRPr="00324D57">
        <w:rPr>
          <w:rFonts w:ascii="Times New Roman" w:hAnsi="Times New Roman" w:cs="Times New Roman"/>
          <w:sz w:val="24"/>
          <w:szCs w:val="24"/>
          <w:lang w:val="en-US"/>
        </w:rPr>
        <w:t xml:space="preserve">. A </w:t>
      </w:r>
      <w:proofErr w:type="spellStart"/>
      <w:r w:rsidRPr="00324D57">
        <w:rPr>
          <w:rFonts w:ascii="Times New Roman" w:hAnsi="Times New Roman" w:cs="Times New Roman"/>
          <w:sz w:val="24"/>
          <w:szCs w:val="24"/>
          <w:lang w:val="en-US"/>
        </w:rPr>
        <w:t>velhice</w:t>
      </w:r>
      <w:proofErr w:type="spellEnd"/>
      <w:r w:rsidRPr="00324D57">
        <w:rPr>
          <w:rFonts w:ascii="Times New Roman" w:hAnsi="Times New Roman" w:cs="Times New Roman"/>
          <w:sz w:val="24"/>
          <w:szCs w:val="24"/>
          <w:lang w:val="en-US"/>
        </w:rPr>
        <w:t xml:space="preserve"> é </w:t>
      </w:r>
      <w:proofErr w:type="spellStart"/>
      <w:r w:rsidRPr="00324D57">
        <w:rPr>
          <w:rFonts w:ascii="Times New Roman" w:hAnsi="Times New Roman" w:cs="Times New Roman"/>
          <w:sz w:val="24"/>
          <w:szCs w:val="24"/>
          <w:lang w:val="en-US"/>
        </w:rPr>
        <w:t>considerada</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uma</w:t>
      </w:r>
      <w:proofErr w:type="spellEnd"/>
      <w:r w:rsidRPr="00324D57">
        <w:rPr>
          <w:rFonts w:ascii="Times New Roman" w:hAnsi="Times New Roman" w:cs="Times New Roman"/>
          <w:sz w:val="24"/>
          <w:szCs w:val="24"/>
          <w:lang w:val="en-US"/>
        </w:rPr>
        <w:t xml:space="preserve"> das </w:t>
      </w:r>
      <w:proofErr w:type="spellStart"/>
      <w:r w:rsidRPr="00324D57">
        <w:rPr>
          <w:rFonts w:ascii="Times New Roman" w:hAnsi="Times New Roman" w:cs="Times New Roman"/>
          <w:sz w:val="24"/>
          <w:szCs w:val="24"/>
          <w:lang w:val="en-US"/>
        </w:rPr>
        <w:t>fases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mais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vulneráveis</w:t>
      </w:r>
      <w:proofErr w:type="spellEnd"/>
      <w:r w:rsidRPr="00324D57">
        <w:rPr>
          <w:rFonts w:ascii="Times New Roman" w:hAnsi="Times New Roman" w:cs="Times New Roman"/>
          <w:sz w:val="24"/>
          <w:szCs w:val="24"/>
          <w:lang w:val="en-US"/>
        </w:rPr>
        <w:t xml:space="preserve"> ​​da </w:t>
      </w:r>
      <w:proofErr w:type="spellStart"/>
      <w:r w:rsidRPr="00324D57">
        <w:rPr>
          <w:rFonts w:ascii="Times New Roman" w:hAnsi="Times New Roman" w:cs="Times New Roman"/>
          <w:sz w:val="24"/>
          <w:szCs w:val="24"/>
          <w:lang w:val="en-US"/>
        </w:rPr>
        <w:t>vida</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devido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às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mudanças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físicas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sociais</w:t>
      </w:r>
      <w:proofErr w:type="spellEnd"/>
      <w:r w:rsidRPr="00324D57">
        <w:rPr>
          <w:rFonts w:ascii="Times New Roman" w:hAnsi="Times New Roman" w:cs="Times New Roman"/>
          <w:sz w:val="24"/>
          <w:szCs w:val="24"/>
          <w:lang w:val="en-US"/>
        </w:rPr>
        <w:t xml:space="preserve"> e </w:t>
      </w:r>
      <w:proofErr w:type="spellStart"/>
      <w:r w:rsidRPr="00324D57">
        <w:rPr>
          <w:rFonts w:ascii="Times New Roman" w:hAnsi="Times New Roman" w:cs="Times New Roman"/>
          <w:sz w:val="24"/>
          <w:szCs w:val="24"/>
          <w:lang w:val="en-US"/>
        </w:rPr>
        <w:t>emocionais</w:t>
      </w:r>
      <w:proofErr w:type="spellEnd"/>
      <w:r w:rsidRPr="00324D57">
        <w:rPr>
          <w:rFonts w:ascii="Times New Roman" w:hAnsi="Times New Roman" w:cs="Times New Roman"/>
          <w:sz w:val="24"/>
          <w:szCs w:val="24"/>
          <w:lang w:val="en-US"/>
        </w:rPr>
        <w:t xml:space="preserve"> que </w:t>
      </w:r>
      <w:proofErr w:type="spellStart"/>
      <w:r w:rsidRPr="00324D57">
        <w:rPr>
          <w:rFonts w:ascii="Times New Roman" w:hAnsi="Times New Roman" w:cs="Times New Roman"/>
          <w:sz w:val="24"/>
          <w:szCs w:val="24"/>
          <w:lang w:val="en-US"/>
        </w:rPr>
        <w:t>frequentemente</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afetam</w:t>
      </w:r>
      <w:proofErr w:type="spellEnd"/>
      <w:r w:rsidRPr="00324D57">
        <w:rPr>
          <w:rFonts w:ascii="Times New Roman" w:hAnsi="Times New Roman" w:cs="Times New Roman"/>
          <w:sz w:val="24"/>
          <w:szCs w:val="24"/>
          <w:lang w:val="en-US"/>
        </w:rPr>
        <w:t xml:space="preserve"> a </w:t>
      </w:r>
      <w:proofErr w:type="spellStart"/>
      <w:r w:rsidRPr="00324D57">
        <w:rPr>
          <w:rFonts w:ascii="Times New Roman" w:hAnsi="Times New Roman" w:cs="Times New Roman"/>
          <w:sz w:val="24"/>
          <w:szCs w:val="24"/>
          <w:lang w:val="en-US"/>
        </w:rPr>
        <w:t>saúde</w:t>
      </w:r>
      <w:proofErr w:type="spellEnd"/>
      <w:r w:rsidRPr="00324D57">
        <w:rPr>
          <w:rFonts w:ascii="Times New Roman" w:hAnsi="Times New Roman" w:cs="Times New Roman"/>
          <w:sz w:val="24"/>
          <w:szCs w:val="24"/>
          <w:lang w:val="en-US"/>
        </w:rPr>
        <w:t xml:space="preserve"> mental dos </w:t>
      </w:r>
      <w:proofErr w:type="spellStart"/>
      <w:r w:rsidRPr="00324D57">
        <w:rPr>
          <w:rFonts w:ascii="Times New Roman" w:hAnsi="Times New Roman" w:cs="Times New Roman"/>
          <w:sz w:val="24"/>
          <w:szCs w:val="24"/>
          <w:lang w:val="en-US"/>
        </w:rPr>
        <w:t>idosos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levando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ao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desenvolvimento</w:t>
      </w:r>
      <w:proofErr w:type="spellEnd"/>
      <w:r w:rsidRPr="00324D57">
        <w:rPr>
          <w:rFonts w:ascii="Times New Roman" w:hAnsi="Times New Roman" w:cs="Times New Roman"/>
          <w:sz w:val="24"/>
          <w:szCs w:val="24"/>
          <w:lang w:val="en-US"/>
        </w:rPr>
        <w:t xml:space="preserve"> de </w:t>
      </w:r>
      <w:proofErr w:type="spellStart"/>
      <w:r w:rsidRPr="00324D57">
        <w:rPr>
          <w:rFonts w:ascii="Times New Roman" w:hAnsi="Times New Roman" w:cs="Times New Roman"/>
          <w:sz w:val="24"/>
          <w:szCs w:val="24"/>
          <w:lang w:val="en-US"/>
        </w:rPr>
        <w:t>transtornos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como</w:t>
      </w:r>
      <w:proofErr w:type="spellEnd"/>
      <w:r w:rsidRPr="00324D57">
        <w:rPr>
          <w:rFonts w:ascii="Times New Roman" w:hAnsi="Times New Roman" w:cs="Times New Roman"/>
          <w:sz w:val="24"/>
          <w:szCs w:val="24"/>
          <w:lang w:val="en-US"/>
        </w:rPr>
        <w:t xml:space="preserve"> a </w:t>
      </w:r>
      <w:proofErr w:type="spellStart"/>
      <w:r w:rsidRPr="00324D57">
        <w:rPr>
          <w:rFonts w:ascii="Times New Roman" w:hAnsi="Times New Roman" w:cs="Times New Roman"/>
          <w:sz w:val="24"/>
          <w:szCs w:val="24"/>
          <w:lang w:val="en-US"/>
        </w:rPr>
        <w:t>depressão</w:t>
      </w:r>
      <w:proofErr w:type="spellEnd"/>
      <w:r w:rsidRPr="00324D57">
        <w:rPr>
          <w:rFonts w:ascii="Times New Roman" w:hAnsi="Times New Roman" w:cs="Times New Roman"/>
          <w:sz w:val="24"/>
          <w:szCs w:val="24"/>
          <w:lang w:val="en-US"/>
        </w:rPr>
        <w:t xml:space="preserve">. Esta é </w:t>
      </w:r>
      <w:proofErr w:type="spellStart"/>
      <w:r w:rsidRPr="00324D57">
        <w:rPr>
          <w:rFonts w:ascii="Times New Roman" w:hAnsi="Times New Roman" w:cs="Times New Roman"/>
          <w:sz w:val="24"/>
          <w:szCs w:val="24"/>
          <w:lang w:val="en-US"/>
        </w:rPr>
        <w:t>uma</w:t>
      </w:r>
      <w:proofErr w:type="spellEnd"/>
      <w:r w:rsidRPr="00324D57">
        <w:rPr>
          <w:rFonts w:ascii="Times New Roman" w:hAnsi="Times New Roman" w:cs="Times New Roman"/>
          <w:sz w:val="24"/>
          <w:szCs w:val="24"/>
          <w:lang w:val="en-US"/>
        </w:rPr>
        <w:t xml:space="preserve"> das </w:t>
      </w:r>
      <w:proofErr w:type="spellStart"/>
      <w:r w:rsidRPr="00324D57">
        <w:rPr>
          <w:rFonts w:ascii="Times New Roman" w:hAnsi="Times New Roman" w:cs="Times New Roman"/>
          <w:sz w:val="24"/>
          <w:szCs w:val="24"/>
          <w:lang w:val="en-US"/>
        </w:rPr>
        <w:t>principais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causas</w:t>
      </w:r>
      <w:proofErr w:type="spellEnd"/>
      <w:r w:rsidRPr="00324D57">
        <w:rPr>
          <w:rFonts w:ascii="Times New Roman" w:hAnsi="Times New Roman" w:cs="Times New Roman"/>
          <w:sz w:val="24"/>
          <w:szCs w:val="24"/>
          <w:lang w:val="en-US"/>
        </w:rPr>
        <w:t xml:space="preserve"> de </w:t>
      </w:r>
      <w:proofErr w:type="spellStart"/>
      <w:r w:rsidRPr="00324D57">
        <w:rPr>
          <w:rFonts w:ascii="Times New Roman" w:hAnsi="Times New Roman" w:cs="Times New Roman"/>
          <w:sz w:val="24"/>
          <w:szCs w:val="24"/>
          <w:lang w:val="en-US"/>
        </w:rPr>
        <w:t>incapacidade</w:t>
      </w:r>
      <w:proofErr w:type="spellEnd"/>
      <w:r w:rsidRPr="00324D57">
        <w:rPr>
          <w:rFonts w:ascii="Times New Roman" w:hAnsi="Times New Roman" w:cs="Times New Roman"/>
          <w:sz w:val="24"/>
          <w:szCs w:val="24"/>
          <w:lang w:val="en-US"/>
        </w:rPr>
        <w:t xml:space="preserve"> no </w:t>
      </w:r>
      <w:proofErr w:type="spellStart"/>
      <w:r w:rsidRPr="00324D57">
        <w:rPr>
          <w:rFonts w:ascii="Times New Roman" w:hAnsi="Times New Roman" w:cs="Times New Roman"/>
          <w:sz w:val="24"/>
          <w:szCs w:val="24"/>
          <w:lang w:val="en-US"/>
        </w:rPr>
        <w:t>mundo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todo</w:t>
      </w:r>
      <w:proofErr w:type="spellEnd"/>
      <w:r w:rsidRPr="00324D57">
        <w:rPr>
          <w:rFonts w:ascii="Times New Roman" w:hAnsi="Times New Roman" w:cs="Times New Roman"/>
          <w:sz w:val="24"/>
          <w:szCs w:val="24"/>
          <w:lang w:val="en-US"/>
        </w:rPr>
        <w:t xml:space="preserve">, com </w:t>
      </w:r>
      <w:proofErr w:type="spellStart"/>
      <w:r w:rsidRPr="00324D57">
        <w:rPr>
          <w:rFonts w:ascii="Times New Roman" w:hAnsi="Times New Roman" w:cs="Times New Roman"/>
          <w:sz w:val="24"/>
          <w:szCs w:val="24"/>
          <w:lang w:val="en-US"/>
        </w:rPr>
        <w:t>aproximadamente</w:t>
      </w:r>
      <w:proofErr w:type="spellEnd"/>
      <w:r w:rsidRPr="00324D57">
        <w:rPr>
          <w:rFonts w:ascii="Times New Roman" w:hAnsi="Times New Roman" w:cs="Times New Roman"/>
          <w:sz w:val="24"/>
          <w:szCs w:val="24"/>
          <w:lang w:val="en-US"/>
        </w:rPr>
        <w:t xml:space="preserve"> 300 </w:t>
      </w:r>
      <w:proofErr w:type="spellStart"/>
      <w:r w:rsidRPr="00324D57">
        <w:rPr>
          <w:rFonts w:ascii="Times New Roman" w:hAnsi="Times New Roman" w:cs="Times New Roman"/>
          <w:sz w:val="24"/>
          <w:szCs w:val="24"/>
          <w:lang w:val="en-US"/>
        </w:rPr>
        <w:t>milhões</w:t>
      </w:r>
      <w:proofErr w:type="spellEnd"/>
      <w:r w:rsidRPr="00324D57">
        <w:rPr>
          <w:rFonts w:ascii="Times New Roman" w:hAnsi="Times New Roman" w:cs="Times New Roman"/>
          <w:sz w:val="24"/>
          <w:szCs w:val="24"/>
          <w:lang w:val="en-US"/>
        </w:rPr>
        <w:t xml:space="preserve"> de </w:t>
      </w:r>
      <w:proofErr w:type="spellStart"/>
      <w:r w:rsidRPr="00324D57">
        <w:rPr>
          <w:rFonts w:ascii="Times New Roman" w:hAnsi="Times New Roman" w:cs="Times New Roman"/>
          <w:sz w:val="24"/>
          <w:szCs w:val="24"/>
          <w:lang w:val="en-US"/>
        </w:rPr>
        <w:t>pessoas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sofrendo</w:t>
      </w:r>
      <w:proofErr w:type="spellEnd"/>
      <w:r w:rsidRPr="00324D57">
        <w:rPr>
          <w:rFonts w:ascii="Times New Roman" w:hAnsi="Times New Roman" w:cs="Times New Roman"/>
          <w:sz w:val="24"/>
          <w:szCs w:val="24"/>
          <w:lang w:val="en-US"/>
        </w:rPr>
        <w:t xml:space="preserve"> com </w:t>
      </w:r>
      <w:proofErr w:type="spellStart"/>
      <w:r w:rsidRPr="00324D57">
        <w:rPr>
          <w:rFonts w:ascii="Times New Roman" w:hAnsi="Times New Roman" w:cs="Times New Roman"/>
          <w:sz w:val="24"/>
          <w:szCs w:val="24"/>
          <w:lang w:val="en-US"/>
        </w:rPr>
        <w:t>ela</w:t>
      </w:r>
      <w:proofErr w:type="spellEnd"/>
      <w:r w:rsidRPr="00324D57">
        <w:rPr>
          <w:rFonts w:ascii="Times New Roman" w:hAnsi="Times New Roman" w:cs="Times New Roman"/>
          <w:sz w:val="24"/>
          <w:szCs w:val="24"/>
          <w:lang w:val="en-US"/>
        </w:rPr>
        <w:t xml:space="preserve">. Diante dessa </w:t>
      </w:r>
      <w:proofErr w:type="spellStart"/>
      <w:r w:rsidRPr="00324D57">
        <w:rPr>
          <w:rFonts w:ascii="Times New Roman" w:hAnsi="Times New Roman" w:cs="Times New Roman"/>
          <w:sz w:val="24"/>
          <w:szCs w:val="24"/>
          <w:lang w:val="en-US"/>
        </w:rPr>
        <w:t>situação</w:t>
      </w:r>
      <w:proofErr w:type="spellEnd"/>
      <w:r w:rsidRPr="00324D57">
        <w:rPr>
          <w:rFonts w:ascii="Times New Roman" w:hAnsi="Times New Roman" w:cs="Times New Roman"/>
          <w:sz w:val="24"/>
          <w:szCs w:val="24"/>
          <w:lang w:val="en-US"/>
        </w:rPr>
        <w:t xml:space="preserve">, o </w:t>
      </w:r>
      <w:proofErr w:type="spellStart"/>
      <w:r w:rsidRPr="00324D57">
        <w:rPr>
          <w:rFonts w:ascii="Times New Roman" w:hAnsi="Times New Roman" w:cs="Times New Roman"/>
          <w:sz w:val="24"/>
          <w:szCs w:val="24"/>
          <w:lang w:val="en-US"/>
        </w:rPr>
        <w:t>objetivo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deste</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estudo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foi</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determinar</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os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níveis</w:t>
      </w:r>
      <w:proofErr w:type="spellEnd"/>
      <w:r w:rsidRPr="00324D57">
        <w:rPr>
          <w:rFonts w:ascii="Times New Roman" w:hAnsi="Times New Roman" w:cs="Times New Roman"/>
          <w:sz w:val="24"/>
          <w:szCs w:val="24"/>
          <w:lang w:val="en-US"/>
        </w:rPr>
        <w:t xml:space="preserve"> de </w:t>
      </w:r>
      <w:proofErr w:type="spellStart"/>
      <w:r w:rsidRPr="00324D57">
        <w:rPr>
          <w:rFonts w:ascii="Times New Roman" w:hAnsi="Times New Roman" w:cs="Times New Roman"/>
          <w:sz w:val="24"/>
          <w:szCs w:val="24"/>
          <w:lang w:val="en-US"/>
        </w:rPr>
        <w:t>depressão</w:t>
      </w:r>
      <w:proofErr w:type="spellEnd"/>
      <w:r w:rsidRPr="00324D57">
        <w:rPr>
          <w:rFonts w:ascii="Times New Roman" w:hAnsi="Times New Roman" w:cs="Times New Roman"/>
          <w:sz w:val="24"/>
          <w:szCs w:val="24"/>
          <w:lang w:val="en-US"/>
        </w:rPr>
        <w:t xml:space="preserve"> entre </w:t>
      </w:r>
      <w:proofErr w:type="spellStart"/>
      <w:r w:rsidRPr="00324D57">
        <w:rPr>
          <w:rFonts w:ascii="Times New Roman" w:hAnsi="Times New Roman" w:cs="Times New Roman"/>
          <w:sz w:val="24"/>
          <w:szCs w:val="24"/>
          <w:lang w:val="en-US"/>
        </w:rPr>
        <w:t>idosos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em</w:t>
      </w:r>
      <w:proofErr w:type="spellEnd"/>
      <w:r w:rsidRPr="00324D57">
        <w:rPr>
          <w:rFonts w:ascii="Times New Roman" w:hAnsi="Times New Roman" w:cs="Times New Roman"/>
          <w:sz w:val="24"/>
          <w:szCs w:val="24"/>
          <w:lang w:val="en-US"/>
        </w:rPr>
        <w:t xml:space="preserve"> Boca del Río, Veracruz, </w:t>
      </w:r>
      <w:proofErr w:type="spellStart"/>
      <w:r w:rsidRPr="00324D57">
        <w:rPr>
          <w:rFonts w:ascii="Times New Roman" w:hAnsi="Times New Roman" w:cs="Times New Roman"/>
          <w:sz w:val="24"/>
          <w:szCs w:val="24"/>
          <w:lang w:val="en-US"/>
        </w:rPr>
        <w:t>sua</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associação</w:t>
      </w:r>
      <w:proofErr w:type="spellEnd"/>
      <w:r w:rsidRPr="00324D57">
        <w:rPr>
          <w:rFonts w:ascii="Times New Roman" w:hAnsi="Times New Roman" w:cs="Times New Roman"/>
          <w:sz w:val="24"/>
          <w:szCs w:val="24"/>
          <w:lang w:val="en-US"/>
        </w:rPr>
        <w:t xml:space="preserve"> com a </w:t>
      </w:r>
      <w:proofErr w:type="spellStart"/>
      <w:r w:rsidRPr="00324D57">
        <w:rPr>
          <w:rFonts w:ascii="Times New Roman" w:hAnsi="Times New Roman" w:cs="Times New Roman"/>
          <w:sz w:val="24"/>
          <w:szCs w:val="24"/>
          <w:lang w:val="en-US"/>
        </w:rPr>
        <w:t>idade</w:t>
      </w:r>
      <w:proofErr w:type="spellEnd"/>
      <w:r w:rsidRPr="00324D57">
        <w:rPr>
          <w:rFonts w:ascii="Times New Roman" w:hAnsi="Times New Roman" w:cs="Times New Roman"/>
          <w:sz w:val="24"/>
          <w:szCs w:val="24"/>
          <w:lang w:val="en-US"/>
        </w:rPr>
        <w:t xml:space="preserve"> e </w:t>
      </w:r>
      <w:proofErr w:type="spellStart"/>
      <w:r w:rsidRPr="00324D57">
        <w:rPr>
          <w:rFonts w:ascii="Times New Roman" w:hAnsi="Times New Roman" w:cs="Times New Roman"/>
          <w:sz w:val="24"/>
          <w:szCs w:val="24"/>
          <w:lang w:val="en-US"/>
        </w:rPr>
        <w:t>diferenças</w:t>
      </w:r>
      <w:proofErr w:type="spellEnd"/>
      <w:r w:rsidRPr="00324D57">
        <w:rPr>
          <w:rFonts w:ascii="Times New Roman" w:hAnsi="Times New Roman" w:cs="Times New Roman"/>
          <w:sz w:val="24"/>
          <w:szCs w:val="24"/>
          <w:lang w:val="en-US"/>
        </w:rPr>
        <w:t xml:space="preserve"> de </w:t>
      </w:r>
      <w:proofErr w:type="spellStart"/>
      <w:r w:rsidRPr="00324D57">
        <w:rPr>
          <w:rFonts w:ascii="Times New Roman" w:hAnsi="Times New Roman" w:cs="Times New Roman"/>
          <w:sz w:val="24"/>
          <w:szCs w:val="24"/>
          <w:lang w:val="en-US"/>
        </w:rPr>
        <w:t>gênero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Foi</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utilizada</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uma</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abordagem</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quantitativa</w:t>
      </w:r>
      <w:proofErr w:type="spellEnd"/>
      <w:r w:rsidRPr="00324D57">
        <w:rPr>
          <w:rFonts w:ascii="Times New Roman" w:hAnsi="Times New Roman" w:cs="Times New Roman"/>
          <w:sz w:val="24"/>
          <w:szCs w:val="24"/>
          <w:lang w:val="en-US"/>
        </w:rPr>
        <w:t xml:space="preserve"> e </w:t>
      </w:r>
      <w:proofErr w:type="spellStart"/>
      <w:r w:rsidRPr="00324D57">
        <w:rPr>
          <w:rFonts w:ascii="Times New Roman" w:hAnsi="Times New Roman" w:cs="Times New Roman"/>
          <w:sz w:val="24"/>
          <w:szCs w:val="24"/>
          <w:lang w:val="en-US"/>
        </w:rPr>
        <w:t>descritiva</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Foi</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aplicado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em</w:t>
      </w:r>
      <w:proofErr w:type="spellEnd"/>
      <w:r w:rsidRPr="00324D57">
        <w:rPr>
          <w:rFonts w:ascii="Times New Roman" w:hAnsi="Times New Roman" w:cs="Times New Roman"/>
          <w:sz w:val="24"/>
          <w:szCs w:val="24"/>
          <w:lang w:val="en-US"/>
        </w:rPr>
        <w:t xml:space="preserve"> 29 </w:t>
      </w:r>
      <w:proofErr w:type="spellStart"/>
      <w:r w:rsidRPr="00324D57">
        <w:rPr>
          <w:rFonts w:ascii="Times New Roman" w:hAnsi="Times New Roman" w:cs="Times New Roman"/>
          <w:sz w:val="24"/>
          <w:szCs w:val="24"/>
          <w:lang w:val="en-US"/>
        </w:rPr>
        <w:t>mulheres</w:t>
      </w:r>
      <w:proofErr w:type="spellEnd"/>
      <w:r w:rsidRPr="00324D57">
        <w:rPr>
          <w:rFonts w:ascii="Times New Roman" w:hAnsi="Times New Roman" w:cs="Times New Roman"/>
          <w:sz w:val="24"/>
          <w:szCs w:val="24"/>
          <w:lang w:val="en-US"/>
        </w:rPr>
        <w:t xml:space="preserve"> e 19 </w:t>
      </w:r>
      <w:proofErr w:type="spellStart"/>
      <w:r w:rsidRPr="00324D57">
        <w:rPr>
          <w:rFonts w:ascii="Times New Roman" w:hAnsi="Times New Roman" w:cs="Times New Roman"/>
          <w:sz w:val="24"/>
          <w:szCs w:val="24"/>
          <w:lang w:val="en-US"/>
        </w:rPr>
        <w:t>homens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utilizando</w:t>
      </w:r>
      <w:proofErr w:type="spellEnd"/>
      <w:r w:rsidRPr="00324D57">
        <w:rPr>
          <w:rFonts w:ascii="Times New Roman" w:hAnsi="Times New Roman" w:cs="Times New Roman"/>
          <w:sz w:val="24"/>
          <w:szCs w:val="24"/>
          <w:lang w:val="en-US"/>
        </w:rPr>
        <w:t xml:space="preserve"> a Escala de </w:t>
      </w:r>
      <w:proofErr w:type="spellStart"/>
      <w:r w:rsidRPr="00324D57">
        <w:rPr>
          <w:rFonts w:ascii="Times New Roman" w:hAnsi="Times New Roman" w:cs="Times New Roman"/>
          <w:sz w:val="24"/>
          <w:szCs w:val="24"/>
          <w:lang w:val="en-US"/>
        </w:rPr>
        <w:t>Depressão</w:t>
      </w:r>
      <w:proofErr w:type="spellEnd"/>
      <w:r w:rsidRPr="00324D57">
        <w:rPr>
          <w:rFonts w:ascii="Times New Roman" w:hAnsi="Times New Roman" w:cs="Times New Roman"/>
          <w:sz w:val="24"/>
          <w:szCs w:val="24"/>
          <w:lang w:val="en-US"/>
        </w:rPr>
        <w:t xml:space="preserve"> de Zung (1965) que </w:t>
      </w:r>
      <w:proofErr w:type="spellStart"/>
      <w:r w:rsidRPr="00324D57">
        <w:rPr>
          <w:rFonts w:ascii="Times New Roman" w:hAnsi="Times New Roman" w:cs="Times New Roman"/>
          <w:sz w:val="24"/>
          <w:szCs w:val="24"/>
          <w:lang w:val="en-US"/>
        </w:rPr>
        <w:t>permite</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identificar</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níveis</w:t>
      </w:r>
      <w:proofErr w:type="spellEnd"/>
      <w:r w:rsidRPr="00324D57">
        <w:rPr>
          <w:rFonts w:ascii="Times New Roman" w:hAnsi="Times New Roman" w:cs="Times New Roman"/>
          <w:sz w:val="24"/>
          <w:szCs w:val="24"/>
          <w:lang w:val="en-US"/>
        </w:rPr>
        <w:t xml:space="preserve"> de </w:t>
      </w:r>
      <w:proofErr w:type="spellStart"/>
      <w:r w:rsidRPr="00324D57">
        <w:rPr>
          <w:rFonts w:ascii="Times New Roman" w:hAnsi="Times New Roman" w:cs="Times New Roman"/>
          <w:sz w:val="24"/>
          <w:szCs w:val="24"/>
          <w:lang w:val="en-US"/>
        </w:rPr>
        <w:t>depressão</w:t>
      </w:r>
      <w:proofErr w:type="spellEnd"/>
      <w:r w:rsidRPr="00324D57">
        <w:rPr>
          <w:rFonts w:ascii="Times New Roman" w:hAnsi="Times New Roman" w:cs="Times New Roman"/>
          <w:sz w:val="24"/>
          <w:szCs w:val="24"/>
          <w:lang w:val="en-US"/>
        </w:rPr>
        <w:t xml:space="preserve"> de </w:t>
      </w:r>
      <w:proofErr w:type="spellStart"/>
      <w:r w:rsidRPr="00324D57">
        <w:rPr>
          <w:rFonts w:ascii="Times New Roman" w:hAnsi="Times New Roman" w:cs="Times New Roman"/>
          <w:sz w:val="24"/>
          <w:szCs w:val="24"/>
          <w:lang w:val="en-US"/>
        </w:rPr>
        <w:t>acordo</w:t>
      </w:r>
      <w:proofErr w:type="spellEnd"/>
      <w:r w:rsidRPr="00324D57">
        <w:rPr>
          <w:rFonts w:ascii="Times New Roman" w:hAnsi="Times New Roman" w:cs="Times New Roman"/>
          <w:sz w:val="24"/>
          <w:szCs w:val="24"/>
          <w:lang w:val="en-US"/>
        </w:rPr>
        <w:t xml:space="preserve"> com a </w:t>
      </w:r>
      <w:proofErr w:type="spellStart"/>
      <w:r w:rsidRPr="00324D57">
        <w:rPr>
          <w:rFonts w:ascii="Times New Roman" w:hAnsi="Times New Roman" w:cs="Times New Roman"/>
          <w:sz w:val="24"/>
          <w:szCs w:val="24"/>
          <w:lang w:val="en-US"/>
        </w:rPr>
        <w:t>pontuação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obtida</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Os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resultados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indicam</w:t>
      </w:r>
      <w:proofErr w:type="spellEnd"/>
      <w:r w:rsidRPr="00324D57">
        <w:rPr>
          <w:rFonts w:ascii="Times New Roman" w:hAnsi="Times New Roman" w:cs="Times New Roman"/>
          <w:sz w:val="24"/>
          <w:szCs w:val="24"/>
          <w:lang w:val="en-US"/>
        </w:rPr>
        <w:t xml:space="preserve"> que 23% </w:t>
      </w:r>
      <w:proofErr w:type="spellStart"/>
      <w:r w:rsidRPr="00324D57">
        <w:rPr>
          <w:rFonts w:ascii="Times New Roman" w:hAnsi="Times New Roman" w:cs="Times New Roman"/>
          <w:sz w:val="24"/>
          <w:szCs w:val="24"/>
          <w:lang w:val="en-US"/>
        </w:rPr>
        <w:t>estão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na</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faixa</w:t>
      </w:r>
      <w:proofErr w:type="spellEnd"/>
      <w:r w:rsidRPr="00324D57">
        <w:rPr>
          <w:rFonts w:ascii="Times New Roman" w:hAnsi="Times New Roman" w:cs="Times New Roman"/>
          <w:sz w:val="24"/>
          <w:szCs w:val="24"/>
          <w:lang w:val="en-US"/>
        </w:rPr>
        <w:t xml:space="preserve"> de </w:t>
      </w:r>
      <w:proofErr w:type="spellStart"/>
      <w:r w:rsidRPr="00324D57">
        <w:rPr>
          <w:rFonts w:ascii="Times New Roman" w:hAnsi="Times New Roman" w:cs="Times New Roman"/>
          <w:sz w:val="24"/>
          <w:szCs w:val="24"/>
          <w:lang w:val="en-US"/>
        </w:rPr>
        <w:t>depressão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leve</w:t>
      </w:r>
      <w:proofErr w:type="spellEnd"/>
      <w:r w:rsidRPr="00324D57">
        <w:rPr>
          <w:rFonts w:ascii="Times New Roman" w:hAnsi="Times New Roman" w:cs="Times New Roman"/>
          <w:sz w:val="24"/>
          <w:szCs w:val="24"/>
          <w:lang w:val="en-US"/>
        </w:rPr>
        <w:t xml:space="preserve"> e 6% </w:t>
      </w:r>
      <w:proofErr w:type="spellStart"/>
      <w:r w:rsidRPr="00324D57">
        <w:rPr>
          <w:rFonts w:ascii="Times New Roman" w:hAnsi="Times New Roman" w:cs="Times New Roman"/>
          <w:sz w:val="24"/>
          <w:szCs w:val="24"/>
          <w:lang w:val="en-US"/>
        </w:rPr>
        <w:t>na</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faixa</w:t>
      </w:r>
      <w:proofErr w:type="spellEnd"/>
      <w:r w:rsidRPr="00324D57">
        <w:rPr>
          <w:rFonts w:ascii="Times New Roman" w:hAnsi="Times New Roman" w:cs="Times New Roman"/>
          <w:sz w:val="24"/>
          <w:szCs w:val="24"/>
          <w:lang w:val="en-US"/>
        </w:rPr>
        <w:t xml:space="preserve"> de </w:t>
      </w:r>
      <w:proofErr w:type="spellStart"/>
      <w:r w:rsidRPr="00324D57">
        <w:rPr>
          <w:rFonts w:ascii="Times New Roman" w:hAnsi="Times New Roman" w:cs="Times New Roman"/>
          <w:sz w:val="24"/>
          <w:szCs w:val="24"/>
          <w:lang w:val="en-US"/>
        </w:rPr>
        <w:t>depressão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moderada</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Não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foram</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encontradas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diferenças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significativas</w:t>
      </w:r>
      <w:proofErr w:type="spellEnd"/>
      <w:r w:rsidRPr="00324D57">
        <w:rPr>
          <w:rFonts w:ascii="Times New Roman" w:hAnsi="Times New Roman" w:cs="Times New Roman"/>
          <w:sz w:val="24"/>
          <w:szCs w:val="24"/>
          <w:lang w:val="en-US"/>
        </w:rPr>
        <w:t xml:space="preserve"> entre </w:t>
      </w:r>
      <w:proofErr w:type="spellStart"/>
      <w:r w:rsidRPr="00324D57">
        <w:rPr>
          <w:rFonts w:ascii="Times New Roman" w:hAnsi="Times New Roman" w:cs="Times New Roman"/>
          <w:sz w:val="24"/>
          <w:szCs w:val="24"/>
          <w:lang w:val="en-US"/>
        </w:rPr>
        <w:t>homens</w:t>
      </w:r>
      <w:proofErr w:type="spellEnd"/>
      <w:r w:rsidRPr="00324D57">
        <w:rPr>
          <w:rFonts w:ascii="Times New Roman" w:hAnsi="Times New Roman" w:cs="Times New Roman"/>
          <w:sz w:val="24"/>
          <w:szCs w:val="24"/>
          <w:lang w:val="en-US"/>
        </w:rPr>
        <w:t xml:space="preserve"> e </w:t>
      </w:r>
      <w:proofErr w:type="spellStart"/>
      <w:r w:rsidRPr="00324D57">
        <w:rPr>
          <w:rFonts w:ascii="Times New Roman" w:hAnsi="Times New Roman" w:cs="Times New Roman"/>
          <w:sz w:val="24"/>
          <w:szCs w:val="24"/>
          <w:lang w:val="en-US"/>
        </w:rPr>
        <w:t>mulheres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porém</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quanto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menor</w:t>
      </w:r>
      <w:proofErr w:type="spellEnd"/>
      <w:r w:rsidRPr="00324D57">
        <w:rPr>
          <w:rFonts w:ascii="Times New Roman" w:hAnsi="Times New Roman" w:cs="Times New Roman"/>
          <w:sz w:val="24"/>
          <w:szCs w:val="24"/>
          <w:lang w:val="en-US"/>
        </w:rPr>
        <w:t xml:space="preserve"> a </w:t>
      </w:r>
      <w:proofErr w:type="spellStart"/>
      <w:r w:rsidRPr="00324D57">
        <w:rPr>
          <w:rFonts w:ascii="Times New Roman" w:hAnsi="Times New Roman" w:cs="Times New Roman"/>
          <w:sz w:val="24"/>
          <w:szCs w:val="24"/>
          <w:lang w:val="en-US"/>
        </w:rPr>
        <w:t>idade</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maior</w:t>
      </w:r>
      <w:proofErr w:type="spellEnd"/>
      <w:r w:rsidRPr="00324D57">
        <w:rPr>
          <w:rFonts w:ascii="Times New Roman" w:hAnsi="Times New Roman" w:cs="Times New Roman"/>
          <w:sz w:val="24"/>
          <w:szCs w:val="24"/>
          <w:lang w:val="en-US"/>
        </w:rPr>
        <w:t xml:space="preserve"> a taxa de </w:t>
      </w:r>
      <w:proofErr w:type="spellStart"/>
      <w:r w:rsidRPr="00324D57">
        <w:rPr>
          <w:rFonts w:ascii="Times New Roman" w:hAnsi="Times New Roman" w:cs="Times New Roman"/>
          <w:sz w:val="24"/>
          <w:szCs w:val="24"/>
          <w:lang w:val="en-US"/>
        </w:rPr>
        <w:t>depressão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Conclusões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Pesquisas</w:t>
      </w:r>
      <w:proofErr w:type="spellEnd"/>
      <w:r w:rsidRPr="00324D57">
        <w:rPr>
          <w:rFonts w:ascii="Times New Roman" w:hAnsi="Times New Roman" w:cs="Times New Roman"/>
          <w:sz w:val="24"/>
          <w:szCs w:val="24"/>
          <w:lang w:val="en-US"/>
        </w:rPr>
        <w:t xml:space="preserve"> que </w:t>
      </w:r>
      <w:proofErr w:type="spellStart"/>
      <w:r w:rsidRPr="00324D57">
        <w:rPr>
          <w:rFonts w:ascii="Times New Roman" w:hAnsi="Times New Roman" w:cs="Times New Roman"/>
          <w:sz w:val="24"/>
          <w:szCs w:val="24"/>
          <w:lang w:val="en-US"/>
        </w:rPr>
        <w:t>visem</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detectar</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fatores</w:t>
      </w:r>
      <w:proofErr w:type="spellEnd"/>
      <w:r w:rsidRPr="00324D57">
        <w:rPr>
          <w:rFonts w:ascii="Times New Roman" w:hAnsi="Times New Roman" w:cs="Times New Roman"/>
          <w:sz w:val="24"/>
          <w:szCs w:val="24"/>
          <w:lang w:val="en-US"/>
        </w:rPr>
        <w:t xml:space="preserve"> de </w:t>
      </w:r>
      <w:proofErr w:type="spellStart"/>
      <w:r w:rsidRPr="00324D57">
        <w:rPr>
          <w:rFonts w:ascii="Times New Roman" w:hAnsi="Times New Roman" w:cs="Times New Roman"/>
          <w:sz w:val="24"/>
          <w:szCs w:val="24"/>
          <w:lang w:val="en-US"/>
        </w:rPr>
        <w:t>risco</w:t>
      </w:r>
      <w:proofErr w:type="spellEnd"/>
      <w:r w:rsidRPr="00324D57">
        <w:rPr>
          <w:rFonts w:ascii="Times New Roman" w:hAnsi="Times New Roman" w:cs="Times New Roman"/>
          <w:sz w:val="24"/>
          <w:szCs w:val="24"/>
          <w:lang w:val="en-US"/>
        </w:rPr>
        <w:t xml:space="preserve"> para </w:t>
      </w:r>
      <w:proofErr w:type="spellStart"/>
      <w:r w:rsidRPr="00324D57">
        <w:rPr>
          <w:rFonts w:ascii="Times New Roman" w:hAnsi="Times New Roman" w:cs="Times New Roman"/>
          <w:sz w:val="24"/>
          <w:szCs w:val="24"/>
          <w:lang w:val="en-US"/>
        </w:rPr>
        <w:t>depressão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em</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idosos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são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necessárias</w:t>
      </w:r>
      <w:proofErr w:type="spellEnd"/>
      <w:r w:rsidRPr="00324D57">
        <w:rPr>
          <w:rFonts w:ascii="Times New Roman" w:hAnsi="Times New Roman" w:cs="Times New Roman"/>
          <w:sz w:val="24"/>
          <w:szCs w:val="24"/>
          <w:lang w:val="en-US"/>
        </w:rPr>
        <w:t xml:space="preserve"> para </w:t>
      </w:r>
      <w:proofErr w:type="spellStart"/>
      <w:r w:rsidRPr="00324D57">
        <w:rPr>
          <w:rFonts w:ascii="Times New Roman" w:hAnsi="Times New Roman" w:cs="Times New Roman"/>
          <w:sz w:val="24"/>
          <w:szCs w:val="24"/>
          <w:lang w:val="en-US"/>
        </w:rPr>
        <w:t>identificar</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mais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variáveis</w:t>
      </w:r>
      <w:proofErr w:type="spellEnd"/>
      <w:r w:rsidRPr="00324D57">
        <w:rPr>
          <w:rFonts w:ascii="Times New Roman" w:hAnsi="Times New Roman" w:cs="Times New Roman"/>
          <w:sz w:val="24"/>
          <w:szCs w:val="24"/>
          <w:lang w:val="en-US"/>
        </w:rPr>
        <w:t xml:space="preserve"> ​​e </w:t>
      </w:r>
      <w:proofErr w:type="spellStart"/>
      <w:r w:rsidRPr="00324D57">
        <w:rPr>
          <w:rFonts w:ascii="Times New Roman" w:hAnsi="Times New Roman" w:cs="Times New Roman"/>
          <w:sz w:val="24"/>
          <w:szCs w:val="24"/>
          <w:lang w:val="en-US"/>
        </w:rPr>
        <w:t>sua</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influência</w:t>
      </w:r>
      <w:proofErr w:type="spellEnd"/>
      <w:r w:rsidRPr="00324D57">
        <w:rPr>
          <w:rFonts w:ascii="Times New Roman" w:hAnsi="Times New Roman" w:cs="Times New Roman"/>
          <w:sz w:val="24"/>
          <w:szCs w:val="24"/>
          <w:lang w:val="en-US"/>
        </w:rPr>
        <w:t>.</w:t>
      </w:r>
    </w:p>
    <w:p w14:paraId="11733F2F" w14:textId="7B54F8EC" w:rsidR="00324D57" w:rsidRDefault="00324D57" w:rsidP="00146DB1">
      <w:pPr>
        <w:spacing w:after="0" w:line="360" w:lineRule="auto"/>
        <w:jc w:val="both"/>
        <w:rPr>
          <w:rFonts w:ascii="Times New Roman" w:hAnsi="Times New Roman" w:cs="Times New Roman"/>
          <w:sz w:val="24"/>
          <w:szCs w:val="24"/>
          <w:lang w:val="en-US"/>
        </w:rPr>
      </w:pPr>
      <w:proofErr w:type="spellStart"/>
      <w:r w:rsidRPr="00324D57">
        <w:rPr>
          <w:rFonts w:cstheme="minorHAnsi"/>
          <w:b/>
          <w:sz w:val="28"/>
          <w:szCs w:val="28"/>
        </w:rPr>
        <w:t>Palavras</w:t>
      </w:r>
      <w:proofErr w:type="spellEnd"/>
      <w:r w:rsidRPr="00324D57">
        <w:rPr>
          <w:rFonts w:cstheme="minorHAnsi"/>
          <w:b/>
          <w:sz w:val="28"/>
          <w:szCs w:val="28"/>
        </w:rPr>
        <w:t xml:space="preserve">-chave: </w:t>
      </w:r>
      <w:r w:rsidRPr="00324D57">
        <w:rPr>
          <w:rFonts w:ascii="Times New Roman" w:hAnsi="Times New Roman" w:cs="Times New Roman"/>
          <w:sz w:val="24"/>
          <w:szCs w:val="24"/>
          <w:lang w:val="en-US"/>
        </w:rPr>
        <w:t xml:space="preserve">Escala de Zung, </w:t>
      </w:r>
      <w:proofErr w:type="spellStart"/>
      <w:r w:rsidRPr="00324D57">
        <w:rPr>
          <w:rFonts w:ascii="Times New Roman" w:hAnsi="Times New Roman" w:cs="Times New Roman"/>
          <w:sz w:val="24"/>
          <w:szCs w:val="24"/>
          <w:lang w:val="en-US"/>
        </w:rPr>
        <w:t>Depressão</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Idosos</w:t>
      </w:r>
      <w:proofErr w:type="spellEnd"/>
      <w:r w:rsidRPr="00324D57">
        <w:rPr>
          <w:rFonts w:ascii="Times New Roman" w:hAnsi="Times New Roman" w:cs="Times New Roman"/>
          <w:sz w:val="24"/>
          <w:szCs w:val="24"/>
          <w:lang w:val="en-US"/>
        </w:rPr>
        <w:t xml:space="preserve">, </w:t>
      </w:r>
      <w:proofErr w:type="spellStart"/>
      <w:r w:rsidRPr="00324D57">
        <w:rPr>
          <w:rFonts w:ascii="Times New Roman" w:hAnsi="Times New Roman" w:cs="Times New Roman"/>
          <w:sz w:val="24"/>
          <w:szCs w:val="24"/>
          <w:lang w:val="en-US"/>
        </w:rPr>
        <w:t>Idade</w:t>
      </w:r>
      <w:proofErr w:type="spellEnd"/>
      <w:r w:rsidRPr="00324D57">
        <w:rPr>
          <w:rFonts w:ascii="Times New Roman" w:hAnsi="Times New Roman" w:cs="Times New Roman"/>
          <w:sz w:val="24"/>
          <w:szCs w:val="24"/>
          <w:lang w:val="en-US"/>
        </w:rPr>
        <w:t>.</w:t>
      </w:r>
    </w:p>
    <w:p w14:paraId="6F39CB63" w14:textId="69923F6C" w:rsidR="00324D57" w:rsidRPr="00806967" w:rsidRDefault="00324D57" w:rsidP="00324D57">
      <w:pPr>
        <w:pStyle w:val="HTMLconformatoprevio"/>
        <w:shd w:val="clear" w:color="auto" w:fill="FFFFFF"/>
        <w:tabs>
          <w:tab w:val="left" w:pos="8647"/>
        </w:tabs>
        <w:rPr>
          <w:rFonts w:ascii="Times New Roman" w:hAnsi="Times New Roman"/>
          <w:sz w:val="24"/>
        </w:rPr>
      </w:pPr>
      <w:r w:rsidRPr="00806967">
        <w:rPr>
          <w:rFonts w:ascii="Times New Roman" w:hAnsi="Times New Roman"/>
          <w:b/>
          <w:sz w:val="24"/>
        </w:rPr>
        <w:t xml:space="preserve">Fecha Recepción: </w:t>
      </w:r>
      <w:r>
        <w:rPr>
          <w:rFonts w:ascii="Times New Roman" w:hAnsi="Times New Roman"/>
          <w:sz w:val="24"/>
        </w:rPr>
        <w:t>Octubre</w:t>
      </w:r>
      <w:r w:rsidRPr="00806967">
        <w:rPr>
          <w:rFonts w:ascii="Times New Roman" w:hAnsi="Times New Roman"/>
          <w:sz w:val="24"/>
        </w:rPr>
        <w:t xml:space="preserve"> 2024                                          </w:t>
      </w:r>
      <w:r w:rsidRPr="00806967">
        <w:rPr>
          <w:rFonts w:ascii="Times New Roman" w:hAnsi="Times New Roman"/>
          <w:b/>
          <w:sz w:val="24"/>
        </w:rPr>
        <w:t xml:space="preserve">Fecha Aceptación: </w:t>
      </w:r>
      <w:r>
        <w:rPr>
          <w:rFonts w:ascii="Times New Roman" w:hAnsi="Times New Roman"/>
          <w:sz w:val="24"/>
        </w:rPr>
        <w:t>Abril</w:t>
      </w:r>
      <w:r w:rsidRPr="00806967">
        <w:rPr>
          <w:rFonts w:ascii="Times New Roman" w:hAnsi="Times New Roman"/>
          <w:sz w:val="24"/>
        </w:rPr>
        <w:t xml:space="preserve"> 2025</w:t>
      </w:r>
    </w:p>
    <w:p w14:paraId="173C81EA" w14:textId="77777777" w:rsidR="00324D57" w:rsidRPr="00806967" w:rsidRDefault="00000000" w:rsidP="00324D57">
      <w:pPr>
        <w:spacing w:after="0" w:line="360" w:lineRule="auto"/>
        <w:jc w:val="both"/>
        <w:rPr>
          <w:b/>
          <w:bCs/>
        </w:rPr>
      </w:pPr>
      <w:r>
        <w:rPr>
          <w:noProof/>
        </w:rPr>
        <w:pict w14:anchorId="0B379AC9">
          <v:rect id="_x0000_i1025" style="width:441.9pt;height:.05pt" o:hralign="center" o:hrstd="t" o:hr="t" fillcolor="#a0a0a0" stroked="f"/>
        </w:pict>
      </w:r>
    </w:p>
    <w:p w14:paraId="5910D1B8" w14:textId="77777777" w:rsidR="00182C8B" w:rsidRDefault="00182C8B" w:rsidP="00B56375">
      <w:pPr>
        <w:spacing w:after="0" w:line="360" w:lineRule="auto"/>
        <w:jc w:val="center"/>
        <w:rPr>
          <w:rFonts w:ascii="Times New Roman" w:hAnsi="Times New Roman" w:cs="Times New Roman"/>
          <w:b/>
          <w:sz w:val="32"/>
          <w:szCs w:val="32"/>
        </w:rPr>
      </w:pPr>
    </w:p>
    <w:p w14:paraId="445EB235" w14:textId="77777777" w:rsidR="00182C8B" w:rsidRDefault="00182C8B" w:rsidP="00B56375">
      <w:pPr>
        <w:spacing w:after="0" w:line="360" w:lineRule="auto"/>
        <w:jc w:val="center"/>
        <w:rPr>
          <w:rFonts w:ascii="Times New Roman" w:hAnsi="Times New Roman" w:cs="Times New Roman"/>
          <w:b/>
          <w:sz w:val="32"/>
          <w:szCs w:val="32"/>
        </w:rPr>
      </w:pPr>
    </w:p>
    <w:p w14:paraId="6C13FBF1" w14:textId="77777777" w:rsidR="00182C8B" w:rsidRDefault="00182C8B" w:rsidP="00B56375">
      <w:pPr>
        <w:spacing w:after="0" w:line="360" w:lineRule="auto"/>
        <w:jc w:val="center"/>
        <w:rPr>
          <w:rFonts w:ascii="Times New Roman" w:hAnsi="Times New Roman" w:cs="Times New Roman"/>
          <w:b/>
          <w:sz w:val="32"/>
          <w:szCs w:val="32"/>
        </w:rPr>
      </w:pPr>
    </w:p>
    <w:p w14:paraId="544BD97F" w14:textId="7FE76B80" w:rsidR="00126807" w:rsidRPr="00B56375" w:rsidRDefault="009B2178" w:rsidP="00B56375">
      <w:pPr>
        <w:spacing w:after="0" w:line="360" w:lineRule="auto"/>
        <w:jc w:val="center"/>
        <w:rPr>
          <w:rFonts w:ascii="Times New Roman" w:hAnsi="Times New Roman" w:cs="Times New Roman"/>
          <w:b/>
          <w:sz w:val="32"/>
          <w:szCs w:val="32"/>
        </w:rPr>
      </w:pPr>
      <w:r w:rsidRPr="00B56375">
        <w:rPr>
          <w:rFonts w:ascii="Times New Roman" w:hAnsi="Times New Roman" w:cs="Times New Roman"/>
          <w:b/>
          <w:sz w:val="32"/>
          <w:szCs w:val="32"/>
        </w:rPr>
        <w:lastRenderedPageBreak/>
        <w:t>Introducción</w:t>
      </w:r>
    </w:p>
    <w:p w14:paraId="33CFC15C" w14:textId="780756A9" w:rsidR="003E4BAF" w:rsidRPr="005D1597" w:rsidRDefault="00623A7E" w:rsidP="00324D57">
      <w:pPr>
        <w:spacing w:after="0" w:line="360" w:lineRule="auto"/>
        <w:ind w:firstLine="720"/>
        <w:jc w:val="both"/>
        <w:rPr>
          <w:rFonts w:ascii="Times New Roman" w:hAnsi="Times New Roman" w:cs="Times New Roman"/>
          <w:sz w:val="24"/>
          <w:szCs w:val="24"/>
        </w:rPr>
      </w:pPr>
      <w:bookmarkStart w:id="0" w:name="_Hlk149924695"/>
      <w:r>
        <w:rPr>
          <w:rFonts w:ascii="Times New Roman" w:hAnsi="Times New Roman" w:cs="Times New Roman"/>
          <w:sz w:val="24"/>
          <w:szCs w:val="24"/>
        </w:rPr>
        <w:t xml:space="preserve">En la etapa de la vejez, </w:t>
      </w:r>
      <w:r w:rsidR="003E4BAF" w:rsidRPr="005D1597">
        <w:rPr>
          <w:rFonts w:ascii="Times New Roman" w:hAnsi="Times New Roman" w:cs="Times New Roman"/>
          <w:sz w:val="24"/>
          <w:szCs w:val="24"/>
        </w:rPr>
        <w:t>el estado de salud</w:t>
      </w:r>
      <w:r w:rsidR="00091B5D">
        <w:rPr>
          <w:rFonts w:ascii="Times New Roman" w:hAnsi="Times New Roman" w:cs="Times New Roman"/>
          <w:sz w:val="24"/>
          <w:szCs w:val="24"/>
        </w:rPr>
        <w:t xml:space="preserve"> física</w:t>
      </w:r>
      <w:r w:rsidR="003E4BAF" w:rsidRPr="005D1597">
        <w:rPr>
          <w:rFonts w:ascii="Times New Roman" w:hAnsi="Times New Roman" w:cs="Times New Roman"/>
          <w:sz w:val="24"/>
          <w:szCs w:val="24"/>
        </w:rPr>
        <w:t xml:space="preserve">, la </w:t>
      </w:r>
      <w:r w:rsidR="00360A34">
        <w:rPr>
          <w:rFonts w:ascii="Times New Roman" w:hAnsi="Times New Roman" w:cs="Times New Roman"/>
          <w:sz w:val="24"/>
          <w:szCs w:val="24"/>
        </w:rPr>
        <w:t xml:space="preserve">falta de </w:t>
      </w:r>
      <w:r w:rsidR="003E4BAF" w:rsidRPr="005D1597">
        <w:rPr>
          <w:rFonts w:ascii="Times New Roman" w:hAnsi="Times New Roman" w:cs="Times New Roman"/>
          <w:sz w:val="24"/>
          <w:szCs w:val="24"/>
        </w:rPr>
        <w:t xml:space="preserve">motivación, las múltiples pérdidas y las habilidades para hacer frente a las situaciones </w:t>
      </w:r>
      <w:r w:rsidR="00091B5D">
        <w:rPr>
          <w:rFonts w:ascii="Times New Roman" w:hAnsi="Times New Roman" w:cs="Times New Roman"/>
          <w:sz w:val="24"/>
          <w:szCs w:val="24"/>
        </w:rPr>
        <w:t>generan alteraciones</w:t>
      </w:r>
      <w:r w:rsidR="003E4BAF" w:rsidRPr="005D1597">
        <w:rPr>
          <w:rFonts w:ascii="Times New Roman" w:hAnsi="Times New Roman" w:cs="Times New Roman"/>
          <w:sz w:val="24"/>
          <w:szCs w:val="24"/>
        </w:rPr>
        <w:t xml:space="preserve"> </w:t>
      </w:r>
      <w:r>
        <w:rPr>
          <w:rFonts w:ascii="Times New Roman" w:hAnsi="Times New Roman" w:cs="Times New Roman"/>
          <w:sz w:val="24"/>
          <w:szCs w:val="24"/>
        </w:rPr>
        <w:t>en la</w:t>
      </w:r>
      <w:r w:rsidR="003E4BAF" w:rsidRPr="005D1597">
        <w:rPr>
          <w:rFonts w:ascii="Times New Roman" w:hAnsi="Times New Roman" w:cs="Times New Roman"/>
          <w:sz w:val="24"/>
          <w:szCs w:val="24"/>
        </w:rPr>
        <w:t xml:space="preserve"> conducta</w:t>
      </w:r>
      <w:r>
        <w:rPr>
          <w:rFonts w:ascii="Times New Roman" w:hAnsi="Times New Roman" w:cs="Times New Roman"/>
          <w:sz w:val="24"/>
          <w:szCs w:val="24"/>
        </w:rPr>
        <w:t>.</w:t>
      </w:r>
      <w:r w:rsidR="003E4BAF" w:rsidRPr="005D1597">
        <w:rPr>
          <w:rFonts w:ascii="Times New Roman" w:hAnsi="Times New Roman" w:cs="Times New Roman"/>
          <w:sz w:val="24"/>
          <w:szCs w:val="24"/>
        </w:rPr>
        <w:t xml:space="preserve"> </w:t>
      </w:r>
      <w:r w:rsidR="00091B5D">
        <w:rPr>
          <w:rFonts w:ascii="Times New Roman" w:hAnsi="Times New Roman" w:cs="Times New Roman"/>
          <w:sz w:val="24"/>
          <w:szCs w:val="24"/>
        </w:rPr>
        <w:t>Además</w:t>
      </w:r>
      <w:r>
        <w:rPr>
          <w:rFonts w:ascii="Times New Roman" w:hAnsi="Times New Roman" w:cs="Times New Roman"/>
          <w:sz w:val="24"/>
          <w:szCs w:val="24"/>
        </w:rPr>
        <w:t>,</w:t>
      </w:r>
      <w:r w:rsidR="003E4BAF" w:rsidRPr="005D1597">
        <w:rPr>
          <w:rFonts w:ascii="Times New Roman" w:hAnsi="Times New Roman" w:cs="Times New Roman"/>
          <w:sz w:val="24"/>
          <w:szCs w:val="24"/>
        </w:rPr>
        <w:t xml:space="preserve"> las expectativas sociales de dependencia e inutilidad conducen a una baja autoestima, y </w:t>
      </w:r>
      <w:r w:rsidR="001A4F96">
        <w:rPr>
          <w:rFonts w:ascii="Times New Roman" w:hAnsi="Times New Roman" w:cs="Times New Roman"/>
          <w:sz w:val="24"/>
          <w:szCs w:val="24"/>
        </w:rPr>
        <w:t xml:space="preserve">en muchos casos a </w:t>
      </w:r>
      <w:r w:rsidR="003E4BAF" w:rsidRPr="005D1597">
        <w:rPr>
          <w:rFonts w:ascii="Times New Roman" w:hAnsi="Times New Roman" w:cs="Times New Roman"/>
          <w:sz w:val="24"/>
          <w:szCs w:val="24"/>
        </w:rPr>
        <w:t xml:space="preserve">un consiguiente </w:t>
      </w:r>
      <w:r w:rsidR="00360A34">
        <w:rPr>
          <w:rFonts w:ascii="Times New Roman" w:hAnsi="Times New Roman" w:cs="Times New Roman"/>
          <w:sz w:val="24"/>
          <w:szCs w:val="24"/>
        </w:rPr>
        <w:t xml:space="preserve">estado de </w:t>
      </w:r>
      <w:r w:rsidR="003E4BAF" w:rsidRPr="005D1597">
        <w:rPr>
          <w:rFonts w:ascii="Times New Roman" w:hAnsi="Times New Roman" w:cs="Times New Roman"/>
          <w:sz w:val="24"/>
          <w:szCs w:val="24"/>
        </w:rPr>
        <w:t>depresión</w:t>
      </w:r>
      <w:r w:rsidR="00897544">
        <w:rPr>
          <w:rFonts w:ascii="Times New Roman" w:hAnsi="Times New Roman" w:cs="Times New Roman"/>
          <w:sz w:val="24"/>
          <w:szCs w:val="24"/>
        </w:rPr>
        <w:t>.</w:t>
      </w:r>
      <w:r w:rsidR="003E4BAF" w:rsidRPr="005D1597">
        <w:rPr>
          <w:rFonts w:ascii="Times New Roman" w:hAnsi="Times New Roman" w:cs="Times New Roman"/>
          <w:sz w:val="24"/>
          <w:szCs w:val="24"/>
        </w:rPr>
        <w:t xml:space="preserve"> </w:t>
      </w:r>
      <w:r w:rsidR="00897544">
        <w:rPr>
          <w:rFonts w:ascii="Times New Roman" w:hAnsi="Times New Roman" w:cs="Times New Roman"/>
          <w:sz w:val="24"/>
          <w:szCs w:val="24"/>
        </w:rPr>
        <w:t>S</w:t>
      </w:r>
      <w:r w:rsidR="003E4BAF" w:rsidRPr="005D1597">
        <w:rPr>
          <w:rFonts w:ascii="Times New Roman" w:hAnsi="Times New Roman" w:cs="Times New Roman"/>
          <w:sz w:val="24"/>
          <w:szCs w:val="24"/>
        </w:rPr>
        <w:t xml:space="preserve">in embargo, también </w:t>
      </w:r>
      <w:r w:rsidR="005F727B">
        <w:rPr>
          <w:rFonts w:ascii="Times New Roman" w:hAnsi="Times New Roman" w:cs="Times New Roman"/>
          <w:sz w:val="24"/>
          <w:szCs w:val="24"/>
        </w:rPr>
        <w:t xml:space="preserve">se </w:t>
      </w:r>
      <w:r w:rsidR="003E4BAF" w:rsidRPr="005D1597">
        <w:rPr>
          <w:rFonts w:ascii="Times New Roman" w:hAnsi="Times New Roman" w:cs="Times New Roman"/>
          <w:sz w:val="24"/>
          <w:szCs w:val="24"/>
        </w:rPr>
        <w:t>asumen nuevos roles debido a los cambios en la estructu</w:t>
      </w:r>
      <w:r w:rsidR="006A54D8" w:rsidRPr="005D1597">
        <w:rPr>
          <w:rFonts w:ascii="Times New Roman" w:hAnsi="Times New Roman" w:cs="Times New Roman"/>
          <w:sz w:val="24"/>
          <w:szCs w:val="24"/>
        </w:rPr>
        <w:t xml:space="preserve">ra y composición de la </w:t>
      </w:r>
      <w:r w:rsidR="006A54D8" w:rsidRPr="00B56375">
        <w:rPr>
          <w:rFonts w:ascii="Times New Roman" w:hAnsi="Times New Roman" w:cs="Times New Roman"/>
          <w:sz w:val="24"/>
          <w:szCs w:val="24"/>
        </w:rPr>
        <w:t xml:space="preserve">familia </w:t>
      </w:r>
      <w:r w:rsidR="003E4BAF" w:rsidRPr="00B56375">
        <w:rPr>
          <w:rFonts w:ascii="Times New Roman" w:hAnsi="Times New Roman" w:cs="Times New Roman"/>
          <w:sz w:val="24"/>
          <w:szCs w:val="24"/>
        </w:rPr>
        <w:t>(</w:t>
      </w:r>
      <w:r w:rsidR="00EF6D6C">
        <w:rPr>
          <w:rFonts w:ascii="Times New Roman" w:hAnsi="Times New Roman" w:cs="Times New Roman"/>
          <w:sz w:val="24"/>
          <w:szCs w:val="24"/>
        </w:rPr>
        <w:t>González-Celis y Lima, 2017</w:t>
      </w:r>
      <w:r w:rsidR="00C54729" w:rsidRPr="00B56375">
        <w:rPr>
          <w:rFonts w:ascii="Times New Roman" w:hAnsi="Times New Roman" w:cs="Times New Roman"/>
          <w:sz w:val="24"/>
          <w:szCs w:val="24"/>
        </w:rPr>
        <w:t>)</w:t>
      </w:r>
      <w:r w:rsidR="003E4BAF" w:rsidRPr="00B56375">
        <w:rPr>
          <w:rFonts w:ascii="Times New Roman" w:hAnsi="Times New Roman" w:cs="Times New Roman"/>
          <w:sz w:val="24"/>
          <w:szCs w:val="24"/>
        </w:rPr>
        <w:t>.</w:t>
      </w:r>
      <w:r w:rsidR="003E4BAF" w:rsidRPr="005D1597">
        <w:rPr>
          <w:rFonts w:ascii="Times New Roman" w:hAnsi="Times New Roman" w:cs="Times New Roman"/>
          <w:sz w:val="24"/>
          <w:szCs w:val="24"/>
        </w:rPr>
        <w:t xml:space="preserve"> </w:t>
      </w:r>
    </w:p>
    <w:p w14:paraId="4439AA4F" w14:textId="66B2D4FF" w:rsidR="003E4BAF" w:rsidRPr="005D1597" w:rsidRDefault="00360A34" w:rsidP="00324D57">
      <w:pPr>
        <w:spacing w:after="0" w:line="360" w:lineRule="auto"/>
        <w:ind w:firstLine="720"/>
        <w:jc w:val="both"/>
        <w:rPr>
          <w:rFonts w:ascii="Times New Roman" w:hAnsi="Times New Roman" w:cs="Times New Roman"/>
          <w:sz w:val="24"/>
          <w:szCs w:val="24"/>
        </w:rPr>
      </w:pPr>
      <w:r w:rsidRPr="00FC0446">
        <w:rPr>
          <w:rFonts w:ascii="Times New Roman" w:hAnsi="Times New Roman" w:cs="Times New Roman"/>
          <w:sz w:val="24"/>
          <w:szCs w:val="24"/>
        </w:rPr>
        <w:t>Al llegar a la adultez mayor, l</w:t>
      </w:r>
      <w:r w:rsidR="001A4F96" w:rsidRPr="00FC0446">
        <w:rPr>
          <w:rFonts w:ascii="Times New Roman" w:hAnsi="Times New Roman" w:cs="Times New Roman"/>
          <w:sz w:val="24"/>
          <w:szCs w:val="24"/>
        </w:rPr>
        <w:t xml:space="preserve">os </w:t>
      </w:r>
      <w:r w:rsidR="003E4BAF" w:rsidRPr="00FC0446">
        <w:rPr>
          <w:rFonts w:ascii="Times New Roman" w:hAnsi="Times New Roman" w:cs="Times New Roman"/>
          <w:sz w:val="24"/>
          <w:szCs w:val="24"/>
        </w:rPr>
        <w:t>cambios psicológicos</w:t>
      </w:r>
      <w:r w:rsidR="001A4F96" w:rsidRPr="00FC0446">
        <w:rPr>
          <w:rFonts w:ascii="Times New Roman" w:hAnsi="Times New Roman" w:cs="Times New Roman"/>
          <w:sz w:val="24"/>
          <w:szCs w:val="24"/>
        </w:rPr>
        <w:t xml:space="preserve"> en el </w:t>
      </w:r>
      <w:r w:rsidR="00380BFA" w:rsidRPr="00FC0446">
        <w:rPr>
          <w:rFonts w:ascii="Times New Roman" w:hAnsi="Times New Roman" w:cs="Times New Roman"/>
          <w:sz w:val="24"/>
          <w:szCs w:val="24"/>
        </w:rPr>
        <w:t xml:space="preserve">individuo </w:t>
      </w:r>
      <w:r w:rsidR="001A4F96" w:rsidRPr="00FC0446">
        <w:rPr>
          <w:rFonts w:ascii="Times New Roman" w:hAnsi="Times New Roman" w:cs="Times New Roman"/>
          <w:sz w:val="24"/>
          <w:szCs w:val="24"/>
        </w:rPr>
        <w:t>suelen</w:t>
      </w:r>
      <w:r w:rsidR="003E4BAF" w:rsidRPr="00FC0446">
        <w:rPr>
          <w:rFonts w:ascii="Times New Roman" w:hAnsi="Times New Roman" w:cs="Times New Roman"/>
          <w:sz w:val="24"/>
          <w:szCs w:val="24"/>
        </w:rPr>
        <w:t xml:space="preserve"> ser </w:t>
      </w:r>
      <w:r w:rsidR="00B51762" w:rsidRPr="00FC0446">
        <w:rPr>
          <w:rFonts w:ascii="Times New Roman" w:hAnsi="Times New Roman" w:cs="Times New Roman"/>
          <w:sz w:val="24"/>
          <w:szCs w:val="24"/>
        </w:rPr>
        <w:t xml:space="preserve">resultado de </w:t>
      </w:r>
      <w:r w:rsidR="00380BFA" w:rsidRPr="00FC0446">
        <w:rPr>
          <w:rFonts w:ascii="Times New Roman" w:hAnsi="Times New Roman" w:cs="Times New Roman"/>
          <w:sz w:val="24"/>
          <w:szCs w:val="24"/>
        </w:rPr>
        <w:t>su</w:t>
      </w:r>
      <w:r w:rsidR="003E4BAF" w:rsidRPr="00FC0446">
        <w:rPr>
          <w:rFonts w:ascii="Times New Roman" w:hAnsi="Times New Roman" w:cs="Times New Roman"/>
          <w:sz w:val="24"/>
          <w:szCs w:val="24"/>
        </w:rPr>
        <w:t xml:space="preserve"> historia </w:t>
      </w:r>
      <w:r w:rsidR="00B51762" w:rsidRPr="00FC0446">
        <w:rPr>
          <w:rFonts w:ascii="Times New Roman" w:hAnsi="Times New Roman" w:cs="Times New Roman"/>
          <w:sz w:val="24"/>
          <w:szCs w:val="24"/>
        </w:rPr>
        <w:t>de vida</w:t>
      </w:r>
      <w:r w:rsidR="00380BFA" w:rsidRPr="00FC0446">
        <w:rPr>
          <w:rFonts w:ascii="Times New Roman" w:hAnsi="Times New Roman" w:cs="Times New Roman"/>
          <w:sz w:val="24"/>
          <w:szCs w:val="24"/>
        </w:rPr>
        <w:t xml:space="preserve">. </w:t>
      </w:r>
      <w:r w:rsidR="005526F4" w:rsidRPr="00FC0446">
        <w:rPr>
          <w:rFonts w:ascii="Times New Roman" w:hAnsi="Times New Roman" w:cs="Times New Roman"/>
          <w:sz w:val="24"/>
          <w:szCs w:val="24"/>
        </w:rPr>
        <w:t xml:space="preserve">Estas </w:t>
      </w:r>
      <w:r w:rsidR="003E4BAF" w:rsidRPr="00FC0446">
        <w:rPr>
          <w:rFonts w:ascii="Times New Roman" w:hAnsi="Times New Roman" w:cs="Times New Roman"/>
          <w:sz w:val="24"/>
          <w:szCs w:val="24"/>
        </w:rPr>
        <w:t xml:space="preserve">modificaciones </w:t>
      </w:r>
      <w:r w:rsidR="00E14FFF">
        <w:rPr>
          <w:rFonts w:ascii="Times New Roman" w:hAnsi="Times New Roman" w:cs="Times New Roman"/>
          <w:sz w:val="24"/>
          <w:szCs w:val="24"/>
        </w:rPr>
        <w:t>dependen</w:t>
      </w:r>
      <w:r w:rsidR="003E4BAF" w:rsidRPr="00FC0446">
        <w:rPr>
          <w:rFonts w:ascii="Times New Roman" w:hAnsi="Times New Roman" w:cs="Times New Roman"/>
          <w:sz w:val="24"/>
          <w:szCs w:val="24"/>
        </w:rPr>
        <w:t xml:space="preserve"> </w:t>
      </w:r>
      <w:r w:rsidR="00B51762" w:rsidRPr="00FC0446">
        <w:rPr>
          <w:rFonts w:ascii="Times New Roman" w:hAnsi="Times New Roman" w:cs="Times New Roman"/>
          <w:sz w:val="24"/>
          <w:szCs w:val="24"/>
        </w:rPr>
        <w:t xml:space="preserve">tanto </w:t>
      </w:r>
      <w:r w:rsidR="003E4BAF" w:rsidRPr="00FC0446">
        <w:rPr>
          <w:rFonts w:ascii="Times New Roman" w:hAnsi="Times New Roman" w:cs="Times New Roman"/>
          <w:sz w:val="24"/>
          <w:szCs w:val="24"/>
        </w:rPr>
        <w:t xml:space="preserve">del propio envejecimiento </w:t>
      </w:r>
      <w:r w:rsidR="00B51762" w:rsidRPr="00FC0446">
        <w:rPr>
          <w:rFonts w:ascii="Times New Roman" w:hAnsi="Times New Roman" w:cs="Times New Roman"/>
          <w:sz w:val="24"/>
          <w:szCs w:val="24"/>
        </w:rPr>
        <w:t xml:space="preserve">como </w:t>
      </w:r>
      <w:r w:rsidR="003E4BAF" w:rsidRPr="00FC0446">
        <w:rPr>
          <w:rFonts w:ascii="Times New Roman" w:hAnsi="Times New Roman" w:cs="Times New Roman"/>
          <w:sz w:val="24"/>
          <w:szCs w:val="24"/>
        </w:rPr>
        <w:t xml:space="preserve">de mecanismos que </w:t>
      </w:r>
      <w:r w:rsidR="001A4F96" w:rsidRPr="00FC0446">
        <w:rPr>
          <w:rFonts w:ascii="Times New Roman" w:hAnsi="Times New Roman" w:cs="Times New Roman"/>
          <w:sz w:val="24"/>
          <w:szCs w:val="24"/>
        </w:rPr>
        <w:t>se establ</w:t>
      </w:r>
      <w:r w:rsidR="00B51762" w:rsidRPr="00FC0446">
        <w:rPr>
          <w:rFonts w:ascii="Times New Roman" w:hAnsi="Times New Roman" w:cs="Times New Roman"/>
          <w:sz w:val="24"/>
          <w:szCs w:val="24"/>
        </w:rPr>
        <w:t>ezcan</w:t>
      </w:r>
      <w:r w:rsidR="001A4F96" w:rsidRPr="00FC0446">
        <w:rPr>
          <w:rFonts w:ascii="Times New Roman" w:hAnsi="Times New Roman" w:cs="Times New Roman"/>
          <w:sz w:val="24"/>
          <w:szCs w:val="24"/>
        </w:rPr>
        <w:t xml:space="preserve"> </w:t>
      </w:r>
      <w:r w:rsidR="00B51762" w:rsidRPr="00FC0446">
        <w:rPr>
          <w:rFonts w:ascii="Times New Roman" w:hAnsi="Times New Roman" w:cs="Times New Roman"/>
          <w:sz w:val="24"/>
          <w:szCs w:val="24"/>
        </w:rPr>
        <w:t>para adaptarse a</w:t>
      </w:r>
      <w:r w:rsidR="003E4BAF" w:rsidRPr="00FC0446">
        <w:rPr>
          <w:rFonts w:ascii="Times New Roman" w:hAnsi="Times New Roman" w:cs="Times New Roman"/>
          <w:sz w:val="24"/>
          <w:szCs w:val="24"/>
        </w:rPr>
        <w:t xml:space="preserve"> su situación física, funcional (pérdida de autonomía personal, dependencia)</w:t>
      </w:r>
      <w:r w:rsidR="00E14FFF">
        <w:rPr>
          <w:rFonts w:ascii="Times New Roman" w:hAnsi="Times New Roman" w:cs="Times New Roman"/>
          <w:sz w:val="24"/>
          <w:szCs w:val="24"/>
        </w:rPr>
        <w:t>,</w:t>
      </w:r>
      <w:r w:rsidR="003E4BAF" w:rsidRPr="00FC0446">
        <w:rPr>
          <w:rFonts w:ascii="Times New Roman" w:hAnsi="Times New Roman" w:cs="Times New Roman"/>
          <w:sz w:val="24"/>
          <w:szCs w:val="24"/>
        </w:rPr>
        <w:t xml:space="preserve"> </w:t>
      </w:r>
      <w:r w:rsidR="00B51762" w:rsidRPr="00FC0446">
        <w:rPr>
          <w:rFonts w:ascii="Times New Roman" w:hAnsi="Times New Roman" w:cs="Times New Roman"/>
          <w:sz w:val="24"/>
          <w:szCs w:val="24"/>
        </w:rPr>
        <w:t xml:space="preserve">social o </w:t>
      </w:r>
      <w:r w:rsidR="006E3621" w:rsidRPr="00FC0446">
        <w:rPr>
          <w:rFonts w:ascii="Times New Roman" w:hAnsi="Times New Roman" w:cs="Times New Roman"/>
          <w:sz w:val="24"/>
          <w:szCs w:val="24"/>
        </w:rPr>
        <w:t>familiar</w:t>
      </w:r>
      <w:r w:rsidR="003E4BAF" w:rsidRPr="00FC0446">
        <w:rPr>
          <w:rFonts w:ascii="Times New Roman" w:hAnsi="Times New Roman" w:cs="Times New Roman"/>
          <w:sz w:val="24"/>
          <w:szCs w:val="24"/>
        </w:rPr>
        <w:t xml:space="preserve"> (jubilación</w:t>
      </w:r>
      <w:r w:rsidR="003E4BAF" w:rsidRPr="005D1597">
        <w:rPr>
          <w:rFonts w:ascii="Times New Roman" w:hAnsi="Times New Roman" w:cs="Times New Roman"/>
          <w:sz w:val="24"/>
          <w:szCs w:val="24"/>
        </w:rPr>
        <w:t xml:space="preserve">, pérdida de seres queridos, </w:t>
      </w:r>
      <w:r w:rsidR="00E14FFF">
        <w:rPr>
          <w:rFonts w:ascii="Times New Roman" w:hAnsi="Times New Roman" w:cs="Times New Roman"/>
          <w:sz w:val="24"/>
          <w:szCs w:val="24"/>
        </w:rPr>
        <w:t>entre. otros</w:t>
      </w:r>
      <w:r w:rsidR="003E4BAF" w:rsidRPr="005D1597">
        <w:rPr>
          <w:rFonts w:ascii="Times New Roman" w:hAnsi="Times New Roman" w:cs="Times New Roman"/>
          <w:sz w:val="24"/>
          <w:szCs w:val="24"/>
        </w:rPr>
        <w:t xml:space="preserve">). Los cambios psicosociales </w:t>
      </w:r>
      <w:r w:rsidR="00E14FFF">
        <w:rPr>
          <w:rFonts w:ascii="Times New Roman" w:hAnsi="Times New Roman" w:cs="Times New Roman"/>
          <w:sz w:val="24"/>
          <w:szCs w:val="24"/>
        </w:rPr>
        <w:t>derivados del</w:t>
      </w:r>
      <w:r w:rsidR="003E4BAF" w:rsidRPr="005D1597">
        <w:rPr>
          <w:rFonts w:ascii="Times New Roman" w:hAnsi="Times New Roman" w:cs="Times New Roman"/>
          <w:sz w:val="24"/>
          <w:szCs w:val="24"/>
        </w:rPr>
        <w:t xml:space="preserve"> proceso de envejecimiento son multifactoriales y varían mucho según los individuos</w:t>
      </w:r>
      <w:r w:rsidR="00C54729">
        <w:rPr>
          <w:rFonts w:ascii="Times New Roman" w:hAnsi="Times New Roman" w:cs="Times New Roman"/>
          <w:sz w:val="24"/>
          <w:szCs w:val="24"/>
        </w:rPr>
        <w:t xml:space="preserve"> </w:t>
      </w:r>
      <w:r w:rsidR="00C54729" w:rsidRPr="00B56375">
        <w:rPr>
          <w:rFonts w:ascii="Times New Roman" w:hAnsi="Times New Roman" w:cs="Times New Roman"/>
          <w:sz w:val="24"/>
          <w:szCs w:val="24"/>
        </w:rPr>
        <w:t>(</w:t>
      </w:r>
      <w:r w:rsidR="00D10573" w:rsidRPr="00B56375">
        <w:rPr>
          <w:rFonts w:ascii="Times New Roman" w:hAnsi="Times New Roman" w:cs="Times New Roman"/>
          <w:sz w:val="24"/>
          <w:szCs w:val="24"/>
        </w:rPr>
        <w:t>García, 2012</w:t>
      </w:r>
      <w:r w:rsidR="003E4BAF" w:rsidRPr="00B56375">
        <w:rPr>
          <w:rFonts w:ascii="Times New Roman" w:hAnsi="Times New Roman" w:cs="Times New Roman"/>
          <w:sz w:val="24"/>
          <w:szCs w:val="24"/>
        </w:rPr>
        <w:t>).</w:t>
      </w:r>
      <w:r w:rsidR="003E4BAF" w:rsidRPr="005D1597">
        <w:rPr>
          <w:rFonts w:ascii="Times New Roman" w:hAnsi="Times New Roman" w:cs="Times New Roman"/>
          <w:sz w:val="24"/>
          <w:szCs w:val="24"/>
        </w:rPr>
        <w:t xml:space="preserve"> </w:t>
      </w:r>
    </w:p>
    <w:p w14:paraId="1483C685" w14:textId="1BE25932" w:rsidR="00352A24" w:rsidRPr="005D1597" w:rsidRDefault="00F11ED4" w:rsidP="00324D57">
      <w:pPr>
        <w:spacing w:after="0" w:line="360" w:lineRule="auto"/>
        <w:ind w:firstLine="720"/>
        <w:jc w:val="both"/>
        <w:rPr>
          <w:rStyle w:val="normaltextrun"/>
          <w:rFonts w:ascii="Times New Roman" w:eastAsia="Arial" w:hAnsi="Times New Roman" w:cs="Times New Roman"/>
          <w:color w:val="000000" w:themeColor="text1"/>
          <w:sz w:val="24"/>
          <w:szCs w:val="24"/>
          <w:lang w:val="es-ES"/>
        </w:rPr>
      </w:pPr>
      <w:r>
        <w:rPr>
          <w:rStyle w:val="normaltextrun"/>
          <w:rFonts w:ascii="Times New Roman" w:eastAsia="Arial" w:hAnsi="Times New Roman" w:cs="Times New Roman"/>
          <w:color w:val="000000" w:themeColor="text1"/>
          <w:sz w:val="24"/>
          <w:szCs w:val="24"/>
          <w:lang w:val="es-ES"/>
        </w:rPr>
        <w:t xml:space="preserve">  </w:t>
      </w:r>
      <w:r w:rsidR="002C7D02" w:rsidRPr="005D1597">
        <w:rPr>
          <w:rStyle w:val="normaltextrun"/>
          <w:rFonts w:ascii="Times New Roman" w:eastAsia="Arial" w:hAnsi="Times New Roman" w:cs="Times New Roman"/>
          <w:color w:val="000000" w:themeColor="text1"/>
          <w:sz w:val="24"/>
          <w:szCs w:val="24"/>
          <w:lang w:val="es-ES"/>
        </w:rPr>
        <w:t>Actualmente</w:t>
      </w:r>
      <w:r w:rsidR="001A4F96">
        <w:rPr>
          <w:rStyle w:val="normaltextrun"/>
          <w:rFonts w:ascii="Times New Roman" w:eastAsia="Arial" w:hAnsi="Times New Roman" w:cs="Times New Roman"/>
          <w:color w:val="000000" w:themeColor="text1"/>
          <w:sz w:val="24"/>
          <w:szCs w:val="24"/>
          <w:lang w:val="es-ES"/>
        </w:rPr>
        <w:t>,</w:t>
      </w:r>
      <w:r w:rsidR="002C7D02" w:rsidRPr="005D1597">
        <w:rPr>
          <w:rStyle w:val="normaltextrun"/>
          <w:rFonts w:ascii="Times New Roman" w:eastAsia="Arial" w:hAnsi="Times New Roman" w:cs="Times New Roman"/>
          <w:color w:val="000000" w:themeColor="text1"/>
          <w:sz w:val="24"/>
          <w:szCs w:val="24"/>
          <w:lang w:val="es-ES"/>
        </w:rPr>
        <w:t xml:space="preserve"> América Latina y el Caribe está</w:t>
      </w:r>
      <w:r w:rsidR="001A4F96">
        <w:rPr>
          <w:rStyle w:val="normaltextrun"/>
          <w:rFonts w:ascii="Times New Roman" w:eastAsia="Arial" w:hAnsi="Times New Roman" w:cs="Times New Roman"/>
          <w:color w:val="000000" w:themeColor="text1"/>
          <w:sz w:val="24"/>
          <w:szCs w:val="24"/>
          <w:lang w:val="es-ES"/>
        </w:rPr>
        <w:t>n</w:t>
      </w:r>
      <w:r w:rsidR="002C7D02" w:rsidRPr="005D1597">
        <w:rPr>
          <w:rStyle w:val="normaltextrun"/>
          <w:rFonts w:ascii="Times New Roman" w:eastAsia="Arial" w:hAnsi="Times New Roman" w:cs="Times New Roman"/>
          <w:color w:val="000000" w:themeColor="text1"/>
          <w:sz w:val="24"/>
          <w:szCs w:val="24"/>
          <w:lang w:val="es-ES"/>
        </w:rPr>
        <w:t xml:space="preserve"> teniendo cambios en su pirámide</w:t>
      </w:r>
      <w:r w:rsidR="00D75CBF">
        <w:rPr>
          <w:rStyle w:val="normaltextrun"/>
          <w:rFonts w:ascii="Times New Roman" w:eastAsia="Arial" w:hAnsi="Times New Roman" w:cs="Times New Roman"/>
          <w:color w:val="000000" w:themeColor="text1"/>
          <w:sz w:val="24"/>
          <w:szCs w:val="24"/>
          <w:lang w:val="es-ES"/>
        </w:rPr>
        <w:t xml:space="preserve"> </w:t>
      </w:r>
      <w:r w:rsidR="002C7D02" w:rsidRPr="005D1597">
        <w:rPr>
          <w:rStyle w:val="normaltextrun"/>
          <w:rFonts w:ascii="Times New Roman" w:eastAsia="Arial" w:hAnsi="Times New Roman" w:cs="Times New Roman"/>
          <w:color w:val="000000" w:themeColor="text1"/>
          <w:sz w:val="24"/>
          <w:szCs w:val="24"/>
          <w:lang w:val="es-ES"/>
        </w:rPr>
        <w:t xml:space="preserve">poblacional, </w:t>
      </w:r>
      <w:r w:rsidR="000B77CC">
        <w:rPr>
          <w:rStyle w:val="normaltextrun"/>
          <w:rFonts w:ascii="Times New Roman" w:eastAsia="Arial" w:hAnsi="Times New Roman" w:cs="Times New Roman"/>
          <w:color w:val="000000" w:themeColor="text1"/>
          <w:sz w:val="24"/>
          <w:szCs w:val="24"/>
          <w:lang w:val="es-ES"/>
        </w:rPr>
        <w:t xml:space="preserve">lo cual se traduce en una </w:t>
      </w:r>
      <w:r w:rsidR="000B77CC" w:rsidRPr="005D1597">
        <w:rPr>
          <w:rStyle w:val="normaltextrun"/>
          <w:rFonts w:ascii="Times New Roman" w:eastAsia="Arial" w:hAnsi="Times New Roman" w:cs="Times New Roman"/>
          <w:color w:val="000000" w:themeColor="text1"/>
          <w:sz w:val="24"/>
          <w:szCs w:val="24"/>
          <w:lang w:val="es-ES"/>
        </w:rPr>
        <w:t xml:space="preserve">mayor esperanza de vida </w:t>
      </w:r>
      <w:r w:rsidR="00501C81">
        <w:rPr>
          <w:rStyle w:val="normaltextrun"/>
          <w:rFonts w:ascii="Times New Roman" w:eastAsia="Arial" w:hAnsi="Times New Roman" w:cs="Times New Roman"/>
          <w:color w:val="000000" w:themeColor="text1"/>
          <w:sz w:val="24"/>
          <w:szCs w:val="24"/>
          <w:lang w:val="es-ES"/>
        </w:rPr>
        <w:t>con</w:t>
      </w:r>
      <w:r w:rsidR="000B77CC">
        <w:rPr>
          <w:rStyle w:val="normaltextrun"/>
          <w:rFonts w:ascii="Times New Roman" w:eastAsia="Arial" w:hAnsi="Times New Roman" w:cs="Times New Roman"/>
          <w:color w:val="000000" w:themeColor="text1"/>
          <w:sz w:val="24"/>
          <w:szCs w:val="24"/>
          <w:lang w:val="es-ES"/>
        </w:rPr>
        <w:t xml:space="preserve"> relación a los</w:t>
      </w:r>
      <w:r w:rsidR="002C7D02" w:rsidRPr="005D1597">
        <w:rPr>
          <w:rStyle w:val="normaltextrun"/>
          <w:rFonts w:ascii="Times New Roman" w:eastAsia="Arial" w:hAnsi="Times New Roman" w:cs="Times New Roman"/>
          <w:color w:val="000000" w:themeColor="text1"/>
          <w:sz w:val="24"/>
          <w:szCs w:val="24"/>
          <w:lang w:val="es-ES"/>
        </w:rPr>
        <w:t xml:space="preserve"> avances tecnológicos </w:t>
      </w:r>
      <w:r w:rsidR="000B77CC">
        <w:rPr>
          <w:rStyle w:val="normaltextrun"/>
          <w:rFonts w:ascii="Times New Roman" w:eastAsia="Arial" w:hAnsi="Times New Roman" w:cs="Times New Roman"/>
          <w:color w:val="000000" w:themeColor="text1"/>
          <w:sz w:val="24"/>
          <w:szCs w:val="24"/>
          <w:lang w:val="es-ES"/>
        </w:rPr>
        <w:t>en salud</w:t>
      </w:r>
      <w:r w:rsidR="001A4F96">
        <w:rPr>
          <w:rStyle w:val="normaltextrun"/>
          <w:rFonts w:ascii="Times New Roman" w:eastAsia="Arial" w:hAnsi="Times New Roman" w:cs="Times New Roman"/>
          <w:color w:val="000000" w:themeColor="text1"/>
          <w:sz w:val="24"/>
          <w:szCs w:val="24"/>
          <w:lang w:val="es-ES"/>
        </w:rPr>
        <w:t>.</w:t>
      </w:r>
      <w:r w:rsidR="002C7D02" w:rsidRPr="005D1597">
        <w:rPr>
          <w:rStyle w:val="normaltextrun"/>
          <w:rFonts w:ascii="Times New Roman" w:eastAsia="Arial" w:hAnsi="Times New Roman" w:cs="Times New Roman"/>
          <w:color w:val="000000" w:themeColor="text1"/>
          <w:sz w:val="24"/>
          <w:szCs w:val="24"/>
          <w:lang w:val="es-ES"/>
        </w:rPr>
        <w:t xml:space="preserve"> </w:t>
      </w:r>
      <w:r w:rsidR="001A4F96">
        <w:rPr>
          <w:rStyle w:val="normaltextrun"/>
          <w:rFonts w:ascii="Times New Roman" w:eastAsia="Arial" w:hAnsi="Times New Roman" w:cs="Times New Roman"/>
          <w:color w:val="000000" w:themeColor="text1"/>
          <w:sz w:val="24"/>
          <w:szCs w:val="24"/>
          <w:lang w:val="es-ES"/>
        </w:rPr>
        <w:t xml:space="preserve">Al respecto, </w:t>
      </w:r>
      <w:r w:rsidR="00D75CBF">
        <w:rPr>
          <w:rStyle w:val="normaltextrun"/>
          <w:rFonts w:ascii="Times New Roman" w:eastAsia="Arial" w:hAnsi="Times New Roman" w:cs="Times New Roman"/>
          <w:color w:val="000000" w:themeColor="text1"/>
          <w:sz w:val="24"/>
          <w:szCs w:val="24"/>
          <w:lang w:val="es-ES"/>
        </w:rPr>
        <w:t>el INEGI</w:t>
      </w:r>
      <w:r w:rsidR="002C7D02" w:rsidRPr="005D1597">
        <w:rPr>
          <w:rStyle w:val="normaltextrun"/>
          <w:rFonts w:ascii="Times New Roman" w:eastAsia="Arial" w:hAnsi="Times New Roman" w:cs="Times New Roman"/>
          <w:color w:val="000000" w:themeColor="text1"/>
          <w:sz w:val="24"/>
          <w:szCs w:val="24"/>
          <w:lang w:val="es-ES"/>
        </w:rPr>
        <w:t xml:space="preserve"> </w:t>
      </w:r>
      <w:r w:rsidR="00542EB2">
        <w:rPr>
          <w:rStyle w:val="normaltextrun"/>
          <w:rFonts w:ascii="Times New Roman" w:eastAsia="Arial" w:hAnsi="Times New Roman" w:cs="Times New Roman"/>
          <w:color w:val="000000" w:themeColor="text1"/>
          <w:sz w:val="24"/>
          <w:szCs w:val="24"/>
          <w:lang w:val="es-ES"/>
        </w:rPr>
        <w:t>(</w:t>
      </w:r>
      <w:r w:rsidR="00D75CBF">
        <w:rPr>
          <w:rStyle w:val="normaltextrun"/>
          <w:rFonts w:ascii="Times New Roman" w:eastAsia="Arial" w:hAnsi="Times New Roman" w:cs="Times New Roman"/>
          <w:color w:val="000000" w:themeColor="text1"/>
          <w:sz w:val="24"/>
          <w:szCs w:val="24"/>
          <w:lang w:val="es-ES"/>
        </w:rPr>
        <w:t>2001</w:t>
      </w:r>
      <w:r w:rsidR="002C7D02" w:rsidRPr="005D1597">
        <w:rPr>
          <w:rStyle w:val="normaltextrun"/>
          <w:rFonts w:ascii="Times New Roman" w:eastAsia="Arial" w:hAnsi="Times New Roman" w:cs="Times New Roman"/>
          <w:color w:val="000000" w:themeColor="text1"/>
          <w:sz w:val="24"/>
          <w:szCs w:val="24"/>
          <w:lang w:val="es-ES"/>
        </w:rPr>
        <w:t xml:space="preserve">) explica que </w:t>
      </w:r>
      <w:r w:rsidR="000B77CC" w:rsidRPr="005D1597">
        <w:rPr>
          <w:rStyle w:val="normaltextrun"/>
          <w:rFonts w:ascii="Times New Roman" w:eastAsia="Arial" w:hAnsi="Times New Roman" w:cs="Times New Roman"/>
          <w:color w:val="000000" w:themeColor="text1"/>
          <w:sz w:val="24"/>
          <w:szCs w:val="24"/>
          <w:lang w:val="es-ES"/>
        </w:rPr>
        <w:t xml:space="preserve">en México </w:t>
      </w:r>
      <w:r w:rsidR="002C7D02" w:rsidRPr="005D1597">
        <w:rPr>
          <w:rStyle w:val="normaltextrun"/>
          <w:rFonts w:ascii="Times New Roman" w:eastAsia="Arial" w:hAnsi="Times New Roman" w:cs="Times New Roman"/>
          <w:color w:val="000000" w:themeColor="text1"/>
          <w:sz w:val="24"/>
          <w:szCs w:val="24"/>
          <w:lang w:val="es-ES"/>
        </w:rPr>
        <w:t xml:space="preserve">la esperanza de vida </w:t>
      </w:r>
      <w:r w:rsidR="00D75CBF">
        <w:rPr>
          <w:rStyle w:val="normaltextrun"/>
          <w:rFonts w:ascii="Times New Roman" w:eastAsia="Arial" w:hAnsi="Times New Roman" w:cs="Times New Roman"/>
          <w:color w:val="000000" w:themeColor="text1"/>
          <w:sz w:val="24"/>
          <w:szCs w:val="24"/>
          <w:lang w:val="es-ES"/>
        </w:rPr>
        <w:t>tuvo un incremento significativo</w:t>
      </w:r>
      <w:r w:rsidR="002C7D02" w:rsidRPr="005D1597">
        <w:rPr>
          <w:rStyle w:val="normaltextrun"/>
          <w:rFonts w:ascii="Times New Roman" w:eastAsia="Arial" w:hAnsi="Times New Roman" w:cs="Times New Roman"/>
          <w:color w:val="000000" w:themeColor="text1"/>
          <w:sz w:val="24"/>
          <w:szCs w:val="24"/>
          <w:lang w:val="es-ES"/>
        </w:rPr>
        <w:t xml:space="preserve"> </w:t>
      </w:r>
      <w:r w:rsidR="00D75CBF">
        <w:rPr>
          <w:rStyle w:val="normaltextrun"/>
          <w:rFonts w:ascii="Times New Roman" w:eastAsia="Arial" w:hAnsi="Times New Roman" w:cs="Times New Roman"/>
          <w:color w:val="000000" w:themeColor="text1"/>
          <w:sz w:val="24"/>
          <w:szCs w:val="24"/>
          <w:lang w:val="es-ES"/>
        </w:rPr>
        <w:t xml:space="preserve">al inicio </w:t>
      </w:r>
      <w:r w:rsidR="002C7D02" w:rsidRPr="005D1597">
        <w:rPr>
          <w:rStyle w:val="normaltextrun"/>
          <w:rFonts w:ascii="Times New Roman" w:eastAsia="Arial" w:hAnsi="Times New Roman" w:cs="Times New Roman"/>
          <w:color w:val="000000" w:themeColor="text1"/>
          <w:sz w:val="24"/>
          <w:szCs w:val="24"/>
          <w:lang w:val="es-ES"/>
        </w:rPr>
        <w:t>de 1990</w:t>
      </w:r>
      <w:r w:rsidR="00D75CBF">
        <w:rPr>
          <w:rStyle w:val="normaltextrun"/>
          <w:rFonts w:ascii="Times New Roman" w:eastAsia="Arial" w:hAnsi="Times New Roman" w:cs="Times New Roman"/>
          <w:color w:val="000000" w:themeColor="text1"/>
          <w:sz w:val="24"/>
          <w:szCs w:val="24"/>
          <w:lang w:val="es-ES"/>
        </w:rPr>
        <w:t xml:space="preserve"> en comparación con las décadas anteriores</w:t>
      </w:r>
      <w:r w:rsidR="002C7D02" w:rsidRPr="005D1597">
        <w:rPr>
          <w:rStyle w:val="normaltextrun"/>
          <w:rFonts w:ascii="Times New Roman" w:eastAsia="Arial" w:hAnsi="Times New Roman" w:cs="Times New Roman"/>
          <w:color w:val="000000" w:themeColor="text1"/>
          <w:sz w:val="24"/>
          <w:szCs w:val="24"/>
          <w:lang w:val="es-ES"/>
        </w:rPr>
        <w:t>, pas</w:t>
      </w:r>
      <w:r w:rsidR="000B77CC">
        <w:rPr>
          <w:rStyle w:val="normaltextrun"/>
          <w:rFonts w:ascii="Times New Roman" w:eastAsia="Arial" w:hAnsi="Times New Roman" w:cs="Times New Roman"/>
          <w:color w:val="000000" w:themeColor="text1"/>
          <w:sz w:val="24"/>
          <w:szCs w:val="24"/>
          <w:lang w:val="es-ES"/>
        </w:rPr>
        <w:t>ando</w:t>
      </w:r>
      <w:r w:rsidR="002C7D02" w:rsidRPr="005D1597">
        <w:rPr>
          <w:rStyle w:val="normaltextrun"/>
          <w:rFonts w:ascii="Times New Roman" w:eastAsia="Arial" w:hAnsi="Times New Roman" w:cs="Times New Roman"/>
          <w:color w:val="000000" w:themeColor="text1"/>
          <w:sz w:val="24"/>
          <w:szCs w:val="24"/>
          <w:lang w:val="es-ES"/>
        </w:rPr>
        <w:t xml:space="preserve"> de </w:t>
      </w:r>
      <w:r w:rsidR="00D75CBF">
        <w:rPr>
          <w:rStyle w:val="normaltextrun"/>
          <w:rFonts w:ascii="Times New Roman" w:eastAsia="Arial" w:hAnsi="Times New Roman" w:cs="Times New Roman"/>
          <w:color w:val="000000" w:themeColor="text1"/>
          <w:sz w:val="24"/>
          <w:szCs w:val="24"/>
          <w:lang w:val="es-ES"/>
        </w:rPr>
        <w:t>58</w:t>
      </w:r>
      <w:r w:rsidR="002C7D02" w:rsidRPr="005D1597">
        <w:rPr>
          <w:rStyle w:val="normaltextrun"/>
          <w:rFonts w:ascii="Times New Roman" w:eastAsia="Arial" w:hAnsi="Times New Roman" w:cs="Times New Roman"/>
          <w:color w:val="000000" w:themeColor="text1"/>
          <w:sz w:val="24"/>
          <w:szCs w:val="24"/>
          <w:lang w:val="es-ES"/>
        </w:rPr>
        <w:t xml:space="preserve"> </w:t>
      </w:r>
      <w:r w:rsidR="0080708F">
        <w:rPr>
          <w:rStyle w:val="normaltextrun"/>
          <w:rFonts w:ascii="Times New Roman" w:eastAsia="Arial" w:hAnsi="Times New Roman" w:cs="Times New Roman"/>
          <w:color w:val="000000" w:themeColor="text1"/>
          <w:sz w:val="24"/>
          <w:szCs w:val="24"/>
          <w:lang w:val="es-ES"/>
        </w:rPr>
        <w:t xml:space="preserve">años en 1970 </w:t>
      </w:r>
      <w:r w:rsidR="002C7D02" w:rsidRPr="005D1597">
        <w:rPr>
          <w:rStyle w:val="normaltextrun"/>
          <w:rFonts w:ascii="Times New Roman" w:eastAsia="Arial" w:hAnsi="Times New Roman" w:cs="Times New Roman"/>
          <w:color w:val="000000" w:themeColor="text1"/>
          <w:sz w:val="24"/>
          <w:szCs w:val="24"/>
          <w:lang w:val="es-ES"/>
        </w:rPr>
        <w:t xml:space="preserve">a </w:t>
      </w:r>
      <w:r w:rsidR="00D75CBF">
        <w:rPr>
          <w:rStyle w:val="normaltextrun"/>
          <w:rFonts w:ascii="Times New Roman" w:eastAsia="Arial" w:hAnsi="Times New Roman" w:cs="Times New Roman"/>
          <w:color w:val="000000" w:themeColor="text1"/>
          <w:sz w:val="24"/>
          <w:szCs w:val="24"/>
          <w:lang w:val="es-ES"/>
        </w:rPr>
        <w:t>68</w:t>
      </w:r>
      <w:r w:rsidR="002C7D02" w:rsidRPr="005D1597">
        <w:rPr>
          <w:rStyle w:val="normaltextrun"/>
          <w:rFonts w:ascii="Times New Roman" w:eastAsia="Arial" w:hAnsi="Times New Roman" w:cs="Times New Roman"/>
          <w:color w:val="000000" w:themeColor="text1"/>
          <w:sz w:val="24"/>
          <w:szCs w:val="24"/>
          <w:lang w:val="es-ES"/>
        </w:rPr>
        <w:t xml:space="preserve"> años </w:t>
      </w:r>
      <w:r w:rsidR="0080708F">
        <w:rPr>
          <w:rStyle w:val="normaltextrun"/>
          <w:rFonts w:ascii="Times New Roman" w:eastAsia="Arial" w:hAnsi="Times New Roman" w:cs="Times New Roman"/>
          <w:color w:val="000000" w:themeColor="text1"/>
          <w:sz w:val="24"/>
          <w:szCs w:val="24"/>
          <w:lang w:val="es-ES"/>
        </w:rPr>
        <w:t xml:space="preserve">en 1990 </w:t>
      </w:r>
      <w:r w:rsidR="002C7D02" w:rsidRPr="005D1597">
        <w:rPr>
          <w:rStyle w:val="normaltextrun"/>
          <w:rFonts w:ascii="Times New Roman" w:eastAsia="Arial" w:hAnsi="Times New Roman" w:cs="Times New Roman"/>
          <w:color w:val="000000" w:themeColor="text1"/>
          <w:sz w:val="24"/>
          <w:szCs w:val="24"/>
          <w:lang w:val="es-ES"/>
        </w:rPr>
        <w:t>en</w:t>
      </w:r>
      <w:r w:rsidR="000B77CC">
        <w:rPr>
          <w:rStyle w:val="normaltextrun"/>
          <w:rFonts w:ascii="Times New Roman" w:eastAsia="Arial" w:hAnsi="Times New Roman" w:cs="Times New Roman"/>
          <w:color w:val="000000" w:themeColor="text1"/>
          <w:sz w:val="24"/>
          <w:szCs w:val="24"/>
          <w:lang w:val="es-ES"/>
        </w:rPr>
        <w:t xml:space="preserve"> el caso de los</w:t>
      </w:r>
      <w:r w:rsidR="002C7D02" w:rsidRPr="005D1597">
        <w:rPr>
          <w:rStyle w:val="normaltextrun"/>
          <w:rFonts w:ascii="Times New Roman" w:eastAsia="Arial" w:hAnsi="Times New Roman" w:cs="Times New Roman"/>
          <w:color w:val="000000" w:themeColor="text1"/>
          <w:sz w:val="24"/>
          <w:szCs w:val="24"/>
          <w:lang w:val="es-ES"/>
        </w:rPr>
        <w:t xml:space="preserve"> hombres y </w:t>
      </w:r>
      <w:r w:rsidR="00D75CBF">
        <w:rPr>
          <w:rStyle w:val="normaltextrun"/>
          <w:rFonts w:ascii="Times New Roman" w:eastAsia="Arial" w:hAnsi="Times New Roman" w:cs="Times New Roman"/>
          <w:color w:val="000000" w:themeColor="text1"/>
          <w:sz w:val="24"/>
          <w:szCs w:val="24"/>
          <w:lang w:val="es-ES"/>
        </w:rPr>
        <w:t xml:space="preserve">de 63 </w:t>
      </w:r>
      <w:r w:rsidR="006E3621">
        <w:rPr>
          <w:rStyle w:val="normaltextrun"/>
          <w:rFonts w:ascii="Times New Roman" w:eastAsia="Arial" w:hAnsi="Times New Roman" w:cs="Times New Roman"/>
          <w:color w:val="000000" w:themeColor="text1"/>
          <w:sz w:val="24"/>
          <w:szCs w:val="24"/>
          <w:lang w:val="es-ES"/>
        </w:rPr>
        <w:t xml:space="preserve">a </w:t>
      </w:r>
      <w:r w:rsidR="002C7D02" w:rsidRPr="005D1597">
        <w:rPr>
          <w:rStyle w:val="normaltextrun"/>
          <w:rFonts w:ascii="Times New Roman" w:eastAsia="Arial" w:hAnsi="Times New Roman" w:cs="Times New Roman"/>
          <w:color w:val="000000" w:themeColor="text1"/>
          <w:sz w:val="24"/>
          <w:szCs w:val="24"/>
          <w:lang w:val="es-ES"/>
        </w:rPr>
        <w:t xml:space="preserve">75 años en </w:t>
      </w:r>
      <w:r w:rsidR="000B77CC">
        <w:rPr>
          <w:rStyle w:val="normaltextrun"/>
          <w:rFonts w:ascii="Times New Roman" w:eastAsia="Arial" w:hAnsi="Times New Roman" w:cs="Times New Roman"/>
          <w:color w:val="000000" w:themeColor="text1"/>
          <w:sz w:val="24"/>
          <w:szCs w:val="24"/>
          <w:lang w:val="es-ES"/>
        </w:rPr>
        <w:t xml:space="preserve">el caso de las </w:t>
      </w:r>
      <w:r w:rsidR="002C7D02" w:rsidRPr="005D1597">
        <w:rPr>
          <w:rStyle w:val="normaltextrun"/>
          <w:rFonts w:ascii="Times New Roman" w:eastAsia="Arial" w:hAnsi="Times New Roman" w:cs="Times New Roman"/>
          <w:color w:val="000000" w:themeColor="text1"/>
          <w:sz w:val="24"/>
          <w:szCs w:val="24"/>
          <w:lang w:val="es-ES"/>
        </w:rPr>
        <w:t>mujeres</w:t>
      </w:r>
      <w:r w:rsidR="0080708F">
        <w:rPr>
          <w:rStyle w:val="normaltextrun"/>
          <w:rFonts w:ascii="Times New Roman" w:eastAsia="Arial" w:hAnsi="Times New Roman" w:cs="Times New Roman"/>
          <w:color w:val="000000" w:themeColor="text1"/>
          <w:sz w:val="24"/>
          <w:szCs w:val="24"/>
          <w:lang w:val="es-ES"/>
        </w:rPr>
        <w:t>, respectivamente</w:t>
      </w:r>
      <w:r w:rsidR="002C7D02" w:rsidRPr="005D1597">
        <w:rPr>
          <w:rStyle w:val="normaltextrun"/>
          <w:rFonts w:ascii="Times New Roman" w:eastAsia="Arial" w:hAnsi="Times New Roman" w:cs="Times New Roman"/>
          <w:color w:val="000000" w:themeColor="text1"/>
          <w:sz w:val="24"/>
          <w:szCs w:val="24"/>
          <w:lang w:val="es-ES"/>
        </w:rPr>
        <w:t xml:space="preserve">. </w:t>
      </w:r>
      <w:r w:rsidR="00E71E6C">
        <w:rPr>
          <w:rStyle w:val="normaltextrun"/>
          <w:rFonts w:ascii="Times New Roman" w:eastAsia="Arial" w:hAnsi="Times New Roman" w:cs="Times New Roman"/>
          <w:color w:val="000000" w:themeColor="text1"/>
          <w:sz w:val="24"/>
          <w:szCs w:val="24"/>
          <w:lang w:val="es-ES"/>
        </w:rPr>
        <w:t>Por otra parte</w:t>
      </w:r>
      <w:r w:rsidR="002C7D02" w:rsidRPr="005D1597">
        <w:rPr>
          <w:rStyle w:val="normaltextrun"/>
          <w:rFonts w:ascii="Times New Roman" w:eastAsia="Arial" w:hAnsi="Times New Roman" w:cs="Times New Roman"/>
          <w:color w:val="000000" w:themeColor="text1"/>
          <w:sz w:val="24"/>
          <w:szCs w:val="24"/>
          <w:lang w:val="es-ES"/>
        </w:rPr>
        <w:t xml:space="preserve">, </w:t>
      </w:r>
      <w:r w:rsidR="0080708F">
        <w:rPr>
          <w:rStyle w:val="normaltextrun"/>
          <w:rFonts w:ascii="Times New Roman" w:eastAsia="Arial" w:hAnsi="Times New Roman" w:cs="Times New Roman"/>
          <w:color w:val="000000" w:themeColor="text1"/>
          <w:sz w:val="24"/>
          <w:szCs w:val="24"/>
          <w:lang w:val="es-ES"/>
        </w:rPr>
        <w:t xml:space="preserve">la </w:t>
      </w:r>
      <w:r w:rsidR="0080708F" w:rsidRPr="00B56375">
        <w:rPr>
          <w:rStyle w:val="normaltextrun"/>
          <w:rFonts w:ascii="Times New Roman" w:eastAsia="Arial" w:hAnsi="Times New Roman" w:cs="Times New Roman"/>
          <w:color w:val="000000" w:themeColor="text1"/>
          <w:sz w:val="24"/>
          <w:szCs w:val="24"/>
          <w:lang w:val="es-ES"/>
        </w:rPr>
        <w:t>O</w:t>
      </w:r>
      <w:r w:rsidR="0080708F">
        <w:rPr>
          <w:rStyle w:val="normaltextrun"/>
          <w:rFonts w:ascii="Times New Roman" w:eastAsia="Arial" w:hAnsi="Times New Roman" w:cs="Times New Roman"/>
          <w:color w:val="000000" w:themeColor="text1"/>
          <w:sz w:val="24"/>
          <w:szCs w:val="24"/>
          <w:lang w:val="es-ES"/>
        </w:rPr>
        <w:t xml:space="preserve">rganización </w:t>
      </w:r>
      <w:r w:rsidR="0080708F" w:rsidRPr="00B56375">
        <w:rPr>
          <w:rStyle w:val="normaltextrun"/>
          <w:rFonts w:ascii="Times New Roman" w:eastAsia="Arial" w:hAnsi="Times New Roman" w:cs="Times New Roman"/>
          <w:color w:val="000000" w:themeColor="text1"/>
          <w:sz w:val="24"/>
          <w:szCs w:val="24"/>
          <w:lang w:val="es-ES"/>
        </w:rPr>
        <w:t>M</w:t>
      </w:r>
      <w:r w:rsidR="0080708F">
        <w:rPr>
          <w:rStyle w:val="normaltextrun"/>
          <w:rFonts w:ascii="Times New Roman" w:eastAsia="Arial" w:hAnsi="Times New Roman" w:cs="Times New Roman"/>
          <w:color w:val="000000" w:themeColor="text1"/>
          <w:sz w:val="24"/>
          <w:szCs w:val="24"/>
          <w:lang w:val="es-ES"/>
        </w:rPr>
        <w:t xml:space="preserve">undial de la </w:t>
      </w:r>
      <w:r w:rsidR="0080708F" w:rsidRPr="00B56375">
        <w:rPr>
          <w:rStyle w:val="normaltextrun"/>
          <w:rFonts w:ascii="Times New Roman" w:eastAsia="Arial" w:hAnsi="Times New Roman" w:cs="Times New Roman"/>
          <w:color w:val="000000" w:themeColor="text1"/>
          <w:sz w:val="24"/>
          <w:szCs w:val="24"/>
          <w:lang w:val="es-ES"/>
        </w:rPr>
        <w:t>S</w:t>
      </w:r>
      <w:r w:rsidR="0080708F">
        <w:rPr>
          <w:rStyle w:val="normaltextrun"/>
          <w:rFonts w:ascii="Times New Roman" w:eastAsia="Arial" w:hAnsi="Times New Roman" w:cs="Times New Roman"/>
          <w:color w:val="000000" w:themeColor="text1"/>
          <w:sz w:val="24"/>
          <w:szCs w:val="24"/>
          <w:lang w:val="es-ES"/>
        </w:rPr>
        <w:t>alud (</w:t>
      </w:r>
      <w:r w:rsidR="00FE2A70">
        <w:rPr>
          <w:rStyle w:val="normaltextrun"/>
          <w:rFonts w:ascii="Times New Roman" w:eastAsia="Arial" w:hAnsi="Times New Roman" w:cs="Times New Roman"/>
          <w:color w:val="000000" w:themeColor="text1"/>
          <w:sz w:val="24"/>
          <w:szCs w:val="24"/>
          <w:lang w:val="es-ES"/>
        </w:rPr>
        <w:t xml:space="preserve">OMS, </w:t>
      </w:r>
      <w:r w:rsidR="0080708F">
        <w:rPr>
          <w:rStyle w:val="normaltextrun"/>
          <w:rFonts w:ascii="Times New Roman" w:eastAsia="Arial" w:hAnsi="Times New Roman" w:cs="Times New Roman"/>
          <w:color w:val="000000" w:themeColor="text1"/>
          <w:sz w:val="24"/>
          <w:szCs w:val="24"/>
          <w:lang w:val="es-ES"/>
        </w:rPr>
        <w:t>2023)</w:t>
      </w:r>
      <w:r w:rsidR="0080708F" w:rsidRPr="00B56375">
        <w:rPr>
          <w:rStyle w:val="normaltextrun"/>
          <w:rFonts w:ascii="Times New Roman" w:eastAsia="Arial" w:hAnsi="Times New Roman" w:cs="Times New Roman"/>
          <w:color w:val="000000" w:themeColor="text1"/>
          <w:sz w:val="24"/>
          <w:szCs w:val="24"/>
          <w:lang w:val="es-ES"/>
        </w:rPr>
        <w:t xml:space="preserve"> </w:t>
      </w:r>
      <w:r w:rsidR="0080708F">
        <w:rPr>
          <w:rStyle w:val="normaltextrun"/>
          <w:rFonts w:ascii="Times New Roman" w:eastAsia="Arial" w:hAnsi="Times New Roman" w:cs="Times New Roman"/>
          <w:color w:val="000000" w:themeColor="text1"/>
          <w:sz w:val="24"/>
          <w:szCs w:val="24"/>
          <w:lang w:val="es-ES"/>
        </w:rPr>
        <w:t>refiere</w:t>
      </w:r>
      <w:r w:rsidR="002C7D02" w:rsidRPr="005D1597">
        <w:rPr>
          <w:rStyle w:val="normaltextrun"/>
          <w:rFonts w:ascii="Times New Roman" w:eastAsia="Arial" w:hAnsi="Times New Roman" w:cs="Times New Roman"/>
          <w:color w:val="000000" w:themeColor="text1"/>
          <w:sz w:val="24"/>
          <w:szCs w:val="24"/>
          <w:lang w:val="es-ES"/>
        </w:rPr>
        <w:t xml:space="preserve"> </w:t>
      </w:r>
      <w:r w:rsidR="00F33455" w:rsidRPr="005D1597">
        <w:rPr>
          <w:rStyle w:val="normaltextrun"/>
          <w:rFonts w:ascii="Times New Roman" w:eastAsia="Arial" w:hAnsi="Times New Roman" w:cs="Times New Roman"/>
          <w:color w:val="000000" w:themeColor="text1"/>
          <w:sz w:val="24"/>
          <w:szCs w:val="24"/>
          <w:lang w:val="es-ES"/>
        </w:rPr>
        <w:t>que,</w:t>
      </w:r>
      <w:r w:rsidR="002C7D02" w:rsidRPr="005D1597">
        <w:rPr>
          <w:rStyle w:val="normaltextrun"/>
          <w:rFonts w:ascii="Times New Roman" w:eastAsia="Arial" w:hAnsi="Times New Roman" w:cs="Times New Roman"/>
          <w:color w:val="000000" w:themeColor="text1"/>
          <w:sz w:val="24"/>
          <w:szCs w:val="24"/>
          <w:lang w:val="es-ES"/>
        </w:rPr>
        <w:t xml:space="preserve"> </w:t>
      </w:r>
      <w:r w:rsidR="006E3621">
        <w:rPr>
          <w:rStyle w:val="normaltextrun"/>
          <w:rFonts w:ascii="Times New Roman" w:eastAsia="Arial" w:hAnsi="Times New Roman" w:cs="Times New Roman"/>
          <w:color w:val="000000" w:themeColor="text1"/>
          <w:sz w:val="24"/>
          <w:szCs w:val="24"/>
          <w:lang w:val="es-ES"/>
        </w:rPr>
        <w:t>de la población mundial</w:t>
      </w:r>
      <w:r w:rsidR="002C7D02" w:rsidRPr="005D1597">
        <w:rPr>
          <w:rStyle w:val="normaltextrun"/>
          <w:rFonts w:ascii="Times New Roman" w:eastAsia="Arial" w:hAnsi="Times New Roman" w:cs="Times New Roman"/>
          <w:color w:val="000000" w:themeColor="text1"/>
          <w:sz w:val="24"/>
          <w:szCs w:val="24"/>
          <w:lang w:val="es-ES"/>
        </w:rPr>
        <w:t>,</w:t>
      </w:r>
      <w:r w:rsidR="006E3621">
        <w:rPr>
          <w:rStyle w:val="normaltextrun"/>
          <w:rFonts w:ascii="Times New Roman" w:eastAsia="Arial" w:hAnsi="Times New Roman" w:cs="Times New Roman"/>
          <w:color w:val="000000" w:themeColor="text1"/>
          <w:sz w:val="24"/>
          <w:szCs w:val="24"/>
          <w:lang w:val="es-ES"/>
        </w:rPr>
        <w:t xml:space="preserve"> </w:t>
      </w:r>
      <w:r w:rsidR="002C7D02" w:rsidRPr="005D1597">
        <w:rPr>
          <w:rStyle w:val="normaltextrun"/>
          <w:rFonts w:ascii="Times New Roman" w:eastAsia="Arial" w:hAnsi="Times New Roman" w:cs="Times New Roman"/>
          <w:color w:val="000000" w:themeColor="text1"/>
          <w:sz w:val="24"/>
          <w:szCs w:val="24"/>
          <w:lang w:val="es-ES"/>
        </w:rPr>
        <w:t xml:space="preserve">el 25.3 % </w:t>
      </w:r>
      <w:r w:rsidR="006E3621">
        <w:rPr>
          <w:rStyle w:val="normaltextrun"/>
          <w:rFonts w:ascii="Times New Roman" w:eastAsia="Arial" w:hAnsi="Times New Roman" w:cs="Times New Roman"/>
          <w:color w:val="000000" w:themeColor="text1"/>
          <w:sz w:val="24"/>
          <w:szCs w:val="24"/>
          <w:lang w:val="es-ES"/>
        </w:rPr>
        <w:t>se encuentran en</w:t>
      </w:r>
      <w:r w:rsidR="002C7D02" w:rsidRPr="005D1597">
        <w:rPr>
          <w:rStyle w:val="normaltextrun"/>
          <w:rFonts w:ascii="Times New Roman" w:eastAsia="Arial" w:hAnsi="Times New Roman" w:cs="Times New Roman"/>
          <w:color w:val="000000" w:themeColor="text1"/>
          <w:sz w:val="24"/>
          <w:szCs w:val="24"/>
          <w:lang w:val="es-ES"/>
        </w:rPr>
        <w:t xml:space="preserve"> un rango de edad </w:t>
      </w:r>
      <w:r w:rsidR="006E3621">
        <w:rPr>
          <w:rStyle w:val="normaltextrun"/>
          <w:rFonts w:ascii="Times New Roman" w:eastAsia="Arial" w:hAnsi="Times New Roman" w:cs="Times New Roman"/>
          <w:color w:val="000000" w:themeColor="text1"/>
          <w:sz w:val="24"/>
          <w:szCs w:val="24"/>
          <w:lang w:val="es-ES"/>
        </w:rPr>
        <w:t xml:space="preserve">entre </w:t>
      </w:r>
      <w:r w:rsidR="002C7D02" w:rsidRPr="005D1597">
        <w:rPr>
          <w:rStyle w:val="normaltextrun"/>
          <w:rFonts w:ascii="Times New Roman" w:eastAsia="Arial" w:hAnsi="Times New Roman" w:cs="Times New Roman"/>
          <w:color w:val="000000" w:themeColor="text1"/>
          <w:sz w:val="24"/>
          <w:szCs w:val="24"/>
          <w:lang w:val="es-ES"/>
        </w:rPr>
        <w:t>0 a 14 años</w:t>
      </w:r>
      <w:r w:rsidR="00501C81">
        <w:rPr>
          <w:rStyle w:val="normaltextrun"/>
          <w:rFonts w:ascii="Times New Roman" w:eastAsia="Arial" w:hAnsi="Times New Roman" w:cs="Times New Roman"/>
          <w:color w:val="000000" w:themeColor="text1"/>
          <w:sz w:val="24"/>
          <w:szCs w:val="24"/>
          <w:lang w:val="es-ES"/>
        </w:rPr>
        <w:t>,</w:t>
      </w:r>
      <w:r w:rsidR="002C7D02" w:rsidRPr="005D1597">
        <w:rPr>
          <w:rStyle w:val="normaltextrun"/>
          <w:rFonts w:ascii="Times New Roman" w:eastAsia="Arial" w:hAnsi="Times New Roman" w:cs="Times New Roman"/>
          <w:color w:val="000000" w:themeColor="text1"/>
          <w:sz w:val="24"/>
          <w:szCs w:val="24"/>
          <w:lang w:val="es-ES"/>
        </w:rPr>
        <w:t xml:space="preserve"> el 65.1 % </w:t>
      </w:r>
      <w:r w:rsidR="006E3621">
        <w:rPr>
          <w:rStyle w:val="normaltextrun"/>
          <w:rFonts w:ascii="Times New Roman" w:eastAsia="Arial" w:hAnsi="Times New Roman" w:cs="Times New Roman"/>
          <w:color w:val="000000" w:themeColor="text1"/>
          <w:sz w:val="24"/>
          <w:szCs w:val="24"/>
          <w:lang w:val="es-ES"/>
        </w:rPr>
        <w:t>entre</w:t>
      </w:r>
      <w:r w:rsidR="002C7D02" w:rsidRPr="005D1597">
        <w:rPr>
          <w:rStyle w:val="normaltextrun"/>
          <w:rFonts w:ascii="Times New Roman" w:eastAsia="Arial" w:hAnsi="Times New Roman" w:cs="Times New Roman"/>
          <w:color w:val="000000" w:themeColor="text1"/>
          <w:sz w:val="24"/>
          <w:szCs w:val="24"/>
          <w:lang w:val="es-ES"/>
        </w:rPr>
        <w:t xml:space="preserve"> 15 a 64 años y el 9.6 % tiene más de 65 años</w:t>
      </w:r>
      <w:r w:rsidR="00501C81">
        <w:rPr>
          <w:rStyle w:val="normaltextrun"/>
          <w:rFonts w:ascii="Times New Roman" w:eastAsia="Arial" w:hAnsi="Times New Roman" w:cs="Times New Roman"/>
          <w:color w:val="000000" w:themeColor="text1"/>
          <w:sz w:val="24"/>
          <w:szCs w:val="24"/>
          <w:lang w:val="es-ES"/>
        </w:rPr>
        <w:t>.</w:t>
      </w:r>
      <w:r w:rsidR="00FE2A70">
        <w:rPr>
          <w:rStyle w:val="normaltextrun"/>
          <w:rFonts w:ascii="Times New Roman" w:eastAsia="Arial" w:hAnsi="Times New Roman" w:cs="Times New Roman"/>
          <w:color w:val="000000" w:themeColor="text1"/>
          <w:sz w:val="24"/>
          <w:szCs w:val="24"/>
          <w:lang w:val="es-ES"/>
        </w:rPr>
        <w:t xml:space="preserve"> </w:t>
      </w:r>
    </w:p>
    <w:p w14:paraId="1E638980" w14:textId="53E394C7" w:rsidR="002C7D02" w:rsidRPr="005D1597" w:rsidRDefault="00634B2D" w:rsidP="00324D57">
      <w:pPr>
        <w:spacing w:after="0" w:line="360" w:lineRule="auto"/>
        <w:ind w:firstLine="720"/>
        <w:jc w:val="both"/>
        <w:rPr>
          <w:rStyle w:val="normaltextrun"/>
          <w:rFonts w:ascii="Times New Roman" w:eastAsia="Arial" w:hAnsi="Times New Roman" w:cs="Times New Roman"/>
          <w:color w:val="000000" w:themeColor="text1"/>
          <w:sz w:val="24"/>
          <w:szCs w:val="24"/>
          <w:lang w:val="es-ES"/>
        </w:rPr>
      </w:pPr>
      <w:r>
        <w:rPr>
          <w:rStyle w:val="normaltextrun"/>
          <w:rFonts w:ascii="Times New Roman" w:eastAsia="Arial" w:hAnsi="Times New Roman" w:cs="Times New Roman"/>
          <w:color w:val="000000" w:themeColor="text1"/>
          <w:sz w:val="24"/>
          <w:szCs w:val="24"/>
          <w:lang w:val="es-ES"/>
        </w:rPr>
        <w:t xml:space="preserve">La </w:t>
      </w:r>
      <w:r w:rsidR="0080708F">
        <w:rPr>
          <w:rStyle w:val="normaltextrun"/>
          <w:rFonts w:ascii="Times New Roman" w:eastAsia="Arial" w:hAnsi="Times New Roman" w:cs="Times New Roman"/>
          <w:color w:val="000000" w:themeColor="text1"/>
          <w:sz w:val="24"/>
          <w:szCs w:val="24"/>
          <w:lang w:val="es-ES"/>
        </w:rPr>
        <w:t>OMS</w:t>
      </w:r>
      <w:r>
        <w:rPr>
          <w:rStyle w:val="normaltextrun"/>
          <w:rFonts w:ascii="Times New Roman" w:eastAsia="Arial" w:hAnsi="Times New Roman" w:cs="Times New Roman"/>
          <w:color w:val="000000" w:themeColor="text1"/>
          <w:sz w:val="24"/>
          <w:szCs w:val="24"/>
          <w:lang w:val="es-ES"/>
        </w:rPr>
        <w:t xml:space="preserve"> (2024)</w:t>
      </w:r>
      <w:r w:rsidR="002C7D02" w:rsidRPr="005D1597">
        <w:rPr>
          <w:rStyle w:val="normaltextrun"/>
          <w:rFonts w:ascii="Times New Roman" w:eastAsia="Arial" w:hAnsi="Times New Roman" w:cs="Times New Roman"/>
          <w:color w:val="000000" w:themeColor="text1"/>
          <w:sz w:val="24"/>
          <w:szCs w:val="24"/>
          <w:lang w:val="es-ES"/>
        </w:rPr>
        <w:t xml:space="preserve"> </w:t>
      </w:r>
      <w:r>
        <w:rPr>
          <w:rStyle w:val="normaltextrun"/>
          <w:rFonts w:ascii="Times New Roman" w:eastAsia="Arial" w:hAnsi="Times New Roman" w:cs="Times New Roman"/>
          <w:color w:val="000000" w:themeColor="text1"/>
          <w:sz w:val="24"/>
          <w:szCs w:val="24"/>
          <w:lang w:val="es-ES"/>
        </w:rPr>
        <w:t xml:space="preserve">propuso </w:t>
      </w:r>
      <w:r w:rsidR="002C7D02" w:rsidRPr="005D1597">
        <w:rPr>
          <w:rStyle w:val="normaltextrun"/>
          <w:rFonts w:ascii="Times New Roman" w:eastAsia="Arial" w:hAnsi="Times New Roman" w:cs="Times New Roman"/>
          <w:color w:val="000000" w:themeColor="text1"/>
          <w:sz w:val="24"/>
          <w:szCs w:val="24"/>
          <w:lang w:val="es-ES"/>
        </w:rPr>
        <w:t xml:space="preserve">la definición conceptual del adulto mayor como aquella persona mayor de 60 años. </w:t>
      </w:r>
      <w:r w:rsidR="00B765AB">
        <w:rPr>
          <w:rStyle w:val="normaltextrun"/>
          <w:rFonts w:ascii="Times New Roman" w:eastAsia="Arial" w:hAnsi="Times New Roman" w:cs="Times New Roman"/>
          <w:color w:val="000000" w:themeColor="text1"/>
          <w:sz w:val="24"/>
          <w:szCs w:val="24"/>
          <w:lang w:val="es-ES"/>
        </w:rPr>
        <w:t>Con base en esto, se estima que para el</w:t>
      </w:r>
      <w:r w:rsidR="002C7D02" w:rsidRPr="005D1597">
        <w:rPr>
          <w:rStyle w:val="normaltextrun"/>
          <w:rFonts w:ascii="Times New Roman" w:eastAsia="Arial" w:hAnsi="Times New Roman" w:cs="Times New Roman"/>
          <w:color w:val="000000" w:themeColor="text1"/>
          <w:sz w:val="24"/>
          <w:szCs w:val="24"/>
          <w:lang w:val="es-ES"/>
        </w:rPr>
        <w:t xml:space="preserve"> </w:t>
      </w:r>
      <w:r w:rsidR="00B765AB">
        <w:rPr>
          <w:rStyle w:val="normaltextrun"/>
          <w:rFonts w:ascii="Times New Roman" w:eastAsia="Arial" w:hAnsi="Times New Roman" w:cs="Times New Roman"/>
          <w:color w:val="000000" w:themeColor="text1"/>
          <w:sz w:val="24"/>
          <w:szCs w:val="24"/>
          <w:lang w:val="es-ES"/>
        </w:rPr>
        <w:t xml:space="preserve">año </w:t>
      </w:r>
      <w:r w:rsidR="002C7D02" w:rsidRPr="005D1597">
        <w:rPr>
          <w:rStyle w:val="normaltextrun"/>
          <w:rFonts w:ascii="Times New Roman" w:eastAsia="Arial" w:hAnsi="Times New Roman" w:cs="Times New Roman"/>
          <w:color w:val="000000" w:themeColor="text1"/>
          <w:sz w:val="24"/>
          <w:szCs w:val="24"/>
          <w:lang w:val="es-ES"/>
        </w:rPr>
        <w:t xml:space="preserve">2050, la proporción de la población mundial con más de 60 años pasará de </w:t>
      </w:r>
      <w:r w:rsidR="00B765AB">
        <w:rPr>
          <w:rStyle w:val="normaltextrun"/>
          <w:rFonts w:ascii="Times New Roman" w:eastAsia="Arial" w:hAnsi="Times New Roman" w:cs="Times New Roman"/>
          <w:color w:val="000000" w:themeColor="text1"/>
          <w:sz w:val="24"/>
          <w:szCs w:val="24"/>
          <w:lang w:val="es-ES"/>
        </w:rPr>
        <w:t xml:space="preserve">900 millones hasta 2000 millones de personas, </w:t>
      </w:r>
      <w:r w:rsidR="002C7D02" w:rsidRPr="005D1597">
        <w:rPr>
          <w:rStyle w:val="normaltextrun"/>
          <w:rFonts w:ascii="Times New Roman" w:eastAsia="Arial" w:hAnsi="Times New Roman" w:cs="Times New Roman"/>
          <w:color w:val="000000" w:themeColor="text1"/>
          <w:sz w:val="24"/>
          <w:szCs w:val="24"/>
          <w:lang w:val="es-ES"/>
        </w:rPr>
        <w:t xml:space="preserve">lo que representa un aumento de 12% a 22% </w:t>
      </w:r>
      <w:r w:rsidR="002C7D02" w:rsidRPr="00B56375">
        <w:rPr>
          <w:rStyle w:val="normaltextrun"/>
          <w:rFonts w:ascii="Times New Roman" w:eastAsia="Arial" w:hAnsi="Times New Roman" w:cs="Times New Roman"/>
          <w:color w:val="000000" w:themeColor="text1"/>
          <w:sz w:val="24"/>
          <w:szCs w:val="24"/>
          <w:lang w:val="es-ES"/>
        </w:rPr>
        <w:t>(</w:t>
      </w:r>
      <w:r w:rsidR="00D10573" w:rsidRPr="00B56375">
        <w:rPr>
          <w:rStyle w:val="normaltextrun"/>
          <w:rFonts w:ascii="Times New Roman" w:eastAsia="Arial" w:hAnsi="Times New Roman" w:cs="Times New Roman"/>
          <w:color w:val="000000" w:themeColor="text1"/>
          <w:sz w:val="24"/>
          <w:szCs w:val="24"/>
          <w:lang w:val="es-ES"/>
        </w:rPr>
        <w:t>C</w:t>
      </w:r>
      <w:r w:rsidR="002D3B3B" w:rsidRPr="00B56375">
        <w:rPr>
          <w:rStyle w:val="normaltextrun"/>
          <w:rFonts w:ascii="Times New Roman" w:eastAsia="Arial" w:hAnsi="Times New Roman" w:cs="Times New Roman"/>
          <w:color w:val="000000" w:themeColor="text1"/>
          <w:sz w:val="24"/>
          <w:szCs w:val="24"/>
          <w:lang w:val="es-ES"/>
        </w:rPr>
        <w:t xml:space="preserve">omisión </w:t>
      </w:r>
      <w:r w:rsidR="00D10573" w:rsidRPr="00B56375">
        <w:rPr>
          <w:rStyle w:val="normaltextrun"/>
          <w:rFonts w:ascii="Times New Roman" w:eastAsia="Arial" w:hAnsi="Times New Roman" w:cs="Times New Roman"/>
          <w:color w:val="000000" w:themeColor="text1"/>
          <w:sz w:val="24"/>
          <w:szCs w:val="24"/>
          <w:lang w:val="es-ES"/>
        </w:rPr>
        <w:t>N</w:t>
      </w:r>
      <w:r w:rsidR="002D3B3B" w:rsidRPr="00B56375">
        <w:rPr>
          <w:rStyle w:val="normaltextrun"/>
          <w:rFonts w:ascii="Times New Roman" w:eastAsia="Arial" w:hAnsi="Times New Roman" w:cs="Times New Roman"/>
          <w:color w:val="000000" w:themeColor="text1"/>
          <w:sz w:val="24"/>
          <w:szCs w:val="24"/>
          <w:lang w:val="es-ES"/>
        </w:rPr>
        <w:t xml:space="preserve">acional de los </w:t>
      </w:r>
      <w:r w:rsidR="00D10573" w:rsidRPr="00B56375">
        <w:rPr>
          <w:rStyle w:val="normaltextrun"/>
          <w:rFonts w:ascii="Times New Roman" w:eastAsia="Arial" w:hAnsi="Times New Roman" w:cs="Times New Roman"/>
          <w:color w:val="000000" w:themeColor="text1"/>
          <w:sz w:val="24"/>
          <w:szCs w:val="24"/>
          <w:lang w:val="es-ES"/>
        </w:rPr>
        <w:t>D</w:t>
      </w:r>
      <w:r w:rsidR="002D3B3B" w:rsidRPr="00B56375">
        <w:rPr>
          <w:rStyle w:val="normaltextrun"/>
          <w:rFonts w:ascii="Times New Roman" w:eastAsia="Arial" w:hAnsi="Times New Roman" w:cs="Times New Roman"/>
          <w:color w:val="000000" w:themeColor="text1"/>
          <w:sz w:val="24"/>
          <w:szCs w:val="24"/>
          <w:lang w:val="es-ES"/>
        </w:rPr>
        <w:t xml:space="preserve">erechos </w:t>
      </w:r>
      <w:r w:rsidR="00D10573" w:rsidRPr="00B56375">
        <w:rPr>
          <w:rStyle w:val="normaltextrun"/>
          <w:rFonts w:ascii="Times New Roman" w:eastAsia="Arial" w:hAnsi="Times New Roman" w:cs="Times New Roman"/>
          <w:color w:val="000000" w:themeColor="text1"/>
          <w:sz w:val="24"/>
          <w:szCs w:val="24"/>
          <w:lang w:val="es-ES"/>
        </w:rPr>
        <w:t>H</w:t>
      </w:r>
      <w:r w:rsidR="002D3B3B" w:rsidRPr="00B56375">
        <w:rPr>
          <w:rStyle w:val="normaltextrun"/>
          <w:rFonts w:ascii="Times New Roman" w:eastAsia="Arial" w:hAnsi="Times New Roman" w:cs="Times New Roman"/>
          <w:color w:val="000000" w:themeColor="text1"/>
          <w:sz w:val="24"/>
          <w:szCs w:val="24"/>
          <w:lang w:val="es-ES"/>
        </w:rPr>
        <w:t>umanos</w:t>
      </w:r>
      <w:r w:rsidR="00D10573" w:rsidRPr="00B56375">
        <w:rPr>
          <w:rStyle w:val="normaltextrun"/>
          <w:rFonts w:ascii="Times New Roman" w:eastAsia="Arial" w:hAnsi="Times New Roman" w:cs="Times New Roman"/>
          <w:color w:val="000000" w:themeColor="text1"/>
          <w:sz w:val="24"/>
          <w:szCs w:val="24"/>
          <w:lang w:val="es-ES"/>
        </w:rPr>
        <w:t>, 2019</w:t>
      </w:r>
      <w:r w:rsidR="002C7D02" w:rsidRPr="00B56375">
        <w:rPr>
          <w:rStyle w:val="normaltextrun"/>
          <w:rFonts w:ascii="Times New Roman" w:eastAsia="Arial" w:hAnsi="Times New Roman" w:cs="Times New Roman"/>
          <w:color w:val="000000" w:themeColor="text1"/>
          <w:sz w:val="24"/>
          <w:szCs w:val="24"/>
          <w:lang w:val="es-ES"/>
        </w:rPr>
        <w:t>).</w:t>
      </w:r>
      <w:r w:rsidR="005C02F3" w:rsidRPr="005D1597">
        <w:rPr>
          <w:rStyle w:val="normaltextrun"/>
          <w:rFonts w:ascii="Times New Roman" w:eastAsia="Arial" w:hAnsi="Times New Roman" w:cs="Times New Roman"/>
          <w:color w:val="000000" w:themeColor="text1"/>
          <w:sz w:val="24"/>
          <w:szCs w:val="24"/>
          <w:lang w:val="es-ES"/>
        </w:rPr>
        <w:t xml:space="preserve"> </w:t>
      </w:r>
      <w:r w:rsidR="002C7D02" w:rsidRPr="005D1597">
        <w:rPr>
          <w:rStyle w:val="normaltextrun"/>
          <w:rFonts w:ascii="Times New Roman" w:eastAsia="Arial" w:hAnsi="Times New Roman" w:cs="Times New Roman"/>
          <w:color w:val="000000" w:themeColor="text1"/>
          <w:sz w:val="24"/>
          <w:szCs w:val="24"/>
          <w:lang w:val="es-ES"/>
        </w:rPr>
        <w:t>Est</w:t>
      </w:r>
      <w:r w:rsidR="00105F15">
        <w:rPr>
          <w:rStyle w:val="normaltextrun"/>
          <w:rFonts w:ascii="Times New Roman" w:eastAsia="Arial" w:hAnsi="Times New Roman" w:cs="Times New Roman"/>
          <w:color w:val="000000" w:themeColor="text1"/>
          <w:sz w:val="24"/>
          <w:szCs w:val="24"/>
          <w:lang w:val="es-ES"/>
        </w:rPr>
        <w:t>e hecho</w:t>
      </w:r>
      <w:r w:rsidR="002C7D02" w:rsidRPr="005D1597">
        <w:rPr>
          <w:rStyle w:val="normaltextrun"/>
          <w:rFonts w:ascii="Times New Roman" w:eastAsia="Arial" w:hAnsi="Times New Roman" w:cs="Times New Roman"/>
          <w:color w:val="000000" w:themeColor="text1"/>
          <w:sz w:val="24"/>
          <w:szCs w:val="24"/>
          <w:lang w:val="es-ES"/>
        </w:rPr>
        <w:t xml:space="preserve"> implica que los países </w:t>
      </w:r>
      <w:r w:rsidR="00FE2A70">
        <w:rPr>
          <w:rStyle w:val="normaltextrun"/>
          <w:rFonts w:ascii="Times New Roman" w:eastAsia="Arial" w:hAnsi="Times New Roman" w:cs="Times New Roman"/>
          <w:color w:val="000000" w:themeColor="text1"/>
          <w:sz w:val="24"/>
          <w:szCs w:val="24"/>
          <w:lang w:val="es-ES"/>
        </w:rPr>
        <w:t>deberían ajustar</w:t>
      </w:r>
      <w:r w:rsidR="002C7D02" w:rsidRPr="005D1597">
        <w:rPr>
          <w:rStyle w:val="normaltextrun"/>
          <w:rFonts w:ascii="Times New Roman" w:eastAsia="Arial" w:hAnsi="Times New Roman" w:cs="Times New Roman"/>
          <w:color w:val="000000" w:themeColor="text1"/>
          <w:sz w:val="24"/>
          <w:szCs w:val="24"/>
          <w:lang w:val="es-ES"/>
        </w:rPr>
        <w:t xml:space="preserve"> sus estrategias de </w:t>
      </w:r>
      <w:r w:rsidR="00FE2A70">
        <w:rPr>
          <w:rStyle w:val="normaltextrun"/>
          <w:rFonts w:ascii="Times New Roman" w:eastAsia="Arial" w:hAnsi="Times New Roman" w:cs="Times New Roman"/>
          <w:color w:val="000000" w:themeColor="text1"/>
          <w:sz w:val="24"/>
          <w:szCs w:val="24"/>
          <w:lang w:val="es-ES"/>
        </w:rPr>
        <w:t>política pública mediante la</w:t>
      </w:r>
      <w:r w:rsidR="00105F15">
        <w:rPr>
          <w:rStyle w:val="normaltextrun"/>
          <w:rFonts w:ascii="Times New Roman" w:eastAsia="Arial" w:hAnsi="Times New Roman" w:cs="Times New Roman"/>
          <w:color w:val="000000" w:themeColor="text1"/>
          <w:sz w:val="24"/>
          <w:szCs w:val="24"/>
          <w:lang w:val="es-ES"/>
        </w:rPr>
        <w:t xml:space="preserve"> implementación de diversos </w:t>
      </w:r>
      <w:r w:rsidR="002C7D02" w:rsidRPr="005D1597">
        <w:rPr>
          <w:rStyle w:val="normaltextrun"/>
          <w:rFonts w:ascii="Times New Roman" w:eastAsia="Arial" w:hAnsi="Times New Roman" w:cs="Times New Roman"/>
          <w:color w:val="000000" w:themeColor="text1"/>
          <w:sz w:val="24"/>
          <w:szCs w:val="24"/>
          <w:lang w:val="es-ES"/>
        </w:rPr>
        <w:t>programas sociales, de salud, de vivienda</w:t>
      </w:r>
      <w:r w:rsidR="00FE2A70">
        <w:rPr>
          <w:rStyle w:val="normaltextrun"/>
          <w:rFonts w:ascii="Times New Roman" w:eastAsia="Arial" w:hAnsi="Times New Roman" w:cs="Times New Roman"/>
          <w:color w:val="000000" w:themeColor="text1"/>
          <w:sz w:val="24"/>
          <w:szCs w:val="24"/>
          <w:lang w:val="es-ES"/>
        </w:rPr>
        <w:t>,</w:t>
      </w:r>
      <w:r w:rsidR="002C7D02" w:rsidRPr="005D1597">
        <w:rPr>
          <w:rStyle w:val="normaltextrun"/>
          <w:rFonts w:ascii="Times New Roman" w:eastAsia="Arial" w:hAnsi="Times New Roman" w:cs="Times New Roman"/>
          <w:color w:val="000000" w:themeColor="text1"/>
          <w:sz w:val="24"/>
          <w:szCs w:val="24"/>
          <w:lang w:val="es-ES"/>
        </w:rPr>
        <w:t xml:space="preserve"> entre ot</w:t>
      </w:r>
      <w:r w:rsidR="00105F15">
        <w:rPr>
          <w:rStyle w:val="normaltextrun"/>
          <w:rFonts w:ascii="Times New Roman" w:eastAsia="Arial" w:hAnsi="Times New Roman" w:cs="Times New Roman"/>
          <w:color w:val="000000" w:themeColor="text1"/>
          <w:sz w:val="24"/>
          <w:szCs w:val="24"/>
          <w:lang w:val="es-ES"/>
        </w:rPr>
        <w:t>ros, con el fin de dar respuesta a estos cambios demográficos</w:t>
      </w:r>
      <w:r w:rsidR="002C7D02" w:rsidRPr="005D1597">
        <w:rPr>
          <w:rStyle w:val="normaltextrun"/>
          <w:rFonts w:ascii="Times New Roman" w:eastAsia="Arial" w:hAnsi="Times New Roman" w:cs="Times New Roman"/>
          <w:color w:val="000000" w:themeColor="text1"/>
          <w:sz w:val="24"/>
          <w:szCs w:val="24"/>
          <w:lang w:val="es-ES"/>
        </w:rPr>
        <w:t xml:space="preserve">. </w:t>
      </w:r>
    </w:p>
    <w:p w14:paraId="6B9EBB47" w14:textId="4658A875" w:rsidR="00352A24" w:rsidRPr="005D1597" w:rsidRDefault="00280799" w:rsidP="00324D57">
      <w:pPr>
        <w:spacing w:after="0" w:line="360" w:lineRule="auto"/>
        <w:ind w:firstLine="720"/>
        <w:jc w:val="both"/>
        <w:rPr>
          <w:rStyle w:val="normaltextrun"/>
          <w:rFonts w:ascii="Times New Roman" w:eastAsia="Arial" w:hAnsi="Times New Roman" w:cs="Times New Roman"/>
          <w:color w:val="000000" w:themeColor="text1"/>
          <w:sz w:val="24"/>
          <w:szCs w:val="24"/>
          <w:lang w:val="es-ES"/>
        </w:rPr>
      </w:pPr>
      <w:r>
        <w:rPr>
          <w:rStyle w:val="normaltextrun"/>
          <w:rFonts w:ascii="Times New Roman" w:eastAsia="Arial" w:hAnsi="Times New Roman" w:cs="Times New Roman"/>
          <w:color w:val="000000" w:themeColor="text1"/>
          <w:sz w:val="24"/>
          <w:szCs w:val="24"/>
          <w:lang w:val="es-ES"/>
        </w:rPr>
        <w:t>De acuerdo con</w:t>
      </w:r>
      <w:r w:rsidR="00623A7E">
        <w:rPr>
          <w:rStyle w:val="normaltextrun"/>
          <w:rFonts w:ascii="Times New Roman" w:eastAsia="Arial" w:hAnsi="Times New Roman" w:cs="Times New Roman"/>
          <w:color w:val="000000" w:themeColor="text1"/>
          <w:sz w:val="24"/>
          <w:szCs w:val="24"/>
          <w:lang w:val="es-ES"/>
        </w:rPr>
        <w:t xml:space="preserve"> e</w:t>
      </w:r>
      <w:r w:rsidR="002C7D02" w:rsidRPr="005D1597">
        <w:rPr>
          <w:rStyle w:val="normaltextrun"/>
          <w:rFonts w:ascii="Times New Roman" w:eastAsia="Arial" w:hAnsi="Times New Roman" w:cs="Times New Roman"/>
          <w:color w:val="000000" w:themeColor="text1"/>
          <w:sz w:val="24"/>
          <w:szCs w:val="24"/>
          <w:lang w:val="es-ES"/>
        </w:rPr>
        <w:t xml:space="preserve">l </w:t>
      </w:r>
      <w:r w:rsidR="002C7D02" w:rsidRPr="00105F15">
        <w:rPr>
          <w:rStyle w:val="normaltextrun"/>
          <w:rFonts w:ascii="Times New Roman" w:eastAsia="Arial" w:hAnsi="Times New Roman" w:cs="Times New Roman"/>
          <w:sz w:val="24"/>
          <w:szCs w:val="24"/>
          <w:lang w:val="es-ES"/>
        </w:rPr>
        <w:t>Censo Poblacional y Vivienda</w:t>
      </w:r>
      <w:r w:rsidR="00C263D1" w:rsidRPr="005D1597">
        <w:rPr>
          <w:rStyle w:val="normaltextrun"/>
          <w:rFonts w:ascii="Times New Roman" w:eastAsia="Arial" w:hAnsi="Times New Roman" w:cs="Times New Roman"/>
          <w:sz w:val="24"/>
          <w:szCs w:val="24"/>
          <w:lang w:val="es-ES"/>
        </w:rPr>
        <w:t xml:space="preserve"> </w:t>
      </w:r>
      <w:r>
        <w:rPr>
          <w:rStyle w:val="normaltextrun"/>
          <w:rFonts w:ascii="Times New Roman" w:eastAsia="Arial" w:hAnsi="Times New Roman" w:cs="Times New Roman"/>
          <w:sz w:val="24"/>
          <w:szCs w:val="24"/>
          <w:lang w:val="es-ES"/>
        </w:rPr>
        <w:t xml:space="preserve">del </w:t>
      </w:r>
      <w:r w:rsidR="00FE2A70">
        <w:rPr>
          <w:rStyle w:val="normaltextrun"/>
          <w:rFonts w:ascii="Times New Roman" w:eastAsia="Arial" w:hAnsi="Times New Roman" w:cs="Times New Roman"/>
          <w:sz w:val="24"/>
          <w:szCs w:val="24"/>
          <w:lang w:val="es-ES"/>
        </w:rPr>
        <w:t>INEGI</w:t>
      </w:r>
      <w:r>
        <w:rPr>
          <w:rStyle w:val="normaltextrun"/>
          <w:rFonts w:ascii="Times New Roman" w:eastAsia="Arial" w:hAnsi="Times New Roman" w:cs="Times New Roman"/>
          <w:sz w:val="24"/>
          <w:szCs w:val="24"/>
          <w:lang w:val="es-ES"/>
        </w:rPr>
        <w:t xml:space="preserve"> </w:t>
      </w:r>
      <w:r w:rsidR="00C263D1" w:rsidRPr="00B56375">
        <w:rPr>
          <w:rStyle w:val="normaltextrun"/>
          <w:rFonts w:ascii="Times New Roman" w:eastAsia="Arial" w:hAnsi="Times New Roman" w:cs="Times New Roman"/>
          <w:sz w:val="24"/>
          <w:szCs w:val="24"/>
          <w:lang w:val="es-ES"/>
        </w:rPr>
        <w:t>(</w:t>
      </w:r>
      <w:r w:rsidR="00542EB2" w:rsidRPr="00B56375">
        <w:rPr>
          <w:rStyle w:val="normaltextrun"/>
          <w:rFonts w:ascii="Times New Roman" w:eastAsia="Arial" w:hAnsi="Times New Roman" w:cs="Times New Roman"/>
          <w:sz w:val="24"/>
          <w:szCs w:val="24"/>
          <w:lang w:val="es-ES"/>
        </w:rPr>
        <w:t>2</w:t>
      </w:r>
      <w:r w:rsidR="00D10573" w:rsidRPr="00B56375">
        <w:rPr>
          <w:rStyle w:val="normaltextrun"/>
          <w:rFonts w:ascii="Times New Roman" w:eastAsia="Arial" w:hAnsi="Times New Roman" w:cs="Times New Roman"/>
          <w:sz w:val="24"/>
          <w:szCs w:val="24"/>
          <w:lang w:val="es-ES"/>
        </w:rPr>
        <w:t>020</w:t>
      </w:r>
      <w:r w:rsidR="00C263D1" w:rsidRPr="00B56375">
        <w:rPr>
          <w:rStyle w:val="normaltextrun"/>
          <w:rFonts w:ascii="Times New Roman" w:eastAsia="Arial" w:hAnsi="Times New Roman" w:cs="Times New Roman"/>
          <w:sz w:val="24"/>
          <w:szCs w:val="24"/>
          <w:lang w:val="es-ES"/>
        </w:rPr>
        <w:t>)</w:t>
      </w:r>
      <w:r w:rsidR="002C7D02" w:rsidRPr="00B56375">
        <w:rPr>
          <w:rStyle w:val="normaltextrun"/>
          <w:rFonts w:ascii="Times New Roman" w:eastAsia="Arial" w:hAnsi="Times New Roman" w:cs="Times New Roman"/>
          <w:sz w:val="24"/>
          <w:szCs w:val="24"/>
          <w:lang w:val="es-ES"/>
        </w:rPr>
        <w:t xml:space="preserve"> </w:t>
      </w:r>
      <w:r>
        <w:rPr>
          <w:rStyle w:val="normaltextrun"/>
          <w:rFonts w:ascii="Times New Roman" w:eastAsia="Arial" w:hAnsi="Times New Roman" w:cs="Times New Roman"/>
          <w:color w:val="000000" w:themeColor="text1"/>
          <w:sz w:val="24"/>
          <w:szCs w:val="24"/>
          <w:lang w:val="es-ES"/>
        </w:rPr>
        <w:t xml:space="preserve">hay </w:t>
      </w:r>
      <w:r w:rsidR="002C7D02" w:rsidRPr="005D1597">
        <w:rPr>
          <w:rStyle w:val="normaltextrun"/>
          <w:rFonts w:ascii="Times New Roman" w:eastAsia="Arial" w:hAnsi="Times New Roman" w:cs="Times New Roman"/>
          <w:color w:val="000000" w:themeColor="text1"/>
          <w:sz w:val="24"/>
          <w:szCs w:val="24"/>
          <w:lang w:val="es-ES"/>
        </w:rPr>
        <w:t>126</w:t>
      </w:r>
      <w:r>
        <w:rPr>
          <w:rStyle w:val="normaltextrun"/>
          <w:rFonts w:ascii="Times New Roman" w:eastAsia="Arial" w:hAnsi="Times New Roman" w:cs="Times New Roman"/>
          <w:color w:val="000000" w:themeColor="text1"/>
          <w:sz w:val="24"/>
          <w:szCs w:val="24"/>
          <w:lang w:val="es-ES"/>
        </w:rPr>
        <w:t>,</w:t>
      </w:r>
      <w:r w:rsidR="002C7D02" w:rsidRPr="005D1597">
        <w:rPr>
          <w:rStyle w:val="normaltextrun"/>
          <w:rFonts w:ascii="Times New Roman" w:eastAsia="Arial" w:hAnsi="Times New Roman" w:cs="Times New Roman"/>
          <w:color w:val="000000" w:themeColor="text1"/>
          <w:sz w:val="24"/>
          <w:szCs w:val="24"/>
          <w:lang w:val="es-ES"/>
        </w:rPr>
        <w:t>014</w:t>
      </w:r>
      <w:r>
        <w:rPr>
          <w:rStyle w:val="normaltextrun"/>
          <w:rFonts w:ascii="Times New Roman" w:eastAsia="Arial" w:hAnsi="Times New Roman" w:cs="Times New Roman"/>
          <w:color w:val="000000" w:themeColor="text1"/>
          <w:sz w:val="24"/>
          <w:szCs w:val="24"/>
          <w:lang w:val="es-ES"/>
        </w:rPr>
        <w:t>,</w:t>
      </w:r>
      <w:r w:rsidR="002C7D02" w:rsidRPr="005D1597">
        <w:rPr>
          <w:rStyle w:val="normaltextrun"/>
          <w:rFonts w:ascii="Times New Roman" w:eastAsia="Arial" w:hAnsi="Times New Roman" w:cs="Times New Roman"/>
          <w:color w:val="000000" w:themeColor="text1"/>
          <w:sz w:val="24"/>
          <w:szCs w:val="24"/>
          <w:lang w:val="es-ES"/>
        </w:rPr>
        <w:t>024 habitantes</w:t>
      </w:r>
      <w:r>
        <w:rPr>
          <w:rStyle w:val="normaltextrun"/>
          <w:rFonts w:ascii="Times New Roman" w:eastAsia="Arial" w:hAnsi="Times New Roman" w:cs="Times New Roman"/>
          <w:color w:val="000000" w:themeColor="text1"/>
          <w:sz w:val="24"/>
          <w:szCs w:val="24"/>
          <w:lang w:val="es-ES"/>
        </w:rPr>
        <w:t xml:space="preserve"> en México</w:t>
      </w:r>
      <w:r w:rsidR="002C7D02" w:rsidRPr="005D1597">
        <w:rPr>
          <w:rStyle w:val="normaltextrun"/>
          <w:rFonts w:ascii="Times New Roman" w:eastAsia="Arial" w:hAnsi="Times New Roman" w:cs="Times New Roman"/>
          <w:color w:val="000000" w:themeColor="text1"/>
          <w:sz w:val="24"/>
          <w:szCs w:val="24"/>
          <w:lang w:val="es-ES"/>
        </w:rPr>
        <w:t xml:space="preserve">, </w:t>
      </w:r>
      <w:r>
        <w:rPr>
          <w:rStyle w:val="normaltextrun"/>
          <w:rFonts w:ascii="Times New Roman" w:eastAsia="Arial" w:hAnsi="Times New Roman" w:cs="Times New Roman"/>
          <w:color w:val="000000" w:themeColor="text1"/>
          <w:sz w:val="24"/>
          <w:szCs w:val="24"/>
          <w:lang w:val="es-ES"/>
        </w:rPr>
        <w:t xml:space="preserve">de los cuales </w:t>
      </w:r>
      <w:r w:rsidR="002C7D02" w:rsidRPr="005D1597">
        <w:rPr>
          <w:rStyle w:val="normaltextrun"/>
          <w:rFonts w:ascii="Times New Roman" w:eastAsia="Arial" w:hAnsi="Times New Roman" w:cs="Times New Roman"/>
          <w:color w:val="000000" w:themeColor="text1"/>
          <w:sz w:val="24"/>
          <w:szCs w:val="24"/>
          <w:lang w:val="es-ES"/>
        </w:rPr>
        <w:t xml:space="preserve">48.8% son hombres y 51.2% son mujeres. México vive un gradual proceso de envejecimiento, ya que en el 2020 la </w:t>
      </w:r>
      <w:r>
        <w:rPr>
          <w:rStyle w:val="normaltextrun"/>
          <w:rFonts w:ascii="Times New Roman" w:eastAsia="Arial" w:hAnsi="Times New Roman" w:cs="Times New Roman"/>
          <w:color w:val="000000" w:themeColor="text1"/>
          <w:sz w:val="24"/>
          <w:szCs w:val="24"/>
          <w:lang w:val="es-ES"/>
        </w:rPr>
        <w:t>mediana de edad</w:t>
      </w:r>
      <w:r w:rsidR="002C7D02" w:rsidRPr="005D1597">
        <w:rPr>
          <w:rStyle w:val="normaltextrun"/>
          <w:rFonts w:ascii="Times New Roman" w:eastAsia="Arial" w:hAnsi="Times New Roman" w:cs="Times New Roman"/>
          <w:color w:val="000000" w:themeColor="text1"/>
          <w:sz w:val="24"/>
          <w:szCs w:val="24"/>
          <w:lang w:val="es-ES"/>
        </w:rPr>
        <w:t xml:space="preserve"> pasó de 26 a 29 años, es decir, la mitad de la población tiene 29 años o menos. Asimismo, la proporción de niñas, niños y adolescentes ha disminuido y se ha incrementado la proporción de adultos y </w:t>
      </w:r>
      <w:r w:rsidR="002C7D02" w:rsidRPr="005D1597">
        <w:rPr>
          <w:rStyle w:val="normaltextrun"/>
          <w:rFonts w:ascii="Times New Roman" w:eastAsia="Arial" w:hAnsi="Times New Roman" w:cs="Times New Roman"/>
          <w:color w:val="000000" w:themeColor="text1"/>
          <w:sz w:val="24"/>
          <w:szCs w:val="24"/>
          <w:lang w:val="es-ES"/>
        </w:rPr>
        <w:lastRenderedPageBreak/>
        <w:t xml:space="preserve">adultos mayores. </w:t>
      </w:r>
      <w:r w:rsidR="00D30A92">
        <w:rPr>
          <w:rStyle w:val="normaltextrun"/>
          <w:rFonts w:ascii="Times New Roman" w:eastAsia="Arial" w:hAnsi="Times New Roman" w:cs="Times New Roman"/>
          <w:color w:val="000000" w:themeColor="text1"/>
          <w:sz w:val="24"/>
          <w:szCs w:val="24"/>
          <w:lang w:val="es-ES"/>
        </w:rPr>
        <w:t>L</w:t>
      </w:r>
      <w:r w:rsidR="002C7D02" w:rsidRPr="005D1597">
        <w:rPr>
          <w:rStyle w:val="normaltextrun"/>
          <w:rFonts w:ascii="Times New Roman" w:eastAsia="Arial" w:hAnsi="Times New Roman" w:cs="Times New Roman"/>
          <w:color w:val="000000" w:themeColor="text1"/>
          <w:sz w:val="24"/>
          <w:szCs w:val="24"/>
          <w:lang w:val="es-ES"/>
        </w:rPr>
        <w:t>a población de 60 años y más pasó de 9.1% en 2010 a 12.0% en 2020, mientras que la población de 0 a 17 años disminuy</w:t>
      </w:r>
      <w:r w:rsidR="00D30A92">
        <w:rPr>
          <w:rStyle w:val="normaltextrun"/>
          <w:rFonts w:ascii="Times New Roman" w:eastAsia="Arial" w:hAnsi="Times New Roman" w:cs="Times New Roman"/>
          <w:color w:val="000000" w:themeColor="text1"/>
          <w:sz w:val="24"/>
          <w:szCs w:val="24"/>
          <w:lang w:val="es-ES"/>
        </w:rPr>
        <w:t>ó</w:t>
      </w:r>
      <w:r w:rsidR="002C7D02" w:rsidRPr="005D1597">
        <w:rPr>
          <w:rStyle w:val="normaltextrun"/>
          <w:rFonts w:ascii="Times New Roman" w:eastAsia="Arial" w:hAnsi="Times New Roman" w:cs="Times New Roman"/>
          <w:color w:val="000000" w:themeColor="text1"/>
          <w:sz w:val="24"/>
          <w:szCs w:val="24"/>
          <w:lang w:val="es-ES"/>
        </w:rPr>
        <w:t xml:space="preserve"> de 35.4% en 2010 a 30.4% en 2020.</w:t>
      </w:r>
    </w:p>
    <w:p w14:paraId="43839372" w14:textId="63262DFE" w:rsidR="002C7D02" w:rsidRPr="005D1597" w:rsidRDefault="002C7D02" w:rsidP="00324D57">
      <w:pPr>
        <w:spacing w:after="0" w:line="360" w:lineRule="auto"/>
        <w:ind w:firstLine="720"/>
        <w:jc w:val="both"/>
        <w:rPr>
          <w:rStyle w:val="normaltextrun"/>
          <w:rFonts w:ascii="Times New Roman" w:eastAsia="Arial" w:hAnsi="Times New Roman" w:cs="Times New Roman"/>
          <w:color w:val="000000" w:themeColor="text1"/>
          <w:sz w:val="24"/>
          <w:szCs w:val="24"/>
          <w:lang w:val="es-ES"/>
        </w:rPr>
      </w:pPr>
      <w:r w:rsidRPr="005D1597">
        <w:rPr>
          <w:rStyle w:val="normaltextrun"/>
          <w:rFonts w:ascii="Times New Roman" w:eastAsia="Arial" w:hAnsi="Times New Roman" w:cs="Times New Roman"/>
          <w:color w:val="000000" w:themeColor="text1"/>
          <w:sz w:val="24"/>
          <w:szCs w:val="24"/>
          <w:lang w:val="es-ES"/>
        </w:rPr>
        <w:t>E</w:t>
      </w:r>
      <w:r w:rsidR="00F33455">
        <w:rPr>
          <w:rStyle w:val="normaltextrun"/>
          <w:rFonts w:ascii="Times New Roman" w:eastAsia="Arial" w:hAnsi="Times New Roman" w:cs="Times New Roman"/>
          <w:color w:val="000000" w:themeColor="text1"/>
          <w:sz w:val="24"/>
          <w:szCs w:val="24"/>
          <w:lang w:val="es-ES"/>
        </w:rPr>
        <w:t>n ocasiones, e</w:t>
      </w:r>
      <w:r w:rsidRPr="005D1597">
        <w:rPr>
          <w:rStyle w:val="normaltextrun"/>
          <w:rFonts w:ascii="Times New Roman" w:eastAsia="Arial" w:hAnsi="Times New Roman" w:cs="Times New Roman"/>
          <w:color w:val="000000" w:themeColor="text1"/>
          <w:sz w:val="24"/>
          <w:szCs w:val="24"/>
          <w:lang w:val="es-ES"/>
        </w:rPr>
        <w:t xml:space="preserve">l adulto mayor es </w:t>
      </w:r>
      <w:r w:rsidR="000822E9">
        <w:rPr>
          <w:rStyle w:val="normaltextrun"/>
          <w:rFonts w:ascii="Times New Roman" w:eastAsia="Arial" w:hAnsi="Times New Roman" w:cs="Times New Roman"/>
          <w:color w:val="000000" w:themeColor="text1"/>
          <w:sz w:val="24"/>
          <w:szCs w:val="24"/>
          <w:lang w:val="es-ES"/>
        </w:rPr>
        <w:t>marginado dentro del núcleo familiar</w:t>
      </w:r>
      <w:r w:rsidRPr="005D1597">
        <w:rPr>
          <w:rStyle w:val="normaltextrun"/>
          <w:rFonts w:ascii="Times New Roman" w:eastAsia="Arial" w:hAnsi="Times New Roman" w:cs="Times New Roman"/>
          <w:color w:val="000000" w:themeColor="text1"/>
          <w:sz w:val="24"/>
          <w:szCs w:val="24"/>
          <w:lang w:val="es-ES"/>
        </w:rPr>
        <w:t xml:space="preserve"> y</w:t>
      </w:r>
      <w:r w:rsidR="00095F8E">
        <w:rPr>
          <w:rStyle w:val="normaltextrun"/>
          <w:rFonts w:ascii="Times New Roman" w:eastAsia="Arial" w:hAnsi="Times New Roman" w:cs="Times New Roman"/>
          <w:color w:val="000000" w:themeColor="text1"/>
          <w:sz w:val="24"/>
          <w:szCs w:val="24"/>
          <w:lang w:val="es-ES"/>
        </w:rPr>
        <w:t xml:space="preserve">, </w:t>
      </w:r>
      <w:r w:rsidR="00D30A92">
        <w:rPr>
          <w:rStyle w:val="normaltextrun"/>
          <w:rFonts w:ascii="Times New Roman" w:eastAsia="Arial" w:hAnsi="Times New Roman" w:cs="Times New Roman"/>
          <w:color w:val="000000" w:themeColor="text1"/>
          <w:sz w:val="24"/>
          <w:szCs w:val="24"/>
          <w:lang w:val="es-ES"/>
        </w:rPr>
        <w:t xml:space="preserve">debido a los diversos cambios </w:t>
      </w:r>
      <w:r w:rsidRPr="005D1597">
        <w:rPr>
          <w:rStyle w:val="normaltextrun"/>
          <w:rFonts w:ascii="Times New Roman" w:eastAsia="Arial" w:hAnsi="Times New Roman" w:cs="Times New Roman"/>
          <w:color w:val="000000" w:themeColor="text1"/>
          <w:sz w:val="24"/>
          <w:szCs w:val="24"/>
          <w:lang w:val="es-ES"/>
        </w:rPr>
        <w:t>social</w:t>
      </w:r>
      <w:r w:rsidR="00D30A92">
        <w:rPr>
          <w:rStyle w:val="normaltextrun"/>
          <w:rFonts w:ascii="Times New Roman" w:eastAsia="Arial" w:hAnsi="Times New Roman" w:cs="Times New Roman"/>
          <w:color w:val="000000" w:themeColor="text1"/>
          <w:sz w:val="24"/>
          <w:szCs w:val="24"/>
          <w:lang w:val="es-ES"/>
        </w:rPr>
        <w:t xml:space="preserve">es que han ocurrido de forma </w:t>
      </w:r>
      <w:r w:rsidR="000822E9">
        <w:rPr>
          <w:rStyle w:val="normaltextrun"/>
          <w:rFonts w:ascii="Times New Roman" w:eastAsia="Arial" w:hAnsi="Times New Roman" w:cs="Times New Roman"/>
          <w:color w:val="000000" w:themeColor="text1"/>
          <w:sz w:val="24"/>
          <w:szCs w:val="24"/>
          <w:lang w:val="es-ES"/>
        </w:rPr>
        <w:t>acelerada</w:t>
      </w:r>
      <w:r w:rsidR="00D30A92">
        <w:rPr>
          <w:rStyle w:val="normaltextrun"/>
          <w:rFonts w:ascii="Times New Roman" w:eastAsia="Arial" w:hAnsi="Times New Roman" w:cs="Times New Roman"/>
          <w:color w:val="000000" w:themeColor="text1"/>
          <w:sz w:val="24"/>
          <w:szCs w:val="24"/>
          <w:lang w:val="es-ES"/>
        </w:rPr>
        <w:t xml:space="preserve"> en las últimas décadas, ha perdido su estatus de figura de importancia y valor dentro del esquema social</w:t>
      </w:r>
      <w:r w:rsidR="00095F8E">
        <w:rPr>
          <w:rStyle w:val="normaltextrun"/>
          <w:rFonts w:ascii="Times New Roman" w:eastAsia="Arial" w:hAnsi="Times New Roman" w:cs="Times New Roman"/>
          <w:color w:val="000000" w:themeColor="text1"/>
          <w:sz w:val="24"/>
          <w:szCs w:val="24"/>
          <w:lang w:val="es-ES"/>
        </w:rPr>
        <w:t xml:space="preserve"> occidental</w:t>
      </w:r>
      <w:r w:rsidR="00D30A92">
        <w:rPr>
          <w:rStyle w:val="normaltextrun"/>
          <w:rFonts w:ascii="Times New Roman" w:eastAsia="Arial" w:hAnsi="Times New Roman" w:cs="Times New Roman"/>
          <w:color w:val="000000" w:themeColor="text1"/>
          <w:sz w:val="24"/>
          <w:szCs w:val="24"/>
          <w:lang w:val="es-ES"/>
        </w:rPr>
        <w:t>. Esto ha traído como consecuencia situaciones de abandono, violencia y marginación. P</w:t>
      </w:r>
      <w:r w:rsidRPr="005D1597">
        <w:rPr>
          <w:rStyle w:val="normaltextrun"/>
          <w:rFonts w:ascii="Times New Roman" w:eastAsia="Arial" w:hAnsi="Times New Roman" w:cs="Times New Roman"/>
          <w:color w:val="000000" w:themeColor="text1"/>
          <w:sz w:val="24"/>
          <w:szCs w:val="24"/>
          <w:lang w:val="es-ES"/>
        </w:rPr>
        <w:t>or tal razón,</w:t>
      </w:r>
      <w:r w:rsidR="00D30A92">
        <w:rPr>
          <w:rStyle w:val="normaltextrun"/>
          <w:rFonts w:ascii="Times New Roman" w:eastAsia="Arial" w:hAnsi="Times New Roman" w:cs="Times New Roman"/>
          <w:color w:val="000000" w:themeColor="text1"/>
          <w:sz w:val="24"/>
          <w:szCs w:val="24"/>
          <w:lang w:val="es-ES"/>
        </w:rPr>
        <w:t xml:space="preserve"> </w:t>
      </w:r>
      <w:r w:rsidRPr="005D1597">
        <w:rPr>
          <w:rStyle w:val="normaltextrun"/>
          <w:rFonts w:ascii="Times New Roman" w:eastAsia="Arial" w:hAnsi="Times New Roman" w:cs="Times New Roman"/>
          <w:color w:val="000000" w:themeColor="text1"/>
          <w:sz w:val="24"/>
          <w:szCs w:val="24"/>
          <w:lang w:val="es-ES"/>
        </w:rPr>
        <w:t xml:space="preserve">es necesario </w:t>
      </w:r>
      <w:r w:rsidR="00E222C2" w:rsidRPr="005D1597">
        <w:rPr>
          <w:rStyle w:val="normaltextrun"/>
          <w:rFonts w:ascii="Times New Roman" w:eastAsia="Arial" w:hAnsi="Times New Roman" w:cs="Times New Roman"/>
          <w:color w:val="000000" w:themeColor="text1"/>
          <w:sz w:val="24"/>
          <w:szCs w:val="24"/>
          <w:lang w:val="es-ES"/>
        </w:rPr>
        <w:t xml:space="preserve">concientizar </w:t>
      </w:r>
      <w:r w:rsidR="000F4E80" w:rsidRPr="005D1597">
        <w:rPr>
          <w:rStyle w:val="normaltextrun"/>
          <w:rFonts w:ascii="Times New Roman" w:eastAsia="Arial" w:hAnsi="Times New Roman" w:cs="Times New Roman"/>
          <w:color w:val="000000" w:themeColor="text1"/>
          <w:sz w:val="24"/>
          <w:szCs w:val="24"/>
          <w:lang w:val="es-ES"/>
        </w:rPr>
        <w:t>sobre los</w:t>
      </w:r>
      <w:r w:rsidR="00E222C2" w:rsidRPr="005D1597">
        <w:rPr>
          <w:rStyle w:val="normaltextrun"/>
          <w:rFonts w:ascii="Times New Roman" w:eastAsia="Arial" w:hAnsi="Times New Roman" w:cs="Times New Roman"/>
          <w:color w:val="000000" w:themeColor="text1"/>
          <w:sz w:val="24"/>
          <w:szCs w:val="24"/>
          <w:lang w:val="es-ES"/>
        </w:rPr>
        <w:t xml:space="preserve"> diversos cambios </w:t>
      </w:r>
      <w:r w:rsidRPr="005D1597">
        <w:rPr>
          <w:rStyle w:val="normaltextrun"/>
          <w:rFonts w:ascii="Times New Roman" w:eastAsia="Arial" w:hAnsi="Times New Roman" w:cs="Times New Roman"/>
          <w:color w:val="000000" w:themeColor="text1"/>
          <w:sz w:val="24"/>
          <w:szCs w:val="24"/>
          <w:lang w:val="es-ES"/>
        </w:rPr>
        <w:t xml:space="preserve">del adulto mayor, </w:t>
      </w:r>
      <w:r w:rsidR="003A26FD">
        <w:rPr>
          <w:rStyle w:val="normaltextrun"/>
          <w:rFonts w:ascii="Times New Roman" w:eastAsia="Arial" w:hAnsi="Times New Roman" w:cs="Times New Roman"/>
          <w:color w:val="000000" w:themeColor="text1"/>
          <w:sz w:val="24"/>
          <w:szCs w:val="24"/>
          <w:lang w:val="es-ES"/>
        </w:rPr>
        <w:t xml:space="preserve">así como brindar </w:t>
      </w:r>
      <w:r w:rsidRPr="005D1597">
        <w:rPr>
          <w:rStyle w:val="normaltextrun"/>
          <w:rFonts w:ascii="Times New Roman" w:eastAsia="Arial" w:hAnsi="Times New Roman" w:cs="Times New Roman"/>
          <w:color w:val="000000" w:themeColor="text1"/>
          <w:sz w:val="24"/>
          <w:szCs w:val="24"/>
          <w:lang w:val="es-ES"/>
        </w:rPr>
        <w:t xml:space="preserve">apoyo para la adaptación </w:t>
      </w:r>
      <w:r w:rsidR="003A26FD">
        <w:rPr>
          <w:rStyle w:val="normaltextrun"/>
          <w:rFonts w:ascii="Times New Roman" w:eastAsia="Arial" w:hAnsi="Times New Roman" w:cs="Times New Roman"/>
          <w:color w:val="000000" w:themeColor="text1"/>
          <w:sz w:val="24"/>
          <w:szCs w:val="24"/>
          <w:lang w:val="es-ES"/>
        </w:rPr>
        <w:t>en</w:t>
      </w:r>
      <w:r w:rsidRPr="005D1597">
        <w:rPr>
          <w:rStyle w:val="normaltextrun"/>
          <w:rFonts w:ascii="Times New Roman" w:eastAsia="Arial" w:hAnsi="Times New Roman" w:cs="Times New Roman"/>
          <w:color w:val="000000" w:themeColor="text1"/>
          <w:sz w:val="24"/>
          <w:szCs w:val="24"/>
          <w:lang w:val="es-ES"/>
        </w:rPr>
        <w:t xml:space="preserve"> esta nueva etapa de vida</w:t>
      </w:r>
      <w:r w:rsidR="003A26FD">
        <w:rPr>
          <w:rStyle w:val="normaltextrun"/>
          <w:rFonts w:ascii="Times New Roman" w:eastAsia="Arial" w:hAnsi="Times New Roman" w:cs="Times New Roman"/>
          <w:color w:val="000000" w:themeColor="text1"/>
          <w:sz w:val="24"/>
          <w:szCs w:val="24"/>
          <w:lang w:val="es-ES"/>
        </w:rPr>
        <w:t>. L</w:t>
      </w:r>
      <w:r w:rsidRPr="005D1597">
        <w:rPr>
          <w:rStyle w:val="normaltextrun"/>
          <w:rFonts w:ascii="Times New Roman" w:eastAsia="Arial" w:hAnsi="Times New Roman" w:cs="Times New Roman"/>
          <w:color w:val="000000" w:themeColor="text1"/>
          <w:sz w:val="24"/>
          <w:szCs w:val="24"/>
          <w:lang w:val="es-ES"/>
        </w:rPr>
        <w:t xml:space="preserve">a finalidad </w:t>
      </w:r>
      <w:r w:rsidR="003A26FD">
        <w:rPr>
          <w:rStyle w:val="normaltextrun"/>
          <w:rFonts w:ascii="Times New Roman" w:eastAsia="Arial" w:hAnsi="Times New Roman" w:cs="Times New Roman"/>
          <w:color w:val="000000" w:themeColor="text1"/>
          <w:sz w:val="24"/>
          <w:szCs w:val="24"/>
          <w:lang w:val="es-ES"/>
        </w:rPr>
        <w:t>debe ser la</w:t>
      </w:r>
      <w:r w:rsidRPr="005D1597">
        <w:rPr>
          <w:rStyle w:val="normaltextrun"/>
          <w:rFonts w:ascii="Times New Roman" w:eastAsia="Arial" w:hAnsi="Times New Roman" w:cs="Times New Roman"/>
          <w:color w:val="000000" w:themeColor="text1"/>
          <w:sz w:val="24"/>
          <w:szCs w:val="24"/>
          <w:lang w:val="es-ES"/>
        </w:rPr>
        <w:t xml:space="preserve"> </w:t>
      </w:r>
      <w:r w:rsidR="003A26FD">
        <w:rPr>
          <w:rStyle w:val="normaltextrun"/>
          <w:rFonts w:ascii="Times New Roman" w:eastAsia="Arial" w:hAnsi="Times New Roman" w:cs="Times New Roman"/>
          <w:color w:val="000000" w:themeColor="text1"/>
          <w:sz w:val="24"/>
          <w:szCs w:val="24"/>
          <w:lang w:val="es-ES"/>
        </w:rPr>
        <w:t>mejora en la</w:t>
      </w:r>
      <w:r w:rsidR="003A26FD" w:rsidRPr="005D1597">
        <w:rPr>
          <w:rStyle w:val="normaltextrun"/>
          <w:rFonts w:ascii="Times New Roman" w:eastAsia="Arial" w:hAnsi="Times New Roman" w:cs="Times New Roman"/>
          <w:color w:val="000000" w:themeColor="text1"/>
          <w:sz w:val="24"/>
          <w:szCs w:val="24"/>
          <w:lang w:val="es-ES"/>
        </w:rPr>
        <w:t xml:space="preserve"> calidad de vida </w:t>
      </w:r>
      <w:r w:rsidR="003A26FD">
        <w:rPr>
          <w:rStyle w:val="normaltextrun"/>
          <w:rFonts w:ascii="Times New Roman" w:eastAsia="Arial" w:hAnsi="Times New Roman" w:cs="Times New Roman"/>
          <w:color w:val="000000" w:themeColor="text1"/>
          <w:sz w:val="24"/>
          <w:szCs w:val="24"/>
          <w:lang w:val="es-ES"/>
        </w:rPr>
        <w:t xml:space="preserve">por medio de la </w:t>
      </w:r>
      <w:r w:rsidRPr="005D1597">
        <w:rPr>
          <w:rStyle w:val="normaltextrun"/>
          <w:rFonts w:ascii="Times New Roman" w:eastAsia="Arial" w:hAnsi="Times New Roman" w:cs="Times New Roman"/>
          <w:color w:val="000000" w:themeColor="text1"/>
          <w:sz w:val="24"/>
          <w:szCs w:val="24"/>
          <w:lang w:val="es-ES"/>
        </w:rPr>
        <w:t>reincorpora</w:t>
      </w:r>
      <w:r w:rsidR="003A26FD">
        <w:rPr>
          <w:rStyle w:val="normaltextrun"/>
          <w:rFonts w:ascii="Times New Roman" w:eastAsia="Arial" w:hAnsi="Times New Roman" w:cs="Times New Roman"/>
          <w:color w:val="000000" w:themeColor="text1"/>
          <w:sz w:val="24"/>
          <w:szCs w:val="24"/>
          <w:lang w:val="es-ES"/>
        </w:rPr>
        <w:t xml:space="preserve">ción </w:t>
      </w:r>
      <w:r w:rsidRPr="005D1597">
        <w:rPr>
          <w:rStyle w:val="normaltextrun"/>
          <w:rFonts w:ascii="Times New Roman" w:eastAsia="Arial" w:hAnsi="Times New Roman" w:cs="Times New Roman"/>
          <w:color w:val="000000" w:themeColor="text1"/>
          <w:sz w:val="24"/>
          <w:szCs w:val="24"/>
          <w:lang w:val="es-ES"/>
        </w:rPr>
        <w:t>a las esferas laborales, sociales y familiares.</w:t>
      </w:r>
    </w:p>
    <w:p w14:paraId="6060D5BC" w14:textId="2C21EA7E" w:rsidR="00F33455" w:rsidRDefault="00F33455" w:rsidP="00324D57">
      <w:pPr>
        <w:spacing w:after="0" w:line="360" w:lineRule="auto"/>
        <w:ind w:firstLine="720"/>
        <w:jc w:val="both"/>
        <w:rPr>
          <w:rFonts w:ascii="Times New Roman" w:hAnsi="Times New Roman" w:cs="Times New Roman"/>
          <w:sz w:val="24"/>
          <w:szCs w:val="24"/>
        </w:rPr>
      </w:pPr>
      <w:r w:rsidRPr="005D1597">
        <w:rPr>
          <w:rFonts w:ascii="Times New Roman" w:hAnsi="Times New Roman" w:cs="Times New Roman"/>
          <w:sz w:val="24"/>
          <w:szCs w:val="24"/>
        </w:rPr>
        <w:t xml:space="preserve">Los datos estadísticos </w:t>
      </w:r>
      <w:r>
        <w:rPr>
          <w:rFonts w:ascii="Times New Roman" w:hAnsi="Times New Roman" w:cs="Times New Roman"/>
          <w:sz w:val="24"/>
          <w:szCs w:val="24"/>
        </w:rPr>
        <w:t xml:space="preserve">de la OMS </w:t>
      </w:r>
      <w:r w:rsidRPr="005D1597">
        <w:rPr>
          <w:rFonts w:ascii="Times New Roman" w:hAnsi="Times New Roman" w:cs="Times New Roman"/>
          <w:sz w:val="24"/>
          <w:szCs w:val="24"/>
        </w:rPr>
        <w:t xml:space="preserve">indican que un 20% de </w:t>
      </w:r>
      <w:r>
        <w:rPr>
          <w:rFonts w:ascii="Times New Roman" w:hAnsi="Times New Roman" w:cs="Times New Roman"/>
          <w:sz w:val="24"/>
          <w:szCs w:val="24"/>
        </w:rPr>
        <w:t>los adultos mayores</w:t>
      </w:r>
      <w:r w:rsidRPr="005D1597">
        <w:rPr>
          <w:rFonts w:ascii="Times New Roman" w:hAnsi="Times New Roman" w:cs="Times New Roman"/>
          <w:sz w:val="24"/>
          <w:szCs w:val="24"/>
        </w:rPr>
        <w:t xml:space="preserve"> </w:t>
      </w:r>
      <w:r>
        <w:rPr>
          <w:rFonts w:ascii="Times New Roman" w:hAnsi="Times New Roman" w:cs="Times New Roman"/>
          <w:sz w:val="24"/>
          <w:szCs w:val="24"/>
        </w:rPr>
        <w:t>padecen</w:t>
      </w:r>
      <w:r w:rsidRPr="005D1597">
        <w:rPr>
          <w:rFonts w:ascii="Times New Roman" w:hAnsi="Times New Roman" w:cs="Times New Roman"/>
          <w:sz w:val="24"/>
          <w:szCs w:val="24"/>
        </w:rPr>
        <w:t xml:space="preserve"> </w:t>
      </w:r>
      <w:r>
        <w:rPr>
          <w:rFonts w:ascii="Times New Roman" w:hAnsi="Times New Roman" w:cs="Times New Roman"/>
          <w:sz w:val="24"/>
          <w:szCs w:val="24"/>
        </w:rPr>
        <w:t xml:space="preserve">algún problema de salud relacionado </w:t>
      </w:r>
      <w:r w:rsidR="00161875">
        <w:rPr>
          <w:rFonts w:ascii="Times New Roman" w:hAnsi="Times New Roman" w:cs="Times New Roman"/>
          <w:sz w:val="24"/>
          <w:szCs w:val="24"/>
        </w:rPr>
        <w:t>con</w:t>
      </w:r>
      <w:r>
        <w:rPr>
          <w:rFonts w:ascii="Times New Roman" w:hAnsi="Times New Roman" w:cs="Times New Roman"/>
          <w:sz w:val="24"/>
          <w:szCs w:val="24"/>
        </w:rPr>
        <w:t xml:space="preserve"> trastornos psicológicos</w:t>
      </w:r>
      <w:r w:rsidRPr="005D1597">
        <w:rPr>
          <w:rFonts w:ascii="Times New Roman" w:hAnsi="Times New Roman" w:cs="Times New Roman"/>
          <w:sz w:val="24"/>
          <w:szCs w:val="24"/>
        </w:rPr>
        <w:t xml:space="preserve">, lo cual </w:t>
      </w:r>
      <w:r>
        <w:rPr>
          <w:rFonts w:ascii="Times New Roman" w:hAnsi="Times New Roman" w:cs="Times New Roman"/>
          <w:sz w:val="24"/>
          <w:szCs w:val="24"/>
        </w:rPr>
        <w:t>indica la</w:t>
      </w:r>
      <w:r w:rsidRPr="005D1597">
        <w:rPr>
          <w:rFonts w:ascii="Times New Roman" w:hAnsi="Times New Roman" w:cs="Times New Roman"/>
          <w:sz w:val="24"/>
          <w:szCs w:val="24"/>
        </w:rPr>
        <w:t xml:space="preserve"> necesidad</w:t>
      </w:r>
      <w:r>
        <w:rPr>
          <w:rFonts w:ascii="Times New Roman" w:hAnsi="Times New Roman" w:cs="Times New Roman"/>
          <w:sz w:val="24"/>
          <w:szCs w:val="24"/>
        </w:rPr>
        <w:t xml:space="preserve"> de realizar intervenciones</w:t>
      </w:r>
      <w:r w:rsidRPr="005D1597">
        <w:rPr>
          <w:rFonts w:ascii="Times New Roman" w:hAnsi="Times New Roman" w:cs="Times New Roman"/>
          <w:sz w:val="24"/>
          <w:szCs w:val="24"/>
        </w:rPr>
        <w:t xml:space="preserve"> desde diferentes disciplinas</w:t>
      </w:r>
      <w:r>
        <w:rPr>
          <w:rFonts w:ascii="Times New Roman" w:hAnsi="Times New Roman" w:cs="Times New Roman"/>
          <w:sz w:val="24"/>
          <w:szCs w:val="24"/>
        </w:rPr>
        <w:t>, con especial énfasis en</w:t>
      </w:r>
      <w:r w:rsidRPr="005D1597">
        <w:rPr>
          <w:rFonts w:ascii="Times New Roman" w:hAnsi="Times New Roman" w:cs="Times New Roman"/>
          <w:sz w:val="24"/>
          <w:szCs w:val="24"/>
        </w:rPr>
        <w:t xml:space="preserve"> la Psicología</w:t>
      </w:r>
      <w:r>
        <w:rPr>
          <w:rFonts w:ascii="Times New Roman" w:hAnsi="Times New Roman" w:cs="Times New Roman"/>
          <w:sz w:val="24"/>
          <w:szCs w:val="24"/>
        </w:rPr>
        <w:t xml:space="preserve"> </w:t>
      </w:r>
      <w:r w:rsidRPr="00B56375">
        <w:rPr>
          <w:rFonts w:ascii="Times New Roman" w:hAnsi="Times New Roman" w:cs="Times New Roman"/>
          <w:sz w:val="24"/>
          <w:szCs w:val="24"/>
        </w:rPr>
        <w:t>(</w:t>
      </w:r>
      <w:r>
        <w:rPr>
          <w:rFonts w:ascii="Times New Roman" w:hAnsi="Times New Roman" w:cs="Times New Roman"/>
          <w:sz w:val="24"/>
          <w:szCs w:val="24"/>
        </w:rPr>
        <w:t>OMS</w:t>
      </w:r>
      <w:r w:rsidRPr="00B56375">
        <w:rPr>
          <w:rFonts w:ascii="Times New Roman" w:hAnsi="Times New Roman" w:cs="Times New Roman"/>
          <w:sz w:val="24"/>
          <w:szCs w:val="24"/>
        </w:rPr>
        <w:t>, 2023).</w:t>
      </w:r>
      <w:r w:rsidR="00161875">
        <w:rPr>
          <w:rFonts w:ascii="Times New Roman" w:hAnsi="Times New Roman" w:cs="Times New Roman"/>
          <w:sz w:val="24"/>
          <w:szCs w:val="24"/>
        </w:rPr>
        <w:t xml:space="preserve"> </w:t>
      </w:r>
      <w:r w:rsidRPr="005D1597">
        <w:rPr>
          <w:rFonts w:ascii="Times New Roman" w:hAnsi="Times New Roman" w:cs="Times New Roman"/>
          <w:sz w:val="24"/>
          <w:szCs w:val="24"/>
        </w:rPr>
        <w:t>En México, el 11.6% de los adultos mayores</w:t>
      </w:r>
      <w:r>
        <w:rPr>
          <w:rFonts w:ascii="Times New Roman" w:hAnsi="Times New Roman" w:cs="Times New Roman"/>
          <w:sz w:val="24"/>
          <w:szCs w:val="24"/>
        </w:rPr>
        <w:t xml:space="preserve"> presentan sintomatología depresiva.</w:t>
      </w:r>
      <w:r w:rsidR="00161875">
        <w:rPr>
          <w:rFonts w:ascii="Times New Roman" w:hAnsi="Times New Roman" w:cs="Times New Roman"/>
          <w:sz w:val="24"/>
          <w:szCs w:val="24"/>
        </w:rPr>
        <w:t xml:space="preserve"> </w:t>
      </w:r>
      <w:r w:rsidRPr="00B56375">
        <w:rPr>
          <w:rFonts w:ascii="Times New Roman" w:hAnsi="Times New Roman" w:cs="Times New Roman"/>
          <w:sz w:val="24"/>
          <w:szCs w:val="24"/>
        </w:rPr>
        <w:t>Rodríguez-Tovar et al. (2018)</w:t>
      </w:r>
      <w:r>
        <w:rPr>
          <w:rFonts w:ascii="Times New Roman" w:hAnsi="Times New Roman" w:cs="Times New Roman"/>
          <w:sz w:val="24"/>
          <w:szCs w:val="24"/>
        </w:rPr>
        <w:t xml:space="preserve"> mencionan que </w:t>
      </w:r>
      <w:r w:rsidRPr="005D1597">
        <w:rPr>
          <w:rFonts w:ascii="Times New Roman" w:hAnsi="Times New Roman" w:cs="Times New Roman"/>
          <w:sz w:val="24"/>
          <w:szCs w:val="24"/>
        </w:rPr>
        <w:t>el entorno familiar juega un papel importante en el desarrollo de trastornos depresivos, especialmente en las mujeres</w:t>
      </w:r>
      <w:r>
        <w:rPr>
          <w:rFonts w:ascii="Times New Roman" w:hAnsi="Times New Roman" w:cs="Times New Roman"/>
          <w:sz w:val="24"/>
          <w:szCs w:val="24"/>
        </w:rPr>
        <w:t>, incluso en circunstancias en las que reciben el</w:t>
      </w:r>
      <w:r w:rsidRPr="005D1597">
        <w:rPr>
          <w:rFonts w:ascii="Times New Roman" w:hAnsi="Times New Roman" w:cs="Times New Roman"/>
          <w:sz w:val="24"/>
          <w:szCs w:val="24"/>
        </w:rPr>
        <w:t xml:space="preserve"> apoyo de su familia</w:t>
      </w:r>
      <w:r>
        <w:rPr>
          <w:rFonts w:ascii="Times New Roman" w:hAnsi="Times New Roman" w:cs="Times New Roman"/>
          <w:sz w:val="24"/>
          <w:szCs w:val="24"/>
        </w:rPr>
        <w:t>.</w:t>
      </w:r>
      <w:r w:rsidRPr="005D1597">
        <w:rPr>
          <w:rFonts w:ascii="Times New Roman" w:hAnsi="Times New Roman" w:cs="Times New Roman"/>
          <w:sz w:val="24"/>
          <w:szCs w:val="24"/>
        </w:rPr>
        <w:t xml:space="preserve"> </w:t>
      </w:r>
    </w:p>
    <w:p w14:paraId="4D3491C0" w14:textId="7013C03F" w:rsidR="00EA0219" w:rsidRPr="008C1925" w:rsidRDefault="00FC10AB" w:rsidP="00324D57">
      <w:pPr>
        <w:spacing w:after="0" w:line="36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lang w:val="es-ES"/>
        </w:rPr>
        <w:t xml:space="preserve">La depresión se define como </w:t>
      </w:r>
      <w:r w:rsidRPr="00FC10AB">
        <w:rPr>
          <w:rFonts w:ascii="Times New Roman" w:eastAsia="Arial" w:hAnsi="Times New Roman" w:cs="Times New Roman"/>
          <w:sz w:val="24"/>
          <w:szCs w:val="24"/>
          <w:lang w:val="es-ES"/>
        </w:rPr>
        <w:t xml:space="preserve">un estado afectivo negativo, que </w:t>
      </w:r>
      <w:r w:rsidR="003A26FD">
        <w:rPr>
          <w:rFonts w:ascii="Times New Roman" w:eastAsia="Arial" w:hAnsi="Times New Roman" w:cs="Times New Roman"/>
          <w:sz w:val="24"/>
          <w:szCs w:val="24"/>
          <w:lang w:val="es-ES"/>
        </w:rPr>
        <w:t xml:space="preserve">puede ir </w:t>
      </w:r>
      <w:r w:rsidRPr="00FC10AB">
        <w:rPr>
          <w:rFonts w:ascii="Times New Roman" w:eastAsia="Arial" w:hAnsi="Times New Roman" w:cs="Times New Roman"/>
          <w:sz w:val="24"/>
          <w:szCs w:val="24"/>
          <w:lang w:val="es-ES"/>
        </w:rPr>
        <w:t>desde la infelicidad y el descontento hasta sentimiento</w:t>
      </w:r>
      <w:r w:rsidR="0095192E">
        <w:rPr>
          <w:rFonts w:ascii="Times New Roman" w:eastAsia="Arial" w:hAnsi="Times New Roman" w:cs="Times New Roman"/>
          <w:sz w:val="24"/>
          <w:szCs w:val="24"/>
          <w:lang w:val="es-ES"/>
        </w:rPr>
        <w:t>s</w:t>
      </w:r>
      <w:r w:rsidRPr="00FC10AB">
        <w:rPr>
          <w:rFonts w:ascii="Times New Roman" w:eastAsia="Arial" w:hAnsi="Times New Roman" w:cs="Times New Roman"/>
          <w:sz w:val="24"/>
          <w:szCs w:val="24"/>
          <w:lang w:val="es-ES"/>
        </w:rPr>
        <w:t xml:space="preserve"> </w:t>
      </w:r>
      <w:r w:rsidR="0095192E" w:rsidRPr="00FC10AB">
        <w:rPr>
          <w:rFonts w:ascii="Times New Roman" w:eastAsia="Arial" w:hAnsi="Times New Roman" w:cs="Times New Roman"/>
          <w:sz w:val="24"/>
          <w:szCs w:val="24"/>
          <w:lang w:val="es-ES"/>
        </w:rPr>
        <w:t xml:space="preserve">de tristeza </w:t>
      </w:r>
      <w:r w:rsidRPr="00FC10AB">
        <w:rPr>
          <w:rFonts w:ascii="Times New Roman" w:eastAsia="Arial" w:hAnsi="Times New Roman" w:cs="Times New Roman"/>
          <w:sz w:val="24"/>
          <w:szCs w:val="24"/>
          <w:lang w:val="es-ES"/>
        </w:rPr>
        <w:t>extrem</w:t>
      </w:r>
      <w:r w:rsidR="0095192E">
        <w:rPr>
          <w:rFonts w:ascii="Times New Roman" w:eastAsia="Arial" w:hAnsi="Times New Roman" w:cs="Times New Roman"/>
          <w:sz w:val="24"/>
          <w:szCs w:val="24"/>
          <w:lang w:val="es-ES"/>
        </w:rPr>
        <w:t>a</w:t>
      </w:r>
      <w:r w:rsidRPr="00FC10AB">
        <w:rPr>
          <w:rFonts w:ascii="Times New Roman" w:eastAsia="Arial" w:hAnsi="Times New Roman" w:cs="Times New Roman"/>
          <w:sz w:val="24"/>
          <w:szCs w:val="24"/>
          <w:lang w:val="es-ES"/>
        </w:rPr>
        <w:t>, pesimismo y abatimiento</w:t>
      </w:r>
      <w:r w:rsidR="0095192E">
        <w:rPr>
          <w:rFonts w:ascii="Times New Roman" w:eastAsia="Arial" w:hAnsi="Times New Roman" w:cs="Times New Roman"/>
          <w:sz w:val="24"/>
          <w:szCs w:val="24"/>
          <w:lang w:val="es-ES"/>
        </w:rPr>
        <w:t xml:space="preserve"> </w:t>
      </w:r>
      <w:r w:rsidRPr="00FC10AB">
        <w:rPr>
          <w:rFonts w:ascii="Times New Roman" w:eastAsia="Arial" w:hAnsi="Times New Roman" w:cs="Times New Roman"/>
          <w:sz w:val="24"/>
          <w:szCs w:val="24"/>
          <w:lang w:val="es-ES"/>
        </w:rPr>
        <w:t>que interfiere</w:t>
      </w:r>
      <w:r w:rsidR="0095192E">
        <w:rPr>
          <w:rFonts w:ascii="Times New Roman" w:eastAsia="Arial" w:hAnsi="Times New Roman" w:cs="Times New Roman"/>
          <w:sz w:val="24"/>
          <w:szCs w:val="24"/>
          <w:lang w:val="es-ES"/>
        </w:rPr>
        <w:t>n</w:t>
      </w:r>
      <w:r w:rsidRPr="00FC10AB">
        <w:rPr>
          <w:rFonts w:ascii="Times New Roman" w:eastAsia="Arial" w:hAnsi="Times New Roman" w:cs="Times New Roman"/>
          <w:sz w:val="24"/>
          <w:szCs w:val="24"/>
          <w:lang w:val="es-ES"/>
        </w:rPr>
        <w:t xml:space="preserve"> con la vida diaria.</w:t>
      </w:r>
      <w:r w:rsidR="0095192E">
        <w:rPr>
          <w:rFonts w:ascii="Times New Roman" w:eastAsia="Arial" w:hAnsi="Times New Roman" w:cs="Times New Roman"/>
          <w:sz w:val="24"/>
          <w:szCs w:val="24"/>
          <w:lang w:val="es-ES"/>
        </w:rPr>
        <w:t xml:space="preserve"> Junto con la depresión</w:t>
      </w:r>
      <w:r>
        <w:rPr>
          <w:rFonts w:ascii="Times New Roman" w:eastAsia="Arial" w:hAnsi="Times New Roman" w:cs="Times New Roman"/>
          <w:sz w:val="24"/>
          <w:szCs w:val="24"/>
          <w:lang w:val="es-ES"/>
        </w:rPr>
        <w:t xml:space="preserve"> t</w:t>
      </w:r>
      <w:r w:rsidRPr="00FC10AB">
        <w:rPr>
          <w:rFonts w:ascii="Times New Roman" w:eastAsia="Arial" w:hAnsi="Times New Roman" w:cs="Times New Roman"/>
          <w:sz w:val="24"/>
          <w:szCs w:val="24"/>
          <w:lang w:val="es-ES"/>
        </w:rPr>
        <w:t xml:space="preserve">ambién tienden a ocurrir varios cambios físicos, cognitivos y sociales, </w:t>
      </w:r>
      <w:r w:rsidR="0095192E">
        <w:rPr>
          <w:rFonts w:ascii="Times New Roman" w:eastAsia="Arial" w:hAnsi="Times New Roman" w:cs="Times New Roman"/>
          <w:sz w:val="24"/>
          <w:szCs w:val="24"/>
          <w:lang w:val="es-ES"/>
        </w:rPr>
        <w:t>como alteraciones en los</w:t>
      </w:r>
      <w:r w:rsidRPr="00FC10AB">
        <w:rPr>
          <w:rFonts w:ascii="Times New Roman" w:eastAsia="Arial" w:hAnsi="Times New Roman" w:cs="Times New Roman"/>
          <w:sz w:val="24"/>
          <w:szCs w:val="24"/>
          <w:lang w:val="es-ES"/>
        </w:rPr>
        <w:t xml:space="preserve"> hábitos aliment</w:t>
      </w:r>
      <w:r w:rsidR="0095192E">
        <w:rPr>
          <w:rFonts w:ascii="Times New Roman" w:eastAsia="Arial" w:hAnsi="Times New Roman" w:cs="Times New Roman"/>
          <w:sz w:val="24"/>
          <w:szCs w:val="24"/>
          <w:lang w:val="es-ES"/>
        </w:rPr>
        <w:t>icios</w:t>
      </w:r>
      <w:r w:rsidRPr="00FC10AB">
        <w:rPr>
          <w:rFonts w:ascii="Times New Roman" w:eastAsia="Arial" w:hAnsi="Times New Roman" w:cs="Times New Roman"/>
          <w:sz w:val="24"/>
          <w:szCs w:val="24"/>
          <w:lang w:val="es-ES"/>
        </w:rPr>
        <w:t xml:space="preserve"> </w:t>
      </w:r>
      <w:r w:rsidR="0095192E">
        <w:rPr>
          <w:rFonts w:ascii="Times New Roman" w:eastAsia="Arial" w:hAnsi="Times New Roman" w:cs="Times New Roman"/>
          <w:sz w:val="24"/>
          <w:szCs w:val="24"/>
          <w:lang w:val="es-ES"/>
        </w:rPr>
        <w:t>y de sueño</w:t>
      </w:r>
      <w:r w:rsidRPr="00FC10AB">
        <w:rPr>
          <w:rFonts w:ascii="Times New Roman" w:eastAsia="Arial" w:hAnsi="Times New Roman" w:cs="Times New Roman"/>
          <w:sz w:val="24"/>
          <w:szCs w:val="24"/>
          <w:lang w:val="es-ES"/>
        </w:rPr>
        <w:t>, fa</w:t>
      </w:r>
      <w:r w:rsidR="0095192E">
        <w:rPr>
          <w:rFonts w:ascii="Times New Roman" w:eastAsia="Arial" w:hAnsi="Times New Roman" w:cs="Times New Roman"/>
          <w:sz w:val="24"/>
          <w:szCs w:val="24"/>
          <w:lang w:val="es-ES"/>
        </w:rPr>
        <w:t>tiga constante</w:t>
      </w:r>
      <w:r w:rsidRPr="00FC10AB">
        <w:rPr>
          <w:rFonts w:ascii="Times New Roman" w:eastAsia="Arial" w:hAnsi="Times New Roman" w:cs="Times New Roman"/>
          <w:sz w:val="24"/>
          <w:szCs w:val="24"/>
          <w:lang w:val="es-ES"/>
        </w:rPr>
        <w:t xml:space="preserve">, dificultad para concentrarse o tomar decisiones y abstinencia de actividades sociales </w:t>
      </w:r>
      <w:r w:rsidR="0004023C" w:rsidRPr="00B56375">
        <w:rPr>
          <w:rFonts w:ascii="Times New Roman" w:eastAsia="Arial" w:hAnsi="Times New Roman" w:cs="Times New Roman"/>
          <w:sz w:val="24"/>
          <w:szCs w:val="24"/>
          <w:lang w:val="es-ES"/>
        </w:rPr>
        <w:t>(A</w:t>
      </w:r>
      <w:r w:rsidR="0095192E" w:rsidRPr="00B56375">
        <w:rPr>
          <w:rFonts w:ascii="Times New Roman" w:eastAsia="Arial" w:hAnsi="Times New Roman" w:cs="Times New Roman"/>
          <w:sz w:val="24"/>
          <w:szCs w:val="24"/>
          <w:lang w:val="es-ES"/>
        </w:rPr>
        <w:t xml:space="preserve">merican </w:t>
      </w:r>
      <w:proofErr w:type="spellStart"/>
      <w:r w:rsidR="0004023C" w:rsidRPr="00B56375">
        <w:rPr>
          <w:rFonts w:ascii="Times New Roman" w:eastAsia="Arial" w:hAnsi="Times New Roman" w:cs="Times New Roman"/>
          <w:sz w:val="24"/>
          <w:szCs w:val="24"/>
          <w:lang w:val="es-ES"/>
        </w:rPr>
        <w:t>P</w:t>
      </w:r>
      <w:r w:rsidR="0095192E" w:rsidRPr="00B56375">
        <w:rPr>
          <w:rFonts w:ascii="Times New Roman" w:eastAsia="Arial" w:hAnsi="Times New Roman" w:cs="Times New Roman"/>
          <w:sz w:val="24"/>
          <w:szCs w:val="24"/>
          <w:lang w:val="es-ES"/>
        </w:rPr>
        <w:t>yschological</w:t>
      </w:r>
      <w:proofErr w:type="spellEnd"/>
      <w:r w:rsidR="0095192E" w:rsidRPr="00B56375">
        <w:rPr>
          <w:rFonts w:ascii="Times New Roman" w:eastAsia="Arial" w:hAnsi="Times New Roman" w:cs="Times New Roman"/>
          <w:sz w:val="24"/>
          <w:szCs w:val="24"/>
          <w:lang w:val="es-ES"/>
        </w:rPr>
        <w:t xml:space="preserve"> </w:t>
      </w:r>
      <w:proofErr w:type="spellStart"/>
      <w:r w:rsidR="0004023C" w:rsidRPr="00B56375">
        <w:rPr>
          <w:rFonts w:ascii="Times New Roman" w:eastAsia="Arial" w:hAnsi="Times New Roman" w:cs="Times New Roman"/>
          <w:sz w:val="24"/>
          <w:szCs w:val="24"/>
          <w:lang w:val="es-ES"/>
        </w:rPr>
        <w:t>A</w:t>
      </w:r>
      <w:r w:rsidR="0095192E" w:rsidRPr="00B56375">
        <w:rPr>
          <w:rFonts w:ascii="Times New Roman" w:eastAsia="Arial" w:hAnsi="Times New Roman" w:cs="Times New Roman"/>
          <w:sz w:val="24"/>
          <w:szCs w:val="24"/>
          <w:lang w:val="es-ES"/>
        </w:rPr>
        <w:t>ssociation</w:t>
      </w:r>
      <w:proofErr w:type="spellEnd"/>
      <w:r w:rsidR="0004023C" w:rsidRPr="00B56375">
        <w:rPr>
          <w:rFonts w:ascii="Times New Roman" w:eastAsia="Arial" w:hAnsi="Times New Roman" w:cs="Times New Roman"/>
          <w:sz w:val="24"/>
          <w:szCs w:val="24"/>
          <w:lang w:val="es-ES"/>
        </w:rPr>
        <w:t>, 2018).</w:t>
      </w:r>
      <w:r w:rsidR="0004023C">
        <w:rPr>
          <w:rFonts w:ascii="Times New Roman" w:eastAsia="Arial" w:hAnsi="Times New Roman" w:cs="Times New Roman"/>
          <w:sz w:val="24"/>
          <w:szCs w:val="24"/>
          <w:lang w:val="es-ES"/>
        </w:rPr>
        <w:t xml:space="preserve"> </w:t>
      </w:r>
      <w:r w:rsidR="0004023C">
        <w:rPr>
          <w:rFonts w:ascii="Times New Roman" w:eastAsia="Arial" w:hAnsi="Times New Roman" w:cs="Times New Roman"/>
          <w:sz w:val="24"/>
          <w:szCs w:val="24"/>
        </w:rPr>
        <w:t>L</w:t>
      </w:r>
      <w:r w:rsidR="005C02F3" w:rsidRPr="005D1597">
        <w:rPr>
          <w:rFonts w:ascii="Times New Roman" w:eastAsia="Arial" w:hAnsi="Times New Roman" w:cs="Times New Roman"/>
          <w:sz w:val="24"/>
          <w:szCs w:val="24"/>
        </w:rPr>
        <w:t xml:space="preserve">a prevalencia </w:t>
      </w:r>
      <w:r w:rsidR="0004023C">
        <w:rPr>
          <w:rFonts w:ascii="Times New Roman" w:eastAsia="Arial" w:hAnsi="Times New Roman" w:cs="Times New Roman"/>
          <w:sz w:val="24"/>
          <w:szCs w:val="24"/>
        </w:rPr>
        <w:t xml:space="preserve">de la depresión en adultos mayores </w:t>
      </w:r>
      <w:r w:rsidR="005C02F3" w:rsidRPr="005D1597">
        <w:rPr>
          <w:rFonts w:ascii="Times New Roman" w:eastAsia="Arial" w:hAnsi="Times New Roman" w:cs="Times New Roman"/>
          <w:sz w:val="24"/>
          <w:szCs w:val="24"/>
        </w:rPr>
        <w:t>varía según la localidad, país y también según la herramienta utilizada para el diagnóstic</w:t>
      </w:r>
      <w:r w:rsidR="005C02F3" w:rsidRPr="000D7DEA">
        <w:rPr>
          <w:rFonts w:ascii="Times New Roman" w:eastAsia="Arial" w:hAnsi="Times New Roman" w:cs="Times New Roman"/>
          <w:sz w:val="24"/>
          <w:szCs w:val="24"/>
        </w:rPr>
        <w:t>o</w:t>
      </w:r>
      <w:r w:rsidR="0095192E">
        <w:rPr>
          <w:rFonts w:ascii="Times New Roman" w:eastAsia="Arial" w:hAnsi="Times New Roman" w:cs="Times New Roman"/>
          <w:sz w:val="24"/>
          <w:szCs w:val="24"/>
        </w:rPr>
        <w:t>.</w:t>
      </w:r>
      <w:r w:rsidR="000D7DEA" w:rsidRPr="000D7DEA">
        <w:rPr>
          <w:rFonts w:ascii="Times New Roman" w:eastAsia="Arial" w:hAnsi="Times New Roman" w:cs="Times New Roman"/>
          <w:sz w:val="24"/>
          <w:szCs w:val="24"/>
        </w:rPr>
        <w:t xml:space="preserve"> </w:t>
      </w:r>
      <w:r w:rsidR="0095192E">
        <w:rPr>
          <w:rFonts w:ascii="Times New Roman" w:eastAsia="Arial" w:hAnsi="Times New Roman" w:cs="Times New Roman"/>
          <w:sz w:val="24"/>
          <w:szCs w:val="24"/>
        </w:rPr>
        <w:t xml:space="preserve">Así </w:t>
      </w:r>
      <w:r w:rsidR="000D7DEA" w:rsidRPr="000D7DEA">
        <w:rPr>
          <w:rFonts w:ascii="Times New Roman" w:eastAsia="Arial" w:hAnsi="Times New Roman" w:cs="Times New Roman"/>
          <w:sz w:val="24"/>
          <w:szCs w:val="24"/>
        </w:rPr>
        <w:t>mismo,</w:t>
      </w:r>
      <w:r w:rsidR="00A4486A" w:rsidRPr="000D7DEA">
        <w:rPr>
          <w:rFonts w:ascii="Times New Roman" w:eastAsia="Arial" w:hAnsi="Times New Roman" w:cs="Times New Roman"/>
          <w:sz w:val="24"/>
          <w:szCs w:val="24"/>
        </w:rPr>
        <w:t xml:space="preserve"> la </w:t>
      </w:r>
      <w:r w:rsidR="0095192E">
        <w:rPr>
          <w:rFonts w:ascii="Times New Roman" w:eastAsia="Arial" w:hAnsi="Times New Roman" w:cs="Times New Roman"/>
          <w:sz w:val="24"/>
          <w:szCs w:val="24"/>
        </w:rPr>
        <w:t xml:space="preserve">existencia de </w:t>
      </w:r>
      <w:r w:rsidR="00A4486A" w:rsidRPr="000D7DEA">
        <w:rPr>
          <w:rFonts w:ascii="Times New Roman" w:eastAsia="Arial" w:hAnsi="Times New Roman" w:cs="Times New Roman"/>
          <w:sz w:val="24"/>
          <w:szCs w:val="24"/>
        </w:rPr>
        <w:t xml:space="preserve">factores de riesgo </w:t>
      </w:r>
      <w:r w:rsidR="0095192E">
        <w:rPr>
          <w:rFonts w:ascii="Times New Roman" w:eastAsia="Arial" w:hAnsi="Times New Roman" w:cs="Times New Roman"/>
          <w:sz w:val="24"/>
          <w:szCs w:val="24"/>
        </w:rPr>
        <w:t xml:space="preserve">de tipo socioeconómico </w:t>
      </w:r>
      <w:r w:rsidR="000D7DEA" w:rsidRPr="000D7DEA">
        <w:rPr>
          <w:rFonts w:ascii="Times New Roman" w:eastAsia="Arial" w:hAnsi="Times New Roman" w:cs="Times New Roman"/>
          <w:sz w:val="24"/>
          <w:szCs w:val="24"/>
        </w:rPr>
        <w:t>refleja</w:t>
      </w:r>
      <w:r w:rsidR="00A4486A" w:rsidRPr="000D7DEA">
        <w:rPr>
          <w:rFonts w:ascii="Times New Roman" w:eastAsia="Arial" w:hAnsi="Times New Roman" w:cs="Times New Roman"/>
          <w:sz w:val="24"/>
          <w:szCs w:val="24"/>
        </w:rPr>
        <w:t xml:space="preserve"> que </w:t>
      </w:r>
      <w:r w:rsidR="0080179A">
        <w:rPr>
          <w:rFonts w:ascii="Times New Roman" w:eastAsia="Arial" w:hAnsi="Times New Roman" w:cs="Times New Roman"/>
          <w:sz w:val="24"/>
          <w:szCs w:val="24"/>
        </w:rPr>
        <w:t xml:space="preserve">a las autoridades gubernamentales </w:t>
      </w:r>
      <w:r w:rsidR="00A4486A" w:rsidRPr="000D7DEA">
        <w:rPr>
          <w:rFonts w:ascii="Times New Roman" w:eastAsia="Arial" w:hAnsi="Times New Roman" w:cs="Times New Roman"/>
          <w:sz w:val="24"/>
          <w:szCs w:val="24"/>
        </w:rPr>
        <w:t>les correspond</w:t>
      </w:r>
      <w:r w:rsidR="0095192E">
        <w:rPr>
          <w:rFonts w:ascii="Times New Roman" w:eastAsia="Arial" w:hAnsi="Times New Roman" w:cs="Times New Roman"/>
          <w:sz w:val="24"/>
          <w:szCs w:val="24"/>
        </w:rPr>
        <w:t xml:space="preserve">e la implementación de políticas públicas enfocadas en la </w:t>
      </w:r>
      <w:r w:rsidR="00A4486A" w:rsidRPr="000D7DEA">
        <w:rPr>
          <w:rFonts w:ascii="Times New Roman" w:eastAsia="Arial" w:hAnsi="Times New Roman" w:cs="Times New Roman"/>
          <w:sz w:val="24"/>
          <w:szCs w:val="24"/>
        </w:rPr>
        <w:t>disminu</w:t>
      </w:r>
      <w:r w:rsidR="0095192E">
        <w:rPr>
          <w:rFonts w:ascii="Times New Roman" w:eastAsia="Arial" w:hAnsi="Times New Roman" w:cs="Times New Roman"/>
          <w:sz w:val="24"/>
          <w:szCs w:val="24"/>
        </w:rPr>
        <w:t>ción</w:t>
      </w:r>
      <w:r w:rsidR="00A4486A" w:rsidRPr="000D7DEA">
        <w:rPr>
          <w:rFonts w:ascii="Times New Roman" w:eastAsia="Arial" w:hAnsi="Times New Roman" w:cs="Times New Roman"/>
          <w:sz w:val="24"/>
          <w:szCs w:val="24"/>
        </w:rPr>
        <w:t xml:space="preserve"> </w:t>
      </w:r>
      <w:r w:rsidR="0095192E">
        <w:rPr>
          <w:rFonts w:ascii="Times New Roman" w:eastAsia="Arial" w:hAnsi="Times New Roman" w:cs="Times New Roman"/>
          <w:sz w:val="24"/>
          <w:szCs w:val="24"/>
        </w:rPr>
        <w:t xml:space="preserve">de estos, </w:t>
      </w:r>
      <w:r w:rsidR="00A4486A" w:rsidRPr="008C1925">
        <w:rPr>
          <w:rFonts w:ascii="Times New Roman" w:eastAsia="Arial" w:hAnsi="Times New Roman" w:cs="Times New Roman"/>
          <w:sz w:val="24"/>
          <w:szCs w:val="24"/>
        </w:rPr>
        <w:t xml:space="preserve">con </w:t>
      </w:r>
      <w:r w:rsidR="0080179A">
        <w:rPr>
          <w:rFonts w:ascii="Times New Roman" w:eastAsia="Arial" w:hAnsi="Times New Roman" w:cs="Times New Roman"/>
          <w:sz w:val="24"/>
          <w:szCs w:val="24"/>
        </w:rPr>
        <w:t>el objeto</w:t>
      </w:r>
      <w:r w:rsidR="00A4486A" w:rsidRPr="008C1925">
        <w:rPr>
          <w:rFonts w:ascii="Times New Roman" w:eastAsia="Arial" w:hAnsi="Times New Roman" w:cs="Times New Roman"/>
          <w:sz w:val="24"/>
          <w:szCs w:val="24"/>
        </w:rPr>
        <w:t xml:space="preserve"> de incrementar la calidad de vida del adulto mayor</w:t>
      </w:r>
      <w:r w:rsidR="0004023C" w:rsidRPr="008C1925">
        <w:rPr>
          <w:rFonts w:ascii="Times New Roman" w:eastAsia="Arial" w:hAnsi="Times New Roman" w:cs="Times New Roman"/>
          <w:sz w:val="24"/>
          <w:szCs w:val="24"/>
        </w:rPr>
        <w:t xml:space="preserve"> (Calderón</w:t>
      </w:r>
      <w:r w:rsidR="00744481">
        <w:rPr>
          <w:rFonts w:ascii="Times New Roman" w:eastAsia="Arial" w:hAnsi="Times New Roman" w:cs="Times New Roman"/>
          <w:sz w:val="24"/>
          <w:szCs w:val="24"/>
        </w:rPr>
        <w:t xml:space="preserve">, </w:t>
      </w:r>
      <w:r w:rsidR="0004023C" w:rsidRPr="008C1925">
        <w:rPr>
          <w:rFonts w:ascii="Times New Roman" w:eastAsia="Arial" w:hAnsi="Times New Roman" w:cs="Times New Roman"/>
          <w:sz w:val="24"/>
          <w:szCs w:val="24"/>
        </w:rPr>
        <w:t>2018)</w:t>
      </w:r>
      <w:r w:rsidR="00A4486A" w:rsidRPr="008C1925">
        <w:rPr>
          <w:rFonts w:ascii="Times New Roman" w:eastAsia="Arial" w:hAnsi="Times New Roman" w:cs="Times New Roman"/>
          <w:sz w:val="24"/>
          <w:szCs w:val="24"/>
        </w:rPr>
        <w:t>.</w:t>
      </w:r>
      <w:r w:rsidR="00EA0219" w:rsidRPr="008C1925">
        <w:rPr>
          <w:rFonts w:ascii="Times New Roman" w:eastAsia="Arial" w:hAnsi="Times New Roman" w:cs="Times New Roman"/>
          <w:sz w:val="24"/>
          <w:szCs w:val="24"/>
        </w:rPr>
        <w:t xml:space="preserve"> </w:t>
      </w:r>
    </w:p>
    <w:p w14:paraId="6B06527A" w14:textId="093A46E6" w:rsidR="00897544" w:rsidRPr="00FC0446" w:rsidRDefault="00AB1227" w:rsidP="00324D57">
      <w:pPr>
        <w:spacing w:after="0" w:line="360" w:lineRule="auto"/>
        <w:ind w:firstLine="720"/>
        <w:jc w:val="both"/>
        <w:rPr>
          <w:rFonts w:ascii="Times New Roman" w:hAnsi="Times New Roman" w:cs="Times New Roman"/>
          <w:sz w:val="24"/>
          <w:szCs w:val="24"/>
        </w:rPr>
      </w:pPr>
      <w:r w:rsidRPr="008C1925">
        <w:rPr>
          <w:rFonts w:ascii="Times New Roman" w:hAnsi="Times New Roman" w:cs="Times New Roman"/>
          <w:sz w:val="24"/>
          <w:szCs w:val="24"/>
        </w:rPr>
        <w:t xml:space="preserve">Con base en </w:t>
      </w:r>
      <w:r w:rsidR="005526F4">
        <w:rPr>
          <w:rFonts w:ascii="Times New Roman" w:hAnsi="Times New Roman" w:cs="Times New Roman"/>
          <w:sz w:val="24"/>
          <w:szCs w:val="24"/>
        </w:rPr>
        <w:t xml:space="preserve">la </w:t>
      </w:r>
      <w:r w:rsidR="002D3B3B">
        <w:rPr>
          <w:rFonts w:ascii="Times New Roman" w:hAnsi="Times New Roman" w:cs="Times New Roman"/>
          <w:sz w:val="24"/>
          <w:szCs w:val="24"/>
        </w:rPr>
        <w:t>web MedlinePlus</w:t>
      </w:r>
      <w:r w:rsidRPr="008C1925">
        <w:rPr>
          <w:rFonts w:ascii="Times New Roman" w:hAnsi="Times New Roman" w:cs="Times New Roman"/>
          <w:sz w:val="24"/>
          <w:szCs w:val="24"/>
        </w:rPr>
        <w:t xml:space="preserve"> (202</w:t>
      </w:r>
      <w:r w:rsidR="002D3B3B">
        <w:rPr>
          <w:rFonts w:ascii="Times New Roman" w:hAnsi="Times New Roman" w:cs="Times New Roman"/>
          <w:sz w:val="24"/>
          <w:szCs w:val="24"/>
        </w:rPr>
        <w:t>2</w:t>
      </w:r>
      <w:r w:rsidRPr="008C1925">
        <w:rPr>
          <w:rFonts w:ascii="Times New Roman" w:hAnsi="Times New Roman" w:cs="Times New Roman"/>
          <w:sz w:val="24"/>
          <w:szCs w:val="24"/>
        </w:rPr>
        <w:t>)</w:t>
      </w:r>
      <w:r w:rsidR="002D3B3B">
        <w:rPr>
          <w:rFonts w:ascii="Times New Roman" w:hAnsi="Times New Roman" w:cs="Times New Roman"/>
          <w:sz w:val="24"/>
          <w:szCs w:val="24"/>
        </w:rPr>
        <w:t>,</w:t>
      </w:r>
      <w:r w:rsidRPr="008C1925">
        <w:rPr>
          <w:rFonts w:ascii="Times New Roman" w:hAnsi="Times New Roman" w:cs="Times New Roman"/>
          <w:sz w:val="24"/>
          <w:szCs w:val="24"/>
        </w:rPr>
        <w:t xml:space="preserve"> las</w:t>
      </w:r>
      <w:r>
        <w:rPr>
          <w:rFonts w:ascii="Times New Roman" w:hAnsi="Times New Roman" w:cs="Times New Roman"/>
          <w:sz w:val="24"/>
          <w:szCs w:val="24"/>
        </w:rPr>
        <w:t xml:space="preserve"> causas</w:t>
      </w:r>
      <w:r w:rsidRPr="00391BD6">
        <w:rPr>
          <w:rFonts w:ascii="Times New Roman" w:hAnsi="Times New Roman" w:cs="Times New Roman"/>
          <w:sz w:val="24"/>
          <w:szCs w:val="24"/>
        </w:rPr>
        <w:t xml:space="preserve"> que inducen la depresión en adultos mayores son </w:t>
      </w:r>
      <w:r w:rsidRPr="00FC0446">
        <w:rPr>
          <w:rFonts w:ascii="Times New Roman" w:hAnsi="Times New Roman" w:cs="Times New Roman"/>
          <w:sz w:val="24"/>
          <w:szCs w:val="24"/>
        </w:rPr>
        <w:t xml:space="preserve">similares a las causantes al resto de la población. </w:t>
      </w:r>
      <w:r w:rsidR="00897544" w:rsidRPr="00FC0446">
        <w:rPr>
          <w:rFonts w:ascii="Times New Roman" w:hAnsi="Times New Roman" w:cs="Times New Roman"/>
          <w:sz w:val="24"/>
          <w:szCs w:val="24"/>
        </w:rPr>
        <w:t>Estas causas</w:t>
      </w:r>
      <w:r w:rsidR="007B6C6A">
        <w:rPr>
          <w:rFonts w:ascii="Times New Roman" w:hAnsi="Times New Roman" w:cs="Times New Roman"/>
          <w:sz w:val="24"/>
          <w:szCs w:val="24"/>
        </w:rPr>
        <w:t xml:space="preserve"> se</w:t>
      </w:r>
      <w:r w:rsidR="00897544" w:rsidRPr="00FC0446">
        <w:rPr>
          <w:rFonts w:ascii="Times New Roman" w:hAnsi="Times New Roman" w:cs="Times New Roman"/>
          <w:sz w:val="24"/>
          <w:szCs w:val="24"/>
        </w:rPr>
        <w:t xml:space="preserve"> refieren a cambios en sus vidas como parte de la llegada a la adultez mayor: m</w:t>
      </w:r>
      <w:r w:rsidRPr="00FC0446">
        <w:rPr>
          <w:rFonts w:ascii="Times New Roman" w:hAnsi="Times New Roman" w:cs="Times New Roman"/>
          <w:sz w:val="24"/>
          <w:szCs w:val="24"/>
        </w:rPr>
        <w:t>uda</w:t>
      </w:r>
      <w:r w:rsidR="005526F4" w:rsidRPr="00FC0446">
        <w:rPr>
          <w:rFonts w:ascii="Times New Roman" w:hAnsi="Times New Roman" w:cs="Times New Roman"/>
          <w:sz w:val="24"/>
          <w:szCs w:val="24"/>
        </w:rPr>
        <w:t>rse</w:t>
      </w:r>
      <w:r w:rsidRPr="00FC0446">
        <w:rPr>
          <w:rFonts w:ascii="Times New Roman" w:hAnsi="Times New Roman" w:cs="Times New Roman"/>
          <w:sz w:val="24"/>
          <w:szCs w:val="24"/>
        </w:rPr>
        <w:t xml:space="preserve"> del </w:t>
      </w:r>
      <w:r w:rsidR="005526F4" w:rsidRPr="00FC0446">
        <w:rPr>
          <w:rFonts w:ascii="Times New Roman" w:hAnsi="Times New Roman" w:cs="Times New Roman"/>
          <w:sz w:val="24"/>
          <w:szCs w:val="24"/>
        </w:rPr>
        <w:t xml:space="preserve">propio </w:t>
      </w:r>
      <w:r w:rsidRPr="00FC0446">
        <w:rPr>
          <w:rFonts w:ascii="Times New Roman" w:hAnsi="Times New Roman" w:cs="Times New Roman"/>
          <w:sz w:val="24"/>
          <w:szCs w:val="24"/>
        </w:rPr>
        <w:t>hogar a un</w:t>
      </w:r>
      <w:r w:rsidR="005526F4" w:rsidRPr="00FC0446">
        <w:rPr>
          <w:rFonts w:ascii="Times New Roman" w:hAnsi="Times New Roman" w:cs="Times New Roman"/>
          <w:sz w:val="24"/>
          <w:szCs w:val="24"/>
        </w:rPr>
        <w:t xml:space="preserve"> albergue</w:t>
      </w:r>
      <w:r w:rsidR="00F73004" w:rsidRPr="00FC0446">
        <w:rPr>
          <w:rFonts w:ascii="Times New Roman" w:hAnsi="Times New Roman" w:cs="Times New Roman"/>
          <w:sz w:val="24"/>
          <w:szCs w:val="24"/>
        </w:rPr>
        <w:t xml:space="preserve"> o</w:t>
      </w:r>
      <w:r w:rsidRPr="00FC0446">
        <w:rPr>
          <w:rFonts w:ascii="Times New Roman" w:hAnsi="Times New Roman" w:cs="Times New Roman"/>
          <w:sz w:val="24"/>
          <w:szCs w:val="24"/>
        </w:rPr>
        <w:t xml:space="preserve"> </w:t>
      </w:r>
      <w:r w:rsidR="005526F4" w:rsidRPr="00FC0446">
        <w:rPr>
          <w:rFonts w:ascii="Times New Roman" w:hAnsi="Times New Roman" w:cs="Times New Roman"/>
          <w:sz w:val="24"/>
          <w:szCs w:val="24"/>
        </w:rPr>
        <w:t>asilo</w:t>
      </w:r>
      <w:r w:rsidRPr="00FC0446">
        <w:rPr>
          <w:rFonts w:ascii="Times New Roman" w:hAnsi="Times New Roman" w:cs="Times New Roman"/>
          <w:sz w:val="24"/>
          <w:szCs w:val="24"/>
        </w:rPr>
        <w:t xml:space="preserve"> </w:t>
      </w:r>
      <w:r w:rsidR="00F73004" w:rsidRPr="00FC0446">
        <w:rPr>
          <w:rFonts w:ascii="Times New Roman" w:hAnsi="Times New Roman" w:cs="Times New Roman"/>
          <w:sz w:val="24"/>
          <w:szCs w:val="24"/>
        </w:rPr>
        <w:t xml:space="preserve">para personas de la </w:t>
      </w:r>
      <w:r w:rsidRPr="00FC0446">
        <w:rPr>
          <w:rFonts w:ascii="Times New Roman" w:hAnsi="Times New Roman" w:cs="Times New Roman"/>
          <w:sz w:val="24"/>
          <w:szCs w:val="24"/>
        </w:rPr>
        <w:t>tercera edad</w:t>
      </w:r>
      <w:r w:rsidR="00897544" w:rsidRPr="00FC0446">
        <w:rPr>
          <w:rFonts w:ascii="Times New Roman" w:hAnsi="Times New Roman" w:cs="Times New Roman"/>
          <w:sz w:val="24"/>
          <w:szCs w:val="24"/>
        </w:rPr>
        <w:t xml:space="preserve">; </w:t>
      </w:r>
      <w:r w:rsidR="00230E27" w:rsidRPr="00FC0446">
        <w:rPr>
          <w:rFonts w:ascii="Times New Roman" w:hAnsi="Times New Roman" w:cs="Times New Roman"/>
          <w:sz w:val="24"/>
          <w:szCs w:val="24"/>
        </w:rPr>
        <w:t xml:space="preserve">sentir </w:t>
      </w:r>
      <w:r w:rsidR="00897544" w:rsidRPr="00FC0446">
        <w:rPr>
          <w:rFonts w:ascii="Times New Roman" w:hAnsi="Times New Roman" w:cs="Times New Roman"/>
          <w:sz w:val="24"/>
          <w:szCs w:val="24"/>
        </w:rPr>
        <w:t>d</w:t>
      </w:r>
      <w:r w:rsidRPr="00FC0446">
        <w:rPr>
          <w:rFonts w:ascii="Times New Roman" w:hAnsi="Times New Roman" w:cs="Times New Roman"/>
          <w:sz w:val="24"/>
          <w:szCs w:val="24"/>
        </w:rPr>
        <w:t xml:space="preserve">olor </w:t>
      </w:r>
      <w:r w:rsidR="00F73004" w:rsidRPr="00FC0446">
        <w:rPr>
          <w:rFonts w:ascii="Times New Roman" w:hAnsi="Times New Roman" w:cs="Times New Roman"/>
          <w:sz w:val="24"/>
          <w:szCs w:val="24"/>
        </w:rPr>
        <w:t xml:space="preserve">físico </w:t>
      </w:r>
      <w:r w:rsidRPr="00FC0446">
        <w:rPr>
          <w:rFonts w:ascii="Times New Roman" w:hAnsi="Times New Roman" w:cs="Times New Roman"/>
          <w:sz w:val="24"/>
          <w:szCs w:val="24"/>
        </w:rPr>
        <w:t>o padecimiento</w:t>
      </w:r>
      <w:r w:rsidR="00897544" w:rsidRPr="00FC0446">
        <w:rPr>
          <w:rFonts w:ascii="Times New Roman" w:hAnsi="Times New Roman" w:cs="Times New Roman"/>
          <w:sz w:val="24"/>
          <w:szCs w:val="24"/>
        </w:rPr>
        <w:t>s</w:t>
      </w:r>
      <w:r w:rsidRPr="00FC0446">
        <w:rPr>
          <w:rFonts w:ascii="Times New Roman" w:hAnsi="Times New Roman" w:cs="Times New Roman"/>
          <w:sz w:val="24"/>
          <w:szCs w:val="24"/>
        </w:rPr>
        <w:t xml:space="preserve"> crónico</w:t>
      </w:r>
      <w:r w:rsidR="00897544" w:rsidRPr="00FC0446">
        <w:rPr>
          <w:rFonts w:ascii="Times New Roman" w:hAnsi="Times New Roman" w:cs="Times New Roman"/>
          <w:sz w:val="24"/>
          <w:szCs w:val="24"/>
        </w:rPr>
        <w:t>s</w:t>
      </w:r>
      <w:r w:rsidR="00230E27" w:rsidRPr="00FC0446">
        <w:rPr>
          <w:rFonts w:ascii="Times New Roman" w:hAnsi="Times New Roman" w:cs="Times New Roman"/>
          <w:sz w:val="24"/>
          <w:szCs w:val="24"/>
        </w:rPr>
        <w:t>;</w:t>
      </w:r>
      <w:r w:rsidR="00897544" w:rsidRPr="00FC0446">
        <w:rPr>
          <w:rFonts w:ascii="Times New Roman" w:hAnsi="Times New Roman" w:cs="Times New Roman"/>
          <w:sz w:val="24"/>
          <w:szCs w:val="24"/>
        </w:rPr>
        <w:t xml:space="preserve"> </w:t>
      </w:r>
      <w:r w:rsidR="00F73004" w:rsidRPr="00FC0446">
        <w:rPr>
          <w:rFonts w:ascii="Times New Roman" w:hAnsi="Times New Roman" w:cs="Times New Roman"/>
          <w:sz w:val="24"/>
          <w:szCs w:val="24"/>
        </w:rPr>
        <w:t>el fallecimiento de la</w:t>
      </w:r>
      <w:r w:rsidR="00897544" w:rsidRPr="00FC0446">
        <w:rPr>
          <w:rFonts w:ascii="Times New Roman" w:hAnsi="Times New Roman" w:cs="Times New Roman"/>
          <w:sz w:val="24"/>
          <w:szCs w:val="24"/>
        </w:rPr>
        <w:t xml:space="preserve"> </w:t>
      </w:r>
      <w:r w:rsidR="00F73004" w:rsidRPr="00FC0446">
        <w:rPr>
          <w:rFonts w:ascii="Times New Roman" w:hAnsi="Times New Roman" w:cs="Times New Roman"/>
          <w:sz w:val="24"/>
          <w:szCs w:val="24"/>
        </w:rPr>
        <w:t>pareja o</w:t>
      </w:r>
      <w:r w:rsidRPr="00FC0446">
        <w:rPr>
          <w:rFonts w:ascii="Times New Roman" w:hAnsi="Times New Roman" w:cs="Times New Roman"/>
          <w:sz w:val="24"/>
          <w:szCs w:val="24"/>
        </w:rPr>
        <w:t xml:space="preserve"> ami</w:t>
      </w:r>
      <w:r w:rsidR="00F73004" w:rsidRPr="00FC0446">
        <w:rPr>
          <w:rFonts w:ascii="Times New Roman" w:hAnsi="Times New Roman" w:cs="Times New Roman"/>
          <w:sz w:val="24"/>
          <w:szCs w:val="24"/>
        </w:rPr>
        <w:t>stades</w:t>
      </w:r>
      <w:r w:rsidRPr="00FC0446">
        <w:rPr>
          <w:rFonts w:ascii="Times New Roman" w:hAnsi="Times New Roman" w:cs="Times New Roman"/>
          <w:sz w:val="24"/>
          <w:szCs w:val="24"/>
        </w:rPr>
        <w:t xml:space="preserve"> cercan</w:t>
      </w:r>
      <w:r w:rsidR="00F73004" w:rsidRPr="00FC0446">
        <w:rPr>
          <w:rFonts w:ascii="Times New Roman" w:hAnsi="Times New Roman" w:cs="Times New Roman"/>
          <w:sz w:val="24"/>
          <w:szCs w:val="24"/>
        </w:rPr>
        <w:t>a</w:t>
      </w:r>
      <w:r w:rsidRPr="00FC0446">
        <w:rPr>
          <w:rFonts w:ascii="Times New Roman" w:hAnsi="Times New Roman" w:cs="Times New Roman"/>
          <w:sz w:val="24"/>
          <w:szCs w:val="24"/>
        </w:rPr>
        <w:t>s</w:t>
      </w:r>
      <w:r w:rsidR="00897544" w:rsidRPr="00FC0446">
        <w:rPr>
          <w:rFonts w:ascii="Times New Roman" w:hAnsi="Times New Roman" w:cs="Times New Roman"/>
          <w:sz w:val="24"/>
          <w:szCs w:val="24"/>
        </w:rPr>
        <w:t xml:space="preserve">; </w:t>
      </w:r>
      <w:r w:rsidR="00230E27" w:rsidRPr="00FC0446">
        <w:rPr>
          <w:rFonts w:ascii="Times New Roman" w:hAnsi="Times New Roman" w:cs="Times New Roman"/>
          <w:sz w:val="24"/>
          <w:szCs w:val="24"/>
        </w:rPr>
        <w:t xml:space="preserve">la </w:t>
      </w:r>
      <w:r w:rsidR="00897544" w:rsidRPr="00FC0446">
        <w:rPr>
          <w:rFonts w:ascii="Times New Roman" w:hAnsi="Times New Roman" w:cs="Times New Roman"/>
          <w:sz w:val="24"/>
          <w:szCs w:val="24"/>
        </w:rPr>
        <w:t>p</w:t>
      </w:r>
      <w:r w:rsidRPr="00FC0446">
        <w:rPr>
          <w:rFonts w:ascii="Times New Roman" w:hAnsi="Times New Roman" w:cs="Times New Roman"/>
          <w:sz w:val="24"/>
          <w:szCs w:val="24"/>
        </w:rPr>
        <w:t xml:space="preserve">érdida de la </w:t>
      </w:r>
      <w:r w:rsidR="00F73004" w:rsidRPr="00FC0446">
        <w:rPr>
          <w:rFonts w:ascii="Times New Roman" w:hAnsi="Times New Roman" w:cs="Times New Roman"/>
          <w:sz w:val="24"/>
          <w:szCs w:val="24"/>
        </w:rPr>
        <w:t xml:space="preserve">autonomía </w:t>
      </w:r>
      <w:r w:rsidRPr="00FC0446">
        <w:rPr>
          <w:rFonts w:ascii="Times New Roman" w:hAnsi="Times New Roman" w:cs="Times New Roman"/>
          <w:sz w:val="24"/>
          <w:szCs w:val="24"/>
        </w:rPr>
        <w:t xml:space="preserve">(por </w:t>
      </w:r>
      <w:r w:rsidRPr="00FC0446">
        <w:rPr>
          <w:rFonts w:ascii="Times New Roman" w:hAnsi="Times New Roman" w:cs="Times New Roman"/>
          <w:sz w:val="24"/>
          <w:szCs w:val="24"/>
        </w:rPr>
        <w:lastRenderedPageBreak/>
        <w:t xml:space="preserve">ejemplo, </w:t>
      </w:r>
      <w:r w:rsidR="00230E27" w:rsidRPr="00FC0446">
        <w:rPr>
          <w:rFonts w:ascii="Times New Roman" w:hAnsi="Times New Roman" w:cs="Times New Roman"/>
          <w:sz w:val="24"/>
          <w:szCs w:val="24"/>
        </w:rPr>
        <w:t xml:space="preserve">tener dificultades </w:t>
      </w:r>
      <w:r w:rsidRPr="00FC0446">
        <w:rPr>
          <w:rFonts w:ascii="Times New Roman" w:hAnsi="Times New Roman" w:cs="Times New Roman"/>
          <w:sz w:val="24"/>
          <w:szCs w:val="24"/>
        </w:rPr>
        <w:t xml:space="preserve">para </w:t>
      </w:r>
      <w:r w:rsidR="00230E27" w:rsidRPr="00FC0446">
        <w:rPr>
          <w:rFonts w:ascii="Times New Roman" w:hAnsi="Times New Roman" w:cs="Times New Roman"/>
          <w:sz w:val="24"/>
          <w:szCs w:val="24"/>
        </w:rPr>
        <w:t xml:space="preserve">moverse </w:t>
      </w:r>
      <w:r w:rsidRPr="00FC0446">
        <w:rPr>
          <w:rFonts w:ascii="Times New Roman" w:hAnsi="Times New Roman" w:cs="Times New Roman"/>
          <w:sz w:val="24"/>
          <w:szCs w:val="24"/>
        </w:rPr>
        <w:t>sin ayuda, conducir</w:t>
      </w:r>
      <w:r w:rsidR="00230E27" w:rsidRPr="00FC0446">
        <w:rPr>
          <w:rFonts w:ascii="Times New Roman" w:hAnsi="Times New Roman" w:cs="Times New Roman"/>
          <w:sz w:val="24"/>
          <w:szCs w:val="24"/>
        </w:rPr>
        <w:t xml:space="preserve"> un vehículo, realizar pagos o asearse a sí mismo</w:t>
      </w:r>
      <w:r w:rsidRPr="00FC0446">
        <w:rPr>
          <w:rFonts w:ascii="Times New Roman" w:hAnsi="Times New Roman" w:cs="Times New Roman"/>
          <w:sz w:val="24"/>
          <w:szCs w:val="24"/>
        </w:rPr>
        <w:t>)</w:t>
      </w:r>
      <w:r w:rsidR="00897544" w:rsidRPr="00FC0446">
        <w:rPr>
          <w:rFonts w:ascii="Times New Roman" w:hAnsi="Times New Roman" w:cs="Times New Roman"/>
          <w:sz w:val="24"/>
          <w:szCs w:val="24"/>
        </w:rPr>
        <w:t>.</w:t>
      </w:r>
    </w:p>
    <w:p w14:paraId="7367772D" w14:textId="3C5C99D5" w:rsidR="00AB1227" w:rsidRPr="00897544" w:rsidRDefault="00AB1227" w:rsidP="00324D57">
      <w:pPr>
        <w:spacing w:after="0" w:line="360" w:lineRule="auto"/>
        <w:ind w:firstLine="720"/>
        <w:jc w:val="both"/>
        <w:rPr>
          <w:rFonts w:ascii="Times New Roman" w:hAnsi="Times New Roman" w:cs="Times New Roman"/>
          <w:sz w:val="24"/>
          <w:szCs w:val="24"/>
        </w:rPr>
      </w:pPr>
      <w:r w:rsidRPr="00FC0446">
        <w:rPr>
          <w:rFonts w:ascii="Times New Roman" w:hAnsi="Times New Roman" w:cs="Times New Roman"/>
          <w:sz w:val="24"/>
          <w:szCs w:val="24"/>
        </w:rPr>
        <w:t xml:space="preserve">Asimismo, la depresión puede </w:t>
      </w:r>
      <w:r w:rsidR="006E3CCF" w:rsidRPr="00FC0446">
        <w:rPr>
          <w:rFonts w:ascii="Times New Roman" w:hAnsi="Times New Roman" w:cs="Times New Roman"/>
          <w:sz w:val="24"/>
          <w:szCs w:val="24"/>
        </w:rPr>
        <w:t>asociarse con</w:t>
      </w:r>
      <w:r w:rsidRPr="00FC0446">
        <w:rPr>
          <w:rFonts w:ascii="Times New Roman" w:hAnsi="Times New Roman" w:cs="Times New Roman"/>
          <w:sz w:val="24"/>
          <w:szCs w:val="24"/>
        </w:rPr>
        <w:t xml:space="preserve"> </w:t>
      </w:r>
      <w:r w:rsidR="00897544" w:rsidRPr="00FC0446">
        <w:rPr>
          <w:rFonts w:ascii="Times New Roman" w:hAnsi="Times New Roman" w:cs="Times New Roman"/>
          <w:sz w:val="24"/>
          <w:szCs w:val="24"/>
        </w:rPr>
        <w:t>algun</w:t>
      </w:r>
      <w:r w:rsidR="006E3CCF" w:rsidRPr="00FC0446">
        <w:rPr>
          <w:rFonts w:ascii="Times New Roman" w:hAnsi="Times New Roman" w:cs="Times New Roman"/>
          <w:sz w:val="24"/>
          <w:szCs w:val="24"/>
        </w:rPr>
        <w:t>o</w:t>
      </w:r>
      <w:r w:rsidR="00897544" w:rsidRPr="00FC0446">
        <w:rPr>
          <w:rFonts w:ascii="Times New Roman" w:hAnsi="Times New Roman" w:cs="Times New Roman"/>
          <w:sz w:val="24"/>
          <w:szCs w:val="24"/>
        </w:rPr>
        <w:t xml:space="preserve">s </w:t>
      </w:r>
      <w:r w:rsidR="006E3CCF" w:rsidRPr="00FC0446">
        <w:rPr>
          <w:rFonts w:ascii="Times New Roman" w:hAnsi="Times New Roman" w:cs="Times New Roman"/>
          <w:sz w:val="24"/>
          <w:szCs w:val="24"/>
        </w:rPr>
        <w:t xml:space="preserve">padecimientos </w:t>
      </w:r>
      <w:r w:rsidRPr="00FC0446">
        <w:rPr>
          <w:rFonts w:ascii="Times New Roman" w:hAnsi="Times New Roman" w:cs="Times New Roman"/>
          <w:sz w:val="24"/>
          <w:szCs w:val="24"/>
        </w:rPr>
        <w:t xml:space="preserve"> </w:t>
      </w:r>
      <w:r w:rsidR="00897544" w:rsidRPr="00FC0446">
        <w:rPr>
          <w:rFonts w:ascii="Times New Roman" w:hAnsi="Times New Roman" w:cs="Times New Roman"/>
          <w:sz w:val="24"/>
          <w:szCs w:val="24"/>
        </w:rPr>
        <w:t xml:space="preserve">que se vuelven </w:t>
      </w:r>
      <w:r w:rsidR="006E3CCF" w:rsidRPr="00FC0446">
        <w:rPr>
          <w:rFonts w:ascii="Times New Roman" w:hAnsi="Times New Roman" w:cs="Times New Roman"/>
          <w:sz w:val="24"/>
          <w:szCs w:val="24"/>
        </w:rPr>
        <w:t xml:space="preserve">cada vez </w:t>
      </w:r>
      <w:r w:rsidR="00897544" w:rsidRPr="00FC0446">
        <w:rPr>
          <w:rFonts w:ascii="Times New Roman" w:hAnsi="Times New Roman" w:cs="Times New Roman"/>
          <w:sz w:val="24"/>
          <w:szCs w:val="24"/>
        </w:rPr>
        <w:t xml:space="preserve">más </w:t>
      </w:r>
      <w:r w:rsidRPr="00FC0446">
        <w:rPr>
          <w:rFonts w:ascii="Times New Roman" w:hAnsi="Times New Roman" w:cs="Times New Roman"/>
          <w:sz w:val="24"/>
          <w:szCs w:val="24"/>
        </w:rPr>
        <w:t>usuales en edades avanzadas</w:t>
      </w:r>
      <w:r w:rsidR="00897544" w:rsidRPr="00FC0446">
        <w:rPr>
          <w:rFonts w:ascii="Times New Roman" w:hAnsi="Times New Roman" w:cs="Times New Roman"/>
          <w:sz w:val="24"/>
          <w:szCs w:val="24"/>
        </w:rPr>
        <w:t xml:space="preserve">: </w:t>
      </w:r>
      <w:r w:rsidR="006E3CCF" w:rsidRPr="00FC0446">
        <w:rPr>
          <w:rFonts w:ascii="Times New Roman" w:hAnsi="Times New Roman" w:cs="Times New Roman"/>
          <w:sz w:val="24"/>
          <w:szCs w:val="24"/>
        </w:rPr>
        <w:t xml:space="preserve">enfermedades de la </w:t>
      </w:r>
      <w:r w:rsidRPr="00FC0446">
        <w:rPr>
          <w:rFonts w:ascii="Times New Roman" w:hAnsi="Times New Roman" w:cs="Times New Roman"/>
          <w:sz w:val="24"/>
          <w:szCs w:val="24"/>
        </w:rPr>
        <w:t>tiroides</w:t>
      </w:r>
      <w:r w:rsidR="00897544" w:rsidRPr="00FC0446">
        <w:rPr>
          <w:rFonts w:ascii="Times New Roman" w:hAnsi="Times New Roman" w:cs="Times New Roman"/>
          <w:sz w:val="24"/>
          <w:szCs w:val="24"/>
        </w:rPr>
        <w:t xml:space="preserve">, </w:t>
      </w:r>
      <w:r w:rsidRPr="00FC0446">
        <w:rPr>
          <w:rFonts w:ascii="Times New Roman" w:hAnsi="Times New Roman" w:cs="Times New Roman"/>
          <w:sz w:val="24"/>
          <w:szCs w:val="24"/>
        </w:rPr>
        <w:t>Parkinson</w:t>
      </w:r>
      <w:r w:rsidR="00897544" w:rsidRPr="00FC0446">
        <w:rPr>
          <w:rFonts w:ascii="Times New Roman" w:hAnsi="Times New Roman" w:cs="Times New Roman"/>
          <w:sz w:val="24"/>
          <w:szCs w:val="24"/>
        </w:rPr>
        <w:t xml:space="preserve">, </w:t>
      </w:r>
      <w:r w:rsidR="006E3CCF" w:rsidRPr="00FC0446">
        <w:rPr>
          <w:rFonts w:ascii="Times New Roman" w:hAnsi="Times New Roman" w:cs="Times New Roman"/>
          <w:sz w:val="24"/>
          <w:szCs w:val="24"/>
        </w:rPr>
        <w:t>cardiopatías</w:t>
      </w:r>
      <w:r w:rsidR="00897544" w:rsidRPr="00FC0446">
        <w:rPr>
          <w:rFonts w:ascii="Times New Roman" w:hAnsi="Times New Roman" w:cs="Times New Roman"/>
          <w:sz w:val="24"/>
          <w:szCs w:val="24"/>
        </w:rPr>
        <w:t>, c</w:t>
      </w:r>
      <w:r w:rsidRPr="00FC0446">
        <w:rPr>
          <w:rFonts w:ascii="Times New Roman" w:hAnsi="Times New Roman" w:cs="Times New Roman"/>
          <w:sz w:val="24"/>
          <w:szCs w:val="24"/>
        </w:rPr>
        <w:t>áncer</w:t>
      </w:r>
      <w:r w:rsidR="00897544" w:rsidRPr="00FC0446">
        <w:rPr>
          <w:rFonts w:ascii="Times New Roman" w:hAnsi="Times New Roman" w:cs="Times New Roman"/>
          <w:sz w:val="24"/>
          <w:szCs w:val="24"/>
        </w:rPr>
        <w:t>, a</w:t>
      </w:r>
      <w:r w:rsidRPr="00FC0446">
        <w:rPr>
          <w:rFonts w:ascii="Times New Roman" w:hAnsi="Times New Roman" w:cs="Times New Roman"/>
          <w:sz w:val="24"/>
          <w:szCs w:val="24"/>
        </w:rPr>
        <w:t>ccidente</w:t>
      </w:r>
      <w:r w:rsidR="00897544" w:rsidRPr="00FC0446">
        <w:rPr>
          <w:rFonts w:ascii="Times New Roman" w:hAnsi="Times New Roman" w:cs="Times New Roman"/>
          <w:sz w:val="24"/>
          <w:szCs w:val="24"/>
        </w:rPr>
        <w:t>s</w:t>
      </w:r>
      <w:r w:rsidRPr="00FC0446">
        <w:rPr>
          <w:rFonts w:ascii="Times New Roman" w:hAnsi="Times New Roman" w:cs="Times New Roman"/>
          <w:sz w:val="24"/>
          <w:szCs w:val="24"/>
        </w:rPr>
        <w:t xml:space="preserve"> cerebrovascular</w:t>
      </w:r>
      <w:r w:rsidR="00897544" w:rsidRPr="00FC0446">
        <w:rPr>
          <w:rFonts w:ascii="Times New Roman" w:hAnsi="Times New Roman" w:cs="Times New Roman"/>
          <w:sz w:val="24"/>
          <w:szCs w:val="24"/>
        </w:rPr>
        <w:t xml:space="preserve">es, </w:t>
      </w:r>
      <w:r w:rsidR="006E3CCF" w:rsidRPr="00FC0446">
        <w:rPr>
          <w:rFonts w:ascii="Times New Roman" w:hAnsi="Times New Roman" w:cs="Times New Roman"/>
          <w:sz w:val="24"/>
          <w:szCs w:val="24"/>
        </w:rPr>
        <w:t xml:space="preserve">trastornos neurocognitivos </w:t>
      </w:r>
      <w:r w:rsidRPr="00FC0446">
        <w:rPr>
          <w:rFonts w:ascii="Times New Roman" w:hAnsi="Times New Roman" w:cs="Times New Roman"/>
          <w:sz w:val="24"/>
          <w:szCs w:val="24"/>
        </w:rPr>
        <w:t>(</w:t>
      </w:r>
      <w:r w:rsidR="006E3CCF" w:rsidRPr="00FC0446">
        <w:rPr>
          <w:rFonts w:ascii="Times New Roman" w:hAnsi="Times New Roman" w:cs="Times New Roman"/>
          <w:sz w:val="24"/>
          <w:szCs w:val="24"/>
        </w:rPr>
        <w:t>provocados, por ejemplo, por la enfermedad</w:t>
      </w:r>
      <w:r w:rsidRPr="00FC0446">
        <w:rPr>
          <w:rFonts w:ascii="Times New Roman" w:hAnsi="Times New Roman" w:cs="Times New Roman"/>
          <w:sz w:val="24"/>
          <w:szCs w:val="24"/>
        </w:rPr>
        <w:t xml:space="preserve"> de Alzheimer)</w:t>
      </w:r>
      <w:r w:rsidR="00897544" w:rsidRPr="00FC0446">
        <w:rPr>
          <w:rFonts w:ascii="Times New Roman" w:hAnsi="Times New Roman" w:cs="Times New Roman"/>
          <w:sz w:val="24"/>
          <w:szCs w:val="24"/>
        </w:rPr>
        <w:t>, entre otros.</w:t>
      </w:r>
    </w:p>
    <w:p w14:paraId="65DFC2EE" w14:textId="24717093" w:rsidR="00AB1227" w:rsidRDefault="0080179A" w:rsidP="00324D57">
      <w:pPr>
        <w:spacing w:after="0" w:line="360" w:lineRule="auto"/>
        <w:ind w:firstLine="720"/>
        <w:jc w:val="both"/>
        <w:rPr>
          <w:rFonts w:ascii="Arial" w:eastAsia="Arial" w:hAnsi="Arial" w:cs="Arial"/>
          <w:color w:val="000000" w:themeColor="text1"/>
          <w:sz w:val="24"/>
          <w:szCs w:val="24"/>
        </w:rPr>
      </w:pPr>
      <w:r>
        <w:rPr>
          <w:rFonts w:ascii="Times New Roman" w:eastAsia="Arial" w:hAnsi="Times New Roman" w:cs="Times New Roman"/>
          <w:color w:val="000000" w:themeColor="text1"/>
          <w:sz w:val="24"/>
          <w:szCs w:val="24"/>
        </w:rPr>
        <w:t>Actualmente, en las poblaciones de diversos países, la prevalencia de adultos mayores está aumentando</w:t>
      </w:r>
      <w:r w:rsidR="00AB1227">
        <w:rPr>
          <w:rFonts w:ascii="Times New Roman" w:eastAsia="Arial" w:hAnsi="Times New Roman" w:cs="Times New Roman"/>
          <w:color w:val="000000" w:themeColor="text1"/>
          <w:sz w:val="24"/>
          <w:szCs w:val="24"/>
        </w:rPr>
        <w:t xml:space="preserve"> y e</w:t>
      </w:r>
      <w:r>
        <w:rPr>
          <w:rFonts w:ascii="Times New Roman" w:eastAsia="Arial" w:hAnsi="Times New Roman" w:cs="Times New Roman"/>
          <w:color w:val="000000" w:themeColor="text1"/>
          <w:sz w:val="24"/>
          <w:szCs w:val="24"/>
        </w:rPr>
        <w:t>s el mismo caso para</w:t>
      </w:r>
      <w:r w:rsidR="00AB1227">
        <w:rPr>
          <w:rFonts w:ascii="Times New Roman" w:eastAsia="Arial" w:hAnsi="Times New Roman" w:cs="Times New Roman"/>
          <w:color w:val="000000" w:themeColor="text1"/>
          <w:sz w:val="24"/>
          <w:szCs w:val="24"/>
        </w:rPr>
        <w:t xml:space="preserve"> México</w:t>
      </w:r>
      <w:r>
        <w:rPr>
          <w:rFonts w:ascii="Times New Roman" w:eastAsia="Arial" w:hAnsi="Times New Roman" w:cs="Times New Roman"/>
          <w:color w:val="000000" w:themeColor="text1"/>
          <w:sz w:val="24"/>
          <w:szCs w:val="24"/>
        </w:rPr>
        <w:t>.</w:t>
      </w:r>
      <w:r w:rsidR="00AB1227">
        <w:rPr>
          <w:rFonts w:ascii="Times New Roman" w:eastAsia="Arial" w:hAnsi="Times New Roman" w:cs="Times New Roman"/>
          <w:color w:val="000000" w:themeColor="text1"/>
          <w:sz w:val="24"/>
          <w:szCs w:val="24"/>
        </w:rPr>
        <w:t xml:space="preserve"> </w:t>
      </w:r>
      <w:r>
        <w:rPr>
          <w:rFonts w:ascii="Times New Roman" w:eastAsia="Arial" w:hAnsi="Times New Roman" w:cs="Times New Roman"/>
          <w:color w:val="000000" w:themeColor="text1"/>
          <w:sz w:val="24"/>
          <w:szCs w:val="24"/>
        </w:rPr>
        <w:t>E</w:t>
      </w:r>
      <w:r w:rsidR="00AB1227">
        <w:rPr>
          <w:rFonts w:ascii="Times New Roman" w:eastAsia="Arial" w:hAnsi="Times New Roman" w:cs="Times New Roman"/>
          <w:color w:val="000000" w:themeColor="text1"/>
          <w:sz w:val="24"/>
          <w:szCs w:val="24"/>
        </w:rPr>
        <w:t>n ese sentido, el</w:t>
      </w:r>
      <w:r w:rsidR="00AB1227" w:rsidRPr="004250CD">
        <w:rPr>
          <w:rFonts w:ascii="Times New Roman" w:eastAsia="Arial" w:hAnsi="Times New Roman" w:cs="Times New Roman"/>
          <w:color w:val="000000" w:themeColor="text1"/>
          <w:sz w:val="24"/>
          <w:szCs w:val="24"/>
        </w:rPr>
        <w:t xml:space="preserve"> interés </w:t>
      </w:r>
      <w:r>
        <w:rPr>
          <w:rFonts w:ascii="Times New Roman" w:eastAsia="Arial" w:hAnsi="Times New Roman" w:cs="Times New Roman"/>
          <w:color w:val="000000" w:themeColor="text1"/>
          <w:sz w:val="24"/>
          <w:szCs w:val="24"/>
        </w:rPr>
        <w:t>en esta</w:t>
      </w:r>
      <w:r w:rsidR="00AB1227" w:rsidRPr="004250CD">
        <w:rPr>
          <w:rFonts w:ascii="Times New Roman" w:eastAsia="Arial" w:hAnsi="Times New Roman" w:cs="Times New Roman"/>
          <w:color w:val="000000" w:themeColor="text1"/>
          <w:sz w:val="24"/>
          <w:szCs w:val="24"/>
        </w:rPr>
        <w:t xml:space="preserve"> investigación </w:t>
      </w:r>
      <w:r>
        <w:rPr>
          <w:rFonts w:ascii="Times New Roman" w:eastAsia="Arial" w:hAnsi="Times New Roman" w:cs="Times New Roman"/>
          <w:color w:val="000000" w:themeColor="text1"/>
          <w:sz w:val="24"/>
          <w:szCs w:val="24"/>
        </w:rPr>
        <w:t xml:space="preserve">está en relación con el hecho de que </w:t>
      </w:r>
      <w:r w:rsidR="00AB1227" w:rsidRPr="004250CD">
        <w:rPr>
          <w:rFonts w:ascii="Times New Roman" w:eastAsia="Arial" w:hAnsi="Times New Roman" w:cs="Times New Roman"/>
          <w:color w:val="000000" w:themeColor="text1"/>
          <w:sz w:val="24"/>
          <w:szCs w:val="24"/>
        </w:rPr>
        <w:t xml:space="preserve">la población </w:t>
      </w:r>
      <w:r>
        <w:rPr>
          <w:rFonts w:ascii="Times New Roman" w:eastAsia="Arial" w:hAnsi="Times New Roman" w:cs="Times New Roman"/>
          <w:color w:val="000000" w:themeColor="text1"/>
          <w:sz w:val="24"/>
          <w:szCs w:val="24"/>
        </w:rPr>
        <w:t xml:space="preserve">de </w:t>
      </w:r>
      <w:r w:rsidR="00AB1227" w:rsidRPr="004250CD">
        <w:rPr>
          <w:rFonts w:ascii="Times New Roman" w:eastAsia="Arial" w:hAnsi="Times New Roman" w:cs="Times New Roman"/>
          <w:color w:val="000000" w:themeColor="text1"/>
          <w:sz w:val="24"/>
          <w:szCs w:val="24"/>
        </w:rPr>
        <w:t>adulto</w:t>
      </w:r>
      <w:r>
        <w:rPr>
          <w:rFonts w:ascii="Times New Roman" w:eastAsia="Arial" w:hAnsi="Times New Roman" w:cs="Times New Roman"/>
          <w:color w:val="000000" w:themeColor="text1"/>
          <w:sz w:val="24"/>
          <w:szCs w:val="24"/>
        </w:rPr>
        <w:t>s</w:t>
      </w:r>
      <w:r w:rsidR="00AB1227" w:rsidRPr="004250CD">
        <w:rPr>
          <w:rFonts w:ascii="Times New Roman" w:eastAsia="Arial" w:hAnsi="Times New Roman" w:cs="Times New Roman"/>
          <w:color w:val="000000" w:themeColor="text1"/>
          <w:sz w:val="24"/>
          <w:szCs w:val="24"/>
        </w:rPr>
        <w:t xml:space="preserve"> mayor</w:t>
      </w:r>
      <w:r>
        <w:rPr>
          <w:rFonts w:ascii="Times New Roman" w:eastAsia="Arial" w:hAnsi="Times New Roman" w:cs="Times New Roman"/>
          <w:color w:val="000000" w:themeColor="text1"/>
          <w:sz w:val="24"/>
          <w:szCs w:val="24"/>
        </w:rPr>
        <w:t>es</w:t>
      </w:r>
      <w:r w:rsidR="00AB1227" w:rsidRPr="004250CD">
        <w:rPr>
          <w:rFonts w:ascii="Times New Roman" w:eastAsia="Arial" w:hAnsi="Times New Roman" w:cs="Times New Roman"/>
          <w:color w:val="000000" w:themeColor="text1"/>
          <w:sz w:val="24"/>
          <w:szCs w:val="24"/>
        </w:rPr>
        <w:t xml:space="preserve"> es considerada una de las más vulnerables</w:t>
      </w:r>
      <w:r>
        <w:rPr>
          <w:rFonts w:ascii="Times New Roman" w:eastAsia="Arial" w:hAnsi="Times New Roman" w:cs="Times New Roman"/>
          <w:color w:val="000000" w:themeColor="text1"/>
          <w:sz w:val="24"/>
          <w:szCs w:val="24"/>
        </w:rPr>
        <w:t xml:space="preserve"> debido a</w:t>
      </w:r>
      <w:r w:rsidR="00AB1227">
        <w:rPr>
          <w:rFonts w:ascii="Times New Roman" w:eastAsia="Arial" w:hAnsi="Times New Roman" w:cs="Times New Roman"/>
          <w:color w:val="000000" w:themeColor="text1"/>
          <w:sz w:val="24"/>
          <w:szCs w:val="24"/>
        </w:rPr>
        <w:t xml:space="preserve"> las transformaciones física</w:t>
      </w:r>
      <w:r w:rsidR="00AB1227" w:rsidRPr="004250CD">
        <w:rPr>
          <w:rFonts w:ascii="Times New Roman" w:eastAsia="Arial" w:hAnsi="Times New Roman" w:cs="Times New Roman"/>
          <w:color w:val="000000" w:themeColor="text1"/>
          <w:sz w:val="24"/>
          <w:szCs w:val="24"/>
        </w:rPr>
        <w:t xml:space="preserve">s, </w:t>
      </w:r>
      <w:r w:rsidR="00AB1227">
        <w:rPr>
          <w:rFonts w:ascii="Times New Roman" w:eastAsia="Arial" w:hAnsi="Times New Roman" w:cs="Times New Roman"/>
          <w:color w:val="000000" w:themeColor="text1"/>
          <w:sz w:val="24"/>
          <w:szCs w:val="24"/>
        </w:rPr>
        <w:t>económicas, laborales</w:t>
      </w:r>
      <w:r>
        <w:rPr>
          <w:rFonts w:ascii="Times New Roman" w:eastAsia="Arial" w:hAnsi="Times New Roman" w:cs="Times New Roman"/>
          <w:color w:val="000000" w:themeColor="text1"/>
          <w:sz w:val="24"/>
          <w:szCs w:val="24"/>
        </w:rPr>
        <w:t>, sociales</w:t>
      </w:r>
      <w:r w:rsidR="00AB1227" w:rsidRPr="004250CD">
        <w:rPr>
          <w:rFonts w:ascii="Times New Roman" w:eastAsia="Arial" w:hAnsi="Times New Roman" w:cs="Times New Roman"/>
          <w:color w:val="000000" w:themeColor="text1"/>
          <w:sz w:val="24"/>
          <w:szCs w:val="24"/>
        </w:rPr>
        <w:t xml:space="preserve"> y emocionales que trae consigo el propio proc</w:t>
      </w:r>
      <w:r w:rsidR="00AB1227">
        <w:rPr>
          <w:rFonts w:ascii="Times New Roman" w:eastAsia="Arial" w:hAnsi="Times New Roman" w:cs="Times New Roman"/>
          <w:color w:val="000000" w:themeColor="text1"/>
          <w:sz w:val="24"/>
          <w:szCs w:val="24"/>
        </w:rPr>
        <w:t>eso de envejecimiento</w:t>
      </w:r>
      <w:r>
        <w:rPr>
          <w:rFonts w:ascii="Times New Roman" w:eastAsia="Arial" w:hAnsi="Times New Roman" w:cs="Times New Roman"/>
          <w:color w:val="000000" w:themeColor="text1"/>
          <w:sz w:val="24"/>
          <w:szCs w:val="24"/>
        </w:rPr>
        <w:t>. A</w:t>
      </w:r>
      <w:r w:rsidR="00AB1227">
        <w:rPr>
          <w:rFonts w:ascii="Times New Roman" w:eastAsia="Arial" w:hAnsi="Times New Roman" w:cs="Times New Roman"/>
          <w:color w:val="000000" w:themeColor="text1"/>
          <w:sz w:val="24"/>
          <w:szCs w:val="24"/>
        </w:rPr>
        <w:t xml:space="preserve">unado </w:t>
      </w:r>
      <w:r>
        <w:rPr>
          <w:rFonts w:ascii="Times New Roman" w:eastAsia="Arial" w:hAnsi="Times New Roman" w:cs="Times New Roman"/>
          <w:color w:val="000000" w:themeColor="text1"/>
          <w:sz w:val="24"/>
          <w:szCs w:val="24"/>
        </w:rPr>
        <w:t xml:space="preserve">a esto, se sumaron </w:t>
      </w:r>
      <w:r w:rsidR="00AB1227">
        <w:rPr>
          <w:rFonts w:ascii="Times New Roman" w:eastAsia="Arial" w:hAnsi="Times New Roman" w:cs="Times New Roman"/>
          <w:color w:val="000000" w:themeColor="text1"/>
          <w:sz w:val="24"/>
          <w:szCs w:val="24"/>
        </w:rPr>
        <w:t xml:space="preserve">las afectaciones </w:t>
      </w:r>
      <w:r w:rsidR="00AB1227" w:rsidRPr="004250CD">
        <w:rPr>
          <w:rFonts w:ascii="Times New Roman" w:eastAsia="Arial" w:hAnsi="Times New Roman" w:cs="Times New Roman"/>
          <w:color w:val="000000" w:themeColor="text1"/>
          <w:sz w:val="24"/>
          <w:szCs w:val="24"/>
        </w:rPr>
        <w:t xml:space="preserve">que acarreó la crisis sanitaria por </w:t>
      </w:r>
      <w:r>
        <w:rPr>
          <w:rFonts w:ascii="Times New Roman" w:eastAsia="Arial" w:hAnsi="Times New Roman" w:cs="Times New Roman"/>
          <w:color w:val="000000" w:themeColor="text1"/>
          <w:sz w:val="24"/>
          <w:szCs w:val="24"/>
        </w:rPr>
        <w:t>Covid-</w:t>
      </w:r>
      <w:r w:rsidR="00AB1227" w:rsidRPr="004250CD">
        <w:rPr>
          <w:rFonts w:ascii="Times New Roman" w:eastAsia="Arial" w:hAnsi="Times New Roman" w:cs="Times New Roman"/>
          <w:color w:val="000000" w:themeColor="text1"/>
          <w:sz w:val="24"/>
          <w:szCs w:val="24"/>
        </w:rPr>
        <w:t xml:space="preserve">19 </w:t>
      </w:r>
      <w:r>
        <w:rPr>
          <w:rFonts w:ascii="Times New Roman" w:eastAsia="Arial" w:hAnsi="Times New Roman" w:cs="Times New Roman"/>
          <w:color w:val="000000" w:themeColor="text1"/>
          <w:sz w:val="24"/>
          <w:szCs w:val="24"/>
        </w:rPr>
        <w:t xml:space="preserve">en los últimos años, como </w:t>
      </w:r>
      <w:r w:rsidR="00AB1227" w:rsidRPr="004250CD">
        <w:rPr>
          <w:rFonts w:ascii="Times New Roman" w:eastAsia="Arial" w:hAnsi="Times New Roman" w:cs="Times New Roman"/>
          <w:color w:val="000000" w:themeColor="text1"/>
          <w:sz w:val="24"/>
          <w:szCs w:val="24"/>
        </w:rPr>
        <w:t xml:space="preserve">el incremento de </w:t>
      </w:r>
      <w:r w:rsidR="00AB1227">
        <w:rPr>
          <w:rFonts w:ascii="Times New Roman" w:eastAsia="Arial" w:hAnsi="Times New Roman" w:cs="Times New Roman"/>
          <w:color w:val="000000" w:themeColor="text1"/>
          <w:sz w:val="24"/>
          <w:szCs w:val="24"/>
        </w:rPr>
        <w:t>lo</w:t>
      </w:r>
      <w:r>
        <w:rPr>
          <w:rFonts w:ascii="Times New Roman" w:eastAsia="Arial" w:hAnsi="Times New Roman" w:cs="Times New Roman"/>
          <w:color w:val="000000" w:themeColor="text1"/>
          <w:sz w:val="24"/>
          <w:szCs w:val="24"/>
        </w:rPr>
        <w:t>s niveles de depresión en la población general</w:t>
      </w:r>
      <w:r w:rsidR="00AB1227" w:rsidRPr="004250CD">
        <w:rPr>
          <w:rFonts w:ascii="Times New Roman" w:eastAsia="Arial" w:hAnsi="Times New Roman" w:cs="Times New Roman"/>
          <w:color w:val="000000" w:themeColor="text1"/>
          <w:sz w:val="24"/>
          <w:szCs w:val="24"/>
        </w:rPr>
        <w:t xml:space="preserve">. </w:t>
      </w:r>
      <w:r>
        <w:rPr>
          <w:rFonts w:ascii="Times New Roman" w:eastAsia="Arial" w:hAnsi="Times New Roman" w:cs="Times New Roman"/>
          <w:color w:val="000000" w:themeColor="text1"/>
          <w:sz w:val="24"/>
          <w:szCs w:val="24"/>
        </w:rPr>
        <w:t>Las situaciones de vulnerabilidad en las que los adultos mayores se ven</w:t>
      </w:r>
      <w:r w:rsidR="00AB1227" w:rsidRPr="004250CD">
        <w:rPr>
          <w:rFonts w:ascii="Times New Roman" w:eastAsia="Arial" w:hAnsi="Times New Roman" w:cs="Times New Roman"/>
          <w:color w:val="000000" w:themeColor="text1"/>
          <w:sz w:val="24"/>
          <w:szCs w:val="24"/>
        </w:rPr>
        <w:t xml:space="preserve"> inmersos </w:t>
      </w:r>
      <w:r>
        <w:rPr>
          <w:rFonts w:ascii="Times New Roman" w:eastAsia="Arial" w:hAnsi="Times New Roman" w:cs="Times New Roman"/>
          <w:color w:val="000000" w:themeColor="text1"/>
          <w:sz w:val="24"/>
          <w:szCs w:val="24"/>
        </w:rPr>
        <w:t xml:space="preserve">son </w:t>
      </w:r>
      <w:r w:rsidR="00AB1227" w:rsidRPr="004250CD">
        <w:rPr>
          <w:rFonts w:ascii="Times New Roman" w:eastAsia="Arial" w:hAnsi="Times New Roman" w:cs="Times New Roman"/>
          <w:color w:val="000000" w:themeColor="text1"/>
          <w:sz w:val="24"/>
          <w:szCs w:val="24"/>
        </w:rPr>
        <w:t xml:space="preserve">tales como la pobreza, maltrato, violencia y la desprotección </w:t>
      </w:r>
      <w:r w:rsidR="00AB1227" w:rsidRPr="007C3056">
        <w:rPr>
          <w:rFonts w:ascii="Times New Roman" w:eastAsia="Arial" w:hAnsi="Times New Roman" w:cs="Times New Roman"/>
          <w:sz w:val="24"/>
          <w:szCs w:val="24"/>
        </w:rPr>
        <w:t>social (</w:t>
      </w:r>
      <w:r w:rsidR="00AB1227" w:rsidRPr="00B56375">
        <w:rPr>
          <w:rStyle w:val="normaltextrun"/>
          <w:rFonts w:ascii="Times New Roman" w:hAnsi="Times New Roman" w:cs="Times New Roman"/>
          <w:sz w:val="24"/>
          <w:szCs w:val="24"/>
          <w:bdr w:val="none" w:sz="0" w:space="0" w:color="auto" w:frame="1"/>
        </w:rPr>
        <w:t xml:space="preserve">Muñoz </w:t>
      </w:r>
      <w:r w:rsidR="00F962CA" w:rsidRPr="00B56375">
        <w:rPr>
          <w:rStyle w:val="normaltextrun"/>
          <w:rFonts w:ascii="Times New Roman" w:hAnsi="Times New Roman" w:cs="Times New Roman"/>
          <w:sz w:val="24"/>
          <w:szCs w:val="24"/>
          <w:bdr w:val="none" w:sz="0" w:space="0" w:color="auto" w:frame="1"/>
        </w:rPr>
        <w:t>et al.</w:t>
      </w:r>
      <w:r w:rsidR="00AB1227" w:rsidRPr="00B56375">
        <w:rPr>
          <w:rStyle w:val="normaltextrun"/>
          <w:rFonts w:ascii="Times New Roman" w:hAnsi="Times New Roman" w:cs="Times New Roman"/>
          <w:sz w:val="24"/>
          <w:szCs w:val="24"/>
          <w:bdr w:val="none" w:sz="0" w:space="0" w:color="auto" w:frame="1"/>
        </w:rPr>
        <w:t>, 2017</w:t>
      </w:r>
      <w:r w:rsidR="00AB1227" w:rsidRPr="00B56375">
        <w:rPr>
          <w:rFonts w:ascii="Arial" w:eastAsia="Arial" w:hAnsi="Arial" w:cs="Arial"/>
          <w:sz w:val="24"/>
          <w:szCs w:val="24"/>
        </w:rPr>
        <w:t>).</w:t>
      </w:r>
    </w:p>
    <w:p w14:paraId="48320862" w14:textId="52E3D2A7" w:rsidR="00A4486A" w:rsidRPr="00AB1227" w:rsidRDefault="00530FC6" w:rsidP="00324D57">
      <w:pPr>
        <w:spacing w:after="0" w:line="360" w:lineRule="auto"/>
        <w:ind w:firstLine="720"/>
        <w:jc w:val="both"/>
        <w:rPr>
          <w:rFonts w:ascii="Arial" w:eastAsia="Arial" w:hAnsi="Arial" w:cs="Arial"/>
          <w:color w:val="000000" w:themeColor="text1"/>
          <w:sz w:val="24"/>
          <w:szCs w:val="24"/>
        </w:rPr>
      </w:pPr>
      <w:r>
        <w:rPr>
          <w:rFonts w:ascii="Times New Roman" w:eastAsia="Arial" w:hAnsi="Times New Roman" w:cs="Times New Roman"/>
          <w:color w:val="000000" w:themeColor="text1"/>
          <w:sz w:val="24"/>
          <w:szCs w:val="24"/>
        </w:rPr>
        <w:t xml:space="preserve">De acuerdo </w:t>
      </w:r>
      <w:r w:rsidR="00FC10AB">
        <w:rPr>
          <w:rFonts w:ascii="Times New Roman" w:eastAsia="Arial" w:hAnsi="Times New Roman" w:cs="Times New Roman"/>
          <w:color w:val="000000" w:themeColor="text1"/>
          <w:sz w:val="24"/>
          <w:szCs w:val="24"/>
        </w:rPr>
        <w:t>con</w:t>
      </w:r>
      <w:r>
        <w:rPr>
          <w:rFonts w:ascii="Times New Roman" w:eastAsia="Arial" w:hAnsi="Times New Roman" w:cs="Times New Roman"/>
          <w:color w:val="000000" w:themeColor="text1"/>
          <w:sz w:val="24"/>
          <w:szCs w:val="24"/>
        </w:rPr>
        <w:t xml:space="preserve"> </w:t>
      </w:r>
      <w:r w:rsidR="00FC10AB">
        <w:rPr>
          <w:rFonts w:ascii="Times New Roman" w:eastAsia="Arial" w:hAnsi="Times New Roman" w:cs="Times New Roman"/>
          <w:color w:val="000000" w:themeColor="text1"/>
          <w:sz w:val="24"/>
          <w:szCs w:val="24"/>
        </w:rPr>
        <w:t>estadísticas d</w:t>
      </w:r>
      <w:r w:rsidR="00FC10AB" w:rsidRPr="004250CD">
        <w:rPr>
          <w:rFonts w:ascii="Times New Roman" w:eastAsia="Arial" w:hAnsi="Times New Roman" w:cs="Times New Roman"/>
          <w:color w:val="000000" w:themeColor="text1"/>
          <w:sz w:val="24"/>
          <w:szCs w:val="24"/>
        </w:rPr>
        <w:t xml:space="preserve">el Instituto Nacional de las Personas Adultas </w:t>
      </w:r>
      <w:r w:rsidR="00FC10AB" w:rsidRPr="008C1925">
        <w:rPr>
          <w:rFonts w:ascii="Times New Roman" w:eastAsia="Arial" w:hAnsi="Times New Roman" w:cs="Times New Roman"/>
          <w:color w:val="000000" w:themeColor="text1"/>
          <w:sz w:val="24"/>
          <w:szCs w:val="24"/>
        </w:rPr>
        <w:t>Mayores (INAPAM, 202</w:t>
      </w:r>
      <w:r w:rsidR="00AA4241" w:rsidRPr="008C1925">
        <w:rPr>
          <w:rFonts w:ascii="Times New Roman" w:eastAsia="Arial" w:hAnsi="Times New Roman" w:cs="Times New Roman"/>
          <w:color w:val="000000" w:themeColor="text1"/>
          <w:sz w:val="24"/>
          <w:szCs w:val="24"/>
        </w:rPr>
        <w:t>3</w:t>
      </w:r>
      <w:r w:rsidR="00FC10AB" w:rsidRPr="008C1925">
        <w:rPr>
          <w:rFonts w:ascii="Times New Roman" w:eastAsia="Arial" w:hAnsi="Times New Roman" w:cs="Times New Roman"/>
          <w:color w:val="000000" w:themeColor="text1"/>
          <w:sz w:val="24"/>
          <w:szCs w:val="24"/>
        </w:rPr>
        <w:t>)</w:t>
      </w:r>
      <w:r>
        <w:rPr>
          <w:rFonts w:ascii="Times New Roman" w:eastAsia="Arial" w:hAnsi="Times New Roman" w:cs="Times New Roman"/>
          <w:color w:val="000000" w:themeColor="text1"/>
          <w:sz w:val="24"/>
          <w:szCs w:val="24"/>
        </w:rPr>
        <w:t xml:space="preserve"> durante la crisis sanitaria</w:t>
      </w:r>
      <w:r w:rsidR="00FC10AB" w:rsidRPr="008C1925">
        <w:rPr>
          <w:rFonts w:ascii="Times New Roman" w:eastAsia="Arial" w:hAnsi="Times New Roman" w:cs="Times New Roman"/>
          <w:color w:val="000000" w:themeColor="text1"/>
          <w:sz w:val="24"/>
          <w:szCs w:val="24"/>
        </w:rPr>
        <w:t xml:space="preserve"> </w:t>
      </w:r>
      <w:r>
        <w:rPr>
          <w:rFonts w:ascii="Times New Roman" w:eastAsia="Arial" w:hAnsi="Times New Roman" w:cs="Times New Roman"/>
          <w:color w:val="000000" w:themeColor="text1"/>
          <w:sz w:val="24"/>
          <w:szCs w:val="24"/>
        </w:rPr>
        <w:t xml:space="preserve">por Covid-19 </w:t>
      </w:r>
      <w:r w:rsidR="00FC10AB" w:rsidRPr="008C1925">
        <w:rPr>
          <w:rFonts w:ascii="Times New Roman" w:eastAsia="Arial" w:hAnsi="Times New Roman" w:cs="Times New Roman"/>
          <w:color w:val="000000" w:themeColor="text1"/>
          <w:sz w:val="24"/>
          <w:szCs w:val="24"/>
        </w:rPr>
        <w:t>se</w:t>
      </w:r>
      <w:r w:rsidR="00FC10AB" w:rsidRPr="004250CD">
        <w:rPr>
          <w:rFonts w:ascii="Times New Roman" w:eastAsia="Arial" w:hAnsi="Times New Roman" w:cs="Times New Roman"/>
          <w:color w:val="000000" w:themeColor="text1"/>
          <w:sz w:val="24"/>
          <w:szCs w:val="24"/>
        </w:rPr>
        <w:t xml:space="preserve"> intensific</w:t>
      </w:r>
      <w:r>
        <w:rPr>
          <w:rFonts w:ascii="Times New Roman" w:eastAsia="Arial" w:hAnsi="Times New Roman" w:cs="Times New Roman"/>
          <w:color w:val="000000" w:themeColor="text1"/>
          <w:sz w:val="24"/>
          <w:szCs w:val="24"/>
        </w:rPr>
        <w:t>aron</w:t>
      </w:r>
      <w:r w:rsidR="00FC10AB" w:rsidRPr="004250CD">
        <w:rPr>
          <w:rFonts w:ascii="Times New Roman" w:eastAsia="Arial" w:hAnsi="Times New Roman" w:cs="Times New Roman"/>
          <w:color w:val="000000" w:themeColor="text1"/>
          <w:sz w:val="24"/>
          <w:szCs w:val="24"/>
        </w:rPr>
        <w:t xml:space="preserve"> los estados de estrés, ansiedad y depresión</w:t>
      </w:r>
      <w:r w:rsidR="00FC10AB" w:rsidRPr="004250CD">
        <w:rPr>
          <w:rFonts w:ascii="Times New Roman" w:eastAsia="Arial" w:hAnsi="Times New Roman" w:cs="Times New Roman"/>
          <w:sz w:val="24"/>
          <w:szCs w:val="24"/>
        </w:rPr>
        <w:t xml:space="preserve"> en respuesta a los cambios en la dinámica familiar y </w:t>
      </w:r>
      <w:r>
        <w:rPr>
          <w:rFonts w:ascii="Times New Roman" w:eastAsia="Arial" w:hAnsi="Times New Roman" w:cs="Times New Roman"/>
          <w:sz w:val="24"/>
          <w:szCs w:val="24"/>
        </w:rPr>
        <w:t xml:space="preserve">las </w:t>
      </w:r>
      <w:r w:rsidR="00FC10AB" w:rsidRPr="004250CD">
        <w:rPr>
          <w:rFonts w:ascii="Times New Roman" w:eastAsia="Arial" w:hAnsi="Times New Roman" w:cs="Times New Roman"/>
          <w:sz w:val="24"/>
          <w:szCs w:val="24"/>
        </w:rPr>
        <w:t>relaciones interpersonales</w:t>
      </w:r>
      <w:r>
        <w:rPr>
          <w:rFonts w:ascii="Times New Roman" w:eastAsia="Arial" w:hAnsi="Times New Roman" w:cs="Times New Roman"/>
          <w:sz w:val="24"/>
          <w:szCs w:val="24"/>
        </w:rPr>
        <w:t>, principalmente en los grupos vulnerables como niños y adultos mayores.</w:t>
      </w:r>
    </w:p>
    <w:p w14:paraId="3D2EB601" w14:textId="3C520B14" w:rsidR="0014074D" w:rsidRPr="00781A6D" w:rsidRDefault="00530FC6" w:rsidP="00324D57">
      <w:pPr>
        <w:spacing w:after="0" w:line="36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En una investigación reciente, </w:t>
      </w:r>
      <w:r w:rsidR="0014074D" w:rsidRPr="008C1925">
        <w:rPr>
          <w:rFonts w:ascii="Times New Roman" w:eastAsia="Arial" w:hAnsi="Times New Roman" w:cs="Times New Roman"/>
          <w:sz w:val="24"/>
          <w:szCs w:val="24"/>
        </w:rPr>
        <w:t xml:space="preserve">Jara </w:t>
      </w:r>
      <w:r w:rsidR="00D10573" w:rsidRPr="008C1925">
        <w:rPr>
          <w:rFonts w:ascii="Times New Roman" w:eastAsia="Arial" w:hAnsi="Times New Roman" w:cs="Times New Roman"/>
          <w:sz w:val="24"/>
          <w:szCs w:val="24"/>
        </w:rPr>
        <w:t>(201</w:t>
      </w:r>
      <w:r w:rsidR="00345DB1">
        <w:rPr>
          <w:rFonts w:ascii="Times New Roman" w:eastAsia="Arial" w:hAnsi="Times New Roman" w:cs="Times New Roman"/>
          <w:sz w:val="24"/>
          <w:szCs w:val="24"/>
        </w:rPr>
        <w:t>6</w:t>
      </w:r>
      <w:r w:rsidR="0014074D" w:rsidRPr="008C1925">
        <w:rPr>
          <w:rFonts w:ascii="Times New Roman" w:eastAsia="Arial" w:hAnsi="Times New Roman" w:cs="Times New Roman"/>
          <w:sz w:val="24"/>
          <w:szCs w:val="24"/>
        </w:rPr>
        <w:t xml:space="preserve">) </w:t>
      </w:r>
      <w:r w:rsidR="00186128" w:rsidRPr="008C1925">
        <w:rPr>
          <w:rFonts w:ascii="Times New Roman" w:eastAsia="Arial" w:hAnsi="Times New Roman" w:cs="Times New Roman"/>
          <w:sz w:val="24"/>
          <w:szCs w:val="24"/>
        </w:rPr>
        <w:t>identific</w:t>
      </w:r>
      <w:r w:rsidR="005F727B" w:rsidRPr="008C1925">
        <w:rPr>
          <w:rFonts w:ascii="Times New Roman" w:eastAsia="Arial" w:hAnsi="Times New Roman" w:cs="Times New Roman"/>
          <w:sz w:val="24"/>
          <w:szCs w:val="24"/>
        </w:rPr>
        <w:t>ó</w:t>
      </w:r>
      <w:r w:rsidR="0014074D" w:rsidRPr="00781A6D">
        <w:rPr>
          <w:rFonts w:ascii="Times New Roman" w:eastAsia="Arial" w:hAnsi="Times New Roman" w:cs="Times New Roman"/>
          <w:sz w:val="24"/>
          <w:szCs w:val="24"/>
        </w:rPr>
        <w:t xml:space="preserve"> </w:t>
      </w:r>
      <w:r w:rsidR="00B70360">
        <w:rPr>
          <w:rFonts w:ascii="Times New Roman" w:eastAsia="Arial" w:hAnsi="Times New Roman" w:cs="Times New Roman"/>
          <w:sz w:val="24"/>
          <w:szCs w:val="24"/>
        </w:rPr>
        <w:t xml:space="preserve">que </w:t>
      </w:r>
      <w:r w:rsidR="007A039A">
        <w:rPr>
          <w:rFonts w:ascii="Times New Roman" w:eastAsia="Arial" w:hAnsi="Times New Roman" w:cs="Times New Roman"/>
          <w:sz w:val="24"/>
          <w:szCs w:val="24"/>
        </w:rPr>
        <w:t xml:space="preserve">el 38.75% de los adultos mayores </w:t>
      </w:r>
      <w:r w:rsidR="00865E48">
        <w:rPr>
          <w:rFonts w:ascii="Times New Roman" w:eastAsia="Arial" w:hAnsi="Times New Roman" w:cs="Times New Roman"/>
          <w:sz w:val="24"/>
          <w:szCs w:val="24"/>
        </w:rPr>
        <w:t xml:space="preserve">pertenecientes a </w:t>
      </w:r>
      <w:r w:rsidR="00865E48" w:rsidRPr="00781A6D">
        <w:rPr>
          <w:rFonts w:ascii="Times New Roman" w:eastAsia="Arial" w:hAnsi="Times New Roman" w:cs="Times New Roman"/>
          <w:sz w:val="24"/>
          <w:szCs w:val="24"/>
        </w:rPr>
        <w:t>una asociación de vivienda en Chiclayo</w:t>
      </w:r>
      <w:r w:rsidR="00865E48">
        <w:rPr>
          <w:rFonts w:ascii="Times New Roman" w:eastAsia="Arial" w:hAnsi="Times New Roman" w:cs="Times New Roman"/>
          <w:sz w:val="24"/>
          <w:szCs w:val="24"/>
        </w:rPr>
        <w:t xml:space="preserve">, Perú, </w:t>
      </w:r>
      <w:r w:rsidR="007A039A">
        <w:rPr>
          <w:rFonts w:ascii="Times New Roman" w:eastAsia="Arial" w:hAnsi="Times New Roman" w:cs="Times New Roman"/>
          <w:sz w:val="24"/>
          <w:szCs w:val="24"/>
        </w:rPr>
        <w:t>presentaron</w:t>
      </w:r>
      <w:r w:rsidR="0014074D" w:rsidRPr="00781A6D">
        <w:rPr>
          <w:rFonts w:ascii="Times New Roman" w:eastAsia="Arial" w:hAnsi="Times New Roman" w:cs="Times New Roman"/>
          <w:sz w:val="24"/>
          <w:szCs w:val="24"/>
        </w:rPr>
        <w:t xml:space="preserve"> depresión leve; un 33 % mostró </w:t>
      </w:r>
      <w:r w:rsidR="00CF54D9">
        <w:rPr>
          <w:rFonts w:ascii="Times New Roman" w:eastAsia="Arial" w:hAnsi="Times New Roman" w:cs="Times New Roman"/>
          <w:sz w:val="24"/>
          <w:szCs w:val="24"/>
        </w:rPr>
        <w:t>de</w:t>
      </w:r>
      <w:r w:rsidR="0014074D" w:rsidRPr="00781A6D">
        <w:rPr>
          <w:rFonts w:ascii="Times New Roman" w:eastAsia="Arial" w:hAnsi="Times New Roman" w:cs="Times New Roman"/>
          <w:sz w:val="24"/>
          <w:szCs w:val="24"/>
        </w:rPr>
        <w:t xml:space="preserve">presión moderada y un 8.75%, depresión grave. </w:t>
      </w:r>
      <w:r w:rsidR="007A039A">
        <w:rPr>
          <w:rFonts w:ascii="Times New Roman" w:eastAsia="Arial" w:hAnsi="Times New Roman" w:cs="Times New Roman"/>
          <w:sz w:val="24"/>
          <w:szCs w:val="24"/>
        </w:rPr>
        <w:t>Por otra parte,</w:t>
      </w:r>
      <w:r w:rsidR="0014074D" w:rsidRPr="00781A6D">
        <w:rPr>
          <w:rFonts w:ascii="Times New Roman" w:eastAsia="Arial" w:hAnsi="Times New Roman" w:cs="Times New Roman"/>
          <w:sz w:val="24"/>
          <w:szCs w:val="24"/>
        </w:rPr>
        <w:t xml:space="preserve"> </w:t>
      </w:r>
      <w:r w:rsidR="007A039A">
        <w:rPr>
          <w:rFonts w:ascii="Times New Roman" w:eastAsia="Arial" w:hAnsi="Times New Roman" w:cs="Times New Roman"/>
          <w:sz w:val="24"/>
          <w:szCs w:val="24"/>
        </w:rPr>
        <w:t xml:space="preserve">se identificó </w:t>
      </w:r>
      <w:r w:rsidR="0014074D" w:rsidRPr="00781A6D">
        <w:rPr>
          <w:rFonts w:ascii="Times New Roman" w:eastAsia="Arial" w:hAnsi="Times New Roman" w:cs="Times New Roman"/>
          <w:sz w:val="24"/>
          <w:szCs w:val="24"/>
        </w:rPr>
        <w:t xml:space="preserve">un mayor porcentaje </w:t>
      </w:r>
      <w:r w:rsidR="007A039A">
        <w:rPr>
          <w:rFonts w:ascii="Times New Roman" w:eastAsia="Arial" w:hAnsi="Times New Roman" w:cs="Times New Roman"/>
          <w:sz w:val="24"/>
          <w:szCs w:val="24"/>
        </w:rPr>
        <w:t xml:space="preserve">depresión leve </w:t>
      </w:r>
      <w:r w:rsidR="00CF54D9">
        <w:rPr>
          <w:rFonts w:ascii="Times New Roman" w:eastAsia="Arial" w:hAnsi="Times New Roman" w:cs="Times New Roman"/>
          <w:sz w:val="24"/>
          <w:szCs w:val="24"/>
        </w:rPr>
        <w:t>(</w:t>
      </w:r>
      <w:r w:rsidR="007A039A">
        <w:rPr>
          <w:rFonts w:ascii="Times New Roman" w:eastAsia="Arial" w:hAnsi="Times New Roman" w:cs="Times New Roman"/>
          <w:sz w:val="24"/>
          <w:szCs w:val="24"/>
        </w:rPr>
        <w:t>42.86%</w:t>
      </w:r>
      <w:r w:rsidR="00CF54D9">
        <w:rPr>
          <w:rFonts w:ascii="Times New Roman" w:eastAsia="Arial" w:hAnsi="Times New Roman" w:cs="Times New Roman"/>
          <w:sz w:val="24"/>
          <w:szCs w:val="24"/>
        </w:rPr>
        <w:t>)</w:t>
      </w:r>
      <w:r w:rsidR="007A039A">
        <w:rPr>
          <w:rFonts w:ascii="Times New Roman" w:eastAsia="Arial" w:hAnsi="Times New Roman" w:cs="Times New Roman"/>
          <w:sz w:val="24"/>
          <w:szCs w:val="24"/>
        </w:rPr>
        <w:t xml:space="preserve"> en mujeres, caso contrario </w:t>
      </w:r>
      <w:r w:rsidR="007B6C6A">
        <w:rPr>
          <w:rFonts w:ascii="Times New Roman" w:eastAsia="Arial" w:hAnsi="Times New Roman" w:cs="Times New Roman"/>
          <w:sz w:val="24"/>
          <w:szCs w:val="24"/>
        </w:rPr>
        <w:t xml:space="preserve">al </w:t>
      </w:r>
      <w:r w:rsidR="0014074D" w:rsidRPr="00781A6D">
        <w:rPr>
          <w:rFonts w:ascii="Times New Roman" w:eastAsia="Arial" w:hAnsi="Times New Roman" w:cs="Times New Roman"/>
          <w:sz w:val="24"/>
          <w:szCs w:val="24"/>
        </w:rPr>
        <w:t xml:space="preserve">de los varones que </w:t>
      </w:r>
      <w:r w:rsidR="007A039A" w:rsidRPr="00781A6D">
        <w:rPr>
          <w:rFonts w:ascii="Times New Roman" w:eastAsia="Arial" w:hAnsi="Times New Roman" w:cs="Times New Roman"/>
          <w:sz w:val="24"/>
          <w:szCs w:val="24"/>
        </w:rPr>
        <w:t>obtuvieron</w:t>
      </w:r>
      <w:r w:rsidR="0014074D" w:rsidRPr="00781A6D">
        <w:rPr>
          <w:rFonts w:ascii="Times New Roman" w:eastAsia="Arial" w:hAnsi="Times New Roman" w:cs="Times New Roman"/>
          <w:sz w:val="24"/>
          <w:szCs w:val="24"/>
        </w:rPr>
        <w:t xml:space="preserve"> un porcentaje menor </w:t>
      </w:r>
      <w:r w:rsidR="00CF54D9">
        <w:rPr>
          <w:rFonts w:ascii="Times New Roman" w:eastAsia="Arial" w:hAnsi="Times New Roman" w:cs="Times New Roman"/>
          <w:sz w:val="24"/>
          <w:szCs w:val="24"/>
        </w:rPr>
        <w:t xml:space="preserve">(de </w:t>
      </w:r>
      <w:r w:rsidR="0014074D" w:rsidRPr="00781A6D">
        <w:rPr>
          <w:rFonts w:ascii="Times New Roman" w:eastAsia="Arial" w:hAnsi="Times New Roman" w:cs="Times New Roman"/>
          <w:sz w:val="24"/>
          <w:szCs w:val="24"/>
        </w:rPr>
        <w:t>36.54%</w:t>
      </w:r>
      <w:r w:rsidR="00CF54D9">
        <w:rPr>
          <w:rFonts w:ascii="Times New Roman" w:eastAsia="Arial" w:hAnsi="Times New Roman" w:cs="Times New Roman"/>
          <w:sz w:val="24"/>
          <w:szCs w:val="24"/>
        </w:rPr>
        <w:t>)</w:t>
      </w:r>
      <w:r w:rsidR="0014074D" w:rsidRPr="00781A6D">
        <w:rPr>
          <w:rFonts w:ascii="Times New Roman" w:eastAsia="Arial" w:hAnsi="Times New Roman" w:cs="Times New Roman"/>
          <w:sz w:val="24"/>
          <w:szCs w:val="24"/>
        </w:rPr>
        <w:t xml:space="preserve"> en el mismo </w:t>
      </w:r>
      <w:r w:rsidR="007A039A">
        <w:rPr>
          <w:rFonts w:ascii="Times New Roman" w:eastAsia="Arial" w:hAnsi="Times New Roman" w:cs="Times New Roman"/>
          <w:sz w:val="24"/>
          <w:szCs w:val="24"/>
        </w:rPr>
        <w:t xml:space="preserve">nivel. Sin embargo, en la depresión </w:t>
      </w:r>
      <w:r w:rsidR="0014074D" w:rsidRPr="00781A6D">
        <w:rPr>
          <w:rFonts w:ascii="Times New Roman" w:eastAsia="Arial" w:hAnsi="Times New Roman" w:cs="Times New Roman"/>
          <w:sz w:val="24"/>
          <w:szCs w:val="24"/>
        </w:rPr>
        <w:t xml:space="preserve">grave, el 14% </w:t>
      </w:r>
      <w:r w:rsidR="007A039A">
        <w:rPr>
          <w:rFonts w:ascii="Times New Roman" w:eastAsia="Arial" w:hAnsi="Times New Roman" w:cs="Times New Roman"/>
          <w:sz w:val="24"/>
          <w:szCs w:val="24"/>
        </w:rPr>
        <w:t xml:space="preserve">afectó a las mujeres, mientras que a los hombres solamente el </w:t>
      </w:r>
      <w:r w:rsidR="0014074D" w:rsidRPr="00781A6D">
        <w:rPr>
          <w:rFonts w:ascii="Times New Roman" w:eastAsia="Arial" w:hAnsi="Times New Roman" w:cs="Times New Roman"/>
          <w:sz w:val="24"/>
          <w:szCs w:val="24"/>
        </w:rPr>
        <w:t xml:space="preserve">6%. </w:t>
      </w:r>
      <w:r w:rsidR="007A039A">
        <w:rPr>
          <w:rFonts w:ascii="Times New Roman" w:eastAsia="Arial" w:hAnsi="Times New Roman" w:cs="Times New Roman"/>
          <w:sz w:val="24"/>
          <w:szCs w:val="24"/>
        </w:rPr>
        <w:t>Estos resultados demuestran</w:t>
      </w:r>
      <w:r>
        <w:rPr>
          <w:rFonts w:ascii="Times New Roman" w:eastAsia="Arial" w:hAnsi="Times New Roman" w:cs="Times New Roman"/>
          <w:sz w:val="24"/>
          <w:szCs w:val="24"/>
        </w:rPr>
        <w:t>, primero, que un alto porcentaje de adultos mayores en situación de asilo presentan algún grado de sintomatología depresiva y, segundo,</w:t>
      </w:r>
      <w:r w:rsidR="007A039A">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hay </w:t>
      </w:r>
      <w:r w:rsidR="007A039A">
        <w:rPr>
          <w:rFonts w:ascii="Times New Roman" w:eastAsia="Arial" w:hAnsi="Times New Roman" w:cs="Times New Roman"/>
          <w:sz w:val="24"/>
          <w:szCs w:val="24"/>
        </w:rPr>
        <w:t xml:space="preserve">una mayor prevalencia de </w:t>
      </w:r>
      <w:r>
        <w:rPr>
          <w:rFonts w:ascii="Times New Roman" w:eastAsia="Arial" w:hAnsi="Times New Roman" w:cs="Times New Roman"/>
          <w:sz w:val="24"/>
          <w:szCs w:val="24"/>
        </w:rPr>
        <w:t>esta sintomatología</w:t>
      </w:r>
      <w:r w:rsidR="007A039A">
        <w:rPr>
          <w:rFonts w:ascii="Times New Roman" w:eastAsia="Arial" w:hAnsi="Times New Roman" w:cs="Times New Roman"/>
          <w:sz w:val="24"/>
          <w:szCs w:val="24"/>
        </w:rPr>
        <w:t xml:space="preserve"> en el género femenino.</w:t>
      </w:r>
      <w:r w:rsidR="0014074D" w:rsidRPr="00781A6D">
        <w:rPr>
          <w:rFonts w:ascii="Times New Roman" w:eastAsia="Arial" w:hAnsi="Times New Roman" w:cs="Times New Roman"/>
          <w:sz w:val="24"/>
          <w:szCs w:val="24"/>
        </w:rPr>
        <w:t xml:space="preserve"> </w:t>
      </w:r>
    </w:p>
    <w:p w14:paraId="5A4EBD8B" w14:textId="45649929" w:rsidR="0014074D" w:rsidRPr="00FC0446" w:rsidRDefault="000347B9" w:rsidP="00324D57">
      <w:pPr>
        <w:spacing w:after="0" w:line="36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Con</w:t>
      </w:r>
      <w:r w:rsidR="0014074D" w:rsidRPr="00781A6D">
        <w:rPr>
          <w:rFonts w:ascii="Times New Roman" w:eastAsia="Arial" w:hAnsi="Times New Roman" w:cs="Times New Roman"/>
          <w:sz w:val="24"/>
          <w:szCs w:val="24"/>
        </w:rPr>
        <w:t xml:space="preserve"> respecto a los instrumentos utilizados para la evaluación de la </w:t>
      </w:r>
      <w:r w:rsidR="0014074D" w:rsidRPr="008C1925">
        <w:rPr>
          <w:rFonts w:ascii="Times New Roman" w:eastAsia="Arial" w:hAnsi="Times New Roman" w:cs="Times New Roman"/>
          <w:sz w:val="24"/>
          <w:szCs w:val="24"/>
        </w:rPr>
        <w:t>depresión, Rodríguez</w:t>
      </w:r>
      <w:r w:rsidR="000103B7">
        <w:rPr>
          <w:rFonts w:ascii="Times New Roman" w:eastAsia="Arial" w:hAnsi="Times New Roman" w:cs="Times New Roman"/>
          <w:sz w:val="24"/>
          <w:szCs w:val="24"/>
        </w:rPr>
        <w:t>-Vargas</w:t>
      </w:r>
      <w:r w:rsidR="0014074D" w:rsidRPr="008C1925">
        <w:rPr>
          <w:rFonts w:ascii="Times New Roman" w:eastAsia="Arial" w:hAnsi="Times New Roman" w:cs="Times New Roman"/>
          <w:sz w:val="24"/>
          <w:szCs w:val="24"/>
        </w:rPr>
        <w:t xml:space="preserve"> et al</w:t>
      </w:r>
      <w:r w:rsidR="000103B7">
        <w:rPr>
          <w:rFonts w:ascii="Times New Roman" w:eastAsia="Arial" w:hAnsi="Times New Roman" w:cs="Times New Roman"/>
          <w:sz w:val="24"/>
          <w:szCs w:val="24"/>
        </w:rPr>
        <w:t xml:space="preserve">. </w:t>
      </w:r>
      <w:r w:rsidR="0014074D" w:rsidRPr="008C1925">
        <w:rPr>
          <w:rFonts w:ascii="Times New Roman" w:eastAsia="Arial" w:hAnsi="Times New Roman" w:cs="Times New Roman"/>
          <w:sz w:val="24"/>
          <w:szCs w:val="24"/>
        </w:rPr>
        <w:t>(</w:t>
      </w:r>
      <w:r w:rsidR="00D10573" w:rsidRPr="008C1925">
        <w:rPr>
          <w:rFonts w:ascii="Times New Roman" w:eastAsia="Arial" w:hAnsi="Times New Roman" w:cs="Times New Roman"/>
          <w:sz w:val="24"/>
          <w:szCs w:val="24"/>
        </w:rPr>
        <w:t>2021</w:t>
      </w:r>
      <w:r w:rsidR="0014074D" w:rsidRPr="008C1925">
        <w:rPr>
          <w:rFonts w:ascii="Times New Roman" w:eastAsia="Arial" w:hAnsi="Times New Roman" w:cs="Times New Roman"/>
          <w:sz w:val="24"/>
          <w:szCs w:val="24"/>
        </w:rPr>
        <w:t>) buscaron determinar la capacidad diagnóstica de la autoescala</w:t>
      </w:r>
      <w:r w:rsidR="0014074D" w:rsidRPr="00781A6D">
        <w:rPr>
          <w:rFonts w:ascii="Times New Roman" w:eastAsia="Arial" w:hAnsi="Times New Roman" w:cs="Times New Roman"/>
          <w:sz w:val="24"/>
          <w:szCs w:val="24"/>
        </w:rPr>
        <w:t xml:space="preserve"> de Zung y Conde para síntomas depresivos en población geriátrica cubana, para lo cual se realizó un estudio descriptivo de enfoque cuantitativo, con diseño transversal, entre mayo de </w:t>
      </w:r>
      <w:r w:rsidR="0014074D" w:rsidRPr="00781A6D">
        <w:rPr>
          <w:rFonts w:ascii="Times New Roman" w:eastAsia="Arial" w:hAnsi="Times New Roman" w:cs="Times New Roman"/>
          <w:sz w:val="24"/>
          <w:szCs w:val="24"/>
        </w:rPr>
        <w:lastRenderedPageBreak/>
        <w:t xml:space="preserve">2019 y marzo de 2020 con una </w:t>
      </w:r>
      <w:r w:rsidR="00883F08">
        <w:rPr>
          <w:rFonts w:ascii="Times New Roman" w:eastAsia="Arial" w:hAnsi="Times New Roman" w:cs="Times New Roman"/>
          <w:sz w:val="24"/>
          <w:szCs w:val="24"/>
        </w:rPr>
        <w:t>muestra</w:t>
      </w:r>
      <w:r w:rsidR="0014074D" w:rsidRPr="00781A6D">
        <w:rPr>
          <w:rFonts w:ascii="Times New Roman" w:eastAsia="Arial" w:hAnsi="Times New Roman" w:cs="Times New Roman"/>
          <w:sz w:val="24"/>
          <w:szCs w:val="24"/>
        </w:rPr>
        <w:t xml:space="preserve"> constituida por </w:t>
      </w:r>
      <w:r w:rsidR="00883F08">
        <w:rPr>
          <w:rFonts w:ascii="Times New Roman" w:eastAsia="Arial" w:hAnsi="Times New Roman" w:cs="Times New Roman"/>
          <w:sz w:val="24"/>
          <w:szCs w:val="24"/>
        </w:rPr>
        <w:t xml:space="preserve">100 </w:t>
      </w:r>
      <w:r w:rsidR="0014074D" w:rsidRPr="00781A6D">
        <w:rPr>
          <w:rFonts w:ascii="Times New Roman" w:eastAsia="Arial" w:hAnsi="Times New Roman" w:cs="Times New Roman"/>
          <w:sz w:val="24"/>
          <w:szCs w:val="24"/>
        </w:rPr>
        <w:t xml:space="preserve">adultos mayores del municipio </w:t>
      </w:r>
      <w:r w:rsidR="00000A16">
        <w:rPr>
          <w:rFonts w:ascii="Times New Roman" w:eastAsia="Arial" w:hAnsi="Times New Roman" w:cs="Times New Roman"/>
          <w:sz w:val="24"/>
          <w:szCs w:val="24"/>
        </w:rPr>
        <w:t xml:space="preserve">de </w:t>
      </w:r>
      <w:r w:rsidR="0014074D" w:rsidRPr="00781A6D">
        <w:rPr>
          <w:rFonts w:ascii="Times New Roman" w:eastAsia="Arial" w:hAnsi="Times New Roman" w:cs="Times New Roman"/>
          <w:sz w:val="24"/>
          <w:szCs w:val="24"/>
        </w:rPr>
        <w:t xml:space="preserve">Holguín, Cuba. En los resultados se </w:t>
      </w:r>
      <w:r w:rsidR="0014074D" w:rsidRPr="00FC0446">
        <w:rPr>
          <w:rFonts w:ascii="Times New Roman" w:eastAsia="Arial" w:hAnsi="Times New Roman" w:cs="Times New Roman"/>
          <w:sz w:val="24"/>
          <w:szCs w:val="24"/>
        </w:rPr>
        <w:t>obtuvo que</w:t>
      </w:r>
      <w:r w:rsidR="00D20AEB" w:rsidRPr="00FC0446">
        <w:rPr>
          <w:rFonts w:ascii="Times New Roman" w:eastAsia="Arial" w:hAnsi="Times New Roman" w:cs="Times New Roman"/>
          <w:sz w:val="24"/>
          <w:szCs w:val="24"/>
        </w:rPr>
        <w:t xml:space="preserve"> el</w:t>
      </w:r>
      <w:r w:rsidR="0014074D" w:rsidRPr="00FC0446">
        <w:rPr>
          <w:rFonts w:ascii="Times New Roman" w:eastAsia="Arial" w:hAnsi="Times New Roman" w:cs="Times New Roman"/>
          <w:sz w:val="24"/>
          <w:szCs w:val="24"/>
        </w:rPr>
        <w:t xml:space="preserve"> 44</w:t>
      </w:r>
      <w:r w:rsidR="00D20AEB" w:rsidRPr="00FC0446">
        <w:rPr>
          <w:rFonts w:ascii="Times New Roman" w:eastAsia="Arial" w:hAnsi="Times New Roman" w:cs="Times New Roman"/>
          <w:sz w:val="24"/>
          <w:szCs w:val="24"/>
        </w:rPr>
        <w:t>% de los</w:t>
      </w:r>
      <w:r w:rsidR="0014074D" w:rsidRPr="00FC0446">
        <w:rPr>
          <w:rFonts w:ascii="Times New Roman" w:eastAsia="Arial" w:hAnsi="Times New Roman" w:cs="Times New Roman"/>
          <w:sz w:val="24"/>
          <w:szCs w:val="24"/>
        </w:rPr>
        <w:t xml:space="preserve"> sujetos </w:t>
      </w:r>
      <w:r w:rsidR="00D20AEB" w:rsidRPr="00FC0446">
        <w:rPr>
          <w:rFonts w:ascii="Times New Roman" w:eastAsia="Arial" w:hAnsi="Times New Roman" w:cs="Times New Roman"/>
          <w:sz w:val="24"/>
          <w:szCs w:val="24"/>
        </w:rPr>
        <w:t xml:space="preserve">tuvo indicadores de </w:t>
      </w:r>
      <w:r w:rsidR="0014074D" w:rsidRPr="00FC0446">
        <w:rPr>
          <w:rFonts w:ascii="Times New Roman" w:eastAsia="Arial" w:hAnsi="Times New Roman" w:cs="Times New Roman"/>
          <w:sz w:val="24"/>
          <w:szCs w:val="24"/>
        </w:rPr>
        <w:t>depresión; as</w:t>
      </w:r>
      <w:r w:rsidR="00D20AEB" w:rsidRPr="00FC0446">
        <w:rPr>
          <w:rFonts w:ascii="Times New Roman" w:eastAsia="Arial" w:hAnsi="Times New Roman" w:cs="Times New Roman"/>
          <w:sz w:val="24"/>
          <w:szCs w:val="24"/>
        </w:rPr>
        <w:t>i</w:t>
      </w:r>
      <w:r w:rsidR="0014074D" w:rsidRPr="00FC0446">
        <w:rPr>
          <w:rFonts w:ascii="Times New Roman" w:eastAsia="Arial" w:hAnsi="Times New Roman" w:cs="Times New Roman"/>
          <w:sz w:val="24"/>
          <w:szCs w:val="24"/>
        </w:rPr>
        <w:t xml:space="preserve">mismo, se demostró que la autoescala de depresión de Zung y Conde tiene una buena capacidad </w:t>
      </w:r>
      <w:r w:rsidR="00D20AEB" w:rsidRPr="00FC0446">
        <w:rPr>
          <w:rFonts w:ascii="Times New Roman" w:eastAsia="Arial" w:hAnsi="Times New Roman" w:cs="Times New Roman"/>
          <w:sz w:val="24"/>
          <w:szCs w:val="24"/>
        </w:rPr>
        <w:t xml:space="preserve">para diagnosticar </w:t>
      </w:r>
      <w:r w:rsidR="0014074D" w:rsidRPr="00FC0446">
        <w:rPr>
          <w:rFonts w:ascii="Times New Roman" w:eastAsia="Arial" w:hAnsi="Times New Roman" w:cs="Times New Roman"/>
          <w:sz w:val="24"/>
          <w:szCs w:val="24"/>
        </w:rPr>
        <w:t>síntomas depresivos en población geriátrica.</w:t>
      </w:r>
    </w:p>
    <w:p w14:paraId="1886A2C2" w14:textId="28A37CC4" w:rsidR="00680B30" w:rsidRDefault="00D20AEB" w:rsidP="00324D57">
      <w:pPr>
        <w:spacing w:after="0" w:line="360" w:lineRule="auto"/>
        <w:ind w:firstLine="720"/>
        <w:jc w:val="both"/>
        <w:rPr>
          <w:rFonts w:ascii="Times New Roman" w:eastAsia="Arial" w:hAnsi="Times New Roman" w:cs="Times New Roman"/>
          <w:sz w:val="24"/>
          <w:szCs w:val="24"/>
        </w:rPr>
      </w:pPr>
      <w:r w:rsidRPr="00FC0446">
        <w:rPr>
          <w:rFonts w:ascii="Times New Roman" w:eastAsia="Arial" w:hAnsi="Times New Roman" w:cs="Times New Roman"/>
          <w:sz w:val="24"/>
          <w:szCs w:val="24"/>
        </w:rPr>
        <w:t>En ese sentido, l</w:t>
      </w:r>
      <w:r w:rsidR="005B5E9C" w:rsidRPr="00FC0446">
        <w:rPr>
          <w:rFonts w:ascii="Times New Roman" w:eastAsia="Arial" w:hAnsi="Times New Roman" w:cs="Times New Roman"/>
          <w:sz w:val="24"/>
          <w:szCs w:val="24"/>
        </w:rPr>
        <w:t xml:space="preserve">a presente investigación aborda la presencia de </w:t>
      </w:r>
      <w:r w:rsidR="00680B30" w:rsidRPr="00FC0446">
        <w:rPr>
          <w:rFonts w:ascii="Times New Roman" w:eastAsia="Arial" w:hAnsi="Times New Roman" w:cs="Times New Roman"/>
          <w:sz w:val="24"/>
          <w:szCs w:val="24"/>
        </w:rPr>
        <w:t>sintomatología depresiva</w:t>
      </w:r>
      <w:r w:rsidR="005B5E9C" w:rsidRPr="00FC0446">
        <w:rPr>
          <w:rFonts w:ascii="Times New Roman" w:eastAsia="Arial" w:hAnsi="Times New Roman" w:cs="Times New Roman"/>
          <w:sz w:val="24"/>
          <w:szCs w:val="24"/>
        </w:rPr>
        <w:t xml:space="preserve"> en adulto</w:t>
      </w:r>
      <w:r w:rsidR="000D7DEA" w:rsidRPr="00FC0446">
        <w:rPr>
          <w:rFonts w:ascii="Times New Roman" w:eastAsia="Arial" w:hAnsi="Times New Roman" w:cs="Times New Roman"/>
          <w:sz w:val="24"/>
          <w:szCs w:val="24"/>
        </w:rPr>
        <w:t>s</w:t>
      </w:r>
      <w:r w:rsidR="005B5E9C" w:rsidRPr="00FC0446">
        <w:rPr>
          <w:rFonts w:ascii="Times New Roman" w:eastAsia="Arial" w:hAnsi="Times New Roman" w:cs="Times New Roman"/>
          <w:sz w:val="24"/>
          <w:szCs w:val="24"/>
        </w:rPr>
        <w:t xml:space="preserve"> mayor</w:t>
      </w:r>
      <w:r w:rsidR="000D7DEA" w:rsidRPr="00FC0446">
        <w:rPr>
          <w:rFonts w:ascii="Times New Roman" w:eastAsia="Arial" w:hAnsi="Times New Roman" w:cs="Times New Roman"/>
          <w:sz w:val="24"/>
          <w:szCs w:val="24"/>
        </w:rPr>
        <w:t>es</w:t>
      </w:r>
      <w:r w:rsidR="005B5E9C" w:rsidRPr="00FC0446">
        <w:rPr>
          <w:rFonts w:ascii="Times New Roman" w:eastAsia="Arial" w:hAnsi="Times New Roman" w:cs="Times New Roman"/>
          <w:sz w:val="24"/>
          <w:szCs w:val="24"/>
        </w:rPr>
        <w:t xml:space="preserve"> </w:t>
      </w:r>
      <w:r w:rsidRPr="00FC0446">
        <w:rPr>
          <w:rFonts w:ascii="Times New Roman" w:eastAsia="Arial" w:hAnsi="Times New Roman" w:cs="Times New Roman"/>
          <w:sz w:val="24"/>
          <w:szCs w:val="24"/>
        </w:rPr>
        <w:t xml:space="preserve">habitantes </w:t>
      </w:r>
      <w:r w:rsidR="005B5E9C" w:rsidRPr="00FC0446">
        <w:rPr>
          <w:rFonts w:ascii="Times New Roman" w:eastAsia="Arial" w:hAnsi="Times New Roman" w:cs="Times New Roman"/>
          <w:sz w:val="24"/>
          <w:szCs w:val="24"/>
        </w:rPr>
        <w:t xml:space="preserve">de una </w:t>
      </w:r>
      <w:r w:rsidRPr="00FC0446">
        <w:rPr>
          <w:rFonts w:ascii="Times New Roman" w:eastAsia="Arial" w:hAnsi="Times New Roman" w:cs="Times New Roman"/>
          <w:sz w:val="24"/>
          <w:szCs w:val="24"/>
        </w:rPr>
        <w:t xml:space="preserve">zona </w:t>
      </w:r>
      <w:r w:rsidR="000D7DEA" w:rsidRPr="00FC0446">
        <w:rPr>
          <w:rFonts w:ascii="Times New Roman" w:eastAsia="Arial" w:hAnsi="Times New Roman" w:cs="Times New Roman"/>
          <w:sz w:val="24"/>
          <w:szCs w:val="24"/>
        </w:rPr>
        <w:t>en situación de marginación</w:t>
      </w:r>
      <w:r w:rsidR="000D7DEA">
        <w:rPr>
          <w:rFonts w:ascii="Times New Roman" w:eastAsia="Arial" w:hAnsi="Times New Roman" w:cs="Times New Roman"/>
          <w:sz w:val="24"/>
          <w:szCs w:val="24"/>
        </w:rPr>
        <w:t>,</w:t>
      </w:r>
      <w:r w:rsidR="005B5E9C" w:rsidRPr="005B5E9C">
        <w:rPr>
          <w:rFonts w:ascii="Times New Roman" w:eastAsia="Times New Roman" w:hAnsi="Times New Roman" w:cs="Times New Roman"/>
          <w:color w:val="000000" w:themeColor="text1"/>
          <w:sz w:val="24"/>
          <w:szCs w:val="24"/>
        </w:rPr>
        <w:t xml:space="preserve"> </w:t>
      </w:r>
      <w:r w:rsidR="005B5E9C" w:rsidRPr="005B5E9C">
        <w:rPr>
          <w:rFonts w:ascii="Times New Roman" w:eastAsia="Arial" w:hAnsi="Times New Roman" w:cs="Times New Roman"/>
          <w:color w:val="000000" w:themeColor="text1"/>
          <w:sz w:val="24"/>
          <w:szCs w:val="24"/>
        </w:rPr>
        <w:t>ubicada en</w:t>
      </w:r>
      <w:r w:rsidR="000D7DEA">
        <w:rPr>
          <w:rFonts w:ascii="Times New Roman" w:eastAsia="Arial" w:hAnsi="Times New Roman" w:cs="Times New Roman"/>
          <w:color w:val="000000" w:themeColor="text1"/>
          <w:sz w:val="24"/>
          <w:szCs w:val="24"/>
        </w:rPr>
        <w:t xml:space="preserve"> </w:t>
      </w:r>
      <w:r w:rsidR="005B5E9C" w:rsidRPr="005B5E9C">
        <w:rPr>
          <w:rFonts w:ascii="Times New Roman" w:eastAsia="Arial" w:hAnsi="Times New Roman" w:cs="Times New Roman"/>
          <w:color w:val="000000" w:themeColor="text1"/>
          <w:sz w:val="24"/>
          <w:szCs w:val="24"/>
        </w:rPr>
        <w:t>el municipio de Boca del Río, Veracruz.</w:t>
      </w:r>
      <w:r w:rsidR="005B5E9C">
        <w:rPr>
          <w:rFonts w:ascii="Times New Roman" w:eastAsia="Arial" w:hAnsi="Times New Roman" w:cs="Times New Roman"/>
          <w:color w:val="000000" w:themeColor="text1"/>
          <w:sz w:val="24"/>
          <w:szCs w:val="24"/>
        </w:rPr>
        <w:t xml:space="preserve"> </w:t>
      </w:r>
      <w:r w:rsidR="007C3056" w:rsidRPr="007C3056">
        <w:rPr>
          <w:rFonts w:ascii="Times New Roman" w:eastAsia="Arial" w:hAnsi="Times New Roman" w:cs="Times New Roman"/>
          <w:sz w:val="24"/>
          <w:szCs w:val="24"/>
        </w:rPr>
        <w:t xml:space="preserve">Según información </w:t>
      </w:r>
      <w:r w:rsidR="007C3056" w:rsidRPr="006C5EA0">
        <w:rPr>
          <w:rFonts w:ascii="Times New Roman" w:eastAsia="Arial" w:hAnsi="Times New Roman" w:cs="Times New Roman"/>
          <w:sz w:val="24"/>
          <w:szCs w:val="24"/>
        </w:rPr>
        <w:t>del Censo de Población y Vivienda del INEGI</w:t>
      </w:r>
      <w:r w:rsidR="00CE311D">
        <w:rPr>
          <w:rFonts w:ascii="Times New Roman" w:eastAsia="Arial" w:hAnsi="Times New Roman" w:cs="Times New Roman"/>
          <w:sz w:val="24"/>
          <w:szCs w:val="24"/>
        </w:rPr>
        <w:t xml:space="preserve"> </w:t>
      </w:r>
      <w:r w:rsidR="00680B30">
        <w:rPr>
          <w:rFonts w:ascii="Times New Roman" w:eastAsia="Arial" w:hAnsi="Times New Roman" w:cs="Times New Roman"/>
          <w:sz w:val="24"/>
          <w:szCs w:val="24"/>
        </w:rPr>
        <w:t>(2020)</w:t>
      </w:r>
      <w:r w:rsidR="007C3056" w:rsidRPr="007C3056">
        <w:rPr>
          <w:rFonts w:ascii="Times New Roman" w:eastAsia="Arial" w:hAnsi="Times New Roman" w:cs="Times New Roman"/>
          <w:sz w:val="24"/>
          <w:szCs w:val="24"/>
        </w:rPr>
        <w:t>, en Boca del Río habitan un total de 67,985 hombres y 76,565 mujeres, siendo la edad media de los hombres de 35 años y la de las mujeres 38 años. También habitan 25,379 infantes (0-14 años) y 19,091 adultos de la tercera edad (mayores de 6</w:t>
      </w:r>
      <w:r w:rsidR="00680B30">
        <w:rPr>
          <w:rFonts w:ascii="Times New Roman" w:eastAsia="Arial" w:hAnsi="Times New Roman" w:cs="Times New Roman"/>
          <w:sz w:val="24"/>
          <w:szCs w:val="24"/>
        </w:rPr>
        <w:t>5</w:t>
      </w:r>
      <w:r w:rsidR="007C3056" w:rsidRPr="007C3056">
        <w:rPr>
          <w:rFonts w:ascii="Times New Roman" w:eastAsia="Arial" w:hAnsi="Times New Roman" w:cs="Times New Roman"/>
          <w:sz w:val="24"/>
          <w:szCs w:val="24"/>
        </w:rPr>
        <w:t xml:space="preserve"> años)</w:t>
      </w:r>
      <w:r w:rsidR="000D7DEA">
        <w:rPr>
          <w:rFonts w:ascii="Times New Roman" w:eastAsia="Arial" w:hAnsi="Times New Roman" w:cs="Times New Roman"/>
          <w:sz w:val="24"/>
          <w:szCs w:val="24"/>
        </w:rPr>
        <w:t>,</w:t>
      </w:r>
      <w:r w:rsidR="007C3056" w:rsidRPr="007C3056">
        <w:rPr>
          <w:rFonts w:ascii="Times New Roman" w:eastAsia="Arial" w:hAnsi="Times New Roman" w:cs="Times New Roman"/>
          <w:sz w:val="24"/>
          <w:szCs w:val="24"/>
        </w:rPr>
        <w:t xml:space="preserve"> y la población </w:t>
      </w:r>
      <w:r w:rsidR="000D7DEA">
        <w:rPr>
          <w:rFonts w:ascii="Times New Roman" w:eastAsia="Arial" w:hAnsi="Times New Roman" w:cs="Times New Roman"/>
          <w:sz w:val="24"/>
          <w:szCs w:val="24"/>
        </w:rPr>
        <w:t xml:space="preserve">de origen </w:t>
      </w:r>
      <w:r w:rsidR="007C3056" w:rsidRPr="007C3056">
        <w:rPr>
          <w:rFonts w:ascii="Times New Roman" w:eastAsia="Arial" w:hAnsi="Times New Roman" w:cs="Times New Roman"/>
          <w:sz w:val="24"/>
          <w:szCs w:val="24"/>
        </w:rPr>
        <w:t>indígena (</w:t>
      </w:r>
      <w:r w:rsidR="00DA5599">
        <w:rPr>
          <w:rFonts w:ascii="Times New Roman" w:eastAsia="Arial" w:hAnsi="Times New Roman" w:cs="Times New Roman"/>
          <w:sz w:val="24"/>
          <w:szCs w:val="24"/>
        </w:rPr>
        <w:t>personas</w:t>
      </w:r>
      <w:r w:rsidR="007C3056" w:rsidRPr="007C3056">
        <w:rPr>
          <w:rFonts w:ascii="Times New Roman" w:eastAsia="Arial" w:hAnsi="Times New Roman" w:cs="Times New Roman"/>
          <w:sz w:val="24"/>
          <w:szCs w:val="24"/>
        </w:rPr>
        <w:t xml:space="preserve"> hablantes de </w:t>
      </w:r>
      <w:r w:rsidR="00DA5599">
        <w:rPr>
          <w:rFonts w:ascii="Times New Roman" w:eastAsia="Arial" w:hAnsi="Times New Roman" w:cs="Times New Roman"/>
          <w:sz w:val="24"/>
          <w:szCs w:val="24"/>
        </w:rPr>
        <w:t xml:space="preserve">alguna </w:t>
      </w:r>
      <w:r w:rsidR="007C3056" w:rsidRPr="007C3056">
        <w:rPr>
          <w:rFonts w:ascii="Times New Roman" w:eastAsia="Arial" w:hAnsi="Times New Roman" w:cs="Times New Roman"/>
          <w:sz w:val="24"/>
          <w:szCs w:val="24"/>
        </w:rPr>
        <w:t xml:space="preserve">lengua indígena) es de 1,935 personas. </w:t>
      </w:r>
    </w:p>
    <w:p w14:paraId="22975B04" w14:textId="376EB344" w:rsidR="006500F2" w:rsidRPr="008170DA" w:rsidRDefault="006C5EA0" w:rsidP="00324D57">
      <w:pPr>
        <w:spacing w:after="0" w:line="360" w:lineRule="auto"/>
        <w:ind w:firstLine="720"/>
        <w:jc w:val="both"/>
        <w:rPr>
          <w:rFonts w:ascii="Times New Roman" w:eastAsia="Arial" w:hAnsi="Times New Roman" w:cs="Times New Roman"/>
          <w:color w:val="000000" w:themeColor="text1"/>
          <w:sz w:val="24"/>
          <w:szCs w:val="24"/>
        </w:rPr>
      </w:pPr>
      <w:r w:rsidRPr="006C5EA0">
        <w:rPr>
          <w:rFonts w:ascii="Times New Roman" w:eastAsia="Arial" w:hAnsi="Times New Roman" w:cs="Times New Roman"/>
          <w:sz w:val="24"/>
          <w:szCs w:val="24"/>
        </w:rPr>
        <w:t xml:space="preserve">De acuerdo con el Consejo Nacional de Población </w:t>
      </w:r>
      <w:r w:rsidRPr="008C1925">
        <w:rPr>
          <w:rFonts w:ascii="Times New Roman" w:eastAsia="Arial" w:hAnsi="Times New Roman" w:cs="Times New Roman"/>
          <w:sz w:val="24"/>
          <w:szCs w:val="24"/>
        </w:rPr>
        <w:t>(</w:t>
      </w:r>
      <w:r w:rsidR="007C3056" w:rsidRPr="008C1925">
        <w:rPr>
          <w:rFonts w:ascii="Times New Roman" w:eastAsia="Arial" w:hAnsi="Times New Roman" w:cs="Times New Roman"/>
          <w:sz w:val="24"/>
          <w:szCs w:val="24"/>
        </w:rPr>
        <w:t>CONAPO</w:t>
      </w:r>
      <w:r w:rsidR="008C1925" w:rsidRPr="008C1925">
        <w:rPr>
          <w:rFonts w:ascii="Times New Roman" w:eastAsia="Arial" w:hAnsi="Times New Roman" w:cs="Times New Roman"/>
          <w:sz w:val="24"/>
          <w:szCs w:val="24"/>
        </w:rPr>
        <w:t>, 2020</w:t>
      </w:r>
      <w:r w:rsidRPr="008C1925">
        <w:rPr>
          <w:rFonts w:ascii="Times New Roman" w:eastAsia="Arial" w:hAnsi="Times New Roman" w:cs="Times New Roman"/>
          <w:sz w:val="24"/>
          <w:szCs w:val="24"/>
        </w:rPr>
        <w:t>)</w:t>
      </w:r>
      <w:r w:rsidR="007C3056" w:rsidRPr="008C1925">
        <w:rPr>
          <w:rFonts w:ascii="Times New Roman" w:eastAsia="Arial" w:hAnsi="Times New Roman" w:cs="Times New Roman"/>
          <w:sz w:val="24"/>
          <w:szCs w:val="24"/>
        </w:rPr>
        <w:t>,</w:t>
      </w:r>
      <w:r w:rsidR="007C3056" w:rsidRPr="007C3056">
        <w:rPr>
          <w:rFonts w:ascii="Times New Roman" w:eastAsia="Arial" w:hAnsi="Times New Roman" w:cs="Times New Roman"/>
          <w:sz w:val="24"/>
          <w:szCs w:val="24"/>
        </w:rPr>
        <w:t xml:space="preserve"> en Boca del Río</w:t>
      </w:r>
      <w:r w:rsidR="000D7DEA">
        <w:rPr>
          <w:rFonts w:ascii="Times New Roman" w:eastAsia="Arial" w:hAnsi="Times New Roman" w:cs="Times New Roman"/>
          <w:sz w:val="24"/>
          <w:szCs w:val="24"/>
        </w:rPr>
        <w:t xml:space="preserve"> hay</w:t>
      </w:r>
      <w:r w:rsidR="007C3056" w:rsidRPr="007C3056">
        <w:rPr>
          <w:rFonts w:ascii="Times New Roman" w:eastAsia="Arial" w:hAnsi="Times New Roman" w:cs="Times New Roman"/>
          <w:sz w:val="24"/>
          <w:szCs w:val="24"/>
        </w:rPr>
        <w:t xml:space="preserve"> 40,231 personas en situación de pobreza, de las cuales 36,883 viven una pobreza moderada y 3,348 viven una situación de pobreza extrema</w:t>
      </w:r>
      <w:r w:rsidR="000D7DEA">
        <w:rPr>
          <w:rFonts w:ascii="Times New Roman" w:eastAsia="Arial" w:hAnsi="Times New Roman" w:cs="Times New Roman"/>
          <w:sz w:val="24"/>
          <w:szCs w:val="24"/>
        </w:rPr>
        <w:t>. Además, l</w:t>
      </w:r>
      <w:r w:rsidR="000D7DEA" w:rsidRPr="007C3056">
        <w:rPr>
          <w:rFonts w:ascii="Times New Roman" w:eastAsia="Arial" w:hAnsi="Times New Roman" w:cs="Times New Roman"/>
          <w:sz w:val="24"/>
          <w:szCs w:val="24"/>
        </w:rPr>
        <w:t>a tasa de analfabetismo es de 2.4%</w:t>
      </w:r>
      <w:r w:rsidR="007C3056" w:rsidRPr="007C3056">
        <w:rPr>
          <w:rFonts w:ascii="Times New Roman" w:eastAsia="Arial" w:hAnsi="Times New Roman" w:cs="Times New Roman"/>
          <w:sz w:val="24"/>
          <w:szCs w:val="24"/>
        </w:rPr>
        <w:t xml:space="preserve">. </w:t>
      </w:r>
      <w:r w:rsidR="000D7DEA">
        <w:rPr>
          <w:rFonts w:ascii="Times New Roman" w:eastAsia="Arial" w:hAnsi="Times New Roman" w:cs="Times New Roman"/>
          <w:sz w:val="24"/>
          <w:szCs w:val="24"/>
        </w:rPr>
        <w:t xml:space="preserve">Específicamente </w:t>
      </w:r>
      <w:r w:rsidR="00EA0219" w:rsidRPr="00EA0219">
        <w:rPr>
          <w:rFonts w:ascii="Times New Roman" w:eastAsia="Arial" w:hAnsi="Times New Roman" w:cs="Times New Roman"/>
          <w:sz w:val="24"/>
          <w:szCs w:val="24"/>
        </w:rPr>
        <w:t>en</w:t>
      </w:r>
      <w:r w:rsidR="007C3056" w:rsidRPr="00EA0219">
        <w:rPr>
          <w:rFonts w:ascii="Times New Roman" w:eastAsia="Arial" w:hAnsi="Times New Roman" w:cs="Times New Roman"/>
          <w:sz w:val="24"/>
          <w:szCs w:val="24"/>
        </w:rPr>
        <w:t xml:space="preserve"> </w:t>
      </w:r>
      <w:r w:rsidR="000D7DEA" w:rsidRPr="00EA0219">
        <w:rPr>
          <w:rFonts w:ascii="Times New Roman" w:eastAsia="Arial" w:hAnsi="Times New Roman" w:cs="Times New Roman"/>
          <w:sz w:val="24"/>
          <w:szCs w:val="24"/>
        </w:rPr>
        <w:t xml:space="preserve">la colonia donde se </w:t>
      </w:r>
      <w:r w:rsidR="000D7DEA" w:rsidRPr="00FC0446">
        <w:rPr>
          <w:rFonts w:ascii="Times New Roman" w:eastAsia="Arial" w:hAnsi="Times New Roman" w:cs="Times New Roman"/>
          <w:sz w:val="24"/>
          <w:szCs w:val="24"/>
        </w:rPr>
        <w:t xml:space="preserve">realizó este estudio, </w:t>
      </w:r>
      <w:r w:rsidR="005238E2" w:rsidRPr="00FC0446">
        <w:rPr>
          <w:rFonts w:ascii="Times New Roman" w:eastAsia="Arial" w:hAnsi="Times New Roman" w:cs="Times New Roman"/>
          <w:sz w:val="24"/>
          <w:szCs w:val="24"/>
        </w:rPr>
        <w:t>viven aproximadamente</w:t>
      </w:r>
      <w:r w:rsidR="007C3056" w:rsidRPr="00FC0446">
        <w:rPr>
          <w:rFonts w:ascii="Times New Roman" w:eastAsia="Arial" w:hAnsi="Times New Roman" w:cs="Times New Roman"/>
          <w:sz w:val="24"/>
          <w:szCs w:val="24"/>
        </w:rPr>
        <w:t xml:space="preserve"> </w:t>
      </w:r>
      <w:r w:rsidR="00960C8A" w:rsidRPr="00FC0446">
        <w:rPr>
          <w:rFonts w:ascii="Times New Roman" w:eastAsia="Arial" w:hAnsi="Times New Roman" w:cs="Times New Roman"/>
          <w:sz w:val="24"/>
          <w:szCs w:val="24"/>
        </w:rPr>
        <w:t>4000</w:t>
      </w:r>
      <w:r w:rsidR="007C3056" w:rsidRPr="00FC0446">
        <w:rPr>
          <w:rFonts w:ascii="Times New Roman" w:eastAsia="Arial" w:hAnsi="Times New Roman" w:cs="Times New Roman"/>
          <w:sz w:val="24"/>
          <w:szCs w:val="24"/>
        </w:rPr>
        <w:t xml:space="preserve"> habitantes, con una edad promedio de 18 años y una escolaridad promedio de 8 años cursados. </w:t>
      </w:r>
      <w:r w:rsidR="005238E2" w:rsidRPr="00FC0446">
        <w:rPr>
          <w:rFonts w:ascii="Times New Roman" w:eastAsia="Arial" w:hAnsi="Times New Roman" w:cs="Times New Roman"/>
          <w:sz w:val="24"/>
          <w:szCs w:val="24"/>
        </w:rPr>
        <w:t>Dich</w:t>
      </w:r>
      <w:r w:rsidR="00D20AEB" w:rsidRPr="00FC0446">
        <w:rPr>
          <w:rFonts w:ascii="Times New Roman" w:eastAsia="Arial" w:hAnsi="Times New Roman" w:cs="Times New Roman"/>
          <w:sz w:val="24"/>
          <w:szCs w:val="24"/>
        </w:rPr>
        <w:t xml:space="preserve">o espacio </w:t>
      </w:r>
      <w:r w:rsidR="005238E2" w:rsidRPr="00FC0446">
        <w:rPr>
          <w:rFonts w:ascii="Times New Roman" w:eastAsia="Arial" w:hAnsi="Times New Roman" w:cs="Times New Roman"/>
          <w:sz w:val="24"/>
          <w:szCs w:val="24"/>
        </w:rPr>
        <w:t xml:space="preserve">se </w:t>
      </w:r>
      <w:r w:rsidR="00DA5599">
        <w:rPr>
          <w:rFonts w:ascii="Times New Roman" w:eastAsia="Arial" w:hAnsi="Times New Roman" w:cs="Times New Roman"/>
          <w:sz w:val="24"/>
          <w:szCs w:val="24"/>
        </w:rPr>
        <w:t>caracteriza</w:t>
      </w:r>
      <w:r w:rsidR="005238E2" w:rsidRPr="00FC0446">
        <w:rPr>
          <w:rFonts w:ascii="Times New Roman" w:eastAsia="Arial" w:hAnsi="Times New Roman" w:cs="Times New Roman"/>
          <w:sz w:val="24"/>
          <w:szCs w:val="24"/>
        </w:rPr>
        <w:t xml:space="preserve"> por tener relativamente escas</w:t>
      </w:r>
      <w:r w:rsidR="00DA5599">
        <w:rPr>
          <w:rFonts w:ascii="Times New Roman" w:eastAsia="Arial" w:hAnsi="Times New Roman" w:cs="Times New Roman"/>
          <w:sz w:val="24"/>
          <w:szCs w:val="24"/>
        </w:rPr>
        <w:t>a actividad comercial</w:t>
      </w:r>
      <w:r w:rsidR="005238E2" w:rsidRPr="00FC0446">
        <w:rPr>
          <w:rFonts w:ascii="Times New Roman" w:eastAsia="Arial" w:hAnsi="Times New Roman" w:cs="Times New Roman"/>
          <w:sz w:val="24"/>
          <w:szCs w:val="24"/>
        </w:rPr>
        <w:t xml:space="preserve"> y la mayoría de </w:t>
      </w:r>
      <w:r w:rsidR="00DA5599">
        <w:rPr>
          <w:rFonts w:ascii="Times New Roman" w:eastAsia="Arial" w:hAnsi="Times New Roman" w:cs="Times New Roman"/>
          <w:sz w:val="24"/>
          <w:szCs w:val="24"/>
        </w:rPr>
        <w:t>las personas</w:t>
      </w:r>
      <w:r w:rsidR="00680B30" w:rsidRPr="00FC0446">
        <w:rPr>
          <w:rFonts w:ascii="Times New Roman" w:eastAsia="Arial" w:hAnsi="Times New Roman" w:cs="Times New Roman"/>
          <w:sz w:val="24"/>
          <w:szCs w:val="24"/>
        </w:rPr>
        <w:t xml:space="preserve"> se dedican a actividades</w:t>
      </w:r>
      <w:r w:rsidR="005238E2" w:rsidRPr="00FC0446">
        <w:rPr>
          <w:rFonts w:ascii="Times New Roman" w:eastAsia="Arial" w:hAnsi="Times New Roman" w:cs="Times New Roman"/>
          <w:sz w:val="24"/>
          <w:szCs w:val="24"/>
        </w:rPr>
        <w:t xml:space="preserve"> relacionada</w:t>
      </w:r>
      <w:r w:rsidR="00680B30" w:rsidRPr="00FC0446">
        <w:rPr>
          <w:rFonts w:ascii="Times New Roman" w:eastAsia="Arial" w:hAnsi="Times New Roman" w:cs="Times New Roman"/>
          <w:sz w:val="24"/>
          <w:szCs w:val="24"/>
        </w:rPr>
        <w:t>s</w:t>
      </w:r>
      <w:r w:rsidR="005238E2" w:rsidRPr="00FC0446">
        <w:rPr>
          <w:rFonts w:ascii="Times New Roman" w:eastAsia="Arial" w:hAnsi="Times New Roman" w:cs="Times New Roman"/>
          <w:sz w:val="24"/>
          <w:szCs w:val="24"/>
        </w:rPr>
        <w:t xml:space="preserve"> al </w:t>
      </w:r>
      <w:r w:rsidR="00680B30" w:rsidRPr="00FC0446">
        <w:rPr>
          <w:rFonts w:ascii="Times New Roman" w:eastAsia="Arial" w:hAnsi="Times New Roman" w:cs="Times New Roman"/>
          <w:sz w:val="24"/>
          <w:szCs w:val="24"/>
        </w:rPr>
        <w:t>t</w:t>
      </w:r>
      <w:r w:rsidR="007C3056" w:rsidRPr="00FC0446">
        <w:rPr>
          <w:rFonts w:ascii="Times New Roman" w:eastAsia="Arial" w:hAnsi="Times New Roman" w:cs="Times New Roman"/>
          <w:sz w:val="24"/>
          <w:szCs w:val="24"/>
        </w:rPr>
        <w:t xml:space="preserve">ransporte y correos, </w:t>
      </w:r>
      <w:r w:rsidR="005238E2" w:rsidRPr="00FC0446">
        <w:rPr>
          <w:rFonts w:ascii="Times New Roman" w:eastAsia="Arial" w:hAnsi="Times New Roman" w:cs="Times New Roman"/>
          <w:sz w:val="24"/>
          <w:szCs w:val="24"/>
        </w:rPr>
        <w:t>dichos comercios aproximadamente dan empleo a 1</w:t>
      </w:r>
      <w:r w:rsidR="007C3056" w:rsidRPr="00FC0446">
        <w:rPr>
          <w:rFonts w:ascii="Times New Roman" w:eastAsia="Arial" w:hAnsi="Times New Roman" w:cs="Times New Roman"/>
          <w:sz w:val="24"/>
          <w:szCs w:val="24"/>
        </w:rPr>
        <w:t>000 personas. De las 4,000 perso</w:t>
      </w:r>
      <w:r w:rsidR="005238E2" w:rsidRPr="00FC0446">
        <w:rPr>
          <w:rFonts w:ascii="Times New Roman" w:eastAsia="Arial" w:hAnsi="Times New Roman" w:cs="Times New Roman"/>
          <w:sz w:val="24"/>
          <w:szCs w:val="24"/>
        </w:rPr>
        <w:t>nas que habitan en dicho asentamiento</w:t>
      </w:r>
      <w:r w:rsidR="007C3056" w:rsidRPr="00FC0446">
        <w:rPr>
          <w:rFonts w:ascii="Times New Roman" w:eastAsia="Arial" w:hAnsi="Times New Roman" w:cs="Times New Roman"/>
          <w:sz w:val="24"/>
          <w:szCs w:val="24"/>
        </w:rPr>
        <w:t xml:space="preserve">, 2,000 son menores de 14 años y 1,000 tienen entre 15 y 29 </w:t>
      </w:r>
      <w:r w:rsidR="00680B30" w:rsidRPr="00FC0446">
        <w:rPr>
          <w:rFonts w:ascii="Times New Roman" w:eastAsia="Arial" w:hAnsi="Times New Roman" w:cs="Times New Roman"/>
          <w:sz w:val="24"/>
          <w:szCs w:val="24"/>
        </w:rPr>
        <w:t>años</w:t>
      </w:r>
      <w:r w:rsidR="007C3056" w:rsidRPr="00FC0446">
        <w:rPr>
          <w:rFonts w:ascii="Times New Roman" w:eastAsia="Arial" w:hAnsi="Times New Roman" w:cs="Times New Roman"/>
          <w:sz w:val="24"/>
          <w:szCs w:val="24"/>
        </w:rPr>
        <w:t>. Cuando se analizan los rangos etarios más altos, se contabilizan 2,000 personas con edades de entre 30 y 59 años, y 140 individuos de más de 60 años.</w:t>
      </w:r>
    </w:p>
    <w:p w14:paraId="21E85AEF" w14:textId="77777777" w:rsidR="00F33455" w:rsidRDefault="00F33455" w:rsidP="00146DB1">
      <w:pPr>
        <w:spacing w:after="0" w:line="360" w:lineRule="auto"/>
        <w:rPr>
          <w:rFonts w:ascii="Times New Roman" w:hAnsi="Times New Roman" w:cs="Times New Roman"/>
          <w:b/>
          <w:sz w:val="24"/>
          <w:szCs w:val="24"/>
        </w:rPr>
      </w:pPr>
    </w:p>
    <w:p w14:paraId="67C59E82" w14:textId="1055BCB1" w:rsidR="00126807" w:rsidRPr="00B56375" w:rsidRDefault="009B2178" w:rsidP="00B56375">
      <w:pPr>
        <w:spacing w:after="0" w:line="360" w:lineRule="auto"/>
        <w:jc w:val="center"/>
        <w:rPr>
          <w:rFonts w:ascii="Times New Roman" w:hAnsi="Times New Roman" w:cs="Times New Roman"/>
          <w:b/>
          <w:sz w:val="32"/>
          <w:szCs w:val="32"/>
        </w:rPr>
      </w:pPr>
      <w:r w:rsidRPr="00B56375">
        <w:rPr>
          <w:rFonts w:ascii="Times New Roman" w:hAnsi="Times New Roman" w:cs="Times New Roman"/>
          <w:b/>
          <w:sz w:val="32"/>
          <w:szCs w:val="32"/>
        </w:rPr>
        <w:t>Método</w:t>
      </w:r>
    </w:p>
    <w:p w14:paraId="4F57EE0F" w14:textId="4263E4AF" w:rsidR="009A5153" w:rsidRPr="00E41F6F" w:rsidRDefault="009A5153" w:rsidP="00324D57">
      <w:pPr>
        <w:spacing w:after="0" w:line="360" w:lineRule="auto"/>
        <w:ind w:firstLine="720"/>
        <w:jc w:val="both"/>
        <w:rPr>
          <w:rFonts w:ascii="Times New Roman" w:eastAsia="Arial" w:hAnsi="Times New Roman" w:cs="Times New Roman"/>
          <w:color w:val="000000" w:themeColor="text1"/>
          <w:sz w:val="24"/>
          <w:szCs w:val="24"/>
        </w:rPr>
      </w:pPr>
      <w:r w:rsidRPr="00EB7BD9">
        <w:rPr>
          <w:rFonts w:ascii="Times New Roman" w:hAnsi="Times New Roman" w:cs="Times New Roman"/>
          <w:color w:val="000000" w:themeColor="text1"/>
          <w:sz w:val="24"/>
          <w:szCs w:val="24"/>
        </w:rPr>
        <w:t xml:space="preserve">Se realizó un estudio de tipo </w:t>
      </w:r>
      <w:r w:rsidR="002E6BEA">
        <w:rPr>
          <w:rFonts w:ascii="Times New Roman" w:hAnsi="Times New Roman" w:cs="Times New Roman"/>
          <w:color w:val="000000" w:themeColor="text1"/>
          <w:sz w:val="24"/>
          <w:szCs w:val="24"/>
        </w:rPr>
        <w:t>correlacional</w:t>
      </w:r>
      <w:r w:rsidRPr="00EB7BD9">
        <w:rPr>
          <w:rFonts w:ascii="Times New Roman" w:hAnsi="Times New Roman" w:cs="Times New Roman"/>
          <w:color w:val="000000" w:themeColor="text1"/>
          <w:sz w:val="24"/>
          <w:szCs w:val="24"/>
        </w:rPr>
        <w:t xml:space="preserve">, </w:t>
      </w:r>
      <w:r w:rsidR="00200D92">
        <w:rPr>
          <w:rFonts w:ascii="Times New Roman" w:hAnsi="Times New Roman" w:cs="Times New Roman"/>
          <w:color w:val="000000" w:themeColor="text1"/>
          <w:sz w:val="24"/>
          <w:szCs w:val="24"/>
        </w:rPr>
        <w:t>mediante</w:t>
      </w:r>
      <w:r w:rsidRPr="00EB7BD9">
        <w:rPr>
          <w:rFonts w:ascii="Times New Roman" w:hAnsi="Times New Roman" w:cs="Times New Roman"/>
          <w:color w:val="000000" w:themeColor="text1"/>
          <w:sz w:val="24"/>
          <w:szCs w:val="24"/>
        </w:rPr>
        <w:t xml:space="preserve"> un </w:t>
      </w:r>
      <w:r w:rsidR="00200D92">
        <w:rPr>
          <w:rFonts w:ascii="Times New Roman" w:hAnsi="Times New Roman" w:cs="Times New Roman"/>
          <w:color w:val="000000" w:themeColor="text1"/>
          <w:sz w:val="24"/>
          <w:szCs w:val="24"/>
        </w:rPr>
        <w:t>enfoque</w:t>
      </w:r>
      <w:r w:rsidRPr="00EB7BD9">
        <w:rPr>
          <w:rFonts w:ascii="Times New Roman" w:hAnsi="Times New Roman" w:cs="Times New Roman"/>
          <w:color w:val="000000" w:themeColor="text1"/>
          <w:sz w:val="24"/>
          <w:szCs w:val="24"/>
        </w:rPr>
        <w:t xml:space="preserve"> cuantitativ</w:t>
      </w:r>
      <w:r w:rsidR="00200D92">
        <w:rPr>
          <w:rFonts w:ascii="Times New Roman" w:hAnsi="Times New Roman" w:cs="Times New Roman"/>
          <w:color w:val="000000" w:themeColor="text1"/>
          <w:sz w:val="24"/>
          <w:szCs w:val="24"/>
        </w:rPr>
        <w:t>o</w:t>
      </w:r>
      <w:r w:rsidRPr="00EB7BD9">
        <w:rPr>
          <w:rFonts w:ascii="Times New Roman" w:hAnsi="Times New Roman" w:cs="Times New Roman"/>
          <w:color w:val="000000" w:themeColor="text1"/>
          <w:sz w:val="24"/>
          <w:szCs w:val="24"/>
        </w:rPr>
        <w:t xml:space="preserve">. El objetivo fue </w:t>
      </w:r>
      <w:r w:rsidR="00200D92">
        <w:rPr>
          <w:rFonts w:ascii="Times New Roman" w:eastAsia="Arial" w:hAnsi="Times New Roman" w:cs="Times New Roman"/>
          <w:color w:val="000000" w:themeColor="text1"/>
          <w:sz w:val="24"/>
          <w:szCs w:val="24"/>
        </w:rPr>
        <w:t>examinar</w:t>
      </w:r>
      <w:r w:rsidRPr="00EB7BD9">
        <w:rPr>
          <w:rFonts w:ascii="Times New Roman" w:eastAsia="Arial" w:hAnsi="Times New Roman" w:cs="Times New Roman"/>
          <w:color w:val="000000" w:themeColor="text1"/>
          <w:sz w:val="24"/>
          <w:szCs w:val="24"/>
        </w:rPr>
        <w:t xml:space="preserve"> la relación entre los niveles de depresión de los adultos mayores con sus características </w:t>
      </w:r>
      <w:r w:rsidRPr="00E41F6F">
        <w:rPr>
          <w:rFonts w:ascii="Times New Roman" w:eastAsia="Arial" w:hAnsi="Times New Roman" w:cs="Times New Roman"/>
          <w:color w:val="000000" w:themeColor="text1"/>
          <w:sz w:val="24"/>
          <w:szCs w:val="24"/>
        </w:rPr>
        <w:t>sociodemográficas, tales como sexo, edad y estado civil, durante el periodo comprendido entre febrero y junio de 2022.</w:t>
      </w:r>
    </w:p>
    <w:p w14:paraId="59F67B8B" w14:textId="77777777" w:rsidR="006472F6" w:rsidRDefault="009A5153" w:rsidP="00146DB1">
      <w:pPr>
        <w:spacing w:after="0" w:line="360" w:lineRule="auto"/>
        <w:ind w:firstLine="720"/>
        <w:rPr>
          <w:rFonts w:ascii="Times New Roman" w:eastAsia="Arial" w:hAnsi="Times New Roman" w:cs="Times New Roman"/>
          <w:color w:val="000000" w:themeColor="text1"/>
          <w:sz w:val="24"/>
          <w:szCs w:val="24"/>
        </w:rPr>
      </w:pPr>
      <w:r w:rsidRPr="00E41F6F">
        <w:rPr>
          <w:rFonts w:ascii="Times New Roman" w:eastAsia="Arial" w:hAnsi="Times New Roman" w:cs="Times New Roman"/>
          <w:color w:val="000000" w:themeColor="text1"/>
          <w:sz w:val="24"/>
          <w:szCs w:val="24"/>
        </w:rPr>
        <w:t>Se plante</w:t>
      </w:r>
      <w:r w:rsidR="00EB7BD9" w:rsidRPr="00E41F6F">
        <w:rPr>
          <w:rFonts w:ascii="Times New Roman" w:eastAsia="Arial" w:hAnsi="Times New Roman" w:cs="Times New Roman"/>
          <w:color w:val="000000" w:themeColor="text1"/>
          <w:sz w:val="24"/>
          <w:szCs w:val="24"/>
        </w:rPr>
        <w:t>aron</w:t>
      </w:r>
      <w:r w:rsidRPr="00E41F6F">
        <w:rPr>
          <w:rFonts w:ascii="Times New Roman" w:eastAsia="Arial" w:hAnsi="Times New Roman" w:cs="Times New Roman"/>
          <w:color w:val="000000" w:themeColor="text1"/>
          <w:sz w:val="24"/>
          <w:szCs w:val="24"/>
        </w:rPr>
        <w:t xml:space="preserve"> </w:t>
      </w:r>
      <w:r w:rsidR="00EB7BD9" w:rsidRPr="00E41F6F">
        <w:rPr>
          <w:rFonts w:ascii="Times New Roman" w:eastAsia="Arial" w:hAnsi="Times New Roman" w:cs="Times New Roman"/>
          <w:color w:val="000000" w:themeColor="text1"/>
          <w:sz w:val="24"/>
          <w:szCs w:val="24"/>
        </w:rPr>
        <w:t>dos</w:t>
      </w:r>
      <w:r w:rsidRPr="00E41F6F">
        <w:rPr>
          <w:rFonts w:ascii="Times New Roman" w:eastAsia="Arial" w:hAnsi="Times New Roman" w:cs="Times New Roman"/>
          <w:color w:val="000000" w:themeColor="text1"/>
          <w:sz w:val="24"/>
          <w:szCs w:val="24"/>
        </w:rPr>
        <w:t xml:space="preserve"> hipótesis</w:t>
      </w:r>
      <w:r w:rsidR="00200D92">
        <w:rPr>
          <w:rFonts w:ascii="Times New Roman" w:eastAsia="Arial" w:hAnsi="Times New Roman" w:cs="Times New Roman"/>
          <w:color w:val="000000" w:themeColor="text1"/>
          <w:sz w:val="24"/>
          <w:szCs w:val="24"/>
        </w:rPr>
        <w:t>.</w:t>
      </w:r>
    </w:p>
    <w:p w14:paraId="1D811E1B" w14:textId="007B47A1" w:rsidR="006472F6" w:rsidRDefault="006472F6" w:rsidP="006472F6">
      <w:pPr>
        <w:pStyle w:val="Prrafodelista"/>
        <w:numPr>
          <w:ilvl w:val="0"/>
          <w:numId w:val="6"/>
        </w:numPr>
        <w:spacing w:after="0" w:line="360" w:lineRule="auto"/>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H</w:t>
      </w:r>
      <w:r w:rsidRPr="006472F6">
        <w:rPr>
          <w:rFonts w:ascii="Times New Roman" w:eastAsia="Arial" w:hAnsi="Times New Roman" w:cs="Times New Roman"/>
          <w:color w:val="000000" w:themeColor="text1"/>
          <w:sz w:val="24"/>
          <w:szCs w:val="24"/>
        </w:rPr>
        <w:t>ipótesis 1 (H1)</w:t>
      </w:r>
      <w:r>
        <w:rPr>
          <w:rFonts w:ascii="Times New Roman" w:eastAsia="Arial" w:hAnsi="Times New Roman" w:cs="Times New Roman"/>
          <w:color w:val="000000" w:themeColor="text1"/>
          <w:sz w:val="24"/>
          <w:szCs w:val="24"/>
        </w:rPr>
        <w:t>. E</w:t>
      </w:r>
      <w:r w:rsidR="00E41F6F" w:rsidRPr="006472F6">
        <w:rPr>
          <w:rFonts w:ascii="Times New Roman" w:eastAsia="Arial" w:hAnsi="Times New Roman" w:cs="Times New Roman"/>
          <w:color w:val="000000" w:themeColor="text1"/>
          <w:sz w:val="24"/>
          <w:szCs w:val="24"/>
        </w:rPr>
        <w:t>xiste una correlación positiva</w:t>
      </w:r>
      <w:r w:rsidR="00200D92" w:rsidRPr="006472F6">
        <w:rPr>
          <w:rFonts w:ascii="Times New Roman" w:eastAsia="Arial" w:hAnsi="Times New Roman" w:cs="Times New Roman"/>
          <w:color w:val="000000" w:themeColor="text1"/>
          <w:sz w:val="24"/>
          <w:szCs w:val="24"/>
        </w:rPr>
        <w:t>:</w:t>
      </w:r>
      <w:r w:rsidR="00EB7BD9" w:rsidRPr="006472F6">
        <w:rPr>
          <w:rFonts w:ascii="Times New Roman" w:eastAsia="Arial" w:hAnsi="Times New Roman" w:cs="Times New Roman"/>
          <w:color w:val="000000" w:themeColor="text1"/>
          <w:sz w:val="24"/>
          <w:szCs w:val="24"/>
        </w:rPr>
        <w:t xml:space="preserve"> a mayor edad, </w:t>
      </w:r>
      <w:r w:rsidR="00E41F6F" w:rsidRPr="006472F6">
        <w:rPr>
          <w:rFonts w:ascii="Times New Roman" w:eastAsia="Arial" w:hAnsi="Times New Roman" w:cs="Times New Roman"/>
          <w:color w:val="000000" w:themeColor="text1"/>
          <w:sz w:val="24"/>
          <w:szCs w:val="24"/>
        </w:rPr>
        <w:t>mayores</w:t>
      </w:r>
      <w:r w:rsidR="00EB7BD9" w:rsidRPr="006472F6">
        <w:rPr>
          <w:rFonts w:ascii="Times New Roman" w:eastAsia="Arial" w:hAnsi="Times New Roman" w:cs="Times New Roman"/>
          <w:color w:val="000000" w:themeColor="text1"/>
          <w:sz w:val="24"/>
          <w:szCs w:val="24"/>
        </w:rPr>
        <w:t xml:space="preserve"> niveles de depresión</w:t>
      </w:r>
      <w:r w:rsidRPr="006472F6">
        <w:rPr>
          <w:rFonts w:ascii="Times New Roman" w:eastAsia="Arial" w:hAnsi="Times New Roman" w:cs="Times New Roman"/>
          <w:color w:val="000000" w:themeColor="text1"/>
          <w:sz w:val="24"/>
          <w:szCs w:val="24"/>
        </w:rPr>
        <w:t xml:space="preserve">. </w:t>
      </w:r>
    </w:p>
    <w:p w14:paraId="5BB85C62" w14:textId="7859F061" w:rsidR="00954C45" w:rsidRPr="006472F6" w:rsidRDefault="006472F6" w:rsidP="006472F6">
      <w:pPr>
        <w:pStyle w:val="Prrafodelista"/>
        <w:numPr>
          <w:ilvl w:val="0"/>
          <w:numId w:val="6"/>
        </w:numPr>
        <w:spacing w:after="0" w:line="360" w:lineRule="auto"/>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lastRenderedPageBreak/>
        <w:t>Hipótesis 2 (H2). E</w:t>
      </w:r>
      <w:r w:rsidR="00E41F6F" w:rsidRPr="006472F6">
        <w:rPr>
          <w:rFonts w:ascii="Times New Roman" w:eastAsia="Arial" w:hAnsi="Times New Roman" w:cs="Times New Roman"/>
          <w:color w:val="000000" w:themeColor="text1"/>
          <w:sz w:val="24"/>
          <w:szCs w:val="24"/>
        </w:rPr>
        <w:t xml:space="preserve">xisten diferencias significativas en </w:t>
      </w:r>
      <w:r w:rsidR="00EB7BD9" w:rsidRPr="006472F6">
        <w:rPr>
          <w:rFonts w:ascii="Times New Roman" w:eastAsia="Arial" w:hAnsi="Times New Roman" w:cs="Times New Roman"/>
          <w:color w:val="000000" w:themeColor="text1"/>
          <w:sz w:val="24"/>
          <w:szCs w:val="24"/>
        </w:rPr>
        <w:t>los niveles de depresión en</w:t>
      </w:r>
      <w:r w:rsidR="00E41F6F" w:rsidRPr="006472F6">
        <w:rPr>
          <w:rFonts w:ascii="Times New Roman" w:eastAsia="Arial" w:hAnsi="Times New Roman" w:cs="Times New Roman"/>
          <w:color w:val="000000" w:themeColor="text1"/>
          <w:sz w:val="24"/>
          <w:szCs w:val="24"/>
        </w:rPr>
        <w:t>tre</w:t>
      </w:r>
      <w:r w:rsidR="00EB7BD9" w:rsidRPr="006472F6">
        <w:rPr>
          <w:rFonts w:ascii="Times New Roman" w:eastAsia="Arial" w:hAnsi="Times New Roman" w:cs="Times New Roman"/>
          <w:color w:val="000000" w:themeColor="text1"/>
          <w:sz w:val="24"/>
          <w:szCs w:val="24"/>
        </w:rPr>
        <w:t xml:space="preserve"> mujeres </w:t>
      </w:r>
      <w:r w:rsidR="00E41F6F" w:rsidRPr="006472F6">
        <w:rPr>
          <w:rFonts w:ascii="Times New Roman" w:eastAsia="Arial" w:hAnsi="Times New Roman" w:cs="Times New Roman"/>
          <w:color w:val="000000" w:themeColor="text1"/>
          <w:sz w:val="24"/>
          <w:szCs w:val="24"/>
        </w:rPr>
        <w:t>y</w:t>
      </w:r>
      <w:r w:rsidR="00EB7BD9" w:rsidRPr="006472F6">
        <w:rPr>
          <w:rFonts w:ascii="Times New Roman" w:eastAsia="Arial" w:hAnsi="Times New Roman" w:cs="Times New Roman"/>
          <w:color w:val="000000" w:themeColor="text1"/>
          <w:sz w:val="24"/>
          <w:szCs w:val="24"/>
        </w:rPr>
        <w:t xml:space="preserve"> hombres.</w:t>
      </w:r>
    </w:p>
    <w:p w14:paraId="0B5D33D7" w14:textId="2A97F34E" w:rsidR="009B033D" w:rsidRPr="00680B30" w:rsidRDefault="00680B30" w:rsidP="00324D57">
      <w:pPr>
        <w:spacing w:after="0" w:line="36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El instrumento de recolección de datos fue </w:t>
      </w:r>
      <w:r w:rsidR="009B033D" w:rsidRPr="005D1597">
        <w:rPr>
          <w:rFonts w:ascii="Times New Roman" w:eastAsia="Arial" w:hAnsi="Times New Roman" w:cs="Times New Roman"/>
          <w:sz w:val="24"/>
          <w:szCs w:val="24"/>
        </w:rPr>
        <w:t>l</w:t>
      </w:r>
      <w:r w:rsidR="009B033D" w:rsidRPr="005D1597">
        <w:rPr>
          <w:rStyle w:val="normaltextrun"/>
          <w:rFonts w:ascii="Times New Roman" w:eastAsia="Arial" w:hAnsi="Times New Roman" w:cs="Times New Roman"/>
          <w:color w:val="000000" w:themeColor="text1"/>
          <w:sz w:val="24"/>
          <w:szCs w:val="24"/>
          <w:lang w:val="es-ES"/>
        </w:rPr>
        <w:t xml:space="preserve">a </w:t>
      </w:r>
      <w:r w:rsidR="002F3919">
        <w:rPr>
          <w:rStyle w:val="normaltextrun"/>
          <w:rFonts w:ascii="Times New Roman" w:eastAsia="Arial" w:hAnsi="Times New Roman" w:cs="Times New Roman"/>
          <w:color w:val="000000" w:themeColor="text1"/>
          <w:sz w:val="24"/>
          <w:szCs w:val="24"/>
          <w:lang w:val="es-ES"/>
        </w:rPr>
        <w:t>E</w:t>
      </w:r>
      <w:r w:rsidR="009B033D" w:rsidRPr="005D1597">
        <w:rPr>
          <w:rStyle w:val="normaltextrun"/>
          <w:rFonts w:ascii="Times New Roman" w:eastAsia="Arial" w:hAnsi="Times New Roman" w:cs="Times New Roman"/>
          <w:color w:val="000000" w:themeColor="text1"/>
          <w:sz w:val="24"/>
          <w:szCs w:val="24"/>
          <w:lang w:val="es-ES"/>
        </w:rPr>
        <w:t xml:space="preserve">scala de </w:t>
      </w:r>
      <w:r w:rsidR="002F3919">
        <w:rPr>
          <w:rStyle w:val="normaltextrun"/>
          <w:rFonts w:ascii="Times New Roman" w:eastAsia="Arial" w:hAnsi="Times New Roman" w:cs="Times New Roman"/>
          <w:color w:val="000000" w:themeColor="text1"/>
          <w:sz w:val="24"/>
          <w:szCs w:val="24"/>
          <w:lang w:val="es-ES"/>
        </w:rPr>
        <w:t>D</w:t>
      </w:r>
      <w:r w:rsidR="009B033D" w:rsidRPr="008C1925">
        <w:rPr>
          <w:rStyle w:val="normaltextrun"/>
          <w:rFonts w:ascii="Times New Roman" w:eastAsia="Arial" w:hAnsi="Times New Roman" w:cs="Times New Roman"/>
          <w:color w:val="000000" w:themeColor="text1"/>
          <w:sz w:val="24"/>
          <w:szCs w:val="24"/>
          <w:lang w:val="es-ES"/>
        </w:rPr>
        <w:t>epresión de Zung</w:t>
      </w:r>
      <w:r w:rsidR="00153DC9">
        <w:rPr>
          <w:rStyle w:val="normaltextrun"/>
          <w:rFonts w:ascii="Times New Roman" w:eastAsia="Arial" w:hAnsi="Times New Roman" w:cs="Times New Roman"/>
          <w:color w:val="000000" w:themeColor="text1"/>
          <w:sz w:val="24"/>
          <w:szCs w:val="24"/>
          <w:lang w:val="es-ES"/>
        </w:rPr>
        <w:t>-Conde</w:t>
      </w:r>
      <w:r w:rsidR="001A2209">
        <w:rPr>
          <w:rStyle w:val="normaltextrun"/>
          <w:rFonts w:ascii="Times New Roman" w:eastAsia="Arial" w:hAnsi="Times New Roman" w:cs="Times New Roman"/>
          <w:color w:val="000000" w:themeColor="text1"/>
          <w:sz w:val="24"/>
          <w:szCs w:val="24"/>
          <w:lang w:val="es-ES"/>
        </w:rPr>
        <w:t xml:space="preserve"> </w:t>
      </w:r>
      <w:r w:rsidR="001A2209" w:rsidRPr="00B56375">
        <w:rPr>
          <w:rFonts w:ascii="Times New Roman" w:eastAsia="Arial" w:hAnsi="Times New Roman" w:cs="Times New Roman"/>
          <w:sz w:val="24"/>
          <w:szCs w:val="24"/>
          <w:lang w:val="es-ES"/>
        </w:rPr>
        <w:t>(Rivera et al., 2007)</w:t>
      </w:r>
      <w:r w:rsidR="00FA36EF">
        <w:rPr>
          <w:rStyle w:val="normaltextrun"/>
          <w:rFonts w:ascii="Times New Roman" w:eastAsia="Arial" w:hAnsi="Times New Roman" w:cs="Times New Roman"/>
          <w:color w:val="000000" w:themeColor="text1"/>
          <w:sz w:val="24"/>
          <w:szCs w:val="24"/>
          <w:lang w:val="es-ES"/>
        </w:rPr>
        <w:t>,</w:t>
      </w:r>
      <w:r w:rsidR="000103B7">
        <w:rPr>
          <w:rStyle w:val="normaltextrun"/>
          <w:rFonts w:ascii="Times New Roman" w:eastAsia="Arial" w:hAnsi="Times New Roman" w:cs="Times New Roman"/>
          <w:color w:val="000000" w:themeColor="text1"/>
          <w:sz w:val="24"/>
          <w:szCs w:val="24"/>
          <w:lang w:val="es-ES"/>
        </w:rPr>
        <w:t xml:space="preserve"> </w:t>
      </w:r>
      <w:r w:rsidR="001A2209">
        <w:rPr>
          <w:rFonts w:ascii="Times New Roman" w:eastAsia="Arial" w:hAnsi="Times New Roman" w:cs="Times New Roman"/>
          <w:sz w:val="24"/>
          <w:szCs w:val="24"/>
        </w:rPr>
        <w:t xml:space="preserve">adaptación en español de </w:t>
      </w:r>
      <w:r w:rsidR="00716079">
        <w:rPr>
          <w:rFonts w:ascii="Times New Roman" w:eastAsia="Arial" w:hAnsi="Times New Roman" w:cs="Times New Roman"/>
          <w:sz w:val="24"/>
          <w:szCs w:val="24"/>
        </w:rPr>
        <w:t xml:space="preserve">la </w:t>
      </w:r>
      <w:r w:rsidR="00FA36EF" w:rsidRPr="00FA36EF">
        <w:rPr>
          <w:rFonts w:ascii="Times New Roman" w:eastAsia="Arial" w:hAnsi="Times New Roman" w:cs="Times New Roman"/>
          <w:i/>
          <w:iCs/>
          <w:sz w:val="24"/>
          <w:szCs w:val="24"/>
        </w:rPr>
        <w:t>Self-rating depression scale</w:t>
      </w:r>
      <w:r w:rsidR="00FA36EF">
        <w:rPr>
          <w:rFonts w:ascii="Times New Roman" w:eastAsia="Arial" w:hAnsi="Times New Roman" w:cs="Times New Roman"/>
          <w:sz w:val="24"/>
          <w:szCs w:val="24"/>
        </w:rPr>
        <w:t xml:space="preserve"> (Zung, </w:t>
      </w:r>
      <w:r w:rsidR="000103B7">
        <w:rPr>
          <w:rStyle w:val="normaltextrun"/>
          <w:rFonts w:ascii="Times New Roman" w:eastAsia="Arial" w:hAnsi="Times New Roman" w:cs="Times New Roman"/>
          <w:color w:val="000000" w:themeColor="text1"/>
          <w:sz w:val="24"/>
          <w:szCs w:val="24"/>
          <w:lang w:val="es-ES"/>
        </w:rPr>
        <w:t>1965)</w:t>
      </w:r>
      <w:r w:rsidR="00EA543B">
        <w:rPr>
          <w:rFonts w:ascii="Times New Roman" w:eastAsia="Arial" w:hAnsi="Times New Roman" w:cs="Times New Roman"/>
          <w:sz w:val="24"/>
          <w:szCs w:val="24"/>
          <w:lang w:val="es-ES"/>
        </w:rPr>
        <w:t>. C</w:t>
      </w:r>
      <w:r w:rsidR="009B033D" w:rsidRPr="005D1597">
        <w:rPr>
          <w:rFonts w:ascii="Times New Roman" w:eastAsia="Arial" w:hAnsi="Times New Roman" w:cs="Times New Roman"/>
          <w:sz w:val="24"/>
          <w:szCs w:val="24"/>
          <w:lang w:val="es-ES"/>
        </w:rPr>
        <w:t xml:space="preserve">onsta de 20 </w:t>
      </w:r>
      <w:r>
        <w:rPr>
          <w:rFonts w:ascii="Times New Roman" w:eastAsia="Arial" w:hAnsi="Times New Roman" w:cs="Times New Roman"/>
          <w:sz w:val="24"/>
          <w:szCs w:val="24"/>
          <w:lang w:val="es-ES"/>
        </w:rPr>
        <w:t>reactivos</w:t>
      </w:r>
      <w:r w:rsidR="00CE2F69">
        <w:rPr>
          <w:rFonts w:ascii="Times New Roman" w:eastAsia="Arial" w:hAnsi="Times New Roman" w:cs="Times New Roman"/>
          <w:sz w:val="24"/>
          <w:szCs w:val="24"/>
          <w:lang w:val="es-ES"/>
        </w:rPr>
        <w:t xml:space="preserve"> tipo Likert</w:t>
      </w:r>
      <w:r w:rsidR="00623A7E">
        <w:rPr>
          <w:rFonts w:ascii="Times New Roman" w:eastAsia="Arial" w:hAnsi="Times New Roman" w:cs="Times New Roman"/>
          <w:sz w:val="24"/>
          <w:szCs w:val="24"/>
          <w:lang w:val="es-ES"/>
        </w:rPr>
        <w:t xml:space="preserve"> </w:t>
      </w:r>
      <w:r>
        <w:rPr>
          <w:rFonts w:ascii="Times New Roman" w:eastAsia="Arial" w:hAnsi="Times New Roman" w:cs="Times New Roman"/>
          <w:color w:val="000000" w:themeColor="text1"/>
          <w:sz w:val="24"/>
          <w:szCs w:val="24"/>
        </w:rPr>
        <w:t xml:space="preserve">que miden </w:t>
      </w:r>
      <w:r w:rsidR="007B6C6A">
        <w:rPr>
          <w:rFonts w:ascii="Times New Roman" w:eastAsia="Arial" w:hAnsi="Times New Roman" w:cs="Times New Roman"/>
          <w:color w:val="000000" w:themeColor="text1"/>
          <w:sz w:val="24"/>
          <w:szCs w:val="24"/>
        </w:rPr>
        <w:t>la depresión</w:t>
      </w:r>
      <w:r>
        <w:rPr>
          <w:rFonts w:ascii="Times New Roman" w:eastAsia="Arial" w:hAnsi="Times New Roman" w:cs="Times New Roman"/>
          <w:color w:val="000000" w:themeColor="text1"/>
          <w:sz w:val="24"/>
          <w:szCs w:val="24"/>
        </w:rPr>
        <w:t xml:space="preserve"> a partir de</w:t>
      </w:r>
      <w:r w:rsidR="006725A7" w:rsidRPr="006725A7">
        <w:rPr>
          <w:rFonts w:ascii="Times New Roman" w:eastAsia="Arial" w:hAnsi="Times New Roman" w:cs="Times New Roman"/>
          <w:color w:val="000000" w:themeColor="text1"/>
          <w:sz w:val="24"/>
          <w:szCs w:val="24"/>
        </w:rPr>
        <w:t xml:space="preserve"> cuatro dimensiones</w:t>
      </w:r>
      <w:r w:rsidR="00623A7E">
        <w:rPr>
          <w:rFonts w:ascii="Times New Roman" w:eastAsia="Arial" w:hAnsi="Times New Roman" w:cs="Times New Roman"/>
          <w:color w:val="000000" w:themeColor="text1"/>
          <w:sz w:val="24"/>
          <w:szCs w:val="24"/>
        </w:rPr>
        <w:t>:</w:t>
      </w:r>
      <w:r w:rsidR="006725A7" w:rsidRPr="006725A7">
        <w:rPr>
          <w:rFonts w:ascii="Times New Roman" w:eastAsia="Arial" w:hAnsi="Times New Roman" w:cs="Times New Roman"/>
          <w:color w:val="000000" w:themeColor="text1"/>
          <w:sz w:val="24"/>
          <w:szCs w:val="24"/>
        </w:rPr>
        <w:t xml:space="preserve"> afectiva, psicológica, psicomotora y fisiológica</w:t>
      </w:r>
      <w:r w:rsidR="00CE2F69">
        <w:rPr>
          <w:rFonts w:ascii="Times New Roman" w:eastAsia="Arial" w:hAnsi="Times New Roman" w:cs="Times New Roman"/>
          <w:sz w:val="24"/>
          <w:szCs w:val="24"/>
          <w:lang w:val="es-ES"/>
        </w:rPr>
        <w:t>. Estas dimensiones</w:t>
      </w:r>
      <w:r w:rsidR="006725A7">
        <w:rPr>
          <w:rFonts w:ascii="Times New Roman" w:eastAsia="Arial" w:hAnsi="Times New Roman" w:cs="Times New Roman"/>
          <w:sz w:val="24"/>
          <w:szCs w:val="24"/>
          <w:lang w:val="es-ES"/>
        </w:rPr>
        <w:t xml:space="preserve"> </w:t>
      </w:r>
      <w:r w:rsidR="009B033D" w:rsidRPr="005D1597">
        <w:rPr>
          <w:rFonts w:ascii="Times New Roman" w:eastAsia="Arial" w:hAnsi="Times New Roman" w:cs="Times New Roman"/>
          <w:sz w:val="24"/>
          <w:szCs w:val="24"/>
          <w:lang w:val="es-ES"/>
        </w:rPr>
        <w:t>exploran síntomas relacionados con episodios depresivos en el transcurso de las dos últimas semanas (estado de ánimo</w:t>
      </w:r>
      <w:r w:rsidR="00CE2F69">
        <w:rPr>
          <w:rFonts w:ascii="Times New Roman" w:eastAsia="Arial" w:hAnsi="Times New Roman" w:cs="Times New Roman"/>
          <w:sz w:val="24"/>
          <w:szCs w:val="24"/>
          <w:lang w:val="es-ES"/>
        </w:rPr>
        <w:t xml:space="preserve">, síntomas </w:t>
      </w:r>
      <w:r w:rsidR="009B033D" w:rsidRPr="005D1597">
        <w:rPr>
          <w:rFonts w:ascii="Times New Roman" w:eastAsia="Arial" w:hAnsi="Times New Roman" w:cs="Times New Roman"/>
          <w:sz w:val="24"/>
          <w:szCs w:val="24"/>
          <w:lang w:val="es-ES"/>
        </w:rPr>
        <w:t>cognoscitivos y somáticos)</w:t>
      </w:r>
      <w:r w:rsidR="00CE2F69">
        <w:rPr>
          <w:rFonts w:ascii="Times New Roman" w:eastAsia="Arial" w:hAnsi="Times New Roman" w:cs="Times New Roman"/>
          <w:sz w:val="24"/>
          <w:szCs w:val="24"/>
          <w:lang w:val="es-ES"/>
        </w:rPr>
        <w:t>.</w:t>
      </w:r>
      <w:r w:rsidR="009B033D" w:rsidRPr="005D1597">
        <w:rPr>
          <w:rFonts w:ascii="Times New Roman" w:eastAsia="Arial" w:hAnsi="Times New Roman" w:cs="Times New Roman"/>
          <w:sz w:val="24"/>
          <w:szCs w:val="24"/>
          <w:lang w:val="es-ES"/>
        </w:rPr>
        <w:t xml:space="preserve"> </w:t>
      </w:r>
      <w:r w:rsidR="00CE2F69">
        <w:rPr>
          <w:rFonts w:ascii="Times New Roman" w:eastAsia="Arial" w:hAnsi="Times New Roman" w:cs="Times New Roman"/>
          <w:sz w:val="24"/>
          <w:szCs w:val="24"/>
          <w:lang w:val="es-ES"/>
        </w:rPr>
        <w:t>C</w:t>
      </w:r>
      <w:r w:rsidR="009B033D" w:rsidRPr="005D1597">
        <w:rPr>
          <w:rFonts w:ascii="Times New Roman" w:eastAsia="Arial" w:hAnsi="Times New Roman" w:cs="Times New Roman"/>
          <w:sz w:val="24"/>
          <w:szCs w:val="24"/>
          <w:lang w:val="es-ES"/>
        </w:rPr>
        <w:t xml:space="preserve">ada </w:t>
      </w:r>
      <w:r w:rsidR="00CE2F69">
        <w:rPr>
          <w:rFonts w:ascii="Times New Roman" w:eastAsia="Arial" w:hAnsi="Times New Roman" w:cs="Times New Roman"/>
          <w:sz w:val="24"/>
          <w:szCs w:val="24"/>
          <w:lang w:val="es-ES"/>
        </w:rPr>
        <w:t>reactivo presenta</w:t>
      </w:r>
      <w:r w:rsidR="009B033D" w:rsidRPr="005D1597">
        <w:rPr>
          <w:rFonts w:ascii="Times New Roman" w:eastAsia="Arial" w:hAnsi="Times New Roman" w:cs="Times New Roman"/>
          <w:sz w:val="24"/>
          <w:szCs w:val="24"/>
          <w:lang w:val="es-ES"/>
        </w:rPr>
        <w:t xml:space="preserve"> cuatro opciones de respuesta </w:t>
      </w:r>
      <w:r w:rsidR="00CE2F69">
        <w:rPr>
          <w:rFonts w:ascii="Times New Roman" w:eastAsia="Arial" w:hAnsi="Times New Roman" w:cs="Times New Roman"/>
          <w:sz w:val="24"/>
          <w:szCs w:val="24"/>
          <w:lang w:val="es-ES"/>
        </w:rPr>
        <w:t xml:space="preserve">con una puntuación asignada </w:t>
      </w:r>
      <w:r w:rsidR="009B033D" w:rsidRPr="005D1597">
        <w:rPr>
          <w:rFonts w:ascii="Times New Roman" w:eastAsia="Arial" w:hAnsi="Times New Roman" w:cs="Times New Roman"/>
          <w:sz w:val="24"/>
          <w:szCs w:val="24"/>
          <w:lang w:val="es-ES"/>
        </w:rPr>
        <w:t>que van de</w:t>
      </w:r>
      <w:r w:rsidR="00CE2F69">
        <w:rPr>
          <w:rFonts w:ascii="Times New Roman" w:eastAsia="Arial" w:hAnsi="Times New Roman" w:cs="Times New Roman"/>
          <w:sz w:val="24"/>
          <w:szCs w:val="24"/>
          <w:lang w:val="es-ES"/>
        </w:rPr>
        <w:t>sde</w:t>
      </w:r>
      <w:r w:rsidR="009B033D" w:rsidRPr="005D1597">
        <w:rPr>
          <w:rFonts w:ascii="Times New Roman" w:eastAsia="Arial" w:hAnsi="Times New Roman" w:cs="Times New Roman"/>
          <w:sz w:val="24"/>
          <w:szCs w:val="24"/>
          <w:lang w:val="es-ES"/>
        </w:rPr>
        <w:t xml:space="preserve"> 1 (muy pocas veces) </w:t>
      </w:r>
      <w:r w:rsidR="00CE2F69">
        <w:rPr>
          <w:rFonts w:ascii="Times New Roman" w:eastAsia="Arial" w:hAnsi="Times New Roman" w:cs="Times New Roman"/>
          <w:sz w:val="24"/>
          <w:szCs w:val="24"/>
          <w:lang w:val="es-ES"/>
        </w:rPr>
        <w:t>hasta</w:t>
      </w:r>
      <w:r w:rsidR="009B033D" w:rsidRPr="005D1597">
        <w:rPr>
          <w:rFonts w:ascii="Times New Roman" w:eastAsia="Arial" w:hAnsi="Times New Roman" w:cs="Times New Roman"/>
          <w:sz w:val="24"/>
          <w:szCs w:val="24"/>
          <w:lang w:val="es-ES"/>
        </w:rPr>
        <w:t xml:space="preserve"> 4 (la mayoría de las veces); la suma </w:t>
      </w:r>
      <w:r w:rsidR="00716079">
        <w:rPr>
          <w:rFonts w:ascii="Times New Roman" w:eastAsia="Arial" w:hAnsi="Times New Roman" w:cs="Times New Roman"/>
          <w:sz w:val="24"/>
          <w:szCs w:val="24"/>
          <w:lang w:val="es-ES"/>
        </w:rPr>
        <w:t xml:space="preserve">total </w:t>
      </w:r>
      <w:r w:rsidR="00CE2F69">
        <w:rPr>
          <w:rFonts w:ascii="Times New Roman" w:eastAsia="Arial" w:hAnsi="Times New Roman" w:cs="Times New Roman"/>
          <w:sz w:val="24"/>
          <w:szCs w:val="24"/>
          <w:lang w:val="es-ES"/>
        </w:rPr>
        <w:t>de</w:t>
      </w:r>
      <w:r w:rsidR="00716079">
        <w:rPr>
          <w:rFonts w:ascii="Times New Roman" w:eastAsia="Arial" w:hAnsi="Times New Roman" w:cs="Times New Roman"/>
          <w:sz w:val="24"/>
          <w:szCs w:val="24"/>
          <w:lang w:val="es-ES"/>
        </w:rPr>
        <w:t xml:space="preserve"> los </w:t>
      </w:r>
      <w:r w:rsidR="00CE2F69">
        <w:rPr>
          <w:rFonts w:ascii="Times New Roman" w:eastAsia="Arial" w:hAnsi="Times New Roman" w:cs="Times New Roman"/>
          <w:sz w:val="24"/>
          <w:szCs w:val="24"/>
          <w:lang w:val="es-ES"/>
        </w:rPr>
        <w:t>reactivo</w:t>
      </w:r>
      <w:r w:rsidR="00716079">
        <w:rPr>
          <w:rFonts w:ascii="Times New Roman" w:eastAsia="Arial" w:hAnsi="Times New Roman" w:cs="Times New Roman"/>
          <w:sz w:val="24"/>
          <w:szCs w:val="24"/>
          <w:lang w:val="es-ES"/>
        </w:rPr>
        <w:t>s</w:t>
      </w:r>
      <w:r w:rsidR="00CE2F69">
        <w:rPr>
          <w:rFonts w:ascii="Times New Roman" w:eastAsia="Arial" w:hAnsi="Times New Roman" w:cs="Times New Roman"/>
          <w:sz w:val="24"/>
          <w:szCs w:val="24"/>
          <w:lang w:val="es-ES"/>
        </w:rPr>
        <w:t xml:space="preserve"> </w:t>
      </w:r>
      <w:r w:rsidR="00716079">
        <w:rPr>
          <w:rFonts w:ascii="Times New Roman" w:eastAsia="Arial" w:hAnsi="Times New Roman" w:cs="Times New Roman"/>
          <w:sz w:val="24"/>
          <w:szCs w:val="24"/>
          <w:lang w:val="es-ES"/>
        </w:rPr>
        <w:t xml:space="preserve">proporciona una </w:t>
      </w:r>
      <w:r w:rsidR="009B033D" w:rsidRPr="005D1597">
        <w:rPr>
          <w:rFonts w:ascii="Times New Roman" w:eastAsia="Arial" w:hAnsi="Times New Roman" w:cs="Times New Roman"/>
          <w:sz w:val="24"/>
          <w:szCs w:val="24"/>
          <w:lang w:val="es-ES"/>
        </w:rPr>
        <w:t xml:space="preserve">puntuación </w:t>
      </w:r>
      <w:r w:rsidR="00CE2F69">
        <w:rPr>
          <w:rFonts w:ascii="Times New Roman" w:eastAsia="Arial" w:hAnsi="Times New Roman" w:cs="Times New Roman"/>
          <w:sz w:val="24"/>
          <w:szCs w:val="24"/>
          <w:lang w:val="es-ES"/>
        </w:rPr>
        <w:t xml:space="preserve">general de la escala </w:t>
      </w:r>
      <w:r w:rsidR="009B033D" w:rsidRPr="005D1597">
        <w:rPr>
          <w:rFonts w:ascii="Times New Roman" w:eastAsia="Arial" w:hAnsi="Times New Roman" w:cs="Times New Roman"/>
          <w:sz w:val="24"/>
          <w:szCs w:val="24"/>
          <w:lang w:val="es-ES"/>
        </w:rPr>
        <w:t>que permite identificar el nivel de depresión: &lt; 50 puntos para personas que se encuentran en un rango normal, es decir, sin depresión; 50-59 puntos para personas que experimentan depresión</w:t>
      </w:r>
      <w:r w:rsidR="007B6C6A">
        <w:rPr>
          <w:rFonts w:ascii="Times New Roman" w:eastAsia="Arial" w:hAnsi="Times New Roman" w:cs="Times New Roman"/>
          <w:sz w:val="24"/>
          <w:szCs w:val="24"/>
          <w:lang w:val="es-ES"/>
        </w:rPr>
        <w:t xml:space="preserve"> leve</w:t>
      </w:r>
      <w:r w:rsidR="009B033D" w:rsidRPr="005D1597">
        <w:rPr>
          <w:rFonts w:ascii="Times New Roman" w:eastAsia="Arial" w:hAnsi="Times New Roman" w:cs="Times New Roman"/>
          <w:sz w:val="24"/>
          <w:szCs w:val="24"/>
          <w:lang w:val="es-ES"/>
        </w:rPr>
        <w:t xml:space="preserve">; 60-69 puntos para personas que experimentan depresión moderada y </w:t>
      </w:r>
      <w:r w:rsidR="00FA36EF">
        <w:rPr>
          <w:rFonts w:ascii="Times New Roman" w:eastAsia="Arial" w:hAnsi="Times New Roman" w:cs="Times New Roman"/>
          <w:sz w:val="24"/>
          <w:szCs w:val="24"/>
          <w:lang w:val="es-ES"/>
        </w:rPr>
        <w:t>&gt;</w:t>
      </w:r>
      <w:r w:rsidR="009B033D" w:rsidRPr="005D1597">
        <w:rPr>
          <w:rFonts w:ascii="Times New Roman" w:eastAsia="Arial" w:hAnsi="Times New Roman" w:cs="Times New Roman"/>
          <w:sz w:val="24"/>
          <w:szCs w:val="24"/>
          <w:lang w:val="es-ES"/>
        </w:rPr>
        <w:t xml:space="preserve">70 puntos para personas que experimentan depresión </w:t>
      </w:r>
      <w:r w:rsidR="007B6C6A">
        <w:rPr>
          <w:rFonts w:ascii="Times New Roman" w:eastAsia="Arial" w:hAnsi="Times New Roman" w:cs="Times New Roman"/>
          <w:sz w:val="24"/>
          <w:szCs w:val="24"/>
          <w:lang w:val="es-ES"/>
        </w:rPr>
        <w:t>grave</w:t>
      </w:r>
      <w:r w:rsidR="001A2209">
        <w:rPr>
          <w:rFonts w:ascii="Times New Roman" w:eastAsia="Arial" w:hAnsi="Times New Roman" w:cs="Times New Roman"/>
          <w:sz w:val="24"/>
          <w:szCs w:val="24"/>
          <w:lang w:val="es-ES"/>
        </w:rPr>
        <w:t>.</w:t>
      </w:r>
    </w:p>
    <w:p w14:paraId="1648F780" w14:textId="55B6D712" w:rsidR="006500F2" w:rsidRPr="009A5153" w:rsidRDefault="00623A7E" w:rsidP="00324D57">
      <w:pPr>
        <w:spacing w:after="0" w:line="360" w:lineRule="auto"/>
        <w:ind w:firstLine="720"/>
        <w:jc w:val="both"/>
        <w:rPr>
          <w:rFonts w:ascii="Times New Roman" w:eastAsia="Arial" w:hAnsi="Times New Roman" w:cs="Times New Roman"/>
          <w:sz w:val="24"/>
          <w:szCs w:val="24"/>
        </w:rPr>
      </w:pPr>
      <w:r w:rsidRPr="005D1597">
        <w:rPr>
          <w:rFonts w:ascii="Times New Roman" w:hAnsi="Times New Roman" w:cs="Times New Roman"/>
          <w:sz w:val="24"/>
          <w:szCs w:val="24"/>
        </w:rPr>
        <w:t xml:space="preserve">El </w:t>
      </w:r>
      <w:r w:rsidR="00320856">
        <w:rPr>
          <w:rFonts w:ascii="Times New Roman" w:hAnsi="Times New Roman" w:cs="Times New Roman"/>
          <w:sz w:val="24"/>
          <w:szCs w:val="24"/>
        </w:rPr>
        <w:t xml:space="preserve">método de </w:t>
      </w:r>
      <w:r w:rsidRPr="005D1597">
        <w:rPr>
          <w:rFonts w:ascii="Times New Roman" w:hAnsi="Times New Roman" w:cs="Times New Roman"/>
          <w:sz w:val="24"/>
          <w:szCs w:val="24"/>
        </w:rPr>
        <w:t xml:space="preserve">muestreo fue no probabilístico por conveniencia, es decir, enfocado en </w:t>
      </w:r>
      <w:sdt>
        <w:sdtPr>
          <w:rPr>
            <w:rFonts w:ascii="Times New Roman" w:hAnsi="Times New Roman" w:cs="Times New Roman"/>
            <w:sz w:val="24"/>
            <w:szCs w:val="24"/>
          </w:rPr>
          <w:tag w:val="goog_rdk_3"/>
          <w:id w:val="-420332680"/>
        </w:sdtPr>
        <w:sdtContent/>
      </w:sdt>
      <w:r w:rsidRPr="005D1597">
        <w:rPr>
          <w:rFonts w:ascii="Times New Roman" w:hAnsi="Times New Roman" w:cs="Times New Roman"/>
          <w:sz w:val="24"/>
          <w:szCs w:val="24"/>
        </w:rPr>
        <w:t xml:space="preserve">un conjunto de personas </w:t>
      </w:r>
      <w:r w:rsidR="004A2458">
        <w:rPr>
          <w:rFonts w:ascii="Times New Roman" w:hAnsi="Times New Roman" w:cs="Times New Roman"/>
          <w:sz w:val="24"/>
          <w:szCs w:val="24"/>
        </w:rPr>
        <w:t xml:space="preserve">a partir </w:t>
      </w:r>
      <w:r w:rsidRPr="005D1597">
        <w:rPr>
          <w:rFonts w:ascii="Times New Roman" w:hAnsi="Times New Roman" w:cs="Times New Roman"/>
          <w:sz w:val="24"/>
          <w:szCs w:val="24"/>
        </w:rPr>
        <w:t>de 60 años que cumpl</w:t>
      </w:r>
      <w:r w:rsidR="004A2458">
        <w:rPr>
          <w:rFonts w:ascii="Times New Roman" w:hAnsi="Times New Roman" w:cs="Times New Roman"/>
          <w:sz w:val="24"/>
          <w:szCs w:val="24"/>
        </w:rPr>
        <w:t>i</w:t>
      </w:r>
      <w:r w:rsidRPr="005D1597">
        <w:rPr>
          <w:rFonts w:ascii="Times New Roman" w:hAnsi="Times New Roman" w:cs="Times New Roman"/>
          <w:sz w:val="24"/>
          <w:szCs w:val="24"/>
        </w:rPr>
        <w:t>e</w:t>
      </w:r>
      <w:r w:rsidR="004A2458">
        <w:rPr>
          <w:rFonts w:ascii="Times New Roman" w:hAnsi="Times New Roman" w:cs="Times New Roman"/>
          <w:sz w:val="24"/>
          <w:szCs w:val="24"/>
        </w:rPr>
        <w:t>ra</w:t>
      </w:r>
      <w:r w:rsidRPr="005D1597">
        <w:rPr>
          <w:rFonts w:ascii="Times New Roman" w:hAnsi="Times New Roman" w:cs="Times New Roman"/>
          <w:sz w:val="24"/>
          <w:szCs w:val="24"/>
        </w:rPr>
        <w:t>n con las características necesarias para el estudio, específicamente: que viv</w:t>
      </w:r>
      <w:r w:rsidR="004A2458">
        <w:rPr>
          <w:rFonts w:ascii="Times New Roman" w:hAnsi="Times New Roman" w:cs="Times New Roman"/>
          <w:sz w:val="24"/>
          <w:szCs w:val="24"/>
        </w:rPr>
        <w:t>ier</w:t>
      </w:r>
      <w:r w:rsidRPr="005D1597">
        <w:rPr>
          <w:rFonts w:ascii="Times New Roman" w:hAnsi="Times New Roman" w:cs="Times New Roman"/>
          <w:sz w:val="24"/>
          <w:szCs w:val="24"/>
        </w:rPr>
        <w:t>a</w:t>
      </w:r>
      <w:r w:rsidR="00320856">
        <w:rPr>
          <w:rFonts w:ascii="Times New Roman" w:hAnsi="Times New Roman" w:cs="Times New Roman"/>
          <w:sz w:val="24"/>
          <w:szCs w:val="24"/>
        </w:rPr>
        <w:t>n</w:t>
      </w:r>
      <w:r w:rsidRPr="005D1597">
        <w:rPr>
          <w:rFonts w:ascii="Times New Roman" w:hAnsi="Times New Roman" w:cs="Times New Roman"/>
          <w:sz w:val="24"/>
          <w:szCs w:val="24"/>
        </w:rPr>
        <w:t xml:space="preserve"> en </w:t>
      </w:r>
      <w:r w:rsidR="00320856">
        <w:rPr>
          <w:rFonts w:ascii="Times New Roman" w:hAnsi="Times New Roman" w:cs="Times New Roman"/>
          <w:sz w:val="24"/>
          <w:szCs w:val="24"/>
        </w:rPr>
        <w:t>un domicilio particular</w:t>
      </w:r>
      <w:r>
        <w:rPr>
          <w:rFonts w:ascii="Times New Roman" w:hAnsi="Times New Roman" w:cs="Times New Roman"/>
          <w:sz w:val="24"/>
          <w:szCs w:val="24"/>
        </w:rPr>
        <w:t xml:space="preserve"> </w:t>
      </w:r>
      <w:r w:rsidR="000A0017">
        <w:rPr>
          <w:rFonts w:ascii="Times New Roman" w:hAnsi="Times New Roman" w:cs="Times New Roman"/>
          <w:sz w:val="24"/>
          <w:szCs w:val="24"/>
        </w:rPr>
        <w:t xml:space="preserve">de la zona </w:t>
      </w:r>
      <w:r w:rsidR="001A2209">
        <w:rPr>
          <w:rFonts w:ascii="Times New Roman" w:hAnsi="Times New Roman" w:cs="Times New Roman"/>
          <w:sz w:val="24"/>
          <w:szCs w:val="24"/>
        </w:rPr>
        <w:t xml:space="preserve">de Boca del Río, Veracruz, </w:t>
      </w:r>
      <w:r>
        <w:rPr>
          <w:rFonts w:ascii="Times New Roman" w:hAnsi="Times New Roman" w:cs="Times New Roman"/>
          <w:sz w:val="24"/>
          <w:szCs w:val="24"/>
        </w:rPr>
        <w:t xml:space="preserve">y </w:t>
      </w:r>
      <w:r w:rsidR="000A0017">
        <w:rPr>
          <w:rFonts w:ascii="Times New Roman" w:hAnsi="Times New Roman" w:cs="Times New Roman"/>
          <w:sz w:val="24"/>
          <w:szCs w:val="24"/>
        </w:rPr>
        <w:t xml:space="preserve">que </w:t>
      </w:r>
      <w:r w:rsidR="001A2209">
        <w:rPr>
          <w:rFonts w:ascii="Times New Roman" w:hAnsi="Times New Roman" w:cs="Times New Roman"/>
          <w:sz w:val="24"/>
          <w:szCs w:val="24"/>
        </w:rPr>
        <w:t>consintieron voluntariamente en participar</w:t>
      </w:r>
      <w:r w:rsidR="00320856">
        <w:rPr>
          <w:rFonts w:ascii="Times New Roman" w:hAnsi="Times New Roman" w:cs="Times New Roman"/>
          <w:sz w:val="24"/>
          <w:szCs w:val="24"/>
        </w:rPr>
        <w:t>. A</w:t>
      </w:r>
      <w:r w:rsidRPr="005D1597">
        <w:rPr>
          <w:rFonts w:ascii="Times New Roman" w:hAnsi="Times New Roman" w:cs="Times New Roman"/>
          <w:sz w:val="24"/>
          <w:szCs w:val="24"/>
        </w:rPr>
        <w:t xml:space="preserve"> partir de est</w:t>
      </w:r>
      <w:r w:rsidR="004A2458">
        <w:rPr>
          <w:rFonts w:ascii="Times New Roman" w:hAnsi="Times New Roman" w:cs="Times New Roman"/>
          <w:sz w:val="24"/>
          <w:szCs w:val="24"/>
        </w:rPr>
        <w:t>os</w:t>
      </w:r>
      <w:r w:rsidRPr="005D1597">
        <w:rPr>
          <w:rFonts w:ascii="Times New Roman" w:hAnsi="Times New Roman" w:cs="Times New Roman"/>
          <w:sz w:val="24"/>
          <w:szCs w:val="24"/>
        </w:rPr>
        <w:t xml:space="preserve"> criterio</w:t>
      </w:r>
      <w:r w:rsidR="004A2458">
        <w:rPr>
          <w:rFonts w:ascii="Times New Roman" w:hAnsi="Times New Roman" w:cs="Times New Roman"/>
          <w:sz w:val="24"/>
          <w:szCs w:val="24"/>
        </w:rPr>
        <w:t>s</w:t>
      </w:r>
      <w:r w:rsidRPr="005D1597">
        <w:rPr>
          <w:rFonts w:ascii="Times New Roman" w:hAnsi="Times New Roman" w:cs="Times New Roman"/>
          <w:sz w:val="24"/>
          <w:szCs w:val="24"/>
        </w:rPr>
        <w:t>, la muestra quedó conformada por 4</w:t>
      </w:r>
      <w:r w:rsidR="000A5852">
        <w:rPr>
          <w:rFonts w:ascii="Times New Roman" w:hAnsi="Times New Roman" w:cs="Times New Roman"/>
          <w:sz w:val="24"/>
          <w:szCs w:val="24"/>
        </w:rPr>
        <w:t>8</w:t>
      </w:r>
      <w:r w:rsidRPr="005D1597">
        <w:rPr>
          <w:rFonts w:ascii="Times New Roman" w:hAnsi="Times New Roman" w:cs="Times New Roman"/>
          <w:sz w:val="24"/>
          <w:szCs w:val="24"/>
        </w:rPr>
        <w:t xml:space="preserve"> </w:t>
      </w:r>
      <w:r w:rsidR="00320856">
        <w:rPr>
          <w:rFonts w:ascii="Times New Roman" w:hAnsi="Times New Roman" w:cs="Times New Roman"/>
          <w:sz w:val="24"/>
          <w:szCs w:val="24"/>
        </w:rPr>
        <w:t>adultos mayores</w:t>
      </w:r>
      <w:r w:rsidRPr="005D1597">
        <w:rPr>
          <w:rFonts w:ascii="Times New Roman" w:hAnsi="Times New Roman" w:cs="Times New Roman"/>
          <w:sz w:val="24"/>
          <w:szCs w:val="24"/>
        </w:rPr>
        <w:t xml:space="preserve"> </w:t>
      </w:r>
      <w:r w:rsidR="001A2209">
        <w:rPr>
          <w:rFonts w:ascii="Times New Roman" w:hAnsi="Times New Roman" w:cs="Times New Roman"/>
          <w:sz w:val="24"/>
          <w:szCs w:val="24"/>
        </w:rPr>
        <w:t>(</w:t>
      </w:r>
      <w:r w:rsidRPr="005D1597">
        <w:rPr>
          <w:rFonts w:ascii="Times New Roman" w:eastAsia="Arial" w:hAnsi="Times New Roman" w:cs="Times New Roman"/>
          <w:sz w:val="24"/>
          <w:szCs w:val="24"/>
        </w:rPr>
        <w:t>29 mujeres y 1</w:t>
      </w:r>
      <w:r w:rsidR="000A5852">
        <w:rPr>
          <w:rFonts w:ascii="Times New Roman" w:eastAsia="Arial" w:hAnsi="Times New Roman" w:cs="Times New Roman"/>
          <w:sz w:val="24"/>
          <w:szCs w:val="24"/>
        </w:rPr>
        <w:t>9</w:t>
      </w:r>
      <w:r w:rsidRPr="005D1597">
        <w:rPr>
          <w:rFonts w:ascii="Times New Roman" w:eastAsia="Arial" w:hAnsi="Times New Roman" w:cs="Times New Roman"/>
          <w:sz w:val="24"/>
          <w:szCs w:val="24"/>
        </w:rPr>
        <w:t xml:space="preserve"> hombres</w:t>
      </w:r>
      <w:r w:rsidR="001A2209">
        <w:rPr>
          <w:rFonts w:ascii="Times New Roman" w:eastAsia="Arial" w:hAnsi="Times New Roman" w:cs="Times New Roman"/>
          <w:sz w:val="24"/>
          <w:szCs w:val="24"/>
        </w:rPr>
        <w:t>)</w:t>
      </w:r>
      <w:r w:rsidRPr="005D1597">
        <w:rPr>
          <w:rFonts w:ascii="Times New Roman" w:hAnsi="Times New Roman" w:cs="Times New Roman"/>
          <w:sz w:val="24"/>
          <w:szCs w:val="24"/>
        </w:rPr>
        <w:t>, con una edad media de 69 años.</w:t>
      </w:r>
      <w:r>
        <w:rPr>
          <w:rFonts w:ascii="Times New Roman" w:hAnsi="Times New Roman" w:cs="Times New Roman"/>
          <w:sz w:val="24"/>
          <w:szCs w:val="24"/>
        </w:rPr>
        <w:t xml:space="preserve"> </w:t>
      </w:r>
      <w:r w:rsidR="009B033D" w:rsidRPr="005D1597">
        <w:rPr>
          <w:rFonts w:ascii="Times New Roman" w:hAnsi="Times New Roman" w:cs="Times New Roman"/>
          <w:sz w:val="24"/>
          <w:szCs w:val="24"/>
        </w:rPr>
        <w:t xml:space="preserve">Se aplicó la escala solicitando a cada persona que aceptaba responder la encuesta que </w:t>
      </w:r>
      <w:r w:rsidR="001A2209">
        <w:rPr>
          <w:rFonts w:ascii="Times New Roman" w:hAnsi="Times New Roman" w:cs="Times New Roman"/>
          <w:sz w:val="24"/>
          <w:szCs w:val="24"/>
        </w:rPr>
        <w:t>seleccionara</w:t>
      </w:r>
      <w:r w:rsidR="009B033D" w:rsidRPr="005D1597">
        <w:rPr>
          <w:rFonts w:ascii="Times New Roman" w:hAnsi="Times New Roman" w:cs="Times New Roman"/>
          <w:sz w:val="24"/>
          <w:szCs w:val="24"/>
        </w:rPr>
        <w:t xml:space="preserve"> las aseveraciones que más cercanas a su realidad social y familiar. </w:t>
      </w:r>
    </w:p>
    <w:p w14:paraId="60081BAF" w14:textId="77777777" w:rsidR="00E41F6F" w:rsidRDefault="00E41F6F" w:rsidP="00146DB1">
      <w:pPr>
        <w:spacing w:after="0" w:line="360" w:lineRule="auto"/>
        <w:rPr>
          <w:rFonts w:ascii="Times New Roman" w:hAnsi="Times New Roman" w:cs="Times New Roman"/>
          <w:b/>
          <w:sz w:val="24"/>
          <w:szCs w:val="24"/>
        </w:rPr>
      </w:pPr>
    </w:p>
    <w:p w14:paraId="1BC0EA89" w14:textId="2C8465E8" w:rsidR="00126807" w:rsidRPr="00B56375" w:rsidRDefault="00DF609E" w:rsidP="00B56375">
      <w:pPr>
        <w:spacing w:after="0" w:line="360" w:lineRule="auto"/>
        <w:jc w:val="center"/>
        <w:rPr>
          <w:rFonts w:ascii="Times New Roman" w:hAnsi="Times New Roman" w:cs="Times New Roman"/>
          <w:b/>
          <w:sz w:val="32"/>
          <w:szCs w:val="32"/>
        </w:rPr>
      </w:pPr>
      <w:r w:rsidRPr="00B56375">
        <w:rPr>
          <w:rFonts w:ascii="Times New Roman" w:hAnsi="Times New Roman" w:cs="Times New Roman"/>
          <w:b/>
          <w:sz w:val="32"/>
          <w:szCs w:val="32"/>
        </w:rPr>
        <w:t>R</w:t>
      </w:r>
      <w:r w:rsidR="001D698B" w:rsidRPr="00B56375">
        <w:rPr>
          <w:rFonts w:ascii="Times New Roman" w:hAnsi="Times New Roman" w:cs="Times New Roman"/>
          <w:b/>
          <w:sz w:val="32"/>
          <w:szCs w:val="32"/>
        </w:rPr>
        <w:t>esultados</w:t>
      </w:r>
    </w:p>
    <w:p w14:paraId="7DE018EC" w14:textId="22479ADA" w:rsidR="00ED49BC" w:rsidRDefault="00320856" w:rsidP="00324D5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continuación se presenta el </w:t>
      </w:r>
      <w:r w:rsidR="008F12ED">
        <w:rPr>
          <w:rFonts w:ascii="Times New Roman" w:hAnsi="Times New Roman" w:cs="Times New Roman"/>
          <w:sz w:val="24"/>
          <w:szCs w:val="24"/>
        </w:rPr>
        <w:t xml:space="preserve">análisis de los datos </w:t>
      </w:r>
      <w:r>
        <w:rPr>
          <w:rFonts w:ascii="Times New Roman" w:hAnsi="Times New Roman" w:cs="Times New Roman"/>
          <w:sz w:val="24"/>
          <w:szCs w:val="24"/>
        </w:rPr>
        <w:t>sociodemográficos</w:t>
      </w:r>
      <w:r w:rsidR="008F12ED">
        <w:rPr>
          <w:rFonts w:ascii="Times New Roman" w:hAnsi="Times New Roman" w:cs="Times New Roman"/>
          <w:sz w:val="24"/>
          <w:szCs w:val="24"/>
        </w:rPr>
        <w:t xml:space="preserve"> de la muestra</w:t>
      </w:r>
      <w:r w:rsidR="002F51D2">
        <w:rPr>
          <w:rFonts w:ascii="Times New Roman" w:hAnsi="Times New Roman" w:cs="Times New Roman"/>
          <w:sz w:val="24"/>
          <w:szCs w:val="24"/>
        </w:rPr>
        <w:t xml:space="preserve">. </w:t>
      </w:r>
      <w:r w:rsidR="003934FE">
        <w:rPr>
          <w:rFonts w:ascii="Times New Roman" w:hAnsi="Times New Roman" w:cs="Times New Roman"/>
          <w:sz w:val="24"/>
          <w:szCs w:val="24"/>
        </w:rPr>
        <w:t>En cuanto</w:t>
      </w:r>
      <w:r w:rsidR="002F51D2">
        <w:rPr>
          <w:rFonts w:ascii="Times New Roman" w:hAnsi="Times New Roman" w:cs="Times New Roman"/>
          <w:sz w:val="24"/>
          <w:szCs w:val="24"/>
        </w:rPr>
        <w:t xml:space="preserve"> </w:t>
      </w:r>
      <w:r w:rsidR="003934FE">
        <w:rPr>
          <w:rFonts w:ascii="Times New Roman" w:hAnsi="Times New Roman" w:cs="Times New Roman"/>
          <w:sz w:val="24"/>
          <w:szCs w:val="24"/>
        </w:rPr>
        <w:t>a</w:t>
      </w:r>
      <w:r w:rsidR="002F51D2">
        <w:rPr>
          <w:rFonts w:ascii="Times New Roman" w:hAnsi="Times New Roman" w:cs="Times New Roman"/>
          <w:sz w:val="24"/>
          <w:szCs w:val="24"/>
        </w:rPr>
        <w:t>l sexo</w:t>
      </w:r>
      <w:r w:rsidR="003934FE">
        <w:rPr>
          <w:rFonts w:ascii="Times New Roman" w:hAnsi="Times New Roman" w:cs="Times New Roman"/>
          <w:sz w:val="24"/>
          <w:szCs w:val="24"/>
        </w:rPr>
        <w:t xml:space="preserve"> de los participantes</w:t>
      </w:r>
      <w:r w:rsidR="002F51D2">
        <w:rPr>
          <w:rFonts w:ascii="Times New Roman" w:hAnsi="Times New Roman" w:cs="Times New Roman"/>
          <w:sz w:val="24"/>
          <w:szCs w:val="24"/>
        </w:rPr>
        <w:t>,</w:t>
      </w:r>
      <w:r w:rsidR="008F12ED">
        <w:rPr>
          <w:rFonts w:ascii="Times New Roman" w:hAnsi="Times New Roman" w:cs="Times New Roman"/>
          <w:sz w:val="24"/>
          <w:szCs w:val="24"/>
        </w:rPr>
        <w:t xml:space="preserve"> de 48 adultos mayores</w:t>
      </w:r>
      <w:r w:rsidR="00EA0219">
        <w:rPr>
          <w:rFonts w:ascii="Times New Roman" w:hAnsi="Times New Roman" w:cs="Times New Roman"/>
          <w:sz w:val="24"/>
          <w:szCs w:val="24"/>
        </w:rPr>
        <w:t>,</w:t>
      </w:r>
      <w:r w:rsidR="008F12ED">
        <w:rPr>
          <w:rFonts w:ascii="Times New Roman" w:hAnsi="Times New Roman" w:cs="Times New Roman"/>
          <w:sz w:val="24"/>
          <w:szCs w:val="24"/>
        </w:rPr>
        <w:t xml:space="preserve"> 29 </w:t>
      </w:r>
      <w:r w:rsidR="002F51D2">
        <w:rPr>
          <w:rFonts w:ascii="Times New Roman" w:hAnsi="Times New Roman" w:cs="Times New Roman"/>
          <w:sz w:val="24"/>
          <w:szCs w:val="24"/>
        </w:rPr>
        <w:t xml:space="preserve">fueron </w:t>
      </w:r>
      <w:r w:rsidR="008F12ED">
        <w:rPr>
          <w:rFonts w:ascii="Times New Roman" w:hAnsi="Times New Roman" w:cs="Times New Roman"/>
          <w:sz w:val="24"/>
          <w:szCs w:val="24"/>
        </w:rPr>
        <w:t>mujeres</w:t>
      </w:r>
      <w:r w:rsidR="003934FE">
        <w:rPr>
          <w:rFonts w:ascii="Times New Roman" w:hAnsi="Times New Roman" w:cs="Times New Roman"/>
          <w:sz w:val="24"/>
          <w:szCs w:val="24"/>
        </w:rPr>
        <w:t xml:space="preserve">, lo que corresponde al </w:t>
      </w:r>
      <w:r w:rsidR="008F12ED">
        <w:rPr>
          <w:rFonts w:ascii="Times New Roman" w:hAnsi="Times New Roman" w:cs="Times New Roman"/>
          <w:sz w:val="24"/>
          <w:szCs w:val="24"/>
        </w:rPr>
        <w:t>60.42%</w:t>
      </w:r>
      <w:r w:rsidR="003934FE">
        <w:rPr>
          <w:rFonts w:ascii="Times New Roman" w:hAnsi="Times New Roman" w:cs="Times New Roman"/>
          <w:sz w:val="24"/>
          <w:szCs w:val="24"/>
        </w:rPr>
        <w:t>,</w:t>
      </w:r>
      <w:r w:rsidR="008F12ED">
        <w:rPr>
          <w:rFonts w:ascii="Times New Roman" w:hAnsi="Times New Roman" w:cs="Times New Roman"/>
          <w:sz w:val="24"/>
          <w:szCs w:val="24"/>
        </w:rPr>
        <w:t xml:space="preserve"> y 1</w:t>
      </w:r>
      <w:r w:rsidR="00B97E1C">
        <w:rPr>
          <w:rFonts w:ascii="Times New Roman" w:hAnsi="Times New Roman" w:cs="Times New Roman"/>
          <w:sz w:val="24"/>
          <w:szCs w:val="24"/>
        </w:rPr>
        <w:t>9</w:t>
      </w:r>
      <w:r w:rsidR="008F12ED">
        <w:rPr>
          <w:rFonts w:ascii="Times New Roman" w:hAnsi="Times New Roman" w:cs="Times New Roman"/>
          <w:sz w:val="24"/>
          <w:szCs w:val="24"/>
        </w:rPr>
        <w:t xml:space="preserve"> hombres</w:t>
      </w:r>
      <w:r w:rsidR="003934FE">
        <w:rPr>
          <w:rFonts w:ascii="Times New Roman" w:hAnsi="Times New Roman" w:cs="Times New Roman"/>
          <w:sz w:val="24"/>
          <w:szCs w:val="24"/>
        </w:rPr>
        <w:t xml:space="preserve">, lo que corresponde al </w:t>
      </w:r>
      <w:r w:rsidR="008F12ED">
        <w:rPr>
          <w:rFonts w:ascii="Times New Roman" w:hAnsi="Times New Roman" w:cs="Times New Roman"/>
          <w:sz w:val="24"/>
          <w:szCs w:val="24"/>
        </w:rPr>
        <w:t>39.58%</w:t>
      </w:r>
      <w:r w:rsidR="003934FE">
        <w:rPr>
          <w:rFonts w:ascii="Times New Roman" w:hAnsi="Times New Roman" w:cs="Times New Roman"/>
          <w:sz w:val="24"/>
          <w:szCs w:val="24"/>
        </w:rPr>
        <w:t xml:space="preserve"> (véase</w:t>
      </w:r>
      <w:r w:rsidR="008F12ED">
        <w:rPr>
          <w:rFonts w:ascii="Times New Roman" w:hAnsi="Times New Roman" w:cs="Times New Roman"/>
          <w:sz w:val="24"/>
          <w:szCs w:val="24"/>
        </w:rPr>
        <w:t xml:space="preserve"> </w:t>
      </w:r>
      <w:r w:rsidR="00EA0219">
        <w:rPr>
          <w:rFonts w:ascii="Times New Roman" w:hAnsi="Times New Roman" w:cs="Times New Roman"/>
          <w:sz w:val="24"/>
          <w:szCs w:val="24"/>
        </w:rPr>
        <w:t>T</w:t>
      </w:r>
      <w:r w:rsidR="008F12ED">
        <w:rPr>
          <w:rFonts w:ascii="Times New Roman" w:hAnsi="Times New Roman" w:cs="Times New Roman"/>
          <w:sz w:val="24"/>
          <w:szCs w:val="24"/>
        </w:rPr>
        <w:t>abla</w:t>
      </w:r>
      <w:r w:rsidR="00F11ED4">
        <w:rPr>
          <w:rFonts w:ascii="Times New Roman" w:hAnsi="Times New Roman" w:cs="Times New Roman"/>
          <w:sz w:val="24"/>
          <w:szCs w:val="24"/>
        </w:rPr>
        <w:t xml:space="preserve"> 1</w:t>
      </w:r>
      <w:r w:rsidR="003934FE">
        <w:rPr>
          <w:rFonts w:ascii="Times New Roman" w:hAnsi="Times New Roman" w:cs="Times New Roman"/>
          <w:sz w:val="24"/>
          <w:szCs w:val="24"/>
        </w:rPr>
        <w:t>)</w:t>
      </w:r>
      <w:r w:rsidR="00BD6E18">
        <w:rPr>
          <w:rFonts w:ascii="Times New Roman" w:hAnsi="Times New Roman" w:cs="Times New Roman"/>
          <w:sz w:val="24"/>
          <w:szCs w:val="24"/>
        </w:rPr>
        <w:t>.</w:t>
      </w:r>
    </w:p>
    <w:p w14:paraId="097A1EBD" w14:textId="77777777" w:rsidR="00534BDB" w:rsidRPr="008F12ED" w:rsidRDefault="00534BDB" w:rsidP="00146DB1">
      <w:pPr>
        <w:spacing w:after="0" w:line="360" w:lineRule="auto"/>
        <w:rPr>
          <w:rFonts w:ascii="Times New Roman" w:hAnsi="Times New Roman" w:cs="Times New Roman"/>
          <w:sz w:val="24"/>
          <w:szCs w:val="24"/>
        </w:rPr>
      </w:pPr>
    </w:p>
    <w:p w14:paraId="5E4BC9D8" w14:textId="1832B639" w:rsidR="008C28A4" w:rsidRPr="002F51D2" w:rsidRDefault="008F12ED" w:rsidP="00324D57">
      <w:pPr>
        <w:spacing w:after="0" w:line="360" w:lineRule="auto"/>
        <w:jc w:val="center"/>
        <w:rPr>
          <w:rFonts w:ascii="Times New Roman" w:hAnsi="Times New Roman" w:cs="Times New Roman"/>
          <w:sz w:val="24"/>
          <w:szCs w:val="24"/>
        </w:rPr>
      </w:pPr>
      <w:bookmarkStart w:id="1" w:name="_Hlk133961048"/>
      <w:r w:rsidRPr="002F51D2">
        <w:rPr>
          <w:rFonts w:ascii="Times New Roman" w:hAnsi="Times New Roman" w:cs="Times New Roman"/>
          <w:b/>
          <w:color w:val="000000" w:themeColor="text1"/>
          <w:sz w:val="24"/>
          <w:szCs w:val="24"/>
        </w:rPr>
        <w:t>Tabla 1</w:t>
      </w:r>
      <w:r w:rsidRPr="002F51D2">
        <w:rPr>
          <w:rFonts w:ascii="Times New Roman" w:hAnsi="Times New Roman" w:cs="Times New Roman"/>
          <w:i/>
          <w:color w:val="000000" w:themeColor="text1"/>
          <w:sz w:val="24"/>
          <w:szCs w:val="24"/>
        </w:rPr>
        <w:t xml:space="preserve">. </w:t>
      </w:r>
      <w:r w:rsidR="003934FE" w:rsidRPr="00324D57">
        <w:rPr>
          <w:rFonts w:ascii="Times New Roman" w:hAnsi="Times New Roman" w:cs="Times New Roman"/>
          <w:iCs/>
          <w:color w:val="000000" w:themeColor="text1"/>
          <w:sz w:val="24"/>
          <w:szCs w:val="24"/>
        </w:rPr>
        <w:t>Distribución</w:t>
      </w:r>
      <w:r w:rsidR="002F51D2" w:rsidRPr="00324D57">
        <w:rPr>
          <w:rFonts w:ascii="Times New Roman" w:hAnsi="Times New Roman" w:cs="Times New Roman"/>
          <w:iCs/>
          <w:color w:val="000000" w:themeColor="text1"/>
          <w:sz w:val="24"/>
          <w:szCs w:val="24"/>
        </w:rPr>
        <w:t xml:space="preserve"> de </w:t>
      </w:r>
      <w:r w:rsidRPr="00324D57">
        <w:rPr>
          <w:rFonts w:ascii="Times New Roman" w:hAnsi="Times New Roman" w:cs="Times New Roman"/>
          <w:iCs/>
          <w:color w:val="000000" w:themeColor="text1"/>
          <w:sz w:val="24"/>
          <w:szCs w:val="24"/>
        </w:rPr>
        <w:t>la muestra</w:t>
      </w:r>
      <w:r w:rsidR="002F51D2" w:rsidRPr="00324D57">
        <w:rPr>
          <w:rFonts w:ascii="Times New Roman" w:hAnsi="Times New Roman" w:cs="Times New Roman"/>
          <w:iCs/>
          <w:color w:val="000000" w:themeColor="text1"/>
          <w:sz w:val="24"/>
          <w:szCs w:val="24"/>
        </w:rPr>
        <w:t xml:space="preserve"> por sexo</w:t>
      </w:r>
      <w:r w:rsidRPr="00324D57">
        <w:rPr>
          <w:rFonts w:ascii="Times New Roman" w:hAnsi="Times New Roman" w:cs="Times New Roman"/>
          <w:iCs/>
          <w:sz w:val="24"/>
          <w:szCs w:val="24"/>
        </w:rPr>
        <w:t xml:space="preserve"> </w:t>
      </w:r>
      <w:bookmarkEnd w:id="1"/>
      <w:r w:rsidRPr="002F51D2">
        <w:rPr>
          <w:rFonts w:ascii="Times New Roman" w:hAnsi="Times New Roman" w:cs="Times New Roman"/>
          <w:sz w:val="24"/>
          <w:szCs w:val="24"/>
        </w:rPr>
        <w:fldChar w:fldCharType="begin"/>
      </w:r>
      <w:r w:rsidRPr="002F51D2">
        <w:rPr>
          <w:rFonts w:ascii="Times New Roman" w:hAnsi="Times New Roman" w:cs="Times New Roman"/>
          <w:sz w:val="24"/>
          <w:szCs w:val="24"/>
        </w:rPr>
        <w:instrText xml:space="preserve"> LINK </w:instrText>
      </w:r>
      <w:r w:rsidR="008C28A4" w:rsidRPr="002F51D2">
        <w:rPr>
          <w:rFonts w:ascii="Times New Roman" w:hAnsi="Times New Roman" w:cs="Times New Roman"/>
          <w:sz w:val="24"/>
          <w:szCs w:val="24"/>
        </w:rPr>
        <w:instrText xml:space="preserve">Excel.Sheet.12 "C:\\Users\\verbo\\Downloads\\Base de datos_Adultos Mayores 29 enero.xlsx" Gráficas!F2C3:F5C5 </w:instrText>
      </w:r>
      <w:r w:rsidRPr="002F51D2">
        <w:rPr>
          <w:rFonts w:ascii="Times New Roman" w:hAnsi="Times New Roman" w:cs="Times New Roman"/>
          <w:sz w:val="24"/>
          <w:szCs w:val="24"/>
        </w:rPr>
        <w:instrText xml:space="preserve">\a \f 4 \h </w:instrText>
      </w:r>
      <w:r w:rsidR="00ED49BC" w:rsidRPr="002F51D2">
        <w:rPr>
          <w:rFonts w:ascii="Times New Roman" w:hAnsi="Times New Roman" w:cs="Times New Roman"/>
          <w:sz w:val="24"/>
          <w:szCs w:val="24"/>
        </w:rPr>
        <w:instrText xml:space="preserve"> \* MERGEFORMAT </w:instrText>
      </w:r>
      <w:r w:rsidRPr="002F51D2">
        <w:rPr>
          <w:rFonts w:ascii="Times New Roman" w:hAnsi="Times New Roman" w:cs="Times New Roman"/>
          <w:sz w:val="24"/>
          <w:szCs w:val="24"/>
        </w:rPr>
        <w:fldChar w:fldCharType="separate"/>
      </w:r>
    </w:p>
    <w:tbl>
      <w:tblPr>
        <w:tblStyle w:val="ESTILOTABLAAPA"/>
        <w:tblpPr w:leftFromText="141" w:rightFromText="141" w:vertAnchor="text" w:tblpXSpec="center" w:tblpY="1"/>
        <w:tblOverlap w:val="never"/>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3676"/>
        <w:gridCol w:w="3503"/>
      </w:tblGrid>
      <w:tr w:rsidR="001A5ACC" w:rsidRPr="00BD6E18" w14:paraId="1EE361BA" w14:textId="77777777" w:rsidTr="00324D57">
        <w:trPr>
          <w:cnfStyle w:val="100000000000" w:firstRow="1" w:lastRow="0" w:firstColumn="0" w:lastColumn="0" w:oddVBand="0" w:evenVBand="0" w:oddHBand="0" w:evenHBand="0" w:firstRowFirstColumn="0" w:firstRowLastColumn="0" w:lastRowFirstColumn="0" w:lastRowLastColumn="0"/>
          <w:divId w:val="661085066"/>
          <w:trHeight w:val="255"/>
        </w:trPr>
        <w:tc>
          <w:tcPr>
            <w:tcW w:w="934" w:type="pct"/>
            <w:tcBorders>
              <w:bottom w:val="none" w:sz="0" w:space="0" w:color="auto"/>
            </w:tcBorders>
            <w:noWrap/>
            <w:hideMark/>
          </w:tcPr>
          <w:p w14:paraId="6FD3BFB2" w14:textId="499CD491" w:rsidR="008C28A4" w:rsidRPr="00324D57" w:rsidRDefault="008C28A4" w:rsidP="003934FE">
            <w:pPr>
              <w:spacing w:line="276" w:lineRule="auto"/>
              <w:jc w:val="center"/>
              <w:rPr>
                <w:rFonts w:eastAsia="Times New Roman" w:cs="Times New Roman"/>
                <w:szCs w:val="24"/>
                <w:lang w:eastAsia="es-MX"/>
              </w:rPr>
            </w:pPr>
            <w:r w:rsidRPr="00324D57">
              <w:rPr>
                <w:rFonts w:eastAsia="Times New Roman" w:cs="Times New Roman"/>
                <w:szCs w:val="24"/>
                <w:lang w:eastAsia="es-MX"/>
              </w:rPr>
              <w:t>Sex</w:t>
            </w:r>
            <w:r w:rsidR="002F51D2" w:rsidRPr="00324D57">
              <w:rPr>
                <w:rFonts w:eastAsia="Times New Roman" w:cs="Times New Roman"/>
                <w:szCs w:val="24"/>
                <w:lang w:eastAsia="es-MX"/>
              </w:rPr>
              <w:t>o</w:t>
            </w:r>
          </w:p>
        </w:tc>
        <w:tc>
          <w:tcPr>
            <w:tcW w:w="2082" w:type="pct"/>
            <w:tcBorders>
              <w:bottom w:val="none" w:sz="0" w:space="0" w:color="auto"/>
            </w:tcBorders>
            <w:noWrap/>
            <w:hideMark/>
          </w:tcPr>
          <w:p w14:paraId="296DF8CA" w14:textId="4C1B9E53" w:rsidR="008C28A4" w:rsidRPr="00324D57" w:rsidRDefault="002F51D2" w:rsidP="003934FE">
            <w:pPr>
              <w:spacing w:line="276" w:lineRule="auto"/>
              <w:jc w:val="center"/>
              <w:rPr>
                <w:rFonts w:eastAsia="Times New Roman" w:cs="Times New Roman"/>
                <w:szCs w:val="24"/>
                <w:lang w:eastAsia="es-MX"/>
              </w:rPr>
            </w:pPr>
            <w:r w:rsidRPr="00324D57">
              <w:rPr>
                <w:rFonts w:eastAsia="Times New Roman" w:cs="Times New Roman"/>
                <w:szCs w:val="24"/>
                <w:lang w:eastAsia="es-MX"/>
              </w:rPr>
              <w:t>Cantidad</w:t>
            </w:r>
          </w:p>
        </w:tc>
        <w:tc>
          <w:tcPr>
            <w:tcW w:w="1984" w:type="pct"/>
            <w:tcBorders>
              <w:bottom w:val="none" w:sz="0" w:space="0" w:color="auto"/>
            </w:tcBorders>
            <w:noWrap/>
            <w:hideMark/>
          </w:tcPr>
          <w:p w14:paraId="7AEE3139" w14:textId="77777777" w:rsidR="008C28A4" w:rsidRPr="00324D57" w:rsidRDefault="008C28A4" w:rsidP="003934FE">
            <w:pPr>
              <w:spacing w:line="276" w:lineRule="auto"/>
              <w:jc w:val="center"/>
              <w:rPr>
                <w:rFonts w:eastAsia="Times New Roman" w:cs="Times New Roman"/>
                <w:color w:val="000000"/>
                <w:szCs w:val="24"/>
                <w:lang w:eastAsia="es-MX"/>
              </w:rPr>
            </w:pPr>
            <w:r w:rsidRPr="00324D57">
              <w:rPr>
                <w:rFonts w:eastAsia="Times New Roman" w:cs="Times New Roman"/>
                <w:color w:val="000000"/>
                <w:szCs w:val="24"/>
                <w:lang w:eastAsia="es-MX"/>
              </w:rPr>
              <w:t>Porcentaje</w:t>
            </w:r>
          </w:p>
        </w:tc>
      </w:tr>
      <w:tr w:rsidR="001A5ACC" w:rsidRPr="00BD6E18" w14:paraId="04D4A8AB" w14:textId="77777777" w:rsidTr="00324D57">
        <w:trPr>
          <w:divId w:val="661085066"/>
          <w:trHeight w:val="255"/>
        </w:trPr>
        <w:tc>
          <w:tcPr>
            <w:tcW w:w="934" w:type="pct"/>
            <w:noWrap/>
            <w:hideMark/>
          </w:tcPr>
          <w:p w14:paraId="1428E687" w14:textId="012B4589" w:rsidR="008C28A4" w:rsidRPr="00324D57" w:rsidRDefault="00623A7E" w:rsidP="003934FE">
            <w:pPr>
              <w:spacing w:line="276" w:lineRule="auto"/>
              <w:jc w:val="center"/>
              <w:rPr>
                <w:rFonts w:eastAsia="Times New Roman" w:cs="Times New Roman"/>
                <w:color w:val="000000"/>
                <w:szCs w:val="24"/>
                <w:lang w:eastAsia="es-MX"/>
              </w:rPr>
            </w:pPr>
            <w:r w:rsidRPr="00324D57">
              <w:rPr>
                <w:rFonts w:eastAsia="Times New Roman" w:cs="Times New Roman"/>
                <w:color w:val="000000"/>
                <w:szCs w:val="24"/>
                <w:lang w:eastAsia="es-MX"/>
              </w:rPr>
              <w:t>Mujeres</w:t>
            </w:r>
          </w:p>
        </w:tc>
        <w:tc>
          <w:tcPr>
            <w:tcW w:w="2082" w:type="pct"/>
            <w:noWrap/>
            <w:hideMark/>
          </w:tcPr>
          <w:p w14:paraId="0020873D" w14:textId="77777777" w:rsidR="008C28A4" w:rsidRPr="00324D57" w:rsidRDefault="008C28A4" w:rsidP="003934FE">
            <w:pPr>
              <w:spacing w:line="276" w:lineRule="auto"/>
              <w:jc w:val="center"/>
              <w:rPr>
                <w:rFonts w:eastAsia="Times New Roman" w:cs="Times New Roman"/>
                <w:color w:val="000000"/>
                <w:szCs w:val="24"/>
                <w:lang w:eastAsia="es-MX"/>
              </w:rPr>
            </w:pPr>
            <w:r w:rsidRPr="00324D57">
              <w:rPr>
                <w:rFonts w:eastAsia="Times New Roman" w:cs="Times New Roman"/>
                <w:color w:val="000000"/>
                <w:szCs w:val="24"/>
                <w:lang w:eastAsia="es-MX"/>
              </w:rPr>
              <w:t>29</w:t>
            </w:r>
          </w:p>
        </w:tc>
        <w:tc>
          <w:tcPr>
            <w:tcW w:w="1984" w:type="pct"/>
            <w:noWrap/>
            <w:hideMark/>
          </w:tcPr>
          <w:p w14:paraId="7AF0D97E" w14:textId="77777777" w:rsidR="008C28A4" w:rsidRPr="00324D57" w:rsidRDefault="008C28A4" w:rsidP="003934FE">
            <w:pPr>
              <w:spacing w:line="276" w:lineRule="auto"/>
              <w:jc w:val="center"/>
              <w:rPr>
                <w:rFonts w:eastAsia="Times New Roman" w:cs="Times New Roman"/>
                <w:color w:val="000000"/>
                <w:szCs w:val="24"/>
                <w:lang w:eastAsia="es-MX"/>
              </w:rPr>
            </w:pPr>
            <w:r w:rsidRPr="00324D57">
              <w:rPr>
                <w:rFonts w:eastAsia="Times New Roman" w:cs="Times New Roman"/>
                <w:color w:val="000000"/>
                <w:szCs w:val="24"/>
                <w:lang w:eastAsia="es-MX"/>
              </w:rPr>
              <w:t>60.42%</w:t>
            </w:r>
          </w:p>
        </w:tc>
      </w:tr>
      <w:tr w:rsidR="001A5ACC" w:rsidRPr="00BD6E18" w14:paraId="7B1D7DFE" w14:textId="77777777" w:rsidTr="00324D57">
        <w:trPr>
          <w:divId w:val="661085066"/>
          <w:trHeight w:val="255"/>
        </w:trPr>
        <w:tc>
          <w:tcPr>
            <w:tcW w:w="934" w:type="pct"/>
            <w:noWrap/>
            <w:hideMark/>
          </w:tcPr>
          <w:p w14:paraId="6D576D94" w14:textId="740C51DC" w:rsidR="008C28A4" w:rsidRPr="00324D57" w:rsidRDefault="00623A7E" w:rsidP="003934FE">
            <w:pPr>
              <w:spacing w:line="276" w:lineRule="auto"/>
              <w:jc w:val="center"/>
              <w:rPr>
                <w:rFonts w:eastAsia="Times New Roman" w:cs="Times New Roman"/>
                <w:color w:val="000000"/>
                <w:szCs w:val="24"/>
                <w:lang w:eastAsia="es-MX"/>
              </w:rPr>
            </w:pPr>
            <w:r w:rsidRPr="00324D57">
              <w:rPr>
                <w:rFonts w:eastAsia="Times New Roman" w:cs="Times New Roman"/>
                <w:color w:val="000000"/>
                <w:szCs w:val="24"/>
                <w:lang w:eastAsia="es-MX"/>
              </w:rPr>
              <w:t>Hombres</w:t>
            </w:r>
          </w:p>
        </w:tc>
        <w:tc>
          <w:tcPr>
            <w:tcW w:w="2082" w:type="pct"/>
            <w:noWrap/>
            <w:hideMark/>
          </w:tcPr>
          <w:p w14:paraId="4E13AF37" w14:textId="51C75BE5" w:rsidR="008C28A4" w:rsidRPr="00324D57" w:rsidRDefault="008C28A4" w:rsidP="003934FE">
            <w:pPr>
              <w:spacing w:line="276" w:lineRule="auto"/>
              <w:jc w:val="center"/>
              <w:rPr>
                <w:rFonts w:eastAsia="Times New Roman" w:cs="Times New Roman"/>
                <w:color w:val="000000"/>
                <w:szCs w:val="24"/>
                <w:lang w:eastAsia="es-MX"/>
              </w:rPr>
            </w:pPr>
            <w:r w:rsidRPr="00324D57">
              <w:rPr>
                <w:rFonts w:eastAsia="Times New Roman" w:cs="Times New Roman"/>
                <w:color w:val="000000"/>
                <w:szCs w:val="24"/>
                <w:lang w:eastAsia="es-MX"/>
              </w:rPr>
              <w:t>1</w:t>
            </w:r>
            <w:r w:rsidR="00B97E1C" w:rsidRPr="00324D57">
              <w:rPr>
                <w:rFonts w:eastAsia="Times New Roman" w:cs="Times New Roman"/>
                <w:color w:val="000000"/>
                <w:szCs w:val="24"/>
                <w:lang w:eastAsia="es-MX"/>
              </w:rPr>
              <w:t>9</w:t>
            </w:r>
          </w:p>
        </w:tc>
        <w:tc>
          <w:tcPr>
            <w:tcW w:w="1984" w:type="pct"/>
            <w:noWrap/>
            <w:hideMark/>
          </w:tcPr>
          <w:p w14:paraId="6435B2E9" w14:textId="0721D372" w:rsidR="008C28A4" w:rsidRPr="00324D57" w:rsidRDefault="008C28A4" w:rsidP="003934FE">
            <w:pPr>
              <w:spacing w:line="276" w:lineRule="auto"/>
              <w:jc w:val="center"/>
              <w:rPr>
                <w:rFonts w:eastAsia="Times New Roman" w:cs="Times New Roman"/>
                <w:color w:val="000000"/>
                <w:szCs w:val="24"/>
                <w:lang w:eastAsia="es-MX"/>
              </w:rPr>
            </w:pPr>
            <w:r w:rsidRPr="00324D57">
              <w:rPr>
                <w:rFonts w:eastAsia="Times New Roman" w:cs="Times New Roman"/>
                <w:color w:val="000000"/>
                <w:szCs w:val="24"/>
                <w:lang w:eastAsia="es-MX"/>
              </w:rPr>
              <w:t>3</w:t>
            </w:r>
            <w:r w:rsidR="00B97E1C" w:rsidRPr="00324D57">
              <w:rPr>
                <w:rFonts w:eastAsia="Times New Roman" w:cs="Times New Roman"/>
                <w:color w:val="000000"/>
                <w:szCs w:val="24"/>
                <w:lang w:eastAsia="es-MX"/>
              </w:rPr>
              <w:t>9</w:t>
            </w:r>
            <w:r w:rsidRPr="00324D57">
              <w:rPr>
                <w:rFonts w:eastAsia="Times New Roman" w:cs="Times New Roman"/>
                <w:color w:val="000000"/>
                <w:szCs w:val="24"/>
                <w:lang w:eastAsia="es-MX"/>
              </w:rPr>
              <w:t>.5</w:t>
            </w:r>
            <w:r w:rsidR="00B97E1C" w:rsidRPr="00324D57">
              <w:rPr>
                <w:rFonts w:eastAsia="Times New Roman" w:cs="Times New Roman"/>
                <w:color w:val="000000"/>
                <w:szCs w:val="24"/>
                <w:lang w:eastAsia="es-MX"/>
              </w:rPr>
              <w:t>8</w:t>
            </w:r>
            <w:r w:rsidRPr="00324D57">
              <w:rPr>
                <w:rFonts w:eastAsia="Times New Roman" w:cs="Times New Roman"/>
                <w:color w:val="000000"/>
                <w:szCs w:val="24"/>
                <w:lang w:eastAsia="es-MX"/>
              </w:rPr>
              <w:t>%</w:t>
            </w:r>
          </w:p>
        </w:tc>
      </w:tr>
    </w:tbl>
    <w:p w14:paraId="16DB3C94" w14:textId="01556FB3" w:rsidR="007C1F12" w:rsidRPr="00324D57" w:rsidRDefault="008F12ED" w:rsidP="00324D57">
      <w:pPr>
        <w:spacing w:after="0" w:line="360" w:lineRule="auto"/>
        <w:jc w:val="center"/>
        <w:rPr>
          <w:rFonts w:ascii="Times New Roman" w:hAnsi="Times New Roman" w:cs="Times New Roman"/>
          <w:color w:val="000000"/>
          <w:sz w:val="24"/>
          <w:szCs w:val="24"/>
        </w:rPr>
      </w:pPr>
      <w:r w:rsidRPr="002F51D2">
        <w:rPr>
          <w:rFonts w:ascii="Times New Roman" w:hAnsi="Times New Roman" w:cs="Times New Roman"/>
          <w:b/>
          <w:bCs/>
          <w:color w:val="000000"/>
          <w:sz w:val="24"/>
          <w:szCs w:val="24"/>
        </w:rPr>
        <w:fldChar w:fldCharType="end"/>
      </w:r>
      <w:r w:rsidR="00FF3FC7" w:rsidRPr="00324D57">
        <w:rPr>
          <w:rFonts w:ascii="Times New Roman" w:hAnsi="Times New Roman" w:cs="Times New Roman"/>
          <w:color w:val="000000"/>
          <w:sz w:val="24"/>
          <w:szCs w:val="24"/>
        </w:rPr>
        <w:t xml:space="preserve">Fuente: </w:t>
      </w:r>
      <w:r w:rsidR="003934FE" w:rsidRPr="00324D57">
        <w:rPr>
          <w:rFonts w:ascii="Times New Roman" w:hAnsi="Times New Roman" w:cs="Times New Roman"/>
          <w:color w:val="000000"/>
          <w:sz w:val="24"/>
          <w:szCs w:val="24"/>
        </w:rPr>
        <w:t>elaboración propia a partir de los datos del instrumento aplicado</w:t>
      </w:r>
    </w:p>
    <w:p w14:paraId="2270B8AE" w14:textId="44E747AC" w:rsidR="00AB319D" w:rsidRDefault="003934FE" w:rsidP="00146DB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Respecto</w:t>
      </w:r>
      <w:r w:rsidR="0035107D" w:rsidRPr="0035107D">
        <w:rPr>
          <w:rFonts w:ascii="Times New Roman" w:hAnsi="Times New Roman" w:cs="Times New Roman"/>
          <w:sz w:val="24"/>
          <w:szCs w:val="24"/>
        </w:rPr>
        <w:t xml:space="preserve"> a la edad, </w:t>
      </w:r>
      <w:r w:rsidR="00BD6E18">
        <w:rPr>
          <w:rFonts w:ascii="Times New Roman" w:hAnsi="Times New Roman" w:cs="Times New Roman"/>
          <w:sz w:val="24"/>
          <w:szCs w:val="24"/>
        </w:rPr>
        <w:t xml:space="preserve">en la Tabla 2 se </w:t>
      </w:r>
      <w:r w:rsidR="004863AF">
        <w:rPr>
          <w:rFonts w:ascii="Times New Roman" w:hAnsi="Times New Roman" w:cs="Times New Roman"/>
          <w:sz w:val="24"/>
          <w:szCs w:val="24"/>
        </w:rPr>
        <w:t xml:space="preserve">observa </w:t>
      </w:r>
      <w:r w:rsidR="00BD6E18">
        <w:rPr>
          <w:rFonts w:ascii="Times New Roman" w:hAnsi="Times New Roman" w:cs="Times New Roman"/>
          <w:sz w:val="24"/>
          <w:szCs w:val="24"/>
        </w:rPr>
        <w:t xml:space="preserve">que </w:t>
      </w:r>
      <w:r w:rsidR="0035107D" w:rsidRPr="0035107D">
        <w:rPr>
          <w:rFonts w:ascii="Times New Roman" w:hAnsi="Times New Roman" w:cs="Times New Roman"/>
          <w:sz w:val="24"/>
          <w:szCs w:val="24"/>
        </w:rPr>
        <w:t>la mínima fue de 60 años</w:t>
      </w:r>
      <w:r w:rsidR="00D5164B">
        <w:rPr>
          <w:rFonts w:ascii="Times New Roman" w:hAnsi="Times New Roman" w:cs="Times New Roman"/>
          <w:sz w:val="24"/>
          <w:szCs w:val="24"/>
        </w:rPr>
        <w:t xml:space="preserve"> y la máxima fue de 83</w:t>
      </w:r>
      <w:r w:rsidR="0035107D" w:rsidRPr="0035107D">
        <w:rPr>
          <w:rFonts w:ascii="Times New Roman" w:hAnsi="Times New Roman" w:cs="Times New Roman"/>
          <w:sz w:val="24"/>
          <w:szCs w:val="24"/>
        </w:rPr>
        <w:t>. Los participantes presenta</w:t>
      </w:r>
      <w:r w:rsidR="00D5164B">
        <w:rPr>
          <w:rFonts w:ascii="Times New Roman" w:hAnsi="Times New Roman" w:cs="Times New Roman"/>
          <w:sz w:val="24"/>
          <w:szCs w:val="24"/>
        </w:rPr>
        <w:t>ro</w:t>
      </w:r>
      <w:r w:rsidR="0035107D" w:rsidRPr="0035107D">
        <w:rPr>
          <w:rFonts w:ascii="Times New Roman" w:hAnsi="Times New Roman" w:cs="Times New Roman"/>
          <w:sz w:val="24"/>
          <w:szCs w:val="24"/>
        </w:rPr>
        <w:t>n una edad</w:t>
      </w:r>
      <w:r w:rsidR="00D5164B">
        <w:rPr>
          <w:rFonts w:ascii="Times New Roman" w:hAnsi="Times New Roman" w:cs="Times New Roman"/>
          <w:sz w:val="24"/>
          <w:szCs w:val="24"/>
        </w:rPr>
        <w:t xml:space="preserve"> </w:t>
      </w:r>
      <w:r w:rsidR="0035107D" w:rsidRPr="0035107D">
        <w:rPr>
          <w:rFonts w:ascii="Times New Roman" w:hAnsi="Times New Roman" w:cs="Times New Roman"/>
          <w:sz w:val="24"/>
          <w:szCs w:val="24"/>
        </w:rPr>
        <w:t>promedio de 69</w:t>
      </w:r>
      <w:r w:rsidR="000A5852">
        <w:rPr>
          <w:rFonts w:ascii="Times New Roman" w:hAnsi="Times New Roman" w:cs="Times New Roman"/>
          <w:sz w:val="24"/>
          <w:szCs w:val="24"/>
        </w:rPr>
        <w:t xml:space="preserve"> </w:t>
      </w:r>
      <w:r w:rsidR="0035107D" w:rsidRPr="0035107D">
        <w:rPr>
          <w:rFonts w:ascii="Times New Roman" w:hAnsi="Times New Roman" w:cs="Times New Roman"/>
          <w:sz w:val="24"/>
          <w:szCs w:val="24"/>
        </w:rPr>
        <w:t>años.</w:t>
      </w:r>
      <w:r w:rsidR="0035107D">
        <w:rPr>
          <w:rFonts w:ascii="Times New Roman" w:hAnsi="Times New Roman" w:cs="Times New Roman"/>
          <w:sz w:val="24"/>
          <w:szCs w:val="24"/>
        </w:rPr>
        <w:t xml:space="preserve"> </w:t>
      </w:r>
    </w:p>
    <w:p w14:paraId="6EDC9449" w14:textId="77777777" w:rsidR="00324D57" w:rsidRDefault="00324D57" w:rsidP="00146DB1">
      <w:pPr>
        <w:spacing w:after="0" w:line="360" w:lineRule="auto"/>
        <w:ind w:firstLine="720"/>
        <w:jc w:val="both"/>
        <w:rPr>
          <w:rFonts w:ascii="Times New Roman" w:hAnsi="Times New Roman" w:cs="Times New Roman"/>
          <w:sz w:val="24"/>
          <w:szCs w:val="24"/>
        </w:rPr>
      </w:pPr>
    </w:p>
    <w:p w14:paraId="0DB36530" w14:textId="440596F4" w:rsidR="00BD6E18" w:rsidRPr="00324D57" w:rsidRDefault="00BD6E18" w:rsidP="00324D57">
      <w:pPr>
        <w:spacing w:after="0" w:line="360" w:lineRule="auto"/>
        <w:jc w:val="center"/>
        <w:rPr>
          <w:rFonts w:ascii="Times New Roman" w:hAnsi="Times New Roman" w:cs="Times New Roman"/>
          <w:sz w:val="24"/>
          <w:szCs w:val="24"/>
        </w:rPr>
      </w:pPr>
      <w:r w:rsidRPr="00BD6E18">
        <w:rPr>
          <w:rFonts w:ascii="Times New Roman" w:hAnsi="Times New Roman" w:cs="Times New Roman"/>
          <w:b/>
          <w:bCs/>
          <w:sz w:val="24"/>
          <w:szCs w:val="24"/>
        </w:rPr>
        <w:t>Tabla 2.</w:t>
      </w:r>
      <w:r w:rsidR="00324D57">
        <w:rPr>
          <w:rFonts w:ascii="Times New Roman" w:hAnsi="Times New Roman" w:cs="Times New Roman"/>
          <w:b/>
          <w:bCs/>
          <w:sz w:val="24"/>
          <w:szCs w:val="24"/>
        </w:rPr>
        <w:t xml:space="preserve"> </w:t>
      </w:r>
      <w:r w:rsidRPr="00324D57">
        <w:rPr>
          <w:rFonts w:ascii="Times New Roman" w:hAnsi="Times New Roman" w:cs="Times New Roman"/>
          <w:sz w:val="24"/>
          <w:szCs w:val="24"/>
        </w:rPr>
        <w:t>Agrupación de la muestra por edad</w:t>
      </w:r>
    </w:p>
    <w:tbl>
      <w:tblPr>
        <w:tblStyle w:val="ESTILOTABLAAPA"/>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3062"/>
        <w:gridCol w:w="3507"/>
      </w:tblGrid>
      <w:tr w:rsidR="00AB319D" w:rsidRPr="00324D57" w14:paraId="591B5192" w14:textId="77777777" w:rsidTr="00324D57">
        <w:trPr>
          <w:cnfStyle w:val="100000000000" w:firstRow="1" w:lastRow="0" w:firstColumn="0" w:lastColumn="0" w:oddVBand="0" w:evenVBand="0" w:oddHBand="0" w:evenHBand="0" w:firstRowFirstColumn="0" w:firstRowLastColumn="0" w:lastRowFirstColumn="0" w:lastRowLastColumn="0"/>
        </w:trPr>
        <w:tc>
          <w:tcPr>
            <w:tcW w:w="2410" w:type="dxa"/>
            <w:tcBorders>
              <w:bottom w:val="none" w:sz="0" w:space="0" w:color="auto"/>
            </w:tcBorders>
          </w:tcPr>
          <w:p w14:paraId="614E480D" w14:textId="6438504A" w:rsidR="00AB319D" w:rsidRPr="00324D57" w:rsidRDefault="00AB319D" w:rsidP="003934FE">
            <w:pPr>
              <w:jc w:val="center"/>
              <w:rPr>
                <w:rFonts w:cs="Times New Roman"/>
                <w:szCs w:val="24"/>
              </w:rPr>
            </w:pPr>
            <w:r w:rsidRPr="00324D57">
              <w:rPr>
                <w:rFonts w:cs="Times New Roman"/>
                <w:szCs w:val="24"/>
              </w:rPr>
              <w:t>Edad</w:t>
            </w:r>
          </w:p>
        </w:tc>
        <w:tc>
          <w:tcPr>
            <w:tcW w:w="3255" w:type="dxa"/>
            <w:tcBorders>
              <w:bottom w:val="none" w:sz="0" w:space="0" w:color="auto"/>
            </w:tcBorders>
          </w:tcPr>
          <w:p w14:paraId="132F0ABE" w14:textId="0635F9B9" w:rsidR="00AB319D" w:rsidRPr="00324D57" w:rsidRDefault="00AB319D" w:rsidP="003934FE">
            <w:pPr>
              <w:jc w:val="center"/>
              <w:rPr>
                <w:rFonts w:cs="Times New Roman"/>
                <w:szCs w:val="24"/>
              </w:rPr>
            </w:pPr>
            <w:r w:rsidRPr="00324D57">
              <w:rPr>
                <w:rFonts w:cs="Times New Roman"/>
                <w:szCs w:val="24"/>
              </w:rPr>
              <w:t>Cantidad</w:t>
            </w:r>
          </w:p>
        </w:tc>
        <w:tc>
          <w:tcPr>
            <w:tcW w:w="3729" w:type="dxa"/>
            <w:tcBorders>
              <w:bottom w:val="none" w:sz="0" w:space="0" w:color="auto"/>
            </w:tcBorders>
          </w:tcPr>
          <w:p w14:paraId="0EBBE3B5" w14:textId="4ECDA8A7" w:rsidR="00AB319D" w:rsidRPr="00324D57" w:rsidRDefault="00AB319D" w:rsidP="003934FE">
            <w:pPr>
              <w:jc w:val="center"/>
              <w:rPr>
                <w:rFonts w:cs="Times New Roman"/>
                <w:szCs w:val="24"/>
              </w:rPr>
            </w:pPr>
            <w:r w:rsidRPr="00324D57">
              <w:rPr>
                <w:rFonts w:cs="Times New Roman"/>
                <w:szCs w:val="24"/>
              </w:rPr>
              <w:t>Porcentaje</w:t>
            </w:r>
          </w:p>
        </w:tc>
      </w:tr>
      <w:tr w:rsidR="00AB319D" w:rsidRPr="00324D57" w14:paraId="50EC1807" w14:textId="77777777" w:rsidTr="00324D57">
        <w:tc>
          <w:tcPr>
            <w:tcW w:w="2410" w:type="dxa"/>
          </w:tcPr>
          <w:p w14:paraId="08153E6F" w14:textId="638762BB" w:rsidR="00AB319D" w:rsidRPr="00324D57" w:rsidRDefault="00AB319D" w:rsidP="003934FE">
            <w:pPr>
              <w:jc w:val="center"/>
              <w:rPr>
                <w:rFonts w:cs="Times New Roman"/>
                <w:szCs w:val="24"/>
              </w:rPr>
            </w:pPr>
            <w:r w:rsidRPr="00324D57">
              <w:rPr>
                <w:rFonts w:cs="Times New Roman"/>
                <w:szCs w:val="24"/>
              </w:rPr>
              <w:t>60</w:t>
            </w:r>
            <w:r w:rsidR="005216EF" w:rsidRPr="00324D57">
              <w:rPr>
                <w:rFonts w:cs="Times New Roman"/>
                <w:szCs w:val="24"/>
              </w:rPr>
              <w:t xml:space="preserve"> a 69 años</w:t>
            </w:r>
          </w:p>
        </w:tc>
        <w:tc>
          <w:tcPr>
            <w:tcW w:w="3255" w:type="dxa"/>
          </w:tcPr>
          <w:p w14:paraId="3208ED7C" w14:textId="222187D4" w:rsidR="00AB319D" w:rsidRPr="00324D57" w:rsidRDefault="00AB319D" w:rsidP="003934FE">
            <w:pPr>
              <w:jc w:val="center"/>
              <w:rPr>
                <w:rFonts w:cs="Times New Roman"/>
                <w:szCs w:val="24"/>
              </w:rPr>
            </w:pPr>
            <w:r w:rsidRPr="00324D57">
              <w:rPr>
                <w:rFonts w:cs="Times New Roman"/>
                <w:szCs w:val="24"/>
              </w:rPr>
              <w:t>2</w:t>
            </w:r>
            <w:r w:rsidR="005216EF" w:rsidRPr="00324D57">
              <w:rPr>
                <w:rFonts w:cs="Times New Roman"/>
                <w:szCs w:val="24"/>
              </w:rPr>
              <w:t>5</w:t>
            </w:r>
          </w:p>
        </w:tc>
        <w:tc>
          <w:tcPr>
            <w:tcW w:w="3729" w:type="dxa"/>
          </w:tcPr>
          <w:p w14:paraId="1B8B7AA0" w14:textId="60159329" w:rsidR="00AB319D" w:rsidRPr="00324D57" w:rsidRDefault="005216EF" w:rsidP="003934FE">
            <w:pPr>
              <w:jc w:val="center"/>
              <w:rPr>
                <w:rFonts w:cs="Times New Roman"/>
                <w:szCs w:val="24"/>
              </w:rPr>
            </w:pPr>
            <w:r w:rsidRPr="00324D57">
              <w:rPr>
                <w:rFonts w:cs="Times New Roman"/>
                <w:szCs w:val="24"/>
              </w:rPr>
              <w:t>52.08</w:t>
            </w:r>
            <w:r w:rsidR="00656A8A" w:rsidRPr="00324D57">
              <w:rPr>
                <w:rFonts w:cs="Times New Roman"/>
                <w:szCs w:val="24"/>
              </w:rPr>
              <w:t>%</w:t>
            </w:r>
          </w:p>
        </w:tc>
      </w:tr>
      <w:tr w:rsidR="00AB319D" w:rsidRPr="00324D57" w14:paraId="45E933B8" w14:textId="77777777" w:rsidTr="00324D57">
        <w:tc>
          <w:tcPr>
            <w:tcW w:w="2410" w:type="dxa"/>
          </w:tcPr>
          <w:p w14:paraId="0C629E76" w14:textId="00B9C95E" w:rsidR="00AB319D" w:rsidRPr="00324D57" w:rsidRDefault="005216EF" w:rsidP="003934FE">
            <w:pPr>
              <w:jc w:val="center"/>
              <w:rPr>
                <w:rFonts w:cs="Times New Roman"/>
                <w:szCs w:val="24"/>
              </w:rPr>
            </w:pPr>
            <w:r w:rsidRPr="00324D57">
              <w:rPr>
                <w:rFonts w:cs="Times New Roman"/>
                <w:szCs w:val="24"/>
              </w:rPr>
              <w:t>70 a 79 años</w:t>
            </w:r>
          </w:p>
        </w:tc>
        <w:tc>
          <w:tcPr>
            <w:tcW w:w="3255" w:type="dxa"/>
          </w:tcPr>
          <w:p w14:paraId="3E65C725" w14:textId="67B2E108" w:rsidR="00AB319D" w:rsidRPr="00324D57" w:rsidRDefault="005216EF" w:rsidP="003934FE">
            <w:pPr>
              <w:jc w:val="center"/>
              <w:rPr>
                <w:rFonts w:cs="Times New Roman"/>
                <w:szCs w:val="24"/>
              </w:rPr>
            </w:pPr>
            <w:r w:rsidRPr="00324D57">
              <w:rPr>
                <w:rFonts w:cs="Times New Roman"/>
                <w:szCs w:val="24"/>
              </w:rPr>
              <w:t>20</w:t>
            </w:r>
          </w:p>
        </w:tc>
        <w:tc>
          <w:tcPr>
            <w:tcW w:w="3729" w:type="dxa"/>
          </w:tcPr>
          <w:p w14:paraId="6195ABB5" w14:textId="6C23D5CA" w:rsidR="00AB319D" w:rsidRPr="00324D57" w:rsidRDefault="005216EF" w:rsidP="003934FE">
            <w:pPr>
              <w:jc w:val="center"/>
              <w:rPr>
                <w:rFonts w:cs="Times New Roman"/>
                <w:szCs w:val="24"/>
              </w:rPr>
            </w:pPr>
            <w:r w:rsidRPr="00324D57">
              <w:rPr>
                <w:rFonts w:cs="Times New Roman"/>
                <w:szCs w:val="24"/>
              </w:rPr>
              <w:t>41.66</w:t>
            </w:r>
            <w:r w:rsidR="00656A8A" w:rsidRPr="00324D57">
              <w:rPr>
                <w:rFonts w:cs="Times New Roman"/>
                <w:szCs w:val="24"/>
              </w:rPr>
              <w:t>%</w:t>
            </w:r>
          </w:p>
        </w:tc>
      </w:tr>
      <w:tr w:rsidR="00656A8A" w:rsidRPr="00324D57" w14:paraId="7AF7165D" w14:textId="77777777" w:rsidTr="00324D57">
        <w:tc>
          <w:tcPr>
            <w:tcW w:w="2410" w:type="dxa"/>
          </w:tcPr>
          <w:p w14:paraId="1E71E214" w14:textId="67559D3D" w:rsidR="00656A8A" w:rsidRPr="00324D57" w:rsidRDefault="005216EF" w:rsidP="003934FE">
            <w:pPr>
              <w:jc w:val="center"/>
              <w:rPr>
                <w:rFonts w:cs="Times New Roman"/>
                <w:szCs w:val="24"/>
              </w:rPr>
            </w:pPr>
            <w:r w:rsidRPr="00324D57">
              <w:rPr>
                <w:rFonts w:cs="Times New Roman"/>
                <w:szCs w:val="24"/>
              </w:rPr>
              <w:t xml:space="preserve">80 </w:t>
            </w:r>
            <w:r w:rsidR="007B12A8" w:rsidRPr="00324D57">
              <w:rPr>
                <w:rFonts w:cs="Times New Roman"/>
                <w:szCs w:val="24"/>
              </w:rPr>
              <w:t>años</w:t>
            </w:r>
            <w:r w:rsidR="004863AF" w:rsidRPr="00324D57">
              <w:rPr>
                <w:rFonts w:cs="Times New Roman"/>
                <w:szCs w:val="24"/>
              </w:rPr>
              <w:t xml:space="preserve"> o más</w:t>
            </w:r>
          </w:p>
        </w:tc>
        <w:tc>
          <w:tcPr>
            <w:tcW w:w="3255" w:type="dxa"/>
          </w:tcPr>
          <w:p w14:paraId="11FAD0A4" w14:textId="60A10A4A" w:rsidR="00656A8A" w:rsidRPr="00324D57" w:rsidRDefault="005216EF" w:rsidP="003934FE">
            <w:pPr>
              <w:jc w:val="center"/>
              <w:rPr>
                <w:rFonts w:cs="Times New Roman"/>
                <w:szCs w:val="24"/>
              </w:rPr>
            </w:pPr>
            <w:r w:rsidRPr="00324D57">
              <w:rPr>
                <w:rFonts w:cs="Times New Roman"/>
                <w:szCs w:val="24"/>
              </w:rPr>
              <w:t>3</w:t>
            </w:r>
          </w:p>
        </w:tc>
        <w:tc>
          <w:tcPr>
            <w:tcW w:w="3729" w:type="dxa"/>
          </w:tcPr>
          <w:p w14:paraId="5E22DFF8" w14:textId="3F722682" w:rsidR="00656A8A" w:rsidRPr="00324D57" w:rsidRDefault="005216EF" w:rsidP="003934FE">
            <w:pPr>
              <w:jc w:val="center"/>
              <w:rPr>
                <w:rFonts w:cs="Times New Roman"/>
                <w:szCs w:val="24"/>
              </w:rPr>
            </w:pPr>
            <w:r w:rsidRPr="00324D57">
              <w:rPr>
                <w:rFonts w:cs="Times New Roman"/>
                <w:szCs w:val="24"/>
              </w:rPr>
              <w:t>6.26</w:t>
            </w:r>
            <w:r w:rsidR="00656A8A" w:rsidRPr="00324D57">
              <w:rPr>
                <w:rFonts w:cs="Times New Roman"/>
                <w:szCs w:val="24"/>
              </w:rPr>
              <w:t>%</w:t>
            </w:r>
          </w:p>
        </w:tc>
      </w:tr>
    </w:tbl>
    <w:p w14:paraId="460D86D8" w14:textId="1F31AC8F" w:rsidR="004863AF" w:rsidRPr="00324D57" w:rsidRDefault="00BD6E18" w:rsidP="00324D57">
      <w:pPr>
        <w:spacing w:after="0" w:line="360" w:lineRule="auto"/>
        <w:jc w:val="center"/>
        <w:rPr>
          <w:rFonts w:ascii="Times New Roman" w:hAnsi="Times New Roman" w:cs="Times New Roman"/>
          <w:color w:val="000000"/>
          <w:sz w:val="24"/>
          <w:szCs w:val="24"/>
        </w:rPr>
      </w:pPr>
      <w:r w:rsidRPr="00324D57">
        <w:rPr>
          <w:rFonts w:ascii="Times New Roman" w:hAnsi="Times New Roman" w:cs="Times New Roman"/>
          <w:sz w:val="24"/>
          <w:szCs w:val="24"/>
        </w:rPr>
        <w:t xml:space="preserve">Fuente: </w:t>
      </w:r>
      <w:r w:rsidR="004863AF" w:rsidRPr="00324D57">
        <w:rPr>
          <w:rFonts w:ascii="Times New Roman" w:hAnsi="Times New Roman" w:cs="Times New Roman"/>
          <w:color w:val="000000"/>
          <w:sz w:val="24"/>
          <w:szCs w:val="24"/>
        </w:rPr>
        <w:t>elaboración propia a partir de los datos del instrumento aplicado</w:t>
      </w:r>
    </w:p>
    <w:p w14:paraId="357C165C" w14:textId="5FE359C2" w:rsidR="007C1F12" w:rsidRPr="004715EC" w:rsidRDefault="00F5057B" w:rsidP="004863A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información del estado civil se encuentra en la Tabla </w:t>
      </w:r>
      <w:r w:rsidR="00BD6E18">
        <w:rPr>
          <w:rFonts w:ascii="Times New Roman" w:hAnsi="Times New Roman" w:cs="Times New Roman"/>
          <w:sz w:val="24"/>
          <w:szCs w:val="24"/>
        </w:rPr>
        <w:t>3</w:t>
      </w:r>
      <w:r>
        <w:rPr>
          <w:rFonts w:ascii="Times New Roman" w:hAnsi="Times New Roman" w:cs="Times New Roman"/>
          <w:sz w:val="24"/>
          <w:szCs w:val="24"/>
        </w:rPr>
        <w:t>. De la muestra total, 19 personas</w:t>
      </w:r>
      <w:r w:rsidR="004715EC">
        <w:rPr>
          <w:rFonts w:ascii="Times New Roman" w:hAnsi="Times New Roman" w:cs="Times New Roman"/>
          <w:sz w:val="24"/>
          <w:szCs w:val="24"/>
        </w:rPr>
        <w:t xml:space="preserve"> </w:t>
      </w:r>
      <w:r>
        <w:rPr>
          <w:rFonts w:ascii="Times New Roman" w:hAnsi="Times New Roman" w:cs="Times New Roman"/>
          <w:sz w:val="24"/>
          <w:szCs w:val="24"/>
        </w:rPr>
        <w:t>estaban</w:t>
      </w:r>
      <w:r w:rsidR="004715EC">
        <w:rPr>
          <w:rFonts w:ascii="Times New Roman" w:hAnsi="Times New Roman" w:cs="Times New Roman"/>
          <w:sz w:val="24"/>
          <w:szCs w:val="24"/>
        </w:rPr>
        <w:t xml:space="preserve"> casad</w:t>
      </w:r>
      <w:r w:rsidR="00FF6847">
        <w:rPr>
          <w:rFonts w:ascii="Times New Roman" w:hAnsi="Times New Roman" w:cs="Times New Roman"/>
          <w:sz w:val="24"/>
          <w:szCs w:val="24"/>
        </w:rPr>
        <w:t>a</w:t>
      </w:r>
      <w:r w:rsidR="00EA0219">
        <w:rPr>
          <w:rFonts w:ascii="Times New Roman" w:hAnsi="Times New Roman" w:cs="Times New Roman"/>
          <w:sz w:val="24"/>
          <w:szCs w:val="24"/>
        </w:rPr>
        <w:t>s</w:t>
      </w:r>
      <w:r w:rsidR="004715EC">
        <w:rPr>
          <w:rFonts w:ascii="Times New Roman" w:hAnsi="Times New Roman" w:cs="Times New Roman"/>
          <w:sz w:val="24"/>
          <w:szCs w:val="24"/>
        </w:rPr>
        <w:t xml:space="preserve"> </w:t>
      </w:r>
      <w:r w:rsidR="00EA0219">
        <w:rPr>
          <w:rFonts w:ascii="Times New Roman" w:hAnsi="Times New Roman" w:cs="Times New Roman"/>
          <w:sz w:val="24"/>
          <w:szCs w:val="24"/>
        </w:rPr>
        <w:t>(correspond</w:t>
      </w:r>
      <w:r>
        <w:rPr>
          <w:rFonts w:ascii="Times New Roman" w:hAnsi="Times New Roman" w:cs="Times New Roman"/>
          <w:sz w:val="24"/>
          <w:szCs w:val="24"/>
        </w:rPr>
        <w:t>i</w:t>
      </w:r>
      <w:r w:rsidR="00EA0219">
        <w:rPr>
          <w:rFonts w:ascii="Times New Roman" w:hAnsi="Times New Roman" w:cs="Times New Roman"/>
          <w:sz w:val="24"/>
          <w:szCs w:val="24"/>
        </w:rPr>
        <w:t>e</w:t>
      </w:r>
      <w:r>
        <w:rPr>
          <w:rFonts w:ascii="Times New Roman" w:hAnsi="Times New Roman" w:cs="Times New Roman"/>
          <w:sz w:val="24"/>
          <w:szCs w:val="24"/>
        </w:rPr>
        <w:t>nte</w:t>
      </w:r>
      <w:r w:rsidR="004715EC">
        <w:rPr>
          <w:rFonts w:ascii="Times New Roman" w:hAnsi="Times New Roman" w:cs="Times New Roman"/>
          <w:sz w:val="24"/>
          <w:szCs w:val="24"/>
        </w:rPr>
        <w:t xml:space="preserve"> al 39.58%</w:t>
      </w:r>
      <w:r w:rsidR="00EA0219">
        <w:rPr>
          <w:rFonts w:ascii="Times New Roman" w:hAnsi="Times New Roman" w:cs="Times New Roman"/>
          <w:sz w:val="24"/>
          <w:szCs w:val="24"/>
        </w:rPr>
        <w:t>)</w:t>
      </w:r>
      <w:r w:rsidR="001674BF">
        <w:rPr>
          <w:rFonts w:ascii="Times New Roman" w:hAnsi="Times New Roman" w:cs="Times New Roman"/>
          <w:sz w:val="24"/>
          <w:szCs w:val="24"/>
        </w:rPr>
        <w:t xml:space="preserve">, 11 </w:t>
      </w:r>
      <w:r>
        <w:rPr>
          <w:rFonts w:ascii="Times New Roman" w:hAnsi="Times New Roman" w:cs="Times New Roman"/>
          <w:sz w:val="24"/>
          <w:szCs w:val="24"/>
        </w:rPr>
        <w:t xml:space="preserve">estaban solteras </w:t>
      </w:r>
      <w:r w:rsidR="00EA0219">
        <w:rPr>
          <w:rFonts w:ascii="Times New Roman" w:hAnsi="Times New Roman" w:cs="Times New Roman"/>
          <w:sz w:val="24"/>
          <w:szCs w:val="24"/>
        </w:rPr>
        <w:t>(</w:t>
      </w:r>
      <w:r>
        <w:rPr>
          <w:rFonts w:ascii="Times New Roman" w:hAnsi="Times New Roman" w:cs="Times New Roman"/>
          <w:sz w:val="24"/>
          <w:szCs w:val="24"/>
        </w:rPr>
        <w:t>correspondiente</w:t>
      </w:r>
      <w:r w:rsidR="001674BF">
        <w:rPr>
          <w:rFonts w:ascii="Times New Roman" w:hAnsi="Times New Roman" w:cs="Times New Roman"/>
          <w:sz w:val="24"/>
          <w:szCs w:val="24"/>
        </w:rPr>
        <w:t xml:space="preserve"> al 22.92%</w:t>
      </w:r>
      <w:r w:rsidR="00EA0219">
        <w:rPr>
          <w:rFonts w:ascii="Times New Roman" w:hAnsi="Times New Roman" w:cs="Times New Roman"/>
          <w:sz w:val="24"/>
          <w:szCs w:val="24"/>
        </w:rPr>
        <w:t>)</w:t>
      </w:r>
      <w:r>
        <w:rPr>
          <w:rFonts w:ascii="Times New Roman" w:hAnsi="Times New Roman" w:cs="Times New Roman"/>
          <w:sz w:val="24"/>
          <w:szCs w:val="24"/>
        </w:rPr>
        <w:t>, 9 eran personas viudas (correspondiente al 18.75%), 7 vivían en unión libre</w:t>
      </w:r>
      <w:r w:rsidR="001674BF">
        <w:rPr>
          <w:rFonts w:ascii="Times New Roman" w:hAnsi="Times New Roman" w:cs="Times New Roman"/>
          <w:sz w:val="24"/>
          <w:szCs w:val="24"/>
        </w:rPr>
        <w:t xml:space="preserve"> </w:t>
      </w:r>
      <w:r>
        <w:rPr>
          <w:rFonts w:ascii="Times New Roman" w:hAnsi="Times New Roman" w:cs="Times New Roman"/>
          <w:sz w:val="24"/>
          <w:szCs w:val="24"/>
        </w:rPr>
        <w:t xml:space="preserve">(correspondiente al </w:t>
      </w:r>
      <w:r w:rsidR="001674BF">
        <w:rPr>
          <w:rFonts w:ascii="Times New Roman" w:hAnsi="Times New Roman" w:cs="Times New Roman"/>
          <w:sz w:val="24"/>
          <w:szCs w:val="24"/>
        </w:rPr>
        <w:t>1</w:t>
      </w:r>
      <w:r>
        <w:rPr>
          <w:rFonts w:ascii="Times New Roman" w:hAnsi="Times New Roman" w:cs="Times New Roman"/>
          <w:sz w:val="24"/>
          <w:szCs w:val="24"/>
        </w:rPr>
        <w:t>4</w:t>
      </w:r>
      <w:r w:rsidR="001674BF">
        <w:rPr>
          <w:rFonts w:ascii="Times New Roman" w:hAnsi="Times New Roman" w:cs="Times New Roman"/>
          <w:sz w:val="24"/>
          <w:szCs w:val="24"/>
        </w:rPr>
        <w:t>.</w:t>
      </w:r>
      <w:r>
        <w:rPr>
          <w:rFonts w:ascii="Times New Roman" w:hAnsi="Times New Roman" w:cs="Times New Roman"/>
          <w:sz w:val="24"/>
          <w:szCs w:val="24"/>
        </w:rPr>
        <w:t>58</w:t>
      </w:r>
      <w:r w:rsidR="001674BF">
        <w:rPr>
          <w:rFonts w:ascii="Times New Roman" w:hAnsi="Times New Roman" w:cs="Times New Roman"/>
          <w:sz w:val="24"/>
          <w:szCs w:val="24"/>
        </w:rPr>
        <w:t>%</w:t>
      </w:r>
      <w:r>
        <w:rPr>
          <w:rFonts w:ascii="Times New Roman" w:hAnsi="Times New Roman" w:cs="Times New Roman"/>
          <w:sz w:val="24"/>
          <w:szCs w:val="24"/>
        </w:rPr>
        <w:t>)</w:t>
      </w:r>
      <w:r w:rsidR="001674BF">
        <w:rPr>
          <w:rFonts w:ascii="Times New Roman" w:hAnsi="Times New Roman" w:cs="Times New Roman"/>
          <w:sz w:val="24"/>
          <w:szCs w:val="24"/>
        </w:rPr>
        <w:t xml:space="preserve"> </w:t>
      </w:r>
      <w:r>
        <w:rPr>
          <w:rFonts w:ascii="Times New Roman" w:hAnsi="Times New Roman" w:cs="Times New Roman"/>
          <w:sz w:val="24"/>
          <w:szCs w:val="24"/>
        </w:rPr>
        <w:t>y 2 personas no especificaron</w:t>
      </w:r>
      <w:r w:rsidR="00EA0219">
        <w:rPr>
          <w:rFonts w:ascii="Times New Roman" w:hAnsi="Times New Roman" w:cs="Times New Roman"/>
          <w:sz w:val="24"/>
          <w:szCs w:val="24"/>
        </w:rPr>
        <w:t xml:space="preserve"> </w:t>
      </w:r>
      <w:r>
        <w:rPr>
          <w:rFonts w:ascii="Times New Roman" w:hAnsi="Times New Roman" w:cs="Times New Roman"/>
          <w:sz w:val="24"/>
          <w:szCs w:val="24"/>
        </w:rPr>
        <w:t>(correspondiente al 4.17%).</w:t>
      </w:r>
    </w:p>
    <w:p w14:paraId="0A3E025B" w14:textId="77777777" w:rsidR="00FF6847" w:rsidRDefault="00FF6847" w:rsidP="00146DB1">
      <w:pPr>
        <w:spacing w:after="0" w:line="360" w:lineRule="auto"/>
        <w:jc w:val="both"/>
        <w:rPr>
          <w:rFonts w:ascii="Times New Roman" w:hAnsi="Times New Roman" w:cs="Times New Roman"/>
          <w:b/>
          <w:color w:val="000000" w:themeColor="text1"/>
          <w:sz w:val="24"/>
          <w:szCs w:val="24"/>
        </w:rPr>
      </w:pPr>
      <w:bookmarkStart w:id="2" w:name="_Hlk133961387"/>
    </w:p>
    <w:p w14:paraId="7C54D533" w14:textId="5CDFF8E4" w:rsidR="008C28A4" w:rsidRPr="00F5057B" w:rsidRDefault="001674BF" w:rsidP="00324D57">
      <w:pPr>
        <w:spacing w:after="0" w:line="360" w:lineRule="auto"/>
        <w:jc w:val="center"/>
        <w:rPr>
          <w:rFonts w:ascii="Times New Roman" w:hAnsi="Times New Roman" w:cs="Times New Roman"/>
          <w:sz w:val="24"/>
          <w:szCs w:val="24"/>
        </w:rPr>
      </w:pPr>
      <w:r w:rsidRPr="00F5057B">
        <w:rPr>
          <w:rFonts w:ascii="Times New Roman" w:hAnsi="Times New Roman" w:cs="Times New Roman"/>
          <w:b/>
          <w:color w:val="000000" w:themeColor="text1"/>
          <w:sz w:val="24"/>
          <w:szCs w:val="24"/>
        </w:rPr>
        <w:t xml:space="preserve">Tabla </w:t>
      </w:r>
      <w:r w:rsidR="00BD6E18">
        <w:rPr>
          <w:rFonts w:ascii="Times New Roman" w:hAnsi="Times New Roman" w:cs="Times New Roman"/>
          <w:b/>
          <w:color w:val="000000" w:themeColor="text1"/>
          <w:sz w:val="24"/>
          <w:szCs w:val="24"/>
        </w:rPr>
        <w:t>3</w:t>
      </w:r>
      <w:r w:rsidRPr="00F5057B">
        <w:rPr>
          <w:rFonts w:ascii="Times New Roman" w:hAnsi="Times New Roman" w:cs="Times New Roman"/>
          <w:i/>
          <w:color w:val="000000" w:themeColor="text1"/>
          <w:sz w:val="24"/>
          <w:szCs w:val="24"/>
        </w:rPr>
        <w:t>.</w:t>
      </w:r>
      <w:r w:rsidR="00324D57">
        <w:rPr>
          <w:rFonts w:ascii="Times New Roman" w:hAnsi="Times New Roman" w:cs="Times New Roman"/>
          <w:i/>
          <w:color w:val="000000" w:themeColor="text1"/>
          <w:sz w:val="24"/>
          <w:szCs w:val="24"/>
        </w:rPr>
        <w:t xml:space="preserve"> </w:t>
      </w:r>
      <w:bookmarkEnd w:id="2"/>
      <w:r w:rsidR="00F5057B" w:rsidRPr="00324D57">
        <w:rPr>
          <w:rFonts w:ascii="Times New Roman" w:hAnsi="Times New Roman" w:cs="Times New Roman"/>
          <w:iCs/>
          <w:color w:val="000000" w:themeColor="text1"/>
          <w:sz w:val="24"/>
          <w:szCs w:val="24"/>
        </w:rPr>
        <w:t>Agrupación de la muestra por estado civil</w:t>
      </w:r>
      <w:r w:rsidR="004715EC" w:rsidRPr="00F5057B">
        <w:rPr>
          <w:rFonts w:ascii="Times New Roman" w:hAnsi="Times New Roman" w:cs="Times New Roman"/>
          <w:sz w:val="24"/>
          <w:szCs w:val="24"/>
        </w:rPr>
        <w:fldChar w:fldCharType="begin"/>
      </w:r>
      <w:r w:rsidR="004715EC" w:rsidRPr="00F5057B">
        <w:rPr>
          <w:rFonts w:ascii="Times New Roman" w:hAnsi="Times New Roman" w:cs="Times New Roman"/>
          <w:sz w:val="24"/>
          <w:szCs w:val="24"/>
        </w:rPr>
        <w:instrText xml:space="preserve"> LINK </w:instrText>
      </w:r>
      <w:r w:rsidR="008C28A4" w:rsidRPr="00F5057B">
        <w:rPr>
          <w:rFonts w:ascii="Times New Roman" w:hAnsi="Times New Roman" w:cs="Times New Roman"/>
          <w:sz w:val="24"/>
          <w:szCs w:val="24"/>
        </w:rPr>
        <w:instrText xml:space="preserve">Excel.Sheet.12 "C:\\Users\\verbo\\Downloads\\Base de datos_Adultos Mayores 29 enero.xlsx" Gráficas!F19C3:F25C5 </w:instrText>
      </w:r>
      <w:r w:rsidR="004715EC" w:rsidRPr="00F5057B">
        <w:rPr>
          <w:rFonts w:ascii="Times New Roman" w:hAnsi="Times New Roman" w:cs="Times New Roman"/>
          <w:sz w:val="24"/>
          <w:szCs w:val="24"/>
        </w:rPr>
        <w:instrText xml:space="preserve">\a \f 4 \h </w:instrText>
      </w:r>
      <w:r w:rsidR="00385B14" w:rsidRPr="00F5057B">
        <w:rPr>
          <w:rFonts w:ascii="Times New Roman" w:hAnsi="Times New Roman" w:cs="Times New Roman"/>
          <w:sz w:val="24"/>
          <w:szCs w:val="24"/>
        </w:rPr>
        <w:instrText xml:space="preserve"> \* MERGEFORMAT </w:instrText>
      </w:r>
      <w:r w:rsidR="004715EC" w:rsidRPr="00F5057B">
        <w:rPr>
          <w:rFonts w:ascii="Times New Roman" w:hAnsi="Times New Roman" w:cs="Times New Roman"/>
          <w:sz w:val="24"/>
          <w:szCs w:val="24"/>
        </w:rPr>
        <w:fldChar w:fldCharType="separate"/>
      </w:r>
    </w:p>
    <w:tbl>
      <w:tblPr>
        <w:tblStyle w:val="ESTILOTABLAAPA"/>
        <w:tblW w:w="5000" w:type="pct"/>
        <w:tblBorders>
          <w:left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3725"/>
        <w:gridCol w:w="2871"/>
        <w:gridCol w:w="2232"/>
      </w:tblGrid>
      <w:tr w:rsidR="00385B14" w:rsidRPr="00324D57" w14:paraId="57F5E96C" w14:textId="77777777" w:rsidTr="00324D57">
        <w:trPr>
          <w:cnfStyle w:val="100000000000" w:firstRow="1" w:lastRow="0" w:firstColumn="0" w:lastColumn="0" w:oddVBand="0" w:evenVBand="0" w:oddHBand="0" w:evenHBand="0" w:firstRowFirstColumn="0" w:firstRowLastColumn="0" w:lastRowFirstColumn="0" w:lastRowLastColumn="0"/>
          <w:divId w:val="1016343366"/>
          <w:trHeight w:val="255"/>
        </w:trPr>
        <w:tc>
          <w:tcPr>
            <w:tcW w:w="2110" w:type="pct"/>
            <w:tcBorders>
              <w:bottom w:val="none" w:sz="0" w:space="0" w:color="auto"/>
            </w:tcBorders>
            <w:noWrap/>
            <w:hideMark/>
          </w:tcPr>
          <w:p w14:paraId="378CFCD9" w14:textId="015A32A0" w:rsidR="008C28A4" w:rsidRPr="00324D57" w:rsidRDefault="008C28A4" w:rsidP="00FF6847">
            <w:pPr>
              <w:rPr>
                <w:rFonts w:eastAsia="Times New Roman" w:cs="Times New Roman"/>
                <w:szCs w:val="24"/>
                <w:lang w:eastAsia="es-MX"/>
              </w:rPr>
            </w:pPr>
            <w:r w:rsidRPr="00324D57">
              <w:rPr>
                <w:rFonts w:eastAsia="Times New Roman" w:cs="Times New Roman"/>
                <w:szCs w:val="24"/>
                <w:lang w:eastAsia="es-MX"/>
              </w:rPr>
              <w:t>Estado Civil</w:t>
            </w:r>
          </w:p>
        </w:tc>
        <w:tc>
          <w:tcPr>
            <w:tcW w:w="1626" w:type="pct"/>
            <w:tcBorders>
              <w:bottom w:val="none" w:sz="0" w:space="0" w:color="auto"/>
            </w:tcBorders>
            <w:noWrap/>
            <w:hideMark/>
          </w:tcPr>
          <w:p w14:paraId="36CCD0F9" w14:textId="361CBABD" w:rsidR="008C28A4" w:rsidRPr="00324D57" w:rsidRDefault="00FF6847" w:rsidP="008170DA">
            <w:pPr>
              <w:jc w:val="center"/>
              <w:rPr>
                <w:rFonts w:eastAsia="Times New Roman" w:cs="Times New Roman"/>
                <w:szCs w:val="24"/>
                <w:lang w:eastAsia="es-MX"/>
              </w:rPr>
            </w:pPr>
            <w:r w:rsidRPr="00324D57">
              <w:rPr>
                <w:rFonts w:eastAsia="Times New Roman" w:cs="Times New Roman"/>
                <w:szCs w:val="24"/>
                <w:lang w:eastAsia="es-MX"/>
              </w:rPr>
              <w:t>Frecuencia</w:t>
            </w:r>
          </w:p>
        </w:tc>
        <w:tc>
          <w:tcPr>
            <w:tcW w:w="1264" w:type="pct"/>
            <w:tcBorders>
              <w:bottom w:val="none" w:sz="0" w:space="0" w:color="auto"/>
            </w:tcBorders>
            <w:noWrap/>
            <w:hideMark/>
          </w:tcPr>
          <w:p w14:paraId="6A79A683" w14:textId="27BF4F7B" w:rsidR="008C28A4" w:rsidRPr="00324D57" w:rsidRDefault="00385B14" w:rsidP="008170DA">
            <w:pPr>
              <w:jc w:val="center"/>
              <w:rPr>
                <w:rFonts w:eastAsia="Times New Roman" w:cs="Times New Roman"/>
                <w:szCs w:val="24"/>
                <w:lang w:eastAsia="es-MX"/>
              </w:rPr>
            </w:pPr>
            <w:r w:rsidRPr="00324D57">
              <w:rPr>
                <w:rFonts w:eastAsia="Times New Roman" w:cs="Times New Roman"/>
                <w:szCs w:val="24"/>
                <w:lang w:eastAsia="es-MX"/>
              </w:rPr>
              <w:t>Porcentaje</w:t>
            </w:r>
          </w:p>
        </w:tc>
      </w:tr>
      <w:tr w:rsidR="00385B14" w:rsidRPr="00324D57" w14:paraId="17103E11" w14:textId="77777777" w:rsidTr="00324D57">
        <w:trPr>
          <w:divId w:val="1016343366"/>
          <w:trHeight w:val="255"/>
        </w:trPr>
        <w:tc>
          <w:tcPr>
            <w:tcW w:w="2110" w:type="pct"/>
            <w:noWrap/>
            <w:hideMark/>
          </w:tcPr>
          <w:p w14:paraId="1008BB6A" w14:textId="77777777" w:rsidR="008C28A4" w:rsidRPr="00324D57" w:rsidRDefault="008C28A4" w:rsidP="008170DA">
            <w:pPr>
              <w:rPr>
                <w:rFonts w:eastAsia="Times New Roman" w:cs="Times New Roman"/>
                <w:szCs w:val="24"/>
                <w:lang w:eastAsia="es-MX"/>
              </w:rPr>
            </w:pPr>
            <w:r w:rsidRPr="00324D57">
              <w:rPr>
                <w:rFonts w:eastAsia="Times New Roman" w:cs="Times New Roman"/>
                <w:szCs w:val="24"/>
                <w:lang w:eastAsia="es-MX"/>
              </w:rPr>
              <w:t>Soltero</w:t>
            </w:r>
          </w:p>
        </w:tc>
        <w:tc>
          <w:tcPr>
            <w:tcW w:w="1626" w:type="pct"/>
            <w:noWrap/>
            <w:hideMark/>
          </w:tcPr>
          <w:p w14:paraId="3A0A898E" w14:textId="77777777" w:rsidR="008C28A4" w:rsidRPr="00324D57" w:rsidRDefault="008C28A4" w:rsidP="008170DA">
            <w:pPr>
              <w:jc w:val="center"/>
              <w:rPr>
                <w:rFonts w:eastAsia="Times New Roman" w:cs="Times New Roman"/>
                <w:szCs w:val="24"/>
                <w:lang w:eastAsia="es-MX"/>
              </w:rPr>
            </w:pPr>
            <w:r w:rsidRPr="00324D57">
              <w:rPr>
                <w:rFonts w:eastAsia="Times New Roman" w:cs="Times New Roman"/>
                <w:szCs w:val="24"/>
                <w:lang w:eastAsia="es-MX"/>
              </w:rPr>
              <w:t>11</w:t>
            </w:r>
          </w:p>
        </w:tc>
        <w:tc>
          <w:tcPr>
            <w:tcW w:w="1264" w:type="pct"/>
            <w:noWrap/>
            <w:hideMark/>
          </w:tcPr>
          <w:p w14:paraId="414BE155" w14:textId="77777777" w:rsidR="008C28A4" w:rsidRPr="00324D57" w:rsidRDefault="008C28A4" w:rsidP="008170DA">
            <w:pPr>
              <w:jc w:val="center"/>
              <w:rPr>
                <w:rFonts w:eastAsia="Times New Roman" w:cs="Times New Roman"/>
                <w:szCs w:val="24"/>
                <w:lang w:eastAsia="es-MX"/>
              </w:rPr>
            </w:pPr>
            <w:r w:rsidRPr="00324D57">
              <w:rPr>
                <w:rFonts w:eastAsia="Times New Roman" w:cs="Times New Roman"/>
                <w:szCs w:val="24"/>
                <w:lang w:eastAsia="es-MX"/>
              </w:rPr>
              <w:t>22.92%</w:t>
            </w:r>
          </w:p>
        </w:tc>
      </w:tr>
      <w:tr w:rsidR="00385B14" w:rsidRPr="00324D57" w14:paraId="1DC48E47" w14:textId="77777777" w:rsidTr="00324D57">
        <w:trPr>
          <w:divId w:val="1016343366"/>
          <w:trHeight w:val="255"/>
        </w:trPr>
        <w:tc>
          <w:tcPr>
            <w:tcW w:w="2110" w:type="pct"/>
            <w:noWrap/>
            <w:hideMark/>
          </w:tcPr>
          <w:p w14:paraId="6529D0E4" w14:textId="77777777" w:rsidR="008C28A4" w:rsidRPr="00324D57" w:rsidRDefault="008C28A4" w:rsidP="008170DA">
            <w:pPr>
              <w:rPr>
                <w:rFonts w:eastAsia="Times New Roman" w:cs="Times New Roman"/>
                <w:szCs w:val="24"/>
                <w:lang w:eastAsia="es-MX"/>
              </w:rPr>
            </w:pPr>
            <w:r w:rsidRPr="00324D57">
              <w:rPr>
                <w:rFonts w:eastAsia="Times New Roman" w:cs="Times New Roman"/>
                <w:szCs w:val="24"/>
                <w:lang w:eastAsia="es-MX"/>
              </w:rPr>
              <w:t>Casado</w:t>
            </w:r>
          </w:p>
        </w:tc>
        <w:tc>
          <w:tcPr>
            <w:tcW w:w="1626" w:type="pct"/>
            <w:noWrap/>
            <w:hideMark/>
          </w:tcPr>
          <w:p w14:paraId="103F95F2" w14:textId="77777777" w:rsidR="008C28A4" w:rsidRPr="00324D57" w:rsidRDefault="008C28A4" w:rsidP="008170DA">
            <w:pPr>
              <w:jc w:val="center"/>
              <w:rPr>
                <w:rFonts w:eastAsia="Times New Roman" w:cs="Times New Roman"/>
                <w:szCs w:val="24"/>
                <w:lang w:eastAsia="es-MX"/>
              </w:rPr>
            </w:pPr>
            <w:r w:rsidRPr="00324D57">
              <w:rPr>
                <w:rFonts w:eastAsia="Times New Roman" w:cs="Times New Roman"/>
                <w:szCs w:val="24"/>
                <w:lang w:eastAsia="es-MX"/>
              </w:rPr>
              <w:t>19</w:t>
            </w:r>
          </w:p>
        </w:tc>
        <w:tc>
          <w:tcPr>
            <w:tcW w:w="1264" w:type="pct"/>
            <w:noWrap/>
            <w:hideMark/>
          </w:tcPr>
          <w:p w14:paraId="72681397" w14:textId="77777777" w:rsidR="008C28A4" w:rsidRPr="00324D57" w:rsidRDefault="008C28A4" w:rsidP="008170DA">
            <w:pPr>
              <w:jc w:val="center"/>
              <w:rPr>
                <w:rFonts w:eastAsia="Times New Roman" w:cs="Times New Roman"/>
                <w:szCs w:val="24"/>
                <w:lang w:eastAsia="es-MX"/>
              </w:rPr>
            </w:pPr>
            <w:r w:rsidRPr="00324D57">
              <w:rPr>
                <w:rFonts w:eastAsia="Times New Roman" w:cs="Times New Roman"/>
                <w:szCs w:val="24"/>
                <w:lang w:eastAsia="es-MX"/>
              </w:rPr>
              <w:t>39.58%</w:t>
            </w:r>
          </w:p>
        </w:tc>
      </w:tr>
      <w:tr w:rsidR="00385B14" w:rsidRPr="00324D57" w14:paraId="1EA3DFFA" w14:textId="77777777" w:rsidTr="00324D57">
        <w:trPr>
          <w:divId w:val="1016343366"/>
          <w:trHeight w:val="255"/>
        </w:trPr>
        <w:tc>
          <w:tcPr>
            <w:tcW w:w="2110" w:type="pct"/>
            <w:noWrap/>
            <w:hideMark/>
          </w:tcPr>
          <w:p w14:paraId="18930E8A" w14:textId="77777777" w:rsidR="008C28A4" w:rsidRPr="00324D57" w:rsidRDefault="008C28A4" w:rsidP="008170DA">
            <w:pPr>
              <w:rPr>
                <w:rFonts w:eastAsia="Times New Roman" w:cs="Times New Roman"/>
                <w:szCs w:val="24"/>
                <w:lang w:eastAsia="es-MX"/>
              </w:rPr>
            </w:pPr>
            <w:r w:rsidRPr="00324D57">
              <w:rPr>
                <w:rFonts w:eastAsia="Times New Roman" w:cs="Times New Roman"/>
                <w:szCs w:val="24"/>
                <w:lang w:eastAsia="es-MX"/>
              </w:rPr>
              <w:t>Viudo</w:t>
            </w:r>
          </w:p>
        </w:tc>
        <w:tc>
          <w:tcPr>
            <w:tcW w:w="1626" w:type="pct"/>
            <w:noWrap/>
            <w:hideMark/>
          </w:tcPr>
          <w:p w14:paraId="5CA18851" w14:textId="77777777" w:rsidR="008C28A4" w:rsidRPr="00324D57" w:rsidRDefault="008C28A4" w:rsidP="008170DA">
            <w:pPr>
              <w:jc w:val="center"/>
              <w:rPr>
                <w:rFonts w:eastAsia="Times New Roman" w:cs="Times New Roman"/>
                <w:szCs w:val="24"/>
                <w:lang w:eastAsia="es-MX"/>
              </w:rPr>
            </w:pPr>
            <w:r w:rsidRPr="00324D57">
              <w:rPr>
                <w:rFonts w:eastAsia="Times New Roman" w:cs="Times New Roman"/>
                <w:szCs w:val="24"/>
                <w:lang w:eastAsia="es-MX"/>
              </w:rPr>
              <w:t>9</w:t>
            </w:r>
          </w:p>
        </w:tc>
        <w:tc>
          <w:tcPr>
            <w:tcW w:w="1264" w:type="pct"/>
            <w:noWrap/>
            <w:hideMark/>
          </w:tcPr>
          <w:p w14:paraId="3BF77081" w14:textId="77777777" w:rsidR="008C28A4" w:rsidRPr="00324D57" w:rsidRDefault="008C28A4" w:rsidP="008170DA">
            <w:pPr>
              <w:jc w:val="center"/>
              <w:rPr>
                <w:rFonts w:eastAsia="Times New Roman" w:cs="Times New Roman"/>
                <w:szCs w:val="24"/>
                <w:lang w:eastAsia="es-MX"/>
              </w:rPr>
            </w:pPr>
            <w:r w:rsidRPr="00324D57">
              <w:rPr>
                <w:rFonts w:eastAsia="Times New Roman" w:cs="Times New Roman"/>
                <w:szCs w:val="24"/>
                <w:lang w:eastAsia="es-MX"/>
              </w:rPr>
              <w:t>18.75%</w:t>
            </w:r>
          </w:p>
        </w:tc>
      </w:tr>
      <w:tr w:rsidR="00385B14" w:rsidRPr="00324D57" w14:paraId="13E5D8ED" w14:textId="77777777" w:rsidTr="00324D57">
        <w:trPr>
          <w:divId w:val="1016343366"/>
          <w:trHeight w:val="255"/>
        </w:trPr>
        <w:tc>
          <w:tcPr>
            <w:tcW w:w="2110" w:type="pct"/>
            <w:noWrap/>
            <w:hideMark/>
          </w:tcPr>
          <w:p w14:paraId="0FD44EDE" w14:textId="77777777" w:rsidR="008C28A4" w:rsidRPr="00324D57" w:rsidRDefault="008C28A4" w:rsidP="008170DA">
            <w:pPr>
              <w:rPr>
                <w:rFonts w:eastAsia="Times New Roman" w:cs="Times New Roman"/>
                <w:szCs w:val="24"/>
                <w:lang w:eastAsia="es-MX"/>
              </w:rPr>
            </w:pPr>
            <w:r w:rsidRPr="00324D57">
              <w:rPr>
                <w:rFonts w:eastAsia="Times New Roman" w:cs="Times New Roman"/>
                <w:szCs w:val="24"/>
                <w:lang w:eastAsia="es-MX"/>
              </w:rPr>
              <w:t>Unión Libre</w:t>
            </w:r>
          </w:p>
        </w:tc>
        <w:tc>
          <w:tcPr>
            <w:tcW w:w="1626" w:type="pct"/>
            <w:noWrap/>
            <w:hideMark/>
          </w:tcPr>
          <w:p w14:paraId="5EE25457" w14:textId="77777777" w:rsidR="008C28A4" w:rsidRPr="00324D57" w:rsidRDefault="008C28A4" w:rsidP="008170DA">
            <w:pPr>
              <w:jc w:val="center"/>
              <w:rPr>
                <w:rFonts w:eastAsia="Times New Roman" w:cs="Times New Roman"/>
                <w:szCs w:val="24"/>
                <w:lang w:eastAsia="es-MX"/>
              </w:rPr>
            </w:pPr>
            <w:r w:rsidRPr="00324D57">
              <w:rPr>
                <w:rFonts w:eastAsia="Times New Roman" w:cs="Times New Roman"/>
                <w:szCs w:val="24"/>
                <w:lang w:eastAsia="es-MX"/>
              </w:rPr>
              <w:t>7</w:t>
            </w:r>
          </w:p>
        </w:tc>
        <w:tc>
          <w:tcPr>
            <w:tcW w:w="1264" w:type="pct"/>
            <w:noWrap/>
            <w:hideMark/>
          </w:tcPr>
          <w:p w14:paraId="2BCA8890" w14:textId="77777777" w:rsidR="008C28A4" w:rsidRPr="00324D57" w:rsidRDefault="008C28A4" w:rsidP="008170DA">
            <w:pPr>
              <w:jc w:val="center"/>
              <w:rPr>
                <w:rFonts w:eastAsia="Times New Roman" w:cs="Times New Roman"/>
                <w:szCs w:val="24"/>
                <w:lang w:eastAsia="es-MX"/>
              </w:rPr>
            </w:pPr>
            <w:r w:rsidRPr="00324D57">
              <w:rPr>
                <w:rFonts w:eastAsia="Times New Roman" w:cs="Times New Roman"/>
                <w:szCs w:val="24"/>
                <w:lang w:eastAsia="es-MX"/>
              </w:rPr>
              <w:t>14.58%</w:t>
            </w:r>
          </w:p>
        </w:tc>
      </w:tr>
      <w:tr w:rsidR="00385B14" w:rsidRPr="00324D57" w14:paraId="4DC6B5EE" w14:textId="77777777" w:rsidTr="00324D57">
        <w:trPr>
          <w:divId w:val="1016343366"/>
          <w:trHeight w:val="255"/>
        </w:trPr>
        <w:tc>
          <w:tcPr>
            <w:tcW w:w="2110" w:type="pct"/>
            <w:noWrap/>
            <w:hideMark/>
          </w:tcPr>
          <w:p w14:paraId="73BFC30D" w14:textId="1919DDD4" w:rsidR="008C28A4" w:rsidRPr="00324D57" w:rsidRDefault="008C28A4" w:rsidP="008170DA">
            <w:pPr>
              <w:rPr>
                <w:rFonts w:eastAsia="Times New Roman" w:cs="Times New Roman"/>
                <w:szCs w:val="24"/>
                <w:lang w:eastAsia="es-MX"/>
              </w:rPr>
            </w:pPr>
            <w:r w:rsidRPr="00324D57">
              <w:rPr>
                <w:rFonts w:eastAsia="Times New Roman" w:cs="Times New Roman"/>
                <w:szCs w:val="24"/>
                <w:lang w:eastAsia="es-MX"/>
              </w:rPr>
              <w:t xml:space="preserve">No </w:t>
            </w:r>
            <w:r w:rsidR="00FF6847" w:rsidRPr="00324D57">
              <w:rPr>
                <w:rFonts w:eastAsia="Times New Roman" w:cs="Times New Roman"/>
                <w:szCs w:val="24"/>
                <w:lang w:eastAsia="es-MX"/>
              </w:rPr>
              <w:t>especificado</w:t>
            </w:r>
          </w:p>
        </w:tc>
        <w:tc>
          <w:tcPr>
            <w:tcW w:w="1626" w:type="pct"/>
            <w:noWrap/>
            <w:hideMark/>
          </w:tcPr>
          <w:p w14:paraId="1EAACA74" w14:textId="77777777" w:rsidR="008C28A4" w:rsidRPr="00324D57" w:rsidRDefault="008C28A4" w:rsidP="008170DA">
            <w:pPr>
              <w:jc w:val="center"/>
              <w:rPr>
                <w:rFonts w:eastAsia="Times New Roman" w:cs="Times New Roman"/>
                <w:szCs w:val="24"/>
                <w:lang w:eastAsia="es-MX"/>
              </w:rPr>
            </w:pPr>
            <w:r w:rsidRPr="00324D57">
              <w:rPr>
                <w:rFonts w:eastAsia="Times New Roman" w:cs="Times New Roman"/>
                <w:szCs w:val="24"/>
                <w:lang w:eastAsia="es-MX"/>
              </w:rPr>
              <w:t>2</w:t>
            </w:r>
          </w:p>
        </w:tc>
        <w:tc>
          <w:tcPr>
            <w:tcW w:w="1264" w:type="pct"/>
            <w:noWrap/>
            <w:hideMark/>
          </w:tcPr>
          <w:p w14:paraId="19257A04" w14:textId="77777777" w:rsidR="008C28A4" w:rsidRPr="00324D57" w:rsidRDefault="008C28A4" w:rsidP="008170DA">
            <w:pPr>
              <w:jc w:val="center"/>
              <w:rPr>
                <w:rFonts w:eastAsia="Times New Roman" w:cs="Times New Roman"/>
                <w:szCs w:val="24"/>
                <w:lang w:eastAsia="es-MX"/>
              </w:rPr>
            </w:pPr>
            <w:r w:rsidRPr="00324D57">
              <w:rPr>
                <w:rFonts w:eastAsia="Times New Roman" w:cs="Times New Roman"/>
                <w:szCs w:val="24"/>
                <w:lang w:eastAsia="es-MX"/>
              </w:rPr>
              <w:t>4.17%</w:t>
            </w:r>
          </w:p>
        </w:tc>
      </w:tr>
      <w:tr w:rsidR="00385B14" w:rsidRPr="00324D57" w14:paraId="2110174A" w14:textId="77777777" w:rsidTr="00324D57">
        <w:trPr>
          <w:cnfStyle w:val="010000000000" w:firstRow="0" w:lastRow="1" w:firstColumn="0" w:lastColumn="0" w:oddVBand="0" w:evenVBand="0" w:oddHBand="0" w:evenHBand="0" w:firstRowFirstColumn="0" w:firstRowLastColumn="0" w:lastRowFirstColumn="0" w:lastRowLastColumn="0"/>
          <w:divId w:val="1016343366"/>
          <w:trHeight w:val="255"/>
        </w:trPr>
        <w:tc>
          <w:tcPr>
            <w:tcW w:w="2110" w:type="pct"/>
            <w:tcBorders>
              <w:top w:val="none" w:sz="0" w:space="0" w:color="auto"/>
              <w:bottom w:val="none" w:sz="0" w:space="0" w:color="auto"/>
            </w:tcBorders>
            <w:noWrap/>
            <w:hideMark/>
          </w:tcPr>
          <w:p w14:paraId="5B3E5A6E" w14:textId="3A2846EE" w:rsidR="008C28A4" w:rsidRPr="00324D57" w:rsidRDefault="00385B14" w:rsidP="008170DA">
            <w:pPr>
              <w:rPr>
                <w:rFonts w:eastAsia="Times New Roman" w:cs="Times New Roman"/>
                <w:szCs w:val="24"/>
                <w:lang w:eastAsia="es-MX"/>
              </w:rPr>
            </w:pPr>
            <w:r w:rsidRPr="00324D57">
              <w:rPr>
                <w:rFonts w:eastAsia="Times New Roman" w:cs="Times New Roman"/>
                <w:szCs w:val="24"/>
                <w:lang w:eastAsia="es-MX"/>
              </w:rPr>
              <w:t>Total</w:t>
            </w:r>
          </w:p>
        </w:tc>
        <w:tc>
          <w:tcPr>
            <w:tcW w:w="1626" w:type="pct"/>
            <w:tcBorders>
              <w:top w:val="none" w:sz="0" w:space="0" w:color="auto"/>
              <w:bottom w:val="none" w:sz="0" w:space="0" w:color="auto"/>
            </w:tcBorders>
            <w:noWrap/>
            <w:hideMark/>
          </w:tcPr>
          <w:p w14:paraId="0220082E" w14:textId="32A5D8CB" w:rsidR="008C28A4" w:rsidRPr="00324D57" w:rsidRDefault="008C28A4" w:rsidP="008170DA">
            <w:pPr>
              <w:jc w:val="center"/>
              <w:rPr>
                <w:rFonts w:eastAsia="Times New Roman" w:cs="Times New Roman"/>
                <w:szCs w:val="24"/>
                <w:lang w:eastAsia="es-MX"/>
              </w:rPr>
            </w:pPr>
            <w:r w:rsidRPr="00324D57">
              <w:rPr>
                <w:rFonts w:eastAsia="Times New Roman" w:cs="Times New Roman"/>
                <w:szCs w:val="24"/>
                <w:lang w:eastAsia="es-MX"/>
              </w:rPr>
              <w:t>4</w:t>
            </w:r>
            <w:r w:rsidR="000A0017" w:rsidRPr="00324D57">
              <w:rPr>
                <w:rFonts w:eastAsia="Times New Roman" w:cs="Times New Roman"/>
                <w:szCs w:val="24"/>
                <w:lang w:eastAsia="es-MX"/>
              </w:rPr>
              <w:t>8</w:t>
            </w:r>
          </w:p>
        </w:tc>
        <w:tc>
          <w:tcPr>
            <w:tcW w:w="1264" w:type="pct"/>
            <w:tcBorders>
              <w:top w:val="none" w:sz="0" w:space="0" w:color="auto"/>
              <w:bottom w:val="none" w:sz="0" w:space="0" w:color="auto"/>
            </w:tcBorders>
            <w:noWrap/>
            <w:hideMark/>
          </w:tcPr>
          <w:p w14:paraId="21E67480" w14:textId="0060A564" w:rsidR="008C28A4" w:rsidRPr="00324D57" w:rsidRDefault="00FF6847" w:rsidP="008170DA">
            <w:pPr>
              <w:rPr>
                <w:rFonts w:eastAsia="Times New Roman" w:cs="Times New Roman"/>
                <w:szCs w:val="24"/>
                <w:lang w:eastAsia="es-MX"/>
              </w:rPr>
            </w:pPr>
            <w:r w:rsidRPr="00324D57">
              <w:rPr>
                <w:rFonts w:eastAsia="Times New Roman" w:cs="Times New Roman"/>
                <w:szCs w:val="24"/>
                <w:lang w:eastAsia="es-MX"/>
              </w:rPr>
              <w:t xml:space="preserve">               100%</w:t>
            </w:r>
          </w:p>
        </w:tc>
      </w:tr>
    </w:tbl>
    <w:p w14:paraId="136FE3BF" w14:textId="14F5CA4C" w:rsidR="007C1F12" w:rsidRPr="00324D57" w:rsidRDefault="004715EC" w:rsidP="00324D57">
      <w:pPr>
        <w:spacing w:after="0" w:line="360" w:lineRule="auto"/>
        <w:jc w:val="center"/>
        <w:rPr>
          <w:rFonts w:ascii="Times New Roman" w:hAnsi="Times New Roman" w:cs="Times New Roman"/>
          <w:color w:val="000000"/>
          <w:sz w:val="28"/>
          <w:szCs w:val="28"/>
        </w:rPr>
      </w:pPr>
      <w:r w:rsidRPr="00F5057B">
        <w:rPr>
          <w:rFonts w:ascii="Times New Roman" w:hAnsi="Times New Roman" w:cs="Times New Roman"/>
          <w:i/>
          <w:color w:val="000000" w:themeColor="text1"/>
          <w:sz w:val="24"/>
          <w:szCs w:val="24"/>
        </w:rPr>
        <w:fldChar w:fldCharType="end"/>
      </w:r>
      <w:r w:rsidR="00FF3FC7" w:rsidRPr="00FF3FC7">
        <w:rPr>
          <w:rFonts w:ascii="Times New Roman" w:hAnsi="Times New Roman" w:cs="Times New Roman"/>
          <w:color w:val="000000"/>
          <w:sz w:val="24"/>
          <w:szCs w:val="24"/>
        </w:rPr>
        <w:t xml:space="preserve"> </w:t>
      </w:r>
      <w:r w:rsidR="00FF3FC7" w:rsidRPr="00324D57">
        <w:rPr>
          <w:rFonts w:ascii="Times New Roman" w:hAnsi="Times New Roman" w:cs="Times New Roman"/>
          <w:color w:val="000000"/>
          <w:sz w:val="24"/>
          <w:szCs w:val="24"/>
        </w:rPr>
        <w:t xml:space="preserve">Fuente: </w:t>
      </w:r>
      <w:r w:rsidR="00FF6847" w:rsidRPr="00324D57">
        <w:rPr>
          <w:rFonts w:ascii="Times New Roman" w:hAnsi="Times New Roman" w:cs="Times New Roman"/>
          <w:color w:val="000000"/>
          <w:sz w:val="24"/>
          <w:szCs w:val="24"/>
        </w:rPr>
        <w:t>elaboración propia a partir de los datos del instrumento aplicado</w:t>
      </w:r>
    </w:p>
    <w:p w14:paraId="586AB6D3" w14:textId="09F7E5C4" w:rsidR="007C1F12" w:rsidRDefault="00623A7E" w:rsidP="00146DB1">
      <w:pPr>
        <w:spacing w:after="0" w:line="360" w:lineRule="auto"/>
        <w:ind w:firstLine="720"/>
        <w:rPr>
          <w:rFonts w:ascii="Times New Roman" w:hAnsi="Times New Roman" w:cs="Times New Roman"/>
          <w:sz w:val="24"/>
          <w:szCs w:val="24"/>
        </w:rPr>
      </w:pPr>
      <w:r w:rsidRPr="00E41F6F">
        <w:rPr>
          <w:rFonts w:ascii="Times New Roman" w:hAnsi="Times New Roman" w:cs="Times New Roman"/>
          <w:sz w:val="24"/>
          <w:szCs w:val="24"/>
        </w:rPr>
        <w:t>Asimismo,</w:t>
      </w:r>
      <w:r w:rsidR="00D93CD1" w:rsidRPr="00E41F6F">
        <w:rPr>
          <w:rFonts w:ascii="Times New Roman" w:hAnsi="Times New Roman" w:cs="Times New Roman"/>
          <w:sz w:val="24"/>
          <w:szCs w:val="24"/>
        </w:rPr>
        <w:t xml:space="preserve"> m</w:t>
      </w:r>
      <w:r w:rsidRPr="00E41F6F">
        <w:rPr>
          <w:rFonts w:ascii="Times New Roman" w:hAnsi="Times New Roman" w:cs="Times New Roman"/>
          <w:sz w:val="24"/>
          <w:szCs w:val="24"/>
        </w:rPr>
        <w:t>á</w:t>
      </w:r>
      <w:r w:rsidR="00D93CD1" w:rsidRPr="00E41F6F">
        <w:rPr>
          <w:rFonts w:ascii="Times New Roman" w:hAnsi="Times New Roman" w:cs="Times New Roman"/>
          <w:sz w:val="24"/>
          <w:szCs w:val="24"/>
        </w:rPr>
        <w:t>s de</w:t>
      </w:r>
      <w:r w:rsidRPr="00E41F6F">
        <w:rPr>
          <w:rFonts w:ascii="Times New Roman" w:hAnsi="Times New Roman" w:cs="Times New Roman"/>
          <w:sz w:val="24"/>
          <w:szCs w:val="24"/>
        </w:rPr>
        <w:t xml:space="preserve"> la mitad de la muestra</w:t>
      </w:r>
      <w:r w:rsidR="00D93CD1" w:rsidRPr="00E41F6F">
        <w:rPr>
          <w:rFonts w:ascii="Times New Roman" w:hAnsi="Times New Roman" w:cs="Times New Roman"/>
          <w:sz w:val="24"/>
          <w:szCs w:val="24"/>
        </w:rPr>
        <w:t xml:space="preserve"> tiene pareja y vive</w:t>
      </w:r>
      <w:r w:rsidR="00FF6847">
        <w:rPr>
          <w:rFonts w:ascii="Times New Roman" w:hAnsi="Times New Roman" w:cs="Times New Roman"/>
          <w:sz w:val="24"/>
          <w:szCs w:val="24"/>
        </w:rPr>
        <w:t xml:space="preserve"> con ella</w:t>
      </w:r>
      <w:r w:rsidR="00D93CD1" w:rsidRPr="00E41F6F">
        <w:rPr>
          <w:rFonts w:ascii="Times New Roman" w:hAnsi="Times New Roman" w:cs="Times New Roman"/>
          <w:sz w:val="24"/>
          <w:szCs w:val="24"/>
        </w:rPr>
        <w:t xml:space="preserve"> (54.5%) y esto </w:t>
      </w:r>
      <w:r w:rsidR="00355ED0" w:rsidRPr="00E41F6F">
        <w:rPr>
          <w:rFonts w:ascii="Times New Roman" w:hAnsi="Times New Roman" w:cs="Times New Roman"/>
          <w:sz w:val="24"/>
          <w:szCs w:val="24"/>
        </w:rPr>
        <w:t xml:space="preserve">puede </w:t>
      </w:r>
      <w:r w:rsidR="00D93CD1" w:rsidRPr="00E41F6F">
        <w:rPr>
          <w:rFonts w:ascii="Times New Roman" w:hAnsi="Times New Roman" w:cs="Times New Roman"/>
          <w:sz w:val="24"/>
          <w:szCs w:val="24"/>
        </w:rPr>
        <w:t>implica</w:t>
      </w:r>
      <w:r w:rsidR="00355ED0" w:rsidRPr="00E41F6F">
        <w:rPr>
          <w:rFonts w:ascii="Times New Roman" w:hAnsi="Times New Roman" w:cs="Times New Roman"/>
          <w:sz w:val="24"/>
          <w:szCs w:val="24"/>
        </w:rPr>
        <w:t>r</w:t>
      </w:r>
      <w:r w:rsidR="00D93CD1" w:rsidRPr="00E41F6F">
        <w:rPr>
          <w:rFonts w:ascii="Times New Roman" w:hAnsi="Times New Roman" w:cs="Times New Roman"/>
          <w:sz w:val="24"/>
          <w:szCs w:val="24"/>
        </w:rPr>
        <w:t xml:space="preserve"> </w:t>
      </w:r>
      <w:r w:rsidR="00355ED0" w:rsidRPr="00E41F6F">
        <w:rPr>
          <w:rFonts w:ascii="Times New Roman" w:hAnsi="Times New Roman" w:cs="Times New Roman"/>
          <w:sz w:val="24"/>
          <w:szCs w:val="24"/>
        </w:rPr>
        <w:t>un</w:t>
      </w:r>
      <w:r w:rsidR="00D93CD1" w:rsidRPr="00E41F6F">
        <w:rPr>
          <w:rFonts w:ascii="Times New Roman" w:hAnsi="Times New Roman" w:cs="Times New Roman"/>
          <w:sz w:val="24"/>
          <w:szCs w:val="24"/>
        </w:rPr>
        <w:t xml:space="preserve"> factor </w:t>
      </w:r>
      <w:r w:rsidR="00FF6847">
        <w:rPr>
          <w:rFonts w:ascii="Times New Roman" w:hAnsi="Times New Roman" w:cs="Times New Roman"/>
          <w:sz w:val="24"/>
          <w:szCs w:val="24"/>
        </w:rPr>
        <w:t>potencialmente influyente</w:t>
      </w:r>
      <w:r w:rsidR="00D93CD1" w:rsidRPr="00E41F6F">
        <w:rPr>
          <w:rFonts w:ascii="Times New Roman" w:hAnsi="Times New Roman" w:cs="Times New Roman"/>
          <w:sz w:val="24"/>
          <w:szCs w:val="24"/>
        </w:rPr>
        <w:t xml:space="preserve"> en </w:t>
      </w:r>
      <w:r w:rsidR="00FF6847">
        <w:rPr>
          <w:rFonts w:ascii="Times New Roman" w:hAnsi="Times New Roman" w:cs="Times New Roman"/>
          <w:sz w:val="24"/>
          <w:szCs w:val="24"/>
        </w:rPr>
        <w:t>las</w:t>
      </w:r>
      <w:r w:rsidR="00D93CD1" w:rsidRPr="00E41F6F">
        <w:rPr>
          <w:rFonts w:ascii="Times New Roman" w:hAnsi="Times New Roman" w:cs="Times New Roman"/>
          <w:sz w:val="24"/>
          <w:szCs w:val="24"/>
        </w:rPr>
        <w:t xml:space="preserve"> respuestas </w:t>
      </w:r>
      <w:r w:rsidR="00355ED0" w:rsidRPr="00E41F6F">
        <w:rPr>
          <w:rFonts w:ascii="Times New Roman" w:hAnsi="Times New Roman" w:cs="Times New Roman"/>
          <w:sz w:val="24"/>
          <w:szCs w:val="24"/>
        </w:rPr>
        <w:t>al</w:t>
      </w:r>
      <w:r w:rsidR="00D93CD1" w:rsidRPr="00E41F6F">
        <w:rPr>
          <w:rFonts w:ascii="Times New Roman" w:hAnsi="Times New Roman" w:cs="Times New Roman"/>
          <w:sz w:val="24"/>
          <w:szCs w:val="24"/>
        </w:rPr>
        <w:t xml:space="preserve"> instrumento.</w:t>
      </w:r>
      <w:r w:rsidR="00D93CD1">
        <w:rPr>
          <w:rFonts w:ascii="Times New Roman" w:hAnsi="Times New Roman" w:cs="Times New Roman"/>
          <w:sz w:val="24"/>
          <w:szCs w:val="24"/>
        </w:rPr>
        <w:t xml:space="preserve"> </w:t>
      </w:r>
    </w:p>
    <w:p w14:paraId="2AE7041E" w14:textId="77777777" w:rsidR="002F3919" w:rsidRDefault="002F3919" w:rsidP="00146DB1">
      <w:pPr>
        <w:spacing w:after="0" w:line="360" w:lineRule="auto"/>
        <w:jc w:val="both"/>
        <w:rPr>
          <w:rFonts w:ascii="Times New Roman" w:hAnsi="Times New Roman" w:cs="Times New Roman"/>
          <w:b/>
          <w:bCs/>
          <w:iCs/>
          <w:color w:val="000000" w:themeColor="text1"/>
          <w:sz w:val="28"/>
          <w:szCs w:val="28"/>
        </w:rPr>
      </w:pPr>
    </w:p>
    <w:p w14:paraId="55B505A2" w14:textId="345E7078" w:rsidR="007C1F12" w:rsidRPr="002F3919" w:rsidRDefault="00974547" w:rsidP="00324D57">
      <w:pPr>
        <w:spacing w:after="0" w:line="360" w:lineRule="auto"/>
        <w:jc w:val="center"/>
        <w:rPr>
          <w:rFonts w:ascii="Times New Roman" w:hAnsi="Times New Roman" w:cs="Times New Roman"/>
          <w:b/>
          <w:bCs/>
          <w:iCs/>
          <w:color w:val="000000"/>
          <w:sz w:val="28"/>
          <w:szCs w:val="28"/>
        </w:rPr>
      </w:pPr>
      <w:r w:rsidRPr="002F3919">
        <w:rPr>
          <w:rFonts w:ascii="Times New Roman" w:hAnsi="Times New Roman" w:cs="Times New Roman"/>
          <w:b/>
          <w:bCs/>
          <w:iCs/>
          <w:color w:val="000000" w:themeColor="text1"/>
          <w:sz w:val="28"/>
          <w:szCs w:val="28"/>
        </w:rPr>
        <w:t>Características de</w:t>
      </w:r>
      <w:r w:rsidR="00254D78" w:rsidRPr="002F3919">
        <w:rPr>
          <w:rFonts w:ascii="Times New Roman" w:hAnsi="Times New Roman" w:cs="Times New Roman"/>
          <w:b/>
          <w:bCs/>
          <w:iCs/>
          <w:color w:val="000000" w:themeColor="text1"/>
          <w:sz w:val="28"/>
          <w:szCs w:val="28"/>
        </w:rPr>
        <w:t xml:space="preserve"> la </w:t>
      </w:r>
      <w:r w:rsidRPr="002F3919">
        <w:rPr>
          <w:rFonts w:ascii="Times New Roman" w:hAnsi="Times New Roman" w:cs="Times New Roman"/>
          <w:b/>
          <w:bCs/>
          <w:iCs/>
          <w:color w:val="000000" w:themeColor="text1"/>
          <w:sz w:val="28"/>
          <w:szCs w:val="28"/>
        </w:rPr>
        <w:t>depresión de</w:t>
      </w:r>
      <w:r w:rsidR="002F3919" w:rsidRPr="002F3919">
        <w:rPr>
          <w:rFonts w:ascii="Times New Roman" w:hAnsi="Times New Roman" w:cs="Times New Roman"/>
          <w:b/>
          <w:bCs/>
          <w:iCs/>
          <w:color w:val="000000" w:themeColor="text1"/>
          <w:sz w:val="28"/>
          <w:szCs w:val="28"/>
        </w:rPr>
        <w:t xml:space="preserve"> los </w:t>
      </w:r>
      <w:r w:rsidRPr="002F3919">
        <w:rPr>
          <w:rFonts w:ascii="Times New Roman" w:hAnsi="Times New Roman" w:cs="Times New Roman"/>
          <w:b/>
          <w:bCs/>
          <w:iCs/>
          <w:color w:val="000000" w:themeColor="text1"/>
          <w:sz w:val="28"/>
          <w:szCs w:val="28"/>
        </w:rPr>
        <w:t>adultos mayor</w:t>
      </w:r>
      <w:r w:rsidR="002F3919" w:rsidRPr="002F3919">
        <w:rPr>
          <w:rFonts w:ascii="Times New Roman" w:hAnsi="Times New Roman" w:cs="Times New Roman"/>
          <w:b/>
          <w:bCs/>
          <w:iCs/>
          <w:color w:val="000000" w:themeColor="text1"/>
          <w:sz w:val="28"/>
          <w:szCs w:val="28"/>
        </w:rPr>
        <w:t>es</w:t>
      </w:r>
      <w:r w:rsidRPr="002F3919">
        <w:rPr>
          <w:rFonts w:ascii="Times New Roman" w:hAnsi="Times New Roman" w:cs="Times New Roman"/>
          <w:b/>
          <w:bCs/>
          <w:iCs/>
          <w:color w:val="000000" w:themeColor="text1"/>
          <w:sz w:val="28"/>
          <w:szCs w:val="28"/>
        </w:rPr>
        <w:t xml:space="preserve"> de la comunidad</w:t>
      </w:r>
    </w:p>
    <w:p w14:paraId="67246C9D" w14:textId="6F076267" w:rsidR="007C1F12" w:rsidRDefault="002F3919" w:rsidP="00BD6E1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En cuanto a las</w:t>
      </w:r>
      <w:r w:rsidR="007C1F12">
        <w:rPr>
          <w:rFonts w:ascii="Times New Roman" w:hAnsi="Times New Roman" w:cs="Times New Roman"/>
          <w:sz w:val="24"/>
          <w:szCs w:val="24"/>
        </w:rPr>
        <w:t xml:space="preserve"> </w:t>
      </w:r>
      <w:r w:rsidR="008170DA">
        <w:rPr>
          <w:rFonts w:ascii="Times New Roman" w:hAnsi="Times New Roman" w:cs="Times New Roman"/>
          <w:sz w:val="24"/>
          <w:szCs w:val="24"/>
        </w:rPr>
        <w:t>características de</w:t>
      </w:r>
      <w:r w:rsidR="007C1F12">
        <w:rPr>
          <w:rFonts w:ascii="Times New Roman" w:hAnsi="Times New Roman" w:cs="Times New Roman"/>
          <w:sz w:val="24"/>
          <w:szCs w:val="24"/>
        </w:rPr>
        <w:t xml:space="preserve"> depresión que presenta</w:t>
      </w:r>
      <w:r>
        <w:rPr>
          <w:rFonts w:ascii="Times New Roman" w:hAnsi="Times New Roman" w:cs="Times New Roman"/>
          <w:sz w:val="24"/>
          <w:szCs w:val="24"/>
        </w:rPr>
        <w:t>ro</w:t>
      </w:r>
      <w:r w:rsidR="007C1F12">
        <w:rPr>
          <w:rFonts w:ascii="Times New Roman" w:hAnsi="Times New Roman" w:cs="Times New Roman"/>
          <w:sz w:val="24"/>
          <w:szCs w:val="24"/>
        </w:rPr>
        <w:t xml:space="preserve">n los sujetos de estudio a partir del rango predeterminado por </w:t>
      </w:r>
      <w:r w:rsidR="00250297">
        <w:rPr>
          <w:rFonts w:ascii="Times New Roman" w:hAnsi="Times New Roman" w:cs="Times New Roman"/>
          <w:sz w:val="24"/>
          <w:szCs w:val="24"/>
        </w:rPr>
        <w:t xml:space="preserve">la </w:t>
      </w:r>
      <w:r w:rsidR="00EA543B">
        <w:rPr>
          <w:rFonts w:ascii="Times New Roman" w:hAnsi="Times New Roman" w:cs="Times New Roman"/>
          <w:sz w:val="24"/>
          <w:szCs w:val="24"/>
        </w:rPr>
        <w:t>escala</w:t>
      </w:r>
      <w:r w:rsidR="007C1F12">
        <w:rPr>
          <w:rFonts w:ascii="Times New Roman" w:hAnsi="Times New Roman" w:cs="Times New Roman"/>
          <w:sz w:val="24"/>
          <w:szCs w:val="24"/>
        </w:rPr>
        <w:t xml:space="preserve"> de Zung</w:t>
      </w:r>
      <w:r w:rsidR="008170DA">
        <w:rPr>
          <w:rFonts w:ascii="Times New Roman" w:hAnsi="Times New Roman" w:cs="Times New Roman"/>
          <w:sz w:val="24"/>
          <w:szCs w:val="24"/>
        </w:rPr>
        <w:t>,</w:t>
      </w:r>
      <w:r w:rsidR="007C1F12">
        <w:rPr>
          <w:rFonts w:ascii="Times New Roman" w:hAnsi="Times New Roman" w:cs="Times New Roman"/>
          <w:sz w:val="24"/>
          <w:szCs w:val="24"/>
        </w:rPr>
        <w:t xml:space="preserve"> existe</w:t>
      </w:r>
      <w:r w:rsidR="00FF6847">
        <w:rPr>
          <w:rFonts w:ascii="Times New Roman" w:hAnsi="Times New Roman" w:cs="Times New Roman"/>
          <w:sz w:val="24"/>
          <w:szCs w:val="24"/>
        </w:rPr>
        <w:t xml:space="preserve"> una</w:t>
      </w:r>
      <w:r w:rsidR="007C1F12">
        <w:rPr>
          <w:rFonts w:ascii="Times New Roman" w:hAnsi="Times New Roman" w:cs="Times New Roman"/>
          <w:sz w:val="24"/>
          <w:szCs w:val="24"/>
        </w:rPr>
        <w:t xml:space="preserve"> mayor presencia de sujetos sin patología </w:t>
      </w:r>
      <w:r w:rsidR="008170DA">
        <w:rPr>
          <w:rFonts w:ascii="Times New Roman" w:hAnsi="Times New Roman" w:cs="Times New Roman"/>
          <w:sz w:val="24"/>
          <w:szCs w:val="24"/>
        </w:rPr>
        <w:t xml:space="preserve">con un </w:t>
      </w:r>
      <w:r w:rsidR="007C1F12">
        <w:rPr>
          <w:rFonts w:ascii="Times New Roman" w:hAnsi="Times New Roman" w:cs="Times New Roman"/>
          <w:sz w:val="24"/>
          <w:szCs w:val="24"/>
        </w:rPr>
        <w:t xml:space="preserve">70.83% del total, </w:t>
      </w:r>
      <w:r w:rsidR="00FF6847">
        <w:rPr>
          <w:rFonts w:ascii="Times New Roman" w:hAnsi="Times New Roman" w:cs="Times New Roman"/>
          <w:sz w:val="24"/>
          <w:szCs w:val="24"/>
        </w:rPr>
        <w:t>mientras que</w:t>
      </w:r>
      <w:r w:rsidR="00C04489">
        <w:rPr>
          <w:rFonts w:ascii="Times New Roman" w:hAnsi="Times New Roman" w:cs="Times New Roman"/>
          <w:sz w:val="24"/>
          <w:szCs w:val="24"/>
        </w:rPr>
        <w:t xml:space="preserve"> un</w:t>
      </w:r>
      <w:r w:rsidR="00FF6847">
        <w:rPr>
          <w:rFonts w:ascii="Times New Roman" w:hAnsi="Times New Roman" w:cs="Times New Roman"/>
          <w:sz w:val="24"/>
          <w:szCs w:val="24"/>
        </w:rPr>
        <w:t xml:space="preserve"> </w:t>
      </w:r>
      <w:r w:rsidR="00C04489">
        <w:rPr>
          <w:rFonts w:ascii="Times New Roman" w:hAnsi="Times New Roman" w:cs="Times New Roman"/>
          <w:sz w:val="24"/>
          <w:szCs w:val="24"/>
        </w:rPr>
        <w:t xml:space="preserve">29.17% </w:t>
      </w:r>
      <w:r w:rsidR="00FF6847">
        <w:rPr>
          <w:rFonts w:ascii="Times New Roman" w:hAnsi="Times New Roman" w:cs="Times New Roman"/>
          <w:sz w:val="24"/>
          <w:szCs w:val="24"/>
        </w:rPr>
        <w:t>tienen</w:t>
      </w:r>
      <w:r w:rsidR="00C04489">
        <w:rPr>
          <w:rFonts w:ascii="Times New Roman" w:hAnsi="Times New Roman" w:cs="Times New Roman"/>
          <w:sz w:val="24"/>
          <w:szCs w:val="24"/>
        </w:rPr>
        <w:t xml:space="preserve"> </w:t>
      </w:r>
      <w:r w:rsidR="00AB1227">
        <w:rPr>
          <w:rFonts w:ascii="Times New Roman" w:hAnsi="Times New Roman" w:cs="Times New Roman"/>
          <w:sz w:val="24"/>
          <w:szCs w:val="24"/>
        </w:rPr>
        <w:t>d</w:t>
      </w:r>
      <w:r w:rsidR="00C04489">
        <w:rPr>
          <w:rFonts w:ascii="Times New Roman" w:hAnsi="Times New Roman" w:cs="Times New Roman"/>
          <w:sz w:val="24"/>
          <w:szCs w:val="24"/>
        </w:rPr>
        <w:t xml:space="preserve">epresión entre </w:t>
      </w:r>
      <w:r w:rsidR="007B6C6A">
        <w:rPr>
          <w:rFonts w:ascii="Times New Roman" w:hAnsi="Times New Roman" w:cs="Times New Roman"/>
          <w:sz w:val="24"/>
          <w:szCs w:val="24"/>
        </w:rPr>
        <w:t>leve</w:t>
      </w:r>
      <w:r w:rsidR="00C04489">
        <w:rPr>
          <w:rFonts w:ascii="Times New Roman" w:hAnsi="Times New Roman" w:cs="Times New Roman"/>
          <w:sz w:val="24"/>
          <w:szCs w:val="24"/>
        </w:rPr>
        <w:t xml:space="preserve"> y moderada. </w:t>
      </w:r>
      <w:r w:rsidR="008170DA">
        <w:rPr>
          <w:rFonts w:ascii="Times New Roman" w:hAnsi="Times New Roman" w:cs="Times New Roman"/>
          <w:sz w:val="24"/>
          <w:szCs w:val="24"/>
        </w:rPr>
        <w:t xml:space="preserve">Estos dato se muestran en la Tabla </w:t>
      </w:r>
      <w:r w:rsidR="00BD6E18">
        <w:rPr>
          <w:rFonts w:ascii="Times New Roman" w:hAnsi="Times New Roman" w:cs="Times New Roman"/>
          <w:sz w:val="24"/>
          <w:szCs w:val="24"/>
        </w:rPr>
        <w:t>4</w:t>
      </w:r>
      <w:r w:rsidR="008170DA">
        <w:rPr>
          <w:rFonts w:ascii="Times New Roman" w:hAnsi="Times New Roman" w:cs="Times New Roman"/>
          <w:sz w:val="24"/>
          <w:szCs w:val="24"/>
        </w:rPr>
        <w:t>.</w:t>
      </w:r>
    </w:p>
    <w:p w14:paraId="00A2CE9D" w14:textId="77777777" w:rsidR="00BD6E18" w:rsidRDefault="00BD6E18" w:rsidP="00BD6E18">
      <w:pPr>
        <w:spacing w:after="0" w:line="360" w:lineRule="auto"/>
        <w:ind w:firstLine="720"/>
        <w:jc w:val="both"/>
        <w:rPr>
          <w:rFonts w:ascii="Times New Roman" w:hAnsi="Times New Roman" w:cs="Times New Roman"/>
          <w:sz w:val="24"/>
          <w:szCs w:val="24"/>
        </w:rPr>
      </w:pPr>
    </w:p>
    <w:p w14:paraId="7B67AC9B" w14:textId="6F2F4BB8" w:rsidR="007C1F12" w:rsidRPr="00534BDB" w:rsidRDefault="001674BF" w:rsidP="00324D57">
      <w:pPr>
        <w:spacing w:after="0" w:line="360" w:lineRule="auto"/>
        <w:jc w:val="center"/>
        <w:rPr>
          <w:rFonts w:ascii="Times New Roman" w:hAnsi="Times New Roman" w:cs="Times New Roman"/>
          <w:i/>
          <w:color w:val="000000" w:themeColor="text1"/>
          <w:sz w:val="24"/>
          <w:szCs w:val="24"/>
        </w:rPr>
      </w:pPr>
      <w:r w:rsidRPr="00534BDB">
        <w:rPr>
          <w:rFonts w:ascii="Times New Roman" w:hAnsi="Times New Roman" w:cs="Times New Roman"/>
          <w:b/>
          <w:color w:val="000000" w:themeColor="text1"/>
          <w:sz w:val="24"/>
          <w:szCs w:val="24"/>
        </w:rPr>
        <w:lastRenderedPageBreak/>
        <w:t xml:space="preserve">Tabla </w:t>
      </w:r>
      <w:r w:rsidR="00BD6E18">
        <w:rPr>
          <w:rFonts w:ascii="Times New Roman" w:hAnsi="Times New Roman" w:cs="Times New Roman"/>
          <w:b/>
          <w:color w:val="000000" w:themeColor="text1"/>
          <w:sz w:val="24"/>
          <w:szCs w:val="24"/>
        </w:rPr>
        <w:t>4.</w:t>
      </w:r>
      <w:r w:rsidR="00324D57">
        <w:rPr>
          <w:rFonts w:ascii="Times New Roman" w:hAnsi="Times New Roman" w:cs="Times New Roman"/>
          <w:b/>
          <w:color w:val="000000" w:themeColor="text1"/>
          <w:sz w:val="24"/>
          <w:szCs w:val="24"/>
        </w:rPr>
        <w:t xml:space="preserve"> </w:t>
      </w:r>
      <w:r w:rsidR="00534BDB" w:rsidRPr="00324D57">
        <w:rPr>
          <w:rFonts w:ascii="Times New Roman" w:hAnsi="Times New Roman" w:cs="Times New Roman"/>
          <w:iCs/>
          <w:color w:val="000000" w:themeColor="text1"/>
          <w:sz w:val="24"/>
          <w:szCs w:val="24"/>
        </w:rPr>
        <w:t>Agrupación de la muestra según los niveles de depresión</w:t>
      </w:r>
    </w:p>
    <w:tbl>
      <w:tblPr>
        <w:tblStyle w:val="ESTILOTABLAAPA"/>
        <w:tblW w:w="5000" w:type="pct"/>
        <w:tblBorders>
          <w:left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3120"/>
        <w:gridCol w:w="2767"/>
        <w:gridCol w:w="2941"/>
      </w:tblGrid>
      <w:tr w:rsidR="00440FA3" w:rsidRPr="00324D57" w14:paraId="68ED9F1B" w14:textId="77777777" w:rsidTr="00324D57">
        <w:trPr>
          <w:cnfStyle w:val="100000000000" w:firstRow="1" w:lastRow="0" w:firstColumn="0" w:lastColumn="0" w:oddVBand="0" w:evenVBand="0" w:oddHBand="0" w:evenHBand="0" w:firstRowFirstColumn="0" w:firstRowLastColumn="0" w:lastRowFirstColumn="0" w:lastRowLastColumn="0"/>
        </w:trPr>
        <w:tc>
          <w:tcPr>
            <w:tcW w:w="1767" w:type="pct"/>
            <w:tcBorders>
              <w:bottom w:val="none" w:sz="0" w:space="0" w:color="auto"/>
            </w:tcBorders>
          </w:tcPr>
          <w:p w14:paraId="5D78425D" w14:textId="404971B5" w:rsidR="00385B14" w:rsidRPr="00324D57" w:rsidRDefault="00440FA3" w:rsidP="00FF6847">
            <w:pPr>
              <w:rPr>
                <w:rFonts w:cs="Times New Roman"/>
                <w:szCs w:val="24"/>
              </w:rPr>
            </w:pPr>
            <w:r w:rsidRPr="00324D57">
              <w:rPr>
                <w:rFonts w:cs="Times New Roman"/>
                <w:szCs w:val="24"/>
              </w:rPr>
              <w:t>Nivel de depresión</w:t>
            </w:r>
          </w:p>
        </w:tc>
        <w:tc>
          <w:tcPr>
            <w:tcW w:w="1567" w:type="pct"/>
            <w:tcBorders>
              <w:bottom w:val="none" w:sz="0" w:space="0" w:color="auto"/>
            </w:tcBorders>
          </w:tcPr>
          <w:p w14:paraId="6996C126" w14:textId="1958B449" w:rsidR="00385B14" w:rsidRPr="00324D57" w:rsidRDefault="00440FA3" w:rsidP="008170DA">
            <w:pPr>
              <w:jc w:val="center"/>
              <w:rPr>
                <w:rFonts w:cs="Times New Roman"/>
                <w:szCs w:val="24"/>
              </w:rPr>
            </w:pPr>
            <w:r w:rsidRPr="00324D57">
              <w:rPr>
                <w:rFonts w:cs="Times New Roman"/>
                <w:szCs w:val="24"/>
              </w:rPr>
              <w:t>Frec</w:t>
            </w:r>
            <w:r w:rsidR="00534BDB" w:rsidRPr="00324D57">
              <w:rPr>
                <w:rFonts w:cs="Times New Roman"/>
                <w:szCs w:val="24"/>
              </w:rPr>
              <w:t>uencia</w:t>
            </w:r>
          </w:p>
        </w:tc>
        <w:tc>
          <w:tcPr>
            <w:tcW w:w="1666" w:type="pct"/>
            <w:tcBorders>
              <w:bottom w:val="none" w:sz="0" w:space="0" w:color="auto"/>
            </w:tcBorders>
          </w:tcPr>
          <w:p w14:paraId="577CC710" w14:textId="6CE2E66D" w:rsidR="00385B14" w:rsidRPr="00324D57" w:rsidRDefault="00440FA3" w:rsidP="008170DA">
            <w:pPr>
              <w:jc w:val="center"/>
              <w:rPr>
                <w:rFonts w:cs="Times New Roman"/>
                <w:szCs w:val="24"/>
              </w:rPr>
            </w:pPr>
            <w:r w:rsidRPr="00324D57">
              <w:rPr>
                <w:rFonts w:cs="Times New Roman"/>
                <w:szCs w:val="24"/>
              </w:rPr>
              <w:t>Porcentaje</w:t>
            </w:r>
          </w:p>
        </w:tc>
      </w:tr>
      <w:tr w:rsidR="00440FA3" w:rsidRPr="00324D57" w14:paraId="3EF71D84" w14:textId="77777777" w:rsidTr="00324D57">
        <w:tc>
          <w:tcPr>
            <w:tcW w:w="1767" w:type="pct"/>
          </w:tcPr>
          <w:p w14:paraId="7EFDB708" w14:textId="6BD2C547" w:rsidR="00385B14" w:rsidRPr="00324D57" w:rsidRDefault="00440FA3" w:rsidP="008170DA">
            <w:pPr>
              <w:rPr>
                <w:rFonts w:cs="Times New Roman"/>
                <w:szCs w:val="24"/>
              </w:rPr>
            </w:pPr>
            <w:r w:rsidRPr="00324D57">
              <w:rPr>
                <w:rFonts w:cs="Times New Roman"/>
                <w:szCs w:val="24"/>
              </w:rPr>
              <w:t>Sin patología</w:t>
            </w:r>
          </w:p>
        </w:tc>
        <w:tc>
          <w:tcPr>
            <w:tcW w:w="1567" w:type="pct"/>
          </w:tcPr>
          <w:p w14:paraId="6663A125" w14:textId="6314CC3F" w:rsidR="00385B14" w:rsidRPr="00324D57" w:rsidRDefault="00440FA3" w:rsidP="008170DA">
            <w:pPr>
              <w:jc w:val="center"/>
              <w:rPr>
                <w:rFonts w:cs="Times New Roman"/>
                <w:szCs w:val="24"/>
              </w:rPr>
            </w:pPr>
            <w:r w:rsidRPr="00324D57">
              <w:rPr>
                <w:rFonts w:cs="Times New Roman"/>
                <w:szCs w:val="24"/>
              </w:rPr>
              <w:t>34</w:t>
            </w:r>
          </w:p>
        </w:tc>
        <w:tc>
          <w:tcPr>
            <w:tcW w:w="1666" w:type="pct"/>
          </w:tcPr>
          <w:p w14:paraId="1729F05F" w14:textId="42281118" w:rsidR="00385B14" w:rsidRPr="00324D57" w:rsidRDefault="00440FA3" w:rsidP="008170DA">
            <w:pPr>
              <w:jc w:val="center"/>
              <w:rPr>
                <w:rFonts w:cs="Times New Roman"/>
                <w:szCs w:val="24"/>
              </w:rPr>
            </w:pPr>
            <w:r w:rsidRPr="00324D57">
              <w:rPr>
                <w:rFonts w:cs="Times New Roman"/>
                <w:szCs w:val="24"/>
              </w:rPr>
              <w:t>70.83%</w:t>
            </w:r>
          </w:p>
        </w:tc>
      </w:tr>
      <w:tr w:rsidR="00440FA3" w:rsidRPr="00324D57" w14:paraId="51587412" w14:textId="77777777" w:rsidTr="00324D57">
        <w:tc>
          <w:tcPr>
            <w:tcW w:w="1767" w:type="pct"/>
          </w:tcPr>
          <w:p w14:paraId="293422DA" w14:textId="79FB93A0" w:rsidR="00385B14" w:rsidRPr="00324D57" w:rsidRDefault="00440FA3" w:rsidP="008170DA">
            <w:pPr>
              <w:rPr>
                <w:rFonts w:cs="Times New Roman"/>
                <w:szCs w:val="24"/>
              </w:rPr>
            </w:pPr>
            <w:r w:rsidRPr="00324D57">
              <w:rPr>
                <w:rFonts w:cs="Times New Roman"/>
                <w:szCs w:val="24"/>
              </w:rPr>
              <w:t>Depresión leve</w:t>
            </w:r>
          </w:p>
        </w:tc>
        <w:tc>
          <w:tcPr>
            <w:tcW w:w="1567" w:type="pct"/>
          </w:tcPr>
          <w:p w14:paraId="5029CD20" w14:textId="511D2699" w:rsidR="00385B14" w:rsidRPr="00324D57" w:rsidRDefault="00440FA3" w:rsidP="008170DA">
            <w:pPr>
              <w:jc w:val="center"/>
              <w:rPr>
                <w:rFonts w:cs="Times New Roman"/>
                <w:szCs w:val="24"/>
              </w:rPr>
            </w:pPr>
            <w:r w:rsidRPr="00324D57">
              <w:rPr>
                <w:rFonts w:cs="Times New Roman"/>
                <w:szCs w:val="24"/>
              </w:rPr>
              <w:t>11</w:t>
            </w:r>
          </w:p>
        </w:tc>
        <w:tc>
          <w:tcPr>
            <w:tcW w:w="1666" w:type="pct"/>
          </w:tcPr>
          <w:p w14:paraId="6EAF2CD9" w14:textId="16249F56" w:rsidR="00385B14" w:rsidRPr="00324D57" w:rsidRDefault="00440FA3" w:rsidP="008170DA">
            <w:pPr>
              <w:jc w:val="center"/>
              <w:rPr>
                <w:rFonts w:cs="Times New Roman"/>
                <w:szCs w:val="24"/>
              </w:rPr>
            </w:pPr>
            <w:r w:rsidRPr="00324D57">
              <w:rPr>
                <w:rFonts w:cs="Times New Roman"/>
                <w:szCs w:val="24"/>
              </w:rPr>
              <w:t>22.92%</w:t>
            </w:r>
          </w:p>
        </w:tc>
      </w:tr>
      <w:tr w:rsidR="00440FA3" w:rsidRPr="00324D57" w14:paraId="2F075BB1" w14:textId="77777777" w:rsidTr="00324D57">
        <w:tc>
          <w:tcPr>
            <w:tcW w:w="1767" w:type="pct"/>
          </w:tcPr>
          <w:p w14:paraId="4969BE77" w14:textId="46950EEF" w:rsidR="00385B14" w:rsidRPr="00324D57" w:rsidRDefault="00440FA3" w:rsidP="008170DA">
            <w:pPr>
              <w:rPr>
                <w:rFonts w:cs="Times New Roman"/>
                <w:szCs w:val="24"/>
              </w:rPr>
            </w:pPr>
            <w:r w:rsidRPr="00324D57">
              <w:rPr>
                <w:rFonts w:cs="Times New Roman"/>
                <w:szCs w:val="24"/>
              </w:rPr>
              <w:t>Depresión moderada</w:t>
            </w:r>
          </w:p>
        </w:tc>
        <w:tc>
          <w:tcPr>
            <w:tcW w:w="1567" w:type="pct"/>
          </w:tcPr>
          <w:p w14:paraId="78BCB298" w14:textId="10C366C9" w:rsidR="00385B14" w:rsidRPr="00324D57" w:rsidRDefault="00440FA3" w:rsidP="008170DA">
            <w:pPr>
              <w:jc w:val="center"/>
              <w:rPr>
                <w:rFonts w:cs="Times New Roman"/>
                <w:szCs w:val="24"/>
              </w:rPr>
            </w:pPr>
            <w:r w:rsidRPr="00324D57">
              <w:rPr>
                <w:rFonts w:cs="Times New Roman"/>
                <w:szCs w:val="24"/>
              </w:rPr>
              <w:t>3</w:t>
            </w:r>
          </w:p>
        </w:tc>
        <w:tc>
          <w:tcPr>
            <w:tcW w:w="1666" w:type="pct"/>
          </w:tcPr>
          <w:p w14:paraId="7A1C697A" w14:textId="43533EEB" w:rsidR="00385B14" w:rsidRPr="00324D57" w:rsidRDefault="00440FA3" w:rsidP="008170DA">
            <w:pPr>
              <w:jc w:val="center"/>
              <w:rPr>
                <w:rFonts w:cs="Times New Roman"/>
                <w:szCs w:val="24"/>
              </w:rPr>
            </w:pPr>
            <w:r w:rsidRPr="00324D57">
              <w:rPr>
                <w:rFonts w:cs="Times New Roman"/>
                <w:szCs w:val="24"/>
              </w:rPr>
              <w:t>6.25%</w:t>
            </w:r>
          </w:p>
        </w:tc>
      </w:tr>
      <w:tr w:rsidR="00440FA3" w:rsidRPr="00324D57" w14:paraId="5FF9B97A" w14:textId="77777777" w:rsidTr="00324D57">
        <w:tc>
          <w:tcPr>
            <w:tcW w:w="1767" w:type="pct"/>
          </w:tcPr>
          <w:p w14:paraId="48555E35" w14:textId="275AADF5" w:rsidR="00385B14" w:rsidRPr="00324D57" w:rsidRDefault="00440FA3" w:rsidP="008170DA">
            <w:pPr>
              <w:rPr>
                <w:rFonts w:cs="Times New Roman"/>
                <w:szCs w:val="24"/>
              </w:rPr>
            </w:pPr>
            <w:r w:rsidRPr="00324D57">
              <w:rPr>
                <w:rFonts w:cs="Times New Roman"/>
                <w:szCs w:val="24"/>
              </w:rPr>
              <w:t>Depresión grave</w:t>
            </w:r>
          </w:p>
        </w:tc>
        <w:tc>
          <w:tcPr>
            <w:tcW w:w="1567" w:type="pct"/>
          </w:tcPr>
          <w:p w14:paraId="0E0BE6FB" w14:textId="27069990" w:rsidR="00385B14" w:rsidRPr="00324D57" w:rsidRDefault="00440FA3" w:rsidP="008170DA">
            <w:pPr>
              <w:jc w:val="center"/>
              <w:rPr>
                <w:rFonts w:cs="Times New Roman"/>
                <w:szCs w:val="24"/>
              </w:rPr>
            </w:pPr>
            <w:r w:rsidRPr="00324D57">
              <w:rPr>
                <w:rFonts w:cs="Times New Roman"/>
                <w:szCs w:val="24"/>
              </w:rPr>
              <w:t>0</w:t>
            </w:r>
          </w:p>
        </w:tc>
        <w:tc>
          <w:tcPr>
            <w:tcW w:w="1666" w:type="pct"/>
          </w:tcPr>
          <w:p w14:paraId="79A8E8D9" w14:textId="7AA95756" w:rsidR="00385B14" w:rsidRPr="00324D57" w:rsidRDefault="00440FA3" w:rsidP="008170DA">
            <w:pPr>
              <w:jc w:val="center"/>
              <w:rPr>
                <w:rFonts w:cs="Times New Roman"/>
                <w:szCs w:val="24"/>
              </w:rPr>
            </w:pPr>
            <w:r w:rsidRPr="00324D57">
              <w:rPr>
                <w:rFonts w:cs="Times New Roman"/>
                <w:szCs w:val="24"/>
              </w:rPr>
              <w:t>0.00%</w:t>
            </w:r>
          </w:p>
        </w:tc>
      </w:tr>
      <w:tr w:rsidR="00440FA3" w:rsidRPr="00324D57" w14:paraId="3F005F25" w14:textId="77777777" w:rsidTr="00324D57">
        <w:trPr>
          <w:cnfStyle w:val="010000000000" w:firstRow="0" w:lastRow="1" w:firstColumn="0" w:lastColumn="0" w:oddVBand="0" w:evenVBand="0" w:oddHBand="0" w:evenHBand="0" w:firstRowFirstColumn="0" w:firstRowLastColumn="0" w:lastRowFirstColumn="0" w:lastRowLastColumn="0"/>
        </w:trPr>
        <w:tc>
          <w:tcPr>
            <w:tcW w:w="1767" w:type="pct"/>
            <w:tcBorders>
              <w:top w:val="none" w:sz="0" w:space="0" w:color="auto"/>
              <w:bottom w:val="none" w:sz="0" w:space="0" w:color="auto"/>
            </w:tcBorders>
          </w:tcPr>
          <w:p w14:paraId="0A4D65D9" w14:textId="3F7830A2" w:rsidR="00385B14" w:rsidRPr="00324D57" w:rsidRDefault="00440FA3" w:rsidP="008170DA">
            <w:pPr>
              <w:rPr>
                <w:rFonts w:cs="Times New Roman"/>
                <w:szCs w:val="24"/>
              </w:rPr>
            </w:pPr>
            <w:r w:rsidRPr="00324D57">
              <w:rPr>
                <w:rFonts w:cs="Times New Roman"/>
                <w:szCs w:val="24"/>
              </w:rPr>
              <w:t>Total</w:t>
            </w:r>
          </w:p>
        </w:tc>
        <w:tc>
          <w:tcPr>
            <w:tcW w:w="1567" w:type="pct"/>
            <w:tcBorders>
              <w:top w:val="none" w:sz="0" w:space="0" w:color="auto"/>
              <w:bottom w:val="none" w:sz="0" w:space="0" w:color="auto"/>
            </w:tcBorders>
          </w:tcPr>
          <w:p w14:paraId="5648F838" w14:textId="660E1149" w:rsidR="00385B14" w:rsidRPr="00324D57" w:rsidRDefault="00440FA3" w:rsidP="008170DA">
            <w:pPr>
              <w:jc w:val="center"/>
              <w:rPr>
                <w:rFonts w:cs="Times New Roman"/>
                <w:szCs w:val="24"/>
              </w:rPr>
            </w:pPr>
            <w:r w:rsidRPr="00324D57">
              <w:rPr>
                <w:rFonts w:cs="Times New Roman"/>
                <w:szCs w:val="24"/>
              </w:rPr>
              <w:t>4</w:t>
            </w:r>
            <w:r w:rsidR="000A0017" w:rsidRPr="00324D57">
              <w:rPr>
                <w:rFonts w:cs="Times New Roman"/>
                <w:szCs w:val="24"/>
              </w:rPr>
              <w:t>8</w:t>
            </w:r>
          </w:p>
        </w:tc>
        <w:tc>
          <w:tcPr>
            <w:tcW w:w="1666" w:type="pct"/>
            <w:tcBorders>
              <w:top w:val="none" w:sz="0" w:space="0" w:color="auto"/>
              <w:bottom w:val="none" w:sz="0" w:space="0" w:color="auto"/>
            </w:tcBorders>
          </w:tcPr>
          <w:p w14:paraId="486753A3" w14:textId="128C8D69" w:rsidR="00385B14" w:rsidRPr="00324D57" w:rsidRDefault="00440FA3" w:rsidP="008170DA">
            <w:pPr>
              <w:jc w:val="center"/>
              <w:rPr>
                <w:rFonts w:cs="Times New Roman"/>
                <w:szCs w:val="24"/>
              </w:rPr>
            </w:pPr>
            <w:r w:rsidRPr="00324D57">
              <w:rPr>
                <w:rFonts w:cs="Times New Roman"/>
                <w:szCs w:val="24"/>
              </w:rPr>
              <w:t>100.00 %</w:t>
            </w:r>
          </w:p>
        </w:tc>
      </w:tr>
    </w:tbl>
    <w:p w14:paraId="118B3196" w14:textId="6F3FECA6" w:rsidR="00FF3FC7" w:rsidRPr="00324D57" w:rsidRDefault="00FF3FC7" w:rsidP="00324D57">
      <w:pPr>
        <w:spacing w:after="0" w:line="360" w:lineRule="auto"/>
        <w:jc w:val="center"/>
        <w:rPr>
          <w:rFonts w:ascii="Times New Roman" w:hAnsi="Times New Roman" w:cs="Times New Roman"/>
          <w:color w:val="000000"/>
          <w:sz w:val="24"/>
          <w:szCs w:val="24"/>
        </w:rPr>
      </w:pPr>
      <w:r w:rsidRPr="00324D57">
        <w:rPr>
          <w:rFonts w:ascii="Times New Roman" w:hAnsi="Times New Roman" w:cs="Times New Roman"/>
          <w:color w:val="000000"/>
          <w:sz w:val="24"/>
          <w:szCs w:val="24"/>
        </w:rPr>
        <w:t xml:space="preserve">Fuente: </w:t>
      </w:r>
      <w:r w:rsidR="00FF6847" w:rsidRPr="00324D57">
        <w:rPr>
          <w:rFonts w:ascii="Times New Roman" w:hAnsi="Times New Roman" w:cs="Times New Roman"/>
          <w:color w:val="000000"/>
          <w:sz w:val="24"/>
          <w:szCs w:val="24"/>
        </w:rPr>
        <w:t>elaboración propia a partir de los datos del instrumento aplicado</w:t>
      </w:r>
    </w:p>
    <w:p w14:paraId="58660967" w14:textId="43519F4D" w:rsidR="00355ED0" w:rsidRDefault="00C04489" w:rsidP="00324D5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250E07">
        <w:rPr>
          <w:rFonts w:ascii="Times New Roman" w:hAnsi="Times New Roman" w:cs="Times New Roman"/>
          <w:sz w:val="24"/>
          <w:szCs w:val="24"/>
        </w:rPr>
        <w:t>un</w:t>
      </w:r>
      <w:r>
        <w:rPr>
          <w:rFonts w:ascii="Times New Roman" w:hAnsi="Times New Roman" w:cs="Times New Roman"/>
          <w:sz w:val="24"/>
          <w:szCs w:val="24"/>
        </w:rPr>
        <w:t xml:space="preserve">que no existen sujetos con presencia alta o grave de depresión, es importante describir la </w:t>
      </w:r>
      <w:r w:rsidR="00250E07">
        <w:rPr>
          <w:rFonts w:ascii="Times New Roman" w:hAnsi="Times New Roman" w:cs="Times New Roman"/>
          <w:sz w:val="24"/>
          <w:szCs w:val="24"/>
        </w:rPr>
        <w:t>presencia de</w:t>
      </w:r>
      <w:r w:rsidR="00250297">
        <w:rPr>
          <w:rFonts w:ascii="Times New Roman" w:hAnsi="Times New Roman" w:cs="Times New Roman"/>
          <w:sz w:val="24"/>
          <w:szCs w:val="24"/>
        </w:rPr>
        <w:t>l 29</w:t>
      </w:r>
      <w:r w:rsidR="00250E07">
        <w:rPr>
          <w:rFonts w:ascii="Times New Roman" w:hAnsi="Times New Roman" w:cs="Times New Roman"/>
          <w:sz w:val="24"/>
          <w:szCs w:val="24"/>
        </w:rPr>
        <w:t xml:space="preserve">% </w:t>
      </w:r>
      <w:r w:rsidR="00250297">
        <w:rPr>
          <w:rFonts w:ascii="Times New Roman" w:hAnsi="Times New Roman" w:cs="Times New Roman"/>
          <w:sz w:val="24"/>
          <w:szCs w:val="24"/>
        </w:rPr>
        <w:t xml:space="preserve">con </w:t>
      </w:r>
      <w:r w:rsidR="00250E07">
        <w:rPr>
          <w:rFonts w:ascii="Times New Roman" w:hAnsi="Times New Roman" w:cs="Times New Roman"/>
          <w:sz w:val="24"/>
          <w:szCs w:val="24"/>
        </w:rPr>
        <w:t xml:space="preserve">de </w:t>
      </w:r>
      <w:r w:rsidR="00623A7E">
        <w:rPr>
          <w:rFonts w:ascii="Times New Roman" w:hAnsi="Times New Roman" w:cs="Times New Roman"/>
          <w:sz w:val="24"/>
          <w:szCs w:val="24"/>
        </w:rPr>
        <w:t>d</w:t>
      </w:r>
      <w:r w:rsidR="00250297">
        <w:rPr>
          <w:rFonts w:ascii="Times New Roman" w:hAnsi="Times New Roman" w:cs="Times New Roman"/>
          <w:sz w:val="24"/>
          <w:szCs w:val="24"/>
        </w:rPr>
        <w:t xml:space="preserve">epresión </w:t>
      </w:r>
      <w:r w:rsidR="007B6C6A">
        <w:rPr>
          <w:rFonts w:ascii="Times New Roman" w:hAnsi="Times New Roman" w:cs="Times New Roman"/>
          <w:sz w:val="24"/>
          <w:szCs w:val="24"/>
        </w:rPr>
        <w:t>leve</w:t>
      </w:r>
      <w:r w:rsidR="00250297">
        <w:rPr>
          <w:rFonts w:ascii="Times New Roman" w:hAnsi="Times New Roman" w:cs="Times New Roman"/>
          <w:sz w:val="24"/>
          <w:szCs w:val="24"/>
        </w:rPr>
        <w:t xml:space="preserve"> y moderada, de los cuales es necesario dar atención e intervención.</w:t>
      </w:r>
    </w:p>
    <w:p w14:paraId="6059E81F" w14:textId="4F948BC2" w:rsidR="00355ED0" w:rsidRDefault="00037478" w:rsidP="00324D5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w:t>
      </w:r>
      <w:r w:rsidR="008170DA">
        <w:rPr>
          <w:rFonts w:ascii="Times New Roman" w:hAnsi="Times New Roman" w:cs="Times New Roman"/>
          <w:sz w:val="24"/>
          <w:szCs w:val="24"/>
        </w:rPr>
        <w:t xml:space="preserve">Tabla </w:t>
      </w:r>
      <w:r w:rsidR="00BD6E18">
        <w:rPr>
          <w:rFonts w:ascii="Times New Roman" w:hAnsi="Times New Roman" w:cs="Times New Roman"/>
          <w:sz w:val="24"/>
          <w:szCs w:val="24"/>
        </w:rPr>
        <w:t>5</w:t>
      </w:r>
      <w:r w:rsidR="008170DA">
        <w:rPr>
          <w:rFonts w:ascii="Times New Roman" w:hAnsi="Times New Roman" w:cs="Times New Roman"/>
          <w:sz w:val="24"/>
          <w:szCs w:val="24"/>
        </w:rPr>
        <w:t xml:space="preserve"> muestras la </w:t>
      </w:r>
      <w:r>
        <w:rPr>
          <w:rFonts w:ascii="Times New Roman" w:hAnsi="Times New Roman" w:cs="Times New Roman"/>
          <w:sz w:val="24"/>
          <w:szCs w:val="24"/>
        </w:rPr>
        <w:t xml:space="preserve">tendencia del nivel de </w:t>
      </w:r>
      <w:r w:rsidR="00355ED0">
        <w:rPr>
          <w:rFonts w:ascii="Times New Roman" w:hAnsi="Times New Roman" w:cs="Times New Roman"/>
          <w:sz w:val="24"/>
          <w:szCs w:val="24"/>
        </w:rPr>
        <w:t>d</w:t>
      </w:r>
      <w:r>
        <w:rPr>
          <w:rFonts w:ascii="Times New Roman" w:hAnsi="Times New Roman" w:cs="Times New Roman"/>
          <w:sz w:val="24"/>
          <w:szCs w:val="24"/>
        </w:rPr>
        <w:t>epresión promedio de toda la muestra analizada</w:t>
      </w:r>
      <w:r w:rsidR="008170DA">
        <w:rPr>
          <w:rFonts w:ascii="Times New Roman" w:hAnsi="Times New Roman" w:cs="Times New Roman"/>
          <w:sz w:val="24"/>
          <w:szCs w:val="24"/>
        </w:rPr>
        <w:t>, que</w:t>
      </w:r>
      <w:r>
        <w:rPr>
          <w:rFonts w:ascii="Times New Roman" w:hAnsi="Times New Roman" w:cs="Times New Roman"/>
          <w:sz w:val="24"/>
          <w:szCs w:val="24"/>
        </w:rPr>
        <w:t xml:space="preserve"> es de 47.17 con una dispersión de 6.01 lo cual implica una tendencia de intervalo de fluctuación entre 41.2 a 53.2, esto implica que la mayoría de los adultos mayores están entre sin depresión y una depresión leve</w:t>
      </w:r>
      <w:r w:rsidR="00007EFE">
        <w:rPr>
          <w:rFonts w:ascii="Times New Roman" w:hAnsi="Times New Roman" w:cs="Times New Roman"/>
          <w:sz w:val="24"/>
          <w:szCs w:val="24"/>
        </w:rPr>
        <w:t>.</w:t>
      </w:r>
      <w:r>
        <w:rPr>
          <w:rFonts w:ascii="Times New Roman" w:hAnsi="Times New Roman" w:cs="Times New Roman"/>
          <w:sz w:val="24"/>
          <w:szCs w:val="24"/>
        </w:rPr>
        <w:t xml:space="preserve">  </w:t>
      </w:r>
      <w:r w:rsidR="00007EFE">
        <w:rPr>
          <w:rFonts w:ascii="Times New Roman" w:hAnsi="Times New Roman" w:cs="Times New Roman"/>
          <w:sz w:val="24"/>
          <w:szCs w:val="24"/>
        </w:rPr>
        <w:t>E</w:t>
      </w:r>
      <w:r>
        <w:rPr>
          <w:rFonts w:ascii="Times New Roman" w:hAnsi="Times New Roman" w:cs="Times New Roman"/>
          <w:sz w:val="24"/>
          <w:szCs w:val="24"/>
        </w:rPr>
        <w:t>l coeficiente de dispersión es de 12</w:t>
      </w:r>
      <w:r w:rsidR="008B4CCC">
        <w:rPr>
          <w:rFonts w:ascii="Times New Roman" w:hAnsi="Times New Roman" w:cs="Times New Roman"/>
          <w:sz w:val="24"/>
          <w:szCs w:val="24"/>
        </w:rPr>
        <w:t>.8% y la desviación estándar es baja</w:t>
      </w:r>
      <w:r w:rsidR="00007EFE">
        <w:rPr>
          <w:rFonts w:ascii="Times New Roman" w:hAnsi="Times New Roman" w:cs="Times New Roman"/>
          <w:sz w:val="24"/>
          <w:szCs w:val="24"/>
        </w:rPr>
        <w:t>,</w:t>
      </w:r>
      <w:r w:rsidR="008B4CCC">
        <w:rPr>
          <w:rFonts w:ascii="Times New Roman" w:hAnsi="Times New Roman" w:cs="Times New Roman"/>
          <w:sz w:val="24"/>
          <w:szCs w:val="24"/>
        </w:rPr>
        <w:t xml:space="preserve"> as</w:t>
      </w:r>
      <w:r w:rsidR="00007EFE">
        <w:rPr>
          <w:rFonts w:ascii="Times New Roman" w:hAnsi="Times New Roman" w:cs="Times New Roman"/>
          <w:sz w:val="24"/>
          <w:szCs w:val="24"/>
        </w:rPr>
        <w:t>imismo</w:t>
      </w:r>
      <w:r w:rsidR="008B4CCC">
        <w:rPr>
          <w:rFonts w:ascii="Times New Roman" w:hAnsi="Times New Roman" w:cs="Times New Roman"/>
          <w:sz w:val="24"/>
          <w:szCs w:val="24"/>
        </w:rPr>
        <w:t xml:space="preserve"> la mediana </w:t>
      </w:r>
      <w:r w:rsidR="00007EFE">
        <w:rPr>
          <w:rFonts w:ascii="Times New Roman" w:hAnsi="Times New Roman" w:cs="Times New Roman"/>
          <w:sz w:val="24"/>
          <w:szCs w:val="24"/>
        </w:rPr>
        <w:t xml:space="preserve">y la moda </w:t>
      </w:r>
      <w:r w:rsidR="008B4CCC">
        <w:rPr>
          <w:rFonts w:ascii="Times New Roman" w:hAnsi="Times New Roman" w:cs="Times New Roman"/>
          <w:sz w:val="24"/>
          <w:szCs w:val="24"/>
        </w:rPr>
        <w:t xml:space="preserve">presentan un puntaje de 47, reforzando que los datos de depresión son </w:t>
      </w:r>
      <w:r w:rsidR="00007EFE">
        <w:rPr>
          <w:rFonts w:ascii="Times New Roman" w:hAnsi="Times New Roman" w:cs="Times New Roman"/>
          <w:sz w:val="24"/>
          <w:szCs w:val="24"/>
        </w:rPr>
        <w:t>similares</w:t>
      </w:r>
      <w:r w:rsidR="008B4CCC">
        <w:rPr>
          <w:rFonts w:ascii="Times New Roman" w:hAnsi="Times New Roman" w:cs="Times New Roman"/>
          <w:sz w:val="24"/>
          <w:szCs w:val="24"/>
        </w:rPr>
        <w:t xml:space="preserve"> entre los adultos mayores y cercanos a la </w:t>
      </w:r>
      <w:r w:rsidR="00007EFE">
        <w:rPr>
          <w:rFonts w:ascii="Times New Roman" w:hAnsi="Times New Roman" w:cs="Times New Roman"/>
          <w:sz w:val="24"/>
          <w:szCs w:val="24"/>
        </w:rPr>
        <w:t>media.</w:t>
      </w:r>
    </w:p>
    <w:p w14:paraId="1AAF45ED" w14:textId="77777777" w:rsidR="008170DA" w:rsidRDefault="008170DA" w:rsidP="00324D57">
      <w:pPr>
        <w:spacing w:after="0" w:line="360" w:lineRule="auto"/>
        <w:ind w:firstLine="720"/>
        <w:jc w:val="both"/>
        <w:rPr>
          <w:rFonts w:ascii="Times New Roman" w:hAnsi="Times New Roman" w:cs="Times New Roman"/>
          <w:sz w:val="24"/>
          <w:szCs w:val="24"/>
        </w:rPr>
      </w:pPr>
    </w:p>
    <w:p w14:paraId="0ACAD80E" w14:textId="648BAA91" w:rsidR="00AA3B50" w:rsidRPr="00324D57" w:rsidRDefault="00AA3B50" w:rsidP="00324D57">
      <w:pPr>
        <w:spacing w:after="0" w:line="360" w:lineRule="auto"/>
        <w:jc w:val="center"/>
        <w:rPr>
          <w:rFonts w:ascii="Times New Roman" w:hAnsi="Times New Roman" w:cs="Times New Roman"/>
          <w:iCs/>
          <w:sz w:val="24"/>
          <w:szCs w:val="24"/>
        </w:rPr>
      </w:pPr>
      <w:r w:rsidRPr="00534BDB">
        <w:rPr>
          <w:rFonts w:ascii="Times New Roman" w:hAnsi="Times New Roman" w:cs="Times New Roman"/>
          <w:b/>
          <w:color w:val="000000" w:themeColor="text1"/>
          <w:sz w:val="24"/>
          <w:szCs w:val="24"/>
        </w:rPr>
        <w:t xml:space="preserve">Tabla </w:t>
      </w:r>
      <w:r w:rsidR="00BD6E18">
        <w:rPr>
          <w:rFonts w:ascii="Times New Roman" w:hAnsi="Times New Roman" w:cs="Times New Roman"/>
          <w:b/>
          <w:color w:val="000000" w:themeColor="text1"/>
          <w:sz w:val="24"/>
          <w:szCs w:val="24"/>
        </w:rPr>
        <w:t>5</w:t>
      </w:r>
      <w:r w:rsidRPr="00534BDB">
        <w:rPr>
          <w:rFonts w:ascii="Times New Roman" w:hAnsi="Times New Roman" w:cs="Times New Roman"/>
          <w:b/>
          <w:color w:val="000000" w:themeColor="text1"/>
          <w:sz w:val="24"/>
          <w:szCs w:val="24"/>
        </w:rPr>
        <w:t>.</w:t>
      </w:r>
      <w:r w:rsidR="00324D57">
        <w:rPr>
          <w:rFonts w:ascii="Times New Roman" w:hAnsi="Times New Roman" w:cs="Times New Roman"/>
          <w:b/>
          <w:color w:val="000000" w:themeColor="text1"/>
          <w:sz w:val="24"/>
          <w:szCs w:val="24"/>
        </w:rPr>
        <w:t xml:space="preserve"> </w:t>
      </w:r>
      <w:r w:rsidR="00B86ACA" w:rsidRPr="00324D57">
        <w:rPr>
          <w:rFonts w:ascii="Times New Roman" w:hAnsi="Times New Roman" w:cs="Times New Roman"/>
          <w:iCs/>
          <w:color w:val="000000" w:themeColor="text1"/>
          <w:sz w:val="24"/>
          <w:szCs w:val="24"/>
        </w:rPr>
        <w:t>E</w:t>
      </w:r>
      <w:r w:rsidRPr="00324D57">
        <w:rPr>
          <w:rFonts w:ascii="Times New Roman" w:hAnsi="Times New Roman" w:cs="Times New Roman"/>
          <w:iCs/>
          <w:color w:val="000000" w:themeColor="text1"/>
          <w:sz w:val="24"/>
          <w:szCs w:val="24"/>
        </w:rPr>
        <w:t>stadística descriptiva de</w:t>
      </w:r>
      <w:r w:rsidR="00B86ACA" w:rsidRPr="00324D57">
        <w:rPr>
          <w:rFonts w:ascii="Times New Roman" w:hAnsi="Times New Roman" w:cs="Times New Roman"/>
          <w:iCs/>
          <w:color w:val="000000" w:themeColor="text1"/>
          <w:sz w:val="24"/>
          <w:szCs w:val="24"/>
        </w:rPr>
        <w:t xml:space="preserve"> </w:t>
      </w:r>
      <w:r w:rsidRPr="00324D57">
        <w:rPr>
          <w:rFonts w:ascii="Times New Roman" w:hAnsi="Times New Roman" w:cs="Times New Roman"/>
          <w:iCs/>
          <w:color w:val="000000" w:themeColor="text1"/>
          <w:sz w:val="24"/>
          <w:szCs w:val="24"/>
        </w:rPr>
        <w:t>l</w:t>
      </w:r>
      <w:r w:rsidR="00B86ACA" w:rsidRPr="00324D57">
        <w:rPr>
          <w:rFonts w:ascii="Times New Roman" w:hAnsi="Times New Roman" w:cs="Times New Roman"/>
          <w:iCs/>
          <w:color w:val="000000" w:themeColor="text1"/>
          <w:sz w:val="24"/>
          <w:szCs w:val="24"/>
        </w:rPr>
        <w:t>os</w:t>
      </w:r>
      <w:r w:rsidRPr="00324D57">
        <w:rPr>
          <w:rFonts w:ascii="Times New Roman" w:hAnsi="Times New Roman" w:cs="Times New Roman"/>
          <w:iCs/>
          <w:color w:val="000000" w:themeColor="text1"/>
          <w:sz w:val="24"/>
          <w:szCs w:val="24"/>
        </w:rPr>
        <w:t xml:space="preserve"> nivel</w:t>
      </w:r>
      <w:r w:rsidR="00B86ACA" w:rsidRPr="00324D57">
        <w:rPr>
          <w:rFonts w:ascii="Times New Roman" w:hAnsi="Times New Roman" w:cs="Times New Roman"/>
          <w:iCs/>
          <w:color w:val="000000" w:themeColor="text1"/>
          <w:sz w:val="24"/>
          <w:szCs w:val="24"/>
        </w:rPr>
        <w:t>es</w:t>
      </w:r>
      <w:r w:rsidRPr="00324D57">
        <w:rPr>
          <w:rFonts w:ascii="Times New Roman" w:hAnsi="Times New Roman" w:cs="Times New Roman"/>
          <w:iCs/>
          <w:color w:val="000000" w:themeColor="text1"/>
          <w:sz w:val="24"/>
          <w:szCs w:val="24"/>
        </w:rPr>
        <w:t xml:space="preserve"> de </w:t>
      </w:r>
      <w:r w:rsidR="00B86ACA" w:rsidRPr="00324D57">
        <w:rPr>
          <w:rFonts w:ascii="Times New Roman" w:hAnsi="Times New Roman" w:cs="Times New Roman"/>
          <w:iCs/>
          <w:color w:val="000000" w:themeColor="text1"/>
          <w:sz w:val="24"/>
          <w:szCs w:val="24"/>
        </w:rPr>
        <w:t>d</w:t>
      </w:r>
      <w:r w:rsidRPr="00324D57">
        <w:rPr>
          <w:rFonts w:ascii="Times New Roman" w:hAnsi="Times New Roman" w:cs="Times New Roman"/>
          <w:iCs/>
          <w:color w:val="000000" w:themeColor="text1"/>
          <w:sz w:val="24"/>
          <w:szCs w:val="24"/>
        </w:rPr>
        <w:t>epresión</w:t>
      </w:r>
      <w:r w:rsidR="00007EFE" w:rsidRPr="00324D57">
        <w:rPr>
          <w:rFonts w:ascii="Times New Roman" w:hAnsi="Times New Roman" w:cs="Times New Roman"/>
          <w:iCs/>
          <w:color w:val="000000" w:themeColor="text1"/>
          <w:sz w:val="24"/>
          <w:szCs w:val="24"/>
        </w:rPr>
        <w:t xml:space="preserve"> en </w:t>
      </w:r>
      <w:r w:rsidRPr="00324D57">
        <w:rPr>
          <w:rFonts w:ascii="Times New Roman" w:hAnsi="Times New Roman" w:cs="Times New Roman"/>
          <w:iCs/>
          <w:color w:val="000000" w:themeColor="text1"/>
          <w:sz w:val="24"/>
          <w:szCs w:val="24"/>
        </w:rPr>
        <w:t>adulto</w:t>
      </w:r>
      <w:r w:rsidR="00B86ACA" w:rsidRPr="00324D57">
        <w:rPr>
          <w:rFonts w:ascii="Times New Roman" w:hAnsi="Times New Roman" w:cs="Times New Roman"/>
          <w:iCs/>
          <w:color w:val="000000" w:themeColor="text1"/>
          <w:sz w:val="24"/>
          <w:szCs w:val="24"/>
        </w:rPr>
        <w:t>s</w:t>
      </w:r>
      <w:r w:rsidRPr="00324D57">
        <w:rPr>
          <w:rFonts w:ascii="Times New Roman" w:hAnsi="Times New Roman" w:cs="Times New Roman"/>
          <w:iCs/>
          <w:color w:val="000000" w:themeColor="text1"/>
          <w:sz w:val="24"/>
          <w:szCs w:val="24"/>
        </w:rPr>
        <w:t xml:space="preserve"> mayor</w:t>
      </w:r>
      <w:r w:rsidR="00B86ACA" w:rsidRPr="00324D57">
        <w:rPr>
          <w:rFonts w:ascii="Times New Roman" w:hAnsi="Times New Roman" w:cs="Times New Roman"/>
          <w:iCs/>
          <w:color w:val="000000" w:themeColor="text1"/>
          <w:sz w:val="24"/>
          <w:szCs w:val="24"/>
        </w:rPr>
        <w:t>es</w:t>
      </w:r>
    </w:p>
    <w:tbl>
      <w:tblPr>
        <w:tblStyle w:val="ESTILOTABLAAPA"/>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1709"/>
        <w:gridCol w:w="2705"/>
      </w:tblGrid>
      <w:tr w:rsidR="00534BDB" w:rsidRPr="00324D57" w14:paraId="556A30C1" w14:textId="77777777" w:rsidTr="00324D57">
        <w:trPr>
          <w:cnfStyle w:val="100000000000" w:firstRow="1" w:lastRow="0" w:firstColumn="0" w:lastColumn="0" w:oddVBand="0" w:evenVBand="0" w:oddHBand="0" w:evenHBand="0" w:firstRowFirstColumn="0" w:firstRowLastColumn="0" w:lastRowFirstColumn="0" w:lastRowLastColumn="0"/>
          <w:trHeight w:val="255"/>
        </w:trPr>
        <w:tc>
          <w:tcPr>
            <w:tcW w:w="2500" w:type="pct"/>
            <w:tcBorders>
              <w:bottom w:val="none" w:sz="0" w:space="0" w:color="auto"/>
            </w:tcBorders>
            <w:noWrap/>
            <w:hideMark/>
          </w:tcPr>
          <w:p w14:paraId="31D49940" w14:textId="77777777" w:rsidR="00534BDB" w:rsidRPr="00324D57" w:rsidRDefault="00534BDB" w:rsidP="008170DA">
            <w:pPr>
              <w:jc w:val="center"/>
              <w:rPr>
                <w:rFonts w:eastAsia="Times New Roman" w:cs="Times New Roman"/>
                <w:color w:val="000000"/>
                <w:szCs w:val="24"/>
                <w:lang w:eastAsia="es-MX"/>
              </w:rPr>
            </w:pPr>
            <w:r w:rsidRPr="00324D57">
              <w:rPr>
                <w:rFonts w:eastAsia="Times New Roman" w:cs="Times New Roman"/>
                <w:color w:val="000000"/>
                <w:szCs w:val="24"/>
                <w:lang w:eastAsia="es-MX"/>
              </w:rPr>
              <w:t>Depresión del adulto mayor</w:t>
            </w:r>
          </w:p>
        </w:tc>
        <w:tc>
          <w:tcPr>
            <w:tcW w:w="2500" w:type="pct"/>
            <w:gridSpan w:val="2"/>
            <w:tcBorders>
              <w:bottom w:val="none" w:sz="0" w:space="0" w:color="auto"/>
            </w:tcBorders>
          </w:tcPr>
          <w:p w14:paraId="0812D461" w14:textId="0551E541" w:rsidR="00534BDB" w:rsidRPr="00324D57" w:rsidRDefault="00534BDB" w:rsidP="008170DA">
            <w:pPr>
              <w:jc w:val="center"/>
              <w:rPr>
                <w:rFonts w:eastAsia="Times New Roman" w:cs="Times New Roman"/>
                <w:color w:val="000000"/>
                <w:szCs w:val="24"/>
                <w:lang w:eastAsia="es-MX"/>
              </w:rPr>
            </w:pPr>
          </w:p>
        </w:tc>
      </w:tr>
      <w:tr w:rsidR="00974547" w:rsidRPr="00324D57" w14:paraId="50DD931B" w14:textId="77777777" w:rsidTr="00324D57">
        <w:trPr>
          <w:trHeight w:val="255"/>
        </w:trPr>
        <w:tc>
          <w:tcPr>
            <w:tcW w:w="3468" w:type="pct"/>
            <w:gridSpan w:val="2"/>
            <w:noWrap/>
            <w:hideMark/>
          </w:tcPr>
          <w:p w14:paraId="32A99395"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Media</w:t>
            </w:r>
          </w:p>
        </w:tc>
        <w:tc>
          <w:tcPr>
            <w:tcW w:w="1532" w:type="pct"/>
            <w:noWrap/>
            <w:hideMark/>
          </w:tcPr>
          <w:p w14:paraId="2E8F7739"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47.167</w:t>
            </w:r>
          </w:p>
        </w:tc>
      </w:tr>
      <w:tr w:rsidR="00974547" w:rsidRPr="00324D57" w14:paraId="7C0EB7AC" w14:textId="77777777" w:rsidTr="00324D57">
        <w:trPr>
          <w:trHeight w:val="255"/>
        </w:trPr>
        <w:tc>
          <w:tcPr>
            <w:tcW w:w="3468" w:type="pct"/>
            <w:gridSpan w:val="2"/>
            <w:noWrap/>
            <w:hideMark/>
          </w:tcPr>
          <w:p w14:paraId="5F6164FF"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Mediana</w:t>
            </w:r>
          </w:p>
        </w:tc>
        <w:tc>
          <w:tcPr>
            <w:tcW w:w="1532" w:type="pct"/>
            <w:noWrap/>
            <w:hideMark/>
          </w:tcPr>
          <w:p w14:paraId="366C83F2"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47</w:t>
            </w:r>
          </w:p>
        </w:tc>
      </w:tr>
      <w:tr w:rsidR="00974547" w:rsidRPr="00324D57" w14:paraId="4763A326" w14:textId="77777777" w:rsidTr="00324D57">
        <w:trPr>
          <w:trHeight w:val="255"/>
        </w:trPr>
        <w:tc>
          <w:tcPr>
            <w:tcW w:w="3468" w:type="pct"/>
            <w:gridSpan w:val="2"/>
            <w:noWrap/>
            <w:hideMark/>
          </w:tcPr>
          <w:p w14:paraId="5BA93CBD"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Moda</w:t>
            </w:r>
          </w:p>
        </w:tc>
        <w:tc>
          <w:tcPr>
            <w:tcW w:w="1532" w:type="pct"/>
            <w:noWrap/>
            <w:hideMark/>
          </w:tcPr>
          <w:p w14:paraId="068C1739"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47</w:t>
            </w:r>
          </w:p>
        </w:tc>
      </w:tr>
      <w:tr w:rsidR="00974547" w:rsidRPr="00324D57" w14:paraId="372E9C7D" w14:textId="77777777" w:rsidTr="00324D57">
        <w:trPr>
          <w:trHeight w:val="255"/>
        </w:trPr>
        <w:tc>
          <w:tcPr>
            <w:tcW w:w="3468" w:type="pct"/>
            <w:gridSpan w:val="2"/>
            <w:noWrap/>
            <w:hideMark/>
          </w:tcPr>
          <w:p w14:paraId="5476C08B"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Desviación estándar</w:t>
            </w:r>
          </w:p>
        </w:tc>
        <w:tc>
          <w:tcPr>
            <w:tcW w:w="1532" w:type="pct"/>
            <w:noWrap/>
            <w:hideMark/>
          </w:tcPr>
          <w:p w14:paraId="6AC5893B"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6.01</w:t>
            </w:r>
          </w:p>
        </w:tc>
      </w:tr>
      <w:tr w:rsidR="00974547" w:rsidRPr="00324D57" w14:paraId="7A7C6C44" w14:textId="77777777" w:rsidTr="00324D57">
        <w:trPr>
          <w:trHeight w:val="255"/>
        </w:trPr>
        <w:tc>
          <w:tcPr>
            <w:tcW w:w="3468" w:type="pct"/>
            <w:gridSpan w:val="2"/>
            <w:noWrap/>
            <w:hideMark/>
          </w:tcPr>
          <w:p w14:paraId="12362B39"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Curtosis</w:t>
            </w:r>
          </w:p>
        </w:tc>
        <w:tc>
          <w:tcPr>
            <w:tcW w:w="1532" w:type="pct"/>
            <w:noWrap/>
            <w:hideMark/>
          </w:tcPr>
          <w:p w14:paraId="4324EBF2"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0.47</w:t>
            </w:r>
          </w:p>
        </w:tc>
      </w:tr>
      <w:tr w:rsidR="00974547" w:rsidRPr="00324D57" w14:paraId="05964682" w14:textId="77777777" w:rsidTr="00324D57">
        <w:trPr>
          <w:trHeight w:val="255"/>
        </w:trPr>
        <w:tc>
          <w:tcPr>
            <w:tcW w:w="3468" w:type="pct"/>
            <w:gridSpan w:val="2"/>
            <w:noWrap/>
            <w:hideMark/>
          </w:tcPr>
          <w:p w14:paraId="1252663D"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Coeficiente de asimetría</w:t>
            </w:r>
          </w:p>
        </w:tc>
        <w:tc>
          <w:tcPr>
            <w:tcW w:w="1532" w:type="pct"/>
            <w:noWrap/>
            <w:hideMark/>
          </w:tcPr>
          <w:p w14:paraId="7E28FD9C"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0.41</w:t>
            </w:r>
          </w:p>
        </w:tc>
      </w:tr>
      <w:tr w:rsidR="00974547" w:rsidRPr="00324D57" w14:paraId="079667C9" w14:textId="77777777" w:rsidTr="00324D57">
        <w:trPr>
          <w:trHeight w:val="255"/>
        </w:trPr>
        <w:tc>
          <w:tcPr>
            <w:tcW w:w="3468" w:type="pct"/>
            <w:gridSpan w:val="2"/>
            <w:noWrap/>
            <w:hideMark/>
          </w:tcPr>
          <w:p w14:paraId="711B8E04"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Rango</w:t>
            </w:r>
          </w:p>
        </w:tc>
        <w:tc>
          <w:tcPr>
            <w:tcW w:w="1532" w:type="pct"/>
            <w:noWrap/>
            <w:hideMark/>
          </w:tcPr>
          <w:p w14:paraId="49241069"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29</w:t>
            </w:r>
          </w:p>
        </w:tc>
      </w:tr>
      <w:tr w:rsidR="00974547" w:rsidRPr="00324D57" w14:paraId="29A59E64" w14:textId="77777777" w:rsidTr="00324D57">
        <w:trPr>
          <w:trHeight w:val="255"/>
        </w:trPr>
        <w:tc>
          <w:tcPr>
            <w:tcW w:w="3468" w:type="pct"/>
            <w:gridSpan w:val="2"/>
            <w:noWrap/>
            <w:hideMark/>
          </w:tcPr>
          <w:p w14:paraId="3018431E"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Mínimo</w:t>
            </w:r>
          </w:p>
        </w:tc>
        <w:tc>
          <w:tcPr>
            <w:tcW w:w="1532" w:type="pct"/>
            <w:noWrap/>
            <w:hideMark/>
          </w:tcPr>
          <w:p w14:paraId="2DD3991C"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33</w:t>
            </w:r>
          </w:p>
        </w:tc>
      </w:tr>
      <w:tr w:rsidR="00974547" w:rsidRPr="00324D57" w14:paraId="723DC18F" w14:textId="77777777" w:rsidTr="00324D57">
        <w:trPr>
          <w:trHeight w:val="255"/>
        </w:trPr>
        <w:tc>
          <w:tcPr>
            <w:tcW w:w="3468" w:type="pct"/>
            <w:gridSpan w:val="2"/>
            <w:noWrap/>
            <w:hideMark/>
          </w:tcPr>
          <w:p w14:paraId="51BA264A"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Máximo</w:t>
            </w:r>
          </w:p>
        </w:tc>
        <w:tc>
          <w:tcPr>
            <w:tcW w:w="1532" w:type="pct"/>
            <w:noWrap/>
            <w:hideMark/>
          </w:tcPr>
          <w:p w14:paraId="6D5BB50E"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62</w:t>
            </w:r>
          </w:p>
        </w:tc>
      </w:tr>
      <w:tr w:rsidR="00974547" w:rsidRPr="00324D57" w14:paraId="74D435E4" w14:textId="77777777" w:rsidTr="00324D57">
        <w:trPr>
          <w:trHeight w:val="255"/>
        </w:trPr>
        <w:tc>
          <w:tcPr>
            <w:tcW w:w="3468" w:type="pct"/>
            <w:gridSpan w:val="2"/>
            <w:noWrap/>
            <w:hideMark/>
          </w:tcPr>
          <w:p w14:paraId="4637854F"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Suma</w:t>
            </w:r>
          </w:p>
        </w:tc>
        <w:tc>
          <w:tcPr>
            <w:tcW w:w="1532" w:type="pct"/>
            <w:noWrap/>
            <w:hideMark/>
          </w:tcPr>
          <w:p w14:paraId="5B01F300" w14:textId="6D70BD83"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2</w:t>
            </w:r>
            <w:r w:rsidR="00007EFE" w:rsidRPr="00324D57">
              <w:rPr>
                <w:rFonts w:eastAsia="Times New Roman" w:cs="Times New Roman"/>
                <w:color w:val="000000"/>
                <w:szCs w:val="24"/>
                <w:lang w:eastAsia="es-MX"/>
              </w:rPr>
              <w:t>,</w:t>
            </w:r>
            <w:r w:rsidRPr="00324D57">
              <w:rPr>
                <w:rFonts w:eastAsia="Times New Roman" w:cs="Times New Roman"/>
                <w:color w:val="000000"/>
                <w:szCs w:val="24"/>
                <w:lang w:eastAsia="es-MX"/>
              </w:rPr>
              <w:t>264</w:t>
            </w:r>
          </w:p>
        </w:tc>
      </w:tr>
      <w:tr w:rsidR="00974547" w:rsidRPr="00324D57" w14:paraId="1BF5C0A6" w14:textId="77777777" w:rsidTr="00324D57">
        <w:trPr>
          <w:trHeight w:val="270"/>
        </w:trPr>
        <w:tc>
          <w:tcPr>
            <w:tcW w:w="3468" w:type="pct"/>
            <w:gridSpan w:val="2"/>
            <w:noWrap/>
            <w:hideMark/>
          </w:tcPr>
          <w:p w14:paraId="0C246571"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Cuenta</w:t>
            </w:r>
          </w:p>
        </w:tc>
        <w:tc>
          <w:tcPr>
            <w:tcW w:w="1532" w:type="pct"/>
            <w:noWrap/>
            <w:hideMark/>
          </w:tcPr>
          <w:p w14:paraId="6B544C08" w14:textId="77777777" w:rsidR="00974547" w:rsidRPr="00324D57" w:rsidRDefault="00974547" w:rsidP="008170DA">
            <w:pPr>
              <w:rPr>
                <w:rFonts w:eastAsia="Times New Roman" w:cs="Times New Roman"/>
                <w:color w:val="000000"/>
                <w:szCs w:val="24"/>
                <w:lang w:eastAsia="es-MX"/>
              </w:rPr>
            </w:pPr>
            <w:r w:rsidRPr="00324D57">
              <w:rPr>
                <w:rFonts w:eastAsia="Times New Roman" w:cs="Times New Roman"/>
                <w:color w:val="000000"/>
                <w:szCs w:val="24"/>
                <w:lang w:eastAsia="es-MX"/>
              </w:rPr>
              <w:t>48</w:t>
            </w:r>
          </w:p>
        </w:tc>
      </w:tr>
    </w:tbl>
    <w:p w14:paraId="432C68F8" w14:textId="2743D4E6" w:rsidR="00FF3FC7" w:rsidRPr="00324D57" w:rsidRDefault="00FF3FC7" w:rsidP="00324D57">
      <w:pPr>
        <w:spacing w:after="0" w:line="360" w:lineRule="auto"/>
        <w:jc w:val="center"/>
        <w:rPr>
          <w:rFonts w:ascii="Times New Roman" w:hAnsi="Times New Roman" w:cs="Times New Roman"/>
          <w:color w:val="000000"/>
          <w:sz w:val="24"/>
          <w:szCs w:val="24"/>
        </w:rPr>
      </w:pPr>
      <w:r w:rsidRPr="00324D57">
        <w:rPr>
          <w:rFonts w:ascii="Times New Roman" w:hAnsi="Times New Roman" w:cs="Times New Roman"/>
          <w:color w:val="000000"/>
          <w:sz w:val="24"/>
          <w:szCs w:val="24"/>
        </w:rPr>
        <w:lastRenderedPageBreak/>
        <w:t xml:space="preserve">Fuente: </w:t>
      </w:r>
      <w:r w:rsidR="00007EFE" w:rsidRPr="00324D57">
        <w:rPr>
          <w:rFonts w:ascii="Times New Roman" w:hAnsi="Times New Roman" w:cs="Times New Roman"/>
          <w:color w:val="000000"/>
          <w:sz w:val="24"/>
          <w:szCs w:val="24"/>
        </w:rPr>
        <w:t>elaboración propia a partir de los datos del instrumento aplicado</w:t>
      </w:r>
    </w:p>
    <w:p w14:paraId="0005AF27" w14:textId="4CF18A17" w:rsidR="00EC1008" w:rsidRDefault="00007EFE" w:rsidP="00007E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se observa, la</w:t>
      </w:r>
      <w:r w:rsidRPr="00007EFE">
        <w:rPr>
          <w:rFonts w:ascii="Times New Roman" w:hAnsi="Times New Roman" w:cs="Times New Roman"/>
          <w:sz w:val="24"/>
          <w:szCs w:val="24"/>
        </w:rPr>
        <w:t xml:space="preserve"> puntuación más frecuente fue de 47, lo cual indica ausencia de sintomatología depresiva en la mayoría de los casos. Solo un bajo porcentaje presentó niveles leves o moderados</w:t>
      </w:r>
      <w:r>
        <w:rPr>
          <w:rFonts w:ascii="Times New Roman" w:hAnsi="Times New Roman" w:cs="Times New Roman"/>
          <w:sz w:val="24"/>
          <w:szCs w:val="24"/>
        </w:rPr>
        <w:t>.</w:t>
      </w:r>
    </w:p>
    <w:p w14:paraId="51FDC903" w14:textId="77777777" w:rsidR="00007EFE" w:rsidRDefault="00007EFE" w:rsidP="00007EFE">
      <w:pPr>
        <w:spacing w:after="0" w:line="360" w:lineRule="auto"/>
        <w:ind w:firstLine="708"/>
        <w:jc w:val="both"/>
        <w:rPr>
          <w:rFonts w:ascii="Times New Roman" w:hAnsi="Times New Roman" w:cs="Times New Roman"/>
          <w:sz w:val="24"/>
          <w:szCs w:val="24"/>
        </w:rPr>
      </w:pPr>
    </w:p>
    <w:p w14:paraId="25F07932" w14:textId="704B4CC6" w:rsidR="007215B9" w:rsidRPr="002F3919" w:rsidRDefault="00EC1008" w:rsidP="00324D57">
      <w:pPr>
        <w:spacing w:after="0" w:line="360" w:lineRule="auto"/>
        <w:jc w:val="center"/>
        <w:rPr>
          <w:rFonts w:ascii="Times New Roman" w:hAnsi="Times New Roman" w:cs="Times New Roman"/>
          <w:b/>
          <w:bCs/>
          <w:iCs/>
          <w:color w:val="000000" w:themeColor="text1"/>
          <w:sz w:val="28"/>
          <w:szCs w:val="28"/>
        </w:rPr>
      </w:pPr>
      <w:r w:rsidRPr="002F3919">
        <w:rPr>
          <w:rFonts w:ascii="Times New Roman" w:hAnsi="Times New Roman" w:cs="Times New Roman"/>
          <w:b/>
          <w:bCs/>
          <w:iCs/>
          <w:color w:val="000000" w:themeColor="text1"/>
          <w:sz w:val="28"/>
          <w:szCs w:val="28"/>
        </w:rPr>
        <w:t>R</w:t>
      </w:r>
      <w:r w:rsidR="007215B9" w:rsidRPr="002F3919">
        <w:rPr>
          <w:rFonts w:ascii="Times New Roman" w:hAnsi="Times New Roman" w:cs="Times New Roman"/>
          <w:b/>
          <w:bCs/>
          <w:iCs/>
          <w:color w:val="000000" w:themeColor="text1"/>
          <w:sz w:val="28"/>
          <w:szCs w:val="28"/>
        </w:rPr>
        <w:t xml:space="preserve">elación entre la </w:t>
      </w:r>
      <w:r w:rsidRPr="002F3919">
        <w:rPr>
          <w:rFonts w:ascii="Times New Roman" w:hAnsi="Times New Roman" w:cs="Times New Roman"/>
          <w:b/>
          <w:bCs/>
          <w:iCs/>
          <w:color w:val="000000" w:themeColor="text1"/>
          <w:sz w:val="28"/>
          <w:szCs w:val="28"/>
        </w:rPr>
        <w:t>e</w:t>
      </w:r>
      <w:r w:rsidR="007215B9" w:rsidRPr="002F3919">
        <w:rPr>
          <w:rFonts w:ascii="Times New Roman" w:hAnsi="Times New Roman" w:cs="Times New Roman"/>
          <w:b/>
          <w:bCs/>
          <w:iCs/>
          <w:color w:val="000000" w:themeColor="text1"/>
          <w:sz w:val="28"/>
          <w:szCs w:val="28"/>
        </w:rPr>
        <w:t xml:space="preserve">dad y el nivel de </w:t>
      </w:r>
      <w:r w:rsidRPr="002F3919">
        <w:rPr>
          <w:rFonts w:ascii="Times New Roman" w:hAnsi="Times New Roman" w:cs="Times New Roman"/>
          <w:b/>
          <w:bCs/>
          <w:iCs/>
          <w:color w:val="000000" w:themeColor="text1"/>
          <w:sz w:val="28"/>
          <w:szCs w:val="28"/>
        </w:rPr>
        <w:t>d</w:t>
      </w:r>
      <w:r w:rsidR="007215B9" w:rsidRPr="002F3919">
        <w:rPr>
          <w:rFonts w:ascii="Times New Roman" w:hAnsi="Times New Roman" w:cs="Times New Roman"/>
          <w:b/>
          <w:bCs/>
          <w:iCs/>
          <w:color w:val="000000" w:themeColor="text1"/>
          <w:sz w:val="28"/>
          <w:szCs w:val="28"/>
        </w:rPr>
        <w:t>epresión</w:t>
      </w:r>
    </w:p>
    <w:p w14:paraId="0ED7A982" w14:textId="005A3D80" w:rsidR="00355ED0" w:rsidRDefault="007215B9" w:rsidP="00146DB1">
      <w:pPr>
        <w:spacing w:after="0" w:line="360" w:lineRule="auto"/>
        <w:ind w:firstLine="720"/>
        <w:jc w:val="both"/>
        <w:rPr>
          <w:rFonts w:ascii="Times New Roman" w:hAnsi="Times New Roman" w:cs="Times New Roman"/>
          <w:bCs/>
          <w:sz w:val="32"/>
          <w:szCs w:val="32"/>
        </w:rPr>
      </w:pPr>
      <w:r w:rsidRPr="007215B9">
        <w:rPr>
          <w:rFonts w:ascii="Times New Roman" w:hAnsi="Times New Roman" w:cs="Times New Roman"/>
          <w:sz w:val="24"/>
          <w:szCs w:val="24"/>
        </w:rPr>
        <w:t xml:space="preserve">De acuerdo con las características de la </w:t>
      </w:r>
      <w:r w:rsidR="00F07CC3">
        <w:rPr>
          <w:rFonts w:ascii="Times New Roman" w:hAnsi="Times New Roman" w:cs="Times New Roman"/>
          <w:sz w:val="24"/>
          <w:szCs w:val="24"/>
        </w:rPr>
        <w:t>d</w:t>
      </w:r>
      <w:r w:rsidRPr="007215B9">
        <w:rPr>
          <w:rFonts w:ascii="Times New Roman" w:hAnsi="Times New Roman" w:cs="Times New Roman"/>
          <w:sz w:val="24"/>
          <w:szCs w:val="24"/>
        </w:rPr>
        <w:t>epresión analizadas</w:t>
      </w:r>
      <w:r w:rsidR="008170DA">
        <w:rPr>
          <w:rFonts w:ascii="Times New Roman" w:hAnsi="Times New Roman" w:cs="Times New Roman"/>
          <w:sz w:val="24"/>
          <w:szCs w:val="24"/>
        </w:rPr>
        <w:t xml:space="preserve">, es </w:t>
      </w:r>
      <w:r w:rsidR="007E16AD">
        <w:rPr>
          <w:rFonts w:ascii="Times New Roman" w:hAnsi="Times New Roman" w:cs="Times New Roman"/>
          <w:sz w:val="24"/>
          <w:szCs w:val="24"/>
        </w:rPr>
        <w:t>importante describir como están relacionadas c</w:t>
      </w:r>
      <w:r w:rsidR="001A4842">
        <w:rPr>
          <w:rFonts w:ascii="Times New Roman" w:hAnsi="Times New Roman" w:cs="Times New Roman"/>
          <w:sz w:val="24"/>
          <w:szCs w:val="24"/>
        </w:rPr>
        <w:t xml:space="preserve">on la </w:t>
      </w:r>
      <w:r w:rsidR="007E16AD">
        <w:rPr>
          <w:rFonts w:ascii="Times New Roman" w:hAnsi="Times New Roman" w:cs="Times New Roman"/>
          <w:sz w:val="24"/>
          <w:szCs w:val="24"/>
        </w:rPr>
        <w:t>edad</w:t>
      </w:r>
      <w:r w:rsidR="000C1123">
        <w:rPr>
          <w:rFonts w:ascii="Times New Roman" w:hAnsi="Times New Roman" w:cs="Times New Roman"/>
          <w:sz w:val="24"/>
          <w:szCs w:val="24"/>
        </w:rPr>
        <w:t xml:space="preserve">. En la Tabla </w:t>
      </w:r>
      <w:r w:rsidR="0015124A">
        <w:rPr>
          <w:rFonts w:ascii="Times New Roman" w:hAnsi="Times New Roman" w:cs="Times New Roman"/>
          <w:sz w:val="24"/>
          <w:szCs w:val="24"/>
        </w:rPr>
        <w:t>6</w:t>
      </w:r>
      <w:r w:rsidR="000C1123">
        <w:rPr>
          <w:rFonts w:ascii="Times New Roman" w:hAnsi="Times New Roman" w:cs="Times New Roman"/>
          <w:sz w:val="24"/>
          <w:szCs w:val="24"/>
        </w:rPr>
        <w:t xml:space="preserve"> se encuentran los datos</w:t>
      </w:r>
      <w:r w:rsidR="007E16AD">
        <w:rPr>
          <w:rFonts w:ascii="Times New Roman" w:hAnsi="Times New Roman" w:cs="Times New Roman"/>
          <w:sz w:val="24"/>
          <w:szCs w:val="24"/>
        </w:rPr>
        <w:t xml:space="preserve"> </w:t>
      </w:r>
      <w:r w:rsidR="000C1123">
        <w:rPr>
          <w:rFonts w:ascii="Times New Roman" w:hAnsi="Times New Roman" w:cs="Times New Roman"/>
          <w:sz w:val="24"/>
          <w:szCs w:val="24"/>
        </w:rPr>
        <w:t>del</w:t>
      </w:r>
      <w:r w:rsidR="007E16AD">
        <w:rPr>
          <w:rFonts w:ascii="Times New Roman" w:hAnsi="Times New Roman" w:cs="Times New Roman"/>
          <w:sz w:val="24"/>
          <w:szCs w:val="24"/>
        </w:rPr>
        <w:t xml:space="preserve"> coeficiente de correlación para determinar la asociación</w:t>
      </w:r>
      <w:r w:rsidR="000C1123">
        <w:rPr>
          <w:rFonts w:ascii="Times New Roman" w:hAnsi="Times New Roman" w:cs="Times New Roman"/>
          <w:sz w:val="24"/>
          <w:szCs w:val="24"/>
        </w:rPr>
        <w:t xml:space="preserve">, encontrándose </w:t>
      </w:r>
      <w:r w:rsidR="007E16AD">
        <w:rPr>
          <w:rFonts w:ascii="Times New Roman" w:hAnsi="Times New Roman" w:cs="Times New Roman"/>
          <w:sz w:val="24"/>
          <w:szCs w:val="24"/>
        </w:rPr>
        <w:t xml:space="preserve">que </w:t>
      </w:r>
      <w:r w:rsidR="001A4842">
        <w:rPr>
          <w:rFonts w:ascii="Times New Roman" w:hAnsi="Times New Roman" w:cs="Times New Roman"/>
          <w:sz w:val="24"/>
          <w:szCs w:val="24"/>
        </w:rPr>
        <w:t xml:space="preserve">la </w:t>
      </w:r>
      <w:r w:rsidR="007E16AD">
        <w:rPr>
          <w:rFonts w:ascii="Times New Roman" w:hAnsi="Times New Roman" w:cs="Times New Roman"/>
          <w:sz w:val="24"/>
          <w:szCs w:val="24"/>
        </w:rPr>
        <w:t xml:space="preserve">correlación </w:t>
      </w:r>
      <w:r w:rsidR="001A4842">
        <w:rPr>
          <w:rFonts w:ascii="Times New Roman" w:hAnsi="Times New Roman" w:cs="Times New Roman"/>
          <w:sz w:val="24"/>
          <w:szCs w:val="24"/>
        </w:rPr>
        <w:t xml:space="preserve">no fue estadísticamente </w:t>
      </w:r>
      <w:r w:rsidR="007E16AD">
        <w:rPr>
          <w:rFonts w:ascii="Times New Roman" w:hAnsi="Times New Roman" w:cs="Times New Roman"/>
          <w:sz w:val="24"/>
          <w:szCs w:val="24"/>
        </w:rPr>
        <w:t xml:space="preserve">significativa </w:t>
      </w:r>
      <w:r w:rsidR="001A4842">
        <w:rPr>
          <w:rFonts w:ascii="Times New Roman" w:hAnsi="Times New Roman" w:cs="Times New Roman"/>
          <w:sz w:val="24"/>
          <w:szCs w:val="24"/>
        </w:rPr>
        <w:t xml:space="preserve">(r=-0.17) </w:t>
      </w:r>
      <w:r w:rsidR="007E16AD">
        <w:rPr>
          <w:rFonts w:ascii="Times New Roman" w:hAnsi="Times New Roman" w:cs="Times New Roman"/>
          <w:sz w:val="24"/>
          <w:szCs w:val="24"/>
        </w:rPr>
        <w:t>y solo se pudo observar un mínimo de correlación negativa entre la edad y la depresión.</w:t>
      </w:r>
    </w:p>
    <w:p w14:paraId="5221378A" w14:textId="77777777" w:rsidR="008170DA" w:rsidRPr="008170DA" w:rsidRDefault="008170DA" w:rsidP="00146DB1">
      <w:pPr>
        <w:spacing w:after="0" w:line="360" w:lineRule="auto"/>
        <w:ind w:firstLine="720"/>
        <w:jc w:val="both"/>
        <w:rPr>
          <w:rFonts w:ascii="Times New Roman" w:hAnsi="Times New Roman" w:cs="Times New Roman"/>
          <w:bCs/>
          <w:sz w:val="24"/>
          <w:szCs w:val="24"/>
        </w:rPr>
      </w:pPr>
    </w:p>
    <w:p w14:paraId="521DC7F5" w14:textId="44BF98D3" w:rsidR="003F6076" w:rsidRPr="00534BDB" w:rsidRDefault="003F6076" w:rsidP="00324D57">
      <w:pPr>
        <w:spacing w:after="0" w:line="360" w:lineRule="auto"/>
        <w:jc w:val="center"/>
        <w:rPr>
          <w:rFonts w:ascii="Times New Roman" w:hAnsi="Times New Roman" w:cs="Times New Roman"/>
          <w:bCs/>
          <w:i/>
          <w:sz w:val="24"/>
          <w:szCs w:val="24"/>
        </w:rPr>
      </w:pPr>
      <w:r w:rsidRPr="00534BDB">
        <w:rPr>
          <w:rFonts w:ascii="Times New Roman" w:hAnsi="Times New Roman" w:cs="Times New Roman"/>
          <w:b/>
          <w:bCs/>
          <w:sz w:val="24"/>
          <w:szCs w:val="24"/>
        </w:rPr>
        <w:t xml:space="preserve">Tabla </w:t>
      </w:r>
      <w:r w:rsidR="0015124A">
        <w:rPr>
          <w:rFonts w:ascii="Times New Roman" w:hAnsi="Times New Roman" w:cs="Times New Roman"/>
          <w:b/>
          <w:bCs/>
          <w:sz w:val="24"/>
          <w:szCs w:val="24"/>
        </w:rPr>
        <w:t>6</w:t>
      </w:r>
      <w:r w:rsidRPr="00534BDB">
        <w:rPr>
          <w:rFonts w:ascii="Times New Roman" w:hAnsi="Times New Roman" w:cs="Times New Roman"/>
          <w:b/>
          <w:bCs/>
          <w:sz w:val="24"/>
          <w:szCs w:val="24"/>
        </w:rPr>
        <w:t>.</w:t>
      </w:r>
      <w:r w:rsidR="00324D57">
        <w:rPr>
          <w:rFonts w:ascii="Times New Roman" w:hAnsi="Times New Roman" w:cs="Times New Roman"/>
          <w:b/>
          <w:bCs/>
          <w:sz w:val="24"/>
          <w:szCs w:val="24"/>
        </w:rPr>
        <w:t xml:space="preserve"> </w:t>
      </w:r>
      <w:r w:rsidRPr="00324D57">
        <w:rPr>
          <w:rFonts w:ascii="Times New Roman" w:hAnsi="Times New Roman" w:cs="Times New Roman"/>
          <w:bCs/>
          <w:iCs/>
          <w:sz w:val="24"/>
          <w:szCs w:val="24"/>
        </w:rPr>
        <w:t>Co</w:t>
      </w:r>
      <w:r w:rsidR="001A4842" w:rsidRPr="00324D57">
        <w:rPr>
          <w:rFonts w:ascii="Times New Roman" w:hAnsi="Times New Roman" w:cs="Times New Roman"/>
          <w:bCs/>
          <w:iCs/>
          <w:sz w:val="24"/>
          <w:szCs w:val="24"/>
        </w:rPr>
        <w:t>eficiente de co</w:t>
      </w:r>
      <w:r w:rsidRPr="00324D57">
        <w:rPr>
          <w:rFonts w:ascii="Times New Roman" w:hAnsi="Times New Roman" w:cs="Times New Roman"/>
          <w:bCs/>
          <w:iCs/>
          <w:sz w:val="24"/>
          <w:szCs w:val="24"/>
        </w:rPr>
        <w:t xml:space="preserve">rrelación entre edad y </w:t>
      </w:r>
      <w:r w:rsidR="001A4842" w:rsidRPr="00324D57">
        <w:rPr>
          <w:rFonts w:ascii="Times New Roman" w:hAnsi="Times New Roman" w:cs="Times New Roman"/>
          <w:bCs/>
          <w:iCs/>
          <w:sz w:val="24"/>
          <w:szCs w:val="24"/>
        </w:rPr>
        <w:t>nivel de</w:t>
      </w:r>
      <w:r w:rsidRPr="00324D57">
        <w:rPr>
          <w:rFonts w:ascii="Times New Roman" w:hAnsi="Times New Roman" w:cs="Times New Roman"/>
          <w:bCs/>
          <w:iCs/>
          <w:sz w:val="24"/>
          <w:szCs w:val="24"/>
        </w:rPr>
        <w:t xml:space="preserve"> depresión</w:t>
      </w:r>
    </w:p>
    <w:tbl>
      <w:tblPr>
        <w:tblpPr w:leftFromText="141" w:rightFromText="141" w:vertAnchor="text" w:horzAnchor="margin" w:tblpXSpec="center" w:tblpY="52"/>
        <w:tblW w:w="4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7"/>
        <w:gridCol w:w="1457"/>
        <w:gridCol w:w="1457"/>
      </w:tblGrid>
      <w:tr w:rsidR="008170DA" w:rsidRPr="00324D57" w14:paraId="61BFE606" w14:textId="77777777" w:rsidTr="00324D57">
        <w:trPr>
          <w:trHeight w:val="542"/>
        </w:trPr>
        <w:tc>
          <w:tcPr>
            <w:tcW w:w="1457" w:type="dxa"/>
            <w:shd w:val="clear" w:color="auto" w:fill="auto"/>
            <w:noWrap/>
            <w:vAlign w:val="bottom"/>
            <w:hideMark/>
          </w:tcPr>
          <w:p w14:paraId="4E2C4811" w14:textId="77777777" w:rsidR="008170DA" w:rsidRPr="00324D57" w:rsidRDefault="008170DA" w:rsidP="008170DA">
            <w:pPr>
              <w:spacing w:after="0" w:line="360" w:lineRule="auto"/>
              <w:rPr>
                <w:rFonts w:ascii="Times New Roman" w:eastAsia="Times New Roman" w:hAnsi="Times New Roman" w:cs="Times New Roman"/>
                <w:i/>
                <w:iCs/>
                <w:color w:val="000000"/>
                <w:sz w:val="24"/>
                <w:szCs w:val="24"/>
                <w:lang w:eastAsia="es-MX"/>
              </w:rPr>
            </w:pPr>
            <w:r w:rsidRPr="00324D57">
              <w:rPr>
                <w:rFonts w:ascii="Times New Roman" w:eastAsia="Times New Roman" w:hAnsi="Times New Roman" w:cs="Times New Roman"/>
                <w:i/>
                <w:iCs/>
                <w:color w:val="000000"/>
                <w:sz w:val="24"/>
                <w:szCs w:val="24"/>
                <w:lang w:eastAsia="es-MX"/>
              </w:rPr>
              <w:t> </w:t>
            </w:r>
          </w:p>
        </w:tc>
        <w:tc>
          <w:tcPr>
            <w:tcW w:w="1457" w:type="dxa"/>
            <w:shd w:val="clear" w:color="auto" w:fill="auto"/>
            <w:noWrap/>
            <w:vAlign w:val="bottom"/>
            <w:hideMark/>
          </w:tcPr>
          <w:p w14:paraId="13D5A133" w14:textId="77777777" w:rsidR="008170DA" w:rsidRPr="00324D57" w:rsidRDefault="008170DA" w:rsidP="001A4842">
            <w:pPr>
              <w:spacing w:after="0" w:line="360" w:lineRule="auto"/>
              <w:jc w:val="center"/>
              <w:rPr>
                <w:rFonts w:ascii="Times New Roman" w:eastAsia="Times New Roman" w:hAnsi="Times New Roman" w:cs="Times New Roman"/>
                <w:i/>
                <w:iCs/>
                <w:color w:val="000000"/>
                <w:sz w:val="24"/>
                <w:szCs w:val="24"/>
                <w:lang w:eastAsia="es-MX"/>
              </w:rPr>
            </w:pPr>
            <w:r w:rsidRPr="00324D57">
              <w:rPr>
                <w:rFonts w:ascii="Times New Roman" w:eastAsia="Times New Roman" w:hAnsi="Times New Roman" w:cs="Times New Roman"/>
                <w:i/>
                <w:iCs/>
                <w:color w:val="000000"/>
                <w:sz w:val="24"/>
                <w:szCs w:val="24"/>
                <w:lang w:eastAsia="es-MX"/>
              </w:rPr>
              <w:t>Edad:</w:t>
            </w:r>
          </w:p>
        </w:tc>
        <w:tc>
          <w:tcPr>
            <w:tcW w:w="1457" w:type="dxa"/>
            <w:shd w:val="clear" w:color="auto" w:fill="auto"/>
            <w:noWrap/>
            <w:vAlign w:val="bottom"/>
            <w:hideMark/>
          </w:tcPr>
          <w:p w14:paraId="0595E005" w14:textId="77777777" w:rsidR="008170DA" w:rsidRPr="00324D57" w:rsidRDefault="008170DA" w:rsidP="001A4842">
            <w:pPr>
              <w:spacing w:after="0" w:line="360" w:lineRule="auto"/>
              <w:jc w:val="center"/>
              <w:rPr>
                <w:rFonts w:ascii="Times New Roman" w:eastAsia="Times New Roman" w:hAnsi="Times New Roman" w:cs="Times New Roman"/>
                <w:i/>
                <w:iCs/>
                <w:color w:val="000000"/>
                <w:sz w:val="24"/>
                <w:szCs w:val="24"/>
                <w:lang w:eastAsia="es-MX"/>
              </w:rPr>
            </w:pPr>
            <w:r w:rsidRPr="00324D57">
              <w:rPr>
                <w:rFonts w:ascii="Times New Roman" w:eastAsia="Times New Roman" w:hAnsi="Times New Roman" w:cs="Times New Roman"/>
                <w:i/>
                <w:iCs/>
                <w:color w:val="000000"/>
                <w:sz w:val="24"/>
                <w:szCs w:val="24"/>
                <w:lang w:eastAsia="es-MX"/>
              </w:rPr>
              <w:t>Depresión</w:t>
            </w:r>
          </w:p>
        </w:tc>
      </w:tr>
      <w:tr w:rsidR="008170DA" w:rsidRPr="00324D57" w14:paraId="2BE54E2E" w14:textId="77777777" w:rsidTr="00324D57">
        <w:trPr>
          <w:trHeight w:val="542"/>
        </w:trPr>
        <w:tc>
          <w:tcPr>
            <w:tcW w:w="1457" w:type="dxa"/>
            <w:shd w:val="clear" w:color="auto" w:fill="auto"/>
            <w:noWrap/>
            <w:vAlign w:val="bottom"/>
            <w:hideMark/>
          </w:tcPr>
          <w:p w14:paraId="19E85597" w14:textId="77777777" w:rsidR="008170DA" w:rsidRPr="00324D57" w:rsidRDefault="008170DA" w:rsidP="008170DA">
            <w:pPr>
              <w:spacing w:after="0" w:line="360" w:lineRule="auto"/>
              <w:rPr>
                <w:rFonts w:ascii="Times New Roman" w:eastAsia="Times New Roman" w:hAnsi="Times New Roman" w:cs="Times New Roman"/>
                <w:color w:val="000000"/>
                <w:sz w:val="24"/>
                <w:szCs w:val="24"/>
                <w:lang w:eastAsia="es-MX"/>
              </w:rPr>
            </w:pPr>
            <w:r w:rsidRPr="00324D57">
              <w:rPr>
                <w:rFonts w:ascii="Times New Roman" w:eastAsia="Times New Roman" w:hAnsi="Times New Roman" w:cs="Times New Roman"/>
                <w:color w:val="000000"/>
                <w:sz w:val="24"/>
                <w:szCs w:val="24"/>
                <w:lang w:eastAsia="es-MX"/>
              </w:rPr>
              <w:t>Edad:</w:t>
            </w:r>
          </w:p>
        </w:tc>
        <w:tc>
          <w:tcPr>
            <w:tcW w:w="1457" w:type="dxa"/>
            <w:shd w:val="clear" w:color="auto" w:fill="auto"/>
            <w:noWrap/>
            <w:vAlign w:val="bottom"/>
            <w:hideMark/>
          </w:tcPr>
          <w:p w14:paraId="01283A6E" w14:textId="77777777" w:rsidR="008170DA" w:rsidRPr="00324D57" w:rsidRDefault="008170DA" w:rsidP="001A4842">
            <w:pPr>
              <w:spacing w:after="0" w:line="360" w:lineRule="auto"/>
              <w:jc w:val="center"/>
              <w:rPr>
                <w:rFonts w:ascii="Times New Roman" w:eastAsia="Times New Roman" w:hAnsi="Times New Roman" w:cs="Times New Roman"/>
                <w:color w:val="000000"/>
                <w:sz w:val="24"/>
                <w:szCs w:val="24"/>
                <w:lang w:eastAsia="es-MX"/>
              </w:rPr>
            </w:pPr>
            <w:r w:rsidRPr="00324D57">
              <w:rPr>
                <w:rFonts w:ascii="Times New Roman" w:eastAsia="Times New Roman" w:hAnsi="Times New Roman" w:cs="Times New Roman"/>
                <w:color w:val="000000"/>
                <w:sz w:val="24"/>
                <w:szCs w:val="24"/>
                <w:lang w:eastAsia="es-MX"/>
              </w:rPr>
              <w:t>1</w:t>
            </w:r>
          </w:p>
        </w:tc>
        <w:tc>
          <w:tcPr>
            <w:tcW w:w="1457" w:type="dxa"/>
            <w:shd w:val="clear" w:color="auto" w:fill="auto"/>
            <w:noWrap/>
            <w:vAlign w:val="bottom"/>
            <w:hideMark/>
          </w:tcPr>
          <w:p w14:paraId="7F5646C1" w14:textId="77777777" w:rsidR="008170DA" w:rsidRPr="00324D57" w:rsidRDefault="008170DA" w:rsidP="001A4842">
            <w:pPr>
              <w:spacing w:after="0" w:line="360" w:lineRule="auto"/>
              <w:jc w:val="center"/>
              <w:rPr>
                <w:rFonts w:ascii="Times New Roman" w:eastAsia="Times New Roman" w:hAnsi="Times New Roman" w:cs="Times New Roman"/>
                <w:color w:val="000000"/>
                <w:sz w:val="24"/>
                <w:szCs w:val="24"/>
                <w:lang w:eastAsia="es-MX"/>
              </w:rPr>
            </w:pPr>
          </w:p>
        </w:tc>
      </w:tr>
      <w:tr w:rsidR="008170DA" w:rsidRPr="00324D57" w14:paraId="15F5E77B" w14:textId="77777777" w:rsidTr="00324D57">
        <w:trPr>
          <w:trHeight w:val="542"/>
        </w:trPr>
        <w:tc>
          <w:tcPr>
            <w:tcW w:w="1457" w:type="dxa"/>
            <w:shd w:val="clear" w:color="auto" w:fill="auto"/>
            <w:noWrap/>
            <w:vAlign w:val="bottom"/>
            <w:hideMark/>
          </w:tcPr>
          <w:p w14:paraId="16F507AA" w14:textId="77777777" w:rsidR="008170DA" w:rsidRPr="00324D57" w:rsidRDefault="008170DA" w:rsidP="008170DA">
            <w:pPr>
              <w:spacing w:after="0" w:line="360" w:lineRule="auto"/>
              <w:rPr>
                <w:rFonts w:ascii="Times New Roman" w:eastAsia="Times New Roman" w:hAnsi="Times New Roman" w:cs="Times New Roman"/>
                <w:color w:val="000000"/>
                <w:sz w:val="24"/>
                <w:szCs w:val="24"/>
                <w:lang w:eastAsia="es-MX"/>
              </w:rPr>
            </w:pPr>
            <w:r w:rsidRPr="00324D57">
              <w:rPr>
                <w:rFonts w:ascii="Times New Roman" w:eastAsia="Times New Roman" w:hAnsi="Times New Roman" w:cs="Times New Roman"/>
                <w:color w:val="000000"/>
                <w:sz w:val="24"/>
                <w:szCs w:val="24"/>
                <w:lang w:eastAsia="es-MX"/>
              </w:rPr>
              <w:t>Depresión</w:t>
            </w:r>
          </w:p>
        </w:tc>
        <w:tc>
          <w:tcPr>
            <w:tcW w:w="1457" w:type="dxa"/>
            <w:shd w:val="clear" w:color="auto" w:fill="auto"/>
            <w:noWrap/>
            <w:vAlign w:val="bottom"/>
            <w:hideMark/>
          </w:tcPr>
          <w:p w14:paraId="5133CD23" w14:textId="77777777" w:rsidR="008170DA" w:rsidRPr="00324D57" w:rsidRDefault="008170DA" w:rsidP="001A4842">
            <w:pPr>
              <w:spacing w:after="0" w:line="360" w:lineRule="auto"/>
              <w:jc w:val="center"/>
              <w:rPr>
                <w:rFonts w:ascii="Times New Roman" w:eastAsia="Times New Roman" w:hAnsi="Times New Roman" w:cs="Times New Roman"/>
                <w:color w:val="000000"/>
                <w:sz w:val="24"/>
                <w:szCs w:val="24"/>
                <w:lang w:eastAsia="es-MX"/>
              </w:rPr>
            </w:pPr>
            <w:r w:rsidRPr="00324D57">
              <w:rPr>
                <w:rFonts w:ascii="Times New Roman" w:eastAsia="Times New Roman" w:hAnsi="Times New Roman" w:cs="Times New Roman"/>
                <w:color w:val="000000"/>
                <w:sz w:val="24"/>
                <w:szCs w:val="24"/>
                <w:lang w:eastAsia="es-MX"/>
              </w:rPr>
              <w:t>-0.172</w:t>
            </w:r>
          </w:p>
        </w:tc>
        <w:tc>
          <w:tcPr>
            <w:tcW w:w="1457" w:type="dxa"/>
            <w:shd w:val="clear" w:color="auto" w:fill="auto"/>
            <w:noWrap/>
            <w:vAlign w:val="bottom"/>
            <w:hideMark/>
          </w:tcPr>
          <w:p w14:paraId="4B51A363" w14:textId="77777777" w:rsidR="008170DA" w:rsidRPr="00324D57" w:rsidRDefault="008170DA" w:rsidP="001A4842">
            <w:pPr>
              <w:spacing w:after="0" w:line="360" w:lineRule="auto"/>
              <w:jc w:val="center"/>
              <w:rPr>
                <w:rFonts w:ascii="Times New Roman" w:eastAsia="Times New Roman" w:hAnsi="Times New Roman" w:cs="Times New Roman"/>
                <w:color w:val="000000"/>
                <w:sz w:val="24"/>
                <w:szCs w:val="24"/>
                <w:lang w:eastAsia="es-MX"/>
              </w:rPr>
            </w:pPr>
            <w:r w:rsidRPr="00324D57">
              <w:rPr>
                <w:rFonts w:ascii="Times New Roman" w:eastAsia="Times New Roman" w:hAnsi="Times New Roman" w:cs="Times New Roman"/>
                <w:color w:val="000000"/>
                <w:sz w:val="24"/>
                <w:szCs w:val="24"/>
                <w:lang w:eastAsia="es-MX"/>
              </w:rPr>
              <w:t>1</w:t>
            </w:r>
          </w:p>
        </w:tc>
      </w:tr>
    </w:tbl>
    <w:p w14:paraId="03C24509" w14:textId="77777777" w:rsidR="007215B9" w:rsidRPr="008170DA" w:rsidRDefault="007215B9" w:rsidP="008170DA">
      <w:pPr>
        <w:spacing w:after="0" w:line="360" w:lineRule="auto"/>
        <w:rPr>
          <w:rFonts w:ascii="Times New Roman" w:hAnsi="Times New Roman" w:cs="Times New Roman"/>
          <w:b/>
          <w:sz w:val="28"/>
          <w:szCs w:val="28"/>
        </w:rPr>
      </w:pPr>
    </w:p>
    <w:p w14:paraId="616AEFB6" w14:textId="77777777" w:rsidR="007215B9" w:rsidRDefault="007215B9" w:rsidP="008170DA">
      <w:pPr>
        <w:spacing w:after="0" w:line="360" w:lineRule="auto"/>
        <w:rPr>
          <w:rFonts w:ascii="Times New Roman" w:hAnsi="Times New Roman" w:cs="Times New Roman"/>
          <w:b/>
          <w:sz w:val="32"/>
          <w:szCs w:val="32"/>
        </w:rPr>
      </w:pPr>
    </w:p>
    <w:p w14:paraId="221E24AA" w14:textId="397893A2" w:rsidR="008170DA" w:rsidRDefault="008170DA" w:rsidP="008170DA">
      <w:pPr>
        <w:spacing w:after="0" w:line="360" w:lineRule="auto"/>
        <w:rPr>
          <w:rFonts w:ascii="Times New Roman" w:hAnsi="Times New Roman" w:cs="Times New Roman"/>
          <w:sz w:val="24"/>
          <w:szCs w:val="24"/>
        </w:rPr>
      </w:pPr>
    </w:p>
    <w:p w14:paraId="509E27E2" w14:textId="77777777" w:rsidR="001A4842" w:rsidRDefault="001A4842" w:rsidP="00FF3FC7">
      <w:pPr>
        <w:spacing w:after="0" w:line="360" w:lineRule="auto"/>
        <w:rPr>
          <w:rFonts w:ascii="Times New Roman" w:hAnsi="Times New Roman" w:cs="Times New Roman"/>
          <w:color w:val="000000"/>
        </w:rPr>
      </w:pPr>
    </w:p>
    <w:p w14:paraId="19C3D347" w14:textId="0556A721" w:rsidR="00FF3FC7" w:rsidRPr="00324D57" w:rsidRDefault="00FF3FC7" w:rsidP="00324D57">
      <w:pPr>
        <w:spacing w:after="0" w:line="360" w:lineRule="auto"/>
        <w:jc w:val="center"/>
        <w:rPr>
          <w:rFonts w:ascii="Times New Roman" w:hAnsi="Times New Roman" w:cs="Times New Roman"/>
          <w:color w:val="000000"/>
          <w:sz w:val="24"/>
          <w:szCs w:val="24"/>
        </w:rPr>
      </w:pPr>
      <w:r w:rsidRPr="00324D57">
        <w:rPr>
          <w:rFonts w:ascii="Times New Roman" w:hAnsi="Times New Roman" w:cs="Times New Roman"/>
          <w:color w:val="000000"/>
          <w:sz w:val="24"/>
          <w:szCs w:val="24"/>
        </w:rPr>
        <w:t xml:space="preserve">Fuente: </w:t>
      </w:r>
      <w:r w:rsidR="0015124A" w:rsidRPr="00324D57">
        <w:rPr>
          <w:rFonts w:ascii="Times New Roman" w:hAnsi="Times New Roman" w:cs="Times New Roman"/>
          <w:color w:val="000000"/>
          <w:sz w:val="24"/>
          <w:szCs w:val="24"/>
        </w:rPr>
        <w:t>E</w:t>
      </w:r>
      <w:r w:rsidRPr="00324D57">
        <w:rPr>
          <w:rFonts w:ascii="Times New Roman" w:hAnsi="Times New Roman" w:cs="Times New Roman"/>
          <w:color w:val="000000"/>
          <w:sz w:val="24"/>
          <w:szCs w:val="24"/>
        </w:rPr>
        <w:t>laboración propia</w:t>
      </w:r>
    </w:p>
    <w:p w14:paraId="08B58F7D" w14:textId="4A630398" w:rsidR="00EC1008" w:rsidRDefault="00024032" w:rsidP="00B56375">
      <w:pPr>
        <w:spacing w:after="0" w:line="360" w:lineRule="auto"/>
        <w:ind w:firstLine="720"/>
        <w:jc w:val="both"/>
        <w:rPr>
          <w:rFonts w:ascii="Times New Roman" w:hAnsi="Times New Roman" w:cs="Times New Roman"/>
          <w:sz w:val="24"/>
          <w:szCs w:val="24"/>
        </w:rPr>
      </w:pPr>
      <w:r w:rsidRPr="009670A4">
        <w:rPr>
          <w:rFonts w:ascii="Times New Roman" w:hAnsi="Times New Roman" w:cs="Times New Roman"/>
          <w:sz w:val="24"/>
          <w:szCs w:val="24"/>
        </w:rPr>
        <w:t>Esta</w:t>
      </w:r>
      <w:r w:rsidR="009670A4">
        <w:rPr>
          <w:rFonts w:ascii="Times New Roman" w:hAnsi="Times New Roman" w:cs="Times New Roman"/>
          <w:sz w:val="24"/>
          <w:szCs w:val="24"/>
        </w:rPr>
        <w:t xml:space="preserve"> correlación implica que la situación de la edad no est</w:t>
      </w:r>
      <w:r w:rsidR="00954C45">
        <w:rPr>
          <w:rFonts w:ascii="Times New Roman" w:hAnsi="Times New Roman" w:cs="Times New Roman"/>
          <w:sz w:val="24"/>
          <w:szCs w:val="24"/>
        </w:rPr>
        <w:t>á</w:t>
      </w:r>
      <w:r w:rsidR="009670A4">
        <w:rPr>
          <w:rFonts w:ascii="Times New Roman" w:hAnsi="Times New Roman" w:cs="Times New Roman"/>
          <w:sz w:val="24"/>
          <w:szCs w:val="24"/>
        </w:rPr>
        <w:t xml:space="preserve"> relacionada con la </w:t>
      </w:r>
      <w:r w:rsidR="0085439D">
        <w:rPr>
          <w:rFonts w:ascii="Times New Roman" w:hAnsi="Times New Roman" w:cs="Times New Roman"/>
          <w:sz w:val="24"/>
          <w:szCs w:val="24"/>
        </w:rPr>
        <w:t>depresión</w:t>
      </w:r>
      <w:r w:rsidR="009670A4">
        <w:rPr>
          <w:rFonts w:ascii="Times New Roman" w:hAnsi="Times New Roman" w:cs="Times New Roman"/>
          <w:sz w:val="24"/>
          <w:szCs w:val="24"/>
        </w:rPr>
        <w:t xml:space="preserve"> </w:t>
      </w:r>
      <w:r w:rsidR="0085439D">
        <w:rPr>
          <w:rFonts w:ascii="Times New Roman" w:hAnsi="Times New Roman" w:cs="Times New Roman"/>
          <w:sz w:val="24"/>
          <w:szCs w:val="24"/>
        </w:rPr>
        <w:t>en</w:t>
      </w:r>
      <w:r w:rsidR="009670A4">
        <w:rPr>
          <w:rFonts w:ascii="Times New Roman" w:hAnsi="Times New Roman" w:cs="Times New Roman"/>
          <w:sz w:val="24"/>
          <w:szCs w:val="24"/>
        </w:rPr>
        <w:t xml:space="preserve"> nuestra muestra de estudio, tal como se percibe en la </w:t>
      </w:r>
      <w:r w:rsidR="000C1123">
        <w:rPr>
          <w:rFonts w:ascii="Times New Roman" w:hAnsi="Times New Roman" w:cs="Times New Roman"/>
          <w:sz w:val="24"/>
          <w:szCs w:val="24"/>
        </w:rPr>
        <w:t>Figura 1</w:t>
      </w:r>
      <w:r w:rsidR="00D73DF3">
        <w:rPr>
          <w:rFonts w:ascii="Times New Roman" w:hAnsi="Times New Roman" w:cs="Times New Roman"/>
          <w:sz w:val="24"/>
          <w:szCs w:val="24"/>
        </w:rPr>
        <w:t>, donde la tendencia de la edad y el nivel de depresión no</w:t>
      </w:r>
      <w:r w:rsidR="000C1123">
        <w:rPr>
          <w:rFonts w:ascii="Times New Roman" w:hAnsi="Times New Roman" w:cs="Times New Roman"/>
          <w:sz w:val="24"/>
          <w:szCs w:val="24"/>
        </w:rPr>
        <w:t xml:space="preserve"> son </w:t>
      </w:r>
      <w:r w:rsidR="00D73DF3">
        <w:rPr>
          <w:rFonts w:ascii="Times New Roman" w:hAnsi="Times New Roman" w:cs="Times New Roman"/>
          <w:sz w:val="24"/>
          <w:szCs w:val="24"/>
        </w:rPr>
        <w:t>congruente</w:t>
      </w:r>
      <w:r w:rsidR="000C1123">
        <w:rPr>
          <w:rFonts w:ascii="Times New Roman" w:hAnsi="Times New Roman" w:cs="Times New Roman"/>
          <w:sz w:val="24"/>
          <w:szCs w:val="24"/>
        </w:rPr>
        <w:t>s</w:t>
      </w:r>
      <w:r w:rsidR="00D73DF3">
        <w:rPr>
          <w:rFonts w:ascii="Times New Roman" w:hAnsi="Times New Roman" w:cs="Times New Roman"/>
          <w:sz w:val="24"/>
          <w:szCs w:val="24"/>
        </w:rPr>
        <w:t xml:space="preserve"> </w:t>
      </w:r>
      <w:r w:rsidR="008E34DE">
        <w:rPr>
          <w:rFonts w:ascii="Times New Roman" w:hAnsi="Times New Roman" w:cs="Times New Roman"/>
          <w:sz w:val="24"/>
          <w:szCs w:val="24"/>
        </w:rPr>
        <w:t>para demostrar una correlación confiable.</w:t>
      </w:r>
    </w:p>
    <w:p w14:paraId="09259E35" w14:textId="77777777" w:rsidR="0015124A" w:rsidRDefault="0015124A" w:rsidP="00146DB1">
      <w:pPr>
        <w:spacing w:after="0" w:line="360" w:lineRule="auto"/>
        <w:jc w:val="both"/>
        <w:rPr>
          <w:rFonts w:ascii="Times New Roman" w:hAnsi="Times New Roman" w:cs="Times New Roman"/>
          <w:b/>
          <w:color w:val="000000" w:themeColor="text1"/>
          <w:sz w:val="24"/>
          <w:szCs w:val="24"/>
        </w:rPr>
      </w:pPr>
    </w:p>
    <w:p w14:paraId="25D2EAEF" w14:textId="77777777" w:rsidR="00182C8B" w:rsidRDefault="00182C8B" w:rsidP="00146DB1">
      <w:pPr>
        <w:spacing w:after="0" w:line="360" w:lineRule="auto"/>
        <w:jc w:val="both"/>
        <w:rPr>
          <w:rFonts w:ascii="Times New Roman" w:hAnsi="Times New Roman" w:cs="Times New Roman"/>
          <w:b/>
          <w:color w:val="000000" w:themeColor="text1"/>
          <w:sz w:val="24"/>
          <w:szCs w:val="24"/>
        </w:rPr>
      </w:pPr>
    </w:p>
    <w:p w14:paraId="30AE927F" w14:textId="77777777" w:rsidR="00182C8B" w:rsidRDefault="00182C8B" w:rsidP="00146DB1">
      <w:pPr>
        <w:spacing w:after="0" w:line="360" w:lineRule="auto"/>
        <w:jc w:val="both"/>
        <w:rPr>
          <w:rFonts w:ascii="Times New Roman" w:hAnsi="Times New Roman" w:cs="Times New Roman"/>
          <w:b/>
          <w:color w:val="000000" w:themeColor="text1"/>
          <w:sz w:val="24"/>
          <w:szCs w:val="24"/>
        </w:rPr>
      </w:pPr>
    </w:p>
    <w:p w14:paraId="38A61766" w14:textId="77777777" w:rsidR="00182C8B" w:rsidRDefault="00182C8B" w:rsidP="00146DB1">
      <w:pPr>
        <w:spacing w:after="0" w:line="360" w:lineRule="auto"/>
        <w:jc w:val="both"/>
        <w:rPr>
          <w:rFonts w:ascii="Times New Roman" w:hAnsi="Times New Roman" w:cs="Times New Roman"/>
          <w:b/>
          <w:color w:val="000000" w:themeColor="text1"/>
          <w:sz w:val="24"/>
          <w:szCs w:val="24"/>
        </w:rPr>
      </w:pPr>
    </w:p>
    <w:p w14:paraId="64FE9E8A" w14:textId="77777777" w:rsidR="00182C8B" w:rsidRDefault="00182C8B" w:rsidP="00146DB1">
      <w:pPr>
        <w:spacing w:after="0" w:line="360" w:lineRule="auto"/>
        <w:jc w:val="both"/>
        <w:rPr>
          <w:rFonts w:ascii="Times New Roman" w:hAnsi="Times New Roman" w:cs="Times New Roman"/>
          <w:b/>
          <w:color w:val="000000" w:themeColor="text1"/>
          <w:sz w:val="24"/>
          <w:szCs w:val="24"/>
        </w:rPr>
      </w:pPr>
    </w:p>
    <w:p w14:paraId="1E49DDF6" w14:textId="77777777" w:rsidR="00182C8B" w:rsidRDefault="00182C8B" w:rsidP="00146DB1">
      <w:pPr>
        <w:spacing w:after="0" w:line="360" w:lineRule="auto"/>
        <w:jc w:val="both"/>
        <w:rPr>
          <w:rFonts w:ascii="Times New Roman" w:hAnsi="Times New Roman" w:cs="Times New Roman"/>
          <w:b/>
          <w:color w:val="000000" w:themeColor="text1"/>
          <w:sz w:val="24"/>
          <w:szCs w:val="24"/>
        </w:rPr>
      </w:pPr>
    </w:p>
    <w:p w14:paraId="0BBB9960" w14:textId="77777777" w:rsidR="00182C8B" w:rsidRDefault="00182C8B" w:rsidP="00146DB1">
      <w:pPr>
        <w:spacing w:after="0" w:line="360" w:lineRule="auto"/>
        <w:jc w:val="both"/>
        <w:rPr>
          <w:rFonts w:ascii="Times New Roman" w:hAnsi="Times New Roman" w:cs="Times New Roman"/>
          <w:b/>
          <w:color w:val="000000" w:themeColor="text1"/>
          <w:sz w:val="24"/>
          <w:szCs w:val="24"/>
        </w:rPr>
      </w:pPr>
    </w:p>
    <w:p w14:paraId="57AEBF45" w14:textId="77777777" w:rsidR="00182C8B" w:rsidRDefault="00182C8B" w:rsidP="00146DB1">
      <w:pPr>
        <w:spacing w:after="0" w:line="360" w:lineRule="auto"/>
        <w:jc w:val="both"/>
        <w:rPr>
          <w:rFonts w:ascii="Times New Roman" w:hAnsi="Times New Roman" w:cs="Times New Roman"/>
          <w:b/>
          <w:color w:val="000000" w:themeColor="text1"/>
          <w:sz w:val="24"/>
          <w:szCs w:val="24"/>
        </w:rPr>
      </w:pPr>
    </w:p>
    <w:p w14:paraId="418E0A76" w14:textId="77777777" w:rsidR="00182C8B" w:rsidRDefault="00182C8B" w:rsidP="00146DB1">
      <w:pPr>
        <w:spacing w:after="0" w:line="360" w:lineRule="auto"/>
        <w:jc w:val="both"/>
        <w:rPr>
          <w:rFonts w:ascii="Times New Roman" w:hAnsi="Times New Roman" w:cs="Times New Roman"/>
          <w:b/>
          <w:color w:val="000000" w:themeColor="text1"/>
          <w:sz w:val="24"/>
          <w:szCs w:val="24"/>
        </w:rPr>
      </w:pPr>
    </w:p>
    <w:p w14:paraId="47322C20" w14:textId="77777777" w:rsidR="00182C8B" w:rsidRDefault="00182C8B" w:rsidP="00146DB1">
      <w:pPr>
        <w:spacing w:after="0" w:line="360" w:lineRule="auto"/>
        <w:jc w:val="both"/>
        <w:rPr>
          <w:rFonts w:ascii="Times New Roman" w:hAnsi="Times New Roman" w:cs="Times New Roman"/>
          <w:b/>
          <w:color w:val="000000" w:themeColor="text1"/>
          <w:sz w:val="24"/>
          <w:szCs w:val="24"/>
        </w:rPr>
      </w:pPr>
    </w:p>
    <w:p w14:paraId="0DC7D735" w14:textId="6E57F4B6" w:rsidR="008943C4" w:rsidRPr="00534BDB" w:rsidRDefault="003F6076" w:rsidP="00324D57">
      <w:pPr>
        <w:spacing w:after="0" w:line="360" w:lineRule="auto"/>
        <w:jc w:val="center"/>
        <w:rPr>
          <w:rFonts w:ascii="Times New Roman" w:hAnsi="Times New Roman" w:cs="Times New Roman"/>
          <w:sz w:val="24"/>
          <w:szCs w:val="24"/>
        </w:rPr>
      </w:pPr>
      <w:r w:rsidRPr="00534BDB">
        <w:rPr>
          <w:rFonts w:ascii="Times New Roman" w:hAnsi="Times New Roman" w:cs="Times New Roman"/>
          <w:b/>
          <w:color w:val="000000" w:themeColor="text1"/>
          <w:sz w:val="24"/>
          <w:szCs w:val="24"/>
        </w:rPr>
        <w:lastRenderedPageBreak/>
        <w:t xml:space="preserve">Figura </w:t>
      </w:r>
      <w:r w:rsidR="008170DA">
        <w:rPr>
          <w:rFonts w:ascii="Times New Roman" w:hAnsi="Times New Roman" w:cs="Times New Roman"/>
          <w:b/>
          <w:color w:val="000000" w:themeColor="text1"/>
          <w:sz w:val="24"/>
          <w:szCs w:val="24"/>
        </w:rPr>
        <w:t>1</w:t>
      </w:r>
      <w:r w:rsidR="00324D57">
        <w:rPr>
          <w:rFonts w:ascii="Times New Roman" w:hAnsi="Times New Roman" w:cs="Times New Roman"/>
          <w:b/>
          <w:color w:val="000000" w:themeColor="text1"/>
          <w:sz w:val="24"/>
          <w:szCs w:val="24"/>
        </w:rPr>
        <w:t xml:space="preserve">. </w:t>
      </w:r>
      <w:r w:rsidRPr="00324D57">
        <w:rPr>
          <w:rFonts w:ascii="Times New Roman" w:hAnsi="Times New Roman" w:cs="Times New Roman"/>
          <w:iCs/>
          <w:color w:val="000000" w:themeColor="text1"/>
          <w:sz w:val="24"/>
          <w:szCs w:val="24"/>
        </w:rPr>
        <w:t>D</w:t>
      </w:r>
      <w:r w:rsidR="008943C4" w:rsidRPr="00324D57">
        <w:rPr>
          <w:rFonts w:ascii="Times New Roman" w:hAnsi="Times New Roman" w:cs="Times New Roman"/>
          <w:iCs/>
          <w:color w:val="000000" w:themeColor="text1"/>
          <w:sz w:val="24"/>
          <w:szCs w:val="24"/>
        </w:rPr>
        <w:t xml:space="preserve">ispersión entre edad y </w:t>
      </w:r>
      <w:r w:rsidR="001A4842" w:rsidRPr="00324D57">
        <w:rPr>
          <w:rFonts w:ascii="Times New Roman" w:hAnsi="Times New Roman" w:cs="Times New Roman"/>
          <w:iCs/>
          <w:color w:val="000000" w:themeColor="text1"/>
          <w:sz w:val="24"/>
          <w:szCs w:val="24"/>
        </w:rPr>
        <w:t>nivel de</w:t>
      </w:r>
      <w:r w:rsidR="008943C4" w:rsidRPr="00324D57">
        <w:rPr>
          <w:rFonts w:ascii="Times New Roman" w:hAnsi="Times New Roman" w:cs="Times New Roman"/>
          <w:iCs/>
          <w:color w:val="000000" w:themeColor="text1"/>
          <w:sz w:val="24"/>
          <w:szCs w:val="24"/>
        </w:rPr>
        <w:t xml:space="preserve"> </w:t>
      </w:r>
      <w:r w:rsidR="002F3919" w:rsidRPr="00324D57">
        <w:rPr>
          <w:rFonts w:ascii="Times New Roman" w:hAnsi="Times New Roman" w:cs="Times New Roman"/>
          <w:iCs/>
          <w:color w:val="000000" w:themeColor="text1"/>
          <w:sz w:val="24"/>
          <w:szCs w:val="24"/>
        </w:rPr>
        <w:t>depresión</w:t>
      </w:r>
    </w:p>
    <w:p w14:paraId="50AC274B" w14:textId="1B2F686B" w:rsidR="008943C4" w:rsidRPr="00534BDB" w:rsidRDefault="007215B9" w:rsidP="00324D57">
      <w:pPr>
        <w:spacing w:after="0" w:line="360" w:lineRule="auto"/>
        <w:jc w:val="center"/>
        <w:rPr>
          <w:rFonts w:ascii="Times New Roman" w:hAnsi="Times New Roman" w:cs="Times New Roman"/>
          <w:b/>
          <w:sz w:val="24"/>
          <w:szCs w:val="24"/>
        </w:rPr>
      </w:pPr>
      <w:r w:rsidRPr="00534BDB">
        <w:rPr>
          <w:rFonts w:ascii="Times New Roman" w:hAnsi="Times New Roman" w:cs="Times New Roman"/>
          <w:noProof/>
          <w:sz w:val="24"/>
          <w:szCs w:val="24"/>
          <w:lang w:eastAsia="es-MX"/>
        </w:rPr>
        <w:drawing>
          <wp:inline distT="0" distB="0" distL="0" distR="0" wp14:anchorId="1BAA663D" wp14:editId="7D5F91A9">
            <wp:extent cx="4469130" cy="2482850"/>
            <wp:effectExtent l="0" t="0" r="7620" b="12700"/>
            <wp:docPr id="3" name="Gráfico 3">
              <a:extLst xmlns:a="http://schemas.openxmlformats.org/drawingml/2006/main">
                <a:ext uri="{FF2B5EF4-FFF2-40B4-BE49-F238E27FC236}">
                  <a16:creationId xmlns:a16="http://schemas.microsoft.com/office/drawing/2014/main" id="{CDED5108-B095-03CA-8B9F-D9F08652FE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2AC67E" w14:textId="3F53EE71" w:rsidR="00FF3FC7" w:rsidRPr="00FF3FC7" w:rsidRDefault="00FF3FC7" w:rsidP="00324D57">
      <w:pPr>
        <w:spacing w:after="0" w:line="360" w:lineRule="auto"/>
        <w:jc w:val="center"/>
        <w:rPr>
          <w:rFonts w:ascii="Times New Roman" w:hAnsi="Times New Roman" w:cs="Times New Roman"/>
          <w:color w:val="000000"/>
          <w:sz w:val="24"/>
          <w:szCs w:val="24"/>
        </w:rPr>
      </w:pPr>
      <w:r w:rsidRPr="00FF3FC7">
        <w:rPr>
          <w:rFonts w:ascii="Times New Roman" w:hAnsi="Times New Roman" w:cs="Times New Roman"/>
          <w:color w:val="000000"/>
          <w:sz w:val="24"/>
          <w:szCs w:val="24"/>
        </w:rPr>
        <w:t xml:space="preserve">Fuente: </w:t>
      </w:r>
      <w:r w:rsidR="0015124A">
        <w:rPr>
          <w:rFonts w:ascii="Times New Roman" w:hAnsi="Times New Roman" w:cs="Times New Roman"/>
          <w:color w:val="000000"/>
          <w:sz w:val="24"/>
          <w:szCs w:val="24"/>
        </w:rPr>
        <w:t>E</w:t>
      </w:r>
      <w:r w:rsidRPr="00FF3FC7">
        <w:rPr>
          <w:rFonts w:ascii="Times New Roman" w:hAnsi="Times New Roman" w:cs="Times New Roman"/>
          <w:color w:val="000000"/>
          <w:sz w:val="24"/>
          <w:szCs w:val="24"/>
        </w:rPr>
        <w:t>laboración propia</w:t>
      </w:r>
      <w:r w:rsidR="001A4842">
        <w:rPr>
          <w:rFonts w:ascii="Times New Roman" w:hAnsi="Times New Roman" w:cs="Times New Roman"/>
          <w:color w:val="000000"/>
          <w:sz w:val="24"/>
          <w:szCs w:val="24"/>
        </w:rPr>
        <w:t xml:space="preserve"> con base en datos del estudio</w:t>
      </w:r>
    </w:p>
    <w:p w14:paraId="56CEADDF" w14:textId="77777777" w:rsidR="00182C8B" w:rsidRDefault="00182C8B" w:rsidP="00324D57">
      <w:pPr>
        <w:spacing w:after="0" w:line="360" w:lineRule="auto"/>
        <w:jc w:val="center"/>
        <w:rPr>
          <w:rFonts w:ascii="Times New Roman" w:hAnsi="Times New Roman" w:cs="Times New Roman"/>
          <w:b/>
          <w:bCs/>
          <w:sz w:val="28"/>
          <w:szCs w:val="28"/>
        </w:rPr>
      </w:pPr>
    </w:p>
    <w:p w14:paraId="25B8E54A" w14:textId="6AD3B4DF" w:rsidR="00B56375" w:rsidRPr="00B56375" w:rsidRDefault="00B56375" w:rsidP="00324D57">
      <w:pPr>
        <w:spacing w:after="0" w:line="360" w:lineRule="auto"/>
        <w:jc w:val="center"/>
        <w:rPr>
          <w:rFonts w:ascii="Times New Roman" w:hAnsi="Times New Roman" w:cs="Times New Roman"/>
          <w:b/>
          <w:bCs/>
          <w:sz w:val="28"/>
          <w:szCs w:val="28"/>
        </w:rPr>
      </w:pPr>
      <w:r w:rsidRPr="00B56375">
        <w:rPr>
          <w:rFonts w:ascii="Times New Roman" w:hAnsi="Times New Roman" w:cs="Times New Roman"/>
          <w:b/>
          <w:bCs/>
          <w:sz w:val="28"/>
          <w:szCs w:val="28"/>
        </w:rPr>
        <w:t>Relación entre el sexo y el nivel de depresión</w:t>
      </w:r>
    </w:p>
    <w:p w14:paraId="082E881C" w14:textId="674666F9" w:rsidR="007215B9" w:rsidRDefault="008E34DE" w:rsidP="00B5637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w:t>
      </w:r>
      <w:r w:rsidR="00AB1227">
        <w:rPr>
          <w:rFonts w:ascii="Times New Roman" w:hAnsi="Times New Roman" w:cs="Times New Roman"/>
          <w:sz w:val="24"/>
          <w:szCs w:val="24"/>
        </w:rPr>
        <w:t>i</w:t>
      </w:r>
      <w:r>
        <w:rPr>
          <w:rFonts w:ascii="Times New Roman" w:hAnsi="Times New Roman" w:cs="Times New Roman"/>
          <w:sz w:val="24"/>
          <w:szCs w:val="24"/>
        </w:rPr>
        <w:t xml:space="preserve">mismo, se analizó si el sexo </w:t>
      </w:r>
      <w:r w:rsidR="00A26CE1">
        <w:rPr>
          <w:rFonts w:ascii="Times New Roman" w:hAnsi="Times New Roman" w:cs="Times New Roman"/>
          <w:sz w:val="24"/>
          <w:szCs w:val="24"/>
        </w:rPr>
        <w:t>podría</w:t>
      </w:r>
      <w:r>
        <w:rPr>
          <w:rFonts w:ascii="Times New Roman" w:hAnsi="Times New Roman" w:cs="Times New Roman"/>
          <w:sz w:val="24"/>
          <w:szCs w:val="24"/>
        </w:rPr>
        <w:t xml:space="preserve"> ser un factor determinante para el nivel de depresión en los adultos mayores observados, de tal manera que se aplicó una prueba t de studen</w:t>
      </w:r>
      <w:r w:rsidR="00623A7E">
        <w:rPr>
          <w:rFonts w:ascii="Times New Roman" w:hAnsi="Times New Roman" w:cs="Times New Roman"/>
          <w:sz w:val="24"/>
          <w:szCs w:val="24"/>
        </w:rPr>
        <w:t>t</w:t>
      </w:r>
      <w:r>
        <w:rPr>
          <w:rFonts w:ascii="Times New Roman" w:hAnsi="Times New Roman" w:cs="Times New Roman"/>
          <w:sz w:val="24"/>
          <w:szCs w:val="24"/>
        </w:rPr>
        <w:t xml:space="preserve"> para</w:t>
      </w:r>
      <w:r w:rsidR="00C10C34">
        <w:rPr>
          <w:rFonts w:ascii="Times New Roman" w:hAnsi="Times New Roman" w:cs="Times New Roman"/>
          <w:sz w:val="24"/>
          <w:szCs w:val="24"/>
        </w:rPr>
        <w:t xml:space="preserve"> dos muestras diferentes, para</w:t>
      </w:r>
      <w:r>
        <w:rPr>
          <w:rFonts w:ascii="Times New Roman" w:hAnsi="Times New Roman" w:cs="Times New Roman"/>
          <w:sz w:val="24"/>
          <w:szCs w:val="24"/>
        </w:rPr>
        <w:t xml:space="preserve"> </w:t>
      </w:r>
      <w:r w:rsidR="00A26CE1">
        <w:rPr>
          <w:rFonts w:ascii="Times New Roman" w:hAnsi="Times New Roman" w:cs="Times New Roman"/>
          <w:sz w:val="24"/>
          <w:szCs w:val="24"/>
        </w:rPr>
        <w:t>determinar</w:t>
      </w:r>
      <w:r>
        <w:rPr>
          <w:rFonts w:ascii="Times New Roman" w:hAnsi="Times New Roman" w:cs="Times New Roman"/>
          <w:sz w:val="24"/>
          <w:szCs w:val="24"/>
        </w:rPr>
        <w:t xml:space="preserve"> si exist</w:t>
      </w:r>
      <w:r w:rsidR="00C10C34">
        <w:rPr>
          <w:rFonts w:ascii="Times New Roman" w:hAnsi="Times New Roman" w:cs="Times New Roman"/>
          <w:sz w:val="24"/>
          <w:szCs w:val="24"/>
        </w:rPr>
        <w:t>en</w:t>
      </w:r>
      <w:r>
        <w:rPr>
          <w:rFonts w:ascii="Times New Roman" w:hAnsi="Times New Roman" w:cs="Times New Roman"/>
          <w:sz w:val="24"/>
          <w:szCs w:val="24"/>
        </w:rPr>
        <w:t xml:space="preserve"> diferencias significativas en el nivel de depresión entre hombres y mujeres</w:t>
      </w:r>
      <w:r w:rsidR="00C10C34">
        <w:rPr>
          <w:rFonts w:ascii="Times New Roman" w:hAnsi="Times New Roman" w:cs="Times New Roman"/>
          <w:sz w:val="24"/>
          <w:szCs w:val="24"/>
        </w:rPr>
        <w:t xml:space="preserve"> de la muestra de adultos mayores</w:t>
      </w:r>
      <w:r w:rsidR="000C78F4">
        <w:rPr>
          <w:rFonts w:ascii="Times New Roman" w:hAnsi="Times New Roman" w:cs="Times New Roman"/>
          <w:sz w:val="24"/>
          <w:szCs w:val="24"/>
        </w:rPr>
        <w:t>. L</w:t>
      </w:r>
      <w:r w:rsidR="00CF08AA">
        <w:rPr>
          <w:rFonts w:ascii="Times New Roman" w:hAnsi="Times New Roman" w:cs="Times New Roman"/>
          <w:sz w:val="24"/>
          <w:szCs w:val="24"/>
        </w:rPr>
        <w:t xml:space="preserve">os resultados </w:t>
      </w:r>
      <w:r w:rsidR="00C10C34">
        <w:rPr>
          <w:rFonts w:ascii="Times New Roman" w:hAnsi="Times New Roman" w:cs="Times New Roman"/>
          <w:sz w:val="24"/>
          <w:szCs w:val="24"/>
        </w:rPr>
        <w:t xml:space="preserve">obtenidos </w:t>
      </w:r>
      <w:r w:rsidR="000C78F4">
        <w:rPr>
          <w:rFonts w:ascii="Times New Roman" w:hAnsi="Times New Roman" w:cs="Times New Roman"/>
          <w:sz w:val="24"/>
          <w:szCs w:val="24"/>
        </w:rPr>
        <w:t xml:space="preserve">se muestran en la Tabla </w:t>
      </w:r>
      <w:r w:rsidR="0015124A">
        <w:rPr>
          <w:rFonts w:ascii="Times New Roman" w:hAnsi="Times New Roman" w:cs="Times New Roman"/>
          <w:sz w:val="24"/>
          <w:szCs w:val="24"/>
        </w:rPr>
        <w:t>7</w:t>
      </w:r>
      <w:r w:rsidR="000C78F4">
        <w:rPr>
          <w:rFonts w:ascii="Times New Roman" w:hAnsi="Times New Roman" w:cs="Times New Roman"/>
          <w:sz w:val="24"/>
          <w:szCs w:val="24"/>
        </w:rPr>
        <w:t>.</w:t>
      </w:r>
    </w:p>
    <w:p w14:paraId="71D2E638" w14:textId="77777777" w:rsidR="00EC1008" w:rsidRDefault="00EC1008" w:rsidP="008170DA">
      <w:pPr>
        <w:spacing w:after="0" w:line="360" w:lineRule="auto"/>
        <w:rPr>
          <w:rFonts w:ascii="Times New Roman" w:hAnsi="Times New Roman" w:cs="Times New Roman"/>
          <w:sz w:val="24"/>
          <w:szCs w:val="24"/>
        </w:rPr>
      </w:pPr>
    </w:p>
    <w:p w14:paraId="41AAEC67" w14:textId="21EB9690" w:rsidR="00A11E81" w:rsidRPr="00324D57" w:rsidRDefault="00A11E81" w:rsidP="00324D57">
      <w:pPr>
        <w:spacing w:after="0" w:line="360" w:lineRule="auto"/>
        <w:jc w:val="center"/>
        <w:rPr>
          <w:rFonts w:ascii="Times New Roman" w:hAnsi="Times New Roman" w:cs="Times New Roman"/>
          <w:sz w:val="24"/>
          <w:szCs w:val="24"/>
        </w:rPr>
      </w:pPr>
      <w:r w:rsidRPr="000C78F4">
        <w:rPr>
          <w:rFonts w:ascii="Times New Roman" w:hAnsi="Times New Roman" w:cs="Times New Roman"/>
          <w:b/>
          <w:sz w:val="24"/>
          <w:szCs w:val="24"/>
        </w:rPr>
        <w:t xml:space="preserve">Tabla </w:t>
      </w:r>
      <w:r w:rsidR="0015124A">
        <w:rPr>
          <w:rFonts w:ascii="Times New Roman" w:hAnsi="Times New Roman" w:cs="Times New Roman"/>
          <w:b/>
          <w:sz w:val="24"/>
          <w:szCs w:val="24"/>
        </w:rPr>
        <w:t>7.</w:t>
      </w:r>
      <w:r w:rsidR="00324D57">
        <w:rPr>
          <w:rFonts w:ascii="Times New Roman" w:hAnsi="Times New Roman" w:cs="Times New Roman"/>
          <w:b/>
          <w:sz w:val="24"/>
          <w:szCs w:val="24"/>
        </w:rPr>
        <w:t xml:space="preserve"> </w:t>
      </w:r>
      <w:r w:rsidR="00A26CE1" w:rsidRPr="00324D57">
        <w:rPr>
          <w:rFonts w:ascii="Times New Roman" w:hAnsi="Times New Roman" w:cs="Times New Roman"/>
          <w:sz w:val="24"/>
          <w:szCs w:val="24"/>
        </w:rPr>
        <w:t>C</w:t>
      </w:r>
      <w:r w:rsidR="00AA3B50" w:rsidRPr="00324D57">
        <w:rPr>
          <w:rFonts w:ascii="Times New Roman" w:hAnsi="Times New Roman" w:cs="Times New Roman"/>
          <w:sz w:val="24"/>
          <w:szCs w:val="24"/>
        </w:rPr>
        <w:t xml:space="preserve">omparación de medias de depresión entre hombres y mujeres </w:t>
      </w:r>
      <w:r w:rsidR="00A26CE1" w:rsidRPr="00324D57">
        <w:rPr>
          <w:rFonts w:ascii="Times New Roman" w:hAnsi="Times New Roman" w:cs="Times New Roman"/>
          <w:sz w:val="24"/>
          <w:szCs w:val="24"/>
        </w:rPr>
        <w:t>(prueba t)</w:t>
      </w:r>
    </w:p>
    <w:tbl>
      <w:tblPr>
        <w:tblStyle w:val="ESTILOTABLAAPA"/>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2670"/>
        <w:gridCol w:w="1744"/>
      </w:tblGrid>
      <w:tr w:rsidR="00D93B71" w:rsidRPr="00324D57" w14:paraId="70C0B005" w14:textId="77777777" w:rsidTr="00324D57">
        <w:trPr>
          <w:cnfStyle w:val="100000000000" w:firstRow="1" w:lastRow="0" w:firstColumn="0" w:lastColumn="0" w:oddVBand="0" w:evenVBand="0" w:oddHBand="0" w:evenHBand="0" w:firstRowFirstColumn="0" w:firstRowLastColumn="0" w:lastRowFirstColumn="0" w:lastRowLastColumn="0"/>
          <w:trHeight w:val="255"/>
        </w:trPr>
        <w:tc>
          <w:tcPr>
            <w:tcW w:w="2500" w:type="pct"/>
            <w:tcBorders>
              <w:bottom w:val="none" w:sz="0" w:space="0" w:color="auto"/>
            </w:tcBorders>
            <w:noWrap/>
            <w:hideMark/>
          </w:tcPr>
          <w:p w14:paraId="77BC01E4" w14:textId="77777777" w:rsidR="00D93B71" w:rsidRPr="00324D57" w:rsidRDefault="00D93B71" w:rsidP="008170DA">
            <w:pPr>
              <w:jc w:val="center"/>
              <w:rPr>
                <w:rFonts w:eastAsia="Times New Roman" w:cs="Times New Roman"/>
                <w:color w:val="000000"/>
                <w:szCs w:val="24"/>
                <w:lang w:eastAsia="es-MX"/>
              </w:rPr>
            </w:pPr>
            <w:r w:rsidRPr="00324D57">
              <w:rPr>
                <w:rFonts w:eastAsia="Times New Roman" w:cs="Times New Roman"/>
                <w:color w:val="000000"/>
                <w:szCs w:val="24"/>
                <w:lang w:eastAsia="es-MX"/>
              </w:rPr>
              <w:t>Datos de la prueba t</w:t>
            </w:r>
          </w:p>
        </w:tc>
        <w:tc>
          <w:tcPr>
            <w:tcW w:w="2500" w:type="pct"/>
            <w:gridSpan w:val="2"/>
            <w:tcBorders>
              <w:bottom w:val="none" w:sz="0" w:space="0" w:color="auto"/>
            </w:tcBorders>
          </w:tcPr>
          <w:p w14:paraId="210C525E" w14:textId="156EC7CF" w:rsidR="00D93B71" w:rsidRPr="00324D57" w:rsidRDefault="00D93B71" w:rsidP="008170DA">
            <w:pPr>
              <w:jc w:val="center"/>
              <w:rPr>
                <w:rFonts w:eastAsia="Times New Roman" w:cs="Times New Roman"/>
                <w:color w:val="000000"/>
                <w:szCs w:val="24"/>
                <w:lang w:eastAsia="es-MX"/>
              </w:rPr>
            </w:pPr>
            <w:r w:rsidRPr="00324D57">
              <w:rPr>
                <w:rFonts w:eastAsia="Times New Roman" w:cs="Times New Roman"/>
                <w:color w:val="000000"/>
                <w:szCs w:val="24"/>
                <w:lang w:eastAsia="es-MX"/>
              </w:rPr>
              <w:t>Sexo</w:t>
            </w:r>
          </w:p>
        </w:tc>
      </w:tr>
      <w:tr w:rsidR="00CF08AA" w:rsidRPr="00324D57" w14:paraId="12F39195" w14:textId="77777777" w:rsidTr="00324D57">
        <w:trPr>
          <w:trHeight w:val="255"/>
        </w:trPr>
        <w:tc>
          <w:tcPr>
            <w:tcW w:w="2500" w:type="pct"/>
            <w:noWrap/>
            <w:hideMark/>
          </w:tcPr>
          <w:p w14:paraId="557F7DDF" w14:textId="77777777" w:rsidR="00CF08AA" w:rsidRPr="00324D57" w:rsidRDefault="00CF08AA" w:rsidP="008170DA">
            <w:pPr>
              <w:rPr>
                <w:rFonts w:eastAsia="Times New Roman" w:cs="Times New Roman"/>
                <w:color w:val="000000"/>
                <w:szCs w:val="24"/>
                <w:lang w:eastAsia="es-MX"/>
              </w:rPr>
            </w:pPr>
            <w:r w:rsidRPr="00324D57">
              <w:rPr>
                <w:rFonts w:eastAsia="Times New Roman" w:cs="Times New Roman"/>
                <w:color w:val="000000"/>
                <w:szCs w:val="24"/>
                <w:lang w:eastAsia="es-MX"/>
              </w:rPr>
              <w:t> </w:t>
            </w:r>
          </w:p>
        </w:tc>
        <w:tc>
          <w:tcPr>
            <w:tcW w:w="1512" w:type="pct"/>
            <w:noWrap/>
            <w:hideMark/>
          </w:tcPr>
          <w:p w14:paraId="170CC4C8" w14:textId="7A3B3B1F" w:rsidR="00CF08AA" w:rsidRPr="00324D57" w:rsidRDefault="00D907F8" w:rsidP="00A26CE1">
            <w:pPr>
              <w:rPr>
                <w:rFonts w:eastAsia="Times New Roman" w:cs="Times New Roman"/>
                <w:color w:val="000000"/>
                <w:szCs w:val="24"/>
                <w:lang w:eastAsia="es-MX"/>
              </w:rPr>
            </w:pPr>
            <w:r w:rsidRPr="00324D57">
              <w:rPr>
                <w:rFonts w:eastAsia="Times New Roman" w:cs="Times New Roman"/>
                <w:color w:val="000000"/>
                <w:szCs w:val="24"/>
                <w:lang w:eastAsia="es-MX"/>
              </w:rPr>
              <w:t>Mujer</w:t>
            </w:r>
          </w:p>
        </w:tc>
        <w:tc>
          <w:tcPr>
            <w:tcW w:w="988" w:type="pct"/>
            <w:noWrap/>
            <w:hideMark/>
          </w:tcPr>
          <w:p w14:paraId="5FE5EE4B" w14:textId="03184E23" w:rsidR="00CF08AA" w:rsidRPr="00324D57" w:rsidRDefault="00D907F8" w:rsidP="00A26CE1">
            <w:pPr>
              <w:rPr>
                <w:rFonts w:eastAsia="Times New Roman" w:cs="Times New Roman"/>
                <w:color w:val="000000"/>
                <w:szCs w:val="24"/>
                <w:lang w:eastAsia="es-MX"/>
              </w:rPr>
            </w:pPr>
            <w:r w:rsidRPr="00324D57">
              <w:rPr>
                <w:rFonts w:eastAsia="Times New Roman" w:cs="Times New Roman"/>
                <w:color w:val="000000"/>
                <w:szCs w:val="24"/>
                <w:lang w:eastAsia="es-MX"/>
              </w:rPr>
              <w:t>H</w:t>
            </w:r>
            <w:r w:rsidR="00CF08AA" w:rsidRPr="00324D57">
              <w:rPr>
                <w:rFonts w:eastAsia="Times New Roman" w:cs="Times New Roman"/>
                <w:color w:val="000000"/>
                <w:szCs w:val="24"/>
                <w:lang w:eastAsia="es-MX"/>
              </w:rPr>
              <w:t>o</w:t>
            </w:r>
            <w:r w:rsidRPr="00324D57">
              <w:rPr>
                <w:rFonts w:eastAsia="Times New Roman" w:cs="Times New Roman"/>
                <w:color w:val="000000"/>
                <w:szCs w:val="24"/>
                <w:lang w:eastAsia="es-MX"/>
              </w:rPr>
              <w:t>mbre</w:t>
            </w:r>
          </w:p>
        </w:tc>
      </w:tr>
      <w:tr w:rsidR="00CF08AA" w:rsidRPr="00324D57" w14:paraId="6260D1CC" w14:textId="77777777" w:rsidTr="00324D57">
        <w:trPr>
          <w:trHeight w:val="255"/>
        </w:trPr>
        <w:tc>
          <w:tcPr>
            <w:tcW w:w="2500" w:type="pct"/>
            <w:noWrap/>
            <w:hideMark/>
          </w:tcPr>
          <w:p w14:paraId="2524CEE8" w14:textId="77777777" w:rsidR="00CF08AA" w:rsidRPr="00324D57" w:rsidRDefault="00CF08AA" w:rsidP="008170DA">
            <w:pPr>
              <w:rPr>
                <w:rFonts w:eastAsia="Times New Roman" w:cs="Times New Roman"/>
                <w:color w:val="000000"/>
                <w:szCs w:val="24"/>
                <w:lang w:eastAsia="es-MX"/>
              </w:rPr>
            </w:pPr>
            <w:r w:rsidRPr="00324D57">
              <w:rPr>
                <w:rFonts w:eastAsia="Times New Roman" w:cs="Times New Roman"/>
                <w:color w:val="000000"/>
                <w:szCs w:val="24"/>
                <w:lang w:eastAsia="es-MX"/>
              </w:rPr>
              <w:t>Media</w:t>
            </w:r>
          </w:p>
        </w:tc>
        <w:tc>
          <w:tcPr>
            <w:tcW w:w="1512" w:type="pct"/>
            <w:noWrap/>
            <w:hideMark/>
          </w:tcPr>
          <w:p w14:paraId="10226297" w14:textId="77777777" w:rsidR="00CF08AA" w:rsidRPr="00324D57" w:rsidRDefault="00CF08AA" w:rsidP="00A26CE1">
            <w:pPr>
              <w:rPr>
                <w:rFonts w:eastAsia="Times New Roman" w:cs="Times New Roman"/>
                <w:color w:val="000000"/>
                <w:szCs w:val="24"/>
                <w:lang w:eastAsia="es-MX"/>
              </w:rPr>
            </w:pPr>
            <w:r w:rsidRPr="00324D57">
              <w:rPr>
                <w:rFonts w:eastAsia="Times New Roman" w:cs="Times New Roman"/>
                <w:color w:val="000000"/>
                <w:szCs w:val="24"/>
                <w:lang w:eastAsia="es-MX"/>
              </w:rPr>
              <w:t>47.69</w:t>
            </w:r>
          </w:p>
        </w:tc>
        <w:tc>
          <w:tcPr>
            <w:tcW w:w="988" w:type="pct"/>
            <w:noWrap/>
            <w:hideMark/>
          </w:tcPr>
          <w:p w14:paraId="122CF933" w14:textId="77777777" w:rsidR="00CF08AA" w:rsidRPr="00324D57" w:rsidRDefault="00CF08AA" w:rsidP="00A26CE1">
            <w:pPr>
              <w:rPr>
                <w:rFonts w:eastAsia="Times New Roman" w:cs="Times New Roman"/>
                <w:color w:val="000000"/>
                <w:szCs w:val="24"/>
                <w:lang w:eastAsia="es-MX"/>
              </w:rPr>
            </w:pPr>
            <w:r w:rsidRPr="00324D57">
              <w:rPr>
                <w:rFonts w:eastAsia="Times New Roman" w:cs="Times New Roman"/>
                <w:color w:val="000000"/>
                <w:szCs w:val="24"/>
                <w:lang w:eastAsia="es-MX"/>
              </w:rPr>
              <w:t>46.37</w:t>
            </w:r>
          </w:p>
        </w:tc>
      </w:tr>
      <w:tr w:rsidR="00CF08AA" w:rsidRPr="00324D57" w14:paraId="44ACEB21" w14:textId="77777777" w:rsidTr="00324D57">
        <w:trPr>
          <w:trHeight w:val="255"/>
        </w:trPr>
        <w:tc>
          <w:tcPr>
            <w:tcW w:w="2500" w:type="pct"/>
            <w:noWrap/>
            <w:hideMark/>
          </w:tcPr>
          <w:p w14:paraId="375D68C2" w14:textId="77777777" w:rsidR="00CF08AA" w:rsidRPr="00324D57" w:rsidRDefault="00CF08AA" w:rsidP="008170DA">
            <w:pPr>
              <w:rPr>
                <w:rFonts w:eastAsia="Times New Roman" w:cs="Times New Roman"/>
                <w:color w:val="000000"/>
                <w:szCs w:val="24"/>
                <w:lang w:eastAsia="es-MX"/>
              </w:rPr>
            </w:pPr>
            <w:r w:rsidRPr="00324D57">
              <w:rPr>
                <w:rFonts w:eastAsia="Times New Roman" w:cs="Times New Roman"/>
                <w:color w:val="000000"/>
                <w:szCs w:val="24"/>
                <w:lang w:eastAsia="es-MX"/>
              </w:rPr>
              <w:t>Varianza</w:t>
            </w:r>
          </w:p>
        </w:tc>
        <w:tc>
          <w:tcPr>
            <w:tcW w:w="1512" w:type="pct"/>
            <w:noWrap/>
            <w:hideMark/>
          </w:tcPr>
          <w:p w14:paraId="1588B8AA" w14:textId="77777777" w:rsidR="00CF08AA" w:rsidRPr="00324D57" w:rsidRDefault="00CF08AA" w:rsidP="00A26CE1">
            <w:pPr>
              <w:rPr>
                <w:rFonts w:eastAsia="Times New Roman" w:cs="Times New Roman"/>
                <w:color w:val="000000"/>
                <w:szCs w:val="24"/>
                <w:lang w:eastAsia="es-MX"/>
              </w:rPr>
            </w:pPr>
            <w:r w:rsidRPr="00324D57">
              <w:rPr>
                <w:rFonts w:eastAsia="Times New Roman" w:cs="Times New Roman"/>
                <w:color w:val="000000"/>
                <w:szCs w:val="24"/>
                <w:lang w:eastAsia="es-MX"/>
              </w:rPr>
              <w:t>45.44</w:t>
            </w:r>
          </w:p>
        </w:tc>
        <w:tc>
          <w:tcPr>
            <w:tcW w:w="988" w:type="pct"/>
            <w:noWrap/>
            <w:hideMark/>
          </w:tcPr>
          <w:p w14:paraId="39211199" w14:textId="77777777" w:rsidR="00CF08AA" w:rsidRPr="00324D57" w:rsidRDefault="00CF08AA" w:rsidP="00A26CE1">
            <w:pPr>
              <w:rPr>
                <w:rFonts w:eastAsia="Times New Roman" w:cs="Times New Roman"/>
                <w:color w:val="000000"/>
                <w:szCs w:val="24"/>
                <w:lang w:eastAsia="es-MX"/>
              </w:rPr>
            </w:pPr>
            <w:r w:rsidRPr="00324D57">
              <w:rPr>
                <w:rFonts w:eastAsia="Times New Roman" w:cs="Times New Roman"/>
                <w:color w:val="000000"/>
                <w:szCs w:val="24"/>
                <w:lang w:eastAsia="es-MX"/>
              </w:rPr>
              <w:t>22.58</w:t>
            </w:r>
          </w:p>
        </w:tc>
      </w:tr>
      <w:tr w:rsidR="00CF08AA" w:rsidRPr="00324D57" w14:paraId="7576FD1D" w14:textId="77777777" w:rsidTr="00324D57">
        <w:trPr>
          <w:trHeight w:val="255"/>
        </w:trPr>
        <w:tc>
          <w:tcPr>
            <w:tcW w:w="2500" w:type="pct"/>
            <w:noWrap/>
            <w:hideMark/>
          </w:tcPr>
          <w:p w14:paraId="38C534F2" w14:textId="4F548D85" w:rsidR="00CF08AA" w:rsidRPr="00324D57" w:rsidRDefault="00A26CE1" w:rsidP="008170DA">
            <w:pPr>
              <w:rPr>
                <w:rFonts w:eastAsia="Times New Roman" w:cs="Times New Roman"/>
                <w:color w:val="000000"/>
                <w:szCs w:val="24"/>
                <w:lang w:eastAsia="es-MX"/>
              </w:rPr>
            </w:pPr>
            <w:r w:rsidRPr="00324D57">
              <w:rPr>
                <w:rFonts w:eastAsia="Times New Roman" w:cs="Times New Roman"/>
                <w:color w:val="000000"/>
                <w:szCs w:val="24"/>
                <w:lang w:eastAsia="es-MX"/>
              </w:rPr>
              <w:t>N</w:t>
            </w:r>
          </w:p>
        </w:tc>
        <w:tc>
          <w:tcPr>
            <w:tcW w:w="1512" w:type="pct"/>
            <w:noWrap/>
            <w:hideMark/>
          </w:tcPr>
          <w:p w14:paraId="008CE73C" w14:textId="77777777" w:rsidR="00CF08AA" w:rsidRPr="00324D57" w:rsidRDefault="00CF08AA" w:rsidP="00A26CE1">
            <w:pPr>
              <w:rPr>
                <w:rFonts w:eastAsia="Times New Roman" w:cs="Times New Roman"/>
                <w:color w:val="000000"/>
                <w:szCs w:val="24"/>
                <w:lang w:eastAsia="es-MX"/>
              </w:rPr>
            </w:pPr>
            <w:r w:rsidRPr="00324D57">
              <w:rPr>
                <w:rFonts w:eastAsia="Times New Roman" w:cs="Times New Roman"/>
                <w:color w:val="000000"/>
                <w:szCs w:val="24"/>
                <w:lang w:eastAsia="es-MX"/>
              </w:rPr>
              <w:t>29</w:t>
            </w:r>
          </w:p>
        </w:tc>
        <w:tc>
          <w:tcPr>
            <w:tcW w:w="988" w:type="pct"/>
            <w:noWrap/>
            <w:hideMark/>
          </w:tcPr>
          <w:p w14:paraId="388F8891" w14:textId="77777777" w:rsidR="00CF08AA" w:rsidRPr="00324D57" w:rsidRDefault="00CF08AA" w:rsidP="00A26CE1">
            <w:pPr>
              <w:rPr>
                <w:rFonts w:eastAsia="Times New Roman" w:cs="Times New Roman"/>
                <w:color w:val="000000"/>
                <w:szCs w:val="24"/>
                <w:lang w:eastAsia="es-MX"/>
              </w:rPr>
            </w:pPr>
            <w:r w:rsidRPr="00324D57">
              <w:rPr>
                <w:rFonts w:eastAsia="Times New Roman" w:cs="Times New Roman"/>
                <w:color w:val="000000"/>
                <w:szCs w:val="24"/>
                <w:lang w:eastAsia="es-MX"/>
              </w:rPr>
              <w:t>19</w:t>
            </w:r>
          </w:p>
        </w:tc>
      </w:tr>
      <w:tr w:rsidR="00CF08AA" w:rsidRPr="00324D57" w14:paraId="5B937E1E" w14:textId="77777777" w:rsidTr="00324D57">
        <w:trPr>
          <w:trHeight w:val="255"/>
        </w:trPr>
        <w:tc>
          <w:tcPr>
            <w:tcW w:w="2500" w:type="pct"/>
            <w:noWrap/>
            <w:hideMark/>
          </w:tcPr>
          <w:p w14:paraId="4E923402" w14:textId="77777777" w:rsidR="00CF08AA" w:rsidRPr="00324D57" w:rsidRDefault="00CF08AA" w:rsidP="008170DA">
            <w:pPr>
              <w:rPr>
                <w:rFonts w:eastAsia="Times New Roman" w:cs="Times New Roman"/>
                <w:color w:val="000000"/>
                <w:szCs w:val="24"/>
                <w:lang w:eastAsia="es-MX"/>
              </w:rPr>
            </w:pPr>
            <w:r w:rsidRPr="00324D57">
              <w:rPr>
                <w:rFonts w:eastAsia="Times New Roman" w:cs="Times New Roman"/>
                <w:color w:val="000000"/>
                <w:szCs w:val="24"/>
                <w:lang w:eastAsia="es-MX"/>
              </w:rPr>
              <w:t>Grados de libertad</w:t>
            </w:r>
          </w:p>
        </w:tc>
        <w:tc>
          <w:tcPr>
            <w:tcW w:w="1512" w:type="pct"/>
            <w:noWrap/>
            <w:hideMark/>
          </w:tcPr>
          <w:p w14:paraId="59E216A1" w14:textId="77777777" w:rsidR="00CF08AA" w:rsidRPr="00324D57" w:rsidRDefault="00CF08AA" w:rsidP="00A26CE1">
            <w:pPr>
              <w:rPr>
                <w:rFonts w:eastAsia="Times New Roman" w:cs="Times New Roman"/>
                <w:color w:val="000000"/>
                <w:szCs w:val="24"/>
                <w:lang w:eastAsia="es-MX"/>
              </w:rPr>
            </w:pPr>
            <w:r w:rsidRPr="00324D57">
              <w:rPr>
                <w:rFonts w:eastAsia="Times New Roman" w:cs="Times New Roman"/>
                <w:color w:val="000000"/>
                <w:szCs w:val="24"/>
                <w:lang w:eastAsia="es-MX"/>
              </w:rPr>
              <w:t>46</w:t>
            </w:r>
          </w:p>
        </w:tc>
        <w:tc>
          <w:tcPr>
            <w:tcW w:w="988" w:type="pct"/>
            <w:noWrap/>
            <w:hideMark/>
          </w:tcPr>
          <w:p w14:paraId="518AF987" w14:textId="77777777" w:rsidR="00CF08AA" w:rsidRPr="00324D57" w:rsidRDefault="00CF08AA" w:rsidP="00A26CE1">
            <w:pPr>
              <w:rPr>
                <w:rFonts w:eastAsia="Times New Roman" w:cs="Times New Roman"/>
                <w:color w:val="000000"/>
                <w:szCs w:val="24"/>
                <w:lang w:eastAsia="es-MX"/>
              </w:rPr>
            </w:pPr>
          </w:p>
        </w:tc>
      </w:tr>
      <w:tr w:rsidR="00CF08AA" w:rsidRPr="00324D57" w14:paraId="0CDDB947" w14:textId="77777777" w:rsidTr="00324D57">
        <w:trPr>
          <w:trHeight w:val="255"/>
        </w:trPr>
        <w:tc>
          <w:tcPr>
            <w:tcW w:w="2500" w:type="pct"/>
            <w:noWrap/>
            <w:hideMark/>
          </w:tcPr>
          <w:p w14:paraId="445A2914" w14:textId="77777777" w:rsidR="00CF08AA" w:rsidRPr="00324D57" w:rsidRDefault="00CF08AA" w:rsidP="008170DA">
            <w:pPr>
              <w:rPr>
                <w:rFonts w:eastAsia="Times New Roman" w:cs="Times New Roman"/>
                <w:color w:val="000000"/>
                <w:szCs w:val="24"/>
                <w:lang w:eastAsia="es-MX"/>
              </w:rPr>
            </w:pPr>
            <w:r w:rsidRPr="00324D57">
              <w:rPr>
                <w:rFonts w:eastAsia="Times New Roman" w:cs="Times New Roman"/>
                <w:color w:val="000000"/>
                <w:szCs w:val="24"/>
                <w:lang w:eastAsia="es-MX"/>
              </w:rPr>
              <w:t>Estadístico t</w:t>
            </w:r>
          </w:p>
        </w:tc>
        <w:tc>
          <w:tcPr>
            <w:tcW w:w="1512" w:type="pct"/>
            <w:noWrap/>
            <w:hideMark/>
          </w:tcPr>
          <w:p w14:paraId="51E6B87C" w14:textId="77777777" w:rsidR="00CF08AA" w:rsidRPr="00324D57" w:rsidRDefault="00CF08AA" w:rsidP="00A26CE1">
            <w:pPr>
              <w:rPr>
                <w:rFonts w:eastAsia="Times New Roman" w:cs="Times New Roman"/>
                <w:color w:val="000000"/>
                <w:szCs w:val="24"/>
                <w:lang w:eastAsia="es-MX"/>
              </w:rPr>
            </w:pPr>
            <w:r w:rsidRPr="00324D57">
              <w:rPr>
                <w:rFonts w:eastAsia="Times New Roman" w:cs="Times New Roman"/>
                <w:szCs w:val="24"/>
                <w:lang w:eastAsia="es-MX"/>
              </w:rPr>
              <w:t>0.80</w:t>
            </w:r>
          </w:p>
        </w:tc>
        <w:tc>
          <w:tcPr>
            <w:tcW w:w="988" w:type="pct"/>
            <w:noWrap/>
            <w:hideMark/>
          </w:tcPr>
          <w:p w14:paraId="1B404D2F" w14:textId="77777777" w:rsidR="00CF08AA" w:rsidRPr="00324D57" w:rsidRDefault="00CF08AA" w:rsidP="00A26CE1">
            <w:pPr>
              <w:rPr>
                <w:rFonts w:eastAsia="Times New Roman" w:cs="Times New Roman"/>
                <w:color w:val="000000"/>
                <w:szCs w:val="24"/>
                <w:lang w:eastAsia="es-MX"/>
              </w:rPr>
            </w:pPr>
          </w:p>
        </w:tc>
      </w:tr>
      <w:tr w:rsidR="00CF08AA" w:rsidRPr="00324D57" w14:paraId="79560A88" w14:textId="77777777" w:rsidTr="00324D57">
        <w:trPr>
          <w:trHeight w:val="255"/>
        </w:trPr>
        <w:tc>
          <w:tcPr>
            <w:tcW w:w="2500" w:type="pct"/>
            <w:noWrap/>
            <w:hideMark/>
          </w:tcPr>
          <w:p w14:paraId="532CBA32" w14:textId="6A4AD827" w:rsidR="00CF08AA" w:rsidRPr="00324D57" w:rsidRDefault="00CF08AA" w:rsidP="008170DA">
            <w:pPr>
              <w:rPr>
                <w:rFonts w:eastAsia="Times New Roman" w:cs="Times New Roman"/>
                <w:color w:val="000000"/>
                <w:szCs w:val="24"/>
                <w:lang w:eastAsia="es-MX"/>
              </w:rPr>
            </w:pPr>
            <w:bookmarkStart w:id="3" w:name="_Hlk133956142"/>
            <w:r w:rsidRPr="00324D57">
              <w:rPr>
                <w:rFonts w:eastAsia="Times New Roman" w:cs="Times New Roman"/>
                <w:color w:val="000000"/>
                <w:szCs w:val="24"/>
                <w:lang w:eastAsia="es-MX"/>
              </w:rPr>
              <w:t>P(T&lt;=t) dos colas</w:t>
            </w:r>
            <w:bookmarkEnd w:id="3"/>
          </w:p>
        </w:tc>
        <w:tc>
          <w:tcPr>
            <w:tcW w:w="1512" w:type="pct"/>
            <w:noWrap/>
            <w:hideMark/>
          </w:tcPr>
          <w:p w14:paraId="75EFEF9F" w14:textId="77777777" w:rsidR="00CF08AA" w:rsidRPr="00324D57" w:rsidRDefault="00CF08AA" w:rsidP="00A26CE1">
            <w:pPr>
              <w:rPr>
                <w:rFonts w:eastAsia="Times New Roman" w:cs="Times New Roman"/>
                <w:color w:val="000000"/>
                <w:szCs w:val="24"/>
                <w:lang w:eastAsia="es-MX"/>
              </w:rPr>
            </w:pPr>
            <w:r w:rsidRPr="00324D57">
              <w:rPr>
                <w:rFonts w:eastAsia="Times New Roman" w:cs="Times New Roman"/>
                <w:color w:val="000000"/>
                <w:szCs w:val="24"/>
                <w:lang w:eastAsia="es-MX"/>
              </w:rPr>
              <w:t>0.43</w:t>
            </w:r>
          </w:p>
        </w:tc>
        <w:tc>
          <w:tcPr>
            <w:tcW w:w="988" w:type="pct"/>
            <w:noWrap/>
            <w:hideMark/>
          </w:tcPr>
          <w:p w14:paraId="10C89057" w14:textId="77777777" w:rsidR="00CF08AA" w:rsidRPr="00324D57" w:rsidRDefault="00CF08AA" w:rsidP="008170DA">
            <w:pPr>
              <w:jc w:val="center"/>
              <w:rPr>
                <w:rFonts w:eastAsia="Times New Roman" w:cs="Times New Roman"/>
                <w:color w:val="000000"/>
                <w:szCs w:val="24"/>
                <w:lang w:eastAsia="es-MX"/>
              </w:rPr>
            </w:pPr>
          </w:p>
        </w:tc>
      </w:tr>
      <w:tr w:rsidR="00CF08AA" w:rsidRPr="00324D57" w14:paraId="129EB52C" w14:textId="77777777" w:rsidTr="00324D57">
        <w:trPr>
          <w:trHeight w:val="270"/>
        </w:trPr>
        <w:tc>
          <w:tcPr>
            <w:tcW w:w="2500" w:type="pct"/>
            <w:noWrap/>
            <w:hideMark/>
          </w:tcPr>
          <w:p w14:paraId="74DEF4B2" w14:textId="77777777" w:rsidR="00CF08AA" w:rsidRPr="00324D57" w:rsidRDefault="00CF08AA" w:rsidP="008170DA">
            <w:pPr>
              <w:rPr>
                <w:rFonts w:eastAsia="Times New Roman" w:cs="Times New Roman"/>
                <w:color w:val="000000"/>
                <w:szCs w:val="24"/>
                <w:lang w:eastAsia="es-MX"/>
              </w:rPr>
            </w:pPr>
            <w:r w:rsidRPr="00324D57">
              <w:rPr>
                <w:rFonts w:eastAsia="Times New Roman" w:cs="Times New Roman"/>
                <w:color w:val="000000"/>
                <w:szCs w:val="24"/>
                <w:lang w:eastAsia="es-MX"/>
              </w:rPr>
              <w:t>Valor crítico de t (dos colas)</w:t>
            </w:r>
          </w:p>
        </w:tc>
        <w:tc>
          <w:tcPr>
            <w:tcW w:w="1512" w:type="pct"/>
            <w:noWrap/>
            <w:hideMark/>
          </w:tcPr>
          <w:p w14:paraId="285E4315" w14:textId="77777777" w:rsidR="00CF08AA" w:rsidRPr="00324D57" w:rsidRDefault="00CF08AA" w:rsidP="00A26CE1">
            <w:pPr>
              <w:rPr>
                <w:rFonts w:eastAsia="Times New Roman" w:cs="Times New Roman"/>
                <w:color w:val="000000"/>
                <w:szCs w:val="24"/>
                <w:lang w:eastAsia="es-MX"/>
              </w:rPr>
            </w:pPr>
            <w:r w:rsidRPr="00324D57">
              <w:rPr>
                <w:rFonts w:eastAsia="Times New Roman" w:cs="Times New Roman"/>
                <w:color w:val="000000"/>
                <w:szCs w:val="24"/>
                <w:lang w:eastAsia="es-MX"/>
              </w:rPr>
              <w:t>2.01</w:t>
            </w:r>
          </w:p>
        </w:tc>
        <w:tc>
          <w:tcPr>
            <w:tcW w:w="988" w:type="pct"/>
            <w:noWrap/>
            <w:hideMark/>
          </w:tcPr>
          <w:p w14:paraId="43403E31" w14:textId="31DAE989" w:rsidR="00CF08AA" w:rsidRPr="00324D57" w:rsidRDefault="00CF08AA" w:rsidP="008170DA">
            <w:pPr>
              <w:jc w:val="center"/>
              <w:rPr>
                <w:rFonts w:eastAsia="Times New Roman" w:cs="Times New Roman"/>
                <w:color w:val="000000"/>
                <w:szCs w:val="24"/>
                <w:lang w:eastAsia="es-MX"/>
              </w:rPr>
            </w:pPr>
          </w:p>
        </w:tc>
      </w:tr>
    </w:tbl>
    <w:p w14:paraId="5F0D7AEE" w14:textId="13BF5372" w:rsidR="00FF3FC7" w:rsidRPr="00324D57" w:rsidRDefault="00FF3FC7" w:rsidP="00324D57">
      <w:pPr>
        <w:spacing w:after="0" w:line="360" w:lineRule="auto"/>
        <w:jc w:val="center"/>
        <w:rPr>
          <w:rFonts w:ascii="Times New Roman" w:hAnsi="Times New Roman" w:cs="Times New Roman"/>
          <w:color w:val="000000"/>
          <w:sz w:val="24"/>
          <w:szCs w:val="24"/>
        </w:rPr>
      </w:pPr>
      <w:r w:rsidRPr="00324D57">
        <w:rPr>
          <w:rFonts w:ascii="Times New Roman" w:hAnsi="Times New Roman" w:cs="Times New Roman"/>
          <w:color w:val="000000"/>
          <w:sz w:val="24"/>
          <w:szCs w:val="24"/>
        </w:rPr>
        <w:t xml:space="preserve">Fuente: </w:t>
      </w:r>
      <w:r w:rsidR="00A26CE1" w:rsidRPr="00324D57">
        <w:rPr>
          <w:rFonts w:ascii="Times New Roman" w:hAnsi="Times New Roman" w:cs="Times New Roman"/>
          <w:color w:val="000000"/>
          <w:sz w:val="24"/>
          <w:szCs w:val="24"/>
        </w:rPr>
        <w:t>elaboración propia a partir de los datos del instrumento aplicado</w:t>
      </w:r>
    </w:p>
    <w:p w14:paraId="2AD8F508" w14:textId="09D4A432" w:rsidR="00B56375" w:rsidRDefault="00C10C34" w:rsidP="00B56375">
      <w:pPr>
        <w:spacing w:after="0" w:line="360" w:lineRule="auto"/>
        <w:ind w:firstLine="720"/>
        <w:jc w:val="both"/>
        <w:rPr>
          <w:rFonts w:ascii="Times New Roman" w:hAnsi="Times New Roman" w:cs="Times New Roman"/>
          <w:sz w:val="24"/>
          <w:szCs w:val="24"/>
        </w:rPr>
      </w:pPr>
      <w:bookmarkStart w:id="4" w:name="_Hlk133963609"/>
      <w:r w:rsidRPr="00C10C34">
        <w:rPr>
          <w:rFonts w:ascii="Times New Roman" w:hAnsi="Times New Roman" w:cs="Times New Roman"/>
          <w:sz w:val="24"/>
          <w:szCs w:val="24"/>
        </w:rPr>
        <w:t xml:space="preserve">Al analizar los datos </w:t>
      </w:r>
      <w:r>
        <w:rPr>
          <w:rFonts w:ascii="Times New Roman" w:hAnsi="Times New Roman" w:cs="Times New Roman"/>
          <w:sz w:val="24"/>
          <w:szCs w:val="24"/>
        </w:rPr>
        <w:t>obtenidos</w:t>
      </w:r>
      <w:r w:rsidR="00623A7E">
        <w:rPr>
          <w:rFonts w:ascii="Times New Roman" w:hAnsi="Times New Roman" w:cs="Times New Roman"/>
          <w:sz w:val="24"/>
          <w:szCs w:val="24"/>
        </w:rPr>
        <w:t xml:space="preserve">, </w:t>
      </w:r>
      <w:r w:rsidR="00D907F8">
        <w:rPr>
          <w:rFonts w:ascii="Times New Roman" w:hAnsi="Times New Roman" w:cs="Times New Roman"/>
          <w:sz w:val="24"/>
          <w:szCs w:val="24"/>
        </w:rPr>
        <w:t>de acuerdo con el</w:t>
      </w:r>
      <w:r>
        <w:rPr>
          <w:rFonts w:ascii="Times New Roman" w:hAnsi="Times New Roman" w:cs="Times New Roman"/>
          <w:sz w:val="24"/>
          <w:szCs w:val="24"/>
        </w:rPr>
        <w:t xml:space="preserve"> promedio del nivel de depresión entre hombres y</w:t>
      </w:r>
      <w:r w:rsidR="00D907F8">
        <w:rPr>
          <w:rFonts w:ascii="Times New Roman" w:hAnsi="Times New Roman" w:cs="Times New Roman"/>
          <w:sz w:val="24"/>
          <w:szCs w:val="24"/>
        </w:rPr>
        <w:t xml:space="preserve"> </w:t>
      </w:r>
      <w:r>
        <w:rPr>
          <w:rFonts w:ascii="Times New Roman" w:hAnsi="Times New Roman" w:cs="Times New Roman"/>
          <w:sz w:val="24"/>
          <w:szCs w:val="24"/>
        </w:rPr>
        <w:t>mujeres</w:t>
      </w:r>
      <w:r w:rsidR="00623A7E">
        <w:rPr>
          <w:rFonts w:ascii="Times New Roman" w:hAnsi="Times New Roman" w:cs="Times New Roman"/>
          <w:sz w:val="24"/>
          <w:szCs w:val="24"/>
        </w:rPr>
        <w:t>, los resultados</w:t>
      </w:r>
      <w:r w:rsidR="00D907F8">
        <w:rPr>
          <w:rFonts w:ascii="Times New Roman" w:hAnsi="Times New Roman" w:cs="Times New Roman"/>
          <w:sz w:val="24"/>
          <w:szCs w:val="24"/>
        </w:rPr>
        <w:t xml:space="preserve"> son</w:t>
      </w:r>
      <w:r>
        <w:rPr>
          <w:rFonts w:ascii="Times New Roman" w:hAnsi="Times New Roman" w:cs="Times New Roman"/>
          <w:sz w:val="24"/>
          <w:szCs w:val="24"/>
        </w:rPr>
        <w:t xml:space="preserve"> muy parecido</w:t>
      </w:r>
      <w:r w:rsidR="00D907F8">
        <w:rPr>
          <w:rFonts w:ascii="Times New Roman" w:hAnsi="Times New Roman" w:cs="Times New Roman"/>
          <w:sz w:val="24"/>
          <w:szCs w:val="24"/>
        </w:rPr>
        <w:t>s</w:t>
      </w:r>
      <w:r>
        <w:rPr>
          <w:rFonts w:ascii="Times New Roman" w:hAnsi="Times New Roman" w:cs="Times New Roman"/>
          <w:sz w:val="24"/>
          <w:szCs w:val="24"/>
        </w:rPr>
        <w:t xml:space="preserve"> ya que</w:t>
      </w:r>
      <w:r w:rsidR="00623A7E">
        <w:rPr>
          <w:rFonts w:ascii="Times New Roman" w:hAnsi="Times New Roman" w:cs="Times New Roman"/>
          <w:sz w:val="24"/>
          <w:szCs w:val="24"/>
        </w:rPr>
        <w:t xml:space="preserve"> en</w:t>
      </w:r>
      <w:r>
        <w:rPr>
          <w:rFonts w:ascii="Times New Roman" w:hAnsi="Times New Roman" w:cs="Times New Roman"/>
          <w:sz w:val="24"/>
          <w:szCs w:val="24"/>
        </w:rPr>
        <w:t xml:space="preserve"> la</w:t>
      </w:r>
      <w:r w:rsidR="00623A7E">
        <w:rPr>
          <w:rFonts w:ascii="Times New Roman" w:hAnsi="Times New Roman" w:cs="Times New Roman"/>
          <w:sz w:val="24"/>
          <w:szCs w:val="24"/>
        </w:rPr>
        <w:t>s</w:t>
      </w:r>
      <w:r>
        <w:rPr>
          <w:rFonts w:ascii="Times New Roman" w:hAnsi="Times New Roman" w:cs="Times New Roman"/>
          <w:sz w:val="24"/>
          <w:szCs w:val="24"/>
        </w:rPr>
        <w:t xml:space="preserve"> mujer</w:t>
      </w:r>
      <w:r w:rsidR="00623A7E">
        <w:rPr>
          <w:rFonts w:ascii="Times New Roman" w:hAnsi="Times New Roman" w:cs="Times New Roman"/>
          <w:sz w:val="24"/>
          <w:szCs w:val="24"/>
        </w:rPr>
        <w:t>es</w:t>
      </w:r>
      <w:r>
        <w:rPr>
          <w:rFonts w:ascii="Times New Roman" w:hAnsi="Times New Roman" w:cs="Times New Roman"/>
          <w:sz w:val="24"/>
          <w:szCs w:val="24"/>
        </w:rPr>
        <w:t xml:space="preserve"> </w:t>
      </w:r>
      <w:r w:rsidR="00623A7E">
        <w:rPr>
          <w:rFonts w:ascii="Times New Roman" w:hAnsi="Times New Roman" w:cs="Times New Roman"/>
          <w:sz w:val="24"/>
          <w:szCs w:val="24"/>
        </w:rPr>
        <w:t>se observa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una media de </w:t>
      </w:r>
      <w:r w:rsidR="00D907F8">
        <w:rPr>
          <w:rFonts w:ascii="Times New Roman" w:hAnsi="Times New Roman" w:cs="Times New Roman"/>
          <w:sz w:val="24"/>
          <w:szCs w:val="24"/>
        </w:rPr>
        <w:t>47.7 y e</w:t>
      </w:r>
      <w:r w:rsidR="00623A7E">
        <w:rPr>
          <w:rFonts w:ascii="Times New Roman" w:hAnsi="Times New Roman" w:cs="Times New Roman"/>
          <w:sz w:val="24"/>
          <w:szCs w:val="24"/>
        </w:rPr>
        <w:t>n</w:t>
      </w:r>
      <w:r w:rsidR="00D907F8">
        <w:rPr>
          <w:rFonts w:ascii="Times New Roman" w:hAnsi="Times New Roman" w:cs="Times New Roman"/>
          <w:sz w:val="24"/>
          <w:szCs w:val="24"/>
        </w:rPr>
        <w:t xml:space="preserve"> homb</w:t>
      </w:r>
      <w:r w:rsidR="00623A7E">
        <w:rPr>
          <w:rFonts w:ascii="Times New Roman" w:hAnsi="Times New Roman" w:cs="Times New Roman"/>
          <w:sz w:val="24"/>
          <w:szCs w:val="24"/>
        </w:rPr>
        <w:t>r</w:t>
      </w:r>
      <w:r w:rsidR="00D907F8">
        <w:rPr>
          <w:rFonts w:ascii="Times New Roman" w:hAnsi="Times New Roman" w:cs="Times New Roman"/>
          <w:sz w:val="24"/>
          <w:szCs w:val="24"/>
        </w:rPr>
        <w:t>e</w:t>
      </w:r>
      <w:r w:rsidR="00623A7E">
        <w:rPr>
          <w:rFonts w:ascii="Times New Roman" w:hAnsi="Times New Roman" w:cs="Times New Roman"/>
          <w:sz w:val="24"/>
          <w:szCs w:val="24"/>
        </w:rPr>
        <w:t>s una</w:t>
      </w:r>
      <w:r w:rsidR="00D907F8">
        <w:rPr>
          <w:rFonts w:ascii="Times New Roman" w:hAnsi="Times New Roman" w:cs="Times New Roman"/>
          <w:sz w:val="24"/>
          <w:szCs w:val="24"/>
        </w:rPr>
        <w:t xml:space="preserve"> de 46.4</w:t>
      </w:r>
      <w:r w:rsidR="00623A7E">
        <w:rPr>
          <w:rFonts w:ascii="Times New Roman" w:hAnsi="Times New Roman" w:cs="Times New Roman"/>
          <w:sz w:val="24"/>
          <w:szCs w:val="24"/>
        </w:rPr>
        <w:t>. Como se puede notar, la diferencia</w:t>
      </w:r>
      <w:r w:rsidR="00D907F8">
        <w:rPr>
          <w:rFonts w:ascii="Times New Roman" w:hAnsi="Times New Roman" w:cs="Times New Roman"/>
          <w:sz w:val="24"/>
          <w:szCs w:val="24"/>
        </w:rPr>
        <w:t xml:space="preserve"> </w:t>
      </w:r>
      <w:r w:rsidR="004856A7">
        <w:rPr>
          <w:rFonts w:ascii="Times New Roman" w:hAnsi="Times New Roman" w:cs="Times New Roman"/>
          <w:sz w:val="24"/>
          <w:szCs w:val="24"/>
        </w:rPr>
        <w:t>no es estadísticamente significativa</w:t>
      </w:r>
      <w:r w:rsidR="00D907F8">
        <w:rPr>
          <w:rFonts w:ascii="Times New Roman" w:hAnsi="Times New Roman" w:cs="Times New Roman"/>
          <w:sz w:val="24"/>
          <w:szCs w:val="24"/>
        </w:rPr>
        <w:t xml:space="preserve">. </w:t>
      </w:r>
    </w:p>
    <w:p w14:paraId="59B81A3F" w14:textId="379574D2" w:rsidR="009D7139" w:rsidRPr="00C10C34" w:rsidRDefault="00D907F8" w:rsidP="00B5637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 compararlos por medio del resultado de la prueba t, se identifica que </w:t>
      </w:r>
      <w:r w:rsidR="007C1F12">
        <w:rPr>
          <w:rFonts w:ascii="Times New Roman" w:hAnsi="Times New Roman" w:cs="Times New Roman"/>
          <w:sz w:val="24"/>
          <w:szCs w:val="24"/>
        </w:rPr>
        <w:t>el</w:t>
      </w:r>
      <w:r>
        <w:rPr>
          <w:rFonts w:ascii="Times New Roman" w:hAnsi="Times New Roman" w:cs="Times New Roman"/>
          <w:sz w:val="24"/>
          <w:szCs w:val="24"/>
        </w:rPr>
        <w:t xml:space="preserve"> estadístico t (Valor obtenido)</w:t>
      </w:r>
      <w:r w:rsidR="007C1F12">
        <w:rPr>
          <w:rFonts w:ascii="Times New Roman" w:hAnsi="Times New Roman" w:cs="Times New Roman"/>
          <w:sz w:val="24"/>
          <w:szCs w:val="24"/>
        </w:rPr>
        <w:t xml:space="preserve"> de 0.80</w:t>
      </w:r>
      <w:r w:rsidR="00623A7E">
        <w:rPr>
          <w:rFonts w:ascii="Times New Roman" w:hAnsi="Times New Roman" w:cs="Times New Roman"/>
          <w:sz w:val="24"/>
          <w:szCs w:val="24"/>
        </w:rPr>
        <w:t xml:space="preserve">, </w:t>
      </w:r>
      <w:r w:rsidR="004015DF">
        <w:rPr>
          <w:rFonts w:ascii="Times New Roman" w:hAnsi="Times New Roman" w:cs="Times New Roman"/>
          <w:sz w:val="24"/>
          <w:szCs w:val="24"/>
        </w:rPr>
        <w:t xml:space="preserve">es menor al </w:t>
      </w:r>
      <w:r>
        <w:rPr>
          <w:rFonts w:ascii="Times New Roman" w:hAnsi="Times New Roman" w:cs="Times New Roman"/>
          <w:sz w:val="24"/>
          <w:szCs w:val="24"/>
        </w:rPr>
        <w:t xml:space="preserve">valor </w:t>
      </w:r>
      <w:r w:rsidR="007C1F12">
        <w:rPr>
          <w:rFonts w:ascii="Times New Roman" w:hAnsi="Times New Roman" w:cs="Times New Roman"/>
          <w:sz w:val="24"/>
          <w:szCs w:val="24"/>
        </w:rPr>
        <w:t>crítico de 2.0</w:t>
      </w:r>
      <w:r w:rsidR="004015DF">
        <w:rPr>
          <w:rFonts w:ascii="Times New Roman" w:hAnsi="Times New Roman" w:cs="Times New Roman"/>
          <w:sz w:val="24"/>
          <w:szCs w:val="24"/>
        </w:rPr>
        <w:t>. Por lo tanto, no se rechazó la hipótesis nula (Ho) dado que no existen diferencias significativas entre los grupos</w:t>
      </w:r>
      <w:r w:rsidR="007C1F12">
        <w:rPr>
          <w:rFonts w:ascii="Times New Roman" w:hAnsi="Times New Roman" w:cs="Times New Roman"/>
          <w:sz w:val="24"/>
          <w:szCs w:val="24"/>
        </w:rPr>
        <w:t xml:space="preserve"> (</w:t>
      </w:r>
      <w:r w:rsidR="007C1F12" w:rsidRPr="007C1F12">
        <w:rPr>
          <w:rFonts w:ascii="Times New Roman" w:hAnsi="Times New Roman" w:cs="Times New Roman"/>
          <w:sz w:val="24"/>
          <w:szCs w:val="24"/>
        </w:rPr>
        <w:t>P</w:t>
      </w:r>
      <w:r w:rsidR="004015DF">
        <w:rPr>
          <w:rFonts w:ascii="Times New Roman" w:hAnsi="Times New Roman" w:cs="Times New Roman"/>
          <w:sz w:val="24"/>
          <w:szCs w:val="24"/>
        </w:rPr>
        <w:t>[</w:t>
      </w:r>
      <w:r w:rsidR="007C1F12" w:rsidRPr="007C1F12">
        <w:rPr>
          <w:rFonts w:ascii="Times New Roman" w:hAnsi="Times New Roman" w:cs="Times New Roman"/>
          <w:sz w:val="24"/>
          <w:szCs w:val="24"/>
        </w:rPr>
        <w:t>T&lt;=t</w:t>
      </w:r>
      <w:r w:rsidR="004015DF">
        <w:rPr>
          <w:rFonts w:ascii="Times New Roman" w:hAnsi="Times New Roman" w:cs="Times New Roman"/>
          <w:sz w:val="24"/>
          <w:szCs w:val="24"/>
        </w:rPr>
        <w:t>]</w:t>
      </w:r>
      <w:r w:rsidR="007C1F12" w:rsidRPr="007C1F12">
        <w:rPr>
          <w:rFonts w:ascii="Times New Roman" w:hAnsi="Times New Roman" w:cs="Times New Roman"/>
          <w:sz w:val="24"/>
          <w:szCs w:val="24"/>
        </w:rPr>
        <w:t xml:space="preserve"> dos colas</w:t>
      </w:r>
      <w:r w:rsidR="007C1F12">
        <w:rPr>
          <w:rFonts w:ascii="Times New Roman" w:hAnsi="Times New Roman" w:cs="Times New Roman"/>
          <w:sz w:val="24"/>
          <w:szCs w:val="24"/>
        </w:rPr>
        <w:t xml:space="preserve"> 0.43). </w:t>
      </w:r>
      <w:bookmarkEnd w:id="4"/>
      <w:r w:rsidR="009D7139">
        <w:rPr>
          <w:rFonts w:ascii="Times New Roman" w:hAnsi="Times New Roman" w:cs="Times New Roman"/>
          <w:sz w:val="24"/>
          <w:szCs w:val="24"/>
        </w:rPr>
        <w:t>Por lo anterior</w:t>
      </w:r>
      <w:r w:rsidR="004015DF">
        <w:rPr>
          <w:rFonts w:ascii="Times New Roman" w:hAnsi="Times New Roman" w:cs="Times New Roman"/>
          <w:sz w:val="24"/>
          <w:szCs w:val="24"/>
        </w:rPr>
        <w:t>,</w:t>
      </w:r>
      <w:r w:rsidR="009D7139">
        <w:rPr>
          <w:rFonts w:ascii="Times New Roman" w:hAnsi="Times New Roman" w:cs="Times New Roman"/>
          <w:sz w:val="24"/>
          <w:szCs w:val="24"/>
        </w:rPr>
        <w:t xml:space="preserve"> </w:t>
      </w:r>
      <w:r w:rsidR="00B86ACA">
        <w:rPr>
          <w:rFonts w:ascii="Times New Roman" w:hAnsi="Times New Roman" w:cs="Times New Roman"/>
          <w:sz w:val="24"/>
          <w:szCs w:val="24"/>
        </w:rPr>
        <w:t>se puede</w:t>
      </w:r>
      <w:r w:rsidR="009D7139">
        <w:rPr>
          <w:rFonts w:ascii="Times New Roman" w:hAnsi="Times New Roman" w:cs="Times New Roman"/>
          <w:sz w:val="24"/>
          <w:szCs w:val="24"/>
        </w:rPr>
        <w:t xml:space="preserve"> </w:t>
      </w:r>
      <w:r w:rsidR="00B86ACA">
        <w:rPr>
          <w:rFonts w:ascii="Times New Roman" w:hAnsi="Times New Roman" w:cs="Times New Roman"/>
          <w:sz w:val="24"/>
          <w:szCs w:val="24"/>
        </w:rPr>
        <w:t>decir</w:t>
      </w:r>
      <w:r w:rsidR="009D7139">
        <w:rPr>
          <w:rFonts w:ascii="Times New Roman" w:hAnsi="Times New Roman" w:cs="Times New Roman"/>
          <w:sz w:val="24"/>
          <w:szCs w:val="24"/>
        </w:rPr>
        <w:t xml:space="preserve"> que el sexo no es una determinante para los niveles de depresión en los adultos mayores de la muestra</w:t>
      </w:r>
      <w:r w:rsidR="00355ED0">
        <w:rPr>
          <w:rFonts w:ascii="Times New Roman" w:hAnsi="Times New Roman" w:cs="Times New Roman"/>
          <w:sz w:val="24"/>
          <w:szCs w:val="24"/>
        </w:rPr>
        <w:t xml:space="preserve">. </w:t>
      </w:r>
    </w:p>
    <w:bookmarkEnd w:id="0"/>
    <w:p w14:paraId="757D0A80" w14:textId="77777777" w:rsidR="00435EF0" w:rsidRPr="000C78F4" w:rsidRDefault="00435EF0" w:rsidP="00146DB1">
      <w:pPr>
        <w:spacing w:after="0" w:line="360" w:lineRule="auto"/>
        <w:jc w:val="both"/>
        <w:rPr>
          <w:rFonts w:ascii="Times New Roman" w:hAnsi="Times New Roman" w:cs="Times New Roman"/>
          <w:b/>
          <w:sz w:val="24"/>
          <w:szCs w:val="24"/>
        </w:rPr>
      </w:pPr>
    </w:p>
    <w:p w14:paraId="1FC7B3CE" w14:textId="6AD970D7" w:rsidR="005D0C5C" w:rsidRPr="00B56375" w:rsidRDefault="005D0C5C" w:rsidP="00B56375">
      <w:pPr>
        <w:spacing w:after="0" w:line="360" w:lineRule="auto"/>
        <w:jc w:val="center"/>
        <w:rPr>
          <w:rFonts w:ascii="Times New Roman" w:hAnsi="Times New Roman" w:cs="Times New Roman"/>
          <w:b/>
          <w:sz w:val="32"/>
          <w:szCs w:val="32"/>
        </w:rPr>
      </w:pPr>
      <w:r w:rsidRPr="00B56375">
        <w:rPr>
          <w:rFonts w:ascii="Times New Roman" w:hAnsi="Times New Roman" w:cs="Times New Roman"/>
          <w:b/>
          <w:sz w:val="32"/>
          <w:szCs w:val="32"/>
        </w:rPr>
        <w:t>D</w:t>
      </w:r>
      <w:r w:rsidR="000C78F4" w:rsidRPr="00B56375">
        <w:rPr>
          <w:rFonts w:ascii="Times New Roman" w:hAnsi="Times New Roman" w:cs="Times New Roman"/>
          <w:b/>
          <w:sz w:val="32"/>
          <w:szCs w:val="32"/>
        </w:rPr>
        <w:t>iscusión</w:t>
      </w:r>
    </w:p>
    <w:p w14:paraId="33370FDB" w14:textId="744F5926" w:rsidR="00AB715D" w:rsidRPr="00AB715D" w:rsidRDefault="00AB715D" w:rsidP="00324D57">
      <w:pPr>
        <w:spacing w:after="0" w:line="360" w:lineRule="auto"/>
        <w:ind w:firstLine="708"/>
        <w:jc w:val="both"/>
        <w:rPr>
          <w:rFonts w:ascii="Times New Roman" w:hAnsi="Times New Roman" w:cs="Times New Roman"/>
          <w:bCs/>
          <w:sz w:val="24"/>
          <w:szCs w:val="24"/>
        </w:rPr>
      </w:pPr>
      <w:r w:rsidRPr="00AB715D">
        <w:rPr>
          <w:rFonts w:ascii="Times New Roman" w:hAnsi="Times New Roman" w:cs="Times New Roman"/>
          <w:bCs/>
          <w:sz w:val="24"/>
          <w:szCs w:val="24"/>
        </w:rPr>
        <w:t xml:space="preserve">El </w:t>
      </w:r>
      <w:r>
        <w:rPr>
          <w:rFonts w:ascii="Times New Roman" w:hAnsi="Times New Roman" w:cs="Times New Roman"/>
          <w:bCs/>
          <w:sz w:val="24"/>
          <w:szCs w:val="24"/>
        </w:rPr>
        <w:t>propósito de este estudio</w:t>
      </w:r>
      <w:r w:rsidRPr="00AB715D">
        <w:rPr>
          <w:rFonts w:ascii="Times New Roman" w:hAnsi="Times New Roman" w:cs="Times New Roman"/>
          <w:bCs/>
          <w:sz w:val="24"/>
          <w:szCs w:val="24"/>
        </w:rPr>
        <w:t xml:space="preserve"> fue conocer los niveles de depresión en adultos mayores de una zona </w:t>
      </w:r>
      <w:r>
        <w:rPr>
          <w:rFonts w:ascii="Times New Roman" w:hAnsi="Times New Roman" w:cs="Times New Roman"/>
          <w:bCs/>
          <w:sz w:val="24"/>
          <w:szCs w:val="24"/>
        </w:rPr>
        <w:t>con condiciones socioeconómicas desfavorables</w:t>
      </w:r>
      <w:r w:rsidRPr="00AB715D">
        <w:rPr>
          <w:rFonts w:ascii="Times New Roman" w:hAnsi="Times New Roman" w:cs="Times New Roman"/>
          <w:bCs/>
          <w:sz w:val="24"/>
          <w:szCs w:val="24"/>
        </w:rPr>
        <w:t xml:space="preserve"> de Boca del Río, Veracruz, </w:t>
      </w:r>
      <w:r>
        <w:rPr>
          <w:rFonts w:ascii="Times New Roman" w:hAnsi="Times New Roman" w:cs="Times New Roman"/>
          <w:bCs/>
          <w:sz w:val="24"/>
          <w:szCs w:val="24"/>
        </w:rPr>
        <w:t xml:space="preserve">así como </w:t>
      </w:r>
      <w:r w:rsidRPr="00AB715D">
        <w:rPr>
          <w:rFonts w:ascii="Times New Roman" w:hAnsi="Times New Roman" w:cs="Times New Roman"/>
          <w:bCs/>
          <w:sz w:val="24"/>
          <w:szCs w:val="24"/>
        </w:rPr>
        <w:t xml:space="preserve">su asociación con la edad </w:t>
      </w:r>
      <w:r>
        <w:rPr>
          <w:rFonts w:ascii="Times New Roman" w:hAnsi="Times New Roman" w:cs="Times New Roman"/>
          <w:bCs/>
          <w:sz w:val="24"/>
          <w:szCs w:val="24"/>
        </w:rPr>
        <w:t>y</w:t>
      </w:r>
      <w:r w:rsidRPr="00AB715D">
        <w:rPr>
          <w:rFonts w:ascii="Times New Roman" w:hAnsi="Times New Roman" w:cs="Times New Roman"/>
          <w:bCs/>
          <w:sz w:val="24"/>
          <w:szCs w:val="24"/>
        </w:rPr>
        <w:t xml:space="preserve"> </w:t>
      </w:r>
      <w:r>
        <w:rPr>
          <w:rFonts w:ascii="Times New Roman" w:hAnsi="Times New Roman" w:cs="Times New Roman"/>
          <w:bCs/>
          <w:sz w:val="24"/>
          <w:szCs w:val="24"/>
        </w:rPr>
        <w:t xml:space="preserve">las </w:t>
      </w:r>
      <w:r w:rsidRPr="00AB715D">
        <w:rPr>
          <w:rFonts w:ascii="Times New Roman" w:hAnsi="Times New Roman" w:cs="Times New Roman"/>
          <w:bCs/>
          <w:sz w:val="24"/>
          <w:szCs w:val="24"/>
        </w:rPr>
        <w:t>diferencias por sexo. </w:t>
      </w:r>
    </w:p>
    <w:p w14:paraId="7E919C62" w14:textId="602B0758" w:rsidR="00620EBE" w:rsidRDefault="00D829E3" w:rsidP="00324D57">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De acuerdo con</w:t>
      </w:r>
      <w:r w:rsidR="00AB715D" w:rsidRPr="00AB715D">
        <w:rPr>
          <w:rFonts w:ascii="Times New Roman" w:hAnsi="Times New Roman" w:cs="Times New Roman"/>
          <w:bCs/>
          <w:sz w:val="24"/>
          <w:szCs w:val="24"/>
        </w:rPr>
        <w:t xml:space="preserve"> los resultados obtenidos, </w:t>
      </w:r>
      <w:r>
        <w:rPr>
          <w:rFonts w:ascii="Times New Roman" w:hAnsi="Times New Roman" w:cs="Times New Roman"/>
          <w:bCs/>
          <w:sz w:val="24"/>
          <w:szCs w:val="24"/>
        </w:rPr>
        <w:t>se observa</w:t>
      </w:r>
      <w:r w:rsidR="00AB715D" w:rsidRPr="00AB715D">
        <w:rPr>
          <w:rFonts w:ascii="Times New Roman" w:hAnsi="Times New Roman" w:cs="Times New Roman"/>
          <w:bCs/>
          <w:sz w:val="24"/>
          <w:szCs w:val="24"/>
        </w:rPr>
        <w:t xml:space="preserve"> un consenso </w:t>
      </w:r>
      <w:r>
        <w:rPr>
          <w:rFonts w:ascii="Times New Roman" w:hAnsi="Times New Roman" w:cs="Times New Roman"/>
          <w:bCs/>
          <w:sz w:val="24"/>
          <w:szCs w:val="24"/>
        </w:rPr>
        <w:t>respecto a</w:t>
      </w:r>
      <w:r w:rsidR="00AB715D" w:rsidRPr="00AB715D">
        <w:rPr>
          <w:rFonts w:ascii="Times New Roman" w:hAnsi="Times New Roman" w:cs="Times New Roman"/>
          <w:bCs/>
          <w:sz w:val="24"/>
          <w:szCs w:val="24"/>
        </w:rPr>
        <w:t xml:space="preserve"> que la depresión e</w:t>
      </w:r>
      <w:r w:rsidR="00AB715D">
        <w:rPr>
          <w:rFonts w:ascii="Times New Roman" w:hAnsi="Times New Roman" w:cs="Times New Roman"/>
          <w:bCs/>
          <w:sz w:val="24"/>
          <w:szCs w:val="24"/>
        </w:rPr>
        <w:t xml:space="preserve">s </w:t>
      </w:r>
      <w:r w:rsidR="00AB715D" w:rsidRPr="00AB715D">
        <w:rPr>
          <w:rFonts w:ascii="Times New Roman" w:hAnsi="Times New Roman" w:cs="Times New Roman"/>
          <w:bCs/>
          <w:sz w:val="24"/>
          <w:szCs w:val="24"/>
        </w:rPr>
        <w:t>un</w:t>
      </w:r>
      <w:r w:rsidR="009C70D3">
        <w:rPr>
          <w:rFonts w:ascii="Times New Roman" w:hAnsi="Times New Roman" w:cs="Times New Roman"/>
          <w:bCs/>
          <w:sz w:val="24"/>
          <w:szCs w:val="24"/>
        </w:rPr>
        <w:t xml:space="preserve"> trastorno </w:t>
      </w:r>
      <w:r w:rsidR="00AB715D" w:rsidRPr="00AB715D">
        <w:rPr>
          <w:rFonts w:ascii="Times New Roman" w:hAnsi="Times New Roman" w:cs="Times New Roman"/>
          <w:bCs/>
          <w:sz w:val="24"/>
          <w:szCs w:val="24"/>
        </w:rPr>
        <w:t xml:space="preserve">que se presenta mayormente en un nivel leve </w:t>
      </w:r>
      <w:r w:rsidR="00620EBE">
        <w:rPr>
          <w:rFonts w:ascii="Times New Roman" w:hAnsi="Times New Roman" w:cs="Times New Roman"/>
          <w:bCs/>
          <w:sz w:val="24"/>
          <w:szCs w:val="24"/>
        </w:rPr>
        <w:t>El</w:t>
      </w:r>
      <w:r w:rsidR="00620EBE" w:rsidRPr="00907893">
        <w:rPr>
          <w:rFonts w:ascii="Times New Roman" w:hAnsi="Times New Roman" w:cs="Times New Roman"/>
          <w:bCs/>
          <w:sz w:val="24"/>
          <w:szCs w:val="24"/>
        </w:rPr>
        <w:t xml:space="preserve"> objetivo de esta investigación fue</w:t>
      </w:r>
      <w:r w:rsidR="00620EBE">
        <w:rPr>
          <w:rFonts w:ascii="Times New Roman" w:hAnsi="Times New Roman" w:cs="Times New Roman"/>
          <w:bCs/>
          <w:sz w:val="24"/>
          <w:szCs w:val="24"/>
        </w:rPr>
        <w:t xml:space="preserve"> </w:t>
      </w:r>
      <w:r w:rsidR="00620EBE" w:rsidRPr="00907893">
        <w:rPr>
          <w:rFonts w:ascii="Times New Roman" w:hAnsi="Times New Roman" w:cs="Times New Roman"/>
          <w:bCs/>
          <w:sz w:val="24"/>
          <w:szCs w:val="24"/>
        </w:rPr>
        <w:t xml:space="preserve">conocer los niveles de depresión en adultos mayores </w:t>
      </w:r>
      <w:r w:rsidR="00620EBE">
        <w:rPr>
          <w:rFonts w:ascii="Times New Roman" w:hAnsi="Times New Roman" w:cs="Times New Roman"/>
          <w:bCs/>
          <w:sz w:val="24"/>
          <w:szCs w:val="24"/>
        </w:rPr>
        <w:t>de una zona marginada de</w:t>
      </w:r>
      <w:r w:rsidR="00620EBE" w:rsidRPr="00907893">
        <w:rPr>
          <w:rFonts w:ascii="Times New Roman" w:hAnsi="Times New Roman" w:cs="Times New Roman"/>
          <w:bCs/>
          <w:sz w:val="24"/>
          <w:szCs w:val="24"/>
        </w:rPr>
        <w:t xml:space="preserve"> Boca del Río, Veracruz, su asociación con la edad e identificar sus diferencias por sexo.</w:t>
      </w:r>
    </w:p>
    <w:p w14:paraId="4BC0CA30" w14:textId="117D14FE" w:rsidR="009C70D3" w:rsidRPr="00324D57" w:rsidRDefault="00620EBE" w:rsidP="00324D57">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Apoyando los resultados obtenidos en nuestro estudio, existe un consenso en que la </w:t>
      </w:r>
      <w:r w:rsidRPr="008C7323">
        <w:rPr>
          <w:rFonts w:ascii="Times New Roman" w:hAnsi="Times New Roman" w:cs="Times New Roman"/>
          <w:bCs/>
          <w:sz w:val="24"/>
          <w:szCs w:val="24"/>
        </w:rPr>
        <w:t>depresión es una patol</w:t>
      </w:r>
      <w:r>
        <w:rPr>
          <w:rFonts w:ascii="Times New Roman" w:hAnsi="Times New Roman" w:cs="Times New Roman"/>
          <w:bCs/>
          <w:sz w:val="24"/>
          <w:szCs w:val="24"/>
        </w:rPr>
        <w:t>se presenta mayormente</w:t>
      </w:r>
      <w:r w:rsidRPr="00F053C6">
        <w:rPr>
          <w:rFonts w:ascii="Times New Roman" w:hAnsi="Times New Roman" w:cs="Times New Roman"/>
          <w:bCs/>
          <w:sz w:val="24"/>
          <w:szCs w:val="24"/>
        </w:rPr>
        <w:t xml:space="preserve"> </w:t>
      </w:r>
      <w:r>
        <w:rPr>
          <w:rFonts w:ascii="Times New Roman" w:hAnsi="Times New Roman" w:cs="Times New Roman"/>
          <w:bCs/>
          <w:sz w:val="24"/>
          <w:szCs w:val="24"/>
        </w:rPr>
        <w:t>en un</w:t>
      </w:r>
      <w:r w:rsidRPr="00F053C6">
        <w:rPr>
          <w:rFonts w:ascii="Times New Roman" w:hAnsi="Times New Roman" w:cs="Times New Roman"/>
          <w:bCs/>
          <w:sz w:val="24"/>
          <w:szCs w:val="24"/>
        </w:rPr>
        <w:t xml:space="preserve"> </w:t>
      </w:r>
      <w:r>
        <w:rPr>
          <w:rFonts w:ascii="Times New Roman" w:hAnsi="Times New Roman" w:cs="Times New Roman"/>
          <w:bCs/>
          <w:sz w:val="24"/>
          <w:szCs w:val="24"/>
        </w:rPr>
        <w:t>nivel</w:t>
      </w:r>
      <w:r w:rsidR="005F2F3D">
        <w:rPr>
          <w:rFonts w:ascii="Times New Roman" w:hAnsi="Times New Roman" w:cs="Times New Roman"/>
          <w:bCs/>
          <w:sz w:val="24"/>
          <w:szCs w:val="24"/>
        </w:rPr>
        <w:t>en los adultos mayores</w:t>
      </w:r>
      <w:r w:rsidR="00180F45">
        <w:rPr>
          <w:rFonts w:ascii="Times New Roman" w:hAnsi="Times New Roman" w:cs="Times New Roman"/>
          <w:bCs/>
          <w:sz w:val="24"/>
          <w:szCs w:val="24"/>
        </w:rPr>
        <w:t xml:space="preserve">. </w:t>
      </w:r>
      <w:r w:rsidR="004F17BC">
        <w:rPr>
          <w:rFonts w:ascii="Times New Roman" w:hAnsi="Times New Roman" w:cs="Times New Roman"/>
          <w:bCs/>
          <w:sz w:val="24"/>
          <w:szCs w:val="24"/>
        </w:rPr>
        <w:t xml:space="preserve"> </w:t>
      </w:r>
      <w:r w:rsidR="004F17BC">
        <w:rPr>
          <w:rFonts w:ascii="Times New Roman" w:hAnsi="Times New Roman" w:cs="Times New Roman"/>
          <w:sz w:val="24"/>
          <w:szCs w:val="24"/>
        </w:rPr>
        <w:t>No obstante, e</w:t>
      </w:r>
      <w:r w:rsidR="00AF38D1">
        <w:rPr>
          <w:rFonts w:ascii="Times New Roman" w:hAnsi="Times New Roman" w:cs="Times New Roman"/>
          <w:sz w:val="24"/>
          <w:szCs w:val="24"/>
        </w:rPr>
        <w:t>stos datos</w:t>
      </w:r>
      <w:r w:rsidR="005F2F3D" w:rsidRPr="005F2F3D">
        <w:rPr>
          <w:rFonts w:ascii="Times New Roman" w:hAnsi="Times New Roman" w:cs="Times New Roman"/>
          <w:sz w:val="24"/>
          <w:szCs w:val="24"/>
        </w:rPr>
        <w:t xml:space="preserve"> </w:t>
      </w:r>
      <w:r w:rsidR="004F17BC">
        <w:rPr>
          <w:rFonts w:ascii="Times New Roman" w:hAnsi="Times New Roman" w:cs="Times New Roman"/>
          <w:sz w:val="24"/>
          <w:szCs w:val="24"/>
        </w:rPr>
        <w:t>pueden sugerir</w:t>
      </w:r>
      <w:r w:rsidR="005F2F3D" w:rsidRPr="005F2F3D">
        <w:rPr>
          <w:rFonts w:ascii="Times New Roman" w:hAnsi="Times New Roman" w:cs="Times New Roman"/>
          <w:sz w:val="24"/>
          <w:szCs w:val="24"/>
        </w:rPr>
        <w:t xml:space="preserve"> que</w:t>
      </w:r>
      <w:r w:rsidR="004F17BC">
        <w:rPr>
          <w:rFonts w:ascii="Times New Roman" w:hAnsi="Times New Roman" w:cs="Times New Roman"/>
          <w:sz w:val="24"/>
          <w:szCs w:val="24"/>
        </w:rPr>
        <w:t xml:space="preserve">, particularmente en este grupo </w:t>
      </w:r>
      <w:r w:rsidR="009C70D3">
        <w:rPr>
          <w:rFonts w:ascii="Times New Roman" w:hAnsi="Times New Roman" w:cs="Times New Roman"/>
          <w:sz w:val="24"/>
          <w:szCs w:val="24"/>
        </w:rPr>
        <w:t>de edad</w:t>
      </w:r>
      <w:r w:rsidR="004F17BC">
        <w:rPr>
          <w:rFonts w:ascii="Times New Roman" w:hAnsi="Times New Roman" w:cs="Times New Roman"/>
          <w:sz w:val="24"/>
          <w:szCs w:val="24"/>
        </w:rPr>
        <w:t>, la depresión sea un</w:t>
      </w:r>
      <w:r w:rsidR="005F2F3D" w:rsidRPr="005F2F3D">
        <w:rPr>
          <w:rFonts w:ascii="Times New Roman" w:hAnsi="Times New Roman" w:cs="Times New Roman"/>
          <w:sz w:val="24"/>
          <w:szCs w:val="24"/>
        </w:rPr>
        <w:t xml:space="preserve"> padecimiento subdiagnosticado (Martínez-Mendoza et al., 202</w:t>
      </w:r>
      <w:r w:rsidR="00AA199F">
        <w:rPr>
          <w:rFonts w:ascii="Times New Roman" w:hAnsi="Times New Roman" w:cs="Times New Roman"/>
          <w:sz w:val="24"/>
          <w:szCs w:val="24"/>
        </w:rPr>
        <w:t>1</w:t>
      </w:r>
      <w:r w:rsidR="005F2F3D" w:rsidRPr="005F2F3D">
        <w:rPr>
          <w:rFonts w:ascii="Times New Roman" w:hAnsi="Times New Roman" w:cs="Times New Roman"/>
          <w:sz w:val="24"/>
          <w:szCs w:val="24"/>
        </w:rPr>
        <w:t>)</w:t>
      </w:r>
      <w:r w:rsidR="00D829E3">
        <w:rPr>
          <w:rFonts w:ascii="Times New Roman" w:hAnsi="Times New Roman" w:cs="Times New Roman"/>
          <w:sz w:val="24"/>
          <w:szCs w:val="24"/>
        </w:rPr>
        <w:t>,</w:t>
      </w:r>
      <w:r w:rsidR="005F2F3D" w:rsidRPr="005F2F3D">
        <w:rPr>
          <w:rFonts w:ascii="Times New Roman" w:hAnsi="Times New Roman" w:cs="Times New Roman"/>
          <w:sz w:val="24"/>
          <w:szCs w:val="24"/>
        </w:rPr>
        <w:t xml:space="preserve"> ya que</w:t>
      </w:r>
      <w:r w:rsidR="00D829E3">
        <w:rPr>
          <w:rFonts w:ascii="Times New Roman" w:hAnsi="Times New Roman" w:cs="Times New Roman"/>
          <w:sz w:val="24"/>
          <w:szCs w:val="24"/>
        </w:rPr>
        <w:t>,</w:t>
      </w:r>
      <w:r w:rsidR="005F2F3D" w:rsidRPr="005F2F3D">
        <w:rPr>
          <w:rFonts w:ascii="Times New Roman" w:hAnsi="Times New Roman" w:cs="Times New Roman"/>
          <w:sz w:val="24"/>
          <w:szCs w:val="24"/>
        </w:rPr>
        <w:t xml:space="preserve"> en ocasiones, los síntomas depresivos se presentan de forma atípica o </w:t>
      </w:r>
      <w:r w:rsidR="002C41DC">
        <w:rPr>
          <w:rFonts w:ascii="Times New Roman" w:hAnsi="Times New Roman" w:cs="Times New Roman"/>
          <w:sz w:val="24"/>
          <w:szCs w:val="24"/>
        </w:rPr>
        <w:t>algunos comportamientos simplemente</w:t>
      </w:r>
      <w:r w:rsidR="005F2F3D" w:rsidRPr="005F2F3D">
        <w:rPr>
          <w:rFonts w:ascii="Times New Roman" w:hAnsi="Times New Roman" w:cs="Times New Roman"/>
          <w:sz w:val="24"/>
          <w:szCs w:val="24"/>
        </w:rPr>
        <w:t xml:space="preserve"> </w:t>
      </w:r>
      <w:r w:rsidR="002C41DC">
        <w:rPr>
          <w:rFonts w:ascii="Times New Roman" w:hAnsi="Times New Roman" w:cs="Times New Roman"/>
          <w:sz w:val="24"/>
          <w:szCs w:val="24"/>
        </w:rPr>
        <w:t>pasan desapercibidos</w:t>
      </w:r>
      <w:r w:rsidR="005F2F3D" w:rsidRPr="005F2F3D">
        <w:rPr>
          <w:rFonts w:ascii="Times New Roman" w:hAnsi="Times New Roman" w:cs="Times New Roman"/>
          <w:sz w:val="24"/>
          <w:szCs w:val="24"/>
        </w:rPr>
        <w:t xml:space="preserve"> por entenderse como un proceso natural del envejecimiento</w:t>
      </w:r>
      <w:r w:rsidR="002C41DC">
        <w:rPr>
          <w:rFonts w:ascii="Times New Roman" w:hAnsi="Times New Roman" w:cs="Times New Roman"/>
          <w:sz w:val="24"/>
          <w:szCs w:val="24"/>
        </w:rPr>
        <w:t xml:space="preserve"> </w:t>
      </w:r>
      <w:r w:rsidR="005F2F3D" w:rsidRPr="005F2F3D">
        <w:rPr>
          <w:rFonts w:ascii="Times New Roman" w:hAnsi="Times New Roman" w:cs="Times New Roman"/>
          <w:sz w:val="24"/>
          <w:szCs w:val="24"/>
        </w:rPr>
        <w:t>(Von Muhlenbrock et al., 2011).</w:t>
      </w:r>
    </w:p>
    <w:p w14:paraId="39D643D8" w14:textId="5898D6BB" w:rsidR="00611E4E" w:rsidRPr="00E41F6F" w:rsidRDefault="009C70D3" w:rsidP="00324D57">
      <w:pPr>
        <w:spacing w:after="0" w:line="360" w:lineRule="auto"/>
        <w:ind w:firstLine="708"/>
        <w:jc w:val="both"/>
        <w:rPr>
          <w:rFonts w:ascii="Times New Roman" w:hAnsi="Times New Roman" w:cs="Times New Roman"/>
          <w:sz w:val="24"/>
          <w:szCs w:val="24"/>
        </w:rPr>
      </w:pPr>
      <w:r w:rsidRPr="009C70D3">
        <w:rPr>
          <w:rFonts w:ascii="Times New Roman" w:hAnsi="Times New Roman" w:cs="Times New Roman"/>
          <w:sz w:val="24"/>
          <w:szCs w:val="24"/>
        </w:rPr>
        <w:t>Un posible factor que explique los niveles relativamente bajos de depresión observados es que la mayoría de los participantes vive actualmente con su pareja</w:t>
      </w:r>
      <w:r w:rsidR="00611E4E" w:rsidRPr="00C020ED">
        <w:rPr>
          <w:rFonts w:ascii="Times New Roman" w:hAnsi="Times New Roman" w:cs="Times New Roman"/>
          <w:sz w:val="24"/>
          <w:szCs w:val="24"/>
        </w:rPr>
        <w:t>. Esto coincid</w:t>
      </w:r>
      <w:r w:rsidR="00F3768F">
        <w:rPr>
          <w:rFonts w:ascii="Times New Roman" w:hAnsi="Times New Roman" w:cs="Times New Roman"/>
          <w:sz w:val="24"/>
          <w:szCs w:val="24"/>
        </w:rPr>
        <w:t>e</w:t>
      </w:r>
      <w:r w:rsidR="00611E4E" w:rsidRPr="00C020ED">
        <w:rPr>
          <w:rFonts w:ascii="Times New Roman" w:hAnsi="Times New Roman" w:cs="Times New Roman"/>
          <w:sz w:val="24"/>
          <w:szCs w:val="24"/>
        </w:rPr>
        <w:t xml:space="preserve"> con lo</w:t>
      </w:r>
      <w:r w:rsidR="00F3768F">
        <w:rPr>
          <w:rFonts w:ascii="Times New Roman" w:hAnsi="Times New Roman" w:cs="Times New Roman"/>
          <w:sz w:val="24"/>
          <w:szCs w:val="24"/>
        </w:rPr>
        <w:t xml:space="preserve"> reportado por </w:t>
      </w:r>
      <w:r w:rsidR="00611E4E" w:rsidRPr="00C020ED">
        <w:rPr>
          <w:rFonts w:ascii="Times New Roman" w:hAnsi="Times New Roman" w:cs="Times New Roman"/>
          <w:sz w:val="24"/>
          <w:szCs w:val="24"/>
        </w:rPr>
        <w:t>Von Muhlenbrock et al.</w:t>
      </w:r>
      <w:r w:rsidR="002E6BEA">
        <w:rPr>
          <w:rFonts w:ascii="Times New Roman" w:hAnsi="Times New Roman" w:cs="Times New Roman"/>
          <w:sz w:val="24"/>
          <w:szCs w:val="24"/>
        </w:rPr>
        <w:t xml:space="preserve"> </w:t>
      </w:r>
      <w:r w:rsidR="00611E4E" w:rsidRPr="00C020ED">
        <w:rPr>
          <w:rFonts w:ascii="Times New Roman" w:hAnsi="Times New Roman" w:cs="Times New Roman"/>
          <w:sz w:val="24"/>
          <w:szCs w:val="24"/>
        </w:rPr>
        <w:t>(2011)</w:t>
      </w:r>
      <w:r w:rsidR="00F3768F">
        <w:rPr>
          <w:rFonts w:ascii="Times New Roman" w:hAnsi="Times New Roman" w:cs="Times New Roman"/>
          <w:sz w:val="24"/>
          <w:szCs w:val="24"/>
        </w:rPr>
        <w:t xml:space="preserve">, </w:t>
      </w:r>
      <w:r w:rsidR="00611E4E" w:rsidRPr="00C020ED">
        <w:rPr>
          <w:rFonts w:ascii="Times New Roman" w:hAnsi="Times New Roman" w:cs="Times New Roman"/>
          <w:sz w:val="24"/>
          <w:szCs w:val="24"/>
        </w:rPr>
        <w:t xml:space="preserve">en cuanto al estado civil de los participantes y las tendencias a padecer depresión, pues, </w:t>
      </w:r>
      <w:r w:rsidR="00F3768F">
        <w:rPr>
          <w:rFonts w:ascii="Times New Roman" w:hAnsi="Times New Roman" w:cs="Times New Roman"/>
          <w:sz w:val="24"/>
          <w:szCs w:val="24"/>
        </w:rPr>
        <w:t>la mayor prevalencia se observó en personas viudas</w:t>
      </w:r>
      <w:r w:rsidR="00611E4E" w:rsidRPr="00C020ED">
        <w:rPr>
          <w:rFonts w:ascii="Times New Roman" w:hAnsi="Times New Roman" w:cs="Times New Roman"/>
          <w:sz w:val="24"/>
          <w:szCs w:val="24"/>
        </w:rPr>
        <w:t xml:space="preserve">, seguido por los solteros y los separados, mientras que fue </w:t>
      </w:r>
      <w:r w:rsidR="00F3768F">
        <w:rPr>
          <w:rFonts w:ascii="Times New Roman" w:hAnsi="Times New Roman" w:cs="Times New Roman"/>
          <w:sz w:val="24"/>
          <w:szCs w:val="24"/>
        </w:rPr>
        <w:t>considerablemente</w:t>
      </w:r>
      <w:r w:rsidR="00611E4E" w:rsidRPr="00C020ED">
        <w:rPr>
          <w:rFonts w:ascii="Times New Roman" w:hAnsi="Times New Roman" w:cs="Times New Roman"/>
          <w:sz w:val="24"/>
          <w:szCs w:val="24"/>
        </w:rPr>
        <w:t xml:space="preserve"> menor</w:t>
      </w:r>
      <w:r w:rsidR="00F3768F">
        <w:rPr>
          <w:rFonts w:ascii="Times New Roman" w:hAnsi="Times New Roman" w:cs="Times New Roman"/>
          <w:sz w:val="24"/>
          <w:szCs w:val="24"/>
        </w:rPr>
        <w:t xml:space="preserve"> en personas casadas</w:t>
      </w:r>
      <w:r w:rsidR="00611E4E" w:rsidRPr="00C020ED">
        <w:rPr>
          <w:rFonts w:ascii="Times New Roman" w:hAnsi="Times New Roman" w:cs="Times New Roman"/>
          <w:sz w:val="24"/>
          <w:szCs w:val="24"/>
        </w:rPr>
        <w:t xml:space="preserve">. Con respecto a la situación familiar, las personas que vivían solas mostraron una prevalencia mayor de depresión en contraste con aquellos que vivían con su familia y los que vivían solamente con su cónyuge. </w:t>
      </w:r>
    </w:p>
    <w:p w14:paraId="3C2D5CAF" w14:textId="045444A0" w:rsidR="002372E6" w:rsidRDefault="00611E4E" w:rsidP="00324D57">
      <w:pPr>
        <w:spacing w:after="0" w:line="360" w:lineRule="auto"/>
        <w:ind w:firstLine="708"/>
        <w:jc w:val="both"/>
        <w:rPr>
          <w:rFonts w:ascii="Times New Roman" w:hAnsi="Times New Roman" w:cs="Times New Roman"/>
          <w:sz w:val="24"/>
          <w:szCs w:val="24"/>
        </w:rPr>
      </w:pPr>
      <w:r w:rsidRPr="00C020ED">
        <w:rPr>
          <w:rFonts w:ascii="Times New Roman" w:hAnsi="Times New Roman" w:cs="Times New Roman"/>
          <w:sz w:val="24"/>
          <w:szCs w:val="24"/>
        </w:rPr>
        <w:t xml:space="preserve">Por su parte, Acosta et al. (2017), encontraron que la </w:t>
      </w:r>
      <w:r w:rsidR="00F3768F">
        <w:rPr>
          <w:rFonts w:ascii="Times New Roman" w:hAnsi="Times New Roman" w:cs="Times New Roman"/>
          <w:sz w:val="24"/>
          <w:szCs w:val="24"/>
        </w:rPr>
        <w:t>ausencia de relaciones familiares cercanas</w:t>
      </w:r>
      <w:r w:rsidRPr="00C020ED">
        <w:rPr>
          <w:rFonts w:ascii="Times New Roman" w:hAnsi="Times New Roman" w:cs="Times New Roman"/>
          <w:sz w:val="24"/>
          <w:szCs w:val="24"/>
        </w:rPr>
        <w:t xml:space="preserve"> se asocia significativamente con la presencia de síntomas depresivos, lo que sugiere </w:t>
      </w:r>
      <w:r w:rsidRPr="00C020ED">
        <w:rPr>
          <w:rFonts w:ascii="Times New Roman" w:hAnsi="Times New Roman" w:cs="Times New Roman"/>
          <w:sz w:val="24"/>
          <w:szCs w:val="24"/>
        </w:rPr>
        <w:lastRenderedPageBreak/>
        <w:t>que deben reforzarse las redes de apoyo familiar para</w:t>
      </w:r>
      <w:r w:rsidR="00F3768F">
        <w:rPr>
          <w:rFonts w:ascii="Times New Roman" w:hAnsi="Times New Roman" w:cs="Times New Roman"/>
          <w:sz w:val="24"/>
          <w:szCs w:val="24"/>
        </w:rPr>
        <w:t xml:space="preserve"> </w:t>
      </w:r>
      <w:r w:rsidRPr="00C020ED">
        <w:rPr>
          <w:rFonts w:ascii="Times New Roman" w:hAnsi="Times New Roman" w:cs="Times New Roman"/>
          <w:sz w:val="24"/>
          <w:szCs w:val="24"/>
        </w:rPr>
        <w:t>promover el bienestar y</w:t>
      </w:r>
      <w:r w:rsidR="00F3768F">
        <w:rPr>
          <w:rFonts w:ascii="Times New Roman" w:hAnsi="Times New Roman" w:cs="Times New Roman"/>
          <w:sz w:val="24"/>
          <w:szCs w:val="24"/>
        </w:rPr>
        <w:t xml:space="preserve"> prevenir el desarrollo de sintomatología depresiva</w:t>
      </w:r>
      <w:r w:rsidRPr="00C020ED">
        <w:rPr>
          <w:rFonts w:ascii="Times New Roman" w:hAnsi="Times New Roman" w:cs="Times New Roman"/>
          <w:sz w:val="24"/>
          <w:szCs w:val="24"/>
        </w:rPr>
        <w:t>, especialmente en los hombres mayores.</w:t>
      </w:r>
    </w:p>
    <w:p w14:paraId="40710EE7" w14:textId="77777777" w:rsidR="00324D57" w:rsidRPr="00324D57" w:rsidRDefault="00324D57" w:rsidP="00324D57">
      <w:pPr>
        <w:spacing w:after="0" w:line="360" w:lineRule="auto"/>
        <w:ind w:firstLine="708"/>
        <w:jc w:val="both"/>
        <w:rPr>
          <w:rFonts w:ascii="Times New Roman" w:hAnsi="Times New Roman" w:cs="Times New Roman"/>
          <w:sz w:val="24"/>
          <w:szCs w:val="24"/>
        </w:rPr>
      </w:pPr>
    </w:p>
    <w:p w14:paraId="5D4B6FE4" w14:textId="069B067B" w:rsidR="002372E6" w:rsidRPr="00324D57" w:rsidRDefault="001D698B" w:rsidP="00324D57">
      <w:pPr>
        <w:spacing w:after="0" w:line="360" w:lineRule="auto"/>
        <w:jc w:val="center"/>
        <w:rPr>
          <w:rFonts w:ascii="Times New Roman" w:hAnsi="Times New Roman" w:cs="Times New Roman"/>
          <w:b/>
          <w:sz w:val="32"/>
          <w:szCs w:val="32"/>
        </w:rPr>
      </w:pPr>
      <w:r w:rsidRPr="00B56375">
        <w:rPr>
          <w:rFonts w:ascii="Times New Roman" w:hAnsi="Times New Roman" w:cs="Times New Roman"/>
          <w:b/>
          <w:sz w:val="32"/>
          <w:szCs w:val="32"/>
        </w:rPr>
        <w:t>Conclusión</w:t>
      </w:r>
    </w:p>
    <w:p w14:paraId="3C5144FE" w14:textId="696D94C2" w:rsidR="002469A3" w:rsidRPr="002372E6" w:rsidRDefault="002372E6" w:rsidP="002372E6">
      <w:pPr>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Los resultados permiten concluir que la prevalencia de depresión observada</w:t>
      </w:r>
      <w:r w:rsidR="008943C4">
        <w:rPr>
          <w:rFonts w:ascii="Times New Roman" w:hAnsi="Times New Roman" w:cs="Times New Roman"/>
          <w:sz w:val="24"/>
          <w:szCs w:val="24"/>
        </w:rPr>
        <w:t xml:space="preserve"> en esta muestra de adultos mayores</w:t>
      </w:r>
      <w:r>
        <w:rPr>
          <w:rFonts w:ascii="Times New Roman" w:hAnsi="Times New Roman" w:cs="Times New Roman"/>
          <w:sz w:val="24"/>
          <w:szCs w:val="24"/>
        </w:rPr>
        <w:t xml:space="preserve"> fue baja</w:t>
      </w:r>
      <w:r w:rsidR="00805725">
        <w:rPr>
          <w:rFonts w:ascii="Times New Roman" w:hAnsi="Times New Roman" w:cs="Times New Roman"/>
          <w:sz w:val="24"/>
          <w:szCs w:val="24"/>
        </w:rPr>
        <w:t>, y</w:t>
      </w:r>
      <w:r w:rsidR="008943C4">
        <w:rPr>
          <w:rFonts w:ascii="Times New Roman" w:hAnsi="Times New Roman" w:cs="Times New Roman"/>
          <w:sz w:val="24"/>
          <w:szCs w:val="24"/>
        </w:rPr>
        <w:t xml:space="preserve">a que solo se presenta en el 29% de los sujetos de estudio, y el 71% </w:t>
      </w:r>
      <w:r w:rsidR="00975592">
        <w:rPr>
          <w:rFonts w:ascii="Times New Roman" w:hAnsi="Times New Roman" w:cs="Times New Roman"/>
          <w:sz w:val="24"/>
          <w:szCs w:val="24"/>
        </w:rPr>
        <w:t>no presenta indicador</w:t>
      </w:r>
      <w:r w:rsidR="00805725">
        <w:rPr>
          <w:rFonts w:ascii="Times New Roman" w:hAnsi="Times New Roman" w:cs="Times New Roman"/>
          <w:sz w:val="24"/>
          <w:szCs w:val="24"/>
        </w:rPr>
        <w:t>es.</w:t>
      </w:r>
      <w:r w:rsidR="00975592">
        <w:rPr>
          <w:rFonts w:ascii="Times New Roman" w:hAnsi="Times New Roman" w:cs="Times New Roman"/>
          <w:sz w:val="24"/>
          <w:szCs w:val="24"/>
        </w:rPr>
        <w:t xml:space="preserve"> </w:t>
      </w:r>
      <w:r w:rsidR="00805725">
        <w:rPr>
          <w:rFonts w:ascii="Times New Roman" w:hAnsi="Times New Roman" w:cs="Times New Roman"/>
          <w:sz w:val="24"/>
          <w:szCs w:val="24"/>
        </w:rPr>
        <w:t>Esto se puede asociar con</w:t>
      </w:r>
      <w:r w:rsidR="00975592">
        <w:rPr>
          <w:rFonts w:ascii="Times New Roman" w:hAnsi="Times New Roman" w:cs="Times New Roman"/>
          <w:sz w:val="24"/>
          <w:szCs w:val="24"/>
        </w:rPr>
        <w:t xml:space="preserve"> algunas situaciones favorables </w:t>
      </w:r>
      <w:r w:rsidR="00805725">
        <w:rPr>
          <w:rFonts w:ascii="Times New Roman" w:hAnsi="Times New Roman" w:cs="Times New Roman"/>
          <w:sz w:val="24"/>
          <w:szCs w:val="24"/>
        </w:rPr>
        <w:t xml:space="preserve">identificadas </w:t>
      </w:r>
      <w:r>
        <w:rPr>
          <w:rFonts w:ascii="Times New Roman" w:hAnsi="Times New Roman" w:cs="Times New Roman"/>
          <w:sz w:val="24"/>
          <w:szCs w:val="24"/>
        </w:rPr>
        <w:t xml:space="preserve">en </w:t>
      </w:r>
      <w:r w:rsidR="00975592">
        <w:rPr>
          <w:rFonts w:ascii="Times New Roman" w:hAnsi="Times New Roman" w:cs="Times New Roman"/>
          <w:sz w:val="24"/>
          <w:szCs w:val="24"/>
        </w:rPr>
        <w:t>los participantes</w:t>
      </w:r>
      <w:r>
        <w:rPr>
          <w:rFonts w:ascii="Times New Roman" w:hAnsi="Times New Roman" w:cs="Times New Roman"/>
          <w:sz w:val="24"/>
          <w:szCs w:val="24"/>
        </w:rPr>
        <w:t>,</w:t>
      </w:r>
      <w:r w:rsidR="00A11E81">
        <w:rPr>
          <w:rFonts w:ascii="Times New Roman" w:hAnsi="Times New Roman" w:cs="Times New Roman"/>
          <w:sz w:val="24"/>
          <w:szCs w:val="24"/>
        </w:rPr>
        <w:t xml:space="preserve"> un</w:t>
      </w:r>
      <w:r w:rsidR="00805725">
        <w:rPr>
          <w:rFonts w:ascii="Times New Roman" w:hAnsi="Times New Roman" w:cs="Times New Roman"/>
          <w:sz w:val="24"/>
          <w:szCs w:val="24"/>
        </w:rPr>
        <w:t>a</w:t>
      </w:r>
      <w:r w:rsidR="00A11E81">
        <w:rPr>
          <w:rFonts w:ascii="Times New Roman" w:hAnsi="Times New Roman" w:cs="Times New Roman"/>
          <w:sz w:val="24"/>
          <w:szCs w:val="24"/>
        </w:rPr>
        <w:t xml:space="preserve"> de ell</w:t>
      </w:r>
      <w:r w:rsidR="00805725">
        <w:rPr>
          <w:rFonts w:ascii="Times New Roman" w:hAnsi="Times New Roman" w:cs="Times New Roman"/>
          <w:sz w:val="24"/>
          <w:szCs w:val="24"/>
        </w:rPr>
        <w:t>a</w:t>
      </w:r>
      <w:r w:rsidR="00A11E81">
        <w:rPr>
          <w:rFonts w:ascii="Times New Roman" w:hAnsi="Times New Roman" w:cs="Times New Roman"/>
          <w:sz w:val="24"/>
          <w:szCs w:val="24"/>
        </w:rPr>
        <w:t xml:space="preserve">s </w:t>
      </w:r>
      <w:r w:rsidR="00975592">
        <w:rPr>
          <w:rFonts w:ascii="Times New Roman" w:hAnsi="Times New Roman" w:cs="Times New Roman"/>
          <w:sz w:val="24"/>
          <w:szCs w:val="24"/>
        </w:rPr>
        <w:t xml:space="preserve">es que más del 50% </w:t>
      </w:r>
      <w:r w:rsidR="00805725">
        <w:rPr>
          <w:rFonts w:ascii="Times New Roman" w:hAnsi="Times New Roman" w:cs="Times New Roman"/>
          <w:sz w:val="24"/>
          <w:szCs w:val="24"/>
        </w:rPr>
        <w:t>vive</w:t>
      </w:r>
      <w:r w:rsidR="00975592">
        <w:rPr>
          <w:rFonts w:ascii="Times New Roman" w:hAnsi="Times New Roman" w:cs="Times New Roman"/>
          <w:sz w:val="24"/>
          <w:szCs w:val="24"/>
        </w:rPr>
        <w:t xml:space="preserve"> en pareja </w:t>
      </w:r>
      <w:r w:rsidR="00805725">
        <w:rPr>
          <w:rFonts w:ascii="Times New Roman" w:hAnsi="Times New Roman" w:cs="Times New Roman"/>
          <w:sz w:val="24"/>
          <w:szCs w:val="24"/>
        </w:rPr>
        <w:t>y tiene una</w:t>
      </w:r>
      <w:r w:rsidR="00975592">
        <w:rPr>
          <w:rFonts w:ascii="Times New Roman" w:hAnsi="Times New Roman" w:cs="Times New Roman"/>
          <w:sz w:val="24"/>
          <w:szCs w:val="24"/>
        </w:rPr>
        <w:t xml:space="preserve"> interacción activa con</w:t>
      </w:r>
      <w:r w:rsidR="00805725">
        <w:rPr>
          <w:rFonts w:ascii="Times New Roman" w:hAnsi="Times New Roman" w:cs="Times New Roman"/>
          <w:sz w:val="24"/>
          <w:szCs w:val="24"/>
        </w:rPr>
        <w:t xml:space="preserve"> </w:t>
      </w:r>
      <w:r>
        <w:rPr>
          <w:rFonts w:ascii="Times New Roman" w:hAnsi="Times New Roman" w:cs="Times New Roman"/>
          <w:sz w:val="24"/>
          <w:szCs w:val="24"/>
        </w:rPr>
        <w:t>su</w:t>
      </w:r>
      <w:r w:rsidR="00975592">
        <w:rPr>
          <w:rFonts w:ascii="Times New Roman" w:hAnsi="Times New Roman" w:cs="Times New Roman"/>
          <w:sz w:val="24"/>
          <w:szCs w:val="24"/>
        </w:rPr>
        <w:t xml:space="preserve"> familia</w:t>
      </w:r>
      <w:r w:rsidR="00805725">
        <w:rPr>
          <w:rFonts w:ascii="Times New Roman" w:hAnsi="Times New Roman" w:cs="Times New Roman"/>
          <w:sz w:val="24"/>
          <w:szCs w:val="24"/>
        </w:rPr>
        <w:t xml:space="preserve"> (lo que conlleva</w:t>
      </w:r>
      <w:r w:rsidR="00976074">
        <w:rPr>
          <w:rFonts w:ascii="Times New Roman" w:hAnsi="Times New Roman" w:cs="Times New Roman"/>
          <w:sz w:val="24"/>
          <w:szCs w:val="24"/>
        </w:rPr>
        <w:t xml:space="preserve"> </w:t>
      </w:r>
      <w:r w:rsidR="00975592" w:rsidRPr="00976074">
        <w:rPr>
          <w:rFonts w:ascii="Times New Roman" w:hAnsi="Times New Roman" w:cs="Times New Roman"/>
          <w:sz w:val="24"/>
          <w:szCs w:val="24"/>
        </w:rPr>
        <w:t xml:space="preserve">elementos como </w:t>
      </w:r>
      <w:r w:rsidR="00805725">
        <w:rPr>
          <w:rFonts w:ascii="Times New Roman" w:hAnsi="Times New Roman" w:cs="Times New Roman"/>
          <w:sz w:val="24"/>
          <w:szCs w:val="24"/>
        </w:rPr>
        <w:t xml:space="preserve">la </w:t>
      </w:r>
      <w:r w:rsidR="00975592" w:rsidRPr="00976074">
        <w:rPr>
          <w:rFonts w:ascii="Times New Roman" w:hAnsi="Times New Roman" w:cs="Times New Roman"/>
          <w:sz w:val="24"/>
          <w:szCs w:val="24"/>
        </w:rPr>
        <w:t>comun</w:t>
      </w:r>
      <w:r w:rsidR="00A11E81">
        <w:rPr>
          <w:rFonts w:ascii="Times New Roman" w:hAnsi="Times New Roman" w:cs="Times New Roman"/>
          <w:sz w:val="24"/>
          <w:szCs w:val="24"/>
        </w:rPr>
        <w:t>icación</w:t>
      </w:r>
      <w:r w:rsidR="00805725">
        <w:rPr>
          <w:rFonts w:ascii="Times New Roman" w:hAnsi="Times New Roman" w:cs="Times New Roman"/>
          <w:sz w:val="24"/>
          <w:szCs w:val="24"/>
        </w:rPr>
        <w:t xml:space="preserve"> y</w:t>
      </w:r>
      <w:r w:rsidR="00A11E81">
        <w:rPr>
          <w:rFonts w:ascii="Times New Roman" w:hAnsi="Times New Roman" w:cs="Times New Roman"/>
          <w:sz w:val="24"/>
          <w:szCs w:val="24"/>
        </w:rPr>
        <w:t xml:space="preserve"> </w:t>
      </w:r>
      <w:r w:rsidR="00805725">
        <w:rPr>
          <w:rFonts w:ascii="Times New Roman" w:hAnsi="Times New Roman" w:cs="Times New Roman"/>
          <w:sz w:val="24"/>
          <w:szCs w:val="24"/>
        </w:rPr>
        <w:t xml:space="preserve">la </w:t>
      </w:r>
      <w:r w:rsidR="00A11E81">
        <w:rPr>
          <w:rFonts w:ascii="Times New Roman" w:hAnsi="Times New Roman" w:cs="Times New Roman"/>
          <w:sz w:val="24"/>
          <w:szCs w:val="24"/>
        </w:rPr>
        <w:t>interacción social</w:t>
      </w:r>
      <w:r w:rsidR="00805725">
        <w:rPr>
          <w:rFonts w:ascii="Times New Roman" w:hAnsi="Times New Roman" w:cs="Times New Roman"/>
          <w:sz w:val="24"/>
          <w:szCs w:val="24"/>
        </w:rPr>
        <w:t xml:space="preserve">). Otros </w:t>
      </w:r>
      <w:r w:rsidR="00975592">
        <w:rPr>
          <w:rFonts w:ascii="Times New Roman" w:hAnsi="Times New Roman" w:cs="Times New Roman"/>
          <w:sz w:val="24"/>
          <w:szCs w:val="24"/>
        </w:rPr>
        <w:t>elemento</w:t>
      </w:r>
      <w:r w:rsidR="00805725">
        <w:rPr>
          <w:rFonts w:ascii="Times New Roman" w:hAnsi="Times New Roman" w:cs="Times New Roman"/>
          <w:sz w:val="24"/>
          <w:szCs w:val="24"/>
        </w:rPr>
        <w:t>s</w:t>
      </w:r>
      <w:r w:rsidR="00975592">
        <w:rPr>
          <w:rFonts w:ascii="Times New Roman" w:hAnsi="Times New Roman" w:cs="Times New Roman"/>
          <w:sz w:val="24"/>
          <w:szCs w:val="24"/>
        </w:rPr>
        <w:t xml:space="preserve"> importante</w:t>
      </w:r>
      <w:r w:rsidR="00805725">
        <w:rPr>
          <w:rFonts w:ascii="Times New Roman" w:hAnsi="Times New Roman" w:cs="Times New Roman"/>
          <w:sz w:val="24"/>
          <w:szCs w:val="24"/>
        </w:rPr>
        <w:t>s</w:t>
      </w:r>
      <w:r w:rsidR="00975592">
        <w:rPr>
          <w:rFonts w:ascii="Times New Roman" w:hAnsi="Times New Roman" w:cs="Times New Roman"/>
          <w:sz w:val="24"/>
          <w:szCs w:val="24"/>
        </w:rPr>
        <w:t xml:space="preserve"> </w:t>
      </w:r>
      <w:r w:rsidR="00805725">
        <w:rPr>
          <w:rFonts w:ascii="Times New Roman" w:hAnsi="Times New Roman" w:cs="Times New Roman"/>
          <w:sz w:val="24"/>
          <w:szCs w:val="24"/>
        </w:rPr>
        <w:t>son</w:t>
      </w:r>
      <w:r>
        <w:rPr>
          <w:rFonts w:ascii="Times New Roman" w:hAnsi="Times New Roman" w:cs="Times New Roman"/>
          <w:sz w:val="24"/>
          <w:szCs w:val="24"/>
        </w:rPr>
        <w:t>:</w:t>
      </w:r>
      <w:r w:rsidR="00975592">
        <w:rPr>
          <w:rFonts w:ascii="Times New Roman" w:hAnsi="Times New Roman" w:cs="Times New Roman"/>
          <w:sz w:val="24"/>
          <w:szCs w:val="24"/>
        </w:rPr>
        <w:t xml:space="preserve"> la lucidez cognitiva</w:t>
      </w:r>
      <w:r>
        <w:rPr>
          <w:rFonts w:ascii="Times New Roman" w:hAnsi="Times New Roman" w:cs="Times New Roman"/>
          <w:sz w:val="24"/>
          <w:szCs w:val="24"/>
        </w:rPr>
        <w:t>, la convivencia</w:t>
      </w:r>
      <w:r w:rsidR="00975592">
        <w:rPr>
          <w:rFonts w:ascii="Times New Roman" w:hAnsi="Times New Roman" w:cs="Times New Roman"/>
          <w:sz w:val="24"/>
          <w:szCs w:val="24"/>
        </w:rPr>
        <w:t xml:space="preserve"> </w:t>
      </w:r>
      <w:r>
        <w:rPr>
          <w:rFonts w:ascii="Times New Roman" w:hAnsi="Times New Roman" w:cs="Times New Roman"/>
          <w:sz w:val="24"/>
          <w:szCs w:val="24"/>
        </w:rPr>
        <w:t>con</w:t>
      </w:r>
      <w:r w:rsidR="00975592">
        <w:rPr>
          <w:rFonts w:ascii="Times New Roman" w:hAnsi="Times New Roman" w:cs="Times New Roman"/>
          <w:sz w:val="24"/>
          <w:szCs w:val="24"/>
        </w:rPr>
        <w:t xml:space="preserve"> la comunidad</w:t>
      </w:r>
      <w:r>
        <w:rPr>
          <w:rFonts w:ascii="Times New Roman" w:hAnsi="Times New Roman" w:cs="Times New Roman"/>
          <w:sz w:val="24"/>
          <w:szCs w:val="24"/>
        </w:rPr>
        <w:t xml:space="preserve"> y</w:t>
      </w:r>
      <w:r w:rsidR="00805725">
        <w:rPr>
          <w:rFonts w:ascii="Times New Roman" w:hAnsi="Times New Roman" w:cs="Times New Roman"/>
          <w:sz w:val="24"/>
          <w:szCs w:val="24"/>
        </w:rPr>
        <w:t xml:space="preserve"> </w:t>
      </w:r>
      <w:r w:rsidR="00975592">
        <w:rPr>
          <w:rFonts w:ascii="Times New Roman" w:hAnsi="Times New Roman" w:cs="Times New Roman"/>
          <w:sz w:val="24"/>
          <w:szCs w:val="24"/>
        </w:rPr>
        <w:t>la actividad física</w:t>
      </w:r>
      <w:r>
        <w:rPr>
          <w:rFonts w:ascii="Times New Roman" w:hAnsi="Times New Roman" w:cs="Times New Roman"/>
          <w:sz w:val="24"/>
          <w:szCs w:val="24"/>
        </w:rPr>
        <w:t>.</w:t>
      </w:r>
    </w:p>
    <w:p w14:paraId="6C0D0A9A" w14:textId="04A66E0A" w:rsidR="00975592" w:rsidRDefault="002469A3" w:rsidP="00B5637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975592">
        <w:rPr>
          <w:rFonts w:ascii="Times New Roman" w:hAnsi="Times New Roman" w:cs="Times New Roman"/>
          <w:sz w:val="24"/>
          <w:szCs w:val="24"/>
        </w:rPr>
        <w:t>in embargo</w:t>
      </w:r>
      <w:r w:rsidR="00937033">
        <w:rPr>
          <w:rFonts w:ascii="Times New Roman" w:hAnsi="Times New Roman" w:cs="Times New Roman"/>
          <w:sz w:val="24"/>
          <w:szCs w:val="24"/>
        </w:rPr>
        <w:t>,</w:t>
      </w:r>
      <w:r w:rsidR="00975592">
        <w:rPr>
          <w:rFonts w:ascii="Times New Roman" w:hAnsi="Times New Roman" w:cs="Times New Roman"/>
          <w:sz w:val="24"/>
          <w:szCs w:val="24"/>
        </w:rPr>
        <w:t xml:space="preserve"> los </w:t>
      </w:r>
      <w:r w:rsidR="008C1E33">
        <w:rPr>
          <w:rFonts w:ascii="Times New Roman" w:hAnsi="Times New Roman" w:cs="Times New Roman"/>
          <w:sz w:val="24"/>
          <w:szCs w:val="24"/>
        </w:rPr>
        <w:t>análisis realizados</w:t>
      </w:r>
      <w:r w:rsidR="00975592">
        <w:rPr>
          <w:rFonts w:ascii="Times New Roman" w:hAnsi="Times New Roman" w:cs="Times New Roman"/>
          <w:sz w:val="24"/>
          <w:szCs w:val="24"/>
        </w:rPr>
        <w:t xml:space="preserve"> </w:t>
      </w:r>
      <w:r w:rsidR="008C1E33">
        <w:rPr>
          <w:rFonts w:ascii="Times New Roman" w:hAnsi="Times New Roman" w:cs="Times New Roman"/>
          <w:sz w:val="24"/>
          <w:szCs w:val="24"/>
        </w:rPr>
        <w:t>no mostraron diferencias significativas por sexo en los niveles de depresión, por lo que se recomienda explorar esta variable en futuras investigaciones con muestras más amplias o contextos distintos.</w:t>
      </w:r>
      <w:r w:rsidR="00975592">
        <w:rPr>
          <w:rFonts w:ascii="Times New Roman" w:hAnsi="Times New Roman" w:cs="Times New Roman"/>
          <w:sz w:val="24"/>
          <w:szCs w:val="24"/>
        </w:rPr>
        <w:t xml:space="preserve"> </w:t>
      </w:r>
    </w:p>
    <w:p w14:paraId="7375F6F3" w14:textId="77777777" w:rsidR="00A0209D" w:rsidRDefault="00975592" w:rsidP="00B5637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Es importante resaltar </w:t>
      </w:r>
      <w:r w:rsidR="00976074">
        <w:rPr>
          <w:rFonts w:ascii="Times New Roman" w:hAnsi="Times New Roman" w:cs="Times New Roman"/>
          <w:sz w:val="24"/>
          <w:szCs w:val="24"/>
        </w:rPr>
        <w:t>que,</w:t>
      </w:r>
      <w:r>
        <w:rPr>
          <w:rFonts w:ascii="Times New Roman" w:hAnsi="Times New Roman" w:cs="Times New Roman"/>
          <w:sz w:val="24"/>
          <w:szCs w:val="24"/>
        </w:rPr>
        <w:t xml:space="preserve"> aunque </w:t>
      </w:r>
      <w:r w:rsidR="002469A3">
        <w:rPr>
          <w:rFonts w:ascii="Times New Roman" w:hAnsi="Times New Roman" w:cs="Times New Roman"/>
          <w:sz w:val="24"/>
          <w:szCs w:val="24"/>
        </w:rPr>
        <w:t xml:space="preserve">otros </w:t>
      </w:r>
      <w:r>
        <w:rPr>
          <w:rFonts w:ascii="Times New Roman" w:hAnsi="Times New Roman" w:cs="Times New Roman"/>
          <w:sz w:val="24"/>
          <w:szCs w:val="24"/>
        </w:rPr>
        <w:t xml:space="preserve">estudios </w:t>
      </w:r>
      <w:r w:rsidR="00976074">
        <w:rPr>
          <w:rFonts w:ascii="Times New Roman" w:hAnsi="Times New Roman" w:cs="Times New Roman"/>
          <w:sz w:val="24"/>
          <w:szCs w:val="24"/>
        </w:rPr>
        <w:t xml:space="preserve">determinan la relación entre la edad y los niveles de </w:t>
      </w:r>
      <w:r w:rsidR="002469A3">
        <w:rPr>
          <w:rFonts w:ascii="Times New Roman" w:hAnsi="Times New Roman" w:cs="Times New Roman"/>
          <w:sz w:val="24"/>
          <w:szCs w:val="24"/>
        </w:rPr>
        <w:t>d</w:t>
      </w:r>
      <w:r w:rsidR="00976074">
        <w:rPr>
          <w:rFonts w:ascii="Times New Roman" w:hAnsi="Times New Roman" w:cs="Times New Roman"/>
          <w:sz w:val="24"/>
          <w:szCs w:val="24"/>
        </w:rPr>
        <w:t>epresión desde una correlación positiva</w:t>
      </w:r>
      <w:r w:rsidR="002469A3">
        <w:rPr>
          <w:rFonts w:ascii="Times New Roman" w:hAnsi="Times New Roman" w:cs="Times New Roman"/>
          <w:sz w:val="24"/>
          <w:szCs w:val="24"/>
        </w:rPr>
        <w:t>,</w:t>
      </w:r>
      <w:r w:rsidR="00976074">
        <w:rPr>
          <w:rFonts w:ascii="Times New Roman" w:hAnsi="Times New Roman" w:cs="Times New Roman"/>
          <w:sz w:val="24"/>
          <w:szCs w:val="24"/>
        </w:rPr>
        <w:t xml:space="preserve"> e</w:t>
      </w:r>
      <w:r>
        <w:rPr>
          <w:rFonts w:ascii="Times New Roman" w:hAnsi="Times New Roman" w:cs="Times New Roman"/>
          <w:sz w:val="24"/>
          <w:szCs w:val="24"/>
        </w:rPr>
        <w:t xml:space="preserve">n esta investigación </w:t>
      </w:r>
      <w:r w:rsidR="008D3631" w:rsidRPr="008D3631">
        <w:rPr>
          <w:rFonts w:ascii="Times New Roman" w:hAnsi="Times New Roman" w:cs="Times New Roman"/>
          <w:sz w:val="24"/>
          <w:szCs w:val="24"/>
        </w:rPr>
        <w:t>no se encontró una correlación significativa entre edad y depresión, posiblemente debido a la homogeneidad de la muestra y a los niveles similares de actividad física y cognitiva</w:t>
      </w:r>
      <w:r w:rsidR="00166B74">
        <w:rPr>
          <w:rFonts w:ascii="Times New Roman" w:hAnsi="Times New Roman" w:cs="Times New Roman"/>
          <w:sz w:val="24"/>
          <w:szCs w:val="24"/>
        </w:rPr>
        <w:t xml:space="preserve">. </w:t>
      </w:r>
    </w:p>
    <w:p w14:paraId="0E5FC2D1" w14:textId="13C08217" w:rsidR="00C3420E" w:rsidRPr="002B7D38" w:rsidRDefault="007502E8" w:rsidP="002B7D38">
      <w:pPr>
        <w:spacing w:after="0" w:line="360" w:lineRule="auto"/>
        <w:ind w:firstLine="720"/>
        <w:jc w:val="both"/>
        <w:rPr>
          <w:rFonts w:ascii="Times New Roman" w:hAnsi="Times New Roman" w:cs="Times New Roman"/>
          <w:bCs/>
          <w:sz w:val="24"/>
          <w:szCs w:val="24"/>
          <w:highlight w:val="yellow"/>
        </w:rPr>
      </w:pPr>
      <w:r w:rsidRPr="007502E8">
        <w:rPr>
          <w:rFonts w:ascii="Times New Roman" w:hAnsi="Times New Roman" w:cs="Times New Roman"/>
          <w:bCs/>
          <w:sz w:val="24"/>
          <w:szCs w:val="24"/>
        </w:rPr>
        <w:t xml:space="preserve">Además, </w:t>
      </w:r>
      <w:r w:rsidR="00371B10" w:rsidRPr="00E41F6F">
        <w:rPr>
          <w:rFonts w:ascii="Times New Roman" w:hAnsi="Times New Roman" w:cs="Times New Roman"/>
          <w:bCs/>
          <w:sz w:val="24"/>
          <w:szCs w:val="24"/>
        </w:rPr>
        <w:t>p</w:t>
      </w:r>
      <w:r w:rsidR="002B7D38" w:rsidRPr="00E41F6F">
        <w:rPr>
          <w:rFonts w:ascii="Times New Roman" w:hAnsi="Times New Roman" w:cs="Times New Roman"/>
          <w:bCs/>
          <w:sz w:val="24"/>
          <w:szCs w:val="24"/>
        </w:rPr>
        <w:t>ese a que</w:t>
      </w:r>
      <w:r w:rsidR="006F6C74" w:rsidRPr="00E41F6F">
        <w:rPr>
          <w:rFonts w:ascii="Times New Roman" w:hAnsi="Times New Roman" w:cs="Times New Roman"/>
          <w:bCs/>
          <w:sz w:val="24"/>
          <w:szCs w:val="24"/>
        </w:rPr>
        <w:t xml:space="preserve"> </w:t>
      </w:r>
      <w:r w:rsidR="00371B10" w:rsidRPr="00E41F6F">
        <w:rPr>
          <w:rFonts w:ascii="Times New Roman" w:hAnsi="Times New Roman" w:cs="Times New Roman"/>
          <w:bCs/>
          <w:sz w:val="24"/>
          <w:szCs w:val="24"/>
        </w:rPr>
        <w:t xml:space="preserve">la mayoría de los participantes de la muestra no presentan depresión, </w:t>
      </w:r>
      <w:r w:rsidR="002B7D38" w:rsidRPr="00E41F6F">
        <w:rPr>
          <w:rFonts w:ascii="Times New Roman" w:hAnsi="Times New Roman" w:cs="Times New Roman"/>
          <w:bCs/>
          <w:sz w:val="24"/>
          <w:szCs w:val="24"/>
        </w:rPr>
        <w:t>hay</w:t>
      </w:r>
      <w:r w:rsidR="006F6C74" w:rsidRPr="00E41F6F">
        <w:rPr>
          <w:rFonts w:ascii="Times New Roman" w:hAnsi="Times New Roman" w:cs="Times New Roman"/>
          <w:bCs/>
          <w:sz w:val="24"/>
          <w:szCs w:val="24"/>
        </w:rPr>
        <w:t xml:space="preserve"> un 29% </w:t>
      </w:r>
      <w:r w:rsidR="002B7D38" w:rsidRPr="00E41F6F">
        <w:rPr>
          <w:rFonts w:ascii="Times New Roman" w:hAnsi="Times New Roman" w:cs="Times New Roman"/>
          <w:bCs/>
          <w:sz w:val="24"/>
          <w:szCs w:val="24"/>
        </w:rPr>
        <w:t>con</w:t>
      </w:r>
      <w:r w:rsidR="006F6C74" w:rsidRPr="00E41F6F">
        <w:rPr>
          <w:rFonts w:ascii="Times New Roman" w:hAnsi="Times New Roman" w:cs="Times New Roman"/>
          <w:bCs/>
          <w:sz w:val="24"/>
          <w:szCs w:val="24"/>
        </w:rPr>
        <w:t xml:space="preserve"> niveles que van desde mínimos a moderados. Esto </w:t>
      </w:r>
      <w:r w:rsidR="00371B10" w:rsidRPr="00E41F6F">
        <w:rPr>
          <w:rFonts w:ascii="Times New Roman" w:hAnsi="Times New Roman" w:cs="Times New Roman"/>
          <w:bCs/>
          <w:sz w:val="24"/>
          <w:szCs w:val="24"/>
        </w:rPr>
        <w:t>señala</w:t>
      </w:r>
      <w:r w:rsidR="006F6C74" w:rsidRPr="00E41F6F">
        <w:rPr>
          <w:rFonts w:ascii="Times New Roman" w:hAnsi="Times New Roman" w:cs="Times New Roman"/>
          <w:bCs/>
          <w:sz w:val="24"/>
          <w:szCs w:val="24"/>
        </w:rPr>
        <w:t xml:space="preserve"> que </w:t>
      </w:r>
      <w:r w:rsidR="00371B10" w:rsidRPr="00E41F6F">
        <w:rPr>
          <w:rFonts w:ascii="Times New Roman" w:hAnsi="Times New Roman" w:cs="Times New Roman"/>
          <w:bCs/>
          <w:sz w:val="24"/>
          <w:szCs w:val="24"/>
        </w:rPr>
        <w:t>es</w:t>
      </w:r>
      <w:r w:rsidR="00371B10">
        <w:rPr>
          <w:rFonts w:ascii="Times New Roman" w:hAnsi="Times New Roman" w:cs="Times New Roman"/>
          <w:bCs/>
          <w:sz w:val="24"/>
          <w:szCs w:val="24"/>
        </w:rPr>
        <w:t xml:space="preserve"> necesario indagar </w:t>
      </w:r>
      <w:r w:rsidR="00A0209D">
        <w:rPr>
          <w:rFonts w:ascii="Times New Roman" w:hAnsi="Times New Roman" w:cs="Times New Roman"/>
          <w:bCs/>
          <w:sz w:val="24"/>
          <w:szCs w:val="24"/>
        </w:rPr>
        <w:t>con mayor</w:t>
      </w:r>
      <w:r w:rsidR="00371B10">
        <w:rPr>
          <w:rFonts w:ascii="Times New Roman" w:hAnsi="Times New Roman" w:cs="Times New Roman"/>
          <w:bCs/>
          <w:sz w:val="24"/>
          <w:szCs w:val="24"/>
        </w:rPr>
        <w:t xml:space="preserve"> profundidad cuáles son los factores que están incidiendo de manera directa en quienes tienen </w:t>
      </w:r>
      <w:r w:rsidR="00A0209D">
        <w:rPr>
          <w:rFonts w:ascii="Times New Roman" w:hAnsi="Times New Roman" w:cs="Times New Roman"/>
          <w:bCs/>
          <w:sz w:val="24"/>
          <w:szCs w:val="24"/>
        </w:rPr>
        <w:t>sintomatología depresiva</w:t>
      </w:r>
      <w:r w:rsidR="002E6BEA">
        <w:rPr>
          <w:rFonts w:ascii="Times New Roman" w:hAnsi="Times New Roman" w:cs="Times New Roman"/>
          <w:bCs/>
          <w:sz w:val="24"/>
          <w:szCs w:val="24"/>
        </w:rPr>
        <w:t xml:space="preserve">, </w:t>
      </w:r>
      <w:r w:rsidR="00A0209D" w:rsidRPr="00A0209D">
        <w:rPr>
          <w:rFonts w:ascii="Times New Roman" w:hAnsi="Times New Roman" w:cs="Times New Roman"/>
          <w:sz w:val="24"/>
          <w:szCs w:val="24"/>
        </w:rPr>
        <w:t>pues los adultos mayores tienden a minimizar sus síntomas, lo que puede dificultar el diagnóstico oportuno y el tratamiento adecuado</w:t>
      </w:r>
      <w:r w:rsidR="002E6BEA">
        <w:rPr>
          <w:rFonts w:ascii="Times New Roman" w:hAnsi="Times New Roman" w:cs="Times New Roman"/>
          <w:bCs/>
          <w:sz w:val="24"/>
          <w:szCs w:val="24"/>
        </w:rPr>
        <w:t xml:space="preserve">. </w:t>
      </w:r>
    </w:p>
    <w:p w14:paraId="3B873BE7" w14:textId="1D322042" w:rsidR="00812A62" w:rsidRDefault="00812A62" w:rsidP="00812A62">
      <w:pPr>
        <w:spacing w:after="0" w:line="360" w:lineRule="auto"/>
        <w:jc w:val="both"/>
        <w:rPr>
          <w:rFonts w:ascii="Times New Roman" w:hAnsi="Times New Roman" w:cs="Times New Roman"/>
          <w:bCs/>
          <w:sz w:val="24"/>
          <w:szCs w:val="24"/>
        </w:rPr>
      </w:pPr>
    </w:p>
    <w:p w14:paraId="1B08AB32" w14:textId="173AE4B1" w:rsidR="00812A62" w:rsidRPr="00324D57" w:rsidRDefault="00812A62" w:rsidP="00812A62">
      <w:pPr>
        <w:spacing w:after="0" w:line="360" w:lineRule="auto"/>
        <w:jc w:val="center"/>
        <w:rPr>
          <w:rFonts w:ascii="Times New Roman" w:hAnsi="Times New Roman" w:cs="Times New Roman"/>
          <w:b/>
          <w:sz w:val="28"/>
          <w:szCs w:val="28"/>
        </w:rPr>
      </w:pPr>
      <w:r w:rsidRPr="00324D57">
        <w:rPr>
          <w:rFonts w:ascii="Times New Roman" w:hAnsi="Times New Roman" w:cs="Times New Roman"/>
          <w:b/>
          <w:sz w:val="28"/>
          <w:szCs w:val="28"/>
        </w:rPr>
        <w:t>Futuras Líneas de Investigación</w:t>
      </w:r>
    </w:p>
    <w:p w14:paraId="1AFF9340" w14:textId="57A9D499" w:rsidR="00BC0E4B" w:rsidRDefault="0044594E" w:rsidP="00324D57">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De acuerdo con los hallazgos presentados</w:t>
      </w:r>
      <w:r w:rsidR="00E95506">
        <w:rPr>
          <w:rFonts w:ascii="Times New Roman" w:hAnsi="Times New Roman" w:cs="Times New Roman"/>
          <w:bCs/>
          <w:sz w:val="24"/>
          <w:szCs w:val="24"/>
        </w:rPr>
        <w:t>, existe una amplia variedad de determinantes sociales que hacen de los adultos mayores una población vulnerable a la aparición de diversos problemas psicológicos, entre ellos la depresión</w:t>
      </w:r>
      <w:r w:rsidR="00792DD8">
        <w:rPr>
          <w:rFonts w:ascii="Times New Roman" w:hAnsi="Times New Roman" w:cs="Times New Roman"/>
          <w:bCs/>
          <w:sz w:val="24"/>
          <w:szCs w:val="24"/>
        </w:rPr>
        <w:t xml:space="preserve">. En este sentido, una de las líneas de investigación que se </w:t>
      </w:r>
      <w:r w:rsidR="00DF585E">
        <w:rPr>
          <w:rFonts w:ascii="Times New Roman" w:hAnsi="Times New Roman" w:cs="Times New Roman"/>
          <w:bCs/>
          <w:sz w:val="24"/>
          <w:szCs w:val="24"/>
        </w:rPr>
        <w:t>sugiere</w:t>
      </w:r>
      <w:r w:rsidR="00792DD8">
        <w:rPr>
          <w:rFonts w:ascii="Times New Roman" w:hAnsi="Times New Roman" w:cs="Times New Roman"/>
          <w:bCs/>
          <w:sz w:val="24"/>
          <w:szCs w:val="24"/>
        </w:rPr>
        <w:t xml:space="preserve"> desarrol</w:t>
      </w:r>
      <w:r w:rsidR="00DF585E">
        <w:rPr>
          <w:rFonts w:ascii="Times New Roman" w:hAnsi="Times New Roman" w:cs="Times New Roman"/>
          <w:bCs/>
          <w:sz w:val="24"/>
          <w:szCs w:val="24"/>
        </w:rPr>
        <w:t>lar</w:t>
      </w:r>
      <w:r w:rsidR="00792DD8">
        <w:rPr>
          <w:rFonts w:ascii="Times New Roman" w:hAnsi="Times New Roman" w:cs="Times New Roman"/>
          <w:bCs/>
          <w:sz w:val="24"/>
          <w:szCs w:val="24"/>
        </w:rPr>
        <w:t xml:space="preserve"> es la relación entre la depresión y la</w:t>
      </w:r>
      <w:r w:rsidR="009C6946">
        <w:rPr>
          <w:rFonts w:ascii="Times New Roman" w:hAnsi="Times New Roman" w:cs="Times New Roman"/>
          <w:bCs/>
          <w:sz w:val="24"/>
          <w:szCs w:val="24"/>
        </w:rPr>
        <w:t>s dimensiones de la</w:t>
      </w:r>
      <w:r w:rsidR="00792DD8">
        <w:rPr>
          <w:rFonts w:ascii="Times New Roman" w:hAnsi="Times New Roman" w:cs="Times New Roman"/>
          <w:bCs/>
          <w:sz w:val="24"/>
          <w:szCs w:val="24"/>
        </w:rPr>
        <w:t xml:space="preserve"> funcionalidad familiar, ya que los resultados que se han obtenido al respecto son dispares.</w:t>
      </w:r>
      <w:r w:rsidR="000A5079">
        <w:rPr>
          <w:rFonts w:ascii="Times New Roman" w:hAnsi="Times New Roman" w:cs="Times New Roman"/>
          <w:bCs/>
          <w:sz w:val="24"/>
          <w:szCs w:val="24"/>
        </w:rPr>
        <w:t xml:space="preserve"> En algunos</w:t>
      </w:r>
      <w:r w:rsidR="00792DD8">
        <w:rPr>
          <w:rFonts w:ascii="Times New Roman" w:hAnsi="Times New Roman" w:cs="Times New Roman"/>
          <w:bCs/>
          <w:sz w:val="24"/>
          <w:szCs w:val="24"/>
        </w:rPr>
        <w:t xml:space="preserve"> </w:t>
      </w:r>
      <w:r w:rsidR="000A5079">
        <w:rPr>
          <w:rFonts w:ascii="Times New Roman" w:hAnsi="Times New Roman" w:cs="Times New Roman"/>
          <w:bCs/>
          <w:sz w:val="24"/>
          <w:szCs w:val="24"/>
        </w:rPr>
        <w:t>e</w:t>
      </w:r>
      <w:r w:rsidR="00792DD8">
        <w:rPr>
          <w:rFonts w:ascii="Times New Roman" w:hAnsi="Times New Roman" w:cs="Times New Roman"/>
          <w:bCs/>
          <w:sz w:val="24"/>
          <w:szCs w:val="24"/>
        </w:rPr>
        <w:t>studios</w:t>
      </w:r>
      <w:r w:rsidR="000A5079">
        <w:rPr>
          <w:rFonts w:ascii="Times New Roman" w:hAnsi="Times New Roman" w:cs="Times New Roman"/>
          <w:bCs/>
          <w:sz w:val="24"/>
          <w:szCs w:val="24"/>
        </w:rPr>
        <w:t xml:space="preserve"> </w:t>
      </w:r>
      <w:r w:rsidR="00BC0E4B">
        <w:rPr>
          <w:rFonts w:ascii="Times New Roman" w:hAnsi="Times New Roman" w:cs="Times New Roman"/>
          <w:bCs/>
          <w:sz w:val="24"/>
          <w:szCs w:val="24"/>
        </w:rPr>
        <w:t xml:space="preserve">como el de </w:t>
      </w:r>
      <w:r w:rsidR="000A5079">
        <w:rPr>
          <w:rFonts w:ascii="Times New Roman" w:hAnsi="Times New Roman" w:cs="Times New Roman"/>
          <w:bCs/>
          <w:sz w:val="24"/>
          <w:szCs w:val="24"/>
        </w:rPr>
        <w:t xml:space="preserve">Saavedra-González et al. </w:t>
      </w:r>
      <w:r w:rsidR="00BC0E4B">
        <w:rPr>
          <w:rFonts w:ascii="Times New Roman" w:hAnsi="Times New Roman" w:cs="Times New Roman"/>
          <w:bCs/>
          <w:sz w:val="24"/>
          <w:szCs w:val="24"/>
        </w:rPr>
        <w:t>(</w:t>
      </w:r>
      <w:r w:rsidR="000A5079">
        <w:rPr>
          <w:rFonts w:ascii="Times New Roman" w:hAnsi="Times New Roman" w:cs="Times New Roman"/>
          <w:bCs/>
          <w:sz w:val="24"/>
          <w:szCs w:val="24"/>
        </w:rPr>
        <w:t>2016</w:t>
      </w:r>
      <w:r w:rsidR="00BC0E4B">
        <w:rPr>
          <w:rFonts w:ascii="Times New Roman" w:hAnsi="Times New Roman" w:cs="Times New Roman"/>
          <w:bCs/>
          <w:sz w:val="24"/>
          <w:szCs w:val="24"/>
        </w:rPr>
        <w:t xml:space="preserve">) y el </w:t>
      </w:r>
      <w:r w:rsidR="00BC0E4B">
        <w:rPr>
          <w:rFonts w:ascii="Times New Roman" w:hAnsi="Times New Roman" w:cs="Times New Roman"/>
          <w:bCs/>
          <w:sz w:val="24"/>
          <w:szCs w:val="24"/>
        </w:rPr>
        <w:lastRenderedPageBreak/>
        <w:t>de</w:t>
      </w:r>
      <w:r w:rsidR="000A5079">
        <w:rPr>
          <w:rFonts w:ascii="Times New Roman" w:hAnsi="Times New Roman" w:cs="Times New Roman"/>
          <w:bCs/>
          <w:sz w:val="24"/>
          <w:szCs w:val="24"/>
        </w:rPr>
        <w:t xml:space="preserve"> Pomares et al.</w:t>
      </w:r>
      <w:r w:rsidR="00BC0E4B">
        <w:rPr>
          <w:rFonts w:ascii="Times New Roman" w:hAnsi="Times New Roman" w:cs="Times New Roman"/>
          <w:bCs/>
          <w:sz w:val="24"/>
          <w:szCs w:val="24"/>
        </w:rPr>
        <w:t xml:space="preserve"> (</w:t>
      </w:r>
      <w:r w:rsidR="000A5079">
        <w:rPr>
          <w:rFonts w:ascii="Times New Roman" w:hAnsi="Times New Roman" w:cs="Times New Roman"/>
          <w:bCs/>
          <w:sz w:val="24"/>
          <w:szCs w:val="24"/>
        </w:rPr>
        <w:t>2021)</w:t>
      </w:r>
      <w:r w:rsidR="00792DD8">
        <w:rPr>
          <w:rFonts w:ascii="Times New Roman" w:hAnsi="Times New Roman" w:cs="Times New Roman"/>
          <w:bCs/>
          <w:sz w:val="24"/>
          <w:szCs w:val="24"/>
        </w:rPr>
        <w:t xml:space="preserve"> no</w:t>
      </w:r>
      <w:r w:rsidR="000A5079">
        <w:rPr>
          <w:rFonts w:ascii="Times New Roman" w:hAnsi="Times New Roman" w:cs="Times New Roman"/>
          <w:bCs/>
          <w:sz w:val="24"/>
          <w:szCs w:val="24"/>
        </w:rPr>
        <w:t xml:space="preserve"> se</w:t>
      </w:r>
      <w:r w:rsidR="00792DD8">
        <w:rPr>
          <w:rFonts w:ascii="Times New Roman" w:hAnsi="Times New Roman" w:cs="Times New Roman"/>
          <w:bCs/>
          <w:sz w:val="24"/>
          <w:szCs w:val="24"/>
        </w:rPr>
        <w:t xml:space="preserve"> encontraron </w:t>
      </w:r>
      <w:r w:rsidR="00792DD8" w:rsidRPr="00E84FD1">
        <w:rPr>
          <w:rFonts w:ascii="Times New Roman" w:hAnsi="Times New Roman" w:cs="Times New Roman"/>
          <w:bCs/>
          <w:sz w:val="24"/>
          <w:szCs w:val="24"/>
        </w:rPr>
        <w:t xml:space="preserve">relaciones significativas entre estas variables, lo cual contrasta con </w:t>
      </w:r>
      <w:r w:rsidR="000A5079" w:rsidRPr="00E84FD1">
        <w:rPr>
          <w:rFonts w:ascii="Times New Roman" w:hAnsi="Times New Roman" w:cs="Times New Roman"/>
          <w:bCs/>
          <w:sz w:val="24"/>
          <w:szCs w:val="24"/>
        </w:rPr>
        <w:t>los resultados de</w:t>
      </w:r>
      <w:r w:rsidR="00792DD8" w:rsidRPr="00E84FD1">
        <w:rPr>
          <w:rFonts w:ascii="Times New Roman" w:hAnsi="Times New Roman" w:cs="Times New Roman"/>
          <w:bCs/>
          <w:sz w:val="24"/>
          <w:szCs w:val="24"/>
        </w:rPr>
        <w:t xml:space="preserve"> estudio</w:t>
      </w:r>
      <w:r w:rsidR="000A5079" w:rsidRPr="00E84FD1">
        <w:rPr>
          <w:rFonts w:ascii="Times New Roman" w:hAnsi="Times New Roman" w:cs="Times New Roman"/>
          <w:bCs/>
          <w:sz w:val="24"/>
          <w:szCs w:val="24"/>
        </w:rPr>
        <w:t>s</w:t>
      </w:r>
      <w:r w:rsidR="00792DD8" w:rsidRPr="00E84FD1">
        <w:rPr>
          <w:rFonts w:ascii="Times New Roman" w:hAnsi="Times New Roman" w:cs="Times New Roman"/>
          <w:bCs/>
          <w:sz w:val="24"/>
          <w:szCs w:val="24"/>
        </w:rPr>
        <w:t xml:space="preserve"> </w:t>
      </w:r>
      <w:r w:rsidR="000A5079" w:rsidRPr="00E84FD1">
        <w:rPr>
          <w:rFonts w:ascii="Times New Roman" w:hAnsi="Times New Roman" w:cs="Times New Roman"/>
          <w:bCs/>
          <w:sz w:val="24"/>
          <w:szCs w:val="24"/>
        </w:rPr>
        <w:t xml:space="preserve">como el </w:t>
      </w:r>
      <w:r w:rsidR="00792DD8" w:rsidRPr="00E84FD1">
        <w:rPr>
          <w:rFonts w:ascii="Times New Roman" w:hAnsi="Times New Roman" w:cs="Times New Roman"/>
          <w:bCs/>
          <w:sz w:val="24"/>
          <w:szCs w:val="24"/>
        </w:rPr>
        <w:t>de Zavala-González y Domínguez-Sosa (</w:t>
      </w:r>
      <w:r w:rsidR="000A5079" w:rsidRPr="00E84FD1">
        <w:rPr>
          <w:rFonts w:ascii="Times New Roman" w:hAnsi="Times New Roman" w:cs="Times New Roman"/>
          <w:bCs/>
          <w:sz w:val="24"/>
          <w:szCs w:val="24"/>
        </w:rPr>
        <w:t>2010</w:t>
      </w:r>
      <w:r w:rsidR="00792DD8" w:rsidRPr="00E84FD1">
        <w:rPr>
          <w:rFonts w:ascii="Times New Roman" w:hAnsi="Times New Roman" w:cs="Times New Roman"/>
          <w:bCs/>
          <w:sz w:val="24"/>
          <w:szCs w:val="24"/>
        </w:rPr>
        <w:t>)</w:t>
      </w:r>
      <w:r w:rsidR="000A5079" w:rsidRPr="00E84FD1">
        <w:rPr>
          <w:rFonts w:ascii="Times New Roman" w:hAnsi="Times New Roman" w:cs="Times New Roman"/>
          <w:bCs/>
          <w:sz w:val="24"/>
          <w:szCs w:val="24"/>
        </w:rPr>
        <w:t xml:space="preserve"> donde se encontraron correlaciones positivas entre varias dimensiones de la funcionalidad familiar y la depresión. </w:t>
      </w:r>
    </w:p>
    <w:p w14:paraId="1D85A792" w14:textId="444BF02B" w:rsidR="00812A62" w:rsidRDefault="000A5079" w:rsidP="00324D57">
      <w:pPr>
        <w:spacing w:after="0" w:line="360" w:lineRule="auto"/>
        <w:ind w:firstLine="720"/>
        <w:jc w:val="both"/>
        <w:rPr>
          <w:rFonts w:ascii="Times New Roman" w:hAnsi="Times New Roman" w:cs="Times New Roman"/>
          <w:bCs/>
          <w:sz w:val="24"/>
          <w:szCs w:val="24"/>
        </w:rPr>
      </w:pPr>
      <w:r w:rsidRPr="00E84FD1">
        <w:rPr>
          <w:rFonts w:ascii="Times New Roman" w:hAnsi="Times New Roman" w:cs="Times New Roman"/>
          <w:bCs/>
          <w:sz w:val="24"/>
          <w:szCs w:val="24"/>
        </w:rPr>
        <w:t>Estas</w:t>
      </w:r>
      <w:r>
        <w:rPr>
          <w:rFonts w:ascii="Times New Roman" w:hAnsi="Times New Roman" w:cs="Times New Roman"/>
          <w:bCs/>
          <w:sz w:val="24"/>
          <w:szCs w:val="24"/>
        </w:rPr>
        <w:t xml:space="preserve"> diferencias suelen ser adjudicadas a </w:t>
      </w:r>
      <w:r w:rsidR="00BC0E4B">
        <w:rPr>
          <w:rFonts w:ascii="Times New Roman" w:hAnsi="Times New Roman" w:cs="Times New Roman"/>
          <w:bCs/>
          <w:sz w:val="24"/>
          <w:szCs w:val="24"/>
        </w:rPr>
        <w:t>aspectos</w:t>
      </w:r>
      <w:r>
        <w:rPr>
          <w:rFonts w:ascii="Times New Roman" w:hAnsi="Times New Roman" w:cs="Times New Roman"/>
          <w:bCs/>
          <w:sz w:val="24"/>
          <w:szCs w:val="24"/>
        </w:rPr>
        <w:t xml:space="preserve"> de tipo macrosocial, como la cultura y prácticas sociales propias de la población en determinadas regiones. Llanes et al. (2015) mencionan que entre los factores de riesgo psicosocial para la depresión en adulto</w:t>
      </w:r>
      <w:r w:rsidR="00F341D1">
        <w:rPr>
          <w:rFonts w:ascii="Times New Roman" w:hAnsi="Times New Roman" w:cs="Times New Roman"/>
          <w:bCs/>
          <w:sz w:val="24"/>
          <w:szCs w:val="24"/>
        </w:rPr>
        <w:t>s</w:t>
      </w:r>
      <w:r>
        <w:rPr>
          <w:rFonts w:ascii="Times New Roman" w:hAnsi="Times New Roman" w:cs="Times New Roman"/>
          <w:bCs/>
          <w:sz w:val="24"/>
          <w:szCs w:val="24"/>
        </w:rPr>
        <w:t xml:space="preserve"> mayor</w:t>
      </w:r>
      <w:r w:rsidR="00F341D1">
        <w:rPr>
          <w:rFonts w:ascii="Times New Roman" w:hAnsi="Times New Roman" w:cs="Times New Roman"/>
          <w:bCs/>
          <w:sz w:val="24"/>
          <w:szCs w:val="24"/>
        </w:rPr>
        <w:t>es</w:t>
      </w:r>
      <w:r>
        <w:rPr>
          <w:rFonts w:ascii="Times New Roman" w:hAnsi="Times New Roman" w:cs="Times New Roman"/>
          <w:bCs/>
          <w:sz w:val="24"/>
          <w:szCs w:val="24"/>
        </w:rPr>
        <w:t xml:space="preserve"> están la viudez y la necesidad de comunicación social, por lo que entender la forma en que factores macrosociales modulan la percepción de la funcionalidad familiar resultaría enriquecedor para un mejor entendimiento de la depresión en el adulto mayor.</w:t>
      </w:r>
    </w:p>
    <w:p w14:paraId="16658D3F" w14:textId="1BA88F7E" w:rsidR="00095622" w:rsidRDefault="00095622" w:rsidP="00324D57">
      <w:pPr>
        <w:spacing w:after="0" w:line="360" w:lineRule="auto"/>
        <w:ind w:firstLine="720"/>
        <w:jc w:val="both"/>
        <w:rPr>
          <w:rFonts w:ascii="Times New Roman" w:hAnsi="Times New Roman" w:cs="Times New Roman"/>
          <w:bCs/>
          <w:sz w:val="24"/>
          <w:szCs w:val="24"/>
        </w:rPr>
      </w:pPr>
      <w:r w:rsidRPr="00E84FD1">
        <w:rPr>
          <w:rFonts w:ascii="Times New Roman" w:hAnsi="Times New Roman" w:cs="Times New Roman"/>
          <w:bCs/>
          <w:sz w:val="24"/>
          <w:szCs w:val="24"/>
        </w:rPr>
        <w:t xml:space="preserve">Otra línea de investigación </w:t>
      </w:r>
      <w:r w:rsidR="00F452F9">
        <w:rPr>
          <w:rFonts w:ascii="Times New Roman" w:hAnsi="Times New Roman" w:cs="Times New Roman"/>
          <w:bCs/>
          <w:sz w:val="24"/>
          <w:szCs w:val="24"/>
        </w:rPr>
        <w:t>relevante</w:t>
      </w:r>
      <w:r w:rsidR="00E84FD1" w:rsidRPr="00E84FD1">
        <w:rPr>
          <w:rFonts w:ascii="Times New Roman" w:hAnsi="Times New Roman" w:cs="Times New Roman"/>
          <w:bCs/>
          <w:sz w:val="24"/>
          <w:szCs w:val="24"/>
        </w:rPr>
        <w:t xml:space="preserve"> </w:t>
      </w:r>
      <w:r w:rsidRPr="00E84FD1">
        <w:rPr>
          <w:rFonts w:ascii="Times New Roman" w:hAnsi="Times New Roman" w:cs="Times New Roman"/>
          <w:bCs/>
          <w:sz w:val="24"/>
          <w:szCs w:val="24"/>
        </w:rPr>
        <w:t>es la relacionada con la formación de un plan de vida</w:t>
      </w:r>
      <w:r w:rsidR="00F452F9">
        <w:rPr>
          <w:rFonts w:ascii="Times New Roman" w:hAnsi="Times New Roman" w:cs="Times New Roman"/>
          <w:bCs/>
          <w:sz w:val="24"/>
          <w:szCs w:val="24"/>
        </w:rPr>
        <w:t xml:space="preserve"> </w:t>
      </w:r>
      <w:r w:rsidRPr="00E84FD1">
        <w:rPr>
          <w:rFonts w:ascii="Times New Roman" w:hAnsi="Times New Roman" w:cs="Times New Roman"/>
          <w:bCs/>
          <w:sz w:val="24"/>
          <w:szCs w:val="24"/>
        </w:rPr>
        <w:t xml:space="preserve">como factor protector de la depresión. </w:t>
      </w:r>
      <w:r w:rsidR="00CD5722">
        <w:rPr>
          <w:rFonts w:ascii="Times New Roman" w:hAnsi="Times New Roman" w:cs="Times New Roman"/>
          <w:bCs/>
          <w:sz w:val="24"/>
          <w:szCs w:val="24"/>
        </w:rPr>
        <w:t>Este</w:t>
      </w:r>
      <w:r w:rsidR="00CD5722" w:rsidRPr="00CD5722">
        <w:rPr>
          <w:rFonts w:ascii="Times New Roman" w:hAnsi="Times New Roman" w:cs="Times New Roman"/>
          <w:bCs/>
          <w:sz w:val="24"/>
          <w:szCs w:val="24"/>
        </w:rPr>
        <w:t xml:space="preserve"> se puede entender como una proyección que permite darle un sentido a la vida e integrar aspectos vocacionales, laborales, económicos, sociales y afectivos a partir de una enunciación de metas que, mediante su logro, le proporcionen bienestar y satisfacción a </w:t>
      </w:r>
      <w:r w:rsidR="00CD5722">
        <w:rPr>
          <w:rFonts w:ascii="Times New Roman" w:hAnsi="Times New Roman" w:cs="Times New Roman"/>
          <w:bCs/>
          <w:sz w:val="24"/>
          <w:szCs w:val="24"/>
        </w:rPr>
        <w:t>la</w:t>
      </w:r>
      <w:r w:rsidR="00CD5722" w:rsidRPr="00CD5722">
        <w:rPr>
          <w:rFonts w:ascii="Times New Roman" w:hAnsi="Times New Roman" w:cs="Times New Roman"/>
          <w:bCs/>
          <w:sz w:val="24"/>
          <w:szCs w:val="24"/>
        </w:rPr>
        <w:t xml:space="preserve"> persona</w:t>
      </w:r>
      <w:r w:rsidR="00CD5722">
        <w:rPr>
          <w:rFonts w:ascii="Times New Roman" w:hAnsi="Times New Roman" w:cs="Times New Roman"/>
          <w:bCs/>
          <w:sz w:val="24"/>
          <w:szCs w:val="24"/>
        </w:rPr>
        <w:t xml:space="preserve"> (Suárez-Barros, 2018). </w:t>
      </w:r>
      <w:r w:rsidR="00E84FD1">
        <w:rPr>
          <w:rFonts w:ascii="Times New Roman" w:hAnsi="Times New Roman" w:cs="Times New Roman"/>
          <w:bCs/>
          <w:sz w:val="24"/>
          <w:szCs w:val="24"/>
        </w:rPr>
        <w:t>En este sentido, u</w:t>
      </w:r>
      <w:r w:rsidR="00E84FD1" w:rsidRPr="00E84FD1">
        <w:rPr>
          <w:rFonts w:ascii="Times New Roman" w:hAnsi="Times New Roman" w:cs="Times New Roman"/>
          <w:bCs/>
          <w:sz w:val="24"/>
          <w:szCs w:val="24"/>
        </w:rPr>
        <w:t>n aspecto que puede cobrar importancia es la educación continua como parte de los proyectos de vida de los adultos mayores, no  solo  como una forma más de mantenerse activos, sino</w:t>
      </w:r>
      <w:r w:rsidR="00F452F9">
        <w:rPr>
          <w:rFonts w:ascii="Times New Roman" w:hAnsi="Times New Roman" w:cs="Times New Roman"/>
          <w:bCs/>
          <w:sz w:val="24"/>
          <w:szCs w:val="24"/>
        </w:rPr>
        <w:t xml:space="preserve"> </w:t>
      </w:r>
      <w:r w:rsidR="00E84FD1" w:rsidRPr="00E84FD1">
        <w:rPr>
          <w:rFonts w:ascii="Times New Roman" w:hAnsi="Times New Roman" w:cs="Times New Roman"/>
          <w:bCs/>
          <w:sz w:val="24"/>
          <w:szCs w:val="24"/>
        </w:rPr>
        <w:t>como una posibilidad para afianzar su confianza y autoestima</w:t>
      </w:r>
      <w:r w:rsidR="00E84FD1">
        <w:rPr>
          <w:rFonts w:ascii="Times New Roman" w:hAnsi="Times New Roman" w:cs="Times New Roman"/>
          <w:bCs/>
          <w:sz w:val="24"/>
          <w:szCs w:val="24"/>
        </w:rPr>
        <w:t xml:space="preserve"> (Mora et al.</w:t>
      </w:r>
      <w:r w:rsidR="00F452F9">
        <w:rPr>
          <w:rFonts w:ascii="Times New Roman" w:hAnsi="Times New Roman" w:cs="Times New Roman"/>
          <w:bCs/>
          <w:sz w:val="24"/>
          <w:szCs w:val="24"/>
        </w:rPr>
        <w:t xml:space="preserve">, </w:t>
      </w:r>
      <w:r w:rsidR="00E84FD1">
        <w:rPr>
          <w:rFonts w:ascii="Times New Roman" w:hAnsi="Times New Roman" w:cs="Times New Roman"/>
          <w:bCs/>
          <w:sz w:val="24"/>
          <w:szCs w:val="24"/>
        </w:rPr>
        <w:t>2020)</w:t>
      </w:r>
      <w:r w:rsidR="00E84FD1" w:rsidRPr="00E84FD1">
        <w:rPr>
          <w:rFonts w:ascii="Times New Roman" w:hAnsi="Times New Roman" w:cs="Times New Roman"/>
          <w:bCs/>
          <w:sz w:val="24"/>
          <w:szCs w:val="24"/>
        </w:rPr>
        <w:t>.</w:t>
      </w:r>
      <w:r w:rsidR="00E84FD1">
        <w:rPr>
          <w:rFonts w:ascii="Times New Roman" w:hAnsi="Times New Roman" w:cs="Times New Roman"/>
          <w:bCs/>
          <w:sz w:val="24"/>
          <w:szCs w:val="24"/>
        </w:rPr>
        <w:t xml:space="preserve"> </w:t>
      </w:r>
      <w:r>
        <w:rPr>
          <w:rFonts w:ascii="Times New Roman" w:hAnsi="Times New Roman" w:cs="Times New Roman"/>
          <w:bCs/>
          <w:sz w:val="24"/>
          <w:szCs w:val="24"/>
        </w:rPr>
        <w:t xml:space="preserve">Esto </w:t>
      </w:r>
      <w:r w:rsidR="00E84FD1">
        <w:rPr>
          <w:rFonts w:ascii="Times New Roman" w:hAnsi="Times New Roman" w:cs="Times New Roman"/>
          <w:bCs/>
          <w:sz w:val="24"/>
          <w:szCs w:val="24"/>
        </w:rPr>
        <w:t xml:space="preserve">nos </w:t>
      </w:r>
      <w:r>
        <w:rPr>
          <w:rFonts w:ascii="Times New Roman" w:hAnsi="Times New Roman" w:cs="Times New Roman"/>
          <w:bCs/>
          <w:sz w:val="24"/>
          <w:szCs w:val="24"/>
        </w:rPr>
        <w:t>lleva a plantearnos las características y seguimiento de un plan de vida, incluido un plan para el retiro, que permita a los adultos mayores tener una mayor calidad de vida.</w:t>
      </w:r>
    </w:p>
    <w:p w14:paraId="29D98875" w14:textId="77777777" w:rsidR="00182C8B" w:rsidRDefault="00182C8B" w:rsidP="00146DB1">
      <w:pPr>
        <w:tabs>
          <w:tab w:val="left" w:pos="2652"/>
        </w:tabs>
        <w:spacing w:after="0" w:line="360" w:lineRule="auto"/>
        <w:jc w:val="both"/>
        <w:rPr>
          <w:rFonts w:ascii="Times New Roman" w:hAnsi="Times New Roman" w:cs="Times New Roman"/>
          <w:b/>
          <w:sz w:val="24"/>
          <w:szCs w:val="24"/>
        </w:rPr>
      </w:pPr>
    </w:p>
    <w:p w14:paraId="5FECDCCD" w14:textId="77777777" w:rsidR="00182C8B" w:rsidRDefault="00182C8B" w:rsidP="00146DB1">
      <w:pPr>
        <w:tabs>
          <w:tab w:val="left" w:pos="2652"/>
        </w:tabs>
        <w:spacing w:after="0" w:line="360" w:lineRule="auto"/>
        <w:jc w:val="both"/>
        <w:rPr>
          <w:rFonts w:ascii="Times New Roman" w:hAnsi="Times New Roman" w:cs="Times New Roman"/>
          <w:b/>
          <w:sz w:val="24"/>
          <w:szCs w:val="24"/>
        </w:rPr>
      </w:pPr>
    </w:p>
    <w:p w14:paraId="47AF75B2" w14:textId="77777777" w:rsidR="00182C8B" w:rsidRDefault="00182C8B" w:rsidP="00146DB1">
      <w:pPr>
        <w:tabs>
          <w:tab w:val="left" w:pos="2652"/>
        </w:tabs>
        <w:spacing w:after="0" w:line="360" w:lineRule="auto"/>
        <w:jc w:val="both"/>
        <w:rPr>
          <w:rFonts w:ascii="Times New Roman" w:hAnsi="Times New Roman" w:cs="Times New Roman"/>
          <w:b/>
          <w:sz w:val="24"/>
          <w:szCs w:val="24"/>
        </w:rPr>
      </w:pPr>
    </w:p>
    <w:p w14:paraId="74B463D3" w14:textId="77777777" w:rsidR="00182C8B" w:rsidRDefault="00182C8B" w:rsidP="00146DB1">
      <w:pPr>
        <w:tabs>
          <w:tab w:val="left" w:pos="2652"/>
        </w:tabs>
        <w:spacing w:after="0" w:line="360" w:lineRule="auto"/>
        <w:jc w:val="both"/>
        <w:rPr>
          <w:rFonts w:ascii="Times New Roman" w:hAnsi="Times New Roman" w:cs="Times New Roman"/>
          <w:b/>
          <w:sz w:val="24"/>
          <w:szCs w:val="24"/>
        </w:rPr>
      </w:pPr>
    </w:p>
    <w:p w14:paraId="43455EB0" w14:textId="77777777" w:rsidR="00182C8B" w:rsidRDefault="00182C8B" w:rsidP="00146DB1">
      <w:pPr>
        <w:tabs>
          <w:tab w:val="left" w:pos="2652"/>
        </w:tabs>
        <w:spacing w:after="0" w:line="360" w:lineRule="auto"/>
        <w:jc w:val="both"/>
        <w:rPr>
          <w:rFonts w:ascii="Times New Roman" w:hAnsi="Times New Roman" w:cs="Times New Roman"/>
          <w:b/>
          <w:sz w:val="24"/>
          <w:szCs w:val="24"/>
        </w:rPr>
      </w:pPr>
    </w:p>
    <w:p w14:paraId="7538C167" w14:textId="77777777" w:rsidR="00182C8B" w:rsidRDefault="00182C8B" w:rsidP="00146DB1">
      <w:pPr>
        <w:tabs>
          <w:tab w:val="left" w:pos="2652"/>
        </w:tabs>
        <w:spacing w:after="0" w:line="360" w:lineRule="auto"/>
        <w:jc w:val="both"/>
        <w:rPr>
          <w:rFonts w:ascii="Times New Roman" w:hAnsi="Times New Roman" w:cs="Times New Roman"/>
          <w:b/>
          <w:sz w:val="24"/>
          <w:szCs w:val="24"/>
        </w:rPr>
      </w:pPr>
    </w:p>
    <w:p w14:paraId="185F0B35" w14:textId="77777777" w:rsidR="00182C8B" w:rsidRDefault="00182C8B" w:rsidP="00146DB1">
      <w:pPr>
        <w:tabs>
          <w:tab w:val="left" w:pos="2652"/>
        </w:tabs>
        <w:spacing w:after="0" w:line="360" w:lineRule="auto"/>
        <w:jc w:val="both"/>
        <w:rPr>
          <w:rFonts w:ascii="Times New Roman" w:hAnsi="Times New Roman" w:cs="Times New Roman"/>
          <w:b/>
          <w:sz w:val="24"/>
          <w:szCs w:val="24"/>
        </w:rPr>
      </w:pPr>
    </w:p>
    <w:p w14:paraId="08B00137" w14:textId="77777777" w:rsidR="00182C8B" w:rsidRDefault="00182C8B" w:rsidP="00146DB1">
      <w:pPr>
        <w:tabs>
          <w:tab w:val="left" w:pos="2652"/>
        </w:tabs>
        <w:spacing w:after="0" w:line="360" w:lineRule="auto"/>
        <w:jc w:val="both"/>
        <w:rPr>
          <w:rFonts w:ascii="Times New Roman" w:hAnsi="Times New Roman" w:cs="Times New Roman"/>
          <w:b/>
          <w:sz w:val="24"/>
          <w:szCs w:val="24"/>
        </w:rPr>
      </w:pPr>
    </w:p>
    <w:p w14:paraId="110E7D6D" w14:textId="77777777" w:rsidR="00182C8B" w:rsidRDefault="00182C8B" w:rsidP="00146DB1">
      <w:pPr>
        <w:tabs>
          <w:tab w:val="left" w:pos="2652"/>
        </w:tabs>
        <w:spacing w:after="0" w:line="360" w:lineRule="auto"/>
        <w:jc w:val="both"/>
        <w:rPr>
          <w:rFonts w:ascii="Times New Roman" w:hAnsi="Times New Roman" w:cs="Times New Roman"/>
          <w:b/>
          <w:sz w:val="24"/>
          <w:szCs w:val="24"/>
        </w:rPr>
      </w:pPr>
    </w:p>
    <w:p w14:paraId="1FF9994A" w14:textId="77777777" w:rsidR="00182C8B" w:rsidRDefault="00182C8B" w:rsidP="00146DB1">
      <w:pPr>
        <w:tabs>
          <w:tab w:val="left" w:pos="2652"/>
        </w:tabs>
        <w:spacing w:after="0" w:line="360" w:lineRule="auto"/>
        <w:jc w:val="both"/>
        <w:rPr>
          <w:rFonts w:ascii="Times New Roman" w:hAnsi="Times New Roman" w:cs="Times New Roman"/>
          <w:b/>
          <w:sz w:val="24"/>
          <w:szCs w:val="24"/>
        </w:rPr>
      </w:pPr>
    </w:p>
    <w:p w14:paraId="048648A1" w14:textId="77777777" w:rsidR="00182C8B" w:rsidRDefault="00182C8B" w:rsidP="00146DB1">
      <w:pPr>
        <w:tabs>
          <w:tab w:val="left" w:pos="2652"/>
        </w:tabs>
        <w:spacing w:after="0" w:line="360" w:lineRule="auto"/>
        <w:jc w:val="both"/>
        <w:rPr>
          <w:rFonts w:ascii="Times New Roman" w:hAnsi="Times New Roman" w:cs="Times New Roman"/>
          <w:b/>
          <w:sz w:val="24"/>
          <w:szCs w:val="24"/>
        </w:rPr>
      </w:pPr>
    </w:p>
    <w:p w14:paraId="5860FA0E" w14:textId="77777777" w:rsidR="00182C8B" w:rsidRDefault="00182C8B" w:rsidP="00146DB1">
      <w:pPr>
        <w:tabs>
          <w:tab w:val="left" w:pos="2652"/>
        </w:tabs>
        <w:spacing w:after="0" w:line="360" w:lineRule="auto"/>
        <w:jc w:val="both"/>
        <w:rPr>
          <w:rFonts w:ascii="Times New Roman" w:hAnsi="Times New Roman" w:cs="Times New Roman"/>
          <w:b/>
          <w:sz w:val="24"/>
          <w:szCs w:val="24"/>
        </w:rPr>
      </w:pPr>
    </w:p>
    <w:p w14:paraId="76AE6EEE" w14:textId="1B65D410" w:rsidR="00F07CC3" w:rsidRPr="000C78F4" w:rsidRDefault="000C78F4" w:rsidP="00146DB1">
      <w:pPr>
        <w:tabs>
          <w:tab w:val="left" w:pos="265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14:paraId="175CE193" w14:textId="69181BDB" w:rsidR="004713B2" w:rsidRPr="00324D57" w:rsidRDefault="009B2178" w:rsidP="00324D57">
      <w:pPr>
        <w:spacing w:after="0" w:line="360" w:lineRule="auto"/>
        <w:rPr>
          <w:rFonts w:cstheme="minorHAnsi"/>
          <w:b/>
          <w:sz w:val="28"/>
          <w:szCs w:val="28"/>
          <w:lang w:val="en-US"/>
        </w:rPr>
      </w:pPr>
      <w:r w:rsidRPr="00324D57">
        <w:rPr>
          <w:rFonts w:cstheme="minorHAnsi"/>
          <w:b/>
          <w:sz w:val="28"/>
          <w:szCs w:val="28"/>
          <w:lang w:val="en-US"/>
        </w:rPr>
        <w:lastRenderedPageBreak/>
        <w:t>Referencias</w:t>
      </w:r>
    </w:p>
    <w:p w14:paraId="1874D5E2" w14:textId="77777777" w:rsidR="00744481" w:rsidRPr="00D10573" w:rsidRDefault="00744481" w:rsidP="00324D57">
      <w:pPr>
        <w:spacing w:after="0" w:line="360" w:lineRule="auto"/>
        <w:ind w:left="720" w:hanging="720"/>
        <w:contextualSpacing/>
        <w:jc w:val="both"/>
        <w:rPr>
          <w:rFonts w:ascii="Times New Roman" w:eastAsia="Cambria Math" w:hAnsi="Times New Roman" w:cs="Times New Roman"/>
          <w:sz w:val="24"/>
          <w:szCs w:val="24"/>
        </w:rPr>
      </w:pPr>
      <w:r w:rsidRPr="003D3FAB">
        <w:rPr>
          <w:rFonts w:ascii="Times New Roman" w:hAnsi="Times New Roman" w:cs="Times New Roman"/>
          <w:sz w:val="24"/>
          <w:szCs w:val="24"/>
          <w:lang w:val="en-US"/>
        </w:rPr>
        <w:t xml:space="preserve">American Psychological Association </w:t>
      </w:r>
      <w:r>
        <w:rPr>
          <w:rFonts w:ascii="Times New Roman" w:hAnsi="Times New Roman" w:cs="Times New Roman"/>
          <w:sz w:val="24"/>
          <w:szCs w:val="24"/>
          <w:lang w:val="en-US"/>
        </w:rPr>
        <w:t>(2018)</w:t>
      </w:r>
      <w:r w:rsidRPr="003D3FA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A5896">
        <w:rPr>
          <w:rFonts w:ascii="Times New Roman" w:hAnsi="Times New Roman" w:cs="Times New Roman"/>
          <w:sz w:val="24"/>
          <w:szCs w:val="24"/>
          <w:lang w:val="en-US"/>
        </w:rPr>
        <w:t>Depression</w:t>
      </w:r>
      <w:r>
        <w:rPr>
          <w:rFonts w:ascii="Times New Roman" w:hAnsi="Times New Roman" w:cs="Times New Roman"/>
          <w:sz w:val="24"/>
          <w:szCs w:val="24"/>
          <w:lang w:val="en-US"/>
        </w:rPr>
        <w:t xml:space="preserve">. </w:t>
      </w:r>
      <w:r w:rsidRPr="000A5896">
        <w:rPr>
          <w:rFonts w:ascii="Times New Roman" w:hAnsi="Times New Roman" w:cs="Times New Roman"/>
          <w:sz w:val="24"/>
          <w:szCs w:val="24"/>
          <w:lang w:val="en-US"/>
        </w:rPr>
        <w:t xml:space="preserve">En </w:t>
      </w:r>
      <w:r w:rsidRPr="000A5896">
        <w:rPr>
          <w:rFonts w:ascii="Times New Roman" w:hAnsi="Times New Roman" w:cs="Times New Roman"/>
          <w:i/>
          <w:iCs/>
          <w:sz w:val="24"/>
          <w:szCs w:val="24"/>
          <w:lang w:val="en-US"/>
        </w:rPr>
        <w:t>APA Dictionary of Psychology</w:t>
      </w:r>
      <w:r w:rsidRPr="000A5896">
        <w:rPr>
          <w:rFonts w:ascii="Times New Roman" w:hAnsi="Times New Roman" w:cs="Times New Roman"/>
          <w:sz w:val="24"/>
          <w:szCs w:val="24"/>
          <w:lang w:val="en-US"/>
        </w:rPr>
        <w:t xml:space="preserve">. </w:t>
      </w:r>
      <w:r w:rsidRPr="000A5896">
        <w:rPr>
          <w:rFonts w:ascii="Times New Roman" w:hAnsi="Times New Roman" w:cs="Times New Roman"/>
          <w:sz w:val="24"/>
          <w:szCs w:val="24"/>
        </w:rPr>
        <w:t>Recuperado el 10 junio de 2022, de</w:t>
      </w:r>
      <w:r w:rsidRPr="003D3FAB">
        <w:rPr>
          <w:rFonts w:ascii="Times New Roman" w:hAnsi="Times New Roman" w:cs="Times New Roman"/>
          <w:sz w:val="24"/>
          <w:szCs w:val="24"/>
        </w:rPr>
        <w:t xml:space="preserve"> </w:t>
      </w:r>
      <w:hyperlink r:id="rId9">
        <w:r w:rsidRPr="003D3FAB">
          <w:rPr>
            <w:rStyle w:val="Hipervnculo"/>
            <w:rFonts w:ascii="Times New Roman" w:hAnsi="Times New Roman" w:cs="Times New Roman"/>
            <w:sz w:val="24"/>
            <w:szCs w:val="24"/>
          </w:rPr>
          <w:t>https://dictionary.apa.org/depression</w:t>
        </w:r>
      </w:hyperlink>
    </w:p>
    <w:p w14:paraId="553E0828" w14:textId="2E8F0D2B" w:rsidR="00744481" w:rsidRPr="003D3FAB" w:rsidRDefault="00744481" w:rsidP="00324D57">
      <w:pPr>
        <w:spacing w:after="0" w:line="360" w:lineRule="auto"/>
        <w:ind w:left="720" w:hanging="720"/>
        <w:contextualSpacing/>
        <w:jc w:val="both"/>
        <w:rPr>
          <w:rFonts w:ascii="Times New Roman" w:eastAsia="Arial" w:hAnsi="Times New Roman" w:cs="Times New Roman"/>
          <w:sz w:val="24"/>
          <w:szCs w:val="24"/>
        </w:rPr>
      </w:pPr>
      <w:r w:rsidRPr="003D3FAB">
        <w:rPr>
          <w:rFonts w:ascii="Times New Roman" w:eastAsia="Arial" w:hAnsi="Times New Roman" w:cs="Times New Roman"/>
          <w:sz w:val="24"/>
          <w:szCs w:val="24"/>
        </w:rPr>
        <w:t>Calderón</w:t>
      </w:r>
      <w:r>
        <w:rPr>
          <w:rFonts w:ascii="Times New Roman" w:eastAsia="Arial" w:hAnsi="Times New Roman" w:cs="Times New Roman"/>
          <w:sz w:val="24"/>
          <w:szCs w:val="24"/>
        </w:rPr>
        <w:t>,</w:t>
      </w:r>
      <w:r w:rsidRPr="003D3FAB">
        <w:rPr>
          <w:rFonts w:ascii="Times New Roman" w:eastAsia="Arial" w:hAnsi="Times New Roman" w:cs="Times New Roman"/>
          <w:sz w:val="24"/>
          <w:szCs w:val="24"/>
        </w:rPr>
        <w:t xml:space="preserve"> D. </w:t>
      </w:r>
      <w:r>
        <w:rPr>
          <w:rFonts w:ascii="Times New Roman" w:eastAsia="Arial" w:hAnsi="Times New Roman" w:cs="Times New Roman"/>
          <w:sz w:val="24"/>
          <w:szCs w:val="24"/>
        </w:rPr>
        <w:t xml:space="preserve">(2018). </w:t>
      </w:r>
      <w:r w:rsidRPr="003D3FAB">
        <w:rPr>
          <w:rFonts w:ascii="Times New Roman" w:eastAsia="Arial" w:hAnsi="Times New Roman" w:cs="Times New Roman"/>
          <w:sz w:val="24"/>
          <w:szCs w:val="24"/>
        </w:rPr>
        <w:t>Epidemiología de la depresión en el adulto mayor</w:t>
      </w:r>
      <w:r>
        <w:rPr>
          <w:rFonts w:ascii="Times New Roman" w:eastAsia="Arial" w:hAnsi="Times New Roman" w:cs="Times New Roman"/>
          <w:sz w:val="24"/>
          <w:szCs w:val="24"/>
        </w:rPr>
        <w:t>.</w:t>
      </w:r>
      <w:r w:rsidRPr="003D3FAB">
        <w:rPr>
          <w:rFonts w:ascii="Times New Roman" w:eastAsia="Arial" w:hAnsi="Times New Roman" w:cs="Times New Roman"/>
          <w:sz w:val="24"/>
          <w:szCs w:val="24"/>
        </w:rPr>
        <w:t xml:space="preserve"> </w:t>
      </w:r>
      <w:r w:rsidRPr="00AA4241">
        <w:rPr>
          <w:rFonts w:ascii="Times New Roman" w:eastAsia="Arial" w:hAnsi="Times New Roman" w:cs="Times New Roman"/>
          <w:i/>
          <w:iCs/>
          <w:sz w:val="24"/>
          <w:szCs w:val="24"/>
        </w:rPr>
        <w:t>Rev</w:t>
      </w:r>
      <w:r>
        <w:rPr>
          <w:rFonts w:ascii="Times New Roman" w:eastAsia="Arial" w:hAnsi="Times New Roman" w:cs="Times New Roman"/>
          <w:i/>
          <w:iCs/>
          <w:sz w:val="24"/>
          <w:szCs w:val="24"/>
        </w:rPr>
        <w:t>ista</w:t>
      </w:r>
      <w:r w:rsidRPr="00AA4241">
        <w:rPr>
          <w:rFonts w:ascii="Times New Roman" w:eastAsia="Arial" w:hAnsi="Times New Roman" w:cs="Times New Roman"/>
          <w:i/>
          <w:iCs/>
          <w:sz w:val="24"/>
          <w:szCs w:val="24"/>
        </w:rPr>
        <w:t xml:space="preserve"> Méd</w:t>
      </w:r>
      <w:r>
        <w:rPr>
          <w:rFonts w:ascii="Times New Roman" w:eastAsia="Arial" w:hAnsi="Times New Roman" w:cs="Times New Roman"/>
          <w:i/>
          <w:iCs/>
          <w:sz w:val="24"/>
          <w:szCs w:val="24"/>
        </w:rPr>
        <w:t>ica</w:t>
      </w:r>
      <w:r w:rsidRPr="00AA4241">
        <w:rPr>
          <w:rFonts w:ascii="Times New Roman" w:eastAsia="Arial" w:hAnsi="Times New Roman" w:cs="Times New Roman"/>
          <w:i/>
          <w:iCs/>
          <w:sz w:val="24"/>
          <w:szCs w:val="24"/>
        </w:rPr>
        <w:t xml:space="preserve"> Hered</w:t>
      </w:r>
      <w:r>
        <w:rPr>
          <w:rFonts w:ascii="Times New Roman" w:eastAsia="Arial" w:hAnsi="Times New Roman" w:cs="Times New Roman"/>
          <w:i/>
          <w:iCs/>
          <w:sz w:val="24"/>
          <w:szCs w:val="24"/>
        </w:rPr>
        <w:t>iana</w:t>
      </w:r>
      <w:r>
        <w:rPr>
          <w:rFonts w:ascii="Times New Roman" w:eastAsia="Arial" w:hAnsi="Times New Roman" w:cs="Times New Roman"/>
          <w:sz w:val="24"/>
          <w:szCs w:val="24"/>
        </w:rPr>
        <w:t>,</w:t>
      </w:r>
      <w:r w:rsidRPr="00AA4241">
        <w:rPr>
          <w:rFonts w:ascii="Times New Roman" w:eastAsia="Arial" w:hAnsi="Times New Roman" w:cs="Times New Roman"/>
          <w:i/>
          <w:iCs/>
          <w:sz w:val="24"/>
          <w:szCs w:val="24"/>
        </w:rPr>
        <w:t xml:space="preserve"> 29</w:t>
      </w:r>
      <w:r w:rsidRPr="003D3FAB">
        <w:rPr>
          <w:rFonts w:ascii="Times New Roman" w:eastAsia="Arial" w:hAnsi="Times New Roman" w:cs="Times New Roman"/>
          <w:sz w:val="24"/>
          <w:szCs w:val="24"/>
        </w:rPr>
        <w:t>(3)</w:t>
      </w:r>
      <w:r>
        <w:rPr>
          <w:rFonts w:ascii="Times New Roman" w:eastAsia="Arial" w:hAnsi="Times New Roman" w:cs="Times New Roman"/>
          <w:sz w:val="24"/>
          <w:szCs w:val="24"/>
        </w:rPr>
        <w:t xml:space="preserve">, </w:t>
      </w:r>
      <w:r w:rsidRPr="003D3FAB">
        <w:rPr>
          <w:rFonts w:ascii="Times New Roman" w:eastAsia="Arial" w:hAnsi="Times New Roman" w:cs="Times New Roman"/>
          <w:sz w:val="24"/>
          <w:szCs w:val="24"/>
        </w:rPr>
        <w:t>182-191.</w:t>
      </w:r>
      <w:r w:rsidR="00EF6D6C">
        <w:rPr>
          <w:rFonts w:ascii="Times New Roman" w:eastAsia="Arial" w:hAnsi="Times New Roman" w:cs="Times New Roman"/>
          <w:sz w:val="24"/>
          <w:szCs w:val="24"/>
        </w:rPr>
        <w:t xml:space="preserve"> </w:t>
      </w:r>
      <w:hyperlink r:id="rId10" w:history="1">
        <w:r w:rsidR="00EF6D6C" w:rsidRPr="00A23C41">
          <w:rPr>
            <w:rStyle w:val="Hipervnculo"/>
            <w:rFonts w:ascii="Times New Roman" w:eastAsia="Arial" w:hAnsi="Times New Roman" w:cs="Times New Roman"/>
            <w:sz w:val="24"/>
            <w:szCs w:val="24"/>
          </w:rPr>
          <w:t>https://revistas.upch.edu.pe/index.php/RMH/article/view/3408/3570</w:t>
        </w:r>
      </w:hyperlink>
      <w:r w:rsidR="00EF6D6C">
        <w:rPr>
          <w:rFonts w:ascii="Times New Roman" w:eastAsia="Arial" w:hAnsi="Times New Roman" w:cs="Times New Roman"/>
          <w:sz w:val="24"/>
          <w:szCs w:val="24"/>
        </w:rPr>
        <w:t xml:space="preserve"> </w:t>
      </w:r>
    </w:p>
    <w:p w14:paraId="1C8C9405" w14:textId="5996E0BB" w:rsidR="00992022" w:rsidRDefault="00992022" w:rsidP="00324D57">
      <w:pPr>
        <w:spacing w:line="360" w:lineRule="auto"/>
        <w:ind w:left="709" w:hanging="709"/>
        <w:jc w:val="both"/>
        <w:rPr>
          <w:rFonts w:ascii="Times New Roman" w:hAnsi="Times New Roman" w:cs="Times New Roman"/>
          <w:sz w:val="24"/>
          <w:szCs w:val="24"/>
        </w:rPr>
      </w:pPr>
      <w:r w:rsidRPr="00992022">
        <w:rPr>
          <w:rFonts w:ascii="Times New Roman" w:hAnsi="Times New Roman" w:cs="Times New Roman"/>
          <w:sz w:val="24"/>
          <w:szCs w:val="24"/>
        </w:rPr>
        <w:t xml:space="preserve">Cerecero, D., Macías, F., Arámburo, &amp; Bautista, F. (2020). </w:t>
      </w:r>
      <w:r w:rsidRPr="00324D57">
        <w:rPr>
          <w:rFonts w:ascii="Times New Roman" w:hAnsi="Times New Roman" w:cs="Times New Roman"/>
          <w:sz w:val="24"/>
          <w:szCs w:val="24"/>
        </w:rPr>
        <w:t>Síntomas depresivos y cobertura de diagnóstico y tratamiento de depresión en población mexicana</w:t>
      </w:r>
      <w:r>
        <w:rPr>
          <w:rFonts w:ascii="Times New Roman" w:hAnsi="Times New Roman" w:cs="Times New Roman"/>
          <w:sz w:val="24"/>
          <w:szCs w:val="24"/>
        </w:rPr>
        <w:t xml:space="preserve">. </w:t>
      </w:r>
      <w:r w:rsidRPr="009B374B">
        <w:rPr>
          <w:rFonts w:ascii="Times New Roman" w:hAnsi="Times New Roman" w:cs="Times New Roman"/>
          <w:i/>
          <w:iCs/>
          <w:sz w:val="24"/>
          <w:szCs w:val="24"/>
        </w:rPr>
        <w:t>Salud Pública de México 6</w:t>
      </w:r>
      <w:r w:rsidRPr="00B52C70">
        <w:rPr>
          <w:rFonts w:ascii="Times New Roman" w:hAnsi="Times New Roman" w:cs="Times New Roman"/>
          <w:sz w:val="24"/>
          <w:szCs w:val="24"/>
        </w:rPr>
        <w:t xml:space="preserve">(62). </w:t>
      </w:r>
      <w:r w:rsidR="00264325">
        <w:rPr>
          <w:rFonts w:ascii="Times New Roman" w:hAnsi="Times New Roman" w:cs="Times New Roman"/>
          <w:sz w:val="24"/>
          <w:szCs w:val="24"/>
        </w:rPr>
        <w:t xml:space="preserve"> </w:t>
      </w:r>
      <w:hyperlink r:id="rId11" w:history="1">
        <w:r w:rsidR="00264325" w:rsidRPr="00264325">
          <w:rPr>
            <w:rStyle w:val="Hipervnculo"/>
            <w:rFonts w:ascii="Times New Roman" w:hAnsi="Times New Roman" w:cs="Times New Roman"/>
            <w:sz w:val="24"/>
            <w:szCs w:val="24"/>
          </w:rPr>
          <w:t>https://www.scielo.org.mx/pdf/spm/v62n6/0036-3634-spm-62-06-840.pdf</w:t>
        </w:r>
      </w:hyperlink>
      <w:r w:rsidR="00264325">
        <w:rPr>
          <w:rFonts w:ascii="Times New Roman" w:hAnsi="Times New Roman" w:cs="Times New Roman"/>
          <w:sz w:val="24"/>
          <w:szCs w:val="24"/>
        </w:rPr>
        <w:t xml:space="preserve"> </w:t>
      </w:r>
    </w:p>
    <w:p w14:paraId="47CBC431" w14:textId="7F0922E4" w:rsidR="00744481" w:rsidRPr="00374E4A" w:rsidRDefault="00744481" w:rsidP="00324D57">
      <w:pPr>
        <w:spacing w:after="0" w:line="360" w:lineRule="auto"/>
        <w:ind w:left="720" w:hanging="720"/>
        <w:contextualSpacing/>
        <w:jc w:val="both"/>
        <w:rPr>
          <w:rStyle w:val="Hipervnculo"/>
          <w:rFonts w:ascii="Times New Roman" w:hAnsi="Times New Roman" w:cs="Times New Roman"/>
          <w:color w:val="auto"/>
          <w:sz w:val="24"/>
          <w:szCs w:val="24"/>
        </w:rPr>
      </w:pPr>
      <w:r w:rsidRPr="003D3FAB">
        <w:rPr>
          <w:rFonts w:ascii="Times New Roman" w:hAnsi="Times New Roman" w:cs="Times New Roman"/>
          <w:sz w:val="24"/>
          <w:szCs w:val="24"/>
        </w:rPr>
        <w:t>Comisión Nacional de los Derechos Humanos</w:t>
      </w:r>
      <w:r>
        <w:rPr>
          <w:rFonts w:ascii="Times New Roman" w:hAnsi="Times New Roman" w:cs="Times New Roman"/>
          <w:sz w:val="24"/>
          <w:szCs w:val="24"/>
        </w:rPr>
        <w:t>.</w:t>
      </w:r>
      <w:r w:rsidRPr="003D3FAB">
        <w:rPr>
          <w:rFonts w:ascii="Times New Roman" w:hAnsi="Times New Roman" w:cs="Times New Roman"/>
          <w:sz w:val="24"/>
          <w:szCs w:val="24"/>
        </w:rPr>
        <w:t xml:space="preserve"> </w:t>
      </w:r>
      <w:r>
        <w:rPr>
          <w:rFonts w:ascii="Times New Roman" w:hAnsi="Times New Roman" w:cs="Times New Roman"/>
          <w:sz w:val="24"/>
          <w:szCs w:val="24"/>
        </w:rPr>
        <w:t>(</w:t>
      </w:r>
      <w:r w:rsidRPr="003D3FAB">
        <w:rPr>
          <w:rFonts w:ascii="Times New Roman" w:hAnsi="Times New Roman" w:cs="Times New Roman"/>
          <w:sz w:val="24"/>
          <w:szCs w:val="24"/>
        </w:rPr>
        <w:t>2019</w:t>
      </w:r>
      <w:r>
        <w:rPr>
          <w:rFonts w:ascii="Times New Roman" w:hAnsi="Times New Roman" w:cs="Times New Roman"/>
          <w:sz w:val="24"/>
          <w:szCs w:val="24"/>
        </w:rPr>
        <w:t>)</w:t>
      </w:r>
      <w:r w:rsidRPr="003D3FAB">
        <w:rPr>
          <w:rFonts w:ascii="Times New Roman" w:hAnsi="Times New Roman" w:cs="Times New Roman"/>
          <w:sz w:val="24"/>
          <w:szCs w:val="24"/>
        </w:rPr>
        <w:t>.</w:t>
      </w:r>
      <w:r>
        <w:rPr>
          <w:rFonts w:ascii="Times New Roman" w:hAnsi="Times New Roman" w:cs="Times New Roman"/>
          <w:sz w:val="24"/>
          <w:szCs w:val="24"/>
        </w:rPr>
        <w:t xml:space="preserve"> </w:t>
      </w:r>
      <w:r w:rsidRPr="00AA4241">
        <w:rPr>
          <w:rFonts w:ascii="Times New Roman" w:hAnsi="Times New Roman" w:cs="Times New Roman"/>
          <w:i/>
          <w:iCs/>
          <w:sz w:val="24"/>
          <w:szCs w:val="24"/>
        </w:rPr>
        <w:t xml:space="preserve">Informe </w:t>
      </w:r>
      <w:r>
        <w:rPr>
          <w:rFonts w:ascii="Times New Roman" w:hAnsi="Times New Roman" w:cs="Times New Roman"/>
          <w:i/>
          <w:iCs/>
          <w:sz w:val="24"/>
          <w:szCs w:val="24"/>
        </w:rPr>
        <w:t>e</w:t>
      </w:r>
      <w:r w:rsidRPr="00AA4241">
        <w:rPr>
          <w:rFonts w:ascii="Times New Roman" w:hAnsi="Times New Roman" w:cs="Times New Roman"/>
          <w:i/>
          <w:iCs/>
          <w:sz w:val="24"/>
          <w:szCs w:val="24"/>
        </w:rPr>
        <w:t xml:space="preserve">special sobre la </w:t>
      </w:r>
      <w:r>
        <w:rPr>
          <w:rFonts w:ascii="Times New Roman" w:hAnsi="Times New Roman" w:cs="Times New Roman"/>
          <w:i/>
          <w:iCs/>
          <w:sz w:val="24"/>
          <w:szCs w:val="24"/>
        </w:rPr>
        <w:t>s</w:t>
      </w:r>
      <w:r w:rsidRPr="00AA4241">
        <w:rPr>
          <w:rFonts w:ascii="Times New Roman" w:hAnsi="Times New Roman" w:cs="Times New Roman"/>
          <w:i/>
          <w:iCs/>
          <w:sz w:val="24"/>
          <w:szCs w:val="24"/>
        </w:rPr>
        <w:t xml:space="preserve">ituación de los </w:t>
      </w:r>
      <w:r>
        <w:rPr>
          <w:rFonts w:ascii="Times New Roman" w:hAnsi="Times New Roman" w:cs="Times New Roman"/>
          <w:i/>
          <w:iCs/>
          <w:sz w:val="24"/>
          <w:szCs w:val="24"/>
        </w:rPr>
        <w:t>d</w:t>
      </w:r>
      <w:r w:rsidRPr="00AA4241">
        <w:rPr>
          <w:rFonts w:ascii="Times New Roman" w:hAnsi="Times New Roman" w:cs="Times New Roman"/>
          <w:i/>
          <w:iCs/>
          <w:sz w:val="24"/>
          <w:szCs w:val="24"/>
        </w:rPr>
        <w:t xml:space="preserve">erechos </w:t>
      </w:r>
      <w:r>
        <w:rPr>
          <w:rFonts w:ascii="Times New Roman" w:hAnsi="Times New Roman" w:cs="Times New Roman"/>
          <w:i/>
          <w:iCs/>
          <w:sz w:val="24"/>
          <w:szCs w:val="24"/>
        </w:rPr>
        <w:t>h</w:t>
      </w:r>
      <w:r w:rsidRPr="00AA4241">
        <w:rPr>
          <w:rFonts w:ascii="Times New Roman" w:hAnsi="Times New Roman" w:cs="Times New Roman"/>
          <w:i/>
          <w:iCs/>
          <w:sz w:val="24"/>
          <w:szCs w:val="24"/>
        </w:rPr>
        <w:t>umanos de las personas mayores en Méxic</w:t>
      </w:r>
      <w:r w:rsidRPr="003D3FAB">
        <w:rPr>
          <w:rFonts w:ascii="Times New Roman" w:hAnsi="Times New Roman" w:cs="Times New Roman"/>
          <w:sz w:val="24"/>
          <w:szCs w:val="24"/>
        </w:rPr>
        <w:t>o.</w:t>
      </w:r>
      <w:r w:rsidRPr="00374E4A">
        <w:rPr>
          <w:rFonts w:ascii="Times New Roman" w:hAnsi="Times New Roman" w:cs="Times New Roman"/>
          <w:sz w:val="24"/>
          <w:szCs w:val="24"/>
        </w:rPr>
        <w:t xml:space="preserve"> </w:t>
      </w:r>
      <w:hyperlink r:id="rId12" w:history="1">
        <w:r w:rsidRPr="00374E4A">
          <w:rPr>
            <w:rStyle w:val="Hipervnculo"/>
            <w:rFonts w:ascii="Times New Roman" w:hAnsi="Times New Roman" w:cs="Times New Roman"/>
            <w:sz w:val="24"/>
            <w:szCs w:val="24"/>
          </w:rPr>
          <w:t>https://www.cndh.org.mx/sites/all/doc/Informes/Especiales/INFORME_PERSONAS_MAYORES_19.pdf</w:t>
        </w:r>
      </w:hyperlink>
    </w:p>
    <w:p w14:paraId="6F326796" w14:textId="77777777" w:rsidR="00744481" w:rsidRPr="003D3FAB" w:rsidRDefault="00744481" w:rsidP="00324D57">
      <w:pPr>
        <w:spacing w:after="0" w:line="360" w:lineRule="auto"/>
        <w:ind w:left="720" w:hanging="720"/>
        <w:contextualSpacing/>
        <w:jc w:val="both"/>
        <w:rPr>
          <w:rFonts w:ascii="Times New Roman" w:hAnsi="Times New Roman" w:cs="Times New Roman"/>
          <w:sz w:val="24"/>
          <w:szCs w:val="24"/>
        </w:rPr>
      </w:pPr>
      <w:r w:rsidRPr="003D3FAB">
        <w:rPr>
          <w:rFonts w:ascii="Times New Roman" w:eastAsia="Arial" w:hAnsi="Times New Roman" w:cs="Times New Roman"/>
          <w:sz w:val="24"/>
          <w:szCs w:val="24"/>
        </w:rPr>
        <w:t xml:space="preserve">Consejo Nacional de Población </w:t>
      </w:r>
      <w:r>
        <w:rPr>
          <w:rFonts w:ascii="Times New Roman" w:eastAsia="Arial" w:hAnsi="Times New Roman" w:cs="Times New Roman"/>
          <w:sz w:val="24"/>
          <w:szCs w:val="24"/>
        </w:rPr>
        <w:t>(</w:t>
      </w:r>
      <w:r w:rsidRPr="003D3FAB">
        <w:rPr>
          <w:rFonts w:ascii="Times New Roman" w:eastAsia="Arial" w:hAnsi="Times New Roman" w:cs="Times New Roman"/>
          <w:sz w:val="24"/>
          <w:szCs w:val="24"/>
        </w:rPr>
        <w:t>2020</w:t>
      </w:r>
      <w:r>
        <w:rPr>
          <w:rFonts w:ascii="Times New Roman" w:eastAsia="Arial" w:hAnsi="Times New Roman" w:cs="Times New Roman"/>
          <w:sz w:val="24"/>
          <w:szCs w:val="24"/>
        </w:rPr>
        <w:t>)</w:t>
      </w:r>
      <w:r w:rsidRPr="003D3FAB">
        <w:rPr>
          <w:rFonts w:ascii="Times New Roman" w:eastAsia="Arial" w:hAnsi="Times New Roman" w:cs="Times New Roman"/>
          <w:sz w:val="24"/>
          <w:szCs w:val="24"/>
        </w:rPr>
        <w:t xml:space="preserve">. </w:t>
      </w:r>
      <w:r w:rsidRPr="00AA4241">
        <w:rPr>
          <w:rFonts w:ascii="Times New Roman" w:eastAsia="Arial" w:hAnsi="Times New Roman" w:cs="Times New Roman"/>
          <w:i/>
          <w:iCs/>
          <w:sz w:val="24"/>
          <w:szCs w:val="24"/>
        </w:rPr>
        <w:t xml:space="preserve">Índice de </w:t>
      </w:r>
      <w:r>
        <w:rPr>
          <w:rFonts w:ascii="Times New Roman" w:eastAsia="Arial" w:hAnsi="Times New Roman" w:cs="Times New Roman"/>
          <w:i/>
          <w:iCs/>
          <w:sz w:val="24"/>
          <w:szCs w:val="24"/>
        </w:rPr>
        <w:t>m</w:t>
      </w:r>
      <w:r w:rsidRPr="00AA4241">
        <w:rPr>
          <w:rFonts w:ascii="Times New Roman" w:eastAsia="Arial" w:hAnsi="Times New Roman" w:cs="Times New Roman"/>
          <w:i/>
          <w:iCs/>
          <w:sz w:val="24"/>
          <w:szCs w:val="24"/>
        </w:rPr>
        <w:t xml:space="preserve">arginación por </w:t>
      </w:r>
      <w:r>
        <w:rPr>
          <w:rFonts w:ascii="Times New Roman" w:eastAsia="Arial" w:hAnsi="Times New Roman" w:cs="Times New Roman"/>
          <w:i/>
          <w:iCs/>
          <w:sz w:val="24"/>
          <w:szCs w:val="24"/>
        </w:rPr>
        <w:t>e</w:t>
      </w:r>
      <w:r w:rsidRPr="00AA4241">
        <w:rPr>
          <w:rFonts w:ascii="Times New Roman" w:eastAsia="Arial" w:hAnsi="Times New Roman" w:cs="Times New Roman"/>
          <w:i/>
          <w:iCs/>
          <w:sz w:val="24"/>
          <w:szCs w:val="24"/>
        </w:rPr>
        <w:t xml:space="preserve">ntidad </w:t>
      </w:r>
      <w:r>
        <w:rPr>
          <w:rFonts w:ascii="Times New Roman" w:eastAsia="Arial" w:hAnsi="Times New Roman" w:cs="Times New Roman"/>
          <w:i/>
          <w:iCs/>
          <w:sz w:val="24"/>
          <w:szCs w:val="24"/>
        </w:rPr>
        <w:t>f</w:t>
      </w:r>
      <w:r w:rsidRPr="00AA4241">
        <w:rPr>
          <w:rFonts w:ascii="Times New Roman" w:eastAsia="Arial" w:hAnsi="Times New Roman" w:cs="Times New Roman"/>
          <w:i/>
          <w:iCs/>
          <w:sz w:val="24"/>
          <w:szCs w:val="24"/>
        </w:rPr>
        <w:t xml:space="preserve">ederativa y </w:t>
      </w:r>
      <w:r>
        <w:rPr>
          <w:rFonts w:ascii="Times New Roman" w:eastAsia="Arial" w:hAnsi="Times New Roman" w:cs="Times New Roman"/>
          <w:i/>
          <w:iCs/>
          <w:sz w:val="24"/>
          <w:szCs w:val="24"/>
        </w:rPr>
        <w:t>m</w:t>
      </w:r>
      <w:r w:rsidRPr="00AA4241">
        <w:rPr>
          <w:rFonts w:ascii="Times New Roman" w:eastAsia="Arial" w:hAnsi="Times New Roman" w:cs="Times New Roman"/>
          <w:i/>
          <w:iCs/>
          <w:sz w:val="24"/>
          <w:szCs w:val="24"/>
        </w:rPr>
        <w:t>unicipio</w:t>
      </w:r>
      <w:r w:rsidRPr="003D3FAB">
        <w:rPr>
          <w:rFonts w:ascii="Times New Roman" w:eastAsia="Arial" w:hAnsi="Times New Roman" w:cs="Times New Roman"/>
          <w:sz w:val="24"/>
          <w:szCs w:val="24"/>
        </w:rPr>
        <w:t xml:space="preserve">. </w:t>
      </w:r>
      <w:hyperlink r:id="rId13" w:history="1">
        <w:r w:rsidRPr="00AB48F5">
          <w:rPr>
            <w:rStyle w:val="Hipervnculo"/>
            <w:rFonts w:ascii="Times New Roman" w:eastAsia="Arial" w:hAnsi="Times New Roman" w:cs="Times New Roman"/>
            <w:sz w:val="24"/>
            <w:szCs w:val="24"/>
          </w:rPr>
          <w:t>http://ceieg.veracruz.gob.mx/wp-content/uploads/sites/21/2021/06/BOCA-DEL-R%C3%8DO_2021.pdf</w:t>
        </w:r>
      </w:hyperlink>
    </w:p>
    <w:p w14:paraId="7BBCD2E2" w14:textId="77777777" w:rsidR="00744481" w:rsidRPr="003D3FAB" w:rsidRDefault="00744481" w:rsidP="00324D57">
      <w:pPr>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MedlinePlus en español. (28 de julio de 2022).</w:t>
      </w:r>
      <w:r w:rsidRPr="003D3FAB">
        <w:rPr>
          <w:rFonts w:ascii="Times New Roman" w:hAnsi="Times New Roman" w:cs="Times New Roman"/>
          <w:sz w:val="24"/>
          <w:szCs w:val="24"/>
        </w:rPr>
        <w:t xml:space="preserve"> </w:t>
      </w:r>
      <w:r w:rsidRPr="00AA4241">
        <w:rPr>
          <w:rFonts w:ascii="Times New Roman" w:hAnsi="Times New Roman" w:cs="Times New Roman"/>
          <w:i/>
          <w:iCs/>
          <w:sz w:val="24"/>
          <w:szCs w:val="24"/>
        </w:rPr>
        <w:t>Depresión en los adultos mayores</w:t>
      </w:r>
      <w:r w:rsidRPr="003D3FAB">
        <w:rPr>
          <w:rFonts w:ascii="Times New Roman" w:hAnsi="Times New Roman" w:cs="Times New Roman"/>
          <w:sz w:val="24"/>
          <w:szCs w:val="24"/>
        </w:rPr>
        <w:t xml:space="preserve">. </w:t>
      </w:r>
      <w:r>
        <w:rPr>
          <w:rFonts w:ascii="Times New Roman" w:hAnsi="Times New Roman" w:cs="Times New Roman"/>
          <w:sz w:val="24"/>
          <w:szCs w:val="24"/>
        </w:rPr>
        <w:t xml:space="preserve">Recuperado el 09 de octubre de 2024, de </w:t>
      </w:r>
      <w:hyperlink r:id="rId14" w:history="1">
        <w:r w:rsidRPr="00AB48F5">
          <w:rPr>
            <w:rStyle w:val="Hipervnculo"/>
            <w:rFonts w:ascii="Times New Roman" w:hAnsi="Times New Roman" w:cs="Times New Roman"/>
            <w:sz w:val="24"/>
            <w:szCs w:val="24"/>
          </w:rPr>
          <w:t>https://medlineplus.gov/spanish/ency/article/001521.htm</w:t>
        </w:r>
      </w:hyperlink>
    </w:p>
    <w:p w14:paraId="15F32FCD" w14:textId="77777777" w:rsidR="00744481" w:rsidRPr="00D10573" w:rsidRDefault="00744481" w:rsidP="00324D57">
      <w:pPr>
        <w:spacing w:after="0" w:line="360" w:lineRule="auto"/>
        <w:ind w:left="720" w:hanging="720"/>
        <w:contextualSpacing/>
        <w:jc w:val="both"/>
        <w:rPr>
          <w:rFonts w:ascii="Times New Roman" w:hAnsi="Times New Roman" w:cs="Times New Roman"/>
          <w:sz w:val="24"/>
          <w:szCs w:val="24"/>
        </w:rPr>
      </w:pPr>
      <w:r w:rsidRPr="003D3FAB">
        <w:rPr>
          <w:rFonts w:ascii="Times New Roman" w:hAnsi="Times New Roman" w:cs="Times New Roman"/>
          <w:sz w:val="24"/>
          <w:szCs w:val="24"/>
        </w:rPr>
        <w:t>García</w:t>
      </w:r>
      <w:r>
        <w:rPr>
          <w:rFonts w:ascii="Times New Roman" w:hAnsi="Times New Roman" w:cs="Times New Roman"/>
          <w:sz w:val="24"/>
          <w:szCs w:val="24"/>
        </w:rPr>
        <w:t>,</w:t>
      </w:r>
      <w:r w:rsidRPr="003D3FAB">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3D3FAB">
        <w:rPr>
          <w:rFonts w:ascii="Times New Roman" w:hAnsi="Times New Roman" w:cs="Times New Roman"/>
          <w:sz w:val="24"/>
          <w:szCs w:val="24"/>
        </w:rPr>
        <w:t xml:space="preserve">E. </w:t>
      </w:r>
      <w:r>
        <w:rPr>
          <w:rFonts w:ascii="Times New Roman" w:hAnsi="Times New Roman" w:cs="Times New Roman"/>
          <w:sz w:val="24"/>
          <w:szCs w:val="24"/>
        </w:rPr>
        <w:t xml:space="preserve">(2012). </w:t>
      </w:r>
      <w:r w:rsidRPr="003D3FAB">
        <w:rPr>
          <w:rFonts w:ascii="Times New Roman" w:hAnsi="Times New Roman" w:cs="Times New Roman"/>
          <w:sz w:val="24"/>
          <w:szCs w:val="24"/>
        </w:rPr>
        <w:t>Evaluación y cuidado del adulto mayor frágil</w:t>
      </w:r>
      <w:r>
        <w:rPr>
          <w:rFonts w:ascii="Times New Roman" w:hAnsi="Times New Roman" w:cs="Times New Roman"/>
          <w:sz w:val="24"/>
          <w:szCs w:val="24"/>
        </w:rPr>
        <w:t>.</w:t>
      </w:r>
      <w:r w:rsidRPr="003D3FAB">
        <w:rPr>
          <w:rFonts w:ascii="Times New Roman" w:hAnsi="Times New Roman" w:cs="Times New Roman"/>
          <w:sz w:val="24"/>
          <w:szCs w:val="24"/>
        </w:rPr>
        <w:t xml:space="preserve"> </w:t>
      </w:r>
      <w:r w:rsidRPr="00AA4241">
        <w:rPr>
          <w:rFonts w:ascii="Times New Roman" w:hAnsi="Times New Roman" w:cs="Times New Roman"/>
          <w:i/>
          <w:iCs/>
          <w:sz w:val="24"/>
          <w:szCs w:val="24"/>
        </w:rPr>
        <w:t>Rev</w:t>
      </w:r>
      <w:r>
        <w:rPr>
          <w:rFonts w:ascii="Times New Roman" w:hAnsi="Times New Roman" w:cs="Times New Roman"/>
          <w:i/>
          <w:iCs/>
          <w:sz w:val="24"/>
          <w:szCs w:val="24"/>
        </w:rPr>
        <w:t>ista</w:t>
      </w:r>
      <w:r w:rsidRPr="00AA4241">
        <w:rPr>
          <w:rFonts w:ascii="Times New Roman" w:hAnsi="Times New Roman" w:cs="Times New Roman"/>
          <w:i/>
          <w:iCs/>
          <w:sz w:val="24"/>
          <w:szCs w:val="24"/>
        </w:rPr>
        <w:t xml:space="preserve"> M</w:t>
      </w:r>
      <w:r>
        <w:rPr>
          <w:rFonts w:ascii="Times New Roman" w:hAnsi="Times New Roman" w:cs="Times New Roman"/>
          <w:i/>
          <w:iCs/>
          <w:sz w:val="24"/>
          <w:szCs w:val="24"/>
        </w:rPr>
        <w:t>é</w:t>
      </w:r>
      <w:r w:rsidRPr="00AA4241">
        <w:rPr>
          <w:rFonts w:ascii="Times New Roman" w:hAnsi="Times New Roman" w:cs="Times New Roman"/>
          <w:i/>
          <w:iCs/>
          <w:sz w:val="24"/>
          <w:szCs w:val="24"/>
        </w:rPr>
        <w:t>d</w:t>
      </w:r>
      <w:r>
        <w:rPr>
          <w:rFonts w:ascii="Times New Roman" w:hAnsi="Times New Roman" w:cs="Times New Roman"/>
          <w:i/>
          <w:iCs/>
          <w:sz w:val="24"/>
          <w:szCs w:val="24"/>
        </w:rPr>
        <w:t>ica</w:t>
      </w:r>
      <w:r w:rsidRPr="00AA4241">
        <w:rPr>
          <w:rFonts w:ascii="Times New Roman" w:hAnsi="Times New Roman" w:cs="Times New Roman"/>
          <w:i/>
          <w:iCs/>
          <w:sz w:val="24"/>
          <w:szCs w:val="24"/>
        </w:rPr>
        <w:t xml:space="preserve"> Clín</w:t>
      </w:r>
      <w:r>
        <w:rPr>
          <w:rFonts w:ascii="Times New Roman" w:hAnsi="Times New Roman" w:cs="Times New Roman"/>
          <w:i/>
          <w:iCs/>
          <w:sz w:val="24"/>
          <w:szCs w:val="24"/>
        </w:rPr>
        <w:t>ica Las</w:t>
      </w:r>
      <w:r w:rsidRPr="00AA4241">
        <w:rPr>
          <w:rFonts w:ascii="Times New Roman" w:hAnsi="Times New Roman" w:cs="Times New Roman"/>
          <w:i/>
          <w:iCs/>
          <w:sz w:val="24"/>
          <w:szCs w:val="24"/>
        </w:rPr>
        <w:t xml:space="preserve"> Condes</w:t>
      </w:r>
      <w:r>
        <w:rPr>
          <w:rFonts w:ascii="Times New Roman" w:hAnsi="Times New Roman" w:cs="Times New Roman"/>
          <w:i/>
          <w:iCs/>
          <w:sz w:val="24"/>
          <w:szCs w:val="24"/>
        </w:rPr>
        <w:t>,</w:t>
      </w:r>
      <w:r w:rsidRPr="00AA4241">
        <w:rPr>
          <w:rFonts w:ascii="Times New Roman" w:hAnsi="Times New Roman" w:cs="Times New Roman"/>
          <w:i/>
          <w:iCs/>
          <w:sz w:val="24"/>
          <w:szCs w:val="24"/>
        </w:rPr>
        <w:t xml:space="preserve"> 23</w:t>
      </w:r>
      <w:r w:rsidRPr="003D3FAB">
        <w:rPr>
          <w:rFonts w:ascii="Times New Roman" w:hAnsi="Times New Roman" w:cs="Times New Roman"/>
          <w:sz w:val="24"/>
          <w:szCs w:val="24"/>
        </w:rPr>
        <w:t>(1)</w:t>
      </w:r>
      <w:r>
        <w:rPr>
          <w:rFonts w:ascii="Times New Roman" w:hAnsi="Times New Roman" w:cs="Times New Roman"/>
          <w:sz w:val="24"/>
          <w:szCs w:val="24"/>
        </w:rPr>
        <w:t>,</w:t>
      </w:r>
      <w:r w:rsidRPr="003D3FAB">
        <w:rPr>
          <w:rFonts w:ascii="Times New Roman" w:hAnsi="Times New Roman" w:cs="Times New Roman"/>
          <w:sz w:val="24"/>
          <w:szCs w:val="24"/>
        </w:rPr>
        <w:t xml:space="preserve"> 36-41.</w:t>
      </w:r>
      <w:r>
        <w:rPr>
          <w:rFonts w:ascii="Times New Roman" w:hAnsi="Times New Roman" w:cs="Times New Roman"/>
          <w:sz w:val="24"/>
          <w:szCs w:val="24"/>
        </w:rPr>
        <w:t xml:space="preserve"> </w:t>
      </w:r>
      <w:hyperlink r:id="rId15" w:history="1">
        <w:r w:rsidRPr="0060527D">
          <w:rPr>
            <w:rStyle w:val="Hipervnculo"/>
            <w:rFonts w:ascii="Times New Roman" w:hAnsi="Times New Roman" w:cs="Times New Roman"/>
            <w:sz w:val="24"/>
            <w:szCs w:val="24"/>
          </w:rPr>
          <w:t>10.1016/S0716-8640(12)70271-7</w:t>
        </w:r>
      </w:hyperlink>
    </w:p>
    <w:p w14:paraId="34ADBD28" w14:textId="11102BF8" w:rsidR="00EF6D6C" w:rsidRDefault="00EF6D6C" w:rsidP="00324D57">
      <w:pPr>
        <w:spacing w:after="0" w:line="360" w:lineRule="auto"/>
        <w:ind w:left="720" w:hanging="72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González-Celis, A.L. &amp; Lima, L. (2017). Autoeficacia, percepción de salud y soledad, sobre la calidad de vida en adultos mayores. </w:t>
      </w:r>
      <w:r w:rsidRPr="00EF6D6C">
        <w:rPr>
          <w:rFonts w:ascii="Times New Roman" w:eastAsia="Arial" w:hAnsi="Times New Roman" w:cs="Times New Roman"/>
          <w:i/>
          <w:iCs/>
          <w:sz w:val="24"/>
          <w:szCs w:val="24"/>
        </w:rPr>
        <w:t>Entreciencias: Diálogos en la Sociedad del Conocimiento, 15</w:t>
      </w:r>
      <w:r>
        <w:rPr>
          <w:rFonts w:ascii="Times New Roman" w:eastAsia="Arial" w:hAnsi="Times New Roman" w:cs="Times New Roman"/>
          <w:sz w:val="24"/>
          <w:szCs w:val="24"/>
        </w:rPr>
        <w:t xml:space="preserve">(5). </w:t>
      </w:r>
      <w:hyperlink r:id="rId16" w:history="1">
        <w:r w:rsidRPr="00A23C41">
          <w:rPr>
            <w:rStyle w:val="Hipervnculo"/>
            <w:rFonts w:ascii="Times New Roman" w:eastAsia="Arial" w:hAnsi="Times New Roman" w:cs="Times New Roman"/>
            <w:sz w:val="24"/>
            <w:szCs w:val="24"/>
          </w:rPr>
          <w:t>https://doi.org/https://dx.doi.org/10.22201/enesl.20078064e.2017.15.62571</w:t>
        </w:r>
      </w:hyperlink>
      <w:r>
        <w:rPr>
          <w:rFonts w:ascii="Times New Roman" w:eastAsia="Arial" w:hAnsi="Times New Roman" w:cs="Times New Roman"/>
          <w:sz w:val="24"/>
          <w:szCs w:val="24"/>
        </w:rPr>
        <w:t xml:space="preserve"> </w:t>
      </w:r>
    </w:p>
    <w:p w14:paraId="4941F745" w14:textId="2875D034" w:rsidR="00D75CBF" w:rsidRDefault="00D75CBF" w:rsidP="00324D57">
      <w:pPr>
        <w:spacing w:after="0" w:line="360" w:lineRule="auto"/>
        <w:ind w:left="720" w:hanging="72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Instituto Nacional de Estadística y Geografía (2001). </w:t>
      </w:r>
      <w:r w:rsidRPr="00D75CBF">
        <w:rPr>
          <w:rFonts w:ascii="Times New Roman" w:eastAsia="Arial" w:hAnsi="Times New Roman" w:cs="Times New Roman"/>
          <w:i/>
          <w:iCs/>
          <w:sz w:val="24"/>
          <w:szCs w:val="24"/>
        </w:rPr>
        <w:t>Indicadores sociodemográficos de México (1930-2000)</w:t>
      </w:r>
      <w:r>
        <w:rPr>
          <w:rFonts w:ascii="Times New Roman" w:eastAsia="Arial" w:hAnsi="Times New Roman" w:cs="Times New Roman"/>
          <w:sz w:val="24"/>
          <w:szCs w:val="24"/>
        </w:rPr>
        <w:t xml:space="preserve">. </w:t>
      </w:r>
      <w:hyperlink r:id="rId17" w:history="1">
        <w:r w:rsidRPr="002409D6">
          <w:rPr>
            <w:rStyle w:val="Hipervnculo"/>
            <w:rFonts w:ascii="Times New Roman" w:eastAsia="Arial" w:hAnsi="Times New Roman" w:cs="Times New Roman"/>
            <w:sz w:val="24"/>
            <w:szCs w:val="24"/>
          </w:rPr>
          <w:t>https://www.inegi.org.mx/contenido/productos/prod_serv/contenidos/espanol/bvinegi/productos/historicos/2104/702825493875/702825493875_1.pdf</w:t>
        </w:r>
      </w:hyperlink>
      <w:r>
        <w:rPr>
          <w:rFonts w:ascii="Times New Roman" w:eastAsia="Arial" w:hAnsi="Times New Roman" w:cs="Times New Roman"/>
          <w:sz w:val="24"/>
          <w:szCs w:val="24"/>
        </w:rPr>
        <w:t xml:space="preserve"> </w:t>
      </w:r>
    </w:p>
    <w:p w14:paraId="4237050E" w14:textId="1C000EBC" w:rsidR="00744481" w:rsidRDefault="00744481" w:rsidP="00324D57">
      <w:pPr>
        <w:spacing w:after="0" w:line="360" w:lineRule="auto"/>
        <w:ind w:left="720" w:hanging="720"/>
        <w:contextualSpacing/>
        <w:jc w:val="both"/>
      </w:pPr>
      <w:r w:rsidRPr="003D3FAB">
        <w:rPr>
          <w:rFonts w:ascii="Times New Roman" w:eastAsia="Arial" w:hAnsi="Times New Roman" w:cs="Times New Roman"/>
          <w:sz w:val="24"/>
          <w:szCs w:val="24"/>
        </w:rPr>
        <w:t>Instituto Nacional de Estadística y Geografía</w:t>
      </w:r>
      <w:r w:rsidR="00165181">
        <w:rPr>
          <w:rFonts w:ascii="Times New Roman" w:eastAsia="Arial" w:hAnsi="Times New Roman" w:cs="Times New Roman"/>
          <w:sz w:val="24"/>
          <w:szCs w:val="24"/>
        </w:rPr>
        <w:t>.</w:t>
      </w:r>
      <w:r w:rsidRPr="003D3FAB">
        <w:rPr>
          <w:rFonts w:ascii="Times New Roman" w:eastAsia="Arial" w:hAnsi="Times New Roman" w:cs="Times New Roman"/>
          <w:sz w:val="24"/>
          <w:szCs w:val="24"/>
        </w:rPr>
        <w:t xml:space="preserve"> </w:t>
      </w:r>
      <w:r>
        <w:rPr>
          <w:rFonts w:ascii="Times New Roman" w:eastAsia="Arial" w:hAnsi="Times New Roman" w:cs="Times New Roman"/>
          <w:sz w:val="24"/>
          <w:szCs w:val="24"/>
        </w:rPr>
        <w:t>(2020)</w:t>
      </w:r>
      <w:r w:rsidRPr="003D3FAB">
        <w:rPr>
          <w:rFonts w:ascii="Times New Roman" w:eastAsia="Arial" w:hAnsi="Times New Roman" w:cs="Times New Roman"/>
          <w:sz w:val="24"/>
          <w:szCs w:val="24"/>
        </w:rPr>
        <w:t xml:space="preserve">. </w:t>
      </w:r>
      <w:r w:rsidRPr="00AA4241">
        <w:rPr>
          <w:rFonts w:ascii="Times New Roman" w:eastAsia="Arial" w:hAnsi="Times New Roman" w:cs="Times New Roman"/>
          <w:i/>
          <w:iCs/>
          <w:sz w:val="24"/>
          <w:szCs w:val="24"/>
        </w:rPr>
        <w:t>Censo de Población y Vivienda 2020</w:t>
      </w:r>
      <w:r w:rsidRPr="003D3FAB">
        <w:rPr>
          <w:rFonts w:ascii="Times New Roman" w:eastAsia="Arial" w:hAnsi="Times New Roman" w:cs="Times New Roman"/>
          <w:sz w:val="24"/>
          <w:szCs w:val="24"/>
        </w:rPr>
        <w:t xml:space="preserve">. </w:t>
      </w:r>
      <w:hyperlink r:id="rId18" w:anchor="documentacion" w:history="1">
        <w:r w:rsidRPr="00F60520">
          <w:rPr>
            <w:rStyle w:val="Hipervnculo"/>
            <w:rFonts w:ascii="Times New Roman" w:hAnsi="Times New Roman" w:cs="Times New Roman"/>
            <w:sz w:val="24"/>
            <w:szCs w:val="24"/>
          </w:rPr>
          <w:t>https://www.inegi.org.mx/programas/ccpv/2020/#documentacion</w:t>
        </w:r>
      </w:hyperlink>
      <w:r w:rsidRPr="0060527D">
        <w:rPr>
          <w:sz w:val="24"/>
          <w:szCs w:val="24"/>
        </w:rPr>
        <w:t xml:space="preserve"> </w:t>
      </w:r>
    </w:p>
    <w:p w14:paraId="53C9B34A" w14:textId="0D475DD2" w:rsidR="00744481" w:rsidRDefault="00744481" w:rsidP="00324D57">
      <w:pPr>
        <w:spacing w:after="0" w:line="360" w:lineRule="auto"/>
        <w:ind w:left="720" w:hanging="72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Instituto Nacional de las Personas Mayores (2023). </w:t>
      </w:r>
      <w:r w:rsidRPr="00AA4241">
        <w:rPr>
          <w:rFonts w:ascii="Times New Roman" w:eastAsia="Arial" w:hAnsi="Times New Roman" w:cs="Times New Roman"/>
          <w:i/>
          <w:iCs/>
          <w:sz w:val="24"/>
          <w:szCs w:val="24"/>
        </w:rPr>
        <w:t>La primera ayuda psicológica es prioritaria para la salud mental de las personas adultas mayores</w:t>
      </w:r>
      <w:r>
        <w:rPr>
          <w:rFonts w:ascii="Times New Roman" w:eastAsia="Arial" w:hAnsi="Times New Roman" w:cs="Times New Roman"/>
          <w:sz w:val="24"/>
          <w:szCs w:val="24"/>
        </w:rPr>
        <w:t xml:space="preserve">. Secretaría de Bienestar. </w:t>
      </w:r>
      <w:hyperlink r:id="rId19" w:history="1">
        <w:r w:rsidRPr="00F60520">
          <w:rPr>
            <w:rStyle w:val="Hipervnculo"/>
            <w:rFonts w:ascii="Times New Roman" w:eastAsia="Arial" w:hAnsi="Times New Roman" w:cs="Times New Roman"/>
            <w:sz w:val="24"/>
            <w:szCs w:val="24"/>
          </w:rPr>
          <w:t>https://www.gob.mx/inapam/es/articulos/la-primera-ayuda-psicologica-es-prioritaria-para-la-salud-mental-de-las-personas-adultas-mayores?idiom=es</w:t>
        </w:r>
      </w:hyperlink>
      <w:r>
        <w:rPr>
          <w:rFonts w:ascii="Times New Roman" w:eastAsia="Arial" w:hAnsi="Times New Roman" w:cs="Times New Roman"/>
          <w:sz w:val="24"/>
          <w:szCs w:val="24"/>
        </w:rPr>
        <w:t xml:space="preserve"> </w:t>
      </w:r>
    </w:p>
    <w:p w14:paraId="7BF0097A" w14:textId="77777777" w:rsidR="00744481" w:rsidRPr="005F3DA2" w:rsidRDefault="00744481" w:rsidP="00324D57">
      <w:pPr>
        <w:spacing w:after="0" w:line="360" w:lineRule="auto"/>
        <w:ind w:left="720" w:hanging="720"/>
        <w:contextualSpacing/>
        <w:jc w:val="both"/>
        <w:rPr>
          <w:rStyle w:val="Hipervnculo"/>
          <w:rFonts w:ascii="Times New Roman" w:eastAsia="Arial" w:hAnsi="Times New Roman" w:cs="Times New Roman"/>
          <w:color w:val="auto"/>
          <w:sz w:val="24"/>
          <w:szCs w:val="24"/>
          <w:u w:val="none"/>
        </w:rPr>
      </w:pPr>
      <w:r w:rsidRPr="003D3FAB">
        <w:rPr>
          <w:rFonts w:ascii="Times New Roman" w:eastAsia="Arial" w:hAnsi="Times New Roman" w:cs="Times New Roman"/>
          <w:sz w:val="24"/>
          <w:szCs w:val="24"/>
        </w:rPr>
        <w:t>Jara</w:t>
      </w:r>
      <w:r>
        <w:rPr>
          <w:rFonts w:ascii="Times New Roman" w:eastAsia="Arial" w:hAnsi="Times New Roman" w:cs="Times New Roman"/>
          <w:sz w:val="24"/>
          <w:szCs w:val="24"/>
        </w:rPr>
        <w:t>,</w:t>
      </w:r>
      <w:r w:rsidRPr="003D3FAB">
        <w:rPr>
          <w:rFonts w:ascii="Times New Roman" w:eastAsia="Arial" w:hAnsi="Times New Roman" w:cs="Times New Roman"/>
          <w:sz w:val="24"/>
          <w:szCs w:val="24"/>
        </w:rPr>
        <w:t xml:space="preserve"> Y</w:t>
      </w:r>
      <w:r>
        <w:rPr>
          <w:rFonts w:ascii="Times New Roman" w:eastAsia="Arial" w:hAnsi="Times New Roman" w:cs="Times New Roman"/>
          <w:sz w:val="24"/>
          <w:szCs w:val="24"/>
        </w:rPr>
        <w:t>. (2016)</w:t>
      </w:r>
      <w:r w:rsidRPr="003D3FAB">
        <w:rPr>
          <w:rFonts w:ascii="Times New Roman" w:eastAsia="Arial" w:hAnsi="Times New Roman" w:cs="Times New Roman"/>
          <w:sz w:val="24"/>
          <w:szCs w:val="24"/>
        </w:rPr>
        <w:t xml:space="preserve">. </w:t>
      </w:r>
      <w:r w:rsidRPr="00AA4241">
        <w:rPr>
          <w:rFonts w:ascii="Times New Roman" w:eastAsia="Arial" w:hAnsi="Times New Roman" w:cs="Times New Roman"/>
          <w:i/>
          <w:iCs/>
          <w:sz w:val="24"/>
          <w:szCs w:val="24"/>
        </w:rPr>
        <w:t>Depresión en adultos mayores de una asociación de vivienda en Chiclayo</w:t>
      </w:r>
      <w:r>
        <w:rPr>
          <w:rFonts w:ascii="Times New Roman" w:eastAsia="Arial" w:hAnsi="Times New Roman" w:cs="Times New Roman"/>
          <w:sz w:val="24"/>
          <w:szCs w:val="24"/>
        </w:rPr>
        <w:t xml:space="preserve">. </w:t>
      </w:r>
      <w:r w:rsidRPr="003D3FAB">
        <w:rPr>
          <w:rFonts w:ascii="Times New Roman" w:eastAsia="Arial" w:hAnsi="Times New Roman" w:cs="Times New Roman"/>
          <w:sz w:val="24"/>
          <w:szCs w:val="24"/>
        </w:rPr>
        <w:t>[</w:t>
      </w:r>
      <w:r>
        <w:rPr>
          <w:rFonts w:ascii="Times New Roman" w:eastAsia="Arial" w:hAnsi="Times New Roman" w:cs="Times New Roman"/>
          <w:sz w:val="24"/>
          <w:szCs w:val="24"/>
        </w:rPr>
        <w:t>T</w:t>
      </w:r>
      <w:r w:rsidRPr="003D3FAB">
        <w:rPr>
          <w:rFonts w:ascii="Times New Roman" w:eastAsia="Arial" w:hAnsi="Times New Roman" w:cs="Times New Roman"/>
          <w:sz w:val="24"/>
          <w:szCs w:val="24"/>
        </w:rPr>
        <w:t>esis de licenciatura en Internet]. Universidad Católica Santo Toribio de Mogrovejo</w:t>
      </w:r>
      <w:r>
        <w:rPr>
          <w:rFonts w:ascii="Times New Roman" w:eastAsia="Arial" w:hAnsi="Times New Roman" w:cs="Times New Roman"/>
          <w:sz w:val="24"/>
          <w:szCs w:val="24"/>
        </w:rPr>
        <w:t xml:space="preserve">. </w:t>
      </w:r>
      <w:hyperlink r:id="rId20">
        <w:r w:rsidRPr="003D3FAB">
          <w:rPr>
            <w:rStyle w:val="Hipervnculo"/>
            <w:rFonts w:ascii="Times New Roman" w:eastAsia="Arial" w:hAnsi="Times New Roman" w:cs="Times New Roman"/>
            <w:sz w:val="24"/>
            <w:szCs w:val="24"/>
          </w:rPr>
          <w:t>https://tesis.usat.edu.pe/handle/20.500.12423/1170</w:t>
        </w:r>
      </w:hyperlink>
    </w:p>
    <w:p w14:paraId="5262D916" w14:textId="256CB603" w:rsidR="00570E03" w:rsidRDefault="00570E03" w:rsidP="00324D57">
      <w:pPr>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Llanes, H. M., López, I., </w:t>
      </w:r>
      <w:r w:rsidR="00F9408D">
        <w:rPr>
          <w:rFonts w:ascii="Times New Roman" w:hAnsi="Times New Roman" w:cs="Times New Roman"/>
          <w:sz w:val="24"/>
          <w:szCs w:val="24"/>
        </w:rPr>
        <w:t>Vázquez, J. L., &amp; Hernández, R.</w:t>
      </w:r>
      <w:r>
        <w:rPr>
          <w:rFonts w:ascii="Times New Roman" w:hAnsi="Times New Roman" w:cs="Times New Roman"/>
          <w:sz w:val="24"/>
          <w:szCs w:val="24"/>
        </w:rPr>
        <w:t xml:space="preserve"> (2015)</w:t>
      </w:r>
      <w:r w:rsidR="00F9408D">
        <w:rPr>
          <w:rFonts w:ascii="Times New Roman" w:hAnsi="Times New Roman" w:cs="Times New Roman"/>
          <w:sz w:val="24"/>
          <w:szCs w:val="24"/>
        </w:rPr>
        <w:t xml:space="preserve">. </w:t>
      </w:r>
      <w:r w:rsidR="00F9408D" w:rsidRPr="00F9408D">
        <w:rPr>
          <w:rFonts w:ascii="Times New Roman" w:hAnsi="Times New Roman" w:cs="Times New Roman"/>
          <w:sz w:val="24"/>
          <w:szCs w:val="24"/>
        </w:rPr>
        <w:t>Factores psicosociales que inciden en la depresión del adulto mayor</w:t>
      </w:r>
      <w:r w:rsidR="00F9408D">
        <w:rPr>
          <w:rFonts w:ascii="Times New Roman" w:hAnsi="Times New Roman" w:cs="Times New Roman"/>
          <w:sz w:val="24"/>
          <w:szCs w:val="24"/>
        </w:rPr>
        <w:t xml:space="preserve">. </w:t>
      </w:r>
      <w:r w:rsidR="00F9408D" w:rsidRPr="00D81635">
        <w:rPr>
          <w:rFonts w:ascii="Times New Roman" w:hAnsi="Times New Roman" w:cs="Times New Roman"/>
          <w:i/>
          <w:iCs/>
          <w:sz w:val="24"/>
          <w:szCs w:val="24"/>
        </w:rPr>
        <w:t>Med</w:t>
      </w:r>
      <w:r w:rsidR="00D81635" w:rsidRPr="00D81635">
        <w:rPr>
          <w:rFonts w:ascii="Times New Roman" w:hAnsi="Times New Roman" w:cs="Times New Roman"/>
          <w:i/>
          <w:iCs/>
          <w:sz w:val="24"/>
          <w:szCs w:val="24"/>
        </w:rPr>
        <w:t>i</w:t>
      </w:r>
      <w:r w:rsidR="00F9408D" w:rsidRPr="00D81635">
        <w:rPr>
          <w:rFonts w:ascii="Times New Roman" w:hAnsi="Times New Roman" w:cs="Times New Roman"/>
          <w:i/>
          <w:iCs/>
          <w:sz w:val="24"/>
          <w:szCs w:val="24"/>
        </w:rPr>
        <w:t>may</w:t>
      </w:r>
      <w:r w:rsidR="00F9408D">
        <w:rPr>
          <w:rFonts w:ascii="Times New Roman" w:hAnsi="Times New Roman" w:cs="Times New Roman"/>
          <w:sz w:val="24"/>
          <w:szCs w:val="24"/>
        </w:rPr>
        <w:t xml:space="preserve">, </w:t>
      </w:r>
      <w:r w:rsidR="00F9408D" w:rsidRPr="00D81635">
        <w:rPr>
          <w:rFonts w:ascii="Times New Roman" w:hAnsi="Times New Roman" w:cs="Times New Roman"/>
          <w:i/>
          <w:iCs/>
          <w:sz w:val="24"/>
          <w:szCs w:val="24"/>
        </w:rPr>
        <w:t>25</w:t>
      </w:r>
      <w:r w:rsidR="00F9408D">
        <w:rPr>
          <w:rFonts w:ascii="Times New Roman" w:hAnsi="Times New Roman" w:cs="Times New Roman"/>
          <w:sz w:val="24"/>
          <w:szCs w:val="24"/>
        </w:rPr>
        <w:t xml:space="preserve">(1), 65-74. </w:t>
      </w:r>
    </w:p>
    <w:p w14:paraId="6A04D50D" w14:textId="011B7F69" w:rsidR="00AF38D1" w:rsidRDefault="00AF38D1" w:rsidP="00324D57">
      <w:pPr>
        <w:spacing w:after="0" w:line="360" w:lineRule="auto"/>
        <w:ind w:left="720" w:hanging="720"/>
        <w:contextualSpacing/>
        <w:jc w:val="both"/>
        <w:rPr>
          <w:rFonts w:ascii="Times New Roman" w:hAnsi="Times New Roman" w:cs="Times New Roman"/>
          <w:sz w:val="24"/>
          <w:szCs w:val="24"/>
        </w:rPr>
      </w:pPr>
      <w:r w:rsidRPr="00AF38D1">
        <w:rPr>
          <w:rFonts w:ascii="Times New Roman" w:hAnsi="Times New Roman" w:cs="Times New Roman"/>
          <w:sz w:val="24"/>
          <w:szCs w:val="24"/>
        </w:rPr>
        <w:t>Martínez-Mendoza</w:t>
      </w:r>
      <w:r>
        <w:rPr>
          <w:rFonts w:ascii="Times New Roman" w:hAnsi="Times New Roman" w:cs="Times New Roman"/>
          <w:sz w:val="24"/>
          <w:szCs w:val="24"/>
        </w:rPr>
        <w:t>,</w:t>
      </w:r>
      <w:r w:rsidRPr="00AF38D1">
        <w:rPr>
          <w:rFonts w:ascii="Times New Roman" w:hAnsi="Times New Roman" w:cs="Times New Roman"/>
          <w:sz w:val="24"/>
          <w:szCs w:val="24"/>
        </w:rPr>
        <w:t xml:space="preserve"> MC</w:t>
      </w:r>
      <w:r>
        <w:rPr>
          <w:rFonts w:ascii="Times New Roman" w:hAnsi="Times New Roman" w:cs="Times New Roman"/>
          <w:sz w:val="24"/>
          <w:szCs w:val="24"/>
        </w:rPr>
        <w:t>.</w:t>
      </w:r>
      <w:r w:rsidRPr="00AF38D1">
        <w:rPr>
          <w:rFonts w:ascii="Times New Roman" w:hAnsi="Times New Roman" w:cs="Times New Roman"/>
          <w:sz w:val="24"/>
          <w:szCs w:val="24"/>
        </w:rPr>
        <w:t>, Gutiérrez-Mendía</w:t>
      </w:r>
      <w:r>
        <w:rPr>
          <w:rFonts w:ascii="Times New Roman" w:hAnsi="Times New Roman" w:cs="Times New Roman"/>
          <w:sz w:val="24"/>
          <w:szCs w:val="24"/>
        </w:rPr>
        <w:t>,</w:t>
      </w:r>
      <w:r w:rsidRPr="00AF38D1">
        <w:rPr>
          <w:rFonts w:ascii="Times New Roman" w:hAnsi="Times New Roman" w:cs="Times New Roman"/>
          <w:sz w:val="24"/>
          <w:szCs w:val="24"/>
        </w:rPr>
        <w:t xml:space="preserve"> A</w:t>
      </w:r>
      <w:r>
        <w:rPr>
          <w:rFonts w:ascii="Times New Roman" w:hAnsi="Times New Roman" w:cs="Times New Roman"/>
          <w:sz w:val="24"/>
          <w:szCs w:val="24"/>
        </w:rPr>
        <w:t>.</w:t>
      </w:r>
      <w:r w:rsidRPr="00AF38D1">
        <w:rPr>
          <w:rFonts w:ascii="Times New Roman" w:hAnsi="Times New Roman" w:cs="Times New Roman"/>
          <w:sz w:val="24"/>
          <w:szCs w:val="24"/>
        </w:rPr>
        <w:t>, Bonaparte-Caballero</w:t>
      </w:r>
      <w:r>
        <w:rPr>
          <w:rFonts w:ascii="Times New Roman" w:hAnsi="Times New Roman" w:cs="Times New Roman"/>
          <w:sz w:val="24"/>
          <w:szCs w:val="24"/>
        </w:rPr>
        <w:t>,</w:t>
      </w:r>
      <w:r w:rsidRPr="00AF38D1">
        <w:rPr>
          <w:rFonts w:ascii="Times New Roman" w:hAnsi="Times New Roman" w:cs="Times New Roman"/>
          <w:sz w:val="24"/>
          <w:szCs w:val="24"/>
        </w:rPr>
        <w:t xml:space="preserve"> E</w:t>
      </w:r>
      <w:r>
        <w:rPr>
          <w:rFonts w:ascii="Times New Roman" w:hAnsi="Times New Roman" w:cs="Times New Roman"/>
          <w:sz w:val="24"/>
          <w:szCs w:val="24"/>
        </w:rPr>
        <w:t>.</w:t>
      </w:r>
      <w:r w:rsidRPr="00AF38D1">
        <w:rPr>
          <w:rFonts w:ascii="Times New Roman" w:hAnsi="Times New Roman" w:cs="Times New Roman"/>
          <w:sz w:val="24"/>
          <w:szCs w:val="24"/>
        </w:rPr>
        <w:t>, Gómez-Alonso</w:t>
      </w:r>
      <w:r>
        <w:rPr>
          <w:rFonts w:ascii="Times New Roman" w:hAnsi="Times New Roman" w:cs="Times New Roman"/>
          <w:sz w:val="24"/>
          <w:szCs w:val="24"/>
        </w:rPr>
        <w:t>,</w:t>
      </w:r>
      <w:r w:rsidRPr="00AF38D1">
        <w:rPr>
          <w:rFonts w:ascii="Times New Roman" w:hAnsi="Times New Roman" w:cs="Times New Roman"/>
          <w:sz w:val="24"/>
          <w:szCs w:val="24"/>
        </w:rPr>
        <w:t xml:space="preserve"> C</w:t>
      </w:r>
      <w:r>
        <w:rPr>
          <w:rFonts w:ascii="Times New Roman" w:hAnsi="Times New Roman" w:cs="Times New Roman"/>
          <w:sz w:val="24"/>
          <w:szCs w:val="24"/>
        </w:rPr>
        <w:t>.</w:t>
      </w:r>
      <w:r w:rsidRPr="00AF38D1">
        <w:rPr>
          <w:rFonts w:ascii="Times New Roman" w:hAnsi="Times New Roman" w:cs="Times New Roman"/>
          <w:sz w:val="24"/>
          <w:szCs w:val="24"/>
        </w:rPr>
        <w:t>, Lajud</w:t>
      </w:r>
      <w:r>
        <w:rPr>
          <w:rFonts w:ascii="Times New Roman" w:hAnsi="Times New Roman" w:cs="Times New Roman"/>
          <w:sz w:val="24"/>
          <w:szCs w:val="24"/>
        </w:rPr>
        <w:t>,</w:t>
      </w:r>
      <w:r w:rsidRPr="00AF38D1">
        <w:rPr>
          <w:rFonts w:ascii="Times New Roman" w:hAnsi="Times New Roman" w:cs="Times New Roman"/>
          <w:sz w:val="24"/>
          <w:szCs w:val="24"/>
        </w:rPr>
        <w:t xml:space="preserve"> N. </w:t>
      </w:r>
      <w:r>
        <w:rPr>
          <w:rFonts w:ascii="Times New Roman" w:hAnsi="Times New Roman" w:cs="Times New Roman"/>
          <w:sz w:val="24"/>
          <w:szCs w:val="24"/>
        </w:rPr>
        <w:t xml:space="preserve">(2021). </w:t>
      </w:r>
      <w:r w:rsidRPr="00AF38D1">
        <w:rPr>
          <w:rFonts w:ascii="Times New Roman" w:hAnsi="Times New Roman" w:cs="Times New Roman"/>
          <w:sz w:val="24"/>
          <w:szCs w:val="24"/>
        </w:rPr>
        <w:t xml:space="preserve">Prevalencia de depresión en adultos mayores en una unidad de medicina familiar de Michoacán. </w:t>
      </w:r>
      <w:r w:rsidRPr="00AF38D1">
        <w:rPr>
          <w:rFonts w:ascii="Times New Roman" w:hAnsi="Times New Roman" w:cs="Times New Roman"/>
          <w:i/>
          <w:iCs/>
          <w:sz w:val="24"/>
          <w:szCs w:val="24"/>
        </w:rPr>
        <w:t>Aten Fam. 28</w:t>
      </w:r>
      <w:r w:rsidRPr="00AF38D1">
        <w:rPr>
          <w:rFonts w:ascii="Times New Roman" w:hAnsi="Times New Roman" w:cs="Times New Roman"/>
          <w:sz w:val="24"/>
          <w:szCs w:val="24"/>
        </w:rPr>
        <w:t xml:space="preserve">(2):125-131. </w:t>
      </w:r>
      <w:hyperlink r:id="rId21" w:history="1">
        <w:r w:rsidRPr="00BD1C80">
          <w:rPr>
            <w:rStyle w:val="Hipervnculo"/>
            <w:rFonts w:ascii="Times New Roman" w:hAnsi="Times New Roman" w:cs="Times New Roman"/>
            <w:sz w:val="24"/>
            <w:szCs w:val="24"/>
          </w:rPr>
          <w:t>http://dx.doi.org/10.22201/fm.14058871p.2021.2.7880</w:t>
        </w:r>
      </w:hyperlink>
    </w:p>
    <w:p w14:paraId="621DE6E4" w14:textId="5A736515" w:rsidR="00E84FD1" w:rsidRDefault="00E84FD1" w:rsidP="00324D57">
      <w:pPr>
        <w:spacing w:after="0" w:line="360" w:lineRule="auto"/>
        <w:ind w:left="720" w:hanging="720"/>
        <w:contextualSpacing/>
        <w:jc w:val="both"/>
        <w:rPr>
          <w:rFonts w:ascii="Times New Roman" w:hAnsi="Times New Roman" w:cs="Times New Roman"/>
          <w:sz w:val="24"/>
          <w:szCs w:val="24"/>
        </w:rPr>
      </w:pPr>
      <w:r w:rsidRPr="00E84FD1">
        <w:rPr>
          <w:rFonts w:ascii="Times New Roman" w:hAnsi="Times New Roman" w:cs="Times New Roman"/>
          <w:sz w:val="24"/>
          <w:szCs w:val="24"/>
        </w:rPr>
        <w:t>Mora-Olaya, L., Pineda-Castro, G.,  &amp;Londoño-Vásquez, D. (2020).</w:t>
      </w:r>
      <w:r>
        <w:rPr>
          <w:rFonts w:ascii="Times New Roman" w:hAnsi="Times New Roman" w:cs="Times New Roman"/>
          <w:sz w:val="24"/>
          <w:szCs w:val="24"/>
        </w:rPr>
        <w:t xml:space="preserve"> </w:t>
      </w:r>
      <w:r w:rsidRPr="00E84FD1">
        <w:rPr>
          <w:rFonts w:ascii="Times New Roman" w:hAnsi="Times New Roman" w:cs="Times New Roman"/>
          <w:sz w:val="24"/>
          <w:szCs w:val="24"/>
        </w:rPr>
        <w:t xml:space="preserve">Condiciones que impulsan a los adultos mayores a ingresar a la educación formal. </w:t>
      </w:r>
      <w:r w:rsidRPr="00E84FD1">
        <w:rPr>
          <w:rFonts w:ascii="Times New Roman" w:hAnsi="Times New Roman" w:cs="Times New Roman"/>
          <w:i/>
          <w:iCs/>
          <w:sz w:val="24"/>
          <w:szCs w:val="24"/>
        </w:rPr>
        <w:t>Educación y Humanismo, 22</w:t>
      </w:r>
      <w:r w:rsidRPr="00E84FD1">
        <w:rPr>
          <w:rFonts w:ascii="Times New Roman" w:hAnsi="Times New Roman" w:cs="Times New Roman"/>
          <w:sz w:val="24"/>
          <w:szCs w:val="24"/>
        </w:rPr>
        <w:t xml:space="preserve">(39), 1-16. </w:t>
      </w:r>
      <w:hyperlink r:id="rId22" w:history="1">
        <w:r w:rsidRPr="00BD1C80">
          <w:rPr>
            <w:rStyle w:val="Hipervnculo"/>
            <w:rFonts w:ascii="Times New Roman" w:hAnsi="Times New Roman" w:cs="Times New Roman"/>
            <w:sz w:val="24"/>
            <w:szCs w:val="24"/>
          </w:rPr>
          <w:t>https://doi.org/10.17081/eduhum.22.39.4133</w:t>
        </w:r>
      </w:hyperlink>
    </w:p>
    <w:p w14:paraId="021D4D0D" w14:textId="4A8EC4BA" w:rsidR="00744481" w:rsidRPr="00AF38D1" w:rsidRDefault="00744481" w:rsidP="00324D57">
      <w:pPr>
        <w:spacing w:after="0" w:line="360" w:lineRule="auto"/>
        <w:ind w:left="720" w:hanging="720"/>
        <w:contextualSpacing/>
        <w:jc w:val="both"/>
        <w:rPr>
          <w:rFonts w:ascii="Times New Roman" w:hAnsi="Times New Roman" w:cs="Times New Roman"/>
          <w:sz w:val="24"/>
          <w:szCs w:val="24"/>
        </w:rPr>
      </w:pPr>
      <w:r w:rsidRPr="003D3FAB">
        <w:rPr>
          <w:rFonts w:ascii="Times New Roman" w:hAnsi="Times New Roman" w:cs="Times New Roman"/>
          <w:sz w:val="24"/>
          <w:szCs w:val="24"/>
        </w:rPr>
        <w:t>Muñoz</w:t>
      </w:r>
      <w:r>
        <w:rPr>
          <w:rFonts w:ascii="Times New Roman" w:hAnsi="Times New Roman" w:cs="Times New Roman"/>
          <w:sz w:val="24"/>
          <w:szCs w:val="24"/>
        </w:rPr>
        <w:t>,</w:t>
      </w:r>
      <w:r w:rsidRPr="003D3FAB">
        <w:rPr>
          <w:rFonts w:ascii="Times New Roman" w:hAnsi="Times New Roman" w:cs="Times New Roman"/>
          <w:sz w:val="24"/>
          <w:szCs w:val="24"/>
        </w:rPr>
        <w:t xml:space="preserve"> D</w:t>
      </w:r>
      <w:r>
        <w:rPr>
          <w:rFonts w:ascii="Times New Roman" w:hAnsi="Times New Roman" w:cs="Times New Roman"/>
          <w:sz w:val="24"/>
          <w:szCs w:val="24"/>
        </w:rPr>
        <w:t>. A.</w:t>
      </w:r>
      <w:r w:rsidRPr="003D3FAB">
        <w:rPr>
          <w:rFonts w:ascii="Times New Roman" w:hAnsi="Times New Roman" w:cs="Times New Roman"/>
          <w:sz w:val="24"/>
          <w:szCs w:val="24"/>
        </w:rPr>
        <w:t>, Quintal</w:t>
      </w:r>
      <w:r>
        <w:rPr>
          <w:rFonts w:ascii="Times New Roman" w:hAnsi="Times New Roman" w:cs="Times New Roman"/>
          <w:sz w:val="24"/>
          <w:szCs w:val="24"/>
        </w:rPr>
        <w:t>,</w:t>
      </w:r>
      <w:r w:rsidRPr="003D3FAB">
        <w:rPr>
          <w:rFonts w:ascii="Times New Roman" w:hAnsi="Times New Roman" w:cs="Times New Roman"/>
          <w:sz w:val="24"/>
          <w:szCs w:val="24"/>
        </w:rPr>
        <w:t xml:space="preserve"> R</w:t>
      </w:r>
      <w:r>
        <w:rPr>
          <w:rFonts w:ascii="Times New Roman" w:hAnsi="Times New Roman" w:cs="Times New Roman"/>
          <w:sz w:val="24"/>
          <w:szCs w:val="24"/>
        </w:rPr>
        <w:t>. I.</w:t>
      </w:r>
      <w:r w:rsidRPr="003D3FAB">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3D3FAB">
        <w:rPr>
          <w:rFonts w:ascii="Times New Roman" w:hAnsi="Times New Roman" w:cs="Times New Roman"/>
          <w:sz w:val="24"/>
          <w:szCs w:val="24"/>
        </w:rPr>
        <w:t>Re</w:t>
      </w:r>
      <w:r>
        <w:rPr>
          <w:rFonts w:ascii="Times New Roman" w:hAnsi="Times New Roman" w:cs="Times New Roman"/>
          <w:sz w:val="24"/>
          <w:szCs w:val="24"/>
        </w:rPr>
        <w:t>,</w:t>
      </w:r>
      <w:r w:rsidRPr="003D3FAB">
        <w:rPr>
          <w:rFonts w:ascii="Times New Roman" w:hAnsi="Times New Roman" w:cs="Times New Roman"/>
          <w:sz w:val="24"/>
          <w:szCs w:val="24"/>
        </w:rPr>
        <w:t xml:space="preserve"> A. </w:t>
      </w:r>
      <w:r>
        <w:rPr>
          <w:rFonts w:ascii="Times New Roman" w:hAnsi="Times New Roman" w:cs="Times New Roman"/>
          <w:sz w:val="24"/>
          <w:szCs w:val="24"/>
        </w:rPr>
        <w:t xml:space="preserve">(2017). </w:t>
      </w:r>
      <w:r w:rsidRPr="003D3FAB">
        <w:rPr>
          <w:rFonts w:ascii="Times New Roman" w:eastAsia="Arial" w:hAnsi="Times New Roman" w:cs="Times New Roman"/>
          <w:sz w:val="24"/>
          <w:szCs w:val="24"/>
        </w:rPr>
        <w:t>Determinantes sociales de la salud mental en la vejez en el Estado de Campeche: una aproximación gerontológica</w:t>
      </w:r>
      <w:r>
        <w:rPr>
          <w:rFonts w:ascii="Times New Roman" w:eastAsia="Arial" w:hAnsi="Times New Roman" w:cs="Times New Roman"/>
          <w:sz w:val="24"/>
          <w:szCs w:val="24"/>
        </w:rPr>
        <w:t>.</w:t>
      </w:r>
      <w:r w:rsidRPr="003D3FAB">
        <w:rPr>
          <w:rFonts w:ascii="Times New Roman" w:eastAsia="Arial" w:hAnsi="Times New Roman" w:cs="Times New Roman"/>
          <w:sz w:val="24"/>
          <w:szCs w:val="24"/>
        </w:rPr>
        <w:t xml:space="preserve"> </w:t>
      </w:r>
      <w:r w:rsidRPr="00744481">
        <w:rPr>
          <w:rFonts w:ascii="Times New Roman" w:eastAsia="Arial" w:hAnsi="Times New Roman" w:cs="Times New Roman"/>
          <w:i/>
          <w:iCs/>
          <w:sz w:val="24"/>
          <w:szCs w:val="24"/>
        </w:rPr>
        <w:t>ICInvestig@cción,12</w:t>
      </w:r>
      <w:r w:rsidR="009407CF">
        <w:rPr>
          <w:rFonts w:ascii="Times New Roman" w:eastAsia="Arial" w:hAnsi="Times New Roman" w:cs="Times New Roman"/>
          <w:sz w:val="24"/>
          <w:szCs w:val="24"/>
        </w:rPr>
        <w:t>.</w:t>
      </w:r>
      <w:r w:rsidRPr="00744481">
        <w:rPr>
          <w:rFonts w:ascii="Times New Roman" w:eastAsia="Arial" w:hAnsi="Times New Roman" w:cs="Times New Roman"/>
          <w:sz w:val="24"/>
          <w:szCs w:val="24"/>
        </w:rPr>
        <w:t xml:space="preserve"> 92-116. </w:t>
      </w:r>
      <w:hyperlink r:id="rId23" w:anchor="revista12-7" w:history="1">
        <w:r w:rsidRPr="00F60520">
          <w:rPr>
            <w:rStyle w:val="Hipervnculo"/>
            <w:rFonts w:ascii="Times New Roman" w:eastAsia="Arial" w:hAnsi="Times New Roman" w:cs="Times New Roman"/>
            <w:sz w:val="24"/>
            <w:szCs w:val="24"/>
          </w:rPr>
          <w:t>https://revistaic.instcamp.edu.mx/volumenes/volumen12#revista12-7</w:t>
        </w:r>
      </w:hyperlink>
    </w:p>
    <w:p w14:paraId="3726684E" w14:textId="5CCF736D" w:rsidR="00744481" w:rsidRPr="002D2687" w:rsidRDefault="00744481" w:rsidP="00324D57">
      <w:pPr>
        <w:spacing w:after="0" w:line="360" w:lineRule="auto"/>
        <w:ind w:left="720" w:hanging="720"/>
        <w:contextualSpacing/>
        <w:jc w:val="both"/>
        <w:rPr>
          <w:rStyle w:val="Hipervnculo"/>
          <w:rFonts w:ascii="Times New Roman" w:hAnsi="Times New Roman" w:cs="Times New Roman"/>
          <w:color w:val="auto"/>
          <w:sz w:val="24"/>
          <w:szCs w:val="24"/>
          <w:u w:val="none"/>
        </w:rPr>
      </w:pPr>
      <w:r w:rsidRPr="003D3FAB">
        <w:rPr>
          <w:rFonts w:ascii="Times New Roman" w:hAnsi="Times New Roman" w:cs="Times New Roman"/>
          <w:sz w:val="24"/>
          <w:szCs w:val="24"/>
        </w:rPr>
        <w:t>Organización Mundial de la Salud</w:t>
      </w:r>
      <w:r>
        <w:rPr>
          <w:rFonts w:ascii="Times New Roman" w:hAnsi="Times New Roman" w:cs="Times New Roman"/>
          <w:sz w:val="24"/>
          <w:szCs w:val="24"/>
        </w:rPr>
        <w:t>. (</w:t>
      </w:r>
      <w:r w:rsidRPr="003D3FAB">
        <w:rPr>
          <w:rFonts w:ascii="Times New Roman" w:hAnsi="Times New Roman" w:cs="Times New Roman"/>
          <w:sz w:val="24"/>
          <w:szCs w:val="24"/>
        </w:rPr>
        <w:t>2</w:t>
      </w:r>
      <w:r>
        <w:rPr>
          <w:rFonts w:ascii="Times New Roman" w:hAnsi="Times New Roman" w:cs="Times New Roman"/>
          <w:sz w:val="24"/>
          <w:szCs w:val="24"/>
        </w:rPr>
        <w:t>0 de octubre de 2023)</w:t>
      </w:r>
      <w:r w:rsidRPr="003D3FAB">
        <w:rPr>
          <w:rFonts w:ascii="Times New Roman" w:hAnsi="Times New Roman" w:cs="Times New Roman"/>
          <w:sz w:val="24"/>
          <w:szCs w:val="24"/>
        </w:rPr>
        <w:t xml:space="preserve">. </w:t>
      </w:r>
      <w:r w:rsidRPr="002D2687">
        <w:rPr>
          <w:rFonts w:ascii="Times New Roman" w:hAnsi="Times New Roman" w:cs="Times New Roman"/>
          <w:i/>
          <w:iCs/>
          <w:sz w:val="24"/>
          <w:szCs w:val="24"/>
        </w:rPr>
        <w:t>Salud mental de los adultos mayores</w:t>
      </w:r>
      <w:r w:rsidRPr="003D3FAB">
        <w:rPr>
          <w:rFonts w:ascii="Times New Roman" w:hAnsi="Times New Roman" w:cs="Times New Roman"/>
          <w:sz w:val="24"/>
          <w:szCs w:val="24"/>
        </w:rPr>
        <w:t>.</w:t>
      </w:r>
      <w:r>
        <w:rPr>
          <w:rFonts w:ascii="Times New Roman" w:hAnsi="Times New Roman" w:cs="Times New Roman"/>
          <w:sz w:val="24"/>
          <w:szCs w:val="24"/>
        </w:rPr>
        <w:t xml:space="preserve"> Recuperado el 10 de octubre de 2024, de</w:t>
      </w:r>
      <w:r w:rsidRPr="002D2687">
        <w:rPr>
          <w:rFonts w:ascii="Times New Roman" w:hAnsi="Times New Roman" w:cs="Times New Roman"/>
          <w:sz w:val="24"/>
          <w:szCs w:val="24"/>
        </w:rPr>
        <w:t xml:space="preserve"> </w:t>
      </w:r>
      <w:hyperlink r:id="rId24">
        <w:r w:rsidRPr="002D2687">
          <w:rPr>
            <w:rStyle w:val="Hipervnculo"/>
            <w:rFonts w:ascii="Times New Roman" w:hAnsi="Times New Roman" w:cs="Times New Roman"/>
            <w:color w:val="auto"/>
            <w:sz w:val="24"/>
            <w:szCs w:val="24"/>
          </w:rPr>
          <w:t>https://www.who.int/es/news-room/fact-sheets/detail/la-salud-mental-y-los-adultos-mayores</w:t>
        </w:r>
      </w:hyperlink>
    </w:p>
    <w:p w14:paraId="74282BCD" w14:textId="44254A7D" w:rsidR="00C73254" w:rsidRDefault="00744481" w:rsidP="00324D57">
      <w:pPr>
        <w:spacing w:after="0" w:line="360" w:lineRule="auto"/>
        <w:ind w:left="720" w:hanging="720"/>
        <w:contextualSpacing/>
        <w:jc w:val="both"/>
        <w:rPr>
          <w:rFonts w:ascii="Times New Roman" w:hAnsi="Times New Roman" w:cs="Times New Roman"/>
          <w:sz w:val="24"/>
          <w:szCs w:val="24"/>
        </w:rPr>
      </w:pPr>
      <w:r w:rsidRPr="003D3FAB">
        <w:rPr>
          <w:rFonts w:ascii="Times New Roman" w:eastAsia="Arial" w:hAnsi="Times New Roman" w:cs="Times New Roman"/>
          <w:sz w:val="24"/>
          <w:szCs w:val="24"/>
        </w:rPr>
        <w:t>Organización Mundial de la Salud</w:t>
      </w:r>
      <w:r>
        <w:rPr>
          <w:rFonts w:ascii="Times New Roman" w:eastAsia="Arial" w:hAnsi="Times New Roman" w:cs="Times New Roman"/>
          <w:sz w:val="24"/>
          <w:szCs w:val="24"/>
        </w:rPr>
        <w:t>.</w:t>
      </w:r>
      <w:r w:rsidRPr="003D3FAB">
        <w:rPr>
          <w:rFonts w:ascii="Times New Roman" w:eastAsia="Arial" w:hAnsi="Times New Roman" w:cs="Times New Roman"/>
          <w:sz w:val="24"/>
          <w:szCs w:val="24"/>
        </w:rPr>
        <w:t xml:space="preserve"> </w:t>
      </w:r>
      <w:r>
        <w:rPr>
          <w:rFonts w:ascii="Times New Roman" w:eastAsia="Arial" w:hAnsi="Times New Roman" w:cs="Times New Roman"/>
          <w:sz w:val="24"/>
          <w:szCs w:val="24"/>
        </w:rPr>
        <w:t>(1 de octubre de 2024)</w:t>
      </w:r>
      <w:r w:rsidRPr="003D3FAB">
        <w:rPr>
          <w:rFonts w:ascii="Times New Roman" w:eastAsia="Arial" w:hAnsi="Times New Roman" w:cs="Times New Roman"/>
          <w:sz w:val="24"/>
          <w:szCs w:val="24"/>
        </w:rPr>
        <w:t xml:space="preserve">. </w:t>
      </w:r>
      <w:r w:rsidRPr="00F92B79">
        <w:rPr>
          <w:rFonts w:ascii="Times New Roman" w:eastAsia="Arial" w:hAnsi="Times New Roman" w:cs="Times New Roman"/>
          <w:i/>
          <w:iCs/>
          <w:sz w:val="24"/>
          <w:szCs w:val="24"/>
        </w:rPr>
        <w:t>Envejecimiento y salud</w:t>
      </w:r>
      <w:r w:rsidRPr="003D3FAB">
        <w:rPr>
          <w:rFonts w:ascii="Times New Roman" w:eastAsia="Arial" w:hAnsi="Times New Roman" w:cs="Times New Roman"/>
          <w:sz w:val="24"/>
          <w:szCs w:val="24"/>
        </w:rPr>
        <w:t>.</w:t>
      </w:r>
      <w:r w:rsidRPr="00F92B79">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Recuperado el 10 de octubre de 2024, de </w:t>
      </w:r>
      <w:hyperlink r:id="rId25" w:history="1">
        <w:r w:rsidRPr="00F60520">
          <w:rPr>
            <w:rStyle w:val="Hipervnculo"/>
            <w:rFonts w:ascii="Times New Roman" w:eastAsia="Arial" w:hAnsi="Times New Roman" w:cs="Times New Roman"/>
            <w:sz w:val="24"/>
            <w:szCs w:val="24"/>
          </w:rPr>
          <w:t>https://www.who.int/es/news-room/fact-sheets/detail/ageing-and-health</w:t>
        </w:r>
      </w:hyperlink>
    </w:p>
    <w:p w14:paraId="2BF0968A" w14:textId="15EA1B4B" w:rsidR="00C73254" w:rsidRDefault="00C73254" w:rsidP="00324D57">
      <w:pPr>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Pomares, A. J., Pomares, J. A., </w:t>
      </w:r>
      <w:r w:rsidR="00515560">
        <w:rPr>
          <w:rFonts w:ascii="Times New Roman" w:hAnsi="Times New Roman" w:cs="Times New Roman"/>
          <w:sz w:val="24"/>
          <w:szCs w:val="24"/>
        </w:rPr>
        <w:t>Santiesteban, R. E., &amp; Vázquez, M. A.</w:t>
      </w:r>
      <w:r>
        <w:rPr>
          <w:rFonts w:ascii="Times New Roman" w:hAnsi="Times New Roman" w:cs="Times New Roman"/>
          <w:sz w:val="24"/>
          <w:szCs w:val="24"/>
        </w:rPr>
        <w:t xml:space="preserve"> (</w:t>
      </w:r>
      <w:r w:rsidR="00515560">
        <w:rPr>
          <w:rFonts w:ascii="Times New Roman" w:hAnsi="Times New Roman" w:cs="Times New Roman"/>
          <w:sz w:val="24"/>
          <w:szCs w:val="24"/>
        </w:rPr>
        <w:t>2021</w:t>
      </w:r>
      <w:r>
        <w:rPr>
          <w:rFonts w:ascii="Times New Roman" w:hAnsi="Times New Roman" w:cs="Times New Roman"/>
          <w:sz w:val="24"/>
          <w:szCs w:val="24"/>
        </w:rPr>
        <w:t>)</w:t>
      </w:r>
      <w:r w:rsidR="00515560">
        <w:rPr>
          <w:rFonts w:ascii="Times New Roman" w:hAnsi="Times New Roman" w:cs="Times New Roman"/>
          <w:sz w:val="24"/>
          <w:szCs w:val="24"/>
        </w:rPr>
        <w:t xml:space="preserve">. </w:t>
      </w:r>
      <w:r w:rsidR="00515560" w:rsidRPr="00515560">
        <w:rPr>
          <w:rFonts w:ascii="Times New Roman" w:hAnsi="Times New Roman" w:cs="Times New Roman"/>
          <w:sz w:val="24"/>
          <w:szCs w:val="24"/>
        </w:rPr>
        <w:t>Relación entre el funcionamiento familiar, ansiedad y depresión</w:t>
      </w:r>
      <w:r w:rsidR="00515560">
        <w:rPr>
          <w:rFonts w:ascii="Times New Roman" w:hAnsi="Times New Roman" w:cs="Times New Roman"/>
          <w:sz w:val="24"/>
          <w:szCs w:val="24"/>
        </w:rPr>
        <w:t xml:space="preserve"> </w:t>
      </w:r>
      <w:r w:rsidR="00515560" w:rsidRPr="00515560">
        <w:rPr>
          <w:rFonts w:ascii="Times New Roman" w:hAnsi="Times New Roman" w:cs="Times New Roman"/>
          <w:sz w:val="24"/>
          <w:szCs w:val="24"/>
        </w:rPr>
        <w:t>en adultos mayores</w:t>
      </w:r>
      <w:r w:rsidR="00515560">
        <w:rPr>
          <w:rFonts w:ascii="Times New Roman" w:hAnsi="Times New Roman" w:cs="Times New Roman"/>
          <w:sz w:val="24"/>
          <w:szCs w:val="24"/>
        </w:rPr>
        <w:t xml:space="preserve">. </w:t>
      </w:r>
      <w:r w:rsidR="00515560" w:rsidRPr="00515560">
        <w:rPr>
          <w:rFonts w:ascii="Times New Roman" w:hAnsi="Times New Roman" w:cs="Times New Roman"/>
          <w:i/>
          <w:iCs/>
          <w:sz w:val="24"/>
          <w:szCs w:val="24"/>
        </w:rPr>
        <w:t>Revista Cubana de Medicina General Integral</w:t>
      </w:r>
      <w:r w:rsidR="00515560">
        <w:rPr>
          <w:rFonts w:ascii="Times New Roman" w:hAnsi="Times New Roman" w:cs="Times New Roman"/>
          <w:sz w:val="24"/>
          <w:szCs w:val="24"/>
        </w:rPr>
        <w:t xml:space="preserve">, </w:t>
      </w:r>
      <w:r w:rsidR="00515560" w:rsidRPr="00515560">
        <w:rPr>
          <w:rFonts w:ascii="Times New Roman" w:hAnsi="Times New Roman" w:cs="Times New Roman"/>
          <w:i/>
          <w:iCs/>
          <w:sz w:val="24"/>
          <w:szCs w:val="24"/>
        </w:rPr>
        <w:t>37</w:t>
      </w:r>
      <w:r w:rsidR="00515560">
        <w:rPr>
          <w:rFonts w:ascii="Times New Roman" w:hAnsi="Times New Roman" w:cs="Times New Roman"/>
          <w:sz w:val="24"/>
          <w:szCs w:val="24"/>
        </w:rPr>
        <w:t>(2).</w:t>
      </w:r>
    </w:p>
    <w:p w14:paraId="68602602" w14:textId="0DFA473F" w:rsidR="00744481" w:rsidRPr="003D3FAB" w:rsidRDefault="00744481" w:rsidP="00324D57">
      <w:pPr>
        <w:spacing w:after="0" w:line="360" w:lineRule="auto"/>
        <w:ind w:left="720" w:hanging="720"/>
        <w:contextualSpacing/>
        <w:jc w:val="both"/>
        <w:rPr>
          <w:rFonts w:ascii="Times New Roman" w:hAnsi="Times New Roman" w:cs="Times New Roman"/>
          <w:sz w:val="24"/>
          <w:szCs w:val="24"/>
        </w:rPr>
      </w:pPr>
      <w:r w:rsidRPr="003D3FAB">
        <w:rPr>
          <w:rFonts w:ascii="Times New Roman" w:hAnsi="Times New Roman" w:cs="Times New Roman"/>
          <w:sz w:val="24"/>
          <w:szCs w:val="24"/>
        </w:rPr>
        <w:t>Rivera</w:t>
      </w:r>
      <w:r>
        <w:rPr>
          <w:rFonts w:ascii="Times New Roman" w:hAnsi="Times New Roman" w:cs="Times New Roman"/>
          <w:sz w:val="24"/>
          <w:szCs w:val="24"/>
        </w:rPr>
        <w:t>,</w:t>
      </w:r>
      <w:r w:rsidRPr="003D3FAB">
        <w:rPr>
          <w:rFonts w:ascii="Times New Roman" w:hAnsi="Times New Roman" w:cs="Times New Roman"/>
          <w:sz w:val="24"/>
          <w:szCs w:val="24"/>
        </w:rPr>
        <w:t xml:space="preserve"> </w:t>
      </w:r>
      <w:r>
        <w:rPr>
          <w:rFonts w:ascii="Times New Roman" w:hAnsi="Times New Roman" w:cs="Times New Roman"/>
          <w:sz w:val="24"/>
          <w:szCs w:val="24"/>
        </w:rPr>
        <w:t>B. M.</w:t>
      </w:r>
      <w:r w:rsidRPr="003D3FAB">
        <w:rPr>
          <w:rFonts w:ascii="Times New Roman" w:hAnsi="Times New Roman" w:cs="Times New Roman"/>
          <w:sz w:val="24"/>
          <w:szCs w:val="24"/>
        </w:rPr>
        <w:t>, Corrales</w:t>
      </w:r>
      <w:r>
        <w:rPr>
          <w:rFonts w:ascii="Times New Roman" w:hAnsi="Times New Roman" w:cs="Times New Roman"/>
          <w:sz w:val="24"/>
          <w:szCs w:val="24"/>
        </w:rPr>
        <w:t>, A. E.</w:t>
      </w:r>
      <w:r w:rsidRPr="003D3FAB">
        <w:rPr>
          <w:rFonts w:ascii="Times New Roman" w:hAnsi="Times New Roman" w:cs="Times New Roman"/>
          <w:sz w:val="24"/>
          <w:szCs w:val="24"/>
        </w:rPr>
        <w:t>, Cáceres</w:t>
      </w:r>
      <w:r>
        <w:rPr>
          <w:rFonts w:ascii="Times New Roman" w:hAnsi="Times New Roman" w:cs="Times New Roman"/>
          <w:sz w:val="24"/>
          <w:szCs w:val="24"/>
        </w:rPr>
        <w:t>,</w:t>
      </w:r>
      <w:r w:rsidRPr="003D3FAB">
        <w:rPr>
          <w:rFonts w:ascii="Times New Roman" w:hAnsi="Times New Roman" w:cs="Times New Roman"/>
          <w:sz w:val="24"/>
          <w:szCs w:val="24"/>
        </w:rPr>
        <w:t xml:space="preserve"> O</w:t>
      </w:r>
      <w:r>
        <w:rPr>
          <w:rFonts w:ascii="Times New Roman" w:hAnsi="Times New Roman" w:cs="Times New Roman"/>
          <w:sz w:val="24"/>
          <w:szCs w:val="24"/>
        </w:rPr>
        <w:t>.</w:t>
      </w:r>
      <w:r w:rsidRPr="003D3FAB">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3D3FAB">
        <w:rPr>
          <w:rFonts w:ascii="Times New Roman" w:hAnsi="Times New Roman" w:cs="Times New Roman"/>
          <w:sz w:val="24"/>
          <w:szCs w:val="24"/>
        </w:rPr>
        <w:t>Pi</w:t>
      </w:r>
      <w:r>
        <w:rPr>
          <w:rFonts w:ascii="Times New Roman" w:hAnsi="Times New Roman" w:cs="Times New Roman"/>
          <w:sz w:val="24"/>
          <w:szCs w:val="24"/>
        </w:rPr>
        <w:t>n</w:t>
      </w:r>
      <w:r w:rsidRPr="003D3FAB">
        <w:rPr>
          <w:rFonts w:ascii="Times New Roman" w:hAnsi="Times New Roman" w:cs="Times New Roman"/>
          <w:sz w:val="24"/>
          <w:szCs w:val="24"/>
        </w:rPr>
        <w:t>a</w:t>
      </w:r>
      <w:r>
        <w:rPr>
          <w:rFonts w:ascii="Times New Roman" w:hAnsi="Times New Roman" w:cs="Times New Roman"/>
          <w:sz w:val="24"/>
          <w:szCs w:val="24"/>
        </w:rPr>
        <w:t>,</w:t>
      </w:r>
      <w:r w:rsidRPr="003D3FAB">
        <w:rPr>
          <w:rFonts w:ascii="Times New Roman" w:hAnsi="Times New Roman" w:cs="Times New Roman"/>
          <w:sz w:val="24"/>
          <w:szCs w:val="24"/>
        </w:rPr>
        <w:t xml:space="preserve"> J. </w:t>
      </w:r>
      <w:r>
        <w:rPr>
          <w:rFonts w:ascii="Times New Roman" w:hAnsi="Times New Roman" w:cs="Times New Roman"/>
          <w:sz w:val="24"/>
          <w:szCs w:val="24"/>
        </w:rPr>
        <w:t xml:space="preserve">A. (2007). </w:t>
      </w:r>
      <w:r w:rsidRPr="003D3FAB">
        <w:rPr>
          <w:rFonts w:ascii="Times New Roman" w:hAnsi="Times New Roman" w:cs="Times New Roman"/>
          <w:sz w:val="24"/>
          <w:szCs w:val="24"/>
        </w:rPr>
        <w:t xml:space="preserve">Validación de la Escala de Depresión de Zung en personas con VIH. </w:t>
      </w:r>
      <w:r w:rsidRPr="00F92B79">
        <w:rPr>
          <w:rFonts w:ascii="Times New Roman" w:hAnsi="Times New Roman" w:cs="Times New Roman"/>
          <w:i/>
          <w:iCs/>
          <w:sz w:val="24"/>
          <w:szCs w:val="24"/>
        </w:rPr>
        <w:t>Terapia Psicológica</w:t>
      </w:r>
      <w:r>
        <w:rPr>
          <w:rFonts w:ascii="Times New Roman" w:hAnsi="Times New Roman" w:cs="Times New Roman"/>
          <w:sz w:val="24"/>
          <w:szCs w:val="24"/>
        </w:rPr>
        <w:t xml:space="preserve">, </w:t>
      </w:r>
      <w:r w:rsidRPr="00F92B79">
        <w:rPr>
          <w:rFonts w:ascii="Times New Roman" w:hAnsi="Times New Roman" w:cs="Times New Roman"/>
          <w:i/>
          <w:iCs/>
          <w:sz w:val="24"/>
          <w:szCs w:val="24"/>
        </w:rPr>
        <w:t>25</w:t>
      </w:r>
      <w:r w:rsidRPr="003D3FAB">
        <w:rPr>
          <w:rFonts w:ascii="Times New Roman" w:hAnsi="Times New Roman" w:cs="Times New Roman"/>
          <w:sz w:val="24"/>
          <w:szCs w:val="24"/>
        </w:rPr>
        <w:t>(2)</w:t>
      </w:r>
      <w:r>
        <w:rPr>
          <w:rFonts w:ascii="Times New Roman" w:hAnsi="Times New Roman" w:cs="Times New Roman"/>
          <w:sz w:val="24"/>
          <w:szCs w:val="24"/>
        </w:rPr>
        <w:t>,</w:t>
      </w:r>
      <w:r w:rsidRPr="003D3FAB">
        <w:rPr>
          <w:rFonts w:ascii="Times New Roman" w:hAnsi="Times New Roman" w:cs="Times New Roman"/>
          <w:sz w:val="24"/>
          <w:szCs w:val="24"/>
        </w:rPr>
        <w:t xml:space="preserve"> 135</w:t>
      </w:r>
      <w:r w:rsidR="00931962">
        <w:rPr>
          <w:rFonts w:ascii="Times New Roman" w:hAnsi="Times New Roman" w:cs="Times New Roman"/>
          <w:sz w:val="24"/>
          <w:szCs w:val="24"/>
        </w:rPr>
        <w:t>3</w:t>
      </w:r>
      <w:r w:rsidRPr="003D3FAB">
        <w:rPr>
          <w:rFonts w:ascii="Times New Roman" w:hAnsi="Times New Roman" w:cs="Times New Roman"/>
          <w:sz w:val="24"/>
          <w:szCs w:val="24"/>
        </w:rPr>
        <w:t xml:space="preserve">-140. </w:t>
      </w:r>
      <w:hyperlink r:id="rId26" w:history="1">
        <w:r w:rsidRPr="00F92B79">
          <w:rPr>
            <w:rStyle w:val="Hipervnculo"/>
            <w:rFonts w:ascii="Times New Roman" w:hAnsi="Times New Roman" w:cs="Times New Roman"/>
            <w:sz w:val="24"/>
            <w:szCs w:val="24"/>
          </w:rPr>
          <w:t xml:space="preserve">http://dx.doi.org/10.4067/S0718-48082007000200004 </w:t>
        </w:r>
      </w:hyperlink>
      <w:r w:rsidRPr="00F92B79">
        <w:rPr>
          <w:rFonts w:ascii="Times New Roman" w:hAnsi="Times New Roman" w:cs="Times New Roman"/>
          <w:sz w:val="24"/>
          <w:szCs w:val="24"/>
        </w:rPr>
        <w:t xml:space="preserve"> </w:t>
      </w:r>
    </w:p>
    <w:p w14:paraId="4B9F1B9A" w14:textId="77777777" w:rsidR="00744481" w:rsidRPr="00D10573" w:rsidRDefault="00744481" w:rsidP="00324D57">
      <w:pPr>
        <w:spacing w:after="0" w:line="360" w:lineRule="auto"/>
        <w:ind w:left="720" w:hanging="720"/>
        <w:contextualSpacing/>
        <w:jc w:val="both"/>
        <w:rPr>
          <w:rFonts w:ascii="Times New Roman" w:hAnsi="Times New Roman" w:cs="Times New Roman"/>
          <w:sz w:val="24"/>
          <w:szCs w:val="24"/>
        </w:rPr>
      </w:pPr>
      <w:r w:rsidRPr="003D3FAB">
        <w:rPr>
          <w:rFonts w:ascii="Times New Roman" w:hAnsi="Times New Roman" w:cs="Times New Roman"/>
          <w:sz w:val="24"/>
          <w:szCs w:val="24"/>
        </w:rPr>
        <w:lastRenderedPageBreak/>
        <w:t>Rodríguez</w:t>
      </w:r>
      <w:r>
        <w:rPr>
          <w:rFonts w:ascii="Times New Roman" w:hAnsi="Times New Roman" w:cs="Times New Roman"/>
          <w:sz w:val="24"/>
          <w:szCs w:val="24"/>
        </w:rPr>
        <w:t>-Tovar, G. M.</w:t>
      </w:r>
      <w:r w:rsidRPr="003D3FAB">
        <w:rPr>
          <w:rFonts w:ascii="Times New Roman" w:hAnsi="Times New Roman" w:cs="Times New Roman"/>
          <w:sz w:val="24"/>
          <w:szCs w:val="24"/>
        </w:rPr>
        <w:t>, Medrano</w:t>
      </w:r>
      <w:r>
        <w:rPr>
          <w:rFonts w:ascii="Times New Roman" w:hAnsi="Times New Roman" w:cs="Times New Roman"/>
          <w:sz w:val="24"/>
          <w:szCs w:val="24"/>
        </w:rPr>
        <w:t>-Martínez, M.</w:t>
      </w:r>
      <w:r w:rsidRPr="003D3FAB">
        <w:rPr>
          <w:rFonts w:ascii="Times New Roman" w:hAnsi="Times New Roman" w:cs="Times New Roman"/>
          <w:sz w:val="24"/>
          <w:szCs w:val="24"/>
        </w:rPr>
        <w:t xml:space="preserve"> R</w:t>
      </w:r>
      <w:r>
        <w:rPr>
          <w:rFonts w:ascii="Times New Roman" w:hAnsi="Times New Roman" w:cs="Times New Roman"/>
          <w:sz w:val="24"/>
          <w:szCs w:val="24"/>
        </w:rPr>
        <w:t>.</w:t>
      </w:r>
      <w:r w:rsidRPr="003D3FAB">
        <w:rPr>
          <w:rFonts w:ascii="Times New Roman" w:hAnsi="Times New Roman" w:cs="Times New Roman"/>
          <w:sz w:val="24"/>
          <w:szCs w:val="24"/>
        </w:rPr>
        <w:t>, Castro</w:t>
      </w:r>
      <w:r>
        <w:rPr>
          <w:rFonts w:ascii="Times New Roman" w:hAnsi="Times New Roman" w:cs="Times New Roman"/>
          <w:sz w:val="24"/>
          <w:szCs w:val="24"/>
        </w:rPr>
        <w:t>-García,</w:t>
      </w:r>
      <w:r w:rsidRPr="003D3FAB">
        <w:rPr>
          <w:rFonts w:ascii="Times New Roman" w:hAnsi="Times New Roman" w:cs="Times New Roman"/>
          <w:sz w:val="24"/>
          <w:szCs w:val="24"/>
        </w:rPr>
        <w:t xml:space="preserve"> R</w:t>
      </w:r>
      <w:r>
        <w:rPr>
          <w:rFonts w:ascii="Times New Roman" w:hAnsi="Times New Roman" w:cs="Times New Roman"/>
          <w:sz w:val="24"/>
          <w:szCs w:val="24"/>
        </w:rPr>
        <w:t>. I</w:t>
      </w:r>
      <w:r w:rsidRPr="003D3FAB">
        <w:rPr>
          <w:rFonts w:ascii="Times New Roman" w:hAnsi="Times New Roman" w:cs="Times New Roman"/>
          <w:sz w:val="24"/>
          <w:szCs w:val="24"/>
        </w:rPr>
        <w:t>,</w:t>
      </w:r>
      <w:r>
        <w:rPr>
          <w:rFonts w:ascii="Times New Roman" w:hAnsi="Times New Roman" w:cs="Times New Roman"/>
          <w:sz w:val="24"/>
          <w:szCs w:val="24"/>
        </w:rPr>
        <w:t xml:space="preserve"> &amp;</w:t>
      </w:r>
      <w:r w:rsidRPr="003D3FAB">
        <w:rPr>
          <w:rFonts w:ascii="Times New Roman" w:hAnsi="Times New Roman" w:cs="Times New Roman"/>
          <w:sz w:val="24"/>
          <w:szCs w:val="24"/>
        </w:rPr>
        <w:t xml:space="preserve"> Rivera</w:t>
      </w:r>
      <w:r>
        <w:rPr>
          <w:rFonts w:ascii="Times New Roman" w:hAnsi="Times New Roman" w:cs="Times New Roman"/>
          <w:sz w:val="24"/>
          <w:szCs w:val="24"/>
        </w:rPr>
        <w:t>-Vázquez,</w:t>
      </w:r>
      <w:r w:rsidRPr="003D3FAB">
        <w:rPr>
          <w:rFonts w:ascii="Times New Roman" w:hAnsi="Times New Roman" w:cs="Times New Roman"/>
          <w:sz w:val="24"/>
          <w:szCs w:val="24"/>
        </w:rPr>
        <w:t xml:space="preserve"> P.</w:t>
      </w:r>
      <w:r>
        <w:rPr>
          <w:rFonts w:ascii="Times New Roman" w:hAnsi="Times New Roman" w:cs="Times New Roman"/>
          <w:sz w:val="24"/>
          <w:szCs w:val="24"/>
        </w:rPr>
        <w:t xml:space="preserve"> (2018).</w:t>
      </w:r>
      <w:r w:rsidRPr="003D3FAB">
        <w:rPr>
          <w:rFonts w:ascii="Times New Roman" w:hAnsi="Times New Roman" w:cs="Times New Roman"/>
          <w:sz w:val="24"/>
          <w:szCs w:val="24"/>
        </w:rPr>
        <w:t xml:space="preserve"> Funcionalidad familiar y depresión en adultos mayores en una Institución de Salud de Ciudad Victoria. </w:t>
      </w:r>
      <w:r w:rsidRPr="00614339">
        <w:rPr>
          <w:rFonts w:ascii="Times New Roman" w:hAnsi="Times New Roman" w:cs="Times New Roman"/>
          <w:i/>
          <w:iCs/>
          <w:sz w:val="24"/>
          <w:szCs w:val="24"/>
        </w:rPr>
        <w:t>Revista de Enfermería Neurológica</w:t>
      </w:r>
      <w:r>
        <w:rPr>
          <w:rFonts w:ascii="Times New Roman" w:hAnsi="Times New Roman" w:cs="Times New Roman"/>
          <w:sz w:val="24"/>
          <w:szCs w:val="24"/>
        </w:rPr>
        <w:t xml:space="preserve">, </w:t>
      </w:r>
      <w:r w:rsidRPr="00614339">
        <w:rPr>
          <w:rFonts w:ascii="Times New Roman" w:hAnsi="Times New Roman" w:cs="Times New Roman"/>
          <w:i/>
          <w:iCs/>
          <w:sz w:val="24"/>
          <w:szCs w:val="24"/>
        </w:rPr>
        <w:t>17</w:t>
      </w:r>
      <w:r w:rsidRPr="003D3FAB">
        <w:rPr>
          <w:rFonts w:ascii="Times New Roman" w:hAnsi="Times New Roman" w:cs="Times New Roman"/>
          <w:sz w:val="24"/>
          <w:szCs w:val="24"/>
        </w:rPr>
        <w:t>(2)</w:t>
      </w:r>
      <w:r>
        <w:rPr>
          <w:rFonts w:ascii="Times New Roman" w:hAnsi="Times New Roman" w:cs="Times New Roman"/>
          <w:sz w:val="24"/>
          <w:szCs w:val="24"/>
        </w:rPr>
        <w:t xml:space="preserve">, </w:t>
      </w:r>
      <w:r w:rsidRPr="003D3FAB">
        <w:rPr>
          <w:rFonts w:ascii="Times New Roman" w:hAnsi="Times New Roman" w:cs="Times New Roman"/>
          <w:sz w:val="24"/>
          <w:szCs w:val="24"/>
        </w:rPr>
        <w:t>33-41.</w:t>
      </w:r>
      <w:r>
        <w:rPr>
          <w:rFonts w:ascii="Times New Roman" w:hAnsi="Times New Roman" w:cs="Times New Roman"/>
          <w:sz w:val="24"/>
          <w:szCs w:val="24"/>
        </w:rPr>
        <w:t xml:space="preserve"> </w:t>
      </w:r>
      <w:hyperlink r:id="rId27" w:history="1">
        <w:r w:rsidRPr="00614339">
          <w:rPr>
            <w:rStyle w:val="Hipervnculo"/>
            <w:rFonts w:ascii="Times New Roman" w:hAnsi="Times New Roman" w:cs="Times New Roman"/>
            <w:sz w:val="24"/>
            <w:szCs w:val="24"/>
          </w:rPr>
          <w:t xml:space="preserve">https://doi.org/10.51422/ren.v17i2.264 </w:t>
        </w:r>
      </w:hyperlink>
    </w:p>
    <w:p w14:paraId="31F2CCF8" w14:textId="119386FA" w:rsidR="00744481" w:rsidRPr="00967636" w:rsidRDefault="00744481" w:rsidP="00324D57">
      <w:pPr>
        <w:spacing w:after="0" w:line="360" w:lineRule="auto"/>
        <w:ind w:left="720" w:hanging="720"/>
        <w:contextualSpacing/>
        <w:jc w:val="both"/>
        <w:rPr>
          <w:rFonts w:ascii="Times New Roman" w:hAnsi="Times New Roman" w:cs="Times New Roman"/>
          <w:sz w:val="24"/>
          <w:szCs w:val="24"/>
        </w:rPr>
      </w:pPr>
      <w:r w:rsidRPr="003D3FAB">
        <w:rPr>
          <w:rFonts w:ascii="Times New Roman" w:hAnsi="Times New Roman" w:cs="Times New Roman"/>
          <w:sz w:val="24"/>
          <w:szCs w:val="24"/>
        </w:rPr>
        <w:t>Rodríguez</w:t>
      </w:r>
      <w:r>
        <w:rPr>
          <w:rFonts w:ascii="Times New Roman" w:hAnsi="Times New Roman" w:cs="Times New Roman"/>
          <w:sz w:val="24"/>
          <w:szCs w:val="24"/>
        </w:rPr>
        <w:t>-Vargas,</w:t>
      </w:r>
      <w:r w:rsidRPr="003D3FAB">
        <w:rPr>
          <w:rFonts w:ascii="Times New Roman" w:hAnsi="Times New Roman" w:cs="Times New Roman"/>
          <w:sz w:val="24"/>
          <w:szCs w:val="24"/>
        </w:rPr>
        <w:t xml:space="preserve"> M</w:t>
      </w:r>
      <w:r>
        <w:rPr>
          <w:rFonts w:ascii="Times New Roman" w:hAnsi="Times New Roman" w:cs="Times New Roman"/>
          <w:sz w:val="24"/>
          <w:szCs w:val="24"/>
        </w:rPr>
        <w:t>.</w:t>
      </w:r>
      <w:r w:rsidRPr="003D3FAB">
        <w:rPr>
          <w:rFonts w:ascii="Times New Roman" w:hAnsi="Times New Roman" w:cs="Times New Roman"/>
          <w:sz w:val="24"/>
          <w:szCs w:val="24"/>
        </w:rPr>
        <w:t>, Rodríguez</w:t>
      </w:r>
      <w:r>
        <w:rPr>
          <w:rFonts w:ascii="Times New Roman" w:hAnsi="Times New Roman" w:cs="Times New Roman"/>
          <w:sz w:val="24"/>
          <w:szCs w:val="24"/>
        </w:rPr>
        <w:t>-Ricardo,</w:t>
      </w:r>
      <w:r w:rsidRPr="003D3FAB">
        <w:rPr>
          <w:rFonts w:ascii="Times New Roman" w:hAnsi="Times New Roman" w:cs="Times New Roman"/>
          <w:sz w:val="24"/>
          <w:szCs w:val="24"/>
        </w:rPr>
        <w:t xml:space="preserve"> A</w:t>
      </w:r>
      <w:r>
        <w:rPr>
          <w:rFonts w:ascii="Times New Roman" w:hAnsi="Times New Roman" w:cs="Times New Roman"/>
          <w:sz w:val="24"/>
          <w:szCs w:val="24"/>
        </w:rPr>
        <w:t>.</w:t>
      </w:r>
      <w:r w:rsidRPr="003D3FAB">
        <w:rPr>
          <w:rFonts w:ascii="Times New Roman" w:hAnsi="Times New Roman" w:cs="Times New Roman"/>
          <w:sz w:val="24"/>
          <w:szCs w:val="24"/>
        </w:rPr>
        <w:t>, Pérez</w:t>
      </w:r>
      <w:r>
        <w:rPr>
          <w:rFonts w:ascii="Times New Roman" w:hAnsi="Times New Roman" w:cs="Times New Roman"/>
          <w:sz w:val="24"/>
          <w:szCs w:val="24"/>
        </w:rPr>
        <w:t>-Solís,</w:t>
      </w:r>
      <w:r w:rsidRPr="003D3FAB">
        <w:rPr>
          <w:rFonts w:ascii="Times New Roman" w:hAnsi="Times New Roman" w:cs="Times New Roman"/>
          <w:sz w:val="24"/>
          <w:szCs w:val="24"/>
        </w:rPr>
        <w:t xml:space="preserve"> D</w:t>
      </w:r>
      <w:r>
        <w:rPr>
          <w:rFonts w:ascii="Times New Roman" w:hAnsi="Times New Roman" w:cs="Times New Roman"/>
          <w:sz w:val="24"/>
          <w:szCs w:val="24"/>
        </w:rPr>
        <w:t>.</w:t>
      </w:r>
      <w:r w:rsidRPr="003D3FAB">
        <w:rPr>
          <w:rFonts w:ascii="Times New Roman" w:hAnsi="Times New Roman" w:cs="Times New Roman"/>
          <w:sz w:val="24"/>
          <w:szCs w:val="24"/>
        </w:rPr>
        <w:t>, Peña</w:t>
      </w:r>
      <w:r>
        <w:rPr>
          <w:rFonts w:ascii="Times New Roman" w:hAnsi="Times New Roman" w:cs="Times New Roman"/>
          <w:sz w:val="24"/>
          <w:szCs w:val="24"/>
        </w:rPr>
        <w:t>-Castillo,</w:t>
      </w:r>
      <w:r w:rsidRPr="003D3FAB">
        <w:rPr>
          <w:rFonts w:ascii="Times New Roman" w:hAnsi="Times New Roman" w:cs="Times New Roman"/>
          <w:sz w:val="24"/>
          <w:szCs w:val="24"/>
        </w:rPr>
        <w:t xml:space="preserve"> Y</w:t>
      </w:r>
      <w:r>
        <w:rPr>
          <w:rFonts w:ascii="Times New Roman" w:hAnsi="Times New Roman" w:cs="Times New Roman"/>
          <w:sz w:val="24"/>
          <w:szCs w:val="24"/>
        </w:rPr>
        <w:t>.</w:t>
      </w:r>
      <w:r w:rsidRPr="003D3FAB">
        <w:rPr>
          <w:rFonts w:ascii="Times New Roman" w:hAnsi="Times New Roman" w:cs="Times New Roman"/>
          <w:sz w:val="24"/>
          <w:szCs w:val="24"/>
        </w:rPr>
        <w:t>, Marrero</w:t>
      </w:r>
      <w:r>
        <w:rPr>
          <w:rFonts w:ascii="Times New Roman" w:hAnsi="Times New Roman" w:cs="Times New Roman"/>
          <w:sz w:val="24"/>
          <w:szCs w:val="24"/>
        </w:rPr>
        <w:t xml:space="preserve">-Pérez, </w:t>
      </w:r>
      <w:r w:rsidRPr="003D3FAB">
        <w:rPr>
          <w:rFonts w:ascii="Times New Roman" w:hAnsi="Times New Roman" w:cs="Times New Roman"/>
          <w:sz w:val="24"/>
          <w:szCs w:val="24"/>
        </w:rPr>
        <w:t>Y</w:t>
      </w:r>
      <w:r>
        <w:rPr>
          <w:rFonts w:ascii="Times New Roman" w:hAnsi="Times New Roman" w:cs="Times New Roman"/>
          <w:sz w:val="24"/>
          <w:szCs w:val="24"/>
        </w:rPr>
        <w:t>.</w:t>
      </w:r>
      <w:r w:rsidRPr="003D3FAB">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3D3FAB">
        <w:rPr>
          <w:rFonts w:ascii="Times New Roman" w:hAnsi="Times New Roman" w:cs="Times New Roman"/>
          <w:sz w:val="24"/>
          <w:szCs w:val="24"/>
        </w:rPr>
        <w:t>Angulo</w:t>
      </w:r>
      <w:r>
        <w:rPr>
          <w:rFonts w:ascii="Times New Roman" w:hAnsi="Times New Roman" w:cs="Times New Roman"/>
          <w:sz w:val="24"/>
          <w:szCs w:val="24"/>
        </w:rPr>
        <w:t>-Zaragoza,</w:t>
      </w:r>
      <w:r w:rsidRPr="003D3FAB">
        <w:rPr>
          <w:rFonts w:ascii="Times New Roman" w:hAnsi="Times New Roman" w:cs="Times New Roman"/>
          <w:sz w:val="24"/>
          <w:szCs w:val="24"/>
        </w:rPr>
        <w:t xml:space="preserve"> A. </w:t>
      </w:r>
      <w:r>
        <w:rPr>
          <w:rFonts w:ascii="Times New Roman" w:hAnsi="Times New Roman" w:cs="Times New Roman"/>
          <w:sz w:val="24"/>
          <w:szCs w:val="24"/>
        </w:rPr>
        <w:t xml:space="preserve">(2021). </w:t>
      </w:r>
      <w:r w:rsidRPr="003D3FAB">
        <w:rPr>
          <w:rFonts w:ascii="Times New Roman" w:hAnsi="Times New Roman" w:cs="Times New Roman"/>
          <w:sz w:val="24"/>
          <w:szCs w:val="24"/>
        </w:rPr>
        <w:t xml:space="preserve">Evaluación de la autoescala de Zung y Conde en el diagnóstico de depresión en población geriátrica. </w:t>
      </w:r>
      <w:r w:rsidRPr="00967636">
        <w:rPr>
          <w:rFonts w:ascii="Times New Roman" w:hAnsi="Times New Roman" w:cs="Times New Roman"/>
          <w:i/>
          <w:iCs/>
          <w:sz w:val="24"/>
          <w:szCs w:val="24"/>
        </w:rPr>
        <w:t>Revista Archivo Médico de Camagüey</w:t>
      </w:r>
      <w:r w:rsidRPr="00967636">
        <w:rPr>
          <w:rFonts w:ascii="Times New Roman" w:hAnsi="Times New Roman" w:cs="Times New Roman"/>
          <w:sz w:val="24"/>
          <w:szCs w:val="24"/>
        </w:rPr>
        <w:t xml:space="preserve">, </w:t>
      </w:r>
      <w:r w:rsidRPr="00967636">
        <w:rPr>
          <w:rFonts w:ascii="Times New Roman" w:hAnsi="Times New Roman" w:cs="Times New Roman"/>
          <w:i/>
          <w:iCs/>
          <w:sz w:val="24"/>
          <w:szCs w:val="24"/>
        </w:rPr>
        <w:t>25</w:t>
      </w:r>
      <w:r w:rsidRPr="00967636">
        <w:rPr>
          <w:rFonts w:ascii="Times New Roman" w:hAnsi="Times New Roman" w:cs="Times New Roman"/>
          <w:sz w:val="24"/>
          <w:szCs w:val="24"/>
        </w:rPr>
        <w:t>(2), 204-214.</w:t>
      </w:r>
      <w:r w:rsidR="00967636">
        <w:rPr>
          <w:rFonts w:ascii="Times New Roman" w:hAnsi="Times New Roman" w:cs="Times New Roman"/>
          <w:sz w:val="24"/>
          <w:szCs w:val="24"/>
        </w:rPr>
        <w:t xml:space="preserve"> </w:t>
      </w:r>
      <w:hyperlink r:id="rId28" w:history="1">
        <w:r w:rsidR="00967636" w:rsidRPr="00A23C41">
          <w:rPr>
            <w:rStyle w:val="Hipervnculo"/>
            <w:rFonts w:ascii="Times New Roman" w:hAnsi="Times New Roman" w:cs="Times New Roman"/>
            <w:sz w:val="24"/>
            <w:szCs w:val="24"/>
          </w:rPr>
          <w:t>https://www.medigraphic.com/pdfs/medicocamaguey/amc-2021/amc212e.pdf</w:t>
        </w:r>
      </w:hyperlink>
      <w:r w:rsidR="00967636">
        <w:rPr>
          <w:rFonts w:ascii="Times New Roman" w:hAnsi="Times New Roman" w:cs="Times New Roman"/>
          <w:sz w:val="24"/>
          <w:szCs w:val="24"/>
        </w:rPr>
        <w:t xml:space="preserve"> </w:t>
      </w:r>
    </w:p>
    <w:p w14:paraId="638E2FD1" w14:textId="736FBF6D" w:rsidR="00C73254" w:rsidRDefault="00C73254" w:rsidP="00324D57">
      <w:pPr>
        <w:pStyle w:val="Default"/>
        <w:spacing w:line="360" w:lineRule="auto"/>
        <w:ind w:left="720" w:hanging="720"/>
        <w:contextualSpacing/>
        <w:jc w:val="both"/>
        <w:rPr>
          <w:bCs/>
        </w:rPr>
      </w:pPr>
      <w:r>
        <w:rPr>
          <w:bCs/>
        </w:rPr>
        <w:t xml:space="preserve">Saavedra-González, A. G., Rangel-Torres, S. L., García-de León, A., Duarte-Ortuño, A., Bello-Hernández, Y. E., &amp; Infante-Sandoval, A. (2016). </w:t>
      </w:r>
      <w:r w:rsidRPr="00C73254">
        <w:rPr>
          <w:bCs/>
        </w:rPr>
        <w:t>Depresión y funcionalidad familiar en adultos mayores de una unidad de medicina familiar de Guayalejo, Tamaulipas, México</w:t>
      </w:r>
      <w:r>
        <w:rPr>
          <w:bCs/>
        </w:rPr>
        <w:t xml:space="preserve">. </w:t>
      </w:r>
      <w:r w:rsidRPr="00C73254">
        <w:rPr>
          <w:bCs/>
          <w:i/>
          <w:iCs/>
        </w:rPr>
        <w:t>Atención Familiar</w:t>
      </w:r>
      <w:r>
        <w:rPr>
          <w:bCs/>
        </w:rPr>
        <w:t xml:space="preserve">, </w:t>
      </w:r>
      <w:r w:rsidRPr="00C73254">
        <w:rPr>
          <w:bCs/>
          <w:i/>
          <w:iCs/>
        </w:rPr>
        <w:t>23</w:t>
      </w:r>
      <w:r>
        <w:rPr>
          <w:bCs/>
        </w:rPr>
        <w:t xml:space="preserve">(1), 24-28. </w:t>
      </w:r>
      <w:hyperlink r:id="rId29" w:tgtFrame="_blank" w:tooltip="Persistent link using digital object identifier" w:history="1">
        <w:r w:rsidRPr="00C73254">
          <w:rPr>
            <w:rStyle w:val="Hipervnculo"/>
            <w:bCs/>
          </w:rPr>
          <w:t>https://doi.org/10.1016/S1405-8871(16)30073-6</w:t>
        </w:r>
      </w:hyperlink>
    </w:p>
    <w:p w14:paraId="1190CC24" w14:textId="305676C0" w:rsidR="00CD5722" w:rsidRPr="00CD5722" w:rsidRDefault="00CD5722" w:rsidP="00483B0E">
      <w:pPr>
        <w:spacing w:after="0" w:line="360" w:lineRule="auto"/>
        <w:ind w:left="709" w:hanging="709"/>
        <w:contextualSpacing/>
        <w:jc w:val="both"/>
        <w:rPr>
          <w:rFonts w:ascii="Times New Roman" w:hAnsi="Times New Roman" w:cs="Times New Roman"/>
          <w:sz w:val="24"/>
          <w:szCs w:val="24"/>
          <w:lang w:val="es-ES_tradnl"/>
        </w:rPr>
      </w:pPr>
      <w:r w:rsidRPr="00CD5722">
        <w:rPr>
          <w:rFonts w:ascii="Times New Roman" w:hAnsi="Times New Roman" w:cs="Times New Roman"/>
          <w:sz w:val="24"/>
          <w:szCs w:val="24"/>
          <w:lang w:val="es-ES_tradnl"/>
        </w:rPr>
        <w:t xml:space="preserve">Suárez-Barros, A. S. (2018). Proyecto de vida: ¿proceso, fin o medio en la terapia psicológica y en la intervención psicosocial? Archivos venezolanos de farmacología terapéutica, 37(5). 505-511. </w:t>
      </w:r>
      <w:hyperlink r:id="rId30" w:history="1">
        <w:r w:rsidRPr="00CD5722">
          <w:rPr>
            <w:rStyle w:val="Hipervnculo"/>
            <w:rFonts w:ascii="Times New Roman" w:hAnsi="Times New Roman" w:cs="Times New Roman"/>
            <w:sz w:val="24"/>
            <w:szCs w:val="24"/>
            <w:lang w:val="es-ES_tradnl"/>
          </w:rPr>
          <w:t>https://www.revistaavft.com/images/revistas/2018/avft_5_2018/12proyecto_vida_proceso_fin_medio.pdf</w:t>
        </w:r>
      </w:hyperlink>
      <w:r w:rsidRPr="00CD5722">
        <w:rPr>
          <w:rFonts w:ascii="Times New Roman" w:hAnsi="Times New Roman" w:cs="Times New Roman"/>
          <w:sz w:val="24"/>
          <w:szCs w:val="24"/>
          <w:lang w:val="es-ES_tradnl"/>
        </w:rPr>
        <w:t xml:space="preserve"> </w:t>
      </w:r>
    </w:p>
    <w:p w14:paraId="61FD3340" w14:textId="034B09D7" w:rsidR="00AF38D1" w:rsidRDefault="00AF38D1" w:rsidP="00324D57">
      <w:pPr>
        <w:pStyle w:val="Default"/>
        <w:spacing w:line="360" w:lineRule="auto"/>
        <w:ind w:left="720" w:hanging="720"/>
        <w:contextualSpacing/>
        <w:jc w:val="both"/>
        <w:rPr>
          <w:bCs/>
        </w:rPr>
      </w:pPr>
      <w:r>
        <w:rPr>
          <w:bCs/>
        </w:rPr>
        <w:t xml:space="preserve">Von Muhlenbrock, S. </w:t>
      </w:r>
      <w:r w:rsidRPr="00AF38D1">
        <w:rPr>
          <w:bCs/>
        </w:rPr>
        <w:t>F</w:t>
      </w:r>
      <w:r>
        <w:rPr>
          <w:bCs/>
        </w:rPr>
        <w:t>.,</w:t>
      </w:r>
      <w:r w:rsidRPr="00AF38D1">
        <w:rPr>
          <w:bCs/>
        </w:rPr>
        <w:t xml:space="preserve"> Gómez, R</w:t>
      </w:r>
      <w:r>
        <w:rPr>
          <w:bCs/>
        </w:rPr>
        <w:t>.</w:t>
      </w:r>
      <w:r w:rsidRPr="00AF38D1">
        <w:rPr>
          <w:bCs/>
        </w:rPr>
        <w:t>, Gonzá</w:t>
      </w:r>
      <w:r>
        <w:rPr>
          <w:bCs/>
        </w:rPr>
        <w:t>lez</w:t>
      </w:r>
      <w:r w:rsidRPr="00AF38D1">
        <w:rPr>
          <w:bCs/>
        </w:rPr>
        <w:t>, M</w:t>
      </w:r>
      <w:r>
        <w:rPr>
          <w:bCs/>
        </w:rPr>
        <w:t>.</w:t>
      </w:r>
      <w:r w:rsidRPr="00AF38D1">
        <w:rPr>
          <w:bCs/>
        </w:rPr>
        <w:t>, Rojas</w:t>
      </w:r>
      <w:r>
        <w:rPr>
          <w:bCs/>
        </w:rPr>
        <w:t>,</w:t>
      </w:r>
      <w:r w:rsidRPr="00AF38D1">
        <w:rPr>
          <w:bCs/>
        </w:rPr>
        <w:t xml:space="preserve"> A</w:t>
      </w:r>
      <w:r>
        <w:rPr>
          <w:bCs/>
        </w:rPr>
        <w:t>.</w:t>
      </w:r>
      <w:r w:rsidRPr="00AF38D1">
        <w:rPr>
          <w:bCs/>
        </w:rPr>
        <w:t>, Vargas, L</w:t>
      </w:r>
      <w:r>
        <w:rPr>
          <w:bCs/>
        </w:rPr>
        <w:t>.</w:t>
      </w:r>
      <w:r w:rsidRPr="00AF38D1">
        <w:rPr>
          <w:bCs/>
        </w:rPr>
        <w:t xml:space="preserve">, &amp; </w:t>
      </w:r>
      <w:r>
        <w:rPr>
          <w:bCs/>
        </w:rPr>
        <w:t>V</w:t>
      </w:r>
      <w:r w:rsidRPr="00AF38D1">
        <w:rPr>
          <w:bCs/>
        </w:rPr>
        <w:t xml:space="preserve">on Mühlenbrock, C. (2011). Prevalencia de Depresión en pacientes mayores de 60 años hospitalizados en el Servicio de Medicina Interna del Hospital Militar de Santiago. </w:t>
      </w:r>
      <w:r w:rsidRPr="00AF38D1">
        <w:rPr>
          <w:bCs/>
          <w:i/>
          <w:iCs/>
        </w:rPr>
        <w:t>Revista chilena de neuro-psiquiatría, 49</w:t>
      </w:r>
      <w:r w:rsidRPr="00AF38D1">
        <w:rPr>
          <w:bCs/>
        </w:rPr>
        <w:t xml:space="preserve">(4), 331-337. </w:t>
      </w:r>
      <w:hyperlink r:id="rId31" w:history="1">
        <w:r w:rsidRPr="00BD1C80">
          <w:rPr>
            <w:rStyle w:val="Hipervnculo"/>
            <w:bCs/>
          </w:rPr>
          <w:t>https://dx.doi.org/10.4067/S0717-92272011000400004</w:t>
        </w:r>
      </w:hyperlink>
      <w:r>
        <w:rPr>
          <w:bCs/>
        </w:rPr>
        <w:t xml:space="preserve"> </w:t>
      </w:r>
    </w:p>
    <w:p w14:paraId="23B2F050" w14:textId="69439D7A" w:rsidR="00D81635" w:rsidRPr="00D81635" w:rsidRDefault="00D81635" w:rsidP="00324D57">
      <w:pPr>
        <w:pStyle w:val="Default"/>
        <w:spacing w:line="360" w:lineRule="auto"/>
        <w:ind w:left="720" w:hanging="720"/>
        <w:contextualSpacing/>
        <w:jc w:val="both"/>
        <w:rPr>
          <w:bCs/>
        </w:rPr>
      </w:pPr>
      <w:r w:rsidRPr="00171F75">
        <w:rPr>
          <w:bCs/>
        </w:rPr>
        <w:t xml:space="preserve">Zavala-González, M. A., &amp; Domínguez-Sosa, G. (2010). Depresión y percepción de la funcionalidad familiar en adultos mayores urbanos mexicanos. </w:t>
      </w:r>
      <w:r w:rsidRPr="00171F75">
        <w:rPr>
          <w:bCs/>
          <w:i/>
          <w:iCs/>
        </w:rPr>
        <w:t>Psicogeriatría</w:t>
      </w:r>
      <w:r w:rsidRPr="00171F75">
        <w:rPr>
          <w:bCs/>
        </w:rPr>
        <w:t xml:space="preserve">, </w:t>
      </w:r>
      <w:r w:rsidRPr="00171F75">
        <w:rPr>
          <w:bCs/>
          <w:i/>
          <w:iCs/>
        </w:rPr>
        <w:t>2</w:t>
      </w:r>
      <w:r w:rsidRPr="00171F75">
        <w:rPr>
          <w:bCs/>
        </w:rPr>
        <w:t>(1), 41-48.</w:t>
      </w:r>
      <w:r w:rsidR="00C73254" w:rsidRPr="00171F75">
        <w:rPr>
          <w:bCs/>
        </w:rPr>
        <w:t xml:space="preserve"> </w:t>
      </w:r>
      <w:hyperlink r:id="rId32" w:history="1">
        <w:r w:rsidR="00C73254" w:rsidRPr="00171F75">
          <w:rPr>
            <w:rStyle w:val="Hipervnculo"/>
            <w:bCs/>
          </w:rPr>
          <w:t>https://www.viguera.com/sepg/pdf/revista/0201/0201_0041_0048.pdf</w:t>
        </w:r>
      </w:hyperlink>
    </w:p>
    <w:p w14:paraId="72BA5390" w14:textId="0D196E8E" w:rsidR="00AB4AB0" w:rsidRDefault="00744481" w:rsidP="00324D57">
      <w:pPr>
        <w:pStyle w:val="Default"/>
        <w:spacing w:line="360" w:lineRule="auto"/>
        <w:ind w:left="720" w:hanging="720"/>
        <w:contextualSpacing/>
        <w:jc w:val="both"/>
        <w:rPr>
          <w:rStyle w:val="Hipervnculo"/>
          <w:lang w:val="en-US"/>
        </w:rPr>
      </w:pPr>
      <w:r w:rsidRPr="00C61E10">
        <w:rPr>
          <w:lang w:val="en-US"/>
        </w:rPr>
        <w:t xml:space="preserve">Zung, W. W. (1965). </w:t>
      </w:r>
      <w:r>
        <w:rPr>
          <w:lang w:val="en-US"/>
        </w:rPr>
        <w:t>A s</w:t>
      </w:r>
      <w:r w:rsidRPr="003D3FAB">
        <w:rPr>
          <w:lang w:val="en-US"/>
        </w:rPr>
        <w:t>elf-</w:t>
      </w:r>
      <w:r>
        <w:rPr>
          <w:lang w:val="en-US"/>
        </w:rPr>
        <w:t>rating</w:t>
      </w:r>
      <w:r w:rsidRPr="003D3FAB">
        <w:rPr>
          <w:lang w:val="en-US"/>
        </w:rPr>
        <w:t xml:space="preserve"> depression scale. </w:t>
      </w:r>
      <w:r w:rsidRPr="00744481">
        <w:rPr>
          <w:i/>
          <w:iCs/>
          <w:lang w:val="en-US"/>
        </w:rPr>
        <w:t>Archives of General Psychiatry</w:t>
      </w:r>
      <w:r w:rsidRPr="00744481">
        <w:rPr>
          <w:lang w:val="en-US"/>
        </w:rPr>
        <w:t xml:space="preserve">, </w:t>
      </w:r>
      <w:r w:rsidRPr="00744481">
        <w:rPr>
          <w:i/>
          <w:iCs/>
          <w:lang w:val="en-US"/>
        </w:rPr>
        <w:t>12</w:t>
      </w:r>
      <w:r w:rsidRPr="00744481">
        <w:rPr>
          <w:lang w:val="en-US"/>
        </w:rPr>
        <w:t>(1),</w:t>
      </w:r>
      <w:r w:rsidRPr="00744481">
        <w:rPr>
          <w:i/>
          <w:iCs/>
          <w:lang w:val="en-US"/>
        </w:rPr>
        <w:t> </w:t>
      </w:r>
      <w:r w:rsidRPr="00744481">
        <w:rPr>
          <w:lang w:val="en-US"/>
        </w:rPr>
        <w:t xml:space="preserve">63-70. </w:t>
      </w:r>
      <w:hyperlink r:id="rId33" w:tgtFrame="_blank" w:history="1">
        <w:r w:rsidRPr="00744481">
          <w:rPr>
            <w:rStyle w:val="Hipervnculo"/>
            <w:lang w:val="en-US"/>
          </w:rPr>
          <w:t xml:space="preserve">10.1001/archpsyc.1965.01720310065008 </w:t>
        </w:r>
      </w:hyperlink>
    </w:p>
    <w:p w14:paraId="0CB67FB2" w14:textId="77777777" w:rsidR="00324D57" w:rsidRDefault="00324D57" w:rsidP="00324D57">
      <w:pPr>
        <w:pStyle w:val="Default"/>
        <w:spacing w:line="360" w:lineRule="auto"/>
        <w:ind w:left="720" w:hanging="720"/>
        <w:contextualSpacing/>
        <w:jc w:val="both"/>
        <w:rPr>
          <w:rStyle w:val="Hipervnculo"/>
          <w:lang w:val="en-US"/>
        </w:rPr>
      </w:pPr>
    </w:p>
    <w:p w14:paraId="4B1F718E" w14:textId="77777777" w:rsidR="00324D57" w:rsidRDefault="00324D57" w:rsidP="00324D57">
      <w:pPr>
        <w:pStyle w:val="Default"/>
        <w:spacing w:line="360" w:lineRule="auto"/>
        <w:ind w:left="720" w:hanging="720"/>
        <w:contextualSpacing/>
        <w:jc w:val="both"/>
        <w:rPr>
          <w:rStyle w:val="Hipervnculo"/>
          <w:lang w:val="en-US"/>
        </w:rPr>
      </w:pPr>
    </w:p>
    <w:p w14:paraId="0BCD3783" w14:textId="77777777" w:rsidR="00324D57" w:rsidRDefault="00324D57" w:rsidP="00324D57">
      <w:pPr>
        <w:pStyle w:val="Default"/>
        <w:spacing w:line="360" w:lineRule="auto"/>
        <w:ind w:left="720" w:hanging="720"/>
        <w:contextualSpacing/>
        <w:jc w:val="both"/>
        <w:rPr>
          <w:rStyle w:val="Hipervnculo"/>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83B0E" w:rsidRPr="00483B0E" w14:paraId="402DAF0E" w14:textId="77777777" w:rsidTr="00483B0E">
        <w:trPr>
          <w:trHeight w:val="306"/>
          <w:jc w:val="center"/>
        </w:trPr>
        <w:tc>
          <w:tcPr>
            <w:tcW w:w="3045" w:type="dxa"/>
            <w:shd w:val="clear" w:color="auto" w:fill="auto"/>
            <w:tcMar>
              <w:top w:w="100" w:type="dxa"/>
              <w:left w:w="100" w:type="dxa"/>
              <w:bottom w:w="100" w:type="dxa"/>
              <w:right w:w="100" w:type="dxa"/>
            </w:tcMar>
          </w:tcPr>
          <w:p w14:paraId="2540F33F" w14:textId="77777777" w:rsidR="00483B0E" w:rsidRPr="00483B0E" w:rsidRDefault="00483B0E" w:rsidP="00483B0E">
            <w:pPr>
              <w:pStyle w:val="Ttulo3"/>
              <w:widowControl w:val="0"/>
              <w:spacing w:before="0"/>
              <w:rPr>
                <w:rFonts w:ascii="Times New Roman" w:hAnsi="Times New Roman" w:cs="Times New Roman"/>
              </w:rPr>
            </w:pPr>
            <w:r w:rsidRPr="00483B0E">
              <w:rPr>
                <w:rFonts w:ascii="Times New Roman" w:hAnsi="Times New Roman" w:cs="Times New Roman"/>
              </w:rPr>
              <w:lastRenderedPageBreak/>
              <w:t>Rol de Contribución</w:t>
            </w:r>
          </w:p>
        </w:tc>
        <w:tc>
          <w:tcPr>
            <w:tcW w:w="6315" w:type="dxa"/>
            <w:shd w:val="clear" w:color="auto" w:fill="auto"/>
            <w:tcMar>
              <w:top w:w="100" w:type="dxa"/>
              <w:left w:w="100" w:type="dxa"/>
              <w:bottom w:w="100" w:type="dxa"/>
              <w:right w:w="100" w:type="dxa"/>
            </w:tcMar>
          </w:tcPr>
          <w:p w14:paraId="47C087FC" w14:textId="77777777" w:rsidR="00483B0E" w:rsidRPr="00483B0E" w:rsidRDefault="00483B0E" w:rsidP="00483B0E">
            <w:pPr>
              <w:pStyle w:val="Ttulo3"/>
              <w:widowControl w:val="0"/>
              <w:spacing w:before="0"/>
              <w:rPr>
                <w:rFonts w:ascii="Times New Roman" w:hAnsi="Times New Roman" w:cs="Times New Roman"/>
              </w:rPr>
            </w:pPr>
            <w:bookmarkStart w:id="5" w:name="_btsjgdfgjwkr" w:colFirst="0" w:colLast="0"/>
            <w:bookmarkEnd w:id="5"/>
            <w:r w:rsidRPr="00483B0E">
              <w:rPr>
                <w:rFonts w:ascii="Times New Roman" w:hAnsi="Times New Roman" w:cs="Times New Roman"/>
              </w:rPr>
              <w:t>Autor (es)</w:t>
            </w:r>
          </w:p>
        </w:tc>
      </w:tr>
      <w:tr w:rsidR="00483B0E" w:rsidRPr="00483B0E" w14:paraId="55BFBF94" w14:textId="77777777" w:rsidTr="00483B0E">
        <w:trPr>
          <w:jc w:val="center"/>
        </w:trPr>
        <w:tc>
          <w:tcPr>
            <w:tcW w:w="3045" w:type="dxa"/>
            <w:shd w:val="clear" w:color="auto" w:fill="auto"/>
            <w:tcMar>
              <w:top w:w="100" w:type="dxa"/>
              <w:left w:w="100" w:type="dxa"/>
              <w:bottom w:w="100" w:type="dxa"/>
              <w:right w:w="100" w:type="dxa"/>
            </w:tcMar>
          </w:tcPr>
          <w:p w14:paraId="33A18421"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5656A9DF"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Rodolfo Uscanga Hermida (principal), Javier López González (apoya).</w:t>
            </w:r>
          </w:p>
        </w:tc>
      </w:tr>
      <w:tr w:rsidR="00483B0E" w:rsidRPr="00483B0E" w14:paraId="32BEB7A9" w14:textId="77777777" w:rsidTr="00483B0E">
        <w:trPr>
          <w:jc w:val="center"/>
        </w:trPr>
        <w:tc>
          <w:tcPr>
            <w:tcW w:w="3045" w:type="dxa"/>
            <w:shd w:val="clear" w:color="auto" w:fill="auto"/>
            <w:tcMar>
              <w:top w:w="100" w:type="dxa"/>
              <w:left w:w="100" w:type="dxa"/>
              <w:bottom w:w="100" w:type="dxa"/>
              <w:right w:w="100" w:type="dxa"/>
            </w:tcMar>
          </w:tcPr>
          <w:p w14:paraId="38257C5D"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1120CF55"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 xml:space="preserve">Rodolfo Uscanga Hermida (principal) , Javier López González y </w:t>
            </w:r>
            <w:proofErr w:type="spellStart"/>
            <w:r w:rsidRPr="00483B0E">
              <w:rPr>
                <w:rFonts w:ascii="Times New Roman" w:hAnsi="Times New Roman" w:cs="Times New Roman"/>
                <w:sz w:val="24"/>
                <w:szCs w:val="24"/>
              </w:rPr>
              <w:t>Pahola</w:t>
            </w:r>
            <w:proofErr w:type="spellEnd"/>
            <w:r w:rsidRPr="00483B0E">
              <w:rPr>
                <w:rFonts w:ascii="Times New Roman" w:hAnsi="Times New Roman" w:cs="Times New Roman"/>
                <w:sz w:val="24"/>
                <w:szCs w:val="24"/>
              </w:rPr>
              <w:t xml:space="preserve"> Ríos Carrillo (apoyan).</w:t>
            </w:r>
          </w:p>
        </w:tc>
      </w:tr>
      <w:tr w:rsidR="00483B0E" w:rsidRPr="00483B0E" w14:paraId="294F6B54" w14:textId="77777777" w:rsidTr="00483B0E">
        <w:trPr>
          <w:jc w:val="center"/>
        </w:trPr>
        <w:tc>
          <w:tcPr>
            <w:tcW w:w="3045" w:type="dxa"/>
            <w:shd w:val="clear" w:color="auto" w:fill="auto"/>
            <w:tcMar>
              <w:top w:w="100" w:type="dxa"/>
              <w:left w:w="100" w:type="dxa"/>
              <w:bottom w:w="100" w:type="dxa"/>
              <w:right w:w="100" w:type="dxa"/>
            </w:tcMar>
          </w:tcPr>
          <w:p w14:paraId="5998A8AF"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508C16B1"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No aplica.</w:t>
            </w:r>
          </w:p>
        </w:tc>
      </w:tr>
      <w:tr w:rsidR="00483B0E" w:rsidRPr="00483B0E" w14:paraId="326955FE" w14:textId="77777777" w:rsidTr="00483B0E">
        <w:trPr>
          <w:jc w:val="center"/>
        </w:trPr>
        <w:tc>
          <w:tcPr>
            <w:tcW w:w="3045" w:type="dxa"/>
            <w:shd w:val="clear" w:color="auto" w:fill="auto"/>
            <w:tcMar>
              <w:top w:w="100" w:type="dxa"/>
              <w:left w:w="100" w:type="dxa"/>
              <w:bottom w:w="100" w:type="dxa"/>
              <w:right w:w="100" w:type="dxa"/>
            </w:tcMar>
          </w:tcPr>
          <w:p w14:paraId="66D545FD"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1EEAD7E6"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Rodolfo Uscanga Hermida.</w:t>
            </w:r>
          </w:p>
        </w:tc>
      </w:tr>
      <w:tr w:rsidR="00483B0E" w:rsidRPr="00483B0E" w14:paraId="680894F2" w14:textId="77777777" w:rsidTr="00483B0E">
        <w:trPr>
          <w:jc w:val="center"/>
        </w:trPr>
        <w:tc>
          <w:tcPr>
            <w:tcW w:w="3045" w:type="dxa"/>
            <w:shd w:val="clear" w:color="auto" w:fill="auto"/>
            <w:tcMar>
              <w:top w:w="100" w:type="dxa"/>
              <w:left w:w="100" w:type="dxa"/>
              <w:bottom w:w="100" w:type="dxa"/>
              <w:right w:w="100" w:type="dxa"/>
            </w:tcMar>
          </w:tcPr>
          <w:p w14:paraId="0E14B709"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4BBE8BDE"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 xml:space="preserve">Rodolfo Uscanga Hermida, </w:t>
            </w:r>
            <w:proofErr w:type="spellStart"/>
            <w:r w:rsidRPr="00483B0E">
              <w:rPr>
                <w:rFonts w:ascii="Times New Roman" w:hAnsi="Times New Roman" w:cs="Times New Roman"/>
                <w:sz w:val="24"/>
                <w:szCs w:val="24"/>
              </w:rPr>
              <w:t>Pahola</w:t>
            </w:r>
            <w:proofErr w:type="spellEnd"/>
            <w:r w:rsidRPr="00483B0E">
              <w:rPr>
                <w:rFonts w:ascii="Times New Roman" w:hAnsi="Times New Roman" w:cs="Times New Roman"/>
                <w:sz w:val="24"/>
                <w:szCs w:val="24"/>
              </w:rPr>
              <w:t xml:space="preserve"> Ríos Carrillo (igual).</w:t>
            </w:r>
          </w:p>
        </w:tc>
      </w:tr>
      <w:tr w:rsidR="00483B0E" w:rsidRPr="00483B0E" w14:paraId="4B6D3FED" w14:textId="77777777" w:rsidTr="00483B0E">
        <w:trPr>
          <w:jc w:val="center"/>
        </w:trPr>
        <w:tc>
          <w:tcPr>
            <w:tcW w:w="3045" w:type="dxa"/>
            <w:shd w:val="clear" w:color="auto" w:fill="auto"/>
            <w:tcMar>
              <w:top w:w="100" w:type="dxa"/>
              <w:left w:w="100" w:type="dxa"/>
              <w:bottom w:w="100" w:type="dxa"/>
              <w:right w:w="100" w:type="dxa"/>
            </w:tcMar>
          </w:tcPr>
          <w:p w14:paraId="2C46E4D4"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36C5557C"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 xml:space="preserve">Ana Lis Heredia Espinosa (principal), </w:t>
            </w:r>
            <w:proofErr w:type="spellStart"/>
            <w:r w:rsidRPr="00483B0E">
              <w:rPr>
                <w:rFonts w:ascii="Times New Roman" w:hAnsi="Times New Roman" w:cs="Times New Roman"/>
                <w:sz w:val="24"/>
                <w:szCs w:val="24"/>
              </w:rPr>
              <w:t>Pahola</w:t>
            </w:r>
            <w:proofErr w:type="spellEnd"/>
            <w:r w:rsidRPr="00483B0E">
              <w:rPr>
                <w:rFonts w:ascii="Times New Roman" w:hAnsi="Times New Roman" w:cs="Times New Roman"/>
                <w:sz w:val="24"/>
                <w:szCs w:val="24"/>
              </w:rPr>
              <w:t xml:space="preserve"> Ríos Carrillo (apoya).</w:t>
            </w:r>
          </w:p>
        </w:tc>
      </w:tr>
      <w:tr w:rsidR="00483B0E" w:rsidRPr="00483B0E" w14:paraId="735367D7" w14:textId="77777777" w:rsidTr="00483B0E">
        <w:trPr>
          <w:jc w:val="center"/>
        </w:trPr>
        <w:tc>
          <w:tcPr>
            <w:tcW w:w="3045" w:type="dxa"/>
            <w:shd w:val="clear" w:color="auto" w:fill="auto"/>
            <w:tcMar>
              <w:top w:w="100" w:type="dxa"/>
              <w:left w:w="100" w:type="dxa"/>
              <w:bottom w:w="100" w:type="dxa"/>
              <w:right w:w="100" w:type="dxa"/>
            </w:tcMar>
          </w:tcPr>
          <w:p w14:paraId="393A44AF"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0B69C266"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No aplica.</w:t>
            </w:r>
          </w:p>
        </w:tc>
      </w:tr>
      <w:tr w:rsidR="00483B0E" w:rsidRPr="00483B0E" w14:paraId="57192441" w14:textId="77777777" w:rsidTr="00483B0E">
        <w:trPr>
          <w:jc w:val="center"/>
        </w:trPr>
        <w:tc>
          <w:tcPr>
            <w:tcW w:w="3045" w:type="dxa"/>
            <w:shd w:val="clear" w:color="auto" w:fill="auto"/>
            <w:tcMar>
              <w:top w:w="100" w:type="dxa"/>
              <w:left w:w="100" w:type="dxa"/>
              <w:bottom w:w="100" w:type="dxa"/>
              <w:right w:w="100" w:type="dxa"/>
            </w:tcMar>
          </w:tcPr>
          <w:p w14:paraId="61C3AA6D"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2A6DF33D"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Javier López González.</w:t>
            </w:r>
          </w:p>
        </w:tc>
      </w:tr>
      <w:tr w:rsidR="00483B0E" w:rsidRPr="00483B0E" w14:paraId="054EABFF" w14:textId="77777777" w:rsidTr="00483B0E">
        <w:trPr>
          <w:jc w:val="center"/>
        </w:trPr>
        <w:tc>
          <w:tcPr>
            <w:tcW w:w="3045" w:type="dxa"/>
            <w:shd w:val="clear" w:color="auto" w:fill="auto"/>
            <w:tcMar>
              <w:top w:w="100" w:type="dxa"/>
              <w:left w:w="100" w:type="dxa"/>
              <w:bottom w:w="100" w:type="dxa"/>
              <w:right w:w="100" w:type="dxa"/>
            </w:tcMar>
          </w:tcPr>
          <w:p w14:paraId="7A90BB2F"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1D69F7A8"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Javier López González, Ana Lis Heredia Espinosa.</w:t>
            </w:r>
          </w:p>
        </w:tc>
      </w:tr>
      <w:tr w:rsidR="00483B0E" w:rsidRPr="00483B0E" w14:paraId="73EEC1BF" w14:textId="77777777" w:rsidTr="00483B0E">
        <w:trPr>
          <w:jc w:val="center"/>
        </w:trPr>
        <w:tc>
          <w:tcPr>
            <w:tcW w:w="3045" w:type="dxa"/>
            <w:shd w:val="clear" w:color="auto" w:fill="auto"/>
            <w:tcMar>
              <w:top w:w="100" w:type="dxa"/>
              <w:left w:w="100" w:type="dxa"/>
              <w:bottom w:w="100" w:type="dxa"/>
              <w:right w:w="100" w:type="dxa"/>
            </w:tcMar>
          </w:tcPr>
          <w:p w14:paraId="3628FF73"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5DDC9FE3"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Ana Lis Heredia Espinosa.</w:t>
            </w:r>
          </w:p>
        </w:tc>
      </w:tr>
      <w:tr w:rsidR="00483B0E" w:rsidRPr="00483B0E" w14:paraId="373BD9CB" w14:textId="77777777" w:rsidTr="00483B0E">
        <w:trPr>
          <w:jc w:val="center"/>
        </w:trPr>
        <w:tc>
          <w:tcPr>
            <w:tcW w:w="3045" w:type="dxa"/>
            <w:shd w:val="clear" w:color="auto" w:fill="auto"/>
            <w:tcMar>
              <w:top w:w="100" w:type="dxa"/>
              <w:left w:w="100" w:type="dxa"/>
              <w:bottom w:w="100" w:type="dxa"/>
              <w:right w:w="100" w:type="dxa"/>
            </w:tcMar>
          </w:tcPr>
          <w:p w14:paraId="298BA703"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6D92E3D8"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Ana Lis Heredia Espinosa</w:t>
            </w:r>
          </w:p>
        </w:tc>
      </w:tr>
      <w:tr w:rsidR="00483B0E" w:rsidRPr="00483B0E" w14:paraId="67FCD6E4" w14:textId="77777777" w:rsidTr="00483B0E">
        <w:trPr>
          <w:jc w:val="center"/>
        </w:trPr>
        <w:tc>
          <w:tcPr>
            <w:tcW w:w="3045" w:type="dxa"/>
            <w:shd w:val="clear" w:color="auto" w:fill="auto"/>
            <w:tcMar>
              <w:top w:w="100" w:type="dxa"/>
              <w:left w:w="100" w:type="dxa"/>
              <w:bottom w:w="100" w:type="dxa"/>
              <w:right w:w="100" w:type="dxa"/>
            </w:tcMar>
          </w:tcPr>
          <w:p w14:paraId="0E1F1232"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5909CCA6"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Rodolfo Uscanga Hermida.</w:t>
            </w:r>
          </w:p>
        </w:tc>
      </w:tr>
      <w:tr w:rsidR="00483B0E" w:rsidRPr="00483B0E" w14:paraId="42E4745A" w14:textId="77777777" w:rsidTr="00483B0E">
        <w:trPr>
          <w:jc w:val="center"/>
        </w:trPr>
        <w:tc>
          <w:tcPr>
            <w:tcW w:w="3045" w:type="dxa"/>
            <w:shd w:val="clear" w:color="auto" w:fill="auto"/>
            <w:tcMar>
              <w:top w:w="100" w:type="dxa"/>
              <w:left w:w="100" w:type="dxa"/>
              <w:bottom w:w="100" w:type="dxa"/>
              <w:right w:w="100" w:type="dxa"/>
            </w:tcMar>
          </w:tcPr>
          <w:p w14:paraId="69CCD9D1"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72CD23D4"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Javier López González.</w:t>
            </w:r>
          </w:p>
        </w:tc>
      </w:tr>
      <w:tr w:rsidR="00483B0E" w:rsidRPr="00483B0E" w14:paraId="2A175730" w14:textId="77777777" w:rsidTr="00483B0E">
        <w:trPr>
          <w:jc w:val="center"/>
        </w:trPr>
        <w:tc>
          <w:tcPr>
            <w:tcW w:w="3045" w:type="dxa"/>
            <w:shd w:val="clear" w:color="auto" w:fill="auto"/>
            <w:tcMar>
              <w:top w:w="100" w:type="dxa"/>
              <w:left w:w="100" w:type="dxa"/>
              <w:bottom w:w="100" w:type="dxa"/>
              <w:right w:w="100" w:type="dxa"/>
            </w:tcMar>
          </w:tcPr>
          <w:p w14:paraId="51506FBE"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15DBBE11" w14:textId="77777777" w:rsidR="00483B0E" w:rsidRPr="00483B0E" w:rsidRDefault="00483B0E" w:rsidP="00483B0E">
            <w:pPr>
              <w:widowControl w:val="0"/>
              <w:spacing w:after="0"/>
              <w:rPr>
                <w:rFonts w:ascii="Times New Roman" w:hAnsi="Times New Roman" w:cs="Times New Roman"/>
                <w:sz w:val="24"/>
                <w:szCs w:val="24"/>
              </w:rPr>
            </w:pPr>
            <w:r w:rsidRPr="00483B0E">
              <w:rPr>
                <w:rFonts w:ascii="Times New Roman" w:hAnsi="Times New Roman" w:cs="Times New Roman"/>
                <w:sz w:val="24"/>
                <w:szCs w:val="24"/>
              </w:rPr>
              <w:t>No aplica.</w:t>
            </w:r>
          </w:p>
        </w:tc>
      </w:tr>
    </w:tbl>
    <w:p w14:paraId="0EF9C6F1" w14:textId="77777777" w:rsidR="00324D57" w:rsidRPr="00B56375" w:rsidRDefault="00324D57" w:rsidP="00324D57">
      <w:pPr>
        <w:pStyle w:val="Default"/>
        <w:spacing w:line="360" w:lineRule="auto"/>
        <w:ind w:left="720" w:hanging="720"/>
        <w:contextualSpacing/>
        <w:jc w:val="both"/>
        <w:rPr>
          <w:lang w:val="en-US"/>
        </w:rPr>
      </w:pPr>
    </w:p>
    <w:sectPr w:rsidR="00324D57" w:rsidRPr="00B56375" w:rsidSect="00C129F1">
      <w:headerReference w:type="default" r:id="rId34"/>
      <w:footerReference w:type="default" r:id="rId35"/>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A653D" w14:textId="77777777" w:rsidR="003D1DBC" w:rsidRDefault="003D1DBC" w:rsidP="00A74B37">
      <w:pPr>
        <w:spacing w:after="0" w:line="240" w:lineRule="auto"/>
      </w:pPr>
      <w:r>
        <w:separator/>
      </w:r>
    </w:p>
  </w:endnote>
  <w:endnote w:type="continuationSeparator" w:id="0">
    <w:p w14:paraId="63C2E53E" w14:textId="77777777" w:rsidR="003D1DBC" w:rsidRDefault="003D1DBC" w:rsidP="00A7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BCF8" w14:textId="2B9B091B" w:rsidR="0085742F" w:rsidRDefault="00324D57">
    <w:pPr>
      <w:pStyle w:val="Piedepgina"/>
    </w:pPr>
    <w:r>
      <w:t xml:space="preserve">                    </w:t>
    </w:r>
    <w:r w:rsidRPr="002A3D98">
      <w:rPr>
        <w:noProof/>
        <w:lang w:eastAsia="es-MX"/>
      </w:rPr>
      <w:drawing>
        <wp:inline distT="0" distB="0" distL="0" distR="0" wp14:anchorId="3762C5A5" wp14:editId="6345218F">
          <wp:extent cx="1600200" cy="419100"/>
          <wp:effectExtent l="0" t="0" r="0" b="0"/>
          <wp:docPr id="1034058598" name="Imagen 103405859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008235F1" w:rsidRPr="006739CC">
      <w:rPr>
        <w:b/>
      </w:rPr>
      <w:t xml:space="preserve">Vol. 15 </w:t>
    </w:r>
    <w:proofErr w:type="spellStart"/>
    <w:r w:rsidR="008235F1" w:rsidRPr="006739CC">
      <w:rPr>
        <w:b/>
      </w:rPr>
      <w:t>Num</w:t>
    </w:r>
    <w:proofErr w:type="spellEnd"/>
    <w:r w:rsidR="008235F1" w:rsidRPr="006739CC">
      <w:rPr>
        <w:b/>
      </w:rPr>
      <w:t xml:space="preserve">. </w:t>
    </w:r>
    <w:r w:rsidR="008235F1">
      <w:rPr>
        <w:b/>
      </w:rPr>
      <w:t>30</w:t>
    </w:r>
    <w:r w:rsidR="008235F1" w:rsidRPr="006739CC">
      <w:rPr>
        <w:b/>
      </w:rPr>
      <w:t xml:space="preserve"> </w:t>
    </w:r>
    <w:r w:rsidR="008235F1">
      <w:rPr>
        <w:b/>
      </w:rPr>
      <w:t>Enero – Junio 2025</w:t>
    </w:r>
    <w:r w:rsidR="008235F1" w:rsidRPr="001043F3">
      <w:rPr>
        <w:b/>
      </w:rPr>
      <w:t>, e</w:t>
    </w:r>
    <w:r w:rsidR="00182C8B">
      <w:rPr>
        <w:b/>
      </w:rPr>
      <w:t>876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997DD" w14:textId="77777777" w:rsidR="003D1DBC" w:rsidRDefault="003D1DBC" w:rsidP="00A74B37">
      <w:pPr>
        <w:spacing w:after="0" w:line="240" w:lineRule="auto"/>
      </w:pPr>
      <w:r>
        <w:separator/>
      </w:r>
    </w:p>
  </w:footnote>
  <w:footnote w:type="continuationSeparator" w:id="0">
    <w:p w14:paraId="7986FCD7" w14:textId="77777777" w:rsidR="003D1DBC" w:rsidRDefault="003D1DBC" w:rsidP="00A74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F848" w14:textId="6DC959A6" w:rsidR="00324D57" w:rsidRDefault="00324D57" w:rsidP="00324D57">
    <w:pPr>
      <w:pStyle w:val="Encabezado"/>
      <w:jc w:val="center"/>
    </w:pPr>
    <w:r w:rsidRPr="002A3D98">
      <w:rPr>
        <w:noProof/>
        <w:lang w:eastAsia="es-MX"/>
      </w:rPr>
      <w:drawing>
        <wp:inline distT="0" distB="0" distL="0" distR="0" wp14:anchorId="608130DC" wp14:editId="573C55FE">
          <wp:extent cx="5397500" cy="635000"/>
          <wp:effectExtent l="0" t="0" r="0" b="0"/>
          <wp:docPr id="755810639" name="Imagen 75581063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EdyYi/FvfrsgsS" int2:id="qBRYmVN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7B6"/>
    <w:multiLevelType w:val="hybridMultilevel"/>
    <w:tmpl w:val="FFFFFFFF"/>
    <w:lvl w:ilvl="0" w:tplc="AE429AAC">
      <w:start w:val="1"/>
      <w:numFmt w:val="bullet"/>
      <w:lvlText w:val=""/>
      <w:lvlJc w:val="left"/>
      <w:pPr>
        <w:ind w:left="720" w:hanging="360"/>
      </w:pPr>
      <w:rPr>
        <w:rFonts w:ascii="Symbol" w:hAnsi="Symbol" w:hint="default"/>
      </w:rPr>
    </w:lvl>
    <w:lvl w:ilvl="1" w:tplc="512A46F0">
      <w:start w:val="1"/>
      <w:numFmt w:val="bullet"/>
      <w:lvlText w:val="o"/>
      <w:lvlJc w:val="left"/>
      <w:pPr>
        <w:ind w:left="1440" w:hanging="360"/>
      </w:pPr>
      <w:rPr>
        <w:rFonts w:ascii="Courier New" w:hAnsi="Courier New" w:hint="default"/>
      </w:rPr>
    </w:lvl>
    <w:lvl w:ilvl="2" w:tplc="B8ECC116">
      <w:start w:val="1"/>
      <w:numFmt w:val="bullet"/>
      <w:lvlText w:val=""/>
      <w:lvlJc w:val="left"/>
      <w:pPr>
        <w:ind w:left="2160" w:hanging="360"/>
      </w:pPr>
      <w:rPr>
        <w:rFonts w:ascii="Wingdings" w:hAnsi="Wingdings" w:hint="default"/>
      </w:rPr>
    </w:lvl>
    <w:lvl w:ilvl="3" w:tplc="F4FE79CC">
      <w:start w:val="1"/>
      <w:numFmt w:val="bullet"/>
      <w:lvlText w:val=""/>
      <w:lvlJc w:val="left"/>
      <w:pPr>
        <w:ind w:left="2880" w:hanging="360"/>
      </w:pPr>
      <w:rPr>
        <w:rFonts w:ascii="Symbol" w:hAnsi="Symbol" w:hint="default"/>
      </w:rPr>
    </w:lvl>
    <w:lvl w:ilvl="4" w:tplc="058E5B3E">
      <w:start w:val="1"/>
      <w:numFmt w:val="bullet"/>
      <w:lvlText w:val="o"/>
      <w:lvlJc w:val="left"/>
      <w:pPr>
        <w:ind w:left="3600" w:hanging="360"/>
      </w:pPr>
      <w:rPr>
        <w:rFonts w:ascii="Courier New" w:hAnsi="Courier New" w:hint="default"/>
      </w:rPr>
    </w:lvl>
    <w:lvl w:ilvl="5" w:tplc="E510247A">
      <w:start w:val="1"/>
      <w:numFmt w:val="bullet"/>
      <w:lvlText w:val=""/>
      <w:lvlJc w:val="left"/>
      <w:pPr>
        <w:ind w:left="4320" w:hanging="360"/>
      </w:pPr>
      <w:rPr>
        <w:rFonts w:ascii="Wingdings" w:hAnsi="Wingdings" w:hint="default"/>
      </w:rPr>
    </w:lvl>
    <w:lvl w:ilvl="6" w:tplc="B8A2B886">
      <w:start w:val="1"/>
      <w:numFmt w:val="bullet"/>
      <w:lvlText w:val=""/>
      <w:lvlJc w:val="left"/>
      <w:pPr>
        <w:ind w:left="5040" w:hanging="360"/>
      </w:pPr>
      <w:rPr>
        <w:rFonts w:ascii="Symbol" w:hAnsi="Symbol" w:hint="default"/>
      </w:rPr>
    </w:lvl>
    <w:lvl w:ilvl="7" w:tplc="98240F98">
      <w:start w:val="1"/>
      <w:numFmt w:val="bullet"/>
      <w:lvlText w:val="o"/>
      <w:lvlJc w:val="left"/>
      <w:pPr>
        <w:ind w:left="5760" w:hanging="360"/>
      </w:pPr>
      <w:rPr>
        <w:rFonts w:ascii="Courier New" w:hAnsi="Courier New" w:hint="default"/>
      </w:rPr>
    </w:lvl>
    <w:lvl w:ilvl="8" w:tplc="7828018C">
      <w:start w:val="1"/>
      <w:numFmt w:val="bullet"/>
      <w:lvlText w:val=""/>
      <w:lvlJc w:val="left"/>
      <w:pPr>
        <w:ind w:left="6480" w:hanging="360"/>
      </w:pPr>
      <w:rPr>
        <w:rFonts w:ascii="Wingdings" w:hAnsi="Wingdings" w:hint="default"/>
      </w:rPr>
    </w:lvl>
  </w:abstractNum>
  <w:abstractNum w:abstractNumId="1" w15:restartNumberingAfterBreak="0">
    <w:nsid w:val="1C826371"/>
    <w:multiLevelType w:val="hybridMultilevel"/>
    <w:tmpl w:val="DEAACF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00797A"/>
    <w:multiLevelType w:val="hybridMultilevel"/>
    <w:tmpl w:val="FFFFFFFF"/>
    <w:lvl w:ilvl="0" w:tplc="17B60364">
      <w:start w:val="1"/>
      <w:numFmt w:val="bullet"/>
      <w:lvlText w:val=""/>
      <w:lvlJc w:val="left"/>
      <w:pPr>
        <w:ind w:left="720" w:hanging="360"/>
      </w:pPr>
      <w:rPr>
        <w:rFonts w:ascii="Symbol" w:hAnsi="Symbol" w:hint="default"/>
      </w:rPr>
    </w:lvl>
    <w:lvl w:ilvl="1" w:tplc="6644A97A">
      <w:start w:val="1"/>
      <w:numFmt w:val="bullet"/>
      <w:lvlText w:val="o"/>
      <w:lvlJc w:val="left"/>
      <w:pPr>
        <w:ind w:left="1440" w:hanging="360"/>
      </w:pPr>
      <w:rPr>
        <w:rFonts w:ascii="Courier New" w:hAnsi="Courier New" w:hint="default"/>
      </w:rPr>
    </w:lvl>
    <w:lvl w:ilvl="2" w:tplc="28CA3BA0">
      <w:start w:val="1"/>
      <w:numFmt w:val="bullet"/>
      <w:lvlText w:val=""/>
      <w:lvlJc w:val="left"/>
      <w:pPr>
        <w:ind w:left="2160" w:hanging="360"/>
      </w:pPr>
      <w:rPr>
        <w:rFonts w:ascii="Wingdings" w:hAnsi="Wingdings" w:hint="default"/>
      </w:rPr>
    </w:lvl>
    <w:lvl w:ilvl="3" w:tplc="D7CC5370">
      <w:start w:val="1"/>
      <w:numFmt w:val="bullet"/>
      <w:lvlText w:val=""/>
      <w:lvlJc w:val="left"/>
      <w:pPr>
        <w:ind w:left="2880" w:hanging="360"/>
      </w:pPr>
      <w:rPr>
        <w:rFonts w:ascii="Symbol" w:hAnsi="Symbol" w:hint="default"/>
      </w:rPr>
    </w:lvl>
    <w:lvl w:ilvl="4" w:tplc="44F27050">
      <w:start w:val="1"/>
      <w:numFmt w:val="bullet"/>
      <w:lvlText w:val="o"/>
      <w:lvlJc w:val="left"/>
      <w:pPr>
        <w:ind w:left="3600" w:hanging="360"/>
      </w:pPr>
      <w:rPr>
        <w:rFonts w:ascii="Courier New" w:hAnsi="Courier New" w:hint="default"/>
      </w:rPr>
    </w:lvl>
    <w:lvl w:ilvl="5" w:tplc="2488F600">
      <w:start w:val="1"/>
      <w:numFmt w:val="bullet"/>
      <w:lvlText w:val=""/>
      <w:lvlJc w:val="left"/>
      <w:pPr>
        <w:ind w:left="4320" w:hanging="360"/>
      </w:pPr>
      <w:rPr>
        <w:rFonts w:ascii="Wingdings" w:hAnsi="Wingdings" w:hint="default"/>
      </w:rPr>
    </w:lvl>
    <w:lvl w:ilvl="6" w:tplc="F69EAD62">
      <w:start w:val="1"/>
      <w:numFmt w:val="bullet"/>
      <w:lvlText w:val=""/>
      <w:lvlJc w:val="left"/>
      <w:pPr>
        <w:ind w:left="5040" w:hanging="360"/>
      </w:pPr>
      <w:rPr>
        <w:rFonts w:ascii="Symbol" w:hAnsi="Symbol" w:hint="default"/>
      </w:rPr>
    </w:lvl>
    <w:lvl w:ilvl="7" w:tplc="029EDC18">
      <w:start w:val="1"/>
      <w:numFmt w:val="bullet"/>
      <w:lvlText w:val="o"/>
      <w:lvlJc w:val="left"/>
      <w:pPr>
        <w:ind w:left="5760" w:hanging="360"/>
      </w:pPr>
      <w:rPr>
        <w:rFonts w:ascii="Courier New" w:hAnsi="Courier New" w:hint="default"/>
      </w:rPr>
    </w:lvl>
    <w:lvl w:ilvl="8" w:tplc="37AC0B22">
      <w:start w:val="1"/>
      <w:numFmt w:val="bullet"/>
      <w:lvlText w:val=""/>
      <w:lvlJc w:val="left"/>
      <w:pPr>
        <w:ind w:left="6480" w:hanging="360"/>
      </w:pPr>
      <w:rPr>
        <w:rFonts w:ascii="Wingdings" w:hAnsi="Wingdings" w:hint="default"/>
      </w:rPr>
    </w:lvl>
  </w:abstractNum>
  <w:abstractNum w:abstractNumId="3" w15:restartNumberingAfterBreak="0">
    <w:nsid w:val="5BE93D19"/>
    <w:multiLevelType w:val="hybridMultilevel"/>
    <w:tmpl w:val="3B801C48"/>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8D574E"/>
    <w:multiLevelType w:val="hybridMultilevel"/>
    <w:tmpl w:val="384655FA"/>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7A86268A"/>
    <w:multiLevelType w:val="hybridMultilevel"/>
    <w:tmpl w:val="77B8315C"/>
    <w:lvl w:ilvl="0" w:tplc="E71CC906">
      <w:start w:val="1"/>
      <w:numFmt w:val="bullet"/>
      <w:lvlText w:val="-"/>
      <w:lvlJc w:val="left"/>
      <w:pPr>
        <w:ind w:left="720" w:hanging="360"/>
      </w:pPr>
      <w:rPr>
        <w:rFonts w:ascii="Times New Roman" w:eastAsia="Arial"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7070027">
    <w:abstractNumId w:val="1"/>
  </w:num>
  <w:num w:numId="2" w16cid:durableId="268780179">
    <w:abstractNumId w:val="2"/>
  </w:num>
  <w:num w:numId="3" w16cid:durableId="1986930775">
    <w:abstractNumId w:val="0"/>
  </w:num>
  <w:num w:numId="4" w16cid:durableId="1426001590">
    <w:abstractNumId w:val="3"/>
  </w:num>
  <w:num w:numId="5" w16cid:durableId="1664776609">
    <w:abstractNumId w:val="4"/>
  </w:num>
  <w:num w:numId="6" w16cid:durableId="1934431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09E"/>
    <w:rsid w:val="00000A16"/>
    <w:rsid w:val="00007EFE"/>
    <w:rsid w:val="000103B7"/>
    <w:rsid w:val="00011C1F"/>
    <w:rsid w:val="000120F0"/>
    <w:rsid w:val="000201C5"/>
    <w:rsid w:val="00022FEA"/>
    <w:rsid w:val="00024032"/>
    <w:rsid w:val="000245C9"/>
    <w:rsid w:val="00026C93"/>
    <w:rsid w:val="000347B9"/>
    <w:rsid w:val="0003653F"/>
    <w:rsid w:val="00037478"/>
    <w:rsid w:val="0004023C"/>
    <w:rsid w:val="000440CF"/>
    <w:rsid w:val="00047FD4"/>
    <w:rsid w:val="00056C4F"/>
    <w:rsid w:val="000618F8"/>
    <w:rsid w:val="0006198A"/>
    <w:rsid w:val="00062212"/>
    <w:rsid w:val="00064275"/>
    <w:rsid w:val="00070751"/>
    <w:rsid w:val="00071169"/>
    <w:rsid w:val="00073FDD"/>
    <w:rsid w:val="00075026"/>
    <w:rsid w:val="000759B9"/>
    <w:rsid w:val="000822E9"/>
    <w:rsid w:val="00083A7D"/>
    <w:rsid w:val="00090504"/>
    <w:rsid w:val="0009077E"/>
    <w:rsid w:val="00091B5D"/>
    <w:rsid w:val="00095622"/>
    <w:rsid w:val="00095F8E"/>
    <w:rsid w:val="000A0017"/>
    <w:rsid w:val="000A5079"/>
    <w:rsid w:val="000A5105"/>
    <w:rsid w:val="000A5852"/>
    <w:rsid w:val="000B77CC"/>
    <w:rsid w:val="000C1123"/>
    <w:rsid w:val="000C50A5"/>
    <w:rsid w:val="000C78F4"/>
    <w:rsid w:val="000D1148"/>
    <w:rsid w:val="000D7DEA"/>
    <w:rsid w:val="000F4E80"/>
    <w:rsid w:val="000F7657"/>
    <w:rsid w:val="00105F15"/>
    <w:rsid w:val="001061D9"/>
    <w:rsid w:val="00107D46"/>
    <w:rsid w:val="0011329F"/>
    <w:rsid w:val="00113E8F"/>
    <w:rsid w:val="001242ED"/>
    <w:rsid w:val="00126807"/>
    <w:rsid w:val="001378F7"/>
    <w:rsid w:val="0014074D"/>
    <w:rsid w:val="00140E4B"/>
    <w:rsid w:val="00146DB1"/>
    <w:rsid w:val="0014738A"/>
    <w:rsid w:val="0015124A"/>
    <w:rsid w:val="00153DC9"/>
    <w:rsid w:val="00153F2D"/>
    <w:rsid w:val="00155A38"/>
    <w:rsid w:val="0015763A"/>
    <w:rsid w:val="00161875"/>
    <w:rsid w:val="00165181"/>
    <w:rsid w:val="00166B74"/>
    <w:rsid w:val="001674BF"/>
    <w:rsid w:val="00171F75"/>
    <w:rsid w:val="00173457"/>
    <w:rsid w:val="00176752"/>
    <w:rsid w:val="00180F45"/>
    <w:rsid w:val="001811E0"/>
    <w:rsid w:val="00182C8B"/>
    <w:rsid w:val="00186128"/>
    <w:rsid w:val="00190C15"/>
    <w:rsid w:val="001A1136"/>
    <w:rsid w:val="001A2209"/>
    <w:rsid w:val="001A432F"/>
    <w:rsid w:val="001A4842"/>
    <w:rsid w:val="001A4F96"/>
    <w:rsid w:val="001A5ACC"/>
    <w:rsid w:val="001A68DF"/>
    <w:rsid w:val="001A7D7E"/>
    <w:rsid w:val="001B5F4B"/>
    <w:rsid w:val="001C10E1"/>
    <w:rsid w:val="001C3A11"/>
    <w:rsid w:val="001C719F"/>
    <w:rsid w:val="001D3A5C"/>
    <w:rsid w:val="001D49D9"/>
    <w:rsid w:val="001D698B"/>
    <w:rsid w:val="001D6D71"/>
    <w:rsid w:val="001E13FD"/>
    <w:rsid w:val="001E51FD"/>
    <w:rsid w:val="00200D92"/>
    <w:rsid w:val="002071C3"/>
    <w:rsid w:val="002232B6"/>
    <w:rsid w:val="00226ACA"/>
    <w:rsid w:val="00230E27"/>
    <w:rsid w:val="00236D11"/>
    <w:rsid w:val="002372E6"/>
    <w:rsid w:val="002438A2"/>
    <w:rsid w:val="002469A3"/>
    <w:rsid w:val="00250297"/>
    <w:rsid w:val="00250E07"/>
    <w:rsid w:val="00253663"/>
    <w:rsid w:val="00254229"/>
    <w:rsid w:val="00254D78"/>
    <w:rsid w:val="00255157"/>
    <w:rsid w:val="00260BCA"/>
    <w:rsid w:val="002623ED"/>
    <w:rsid w:val="00264325"/>
    <w:rsid w:val="00267413"/>
    <w:rsid w:val="00280799"/>
    <w:rsid w:val="00296756"/>
    <w:rsid w:val="002A00A1"/>
    <w:rsid w:val="002A08C1"/>
    <w:rsid w:val="002A5759"/>
    <w:rsid w:val="002A67FC"/>
    <w:rsid w:val="002B39DE"/>
    <w:rsid w:val="002B6047"/>
    <w:rsid w:val="002B7D38"/>
    <w:rsid w:val="002C2A98"/>
    <w:rsid w:val="002C41DC"/>
    <w:rsid w:val="002C4618"/>
    <w:rsid w:val="002C78A3"/>
    <w:rsid w:val="002C7D02"/>
    <w:rsid w:val="002D3B3B"/>
    <w:rsid w:val="002E4196"/>
    <w:rsid w:val="002E6BEA"/>
    <w:rsid w:val="002F2FC0"/>
    <w:rsid w:val="002F3461"/>
    <w:rsid w:val="002F3919"/>
    <w:rsid w:val="002F51D2"/>
    <w:rsid w:val="002F6159"/>
    <w:rsid w:val="00320856"/>
    <w:rsid w:val="00324D57"/>
    <w:rsid w:val="003269C1"/>
    <w:rsid w:val="00335883"/>
    <w:rsid w:val="00345DB1"/>
    <w:rsid w:val="0035107D"/>
    <w:rsid w:val="00352A24"/>
    <w:rsid w:val="00355ED0"/>
    <w:rsid w:val="00357948"/>
    <w:rsid w:val="00360A34"/>
    <w:rsid w:val="0036437F"/>
    <w:rsid w:val="00371B10"/>
    <w:rsid w:val="00373417"/>
    <w:rsid w:val="00374C55"/>
    <w:rsid w:val="00380BFA"/>
    <w:rsid w:val="0038397A"/>
    <w:rsid w:val="00385B14"/>
    <w:rsid w:val="00391BD6"/>
    <w:rsid w:val="003934FE"/>
    <w:rsid w:val="0039374A"/>
    <w:rsid w:val="00397BE8"/>
    <w:rsid w:val="003A26FD"/>
    <w:rsid w:val="003B294C"/>
    <w:rsid w:val="003D1A74"/>
    <w:rsid w:val="003D1DBC"/>
    <w:rsid w:val="003D3FAB"/>
    <w:rsid w:val="003D5849"/>
    <w:rsid w:val="003D722B"/>
    <w:rsid w:val="003E4BAF"/>
    <w:rsid w:val="003E59DD"/>
    <w:rsid w:val="003E70A9"/>
    <w:rsid w:val="003F0C91"/>
    <w:rsid w:val="003F3DB1"/>
    <w:rsid w:val="003F6076"/>
    <w:rsid w:val="003F7234"/>
    <w:rsid w:val="00400377"/>
    <w:rsid w:val="004015DF"/>
    <w:rsid w:val="0040554D"/>
    <w:rsid w:val="004062C9"/>
    <w:rsid w:val="004250CD"/>
    <w:rsid w:val="00432A47"/>
    <w:rsid w:val="00435EF0"/>
    <w:rsid w:val="00440FA3"/>
    <w:rsid w:val="00442B80"/>
    <w:rsid w:val="0044594E"/>
    <w:rsid w:val="0044695E"/>
    <w:rsid w:val="004527EC"/>
    <w:rsid w:val="00460438"/>
    <w:rsid w:val="0046073C"/>
    <w:rsid w:val="00460969"/>
    <w:rsid w:val="0046421A"/>
    <w:rsid w:val="004665D7"/>
    <w:rsid w:val="004705EC"/>
    <w:rsid w:val="004713B2"/>
    <w:rsid w:val="004715EC"/>
    <w:rsid w:val="00481AF6"/>
    <w:rsid w:val="0048286E"/>
    <w:rsid w:val="00483B0E"/>
    <w:rsid w:val="004856A7"/>
    <w:rsid w:val="004863AF"/>
    <w:rsid w:val="004925A2"/>
    <w:rsid w:val="00497B81"/>
    <w:rsid w:val="004A2458"/>
    <w:rsid w:val="004A5AB3"/>
    <w:rsid w:val="004C2B3E"/>
    <w:rsid w:val="004E1C73"/>
    <w:rsid w:val="004E5CAF"/>
    <w:rsid w:val="004F17BC"/>
    <w:rsid w:val="004F248C"/>
    <w:rsid w:val="00501C81"/>
    <w:rsid w:val="00504A5C"/>
    <w:rsid w:val="00505816"/>
    <w:rsid w:val="0050597A"/>
    <w:rsid w:val="00515560"/>
    <w:rsid w:val="00516924"/>
    <w:rsid w:val="00516E80"/>
    <w:rsid w:val="0052017D"/>
    <w:rsid w:val="005216EF"/>
    <w:rsid w:val="005221A0"/>
    <w:rsid w:val="005238E2"/>
    <w:rsid w:val="0052580D"/>
    <w:rsid w:val="0052709D"/>
    <w:rsid w:val="00530FC6"/>
    <w:rsid w:val="00534BDB"/>
    <w:rsid w:val="00542EB2"/>
    <w:rsid w:val="0054760B"/>
    <w:rsid w:val="005526F4"/>
    <w:rsid w:val="0055777E"/>
    <w:rsid w:val="0056042D"/>
    <w:rsid w:val="00567A8E"/>
    <w:rsid w:val="00570E03"/>
    <w:rsid w:val="00571E13"/>
    <w:rsid w:val="00576135"/>
    <w:rsid w:val="005771FF"/>
    <w:rsid w:val="00577B40"/>
    <w:rsid w:val="005830FC"/>
    <w:rsid w:val="00583757"/>
    <w:rsid w:val="00584992"/>
    <w:rsid w:val="00584E26"/>
    <w:rsid w:val="00596527"/>
    <w:rsid w:val="005A0704"/>
    <w:rsid w:val="005A408F"/>
    <w:rsid w:val="005B018D"/>
    <w:rsid w:val="005B143F"/>
    <w:rsid w:val="005B5763"/>
    <w:rsid w:val="005B5E9C"/>
    <w:rsid w:val="005C02F3"/>
    <w:rsid w:val="005C728B"/>
    <w:rsid w:val="005D0C5C"/>
    <w:rsid w:val="005D1597"/>
    <w:rsid w:val="005F246E"/>
    <w:rsid w:val="005F2F3D"/>
    <w:rsid w:val="005F32B8"/>
    <w:rsid w:val="005F727B"/>
    <w:rsid w:val="00611E4E"/>
    <w:rsid w:val="00613908"/>
    <w:rsid w:val="00620EBE"/>
    <w:rsid w:val="00623A7E"/>
    <w:rsid w:val="00625DD8"/>
    <w:rsid w:val="00634B2D"/>
    <w:rsid w:val="0064285E"/>
    <w:rsid w:val="006472F6"/>
    <w:rsid w:val="006500F2"/>
    <w:rsid w:val="00653E97"/>
    <w:rsid w:val="006565F8"/>
    <w:rsid w:val="00656A8A"/>
    <w:rsid w:val="00656CD1"/>
    <w:rsid w:val="00660E25"/>
    <w:rsid w:val="006725A7"/>
    <w:rsid w:val="00680B30"/>
    <w:rsid w:val="006868CE"/>
    <w:rsid w:val="00692DCC"/>
    <w:rsid w:val="0069309D"/>
    <w:rsid w:val="006A54D8"/>
    <w:rsid w:val="006C3807"/>
    <w:rsid w:val="006C5EA0"/>
    <w:rsid w:val="006D5F46"/>
    <w:rsid w:val="006E3621"/>
    <w:rsid w:val="006E3CCF"/>
    <w:rsid w:val="006E5FA4"/>
    <w:rsid w:val="006E6F6B"/>
    <w:rsid w:val="006F4ABD"/>
    <w:rsid w:val="006F591E"/>
    <w:rsid w:val="006F6C74"/>
    <w:rsid w:val="006F7A1E"/>
    <w:rsid w:val="007054BA"/>
    <w:rsid w:val="00705A95"/>
    <w:rsid w:val="00706080"/>
    <w:rsid w:val="007070FB"/>
    <w:rsid w:val="00713633"/>
    <w:rsid w:val="00716079"/>
    <w:rsid w:val="007215B9"/>
    <w:rsid w:val="00722E9A"/>
    <w:rsid w:val="007424A6"/>
    <w:rsid w:val="00742C09"/>
    <w:rsid w:val="00744481"/>
    <w:rsid w:val="007502E8"/>
    <w:rsid w:val="00781A6D"/>
    <w:rsid w:val="00783E05"/>
    <w:rsid w:val="0078783D"/>
    <w:rsid w:val="00792DD8"/>
    <w:rsid w:val="00794074"/>
    <w:rsid w:val="007A039A"/>
    <w:rsid w:val="007B0CE1"/>
    <w:rsid w:val="007B0F75"/>
    <w:rsid w:val="007B12A8"/>
    <w:rsid w:val="007B12F2"/>
    <w:rsid w:val="007B3D0E"/>
    <w:rsid w:val="007B6C6A"/>
    <w:rsid w:val="007C02FF"/>
    <w:rsid w:val="007C1F12"/>
    <w:rsid w:val="007C3056"/>
    <w:rsid w:val="007C3B79"/>
    <w:rsid w:val="007C4C8F"/>
    <w:rsid w:val="007C5AAF"/>
    <w:rsid w:val="007D4A41"/>
    <w:rsid w:val="007D66EF"/>
    <w:rsid w:val="007E16AD"/>
    <w:rsid w:val="007E3037"/>
    <w:rsid w:val="007F564C"/>
    <w:rsid w:val="007F69D4"/>
    <w:rsid w:val="007F70BB"/>
    <w:rsid w:val="0080179A"/>
    <w:rsid w:val="008032ED"/>
    <w:rsid w:val="00805725"/>
    <w:rsid w:val="0080708F"/>
    <w:rsid w:val="00812A62"/>
    <w:rsid w:val="008170DA"/>
    <w:rsid w:val="008217F9"/>
    <w:rsid w:val="008235F1"/>
    <w:rsid w:val="00825AAC"/>
    <w:rsid w:val="00826782"/>
    <w:rsid w:val="0083261D"/>
    <w:rsid w:val="0084188E"/>
    <w:rsid w:val="00841F63"/>
    <w:rsid w:val="00842F98"/>
    <w:rsid w:val="0085439D"/>
    <w:rsid w:val="008562E7"/>
    <w:rsid w:val="0085742F"/>
    <w:rsid w:val="00857961"/>
    <w:rsid w:val="00865E48"/>
    <w:rsid w:val="00870665"/>
    <w:rsid w:val="00883F08"/>
    <w:rsid w:val="008943C4"/>
    <w:rsid w:val="00897544"/>
    <w:rsid w:val="008A016A"/>
    <w:rsid w:val="008A6F64"/>
    <w:rsid w:val="008B4CCC"/>
    <w:rsid w:val="008B625A"/>
    <w:rsid w:val="008C0A35"/>
    <w:rsid w:val="008C1925"/>
    <w:rsid w:val="008C1BD1"/>
    <w:rsid w:val="008C1E33"/>
    <w:rsid w:val="008C28A4"/>
    <w:rsid w:val="008C3DB2"/>
    <w:rsid w:val="008C723F"/>
    <w:rsid w:val="008C7323"/>
    <w:rsid w:val="008D3631"/>
    <w:rsid w:val="008E34DE"/>
    <w:rsid w:val="008E7DC8"/>
    <w:rsid w:val="008F12ED"/>
    <w:rsid w:val="00920CAF"/>
    <w:rsid w:val="00924FE9"/>
    <w:rsid w:val="00925A47"/>
    <w:rsid w:val="00931962"/>
    <w:rsid w:val="00937033"/>
    <w:rsid w:val="009407CF"/>
    <w:rsid w:val="0095192E"/>
    <w:rsid w:val="009534E2"/>
    <w:rsid w:val="00954C45"/>
    <w:rsid w:val="00954CB4"/>
    <w:rsid w:val="00960C8A"/>
    <w:rsid w:val="009623F0"/>
    <w:rsid w:val="009670A4"/>
    <w:rsid w:val="00967636"/>
    <w:rsid w:val="00974547"/>
    <w:rsid w:val="00975592"/>
    <w:rsid w:val="009755DF"/>
    <w:rsid w:val="00975C63"/>
    <w:rsid w:val="00976074"/>
    <w:rsid w:val="00983020"/>
    <w:rsid w:val="00992022"/>
    <w:rsid w:val="009A5153"/>
    <w:rsid w:val="009B033D"/>
    <w:rsid w:val="009B2178"/>
    <w:rsid w:val="009B374B"/>
    <w:rsid w:val="009C6946"/>
    <w:rsid w:val="009C70D3"/>
    <w:rsid w:val="009D23E7"/>
    <w:rsid w:val="009D7139"/>
    <w:rsid w:val="009E546E"/>
    <w:rsid w:val="009F0C6B"/>
    <w:rsid w:val="009F10E7"/>
    <w:rsid w:val="009F628B"/>
    <w:rsid w:val="00A01832"/>
    <w:rsid w:val="00A0209D"/>
    <w:rsid w:val="00A03D10"/>
    <w:rsid w:val="00A1146E"/>
    <w:rsid w:val="00A11E81"/>
    <w:rsid w:val="00A2439D"/>
    <w:rsid w:val="00A26001"/>
    <w:rsid w:val="00A26CE1"/>
    <w:rsid w:val="00A34E14"/>
    <w:rsid w:val="00A37A3B"/>
    <w:rsid w:val="00A406DC"/>
    <w:rsid w:val="00A4486A"/>
    <w:rsid w:val="00A44CB6"/>
    <w:rsid w:val="00A52375"/>
    <w:rsid w:val="00A525D0"/>
    <w:rsid w:val="00A57D78"/>
    <w:rsid w:val="00A625AD"/>
    <w:rsid w:val="00A63B33"/>
    <w:rsid w:val="00A643E4"/>
    <w:rsid w:val="00A6492B"/>
    <w:rsid w:val="00A74B37"/>
    <w:rsid w:val="00A75437"/>
    <w:rsid w:val="00A94F63"/>
    <w:rsid w:val="00AA199F"/>
    <w:rsid w:val="00AA3B50"/>
    <w:rsid w:val="00AA4241"/>
    <w:rsid w:val="00AA6025"/>
    <w:rsid w:val="00AA6A98"/>
    <w:rsid w:val="00AB1227"/>
    <w:rsid w:val="00AB319D"/>
    <w:rsid w:val="00AB4AB0"/>
    <w:rsid w:val="00AB715D"/>
    <w:rsid w:val="00AC1271"/>
    <w:rsid w:val="00AC3EE8"/>
    <w:rsid w:val="00AE070E"/>
    <w:rsid w:val="00AF38D1"/>
    <w:rsid w:val="00AF62FB"/>
    <w:rsid w:val="00B16017"/>
    <w:rsid w:val="00B21A96"/>
    <w:rsid w:val="00B410A5"/>
    <w:rsid w:val="00B51762"/>
    <w:rsid w:val="00B521D6"/>
    <w:rsid w:val="00B52BB6"/>
    <w:rsid w:val="00B54BEF"/>
    <w:rsid w:val="00B55554"/>
    <w:rsid w:val="00B56146"/>
    <w:rsid w:val="00B56375"/>
    <w:rsid w:val="00B64246"/>
    <w:rsid w:val="00B64DF8"/>
    <w:rsid w:val="00B66FA2"/>
    <w:rsid w:val="00B70360"/>
    <w:rsid w:val="00B765AB"/>
    <w:rsid w:val="00B76CF9"/>
    <w:rsid w:val="00B76E2B"/>
    <w:rsid w:val="00B82546"/>
    <w:rsid w:val="00B84CB7"/>
    <w:rsid w:val="00B86ACA"/>
    <w:rsid w:val="00B97E1C"/>
    <w:rsid w:val="00BA38D7"/>
    <w:rsid w:val="00BB51F4"/>
    <w:rsid w:val="00BC0E4B"/>
    <w:rsid w:val="00BC33DF"/>
    <w:rsid w:val="00BC561A"/>
    <w:rsid w:val="00BC675F"/>
    <w:rsid w:val="00BC7C2F"/>
    <w:rsid w:val="00BD11F1"/>
    <w:rsid w:val="00BD20BB"/>
    <w:rsid w:val="00BD3756"/>
    <w:rsid w:val="00BD6E18"/>
    <w:rsid w:val="00BE16EE"/>
    <w:rsid w:val="00BF4835"/>
    <w:rsid w:val="00C010EC"/>
    <w:rsid w:val="00C020ED"/>
    <w:rsid w:val="00C03D99"/>
    <w:rsid w:val="00C04489"/>
    <w:rsid w:val="00C07F7B"/>
    <w:rsid w:val="00C10C34"/>
    <w:rsid w:val="00C129F1"/>
    <w:rsid w:val="00C12A05"/>
    <w:rsid w:val="00C131E4"/>
    <w:rsid w:val="00C16628"/>
    <w:rsid w:val="00C263D1"/>
    <w:rsid w:val="00C3291E"/>
    <w:rsid w:val="00C3420E"/>
    <w:rsid w:val="00C35193"/>
    <w:rsid w:val="00C40F46"/>
    <w:rsid w:val="00C54729"/>
    <w:rsid w:val="00C61E10"/>
    <w:rsid w:val="00C6360A"/>
    <w:rsid w:val="00C73254"/>
    <w:rsid w:val="00C82A21"/>
    <w:rsid w:val="00C94415"/>
    <w:rsid w:val="00C9483A"/>
    <w:rsid w:val="00C970B1"/>
    <w:rsid w:val="00CA291A"/>
    <w:rsid w:val="00CB4E29"/>
    <w:rsid w:val="00CC1B47"/>
    <w:rsid w:val="00CC59CB"/>
    <w:rsid w:val="00CC7470"/>
    <w:rsid w:val="00CD5722"/>
    <w:rsid w:val="00CD6819"/>
    <w:rsid w:val="00CE2F69"/>
    <w:rsid w:val="00CE311D"/>
    <w:rsid w:val="00CE52BC"/>
    <w:rsid w:val="00CE7969"/>
    <w:rsid w:val="00CF08AA"/>
    <w:rsid w:val="00CF54D9"/>
    <w:rsid w:val="00D0591C"/>
    <w:rsid w:val="00D10573"/>
    <w:rsid w:val="00D10692"/>
    <w:rsid w:val="00D10FA2"/>
    <w:rsid w:val="00D1426D"/>
    <w:rsid w:val="00D14754"/>
    <w:rsid w:val="00D20AEB"/>
    <w:rsid w:val="00D21747"/>
    <w:rsid w:val="00D24B52"/>
    <w:rsid w:val="00D30A92"/>
    <w:rsid w:val="00D332C4"/>
    <w:rsid w:val="00D357C2"/>
    <w:rsid w:val="00D40F49"/>
    <w:rsid w:val="00D4574C"/>
    <w:rsid w:val="00D47C5D"/>
    <w:rsid w:val="00D51469"/>
    <w:rsid w:val="00D5164B"/>
    <w:rsid w:val="00D60889"/>
    <w:rsid w:val="00D66EDD"/>
    <w:rsid w:val="00D73DF3"/>
    <w:rsid w:val="00D74324"/>
    <w:rsid w:val="00D75CBF"/>
    <w:rsid w:val="00D75D7F"/>
    <w:rsid w:val="00D81635"/>
    <w:rsid w:val="00D829E3"/>
    <w:rsid w:val="00D87284"/>
    <w:rsid w:val="00D907F8"/>
    <w:rsid w:val="00D9360C"/>
    <w:rsid w:val="00D93B71"/>
    <w:rsid w:val="00D93CD1"/>
    <w:rsid w:val="00DA5599"/>
    <w:rsid w:val="00DA5EE5"/>
    <w:rsid w:val="00DB2947"/>
    <w:rsid w:val="00DC61AD"/>
    <w:rsid w:val="00DD356E"/>
    <w:rsid w:val="00DD4520"/>
    <w:rsid w:val="00DE0C23"/>
    <w:rsid w:val="00DE53E8"/>
    <w:rsid w:val="00DF245E"/>
    <w:rsid w:val="00DF272D"/>
    <w:rsid w:val="00DF585E"/>
    <w:rsid w:val="00DF609E"/>
    <w:rsid w:val="00E03397"/>
    <w:rsid w:val="00E07607"/>
    <w:rsid w:val="00E14FFF"/>
    <w:rsid w:val="00E222C2"/>
    <w:rsid w:val="00E2273E"/>
    <w:rsid w:val="00E30DE6"/>
    <w:rsid w:val="00E368F3"/>
    <w:rsid w:val="00E41B08"/>
    <w:rsid w:val="00E41F6F"/>
    <w:rsid w:val="00E45042"/>
    <w:rsid w:val="00E47D13"/>
    <w:rsid w:val="00E6076D"/>
    <w:rsid w:val="00E66603"/>
    <w:rsid w:val="00E71E6C"/>
    <w:rsid w:val="00E80BEA"/>
    <w:rsid w:val="00E82B27"/>
    <w:rsid w:val="00E84FD1"/>
    <w:rsid w:val="00E92C04"/>
    <w:rsid w:val="00E95506"/>
    <w:rsid w:val="00EA0219"/>
    <w:rsid w:val="00EA327D"/>
    <w:rsid w:val="00EA35EE"/>
    <w:rsid w:val="00EA543B"/>
    <w:rsid w:val="00EA6518"/>
    <w:rsid w:val="00EB165F"/>
    <w:rsid w:val="00EB78D0"/>
    <w:rsid w:val="00EB7BD9"/>
    <w:rsid w:val="00EC1008"/>
    <w:rsid w:val="00ED31E7"/>
    <w:rsid w:val="00ED49BC"/>
    <w:rsid w:val="00EE04A0"/>
    <w:rsid w:val="00EE4BBF"/>
    <w:rsid w:val="00EE7EFE"/>
    <w:rsid w:val="00EF26E4"/>
    <w:rsid w:val="00EF41E1"/>
    <w:rsid w:val="00EF6D6C"/>
    <w:rsid w:val="00EF76B6"/>
    <w:rsid w:val="00F053C6"/>
    <w:rsid w:val="00F07CC3"/>
    <w:rsid w:val="00F11ED4"/>
    <w:rsid w:val="00F24AB0"/>
    <w:rsid w:val="00F26872"/>
    <w:rsid w:val="00F27C78"/>
    <w:rsid w:val="00F33455"/>
    <w:rsid w:val="00F341D1"/>
    <w:rsid w:val="00F36193"/>
    <w:rsid w:val="00F3768F"/>
    <w:rsid w:val="00F41B59"/>
    <w:rsid w:val="00F452F9"/>
    <w:rsid w:val="00F460E1"/>
    <w:rsid w:val="00F5057B"/>
    <w:rsid w:val="00F541B9"/>
    <w:rsid w:val="00F545C1"/>
    <w:rsid w:val="00F73004"/>
    <w:rsid w:val="00F73D1C"/>
    <w:rsid w:val="00F76050"/>
    <w:rsid w:val="00F902F1"/>
    <w:rsid w:val="00F914CD"/>
    <w:rsid w:val="00F9408D"/>
    <w:rsid w:val="00F95EE3"/>
    <w:rsid w:val="00F962CA"/>
    <w:rsid w:val="00FA36EF"/>
    <w:rsid w:val="00FA3A5D"/>
    <w:rsid w:val="00FA79EF"/>
    <w:rsid w:val="00FB3584"/>
    <w:rsid w:val="00FB41F5"/>
    <w:rsid w:val="00FB4AEC"/>
    <w:rsid w:val="00FC0446"/>
    <w:rsid w:val="00FC10AB"/>
    <w:rsid w:val="00FC2ABB"/>
    <w:rsid w:val="00FC6AB0"/>
    <w:rsid w:val="00FD3EC9"/>
    <w:rsid w:val="00FD3F5D"/>
    <w:rsid w:val="00FE2A70"/>
    <w:rsid w:val="00FF3FC7"/>
    <w:rsid w:val="00FF6847"/>
    <w:rsid w:val="2BE894AE"/>
    <w:rsid w:val="4F29F0F8"/>
    <w:rsid w:val="632617E6"/>
    <w:rsid w:val="7172D4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FF992"/>
  <w15:docId w15:val="{736BAFEC-54C7-48F2-9291-0352BFCB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9D9"/>
  </w:style>
  <w:style w:type="paragraph" w:styleId="Ttulo1">
    <w:name w:val="heading 1"/>
    <w:basedOn w:val="Normal"/>
    <w:next w:val="Normal"/>
    <w:link w:val="Ttulo1Car"/>
    <w:uiPriority w:val="9"/>
    <w:qFormat/>
    <w:rsid w:val="00570E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9B033D"/>
    <w:pPr>
      <w:keepNext/>
      <w:keepLines/>
      <w:spacing w:before="400" w:after="360" w:line="276" w:lineRule="auto"/>
      <w:outlineLvl w:val="2"/>
    </w:pPr>
    <w:rPr>
      <w:rFonts w:ascii="Arial" w:eastAsiaTheme="majorEastAsia" w:hAnsi="Arial" w:cstheme="majorBid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460E1"/>
    <w:rPr>
      <w:color w:val="0563C1" w:themeColor="hyperlink"/>
      <w:u w:val="single"/>
    </w:rPr>
  </w:style>
  <w:style w:type="character" w:customStyle="1" w:styleId="normaltextrun">
    <w:name w:val="normaltextrun"/>
    <w:basedOn w:val="Fuentedeprrafopredeter"/>
    <w:uiPriority w:val="1"/>
    <w:rsid w:val="002C7D02"/>
  </w:style>
  <w:style w:type="table" w:styleId="Tablaconcuadrcula">
    <w:name w:val="Table Grid"/>
    <w:basedOn w:val="Tablanormal"/>
    <w:uiPriority w:val="39"/>
    <w:rsid w:val="00F41B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3Car">
    <w:name w:val="Título 3 Car"/>
    <w:basedOn w:val="Fuentedeprrafopredeter"/>
    <w:link w:val="Ttulo3"/>
    <w:uiPriority w:val="9"/>
    <w:rsid w:val="009B033D"/>
    <w:rPr>
      <w:rFonts w:ascii="Arial" w:eastAsiaTheme="majorEastAsia" w:hAnsi="Arial" w:cstheme="majorBidi"/>
      <w:sz w:val="24"/>
      <w:szCs w:val="24"/>
    </w:rPr>
  </w:style>
  <w:style w:type="paragraph" w:styleId="HTMLconformatoprevio">
    <w:name w:val="HTML Preformatted"/>
    <w:basedOn w:val="Normal"/>
    <w:link w:val="HTMLconformatoprevioCar"/>
    <w:uiPriority w:val="99"/>
    <w:unhideWhenUsed/>
    <w:rsid w:val="00B56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56146"/>
    <w:rPr>
      <w:rFonts w:ascii="Courier New" w:eastAsia="Times New Roman" w:hAnsi="Courier New" w:cs="Courier New"/>
      <w:sz w:val="20"/>
      <w:szCs w:val="20"/>
      <w:lang w:eastAsia="es-MX"/>
    </w:rPr>
  </w:style>
  <w:style w:type="character" w:customStyle="1" w:styleId="y2iqfc">
    <w:name w:val="y2iqfc"/>
    <w:basedOn w:val="Fuentedeprrafopredeter"/>
    <w:rsid w:val="00B56146"/>
  </w:style>
  <w:style w:type="paragraph" w:styleId="Encabezado">
    <w:name w:val="header"/>
    <w:basedOn w:val="Normal"/>
    <w:link w:val="EncabezadoCar"/>
    <w:uiPriority w:val="99"/>
    <w:unhideWhenUsed/>
    <w:rsid w:val="00A74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4B37"/>
  </w:style>
  <w:style w:type="paragraph" w:styleId="Piedepgina">
    <w:name w:val="footer"/>
    <w:basedOn w:val="Normal"/>
    <w:link w:val="PiedepginaCar"/>
    <w:uiPriority w:val="99"/>
    <w:unhideWhenUsed/>
    <w:rsid w:val="00A74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4B37"/>
  </w:style>
  <w:style w:type="paragraph" w:customStyle="1" w:styleId="Default">
    <w:name w:val="Default"/>
    <w:rsid w:val="00504A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cinsinresolver1">
    <w:name w:val="Mención sin resolver1"/>
    <w:basedOn w:val="Fuentedeprrafopredeter"/>
    <w:uiPriority w:val="99"/>
    <w:semiHidden/>
    <w:unhideWhenUsed/>
    <w:rsid w:val="00DE53E8"/>
    <w:rPr>
      <w:color w:val="605E5C"/>
      <w:shd w:val="clear" w:color="auto" w:fill="E1DFDD"/>
    </w:rPr>
  </w:style>
  <w:style w:type="paragraph" w:styleId="Prrafodelista">
    <w:name w:val="List Paragraph"/>
    <w:basedOn w:val="Normal"/>
    <w:uiPriority w:val="34"/>
    <w:qFormat/>
    <w:rsid w:val="00391BD6"/>
    <w:pPr>
      <w:spacing w:after="200" w:line="276" w:lineRule="auto"/>
      <w:ind w:left="720"/>
      <w:contextualSpacing/>
    </w:pPr>
    <w:rPr>
      <w:rFonts w:ascii="Cambria Math" w:eastAsia="Cambria Math" w:hAnsi="Cambria Math" w:cs="Yu Gothic Light"/>
    </w:rPr>
  </w:style>
  <w:style w:type="paragraph" w:styleId="Descripcin">
    <w:name w:val="caption"/>
    <w:basedOn w:val="Normal"/>
    <w:next w:val="Normal"/>
    <w:uiPriority w:val="35"/>
    <w:unhideWhenUsed/>
    <w:qFormat/>
    <w:rsid w:val="006E5FA4"/>
    <w:pPr>
      <w:spacing w:after="200" w:line="240" w:lineRule="auto"/>
    </w:pPr>
    <w:rPr>
      <w:i/>
      <w:iCs/>
      <w:color w:val="44546A" w:themeColor="text2"/>
      <w:sz w:val="18"/>
      <w:szCs w:val="18"/>
    </w:rPr>
  </w:style>
  <w:style w:type="table" w:customStyle="1" w:styleId="ESTILOTABLAAPA">
    <w:name w:val="ESTILO TABLA APA"/>
    <w:basedOn w:val="Tablanormal"/>
    <w:uiPriority w:val="99"/>
    <w:rsid w:val="00656CD1"/>
    <w:pPr>
      <w:spacing w:after="0" w:line="360" w:lineRule="auto"/>
    </w:pPr>
    <w:rPr>
      <w:rFonts w:ascii="Times New Roman" w:hAnsi="Times New Roman"/>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lastRow">
      <w:rPr>
        <w:color w:val="auto"/>
      </w:rPr>
      <w:tblPr/>
      <w:tcPr>
        <w:tcBorders>
          <w:top w:val="single" w:sz="4" w:space="0" w:color="auto"/>
          <w:bottom w:val="single" w:sz="4" w:space="0" w:color="auto"/>
        </w:tcBorders>
      </w:tcPr>
    </w:tblStylePr>
  </w:style>
  <w:style w:type="character" w:styleId="Refdecomentario">
    <w:name w:val="annotation reference"/>
    <w:basedOn w:val="Fuentedeprrafopredeter"/>
    <w:uiPriority w:val="99"/>
    <w:semiHidden/>
    <w:unhideWhenUsed/>
    <w:rsid w:val="007B0CE1"/>
    <w:rPr>
      <w:sz w:val="16"/>
      <w:szCs w:val="16"/>
    </w:rPr>
  </w:style>
  <w:style w:type="paragraph" w:styleId="Textocomentario">
    <w:name w:val="annotation text"/>
    <w:basedOn w:val="Normal"/>
    <w:link w:val="TextocomentarioCar"/>
    <w:uiPriority w:val="99"/>
    <w:unhideWhenUsed/>
    <w:rsid w:val="007B0CE1"/>
    <w:pPr>
      <w:spacing w:line="240" w:lineRule="auto"/>
    </w:pPr>
    <w:rPr>
      <w:sz w:val="20"/>
      <w:szCs w:val="20"/>
    </w:rPr>
  </w:style>
  <w:style w:type="character" w:customStyle="1" w:styleId="TextocomentarioCar">
    <w:name w:val="Texto comentario Car"/>
    <w:basedOn w:val="Fuentedeprrafopredeter"/>
    <w:link w:val="Textocomentario"/>
    <w:uiPriority w:val="99"/>
    <w:rsid w:val="007B0CE1"/>
    <w:rPr>
      <w:sz w:val="20"/>
      <w:szCs w:val="20"/>
    </w:rPr>
  </w:style>
  <w:style w:type="paragraph" w:styleId="Asuntodelcomentario">
    <w:name w:val="annotation subject"/>
    <w:basedOn w:val="Textocomentario"/>
    <w:next w:val="Textocomentario"/>
    <w:link w:val="AsuntodelcomentarioCar"/>
    <w:uiPriority w:val="99"/>
    <w:semiHidden/>
    <w:unhideWhenUsed/>
    <w:rsid w:val="007B0CE1"/>
    <w:rPr>
      <w:b/>
      <w:bCs/>
    </w:rPr>
  </w:style>
  <w:style w:type="character" w:customStyle="1" w:styleId="AsuntodelcomentarioCar">
    <w:name w:val="Asunto del comentario Car"/>
    <w:basedOn w:val="TextocomentarioCar"/>
    <w:link w:val="Asuntodelcomentario"/>
    <w:uiPriority w:val="99"/>
    <w:semiHidden/>
    <w:rsid w:val="007B0CE1"/>
    <w:rPr>
      <w:b/>
      <w:bCs/>
      <w:sz w:val="20"/>
      <w:szCs w:val="20"/>
    </w:rPr>
  </w:style>
  <w:style w:type="character" w:styleId="Hipervnculovisitado">
    <w:name w:val="FollowedHyperlink"/>
    <w:basedOn w:val="Fuentedeprrafopredeter"/>
    <w:uiPriority w:val="99"/>
    <w:semiHidden/>
    <w:unhideWhenUsed/>
    <w:rsid w:val="00176752"/>
    <w:rPr>
      <w:color w:val="954F72" w:themeColor="followedHyperlink"/>
      <w:u w:val="single"/>
    </w:rPr>
  </w:style>
  <w:style w:type="character" w:styleId="Mencinsinresolver">
    <w:name w:val="Unresolved Mention"/>
    <w:basedOn w:val="Fuentedeprrafopredeter"/>
    <w:uiPriority w:val="99"/>
    <w:semiHidden/>
    <w:unhideWhenUsed/>
    <w:rsid w:val="0084188E"/>
    <w:rPr>
      <w:color w:val="605E5C"/>
      <w:shd w:val="clear" w:color="auto" w:fill="E1DFDD"/>
    </w:rPr>
  </w:style>
  <w:style w:type="paragraph" w:styleId="Revisin">
    <w:name w:val="Revision"/>
    <w:hidden/>
    <w:uiPriority w:val="99"/>
    <w:semiHidden/>
    <w:rsid w:val="00146DB1"/>
    <w:pPr>
      <w:spacing w:after="0" w:line="240" w:lineRule="auto"/>
    </w:pPr>
  </w:style>
  <w:style w:type="character" w:customStyle="1" w:styleId="Ttulo1Car">
    <w:name w:val="Título 1 Car"/>
    <w:basedOn w:val="Fuentedeprrafopredeter"/>
    <w:link w:val="Ttulo1"/>
    <w:uiPriority w:val="9"/>
    <w:rsid w:val="00570E0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44CB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A44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7625">
      <w:bodyDiv w:val="1"/>
      <w:marLeft w:val="0"/>
      <w:marRight w:val="0"/>
      <w:marTop w:val="0"/>
      <w:marBottom w:val="0"/>
      <w:divBdr>
        <w:top w:val="none" w:sz="0" w:space="0" w:color="auto"/>
        <w:left w:val="none" w:sz="0" w:space="0" w:color="auto"/>
        <w:bottom w:val="none" w:sz="0" w:space="0" w:color="auto"/>
        <w:right w:val="none" w:sz="0" w:space="0" w:color="auto"/>
      </w:divBdr>
    </w:div>
    <w:div w:id="119959291">
      <w:bodyDiv w:val="1"/>
      <w:marLeft w:val="0"/>
      <w:marRight w:val="0"/>
      <w:marTop w:val="0"/>
      <w:marBottom w:val="0"/>
      <w:divBdr>
        <w:top w:val="none" w:sz="0" w:space="0" w:color="auto"/>
        <w:left w:val="none" w:sz="0" w:space="0" w:color="auto"/>
        <w:bottom w:val="none" w:sz="0" w:space="0" w:color="auto"/>
        <w:right w:val="none" w:sz="0" w:space="0" w:color="auto"/>
      </w:divBdr>
    </w:div>
    <w:div w:id="122115866">
      <w:bodyDiv w:val="1"/>
      <w:marLeft w:val="0"/>
      <w:marRight w:val="0"/>
      <w:marTop w:val="0"/>
      <w:marBottom w:val="0"/>
      <w:divBdr>
        <w:top w:val="none" w:sz="0" w:space="0" w:color="auto"/>
        <w:left w:val="none" w:sz="0" w:space="0" w:color="auto"/>
        <w:bottom w:val="none" w:sz="0" w:space="0" w:color="auto"/>
        <w:right w:val="none" w:sz="0" w:space="0" w:color="auto"/>
      </w:divBdr>
    </w:div>
    <w:div w:id="217515706">
      <w:bodyDiv w:val="1"/>
      <w:marLeft w:val="0"/>
      <w:marRight w:val="0"/>
      <w:marTop w:val="0"/>
      <w:marBottom w:val="0"/>
      <w:divBdr>
        <w:top w:val="none" w:sz="0" w:space="0" w:color="auto"/>
        <w:left w:val="none" w:sz="0" w:space="0" w:color="auto"/>
        <w:bottom w:val="none" w:sz="0" w:space="0" w:color="auto"/>
        <w:right w:val="none" w:sz="0" w:space="0" w:color="auto"/>
      </w:divBdr>
    </w:div>
    <w:div w:id="220675305">
      <w:bodyDiv w:val="1"/>
      <w:marLeft w:val="0"/>
      <w:marRight w:val="0"/>
      <w:marTop w:val="0"/>
      <w:marBottom w:val="0"/>
      <w:divBdr>
        <w:top w:val="none" w:sz="0" w:space="0" w:color="auto"/>
        <w:left w:val="none" w:sz="0" w:space="0" w:color="auto"/>
        <w:bottom w:val="none" w:sz="0" w:space="0" w:color="auto"/>
        <w:right w:val="none" w:sz="0" w:space="0" w:color="auto"/>
      </w:divBdr>
    </w:div>
    <w:div w:id="234122910">
      <w:bodyDiv w:val="1"/>
      <w:marLeft w:val="0"/>
      <w:marRight w:val="0"/>
      <w:marTop w:val="0"/>
      <w:marBottom w:val="0"/>
      <w:divBdr>
        <w:top w:val="none" w:sz="0" w:space="0" w:color="auto"/>
        <w:left w:val="none" w:sz="0" w:space="0" w:color="auto"/>
        <w:bottom w:val="none" w:sz="0" w:space="0" w:color="auto"/>
        <w:right w:val="none" w:sz="0" w:space="0" w:color="auto"/>
      </w:divBdr>
    </w:div>
    <w:div w:id="287787385">
      <w:bodyDiv w:val="1"/>
      <w:marLeft w:val="0"/>
      <w:marRight w:val="0"/>
      <w:marTop w:val="0"/>
      <w:marBottom w:val="0"/>
      <w:divBdr>
        <w:top w:val="none" w:sz="0" w:space="0" w:color="auto"/>
        <w:left w:val="none" w:sz="0" w:space="0" w:color="auto"/>
        <w:bottom w:val="none" w:sz="0" w:space="0" w:color="auto"/>
        <w:right w:val="none" w:sz="0" w:space="0" w:color="auto"/>
      </w:divBdr>
    </w:div>
    <w:div w:id="353271357">
      <w:bodyDiv w:val="1"/>
      <w:marLeft w:val="0"/>
      <w:marRight w:val="0"/>
      <w:marTop w:val="0"/>
      <w:marBottom w:val="0"/>
      <w:divBdr>
        <w:top w:val="none" w:sz="0" w:space="0" w:color="auto"/>
        <w:left w:val="none" w:sz="0" w:space="0" w:color="auto"/>
        <w:bottom w:val="none" w:sz="0" w:space="0" w:color="auto"/>
        <w:right w:val="none" w:sz="0" w:space="0" w:color="auto"/>
      </w:divBdr>
    </w:div>
    <w:div w:id="363142178">
      <w:bodyDiv w:val="1"/>
      <w:marLeft w:val="0"/>
      <w:marRight w:val="0"/>
      <w:marTop w:val="0"/>
      <w:marBottom w:val="0"/>
      <w:divBdr>
        <w:top w:val="none" w:sz="0" w:space="0" w:color="auto"/>
        <w:left w:val="none" w:sz="0" w:space="0" w:color="auto"/>
        <w:bottom w:val="none" w:sz="0" w:space="0" w:color="auto"/>
        <w:right w:val="none" w:sz="0" w:space="0" w:color="auto"/>
      </w:divBdr>
    </w:div>
    <w:div w:id="516390118">
      <w:bodyDiv w:val="1"/>
      <w:marLeft w:val="0"/>
      <w:marRight w:val="0"/>
      <w:marTop w:val="0"/>
      <w:marBottom w:val="0"/>
      <w:divBdr>
        <w:top w:val="none" w:sz="0" w:space="0" w:color="auto"/>
        <w:left w:val="none" w:sz="0" w:space="0" w:color="auto"/>
        <w:bottom w:val="none" w:sz="0" w:space="0" w:color="auto"/>
        <w:right w:val="none" w:sz="0" w:space="0" w:color="auto"/>
      </w:divBdr>
      <w:divsChild>
        <w:div w:id="1673296618">
          <w:marLeft w:val="0"/>
          <w:marRight w:val="0"/>
          <w:marTop w:val="0"/>
          <w:marBottom w:val="0"/>
          <w:divBdr>
            <w:top w:val="none" w:sz="0" w:space="0" w:color="auto"/>
            <w:left w:val="none" w:sz="0" w:space="0" w:color="auto"/>
            <w:bottom w:val="none" w:sz="0" w:space="0" w:color="auto"/>
            <w:right w:val="none" w:sz="0" w:space="0" w:color="auto"/>
          </w:divBdr>
        </w:div>
      </w:divsChild>
    </w:div>
    <w:div w:id="557400625">
      <w:bodyDiv w:val="1"/>
      <w:marLeft w:val="0"/>
      <w:marRight w:val="0"/>
      <w:marTop w:val="0"/>
      <w:marBottom w:val="0"/>
      <w:divBdr>
        <w:top w:val="none" w:sz="0" w:space="0" w:color="auto"/>
        <w:left w:val="none" w:sz="0" w:space="0" w:color="auto"/>
        <w:bottom w:val="none" w:sz="0" w:space="0" w:color="auto"/>
        <w:right w:val="none" w:sz="0" w:space="0" w:color="auto"/>
      </w:divBdr>
    </w:div>
    <w:div w:id="607856461">
      <w:bodyDiv w:val="1"/>
      <w:marLeft w:val="0"/>
      <w:marRight w:val="0"/>
      <w:marTop w:val="0"/>
      <w:marBottom w:val="0"/>
      <w:divBdr>
        <w:top w:val="none" w:sz="0" w:space="0" w:color="auto"/>
        <w:left w:val="none" w:sz="0" w:space="0" w:color="auto"/>
        <w:bottom w:val="none" w:sz="0" w:space="0" w:color="auto"/>
        <w:right w:val="none" w:sz="0" w:space="0" w:color="auto"/>
      </w:divBdr>
    </w:div>
    <w:div w:id="661085066">
      <w:bodyDiv w:val="1"/>
      <w:marLeft w:val="0"/>
      <w:marRight w:val="0"/>
      <w:marTop w:val="0"/>
      <w:marBottom w:val="0"/>
      <w:divBdr>
        <w:top w:val="none" w:sz="0" w:space="0" w:color="auto"/>
        <w:left w:val="none" w:sz="0" w:space="0" w:color="auto"/>
        <w:bottom w:val="none" w:sz="0" w:space="0" w:color="auto"/>
        <w:right w:val="none" w:sz="0" w:space="0" w:color="auto"/>
      </w:divBdr>
    </w:div>
    <w:div w:id="742064698">
      <w:bodyDiv w:val="1"/>
      <w:marLeft w:val="0"/>
      <w:marRight w:val="0"/>
      <w:marTop w:val="0"/>
      <w:marBottom w:val="0"/>
      <w:divBdr>
        <w:top w:val="none" w:sz="0" w:space="0" w:color="auto"/>
        <w:left w:val="none" w:sz="0" w:space="0" w:color="auto"/>
        <w:bottom w:val="none" w:sz="0" w:space="0" w:color="auto"/>
        <w:right w:val="none" w:sz="0" w:space="0" w:color="auto"/>
      </w:divBdr>
    </w:div>
    <w:div w:id="931356627">
      <w:bodyDiv w:val="1"/>
      <w:marLeft w:val="0"/>
      <w:marRight w:val="0"/>
      <w:marTop w:val="0"/>
      <w:marBottom w:val="0"/>
      <w:divBdr>
        <w:top w:val="none" w:sz="0" w:space="0" w:color="auto"/>
        <w:left w:val="none" w:sz="0" w:space="0" w:color="auto"/>
        <w:bottom w:val="none" w:sz="0" w:space="0" w:color="auto"/>
        <w:right w:val="none" w:sz="0" w:space="0" w:color="auto"/>
      </w:divBdr>
    </w:div>
    <w:div w:id="1016343366">
      <w:bodyDiv w:val="1"/>
      <w:marLeft w:val="0"/>
      <w:marRight w:val="0"/>
      <w:marTop w:val="0"/>
      <w:marBottom w:val="0"/>
      <w:divBdr>
        <w:top w:val="none" w:sz="0" w:space="0" w:color="auto"/>
        <w:left w:val="none" w:sz="0" w:space="0" w:color="auto"/>
        <w:bottom w:val="none" w:sz="0" w:space="0" w:color="auto"/>
        <w:right w:val="none" w:sz="0" w:space="0" w:color="auto"/>
      </w:divBdr>
    </w:div>
    <w:div w:id="1041976319">
      <w:bodyDiv w:val="1"/>
      <w:marLeft w:val="0"/>
      <w:marRight w:val="0"/>
      <w:marTop w:val="0"/>
      <w:marBottom w:val="0"/>
      <w:divBdr>
        <w:top w:val="none" w:sz="0" w:space="0" w:color="auto"/>
        <w:left w:val="none" w:sz="0" w:space="0" w:color="auto"/>
        <w:bottom w:val="none" w:sz="0" w:space="0" w:color="auto"/>
        <w:right w:val="none" w:sz="0" w:space="0" w:color="auto"/>
      </w:divBdr>
    </w:div>
    <w:div w:id="1140533229">
      <w:bodyDiv w:val="1"/>
      <w:marLeft w:val="0"/>
      <w:marRight w:val="0"/>
      <w:marTop w:val="0"/>
      <w:marBottom w:val="0"/>
      <w:divBdr>
        <w:top w:val="none" w:sz="0" w:space="0" w:color="auto"/>
        <w:left w:val="none" w:sz="0" w:space="0" w:color="auto"/>
        <w:bottom w:val="none" w:sz="0" w:space="0" w:color="auto"/>
        <w:right w:val="none" w:sz="0" w:space="0" w:color="auto"/>
      </w:divBdr>
    </w:div>
    <w:div w:id="1331299812">
      <w:bodyDiv w:val="1"/>
      <w:marLeft w:val="0"/>
      <w:marRight w:val="0"/>
      <w:marTop w:val="0"/>
      <w:marBottom w:val="0"/>
      <w:divBdr>
        <w:top w:val="none" w:sz="0" w:space="0" w:color="auto"/>
        <w:left w:val="none" w:sz="0" w:space="0" w:color="auto"/>
        <w:bottom w:val="none" w:sz="0" w:space="0" w:color="auto"/>
        <w:right w:val="none" w:sz="0" w:space="0" w:color="auto"/>
      </w:divBdr>
    </w:div>
    <w:div w:id="1333146121">
      <w:bodyDiv w:val="1"/>
      <w:marLeft w:val="0"/>
      <w:marRight w:val="0"/>
      <w:marTop w:val="0"/>
      <w:marBottom w:val="0"/>
      <w:divBdr>
        <w:top w:val="none" w:sz="0" w:space="0" w:color="auto"/>
        <w:left w:val="none" w:sz="0" w:space="0" w:color="auto"/>
        <w:bottom w:val="none" w:sz="0" w:space="0" w:color="auto"/>
        <w:right w:val="none" w:sz="0" w:space="0" w:color="auto"/>
      </w:divBdr>
    </w:div>
    <w:div w:id="1535652964">
      <w:bodyDiv w:val="1"/>
      <w:marLeft w:val="0"/>
      <w:marRight w:val="0"/>
      <w:marTop w:val="0"/>
      <w:marBottom w:val="0"/>
      <w:divBdr>
        <w:top w:val="none" w:sz="0" w:space="0" w:color="auto"/>
        <w:left w:val="none" w:sz="0" w:space="0" w:color="auto"/>
        <w:bottom w:val="none" w:sz="0" w:space="0" w:color="auto"/>
        <w:right w:val="none" w:sz="0" w:space="0" w:color="auto"/>
      </w:divBdr>
    </w:div>
    <w:div w:id="1579245206">
      <w:bodyDiv w:val="1"/>
      <w:marLeft w:val="0"/>
      <w:marRight w:val="0"/>
      <w:marTop w:val="0"/>
      <w:marBottom w:val="0"/>
      <w:divBdr>
        <w:top w:val="none" w:sz="0" w:space="0" w:color="auto"/>
        <w:left w:val="none" w:sz="0" w:space="0" w:color="auto"/>
        <w:bottom w:val="none" w:sz="0" w:space="0" w:color="auto"/>
        <w:right w:val="none" w:sz="0" w:space="0" w:color="auto"/>
      </w:divBdr>
    </w:div>
    <w:div w:id="1793740538">
      <w:bodyDiv w:val="1"/>
      <w:marLeft w:val="0"/>
      <w:marRight w:val="0"/>
      <w:marTop w:val="0"/>
      <w:marBottom w:val="0"/>
      <w:divBdr>
        <w:top w:val="none" w:sz="0" w:space="0" w:color="auto"/>
        <w:left w:val="none" w:sz="0" w:space="0" w:color="auto"/>
        <w:bottom w:val="none" w:sz="0" w:space="0" w:color="auto"/>
        <w:right w:val="none" w:sz="0" w:space="0" w:color="auto"/>
      </w:divBdr>
    </w:div>
    <w:div w:id="1845700728">
      <w:bodyDiv w:val="1"/>
      <w:marLeft w:val="0"/>
      <w:marRight w:val="0"/>
      <w:marTop w:val="0"/>
      <w:marBottom w:val="0"/>
      <w:divBdr>
        <w:top w:val="none" w:sz="0" w:space="0" w:color="auto"/>
        <w:left w:val="none" w:sz="0" w:space="0" w:color="auto"/>
        <w:bottom w:val="none" w:sz="0" w:space="0" w:color="auto"/>
        <w:right w:val="none" w:sz="0" w:space="0" w:color="auto"/>
      </w:divBdr>
    </w:div>
    <w:div w:id="1847859198">
      <w:bodyDiv w:val="1"/>
      <w:marLeft w:val="0"/>
      <w:marRight w:val="0"/>
      <w:marTop w:val="0"/>
      <w:marBottom w:val="0"/>
      <w:divBdr>
        <w:top w:val="none" w:sz="0" w:space="0" w:color="auto"/>
        <w:left w:val="none" w:sz="0" w:space="0" w:color="auto"/>
        <w:bottom w:val="none" w:sz="0" w:space="0" w:color="auto"/>
        <w:right w:val="none" w:sz="0" w:space="0" w:color="auto"/>
      </w:divBdr>
    </w:div>
    <w:div w:id="1899393434">
      <w:bodyDiv w:val="1"/>
      <w:marLeft w:val="0"/>
      <w:marRight w:val="0"/>
      <w:marTop w:val="0"/>
      <w:marBottom w:val="0"/>
      <w:divBdr>
        <w:top w:val="none" w:sz="0" w:space="0" w:color="auto"/>
        <w:left w:val="none" w:sz="0" w:space="0" w:color="auto"/>
        <w:bottom w:val="none" w:sz="0" w:space="0" w:color="auto"/>
        <w:right w:val="none" w:sz="0" w:space="0" w:color="auto"/>
      </w:divBdr>
    </w:div>
    <w:div w:id="1934239809">
      <w:bodyDiv w:val="1"/>
      <w:marLeft w:val="0"/>
      <w:marRight w:val="0"/>
      <w:marTop w:val="0"/>
      <w:marBottom w:val="0"/>
      <w:divBdr>
        <w:top w:val="none" w:sz="0" w:space="0" w:color="auto"/>
        <w:left w:val="none" w:sz="0" w:space="0" w:color="auto"/>
        <w:bottom w:val="none" w:sz="0" w:space="0" w:color="auto"/>
        <w:right w:val="none" w:sz="0" w:space="0" w:color="auto"/>
      </w:divBdr>
    </w:div>
    <w:div w:id="1963925199">
      <w:bodyDiv w:val="1"/>
      <w:marLeft w:val="0"/>
      <w:marRight w:val="0"/>
      <w:marTop w:val="0"/>
      <w:marBottom w:val="0"/>
      <w:divBdr>
        <w:top w:val="none" w:sz="0" w:space="0" w:color="auto"/>
        <w:left w:val="none" w:sz="0" w:space="0" w:color="auto"/>
        <w:bottom w:val="none" w:sz="0" w:space="0" w:color="auto"/>
        <w:right w:val="none" w:sz="0" w:space="0" w:color="auto"/>
      </w:divBdr>
      <w:divsChild>
        <w:div w:id="927932631">
          <w:marLeft w:val="0"/>
          <w:marRight w:val="0"/>
          <w:marTop w:val="0"/>
          <w:marBottom w:val="0"/>
          <w:divBdr>
            <w:top w:val="none" w:sz="0" w:space="0" w:color="auto"/>
            <w:left w:val="none" w:sz="0" w:space="0" w:color="auto"/>
            <w:bottom w:val="none" w:sz="0" w:space="0" w:color="auto"/>
            <w:right w:val="none" w:sz="0" w:space="0" w:color="auto"/>
          </w:divBdr>
        </w:div>
      </w:divsChild>
    </w:div>
    <w:div w:id="2102872717">
      <w:bodyDiv w:val="1"/>
      <w:marLeft w:val="0"/>
      <w:marRight w:val="0"/>
      <w:marTop w:val="0"/>
      <w:marBottom w:val="0"/>
      <w:divBdr>
        <w:top w:val="none" w:sz="0" w:space="0" w:color="auto"/>
        <w:left w:val="none" w:sz="0" w:space="0" w:color="auto"/>
        <w:bottom w:val="none" w:sz="0" w:space="0" w:color="auto"/>
        <w:right w:val="none" w:sz="0" w:space="0" w:color="auto"/>
      </w:divBdr>
    </w:div>
    <w:div w:id="2137406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eieg.veracruz.gob.mx/wp-content/uploads/sites/21/2021/06/BOCA-DEL-R%C3%8DO_2021.pdf" TargetMode="External"/><Relationship Id="rId18" Type="http://schemas.openxmlformats.org/officeDocument/2006/relationships/hyperlink" Target="https://www.inegi.org.mx/programas/ccpv/2020/" TargetMode="External"/><Relationship Id="rId26" Type="http://schemas.openxmlformats.org/officeDocument/2006/relationships/hyperlink" Target="http://dx.doi.org/10.4067/S0718-48082007000200004%20%20" TargetMode="External"/><Relationship Id="rId21" Type="http://schemas.openxmlformats.org/officeDocument/2006/relationships/hyperlink" Target="http://dx.doi.org/10.22201/fm.14058871p.2021.2.788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ndh.org.mx/sites/all/doc/Informes/Especiales/INFORME_PERSONAS_MAYORES_19.pdf" TargetMode="External"/><Relationship Id="rId17" Type="http://schemas.openxmlformats.org/officeDocument/2006/relationships/hyperlink" Target="https://www.inegi.org.mx/contenido/productos/prod_serv/contenidos/espanol/bvinegi/productos/historicos/2104/702825493875/702825493875_1.pdf" TargetMode="External"/><Relationship Id="rId25" Type="http://schemas.openxmlformats.org/officeDocument/2006/relationships/hyperlink" Target="https://www.who.int/es/news-room/fact-sheets/detail/ageing-and-health" TargetMode="External"/><Relationship Id="rId33" Type="http://schemas.openxmlformats.org/officeDocument/2006/relationships/hyperlink" Target="https://doi.org/10.1001/archpsyc.1965.01720310065008" TargetMode="External"/><Relationship Id="rId38"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https://doi.org/https://dx.doi.org/10.22201/enesl.20078064e.2017.15.62571" TargetMode="External"/><Relationship Id="rId20" Type="http://schemas.openxmlformats.org/officeDocument/2006/relationships/hyperlink" Target="https://tesis.usat.edu.pe/handle/20.500.12423/1170" TargetMode="External"/><Relationship Id="rId29" Type="http://schemas.openxmlformats.org/officeDocument/2006/relationships/hyperlink" Target="https://doi.org/10.1016/S1405-8871(16)3007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org.mx/pdf/spm/v62n6/0036-3634-spm-62-06-840.pdf" TargetMode="External"/><Relationship Id="rId24" Type="http://schemas.openxmlformats.org/officeDocument/2006/relationships/hyperlink" Target="https://www.who.int/es/news-room/fact-sheets/detail/la-salud-mental-y-los-adultos-mayores" TargetMode="External"/><Relationship Id="rId32" Type="http://schemas.openxmlformats.org/officeDocument/2006/relationships/hyperlink" Target="https://www.viguera.com/sepg/pdf/revista/0201/0201_0041_0048.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lsevier.es/es-revista-revista-medica-clinica-las-condes-202-articulo-evaluacion-cuidado-del-adulto-mayor-S0716864012702717" TargetMode="External"/><Relationship Id="rId23" Type="http://schemas.openxmlformats.org/officeDocument/2006/relationships/hyperlink" Target="https://revistaic.instcamp.edu.mx/volumenes/volumen12" TargetMode="External"/><Relationship Id="rId28" Type="http://schemas.openxmlformats.org/officeDocument/2006/relationships/hyperlink" Target="https://www.medigraphic.com/pdfs/medicocamaguey/amc-2021/amc212e.pdf" TargetMode="External"/><Relationship Id="rId36" Type="http://schemas.openxmlformats.org/officeDocument/2006/relationships/fontTable" Target="fontTable.xml"/><Relationship Id="rId10" Type="http://schemas.openxmlformats.org/officeDocument/2006/relationships/hyperlink" Target="https://revistas.upch.edu.pe/index.php/RMH/article/view/3408/3570" TargetMode="External"/><Relationship Id="rId19" Type="http://schemas.openxmlformats.org/officeDocument/2006/relationships/hyperlink" Target="https://www.gob.mx/inapam/es/articulos/la-primera-ayuda-psicologica-es-prioritaria-para-la-salud-mental-de-las-personas-adultas-mayores?idiom=es" TargetMode="External"/><Relationship Id="rId31" Type="http://schemas.openxmlformats.org/officeDocument/2006/relationships/hyperlink" Target="https://dx.doi.org/10.4067/S0717-92272011000400004" TargetMode="External"/><Relationship Id="rId4" Type="http://schemas.openxmlformats.org/officeDocument/2006/relationships/settings" Target="settings.xml"/><Relationship Id="rId9" Type="http://schemas.openxmlformats.org/officeDocument/2006/relationships/hyperlink" Target="https://dictionary.apa.org/depression" TargetMode="External"/><Relationship Id="rId14" Type="http://schemas.openxmlformats.org/officeDocument/2006/relationships/hyperlink" Target="https://medlineplus.gov/spanish/ency/article/001521.htm" TargetMode="External"/><Relationship Id="rId22" Type="http://schemas.openxmlformats.org/officeDocument/2006/relationships/hyperlink" Target="https://doi.org/10.17081/eduhum.22.39.4133" TargetMode="External"/><Relationship Id="rId27" Type="http://schemas.openxmlformats.org/officeDocument/2006/relationships/hyperlink" Target="https://doi.org/10.51422/ren.v17i2.264" TargetMode="External"/><Relationship Id="rId30" Type="http://schemas.openxmlformats.org/officeDocument/2006/relationships/hyperlink" Target="https://www.revistaavft.com/images/revistas/2018/avft_5_2018/12proyecto_vida_proceso_fin_medio.pdf" TargetMode="External"/><Relationship Id="rId35" Type="http://schemas.openxmlformats.org/officeDocument/2006/relationships/footer" Target="footer1.xml"/><Relationship Id="rId8" Type="http://schemas.openxmlformats.org/officeDocument/2006/relationships/chart" Target="charts/chart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t>Correlación entre Edad y Depresión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autoTitleDeleted val="0"/>
    <c:plotArea>
      <c:layout/>
      <c:scatterChart>
        <c:scatterStyle val="lineMarker"/>
        <c:varyColors val="0"/>
        <c:ser>
          <c:idx val="0"/>
          <c:order val="0"/>
          <c:tx>
            <c:strRef>
              <c:f>Correlación!$F$1</c:f>
              <c:strCache>
                <c:ptCount val="1"/>
                <c:pt idx="0">
                  <c:v>Depresión</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34925" cap="rnd" cmpd="sng">
                <a:solidFill>
                  <a:schemeClr val="accent2"/>
                </a:solidFill>
                <a:prstDash val="solid"/>
              </a:ln>
              <a:effectLst/>
            </c:spPr>
            <c:trendlineType val="linear"/>
            <c:dispRSqr val="0"/>
            <c:dispEq val="0"/>
          </c:trendline>
          <c:xVal>
            <c:numRef>
              <c:f>Correlación!$E$2:$E$49</c:f>
              <c:numCache>
                <c:formatCode>General</c:formatCode>
                <c:ptCount val="48"/>
                <c:pt idx="0">
                  <c:v>65</c:v>
                </c:pt>
                <c:pt idx="1">
                  <c:v>63</c:v>
                </c:pt>
                <c:pt idx="2">
                  <c:v>61</c:v>
                </c:pt>
                <c:pt idx="3">
                  <c:v>65</c:v>
                </c:pt>
                <c:pt idx="4">
                  <c:v>68</c:v>
                </c:pt>
                <c:pt idx="5">
                  <c:v>64</c:v>
                </c:pt>
                <c:pt idx="6">
                  <c:v>72</c:v>
                </c:pt>
                <c:pt idx="7">
                  <c:v>64</c:v>
                </c:pt>
                <c:pt idx="8">
                  <c:v>72</c:v>
                </c:pt>
                <c:pt idx="9">
                  <c:v>80</c:v>
                </c:pt>
                <c:pt idx="10">
                  <c:v>70</c:v>
                </c:pt>
                <c:pt idx="11">
                  <c:v>69</c:v>
                </c:pt>
                <c:pt idx="12">
                  <c:v>62</c:v>
                </c:pt>
                <c:pt idx="13">
                  <c:v>81</c:v>
                </c:pt>
                <c:pt idx="14">
                  <c:v>63</c:v>
                </c:pt>
                <c:pt idx="15">
                  <c:v>78</c:v>
                </c:pt>
                <c:pt idx="16">
                  <c:v>74</c:v>
                </c:pt>
                <c:pt idx="17">
                  <c:v>77</c:v>
                </c:pt>
                <c:pt idx="18">
                  <c:v>63</c:v>
                </c:pt>
                <c:pt idx="19">
                  <c:v>63</c:v>
                </c:pt>
                <c:pt idx="20">
                  <c:v>83</c:v>
                </c:pt>
                <c:pt idx="21">
                  <c:v>69</c:v>
                </c:pt>
                <c:pt idx="22">
                  <c:v>54</c:v>
                </c:pt>
                <c:pt idx="23">
                  <c:v>70</c:v>
                </c:pt>
                <c:pt idx="24">
                  <c:v>70</c:v>
                </c:pt>
                <c:pt idx="25">
                  <c:v>68</c:v>
                </c:pt>
                <c:pt idx="26">
                  <c:v>60</c:v>
                </c:pt>
                <c:pt idx="27">
                  <c:v>62</c:v>
                </c:pt>
                <c:pt idx="28">
                  <c:v>63</c:v>
                </c:pt>
                <c:pt idx="29">
                  <c:v>64</c:v>
                </c:pt>
                <c:pt idx="30">
                  <c:v>68</c:v>
                </c:pt>
                <c:pt idx="31">
                  <c:v>80</c:v>
                </c:pt>
                <c:pt idx="32">
                  <c:v>71</c:v>
                </c:pt>
                <c:pt idx="33">
                  <c:v>71</c:v>
                </c:pt>
                <c:pt idx="34">
                  <c:v>70</c:v>
                </c:pt>
                <c:pt idx="35">
                  <c:v>79</c:v>
                </c:pt>
                <c:pt idx="36">
                  <c:v>81</c:v>
                </c:pt>
                <c:pt idx="37">
                  <c:v>60</c:v>
                </c:pt>
                <c:pt idx="38">
                  <c:v>84</c:v>
                </c:pt>
                <c:pt idx="39">
                  <c:v>66</c:v>
                </c:pt>
                <c:pt idx="40">
                  <c:v>66</c:v>
                </c:pt>
                <c:pt idx="41">
                  <c:v>61</c:v>
                </c:pt>
                <c:pt idx="42">
                  <c:v>72</c:v>
                </c:pt>
                <c:pt idx="43">
                  <c:v>76</c:v>
                </c:pt>
                <c:pt idx="44">
                  <c:v>60</c:v>
                </c:pt>
                <c:pt idx="45">
                  <c:v>83</c:v>
                </c:pt>
                <c:pt idx="46">
                  <c:v>74</c:v>
                </c:pt>
                <c:pt idx="47">
                  <c:v>67</c:v>
                </c:pt>
              </c:numCache>
            </c:numRef>
          </c:xVal>
          <c:yVal>
            <c:numRef>
              <c:f>Correlación!$F$2:$F$49</c:f>
              <c:numCache>
                <c:formatCode>General</c:formatCode>
                <c:ptCount val="48"/>
                <c:pt idx="0">
                  <c:v>47</c:v>
                </c:pt>
                <c:pt idx="1">
                  <c:v>49</c:v>
                </c:pt>
                <c:pt idx="2">
                  <c:v>51</c:v>
                </c:pt>
                <c:pt idx="3">
                  <c:v>49</c:v>
                </c:pt>
                <c:pt idx="4">
                  <c:v>41</c:v>
                </c:pt>
                <c:pt idx="5">
                  <c:v>39</c:v>
                </c:pt>
                <c:pt idx="6">
                  <c:v>42</c:v>
                </c:pt>
                <c:pt idx="7">
                  <c:v>46</c:v>
                </c:pt>
                <c:pt idx="8">
                  <c:v>37</c:v>
                </c:pt>
                <c:pt idx="9">
                  <c:v>44</c:v>
                </c:pt>
                <c:pt idx="10">
                  <c:v>46</c:v>
                </c:pt>
                <c:pt idx="11">
                  <c:v>52</c:v>
                </c:pt>
                <c:pt idx="12">
                  <c:v>62</c:v>
                </c:pt>
                <c:pt idx="13">
                  <c:v>48</c:v>
                </c:pt>
                <c:pt idx="14">
                  <c:v>41</c:v>
                </c:pt>
                <c:pt idx="15">
                  <c:v>56</c:v>
                </c:pt>
                <c:pt idx="16">
                  <c:v>45</c:v>
                </c:pt>
                <c:pt idx="17">
                  <c:v>33</c:v>
                </c:pt>
                <c:pt idx="18">
                  <c:v>53</c:v>
                </c:pt>
                <c:pt idx="19">
                  <c:v>52</c:v>
                </c:pt>
                <c:pt idx="20">
                  <c:v>56</c:v>
                </c:pt>
                <c:pt idx="21">
                  <c:v>49</c:v>
                </c:pt>
                <c:pt idx="22">
                  <c:v>51</c:v>
                </c:pt>
                <c:pt idx="23">
                  <c:v>44</c:v>
                </c:pt>
                <c:pt idx="24">
                  <c:v>47</c:v>
                </c:pt>
                <c:pt idx="25">
                  <c:v>44</c:v>
                </c:pt>
                <c:pt idx="26">
                  <c:v>48</c:v>
                </c:pt>
                <c:pt idx="27">
                  <c:v>50</c:v>
                </c:pt>
                <c:pt idx="28">
                  <c:v>53</c:v>
                </c:pt>
                <c:pt idx="29">
                  <c:v>48</c:v>
                </c:pt>
                <c:pt idx="30">
                  <c:v>61</c:v>
                </c:pt>
                <c:pt idx="31">
                  <c:v>39</c:v>
                </c:pt>
                <c:pt idx="32">
                  <c:v>43</c:v>
                </c:pt>
                <c:pt idx="33">
                  <c:v>41</c:v>
                </c:pt>
                <c:pt idx="34">
                  <c:v>43</c:v>
                </c:pt>
                <c:pt idx="35">
                  <c:v>42</c:v>
                </c:pt>
                <c:pt idx="36">
                  <c:v>48</c:v>
                </c:pt>
                <c:pt idx="37">
                  <c:v>47</c:v>
                </c:pt>
                <c:pt idx="38">
                  <c:v>42</c:v>
                </c:pt>
                <c:pt idx="39">
                  <c:v>45</c:v>
                </c:pt>
                <c:pt idx="40">
                  <c:v>47</c:v>
                </c:pt>
                <c:pt idx="41">
                  <c:v>42</c:v>
                </c:pt>
                <c:pt idx="42">
                  <c:v>60</c:v>
                </c:pt>
                <c:pt idx="43">
                  <c:v>46</c:v>
                </c:pt>
                <c:pt idx="44">
                  <c:v>50</c:v>
                </c:pt>
                <c:pt idx="45">
                  <c:v>54</c:v>
                </c:pt>
                <c:pt idx="46">
                  <c:v>44</c:v>
                </c:pt>
                <c:pt idx="47">
                  <c:v>47</c:v>
                </c:pt>
              </c:numCache>
            </c:numRef>
          </c:yVal>
          <c:smooth val="0"/>
          <c:extLst>
            <c:ext xmlns:c16="http://schemas.microsoft.com/office/drawing/2014/chart" uri="{C3380CC4-5D6E-409C-BE32-E72D297353CC}">
              <c16:uniqueId val="{00000001-AA30-4385-9E44-A4ECBF673CF4}"/>
            </c:ext>
          </c:extLst>
        </c:ser>
        <c:dLbls>
          <c:showLegendKey val="0"/>
          <c:showVal val="0"/>
          <c:showCatName val="0"/>
          <c:showSerName val="0"/>
          <c:showPercent val="0"/>
          <c:showBubbleSize val="0"/>
        </c:dLbls>
        <c:axId val="1921807280"/>
        <c:axId val="1921786896"/>
      </c:scatterChart>
      <c:valAx>
        <c:axId val="1921807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Edad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1921786896"/>
        <c:crosses val="autoZero"/>
        <c:crossBetween val="midCat"/>
      </c:valAx>
      <c:valAx>
        <c:axId val="1921786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Depresión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19218072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1CE95-B6B7-46FB-A71D-BFE75AA2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19</Pages>
  <Words>6148</Words>
  <Characters>33819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verboca1 veracruz</dc:creator>
  <cp:keywords/>
  <dc:description/>
  <cp:lastModifiedBy>Gustavo Toledo</cp:lastModifiedBy>
  <cp:revision>38</cp:revision>
  <dcterms:created xsi:type="dcterms:W3CDTF">2025-01-21T01:16:00Z</dcterms:created>
  <dcterms:modified xsi:type="dcterms:W3CDTF">2025-05-01T13:05:00Z</dcterms:modified>
</cp:coreProperties>
</file>