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4ADF" w14:textId="016D5C43" w:rsidR="00806967" w:rsidRPr="00B42EDA" w:rsidRDefault="00B42EDA" w:rsidP="00806967">
      <w:pPr>
        <w:autoSpaceDE w:val="0"/>
        <w:autoSpaceDN w:val="0"/>
        <w:adjustRightInd w:val="0"/>
        <w:spacing w:before="240" w:line="360" w:lineRule="auto"/>
        <w:jc w:val="right"/>
        <w:rPr>
          <w:rFonts w:ascii="Times New Roman" w:hAnsi="Times New Roman" w:cs="Times New Roman"/>
          <w:b/>
          <w:bCs/>
          <w:i/>
          <w:iCs/>
          <w:color w:val="000000" w:themeColor="text1"/>
          <w:sz w:val="24"/>
          <w:szCs w:val="24"/>
        </w:rPr>
      </w:pPr>
      <w:r w:rsidRPr="00B42EDA">
        <w:rPr>
          <w:rFonts w:ascii="Times New Roman" w:hAnsi="Times New Roman" w:cs="Times New Roman"/>
          <w:b/>
          <w:bCs/>
          <w:i/>
          <w:iCs/>
          <w:color w:val="000000" w:themeColor="text1"/>
          <w:sz w:val="24"/>
          <w:szCs w:val="24"/>
        </w:rPr>
        <w:t>https://doi.org/10.23913/ride.v15i30.2391</w:t>
      </w:r>
    </w:p>
    <w:p w14:paraId="75E511E7" w14:textId="11776644" w:rsidR="00806967" w:rsidRDefault="00806967" w:rsidP="00806967">
      <w:pPr>
        <w:autoSpaceDE w:val="0"/>
        <w:autoSpaceDN w:val="0"/>
        <w:adjustRightInd w:val="0"/>
        <w:spacing w:before="240" w:line="360" w:lineRule="auto"/>
        <w:jc w:val="right"/>
        <w:rPr>
          <w:rFonts w:ascii="Times New Roman" w:hAnsi="Times New Roman" w:cs="Times New Roman"/>
          <w:b/>
          <w:bCs/>
          <w:sz w:val="32"/>
          <w:szCs w:val="32"/>
          <w:shd w:val="clear" w:color="auto" w:fill="FFFFFF"/>
        </w:rPr>
      </w:pPr>
      <w:r w:rsidRPr="00394659">
        <w:rPr>
          <w:rFonts w:ascii="Times New Roman" w:hAnsi="Times New Roman" w:cs="Times New Roman"/>
          <w:b/>
          <w:bCs/>
          <w:i/>
          <w:iCs/>
          <w:color w:val="000000" w:themeColor="text1"/>
          <w:sz w:val="24"/>
          <w:szCs w:val="24"/>
        </w:rPr>
        <w:t>Artículos científicos</w:t>
      </w:r>
    </w:p>
    <w:p w14:paraId="7145CCDE" w14:textId="5A973550" w:rsidR="00934B58" w:rsidRPr="00806967" w:rsidRDefault="00934B58" w:rsidP="00806967">
      <w:pPr>
        <w:autoSpaceDE w:val="0"/>
        <w:autoSpaceDN w:val="0"/>
        <w:adjustRightInd w:val="0"/>
        <w:spacing w:after="0" w:line="276" w:lineRule="auto"/>
        <w:jc w:val="right"/>
        <w:rPr>
          <w:rFonts w:ascii="Calibri" w:hAnsi="Calibri" w:cs="Calibri"/>
          <w:b/>
          <w:sz w:val="32"/>
          <w:szCs w:val="32"/>
        </w:rPr>
      </w:pPr>
      <w:r w:rsidRPr="00806967">
        <w:rPr>
          <w:rFonts w:ascii="Calibri" w:hAnsi="Calibri" w:cs="Calibri"/>
          <w:b/>
          <w:sz w:val="32"/>
          <w:szCs w:val="32"/>
        </w:rPr>
        <w:t>Conciencia</w:t>
      </w:r>
      <w:r w:rsidR="001C3040" w:rsidRPr="00806967">
        <w:rPr>
          <w:rFonts w:ascii="Calibri" w:hAnsi="Calibri" w:cs="Calibri"/>
          <w:b/>
          <w:sz w:val="32"/>
          <w:szCs w:val="32"/>
        </w:rPr>
        <w:t xml:space="preserve"> y </w:t>
      </w:r>
      <w:r w:rsidR="00226DC3" w:rsidRPr="00806967">
        <w:rPr>
          <w:rFonts w:ascii="Calibri" w:hAnsi="Calibri" w:cs="Calibri"/>
          <w:b/>
          <w:sz w:val="32"/>
          <w:szCs w:val="32"/>
        </w:rPr>
        <w:t>a</w:t>
      </w:r>
      <w:r w:rsidR="001C3040" w:rsidRPr="00806967">
        <w:rPr>
          <w:rFonts w:ascii="Calibri" w:hAnsi="Calibri" w:cs="Calibri"/>
          <w:b/>
          <w:sz w:val="32"/>
          <w:szCs w:val="32"/>
        </w:rPr>
        <w:t xml:space="preserve">cción </w:t>
      </w:r>
      <w:r w:rsidR="0026169D" w:rsidRPr="00806967">
        <w:rPr>
          <w:rFonts w:ascii="Calibri" w:hAnsi="Calibri" w:cs="Calibri"/>
          <w:b/>
          <w:sz w:val="32"/>
          <w:szCs w:val="32"/>
        </w:rPr>
        <w:t xml:space="preserve">ambiental </w:t>
      </w:r>
      <w:r w:rsidR="001C3040" w:rsidRPr="00806967">
        <w:rPr>
          <w:rFonts w:ascii="Calibri" w:hAnsi="Calibri" w:cs="Calibri"/>
          <w:b/>
          <w:sz w:val="32"/>
          <w:szCs w:val="32"/>
        </w:rPr>
        <w:t xml:space="preserve">en estudiantes de nivel medio superior: </w:t>
      </w:r>
      <w:r w:rsidR="00B17115" w:rsidRPr="00806967">
        <w:rPr>
          <w:rFonts w:ascii="Calibri" w:hAnsi="Calibri" w:cs="Calibri"/>
          <w:b/>
          <w:sz w:val="32"/>
          <w:szCs w:val="32"/>
        </w:rPr>
        <w:t>Un caso de estudio en México</w:t>
      </w:r>
      <w:r w:rsidR="001C3040" w:rsidRPr="00806967">
        <w:rPr>
          <w:rFonts w:ascii="Calibri" w:hAnsi="Calibri" w:cs="Calibri"/>
          <w:b/>
          <w:sz w:val="32"/>
          <w:szCs w:val="32"/>
        </w:rPr>
        <w:t xml:space="preserve"> </w:t>
      </w:r>
    </w:p>
    <w:p w14:paraId="33E9C4FF" w14:textId="166C1423" w:rsidR="00BB0ED3" w:rsidRPr="00806967" w:rsidRDefault="00806967" w:rsidP="00806967">
      <w:pPr>
        <w:autoSpaceDE w:val="0"/>
        <w:autoSpaceDN w:val="0"/>
        <w:adjustRightInd w:val="0"/>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sidR="00934B58" w:rsidRPr="00806967">
        <w:rPr>
          <w:rFonts w:ascii="Calibri" w:hAnsi="Calibri" w:cs="Calibri"/>
          <w:b/>
          <w:i/>
          <w:iCs/>
          <w:sz w:val="28"/>
          <w:szCs w:val="28"/>
        </w:rPr>
        <w:t>Environmental</w:t>
      </w:r>
      <w:proofErr w:type="spellEnd"/>
      <w:r w:rsidR="00934B58" w:rsidRPr="00806967">
        <w:rPr>
          <w:rFonts w:ascii="Calibri" w:hAnsi="Calibri" w:cs="Calibri"/>
          <w:b/>
          <w:i/>
          <w:iCs/>
          <w:sz w:val="28"/>
          <w:szCs w:val="28"/>
        </w:rPr>
        <w:t xml:space="preserve"> </w:t>
      </w:r>
      <w:proofErr w:type="spellStart"/>
      <w:r w:rsidR="00934B58" w:rsidRPr="00806967">
        <w:rPr>
          <w:rFonts w:ascii="Calibri" w:hAnsi="Calibri" w:cs="Calibri"/>
          <w:b/>
          <w:i/>
          <w:iCs/>
          <w:sz w:val="28"/>
          <w:szCs w:val="28"/>
        </w:rPr>
        <w:t>awareness</w:t>
      </w:r>
      <w:proofErr w:type="spellEnd"/>
      <w:r w:rsidR="00934B58" w:rsidRPr="00806967">
        <w:rPr>
          <w:rFonts w:ascii="Calibri" w:hAnsi="Calibri" w:cs="Calibri"/>
          <w:b/>
          <w:i/>
          <w:iCs/>
          <w:sz w:val="28"/>
          <w:szCs w:val="28"/>
        </w:rPr>
        <w:t xml:space="preserve"> and </w:t>
      </w:r>
      <w:proofErr w:type="spellStart"/>
      <w:r w:rsidR="0026169D" w:rsidRPr="00806967">
        <w:rPr>
          <w:rFonts w:ascii="Calibri" w:hAnsi="Calibri" w:cs="Calibri"/>
          <w:b/>
          <w:i/>
          <w:iCs/>
          <w:sz w:val="28"/>
          <w:szCs w:val="28"/>
        </w:rPr>
        <w:t>a</w:t>
      </w:r>
      <w:r w:rsidR="00934B58" w:rsidRPr="00806967">
        <w:rPr>
          <w:rFonts w:ascii="Calibri" w:hAnsi="Calibri" w:cs="Calibri"/>
          <w:b/>
          <w:i/>
          <w:iCs/>
          <w:sz w:val="28"/>
          <w:szCs w:val="28"/>
        </w:rPr>
        <w:t>ction</w:t>
      </w:r>
      <w:proofErr w:type="spellEnd"/>
      <w:r w:rsidR="00934B58" w:rsidRPr="00806967">
        <w:rPr>
          <w:rFonts w:ascii="Calibri" w:hAnsi="Calibri" w:cs="Calibri"/>
          <w:b/>
          <w:i/>
          <w:iCs/>
          <w:sz w:val="28"/>
          <w:szCs w:val="28"/>
        </w:rPr>
        <w:t xml:space="preserve"> in high school students</w:t>
      </w:r>
      <w:r w:rsidR="001C3040" w:rsidRPr="00806967">
        <w:rPr>
          <w:rFonts w:ascii="Calibri" w:hAnsi="Calibri" w:cs="Calibri"/>
          <w:b/>
          <w:i/>
          <w:iCs/>
          <w:sz w:val="28"/>
          <w:szCs w:val="28"/>
        </w:rPr>
        <w:t xml:space="preserve">: A </w:t>
      </w:r>
      <w:r w:rsidR="00B17115" w:rsidRPr="00806967">
        <w:rPr>
          <w:rFonts w:ascii="Calibri" w:hAnsi="Calibri" w:cs="Calibri"/>
          <w:b/>
          <w:i/>
          <w:iCs/>
          <w:sz w:val="28"/>
          <w:szCs w:val="28"/>
        </w:rPr>
        <w:t>case</w:t>
      </w:r>
      <w:r w:rsidR="001C3040" w:rsidRPr="00806967">
        <w:rPr>
          <w:rFonts w:ascii="Calibri" w:hAnsi="Calibri" w:cs="Calibri"/>
          <w:b/>
          <w:i/>
          <w:iCs/>
          <w:sz w:val="28"/>
          <w:szCs w:val="28"/>
        </w:rPr>
        <w:t xml:space="preserve"> study</w:t>
      </w:r>
      <w:r w:rsidR="00B17115" w:rsidRPr="00806967">
        <w:rPr>
          <w:rFonts w:ascii="Calibri" w:hAnsi="Calibri" w:cs="Calibri"/>
          <w:b/>
          <w:i/>
          <w:iCs/>
          <w:sz w:val="28"/>
          <w:szCs w:val="28"/>
        </w:rPr>
        <w:t xml:space="preserve"> in Mexico</w:t>
      </w:r>
    </w:p>
    <w:p w14:paraId="22D34F52" w14:textId="4B4D3D4F" w:rsidR="00806967" w:rsidRPr="00806967" w:rsidRDefault="00806967" w:rsidP="00806967">
      <w:pPr>
        <w:autoSpaceDE w:val="0"/>
        <w:autoSpaceDN w:val="0"/>
        <w:adjustRightInd w:val="0"/>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sidRPr="00806967">
        <w:rPr>
          <w:rFonts w:ascii="Calibri" w:hAnsi="Calibri" w:cs="Calibri"/>
          <w:b/>
          <w:i/>
          <w:iCs/>
          <w:sz w:val="28"/>
          <w:szCs w:val="28"/>
        </w:rPr>
        <w:t>Conscientização</w:t>
      </w:r>
      <w:proofErr w:type="spellEnd"/>
      <w:r w:rsidRPr="00806967">
        <w:rPr>
          <w:rFonts w:ascii="Calibri" w:hAnsi="Calibri" w:cs="Calibri"/>
          <w:b/>
          <w:i/>
          <w:iCs/>
          <w:sz w:val="28"/>
          <w:szCs w:val="28"/>
        </w:rPr>
        <w:t xml:space="preserve"> e </w:t>
      </w:r>
      <w:proofErr w:type="spellStart"/>
      <w:r w:rsidRPr="00806967">
        <w:rPr>
          <w:rFonts w:ascii="Calibri" w:hAnsi="Calibri" w:cs="Calibri"/>
          <w:b/>
          <w:i/>
          <w:iCs/>
          <w:sz w:val="28"/>
          <w:szCs w:val="28"/>
        </w:rPr>
        <w:t>ação</w:t>
      </w:r>
      <w:proofErr w:type="spellEnd"/>
      <w:r w:rsidRPr="00806967">
        <w:rPr>
          <w:rFonts w:ascii="Calibri" w:hAnsi="Calibri" w:cs="Calibri"/>
          <w:b/>
          <w:i/>
          <w:iCs/>
          <w:sz w:val="28"/>
          <w:szCs w:val="28"/>
        </w:rPr>
        <w:t xml:space="preserve"> ambiental em </w:t>
      </w:r>
      <w:proofErr w:type="spellStart"/>
      <w:r w:rsidRPr="00806967">
        <w:rPr>
          <w:rFonts w:ascii="Calibri" w:hAnsi="Calibri" w:cs="Calibri"/>
          <w:b/>
          <w:i/>
          <w:iCs/>
          <w:sz w:val="28"/>
          <w:szCs w:val="28"/>
        </w:rPr>
        <w:t>estudantes</w:t>
      </w:r>
      <w:proofErr w:type="spellEnd"/>
      <w:r w:rsidRPr="00806967">
        <w:rPr>
          <w:rFonts w:ascii="Calibri" w:hAnsi="Calibri" w:cs="Calibri"/>
          <w:b/>
          <w:i/>
          <w:iCs/>
          <w:sz w:val="28"/>
          <w:szCs w:val="28"/>
        </w:rPr>
        <w:t xml:space="preserve"> do </w:t>
      </w:r>
      <w:proofErr w:type="spellStart"/>
      <w:r w:rsidRPr="00806967">
        <w:rPr>
          <w:rFonts w:ascii="Calibri" w:hAnsi="Calibri" w:cs="Calibri"/>
          <w:b/>
          <w:i/>
          <w:iCs/>
          <w:sz w:val="28"/>
          <w:szCs w:val="28"/>
        </w:rPr>
        <w:t>ensino</w:t>
      </w:r>
      <w:proofErr w:type="spellEnd"/>
      <w:r w:rsidRPr="00806967">
        <w:rPr>
          <w:rFonts w:ascii="Calibri" w:hAnsi="Calibri" w:cs="Calibri"/>
          <w:b/>
          <w:i/>
          <w:iCs/>
          <w:sz w:val="28"/>
          <w:szCs w:val="28"/>
        </w:rPr>
        <w:t xml:space="preserve"> </w:t>
      </w:r>
      <w:proofErr w:type="spellStart"/>
      <w:r w:rsidRPr="00806967">
        <w:rPr>
          <w:rFonts w:ascii="Calibri" w:hAnsi="Calibri" w:cs="Calibri"/>
          <w:b/>
          <w:i/>
          <w:iCs/>
          <w:sz w:val="28"/>
          <w:szCs w:val="28"/>
        </w:rPr>
        <w:t>médio</w:t>
      </w:r>
      <w:proofErr w:type="spellEnd"/>
      <w:r w:rsidRPr="00806967">
        <w:rPr>
          <w:rFonts w:ascii="Calibri" w:hAnsi="Calibri" w:cs="Calibri"/>
          <w:b/>
          <w:i/>
          <w:iCs/>
          <w:sz w:val="28"/>
          <w:szCs w:val="28"/>
        </w:rPr>
        <w:t xml:space="preserve">: </w:t>
      </w:r>
      <w:proofErr w:type="spellStart"/>
      <w:r w:rsidRPr="00806967">
        <w:rPr>
          <w:rFonts w:ascii="Calibri" w:hAnsi="Calibri" w:cs="Calibri"/>
          <w:b/>
          <w:i/>
          <w:iCs/>
          <w:sz w:val="28"/>
          <w:szCs w:val="28"/>
        </w:rPr>
        <w:t>um</w:t>
      </w:r>
      <w:proofErr w:type="spellEnd"/>
      <w:r w:rsidRPr="00806967">
        <w:rPr>
          <w:rFonts w:ascii="Calibri" w:hAnsi="Calibri" w:cs="Calibri"/>
          <w:b/>
          <w:i/>
          <w:iCs/>
          <w:sz w:val="28"/>
          <w:szCs w:val="28"/>
        </w:rPr>
        <w:t xml:space="preserve"> </w:t>
      </w:r>
      <w:proofErr w:type="spellStart"/>
      <w:r w:rsidRPr="00806967">
        <w:rPr>
          <w:rFonts w:ascii="Calibri" w:hAnsi="Calibri" w:cs="Calibri"/>
          <w:b/>
          <w:i/>
          <w:iCs/>
          <w:sz w:val="28"/>
          <w:szCs w:val="28"/>
        </w:rPr>
        <w:t>estudo</w:t>
      </w:r>
      <w:proofErr w:type="spellEnd"/>
      <w:r w:rsidRPr="00806967">
        <w:rPr>
          <w:rFonts w:ascii="Calibri" w:hAnsi="Calibri" w:cs="Calibri"/>
          <w:b/>
          <w:i/>
          <w:iCs/>
          <w:sz w:val="28"/>
          <w:szCs w:val="28"/>
        </w:rPr>
        <w:t xml:space="preserve"> de caso no México</w:t>
      </w:r>
    </w:p>
    <w:p w14:paraId="7B32C398" w14:textId="77777777" w:rsidR="00957CF0" w:rsidRPr="00256FF1" w:rsidRDefault="00957CF0" w:rsidP="002A1B30">
      <w:pPr>
        <w:autoSpaceDE w:val="0"/>
        <w:autoSpaceDN w:val="0"/>
        <w:adjustRightInd w:val="0"/>
        <w:spacing w:after="0" w:line="360" w:lineRule="auto"/>
        <w:jc w:val="right"/>
        <w:rPr>
          <w:rFonts w:ascii="Times New Roman" w:hAnsi="Times New Roman" w:cs="Times New Roman"/>
          <w:b/>
          <w:bCs/>
          <w:sz w:val="32"/>
          <w:szCs w:val="32"/>
          <w:shd w:val="clear" w:color="auto" w:fill="FFFFFF"/>
          <w:lang w:val="en-US"/>
        </w:rPr>
      </w:pPr>
    </w:p>
    <w:p w14:paraId="3F6EDF0C" w14:textId="37D61152" w:rsidR="00E16A9A" w:rsidRPr="00806967" w:rsidRDefault="00E16A9A" w:rsidP="00806967">
      <w:pPr>
        <w:autoSpaceDE w:val="0"/>
        <w:autoSpaceDN w:val="0"/>
        <w:adjustRightInd w:val="0"/>
        <w:spacing w:after="0" w:line="276" w:lineRule="auto"/>
        <w:jc w:val="right"/>
        <w:rPr>
          <w:rFonts w:cstheme="minorHAnsi"/>
          <w:b/>
          <w:bCs/>
          <w:sz w:val="24"/>
          <w:szCs w:val="24"/>
        </w:rPr>
      </w:pPr>
      <w:r w:rsidRPr="00806967">
        <w:rPr>
          <w:rFonts w:cstheme="minorHAnsi"/>
          <w:b/>
          <w:bCs/>
          <w:sz w:val="24"/>
          <w:szCs w:val="24"/>
        </w:rPr>
        <w:t>Griselda Andrade-Cruz</w:t>
      </w:r>
    </w:p>
    <w:p w14:paraId="2A635247" w14:textId="494AEE0C" w:rsidR="00E16A9A" w:rsidRPr="00AE6186" w:rsidRDefault="00E16A9A" w:rsidP="00806967">
      <w:pPr>
        <w:pStyle w:val="Prrafodelista"/>
        <w:autoSpaceDE w:val="0"/>
        <w:autoSpaceDN w:val="0"/>
        <w:adjustRightInd w:val="0"/>
        <w:spacing w:after="0"/>
        <w:jc w:val="right"/>
        <w:rPr>
          <w:rFonts w:ascii="Times New Roman" w:hAnsi="Times New Roman" w:cs="Times New Roman"/>
        </w:rPr>
      </w:pPr>
      <w:r w:rsidRPr="00AE6186">
        <w:rPr>
          <w:rFonts w:ascii="Times New Roman" w:hAnsi="Times New Roman" w:cs="Times New Roman"/>
        </w:rPr>
        <w:t>Instituto Politécnico Nacional, México</w:t>
      </w:r>
    </w:p>
    <w:p w14:paraId="5A9B1142" w14:textId="360FC564" w:rsidR="00E16A9A" w:rsidRPr="00806967" w:rsidRDefault="006C3BC5" w:rsidP="00806967">
      <w:pPr>
        <w:pStyle w:val="Prrafodelista"/>
        <w:autoSpaceDE w:val="0"/>
        <w:autoSpaceDN w:val="0"/>
        <w:adjustRightInd w:val="0"/>
        <w:spacing w:after="0"/>
        <w:jc w:val="right"/>
        <w:rPr>
          <w:rFonts w:asciiTheme="minorHAnsi" w:hAnsiTheme="minorHAnsi" w:cstheme="minorHAnsi"/>
          <w:color w:val="FF0000"/>
        </w:rPr>
      </w:pPr>
      <w:r w:rsidRPr="00806967">
        <w:rPr>
          <w:rFonts w:asciiTheme="minorHAnsi" w:hAnsiTheme="minorHAnsi" w:cstheme="minorHAnsi"/>
          <w:color w:val="FF0000"/>
        </w:rPr>
        <w:t>gandradec2200@alumno.ipn.mx</w:t>
      </w:r>
    </w:p>
    <w:p w14:paraId="1CBB97D2" w14:textId="274B13DB" w:rsidR="006C3BC5" w:rsidRPr="00AE6186" w:rsidRDefault="00FE6864" w:rsidP="00806967">
      <w:pPr>
        <w:pStyle w:val="Prrafodelista"/>
        <w:autoSpaceDE w:val="0"/>
        <w:autoSpaceDN w:val="0"/>
        <w:adjustRightInd w:val="0"/>
        <w:spacing w:after="0"/>
        <w:jc w:val="right"/>
        <w:rPr>
          <w:rFonts w:ascii="Times New Roman" w:hAnsi="Times New Roman" w:cs="Times New Roman"/>
        </w:rPr>
      </w:pPr>
      <w:r w:rsidRPr="00806967">
        <w:rPr>
          <w:rFonts w:ascii="Times New Roman" w:hAnsi="Times New Roman" w:cs="Times New Roman"/>
        </w:rPr>
        <w:t>https://orcid.org/0009-0000-1969-6907</w:t>
      </w:r>
    </w:p>
    <w:p w14:paraId="593E0073" w14:textId="77777777" w:rsidR="00C26A75" w:rsidRPr="00AE6186" w:rsidRDefault="00C26A75" w:rsidP="00806967">
      <w:pPr>
        <w:pStyle w:val="Prrafodelista"/>
        <w:autoSpaceDE w:val="0"/>
        <w:autoSpaceDN w:val="0"/>
        <w:adjustRightInd w:val="0"/>
        <w:spacing w:after="0"/>
        <w:jc w:val="right"/>
        <w:rPr>
          <w:rFonts w:ascii="Times New Roman" w:hAnsi="Times New Roman" w:cs="Times New Roman"/>
        </w:rPr>
      </w:pPr>
    </w:p>
    <w:p w14:paraId="2253F3E2" w14:textId="0592511A" w:rsidR="00E16A9A" w:rsidRPr="00806967" w:rsidRDefault="00E16A9A" w:rsidP="00806967">
      <w:pPr>
        <w:autoSpaceDE w:val="0"/>
        <w:autoSpaceDN w:val="0"/>
        <w:adjustRightInd w:val="0"/>
        <w:spacing w:after="0" w:line="276" w:lineRule="auto"/>
        <w:jc w:val="right"/>
        <w:rPr>
          <w:rFonts w:cstheme="minorHAnsi"/>
          <w:b/>
          <w:bCs/>
          <w:sz w:val="24"/>
          <w:szCs w:val="24"/>
        </w:rPr>
      </w:pPr>
      <w:r w:rsidRPr="00806967">
        <w:rPr>
          <w:rFonts w:cstheme="minorHAnsi"/>
          <w:b/>
          <w:bCs/>
          <w:sz w:val="24"/>
          <w:szCs w:val="24"/>
        </w:rPr>
        <w:t>Rosalba Zepeda</w:t>
      </w:r>
      <w:r w:rsidR="00B7684F" w:rsidRPr="00806967">
        <w:rPr>
          <w:rFonts w:cstheme="minorHAnsi"/>
          <w:b/>
          <w:bCs/>
          <w:sz w:val="24"/>
          <w:szCs w:val="24"/>
        </w:rPr>
        <w:t>-</w:t>
      </w:r>
      <w:r w:rsidRPr="00806967">
        <w:rPr>
          <w:rFonts w:cstheme="minorHAnsi"/>
          <w:b/>
          <w:bCs/>
          <w:sz w:val="24"/>
          <w:szCs w:val="24"/>
        </w:rPr>
        <w:t>Bautista</w:t>
      </w:r>
    </w:p>
    <w:p w14:paraId="22F7D559" w14:textId="01851E5D" w:rsidR="00E16A9A" w:rsidRPr="00AE6186" w:rsidRDefault="00E16A9A" w:rsidP="00806967">
      <w:pPr>
        <w:pStyle w:val="Prrafodelista"/>
        <w:autoSpaceDE w:val="0"/>
        <w:autoSpaceDN w:val="0"/>
        <w:adjustRightInd w:val="0"/>
        <w:spacing w:after="0"/>
        <w:jc w:val="right"/>
        <w:rPr>
          <w:rFonts w:ascii="Times New Roman" w:hAnsi="Times New Roman" w:cs="Times New Roman"/>
        </w:rPr>
      </w:pPr>
      <w:r w:rsidRPr="00AE6186">
        <w:rPr>
          <w:rFonts w:ascii="Times New Roman" w:hAnsi="Times New Roman" w:cs="Times New Roman"/>
        </w:rPr>
        <w:t xml:space="preserve">Instituto Politécnico </w:t>
      </w:r>
      <w:r w:rsidR="00BE1BC0" w:rsidRPr="00AE6186">
        <w:rPr>
          <w:rFonts w:ascii="Times New Roman" w:hAnsi="Times New Roman" w:cs="Times New Roman"/>
        </w:rPr>
        <w:t>N</w:t>
      </w:r>
      <w:r w:rsidRPr="00AE6186">
        <w:rPr>
          <w:rFonts w:ascii="Times New Roman" w:hAnsi="Times New Roman" w:cs="Times New Roman"/>
        </w:rPr>
        <w:t>acional, México</w:t>
      </w:r>
    </w:p>
    <w:p w14:paraId="5885B217" w14:textId="33CC5EB9" w:rsidR="00BE1BC0" w:rsidRPr="00806967" w:rsidRDefault="008844C4" w:rsidP="00806967">
      <w:pPr>
        <w:pStyle w:val="Prrafodelista"/>
        <w:autoSpaceDE w:val="0"/>
        <w:autoSpaceDN w:val="0"/>
        <w:adjustRightInd w:val="0"/>
        <w:spacing w:after="0"/>
        <w:jc w:val="right"/>
        <w:rPr>
          <w:rFonts w:asciiTheme="minorHAnsi" w:hAnsiTheme="minorHAnsi" w:cstheme="minorHAnsi"/>
          <w:color w:val="FF0000"/>
        </w:rPr>
      </w:pPr>
      <w:r w:rsidRPr="00806967">
        <w:rPr>
          <w:rFonts w:asciiTheme="minorHAnsi" w:hAnsiTheme="minorHAnsi" w:cstheme="minorHAnsi"/>
          <w:color w:val="FF0000"/>
        </w:rPr>
        <w:t>rzepedab@ipn.mx</w:t>
      </w:r>
    </w:p>
    <w:p w14:paraId="46E63D27" w14:textId="555FAC51" w:rsidR="00C26A75" w:rsidRPr="00806967" w:rsidRDefault="00C26A75" w:rsidP="00806967">
      <w:pPr>
        <w:pStyle w:val="Prrafodelista"/>
        <w:autoSpaceDE w:val="0"/>
        <w:autoSpaceDN w:val="0"/>
        <w:adjustRightInd w:val="0"/>
        <w:spacing w:after="0"/>
        <w:jc w:val="right"/>
        <w:rPr>
          <w:rFonts w:ascii="Times New Roman" w:hAnsi="Times New Roman" w:cs="Times New Roman"/>
        </w:rPr>
      </w:pPr>
      <w:r w:rsidRPr="00806967">
        <w:rPr>
          <w:rFonts w:ascii="Times New Roman" w:hAnsi="Times New Roman" w:cs="Times New Roman"/>
        </w:rPr>
        <w:t>https://orcid.org/0000-0003-0988-8619</w:t>
      </w:r>
    </w:p>
    <w:p w14:paraId="7698924D" w14:textId="77777777" w:rsidR="008844C4" w:rsidRPr="00AE6186" w:rsidRDefault="008844C4" w:rsidP="00806967">
      <w:pPr>
        <w:pStyle w:val="Prrafodelista"/>
        <w:autoSpaceDE w:val="0"/>
        <w:autoSpaceDN w:val="0"/>
        <w:adjustRightInd w:val="0"/>
        <w:spacing w:after="0"/>
        <w:jc w:val="right"/>
        <w:rPr>
          <w:rFonts w:ascii="Times New Roman" w:hAnsi="Times New Roman" w:cs="Times New Roman"/>
        </w:rPr>
      </w:pPr>
    </w:p>
    <w:p w14:paraId="077F8748" w14:textId="6BD6F00A" w:rsidR="00BE1BC0" w:rsidRPr="00806967" w:rsidRDefault="00BE1BC0" w:rsidP="00806967">
      <w:pPr>
        <w:autoSpaceDE w:val="0"/>
        <w:autoSpaceDN w:val="0"/>
        <w:adjustRightInd w:val="0"/>
        <w:spacing w:after="0" w:line="276" w:lineRule="auto"/>
        <w:jc w:val="right"/>
        <w:rPr>
          <w:rFonts w:cstheme="minorHAnsi"/>
          <w:b/>
          <w:bCs/>
          <w:sz w:val="24"/>
          <w:szCs w:val="24"/>
        </w:rPr>
      </w:pPr>
      <w:r w:rsidRPr="00806967">
        <w:rPr>
          <w:rFonts w:cstheme="minorHAnsi"/>
          <w:b/>
          <w:bCs/>
          <w:sz w:val="24"/>
          <w:szCs w:val="24"/>
        </w:rPr>
        <w:t>Martha Elena Domínguez</w:t>
      </w:r>
      <w:r w:rsidR="00AB22BB" w:rsidRPr="00806967">
        <w:rPr>
          <w:rFonts w:cstheme="minorHAnsi"/>
          <w:b/>
          <w:bCs/>
          <w:sz w:val="24"/>
          <w:szCs w:val="24"/>
        </w:rPr>
        <w:t>-</w:t>
      </w:r>
      <w:r w:rsidRPr="00806967">
        <w:rPr>
          <w:rFonts w:cstheme="minorHAnsi"/>
          <w:b/>
          <w:bCs/>
          <w:sz w:val="24"/>
          <w:szCs w:val="24"/>
        </w:rPr>
        <w:t>Hernández</w:t>
      </w:r>
    </w:p>
    <w:p w14:paraId="7959BEB0" w14:textId="4AA6ADF6" w:rsidR="00BE1BC0" w:rsidRPr="00AE6186" w:rsidRDefault="00BE1BC0" w:rsidP="00806967">
      <w:pPr>
        <w:pStyle w:val="Prrafodelista"/>
        <w:autoSpaceDE w:val="0"/>
        <w:autoSpaceDN w:val="0"/>
        <w:adjustRightInd w:val="0"/>
        <w:spacing w:after="0"/>
        <w:jc w:val="right"/>
        <w:rPr>
          <w:rFonts w:ascii="Times New Roman" w:hAnsi="Times New Roman" w:cs="Times New Roman"/>
        </w:rPr>
      </w:pPr>
      <w:r w:rsidRPr="00AE6186">
        <w:rPr>
          <w:rFonts w:ascii="Times New Roman" w:hAnsi="Times New Roman" w:cs="Times New Roman"/>
        </w:rPr>
        <w:t>Universidad Nacional Autónoma de México</w:t>
      </w:r>
      <w:r w:rsidR="00B42EDA">
        <w:rPr>
          <w:rFonts w:ascii="Times New Roman" w:hAnsi="Times New Roman" w:cs="Times New Roman"/>
        </w:rPr>
        <w:t>, México</w:t>
      </w:r>
    </w:p>
    <w:p w14:paraId="452DAB93" w14:textId="2B0FCED6" w:rsidR="00BE1BC0" w:rsidRPr="00806967" w:rsidRDefault="002C6343" w:rsidP="00806967">
      <w:pPr>
        <w:pStyle w:val="Prrafodelista"/>
        <w:autoSpaceDE w:val="0"/>
        <w:autoSpaceDN w:val="0"/>
        <w:adjustRightInd w:val="0"/>
        <w:spacing w:after="0"/>
        <w:jc w:val="right"/>
        <w:rPr>
          <w:rFonts w:asciiTheme="minorHAnsi" w:hAnsiTheme="minorHAnsi" w:cstheme="minorHAnsi"/>
          <w:color w:val="FF0000"/>
        </w:rPr>
      </w:pPr>
      <w:r w:rsidRPr="00806967">
        <w:rPr>
          <w:rFonts w:asciiTheme="minorHAnsi" w:hAnsiTheme="minorHAnsi" w:cstheme="minorHAnsi"/>
          <w:color w:val="FF0000"/>
        </w:rPr>
        <w:t>marthadominguez@comunidad.unam.mx</w:t>
      </w:r>
    </w:p>
    <w:p w14:paraId="039F3868" w14:textId="5250DD3D" w:rsidR="00C26A75" w:rsidRPr="00AE6186" w:rsidRDefault="00FE6864" w:rsidP="00806967">
      <w:pPr>
        <w:pStyle w:val="Prrafodelista"/>
        <w:autoSpaceDE w:val="0"/>
        <w:autoSpaceDN w:val="0"/>
        <w:adjustRightInd w:val="0"/>
        <w:spacing w:after="0"/>
        <w:jc w:val="right"/>
        <w:rPr>
          <w:rFonts w:ascii="Times New Roman" w:hAnsi="Times New Roman" w:cs="Times New Roman"/>
        </w:rPr>
      </w:pPr>
      <w:r w:rsidRPr="00806967">
        <w:rPr>
          <w:rFonts w:ascii="Times New Roman" w:hAnsi="Times New Roman" w:cs="Times New Roman"/>
        </w:rPr>
        <w:t>https://orcid.org/0000-0001-7924-5171</w:t>
      </w:r>
    </w:p>
    <w:p w14:paraId="5F38CB9C" w14:textId="77777777" w:rsidR="00BE1BC0" w:rsidRPr="00AE6186" w:rsidRDefault="00BE1BC0" w:rsidP="00806967">
      <w:pPr>
        <w:pStyle w:val="Prrafodelista"/>
        <w:autoSpaceDE w:val="0"/>
        <w:autoSpaceDN w:val="0"/>
        <w:adjustRightInd w:val="0"/>
        <w:spacing w:after="0"/>
        <w:jc w:val="right"/>
        <w:rPr>
          <w:rFonts w:ascii="Times New Roman" w:hAnsi="Times New Roman" w:cs="Times New Roman"/>
        </w:rPr>
      </w:pPr>
    </w:p>
    <w:p w14:paraId="32D274BE" w14:textId="28C93339" w:rsidR="00BE1BC0" w:rsidRPr="00806967" w:rsidRDefault="00170E12" w:rsidP="00806967">
      <w:pPr>
        <w:autoSpaceDE w:val="0"/>
        <w:autoSpaceDN w:val="0"/>
        <w:adjustRightInd w:val="0"/>
        <w:spacing w:after="0" w:line="276" w:lineRule="auto"/>
        <w:jc w:val="right"/>
        <w:rPr>
          <w:rFonts w:cstheme="minorHAnsi"/>
          <w:b/>
          <w:bCs/>
          <w:sz w:val="24"/>
          <w:szCs w:val="24"/>
        </w:rPr>
      </w:pPr>
      <w:r w:rsidRPr="00806967">
        <w:rPr>
          <w:rFonts w:cstheme="minorHAnsi"/>
          <w:b/>
          <w:bCs/>
          <w:sz w:val="24"/>
          <w:szCs w:val="24"/>
        </w:rPr>
        <w:t>Norma Esmeralda Rodríguez</w:t>
      </w:r>
      <w:r w:rsidR="00B7684F" w:rsidRPr="00806967">
        <w:rPr>
          <w:rFonts w:cstheme="minorHAnsi"/>
          <w:b/>
          <w:bCs/>
          <w:sz w:val="24"/>
          <w:szCs w:val="24"/>
        </w:rPr>
        <w:t>-</w:t>
      </w:r>
      <w:r w:rsidRPr="00806967">
        <w:rPr>
          <w:rFonts w:cstheme="minorHAnsi"/>
          <w:b/>
          <w:bCs/>
          <w:sz w:val="24"/>
          <w:szCs w:val="24"/>
        </w:rPr>
        <w:t>Ramírez</w:t>
      </w:r>
    </w:p>
    <w:p w14:paraId="5A0D81D1" w14:textId="5CD933CC" w:rsidR="00170E12" w:rsidRPr="00AE6186" w:rsidRDefault="00170E12" w:rsidP="00806967">
      <w:pPr>
        <w:pStyle w:val="Prrafodelista"/>
        <w:autoSpaceDE w:val="0"/>
        <w:autoSpaceDN w:val="0"/>
        <w:adjustRightInd w:val="0"/>
        <w:spacing w:after="0"/>
        <w:jc w:val="right"/>
        <w:rPr>
          <w:rFonts w:ascii="Times New Roman" w:hAnsi="Times New Roman" w:cs="Times New Roman"/>
        </w:rPr>
      </w:pPr>
      <w:r w:rsidRPr="00AE6186">
        <w:rPr>
          <w:rFonts w:ascii="Times New Roman" w:hAnsi="Times New Roman" w:cs="Times New Roman"/>
        </w:rPr>
        <w:t>Instituto Politécnico Nacional</w:t>
      </w:r>
      <w:r w:rsidR="00B42EDA">
        <w:rPr>
          <w:rFonts w:ascii="Times New Roman" w:hAnsi="Times New Roman" w:cs="Times New Roman"/>
        </w:rPr>
        <w:t>, México</w:t>
      </w:r>
    </w:p>
    <w:p w14:paraId="0AE96E3D" w14:textId="6F83E43A" w:rsidR="00170E12" w:rsidRPr="00806967" w:rsidRDefault="00637ED6" w:rsidP="00806967">
      <w:pPr>
        <w:pStyle w:val="Prrafodelista"/>
        <w:autoSpaceDE w:val="0"/>
        <w:autoSpaceDN w:val="0"/>
        <w:adjustRightInd w:val="0"/>
        <w:spacing w:after="0"/>
        <w:jc w:val="right"/>
        <w:rPr>
          <w:rFonts w:asciiTheme="minorHAnsi" w:hAnsiTheme="minorHAnsi" w:cstheme="minorHAnsi"/>
          <w:color w:val="FF0000"/>
        </w:rPr>
      </w:pPr>
      <w:r w:rsidRPr="00806967">
        <w:rPr>
          <w:rFonts w:asciiTheme="minorHAnsi" w:hAnsiTheme="minorHAnsi" w:cstheme="minorHAnsi"/>
          <w:color w:val="FF0000"/>
        </w:rPr>
        <w:t>nerrodriguez@gmail.com</w:t>
      </w:r>
    </w:p>
    <w:p w14:paraId="337493EB" w14:textId="3251EC01" w:rsidR="00680ABF" w:rsidRDefault="00FE6864" w:rsidP="00806967">
      <w:pPr>
        <w:pStyle w:val="Prrafodelista"/>
        <w:autoSpaceDE w:val="0"/>
        <w:autoSpaceDN w:val="0"/>
        <w:adjustRightInd w:val="0"/>
        <w:spacing w:after="0"/>
        <w:jc w:val="right"/>
        <w:rPr>
          <w:rStyle w:val="Hipervnculo"/>
          <w:rFonts w:ascii="Times New Roman" w:hAnsi="Times New Roman" w:cs="Times New Roman"/>
          <w:color w:val="0070C0"/>
        </w:rPr>
      </w:pPr>
      <w:r w:rsidRPr="00806967">
        <w:rPr>
          <w:rFonts w:ascii="Times New Roman" w:hAnsi="Times New Roman" w:cs="Times New Roman"/>
        </w:rPr>
        <w:t>https://orcid.org/0000-0002-8793-8602</w:t>
      </w:r>
    </w:p>
    <w:p w14:paraId="63982E5F" w14:textId="6037D57E" w:rsidR="00B32FAC" w:rsidRDefault="00B32FAC" w:rsidP="006C3BC5">
      <w:pPr>
        <w:pStyle w:val="Prrafodelista"/>
        <w:autoSpaceDE w:val="0"/>
        <w:autoSpaceDN w:val="0"/>
        <w:adjustRightInd w:val="0"/>
        <w:spacing w:after="0" w:line="360" w:lineRule="auto"/>
        <w:jc w:val="right"/>
        <w:rPr>
          <w:rStyle w:val="Hipervnculo"/>
          <w:rFonts w:ascii="Times New Roman" w:hAnsi="Times New Roman" w:cs="Times New Roman"/>
          <w:color w:val="0070C0"/>
        </w:rPr>
      </w:pPr>
    </w:p>
    <w:p w14:paraId="494A1AD1" w14:textId="77777777" w:rsidR="00FE6864" w:rsidRDefault="00FE6864" w:rsidP="006C3BC5">
      <w:pPr>
        <w:pStyle w:val="Prrafodelista"/>
        <w:autoSpaceDE w:val="0"/>
        <w:autoSpaceDN w:val="0"/>
        <w:adjustRightInd w:val="0"/>
        <w:spacing w:after="0" w:line="360" w:lineRule="auto"/>
        <w:jc w:val="right"/>
        <w:rPr>
          <w:rFonts w:ascii="Times New Roman" w:hAnsi="Times New Roman" w:cs="Times New Roman"/>
        </w:rPr>
      </w:pPr>
    </w:p>
    <w:p w14:paraId="082B513C" w14:textId="77777777" w:rsidR="00B42EDA" w:rsidRDefault="00B42EDA" w:rsidP="006C3BC5">
      <w:pPr>
        <w:pStyle w:val="Prrafodelista"/>
        <w:autoSpaceDE w:val="0"/>
        <w:autoSpaceDN w:val="0"/>
        <w:adjustRightInd w:val="0"/>
        <w:spacing w:after="0" w:line="360" w:lineRule="auto"/>
        <w:jc w:val="right"/>
        <w:rPr>
          <w:rFonts w:ascii="Times New Roman" w:hAnsi="Times New Roman" w:cs="Times New Roman"/>
        </w:rPr>
      </w:pPr>
    </w:p>
    <w:p w14:paraId="00F9937B" w14:textId="77777777" w:rsidR="00B42EDA" w:rsidRDefault="00B42EDA" w:rsidP="006C3BC5">
      <w:pPr>
        <w:pStyle w:val="Prrafodelista"/>
        <w:autoSpaceDE w:val="0"/>
        <w:autoSpaceDN w:val="0"/>
        <w:adjustRightInd w:val="0"/>
        <w:spacing w:after="0" w:line="360" w:lineRule="auto"/>
        <w:jc w:val="right"/>
        <w:rPr>
          <w:rFonts w:ascii="Times New Roman" w:hAnsi="Times New Roman" w:cs="Times New Roman"/>
        </w:rPr>
      </w:pPr>
    </w:p>
    <w:p w14:paraId="47400330" w14:textId="77777777" w:rsidR="00B42EDA" w:rsidRPr="00AE6186" w:rsidRDefault="00B42EDA" w:rsidP="006C3BC5">
      <w:pPr>
        <w:pStyle w:val="Prrafodelista"/>
        <w:autoSpaceDE w:val="0"/>
        <w:autoSpaceDN w:val="0"/>
        <w:adjustRightInd w:val="0"/>
        <w:spacing w:after="0" w:line="360" w:lineRule="auto"/>
        <w:jc w:val="right"/>
        <w:rPr>
          <w:rFonts w:ascii="Times New Roman" w:hAnsi="Times New Roman" w:cs="Times New Roman"/>
        </w:rPr>
      </w:pPr>
    </w:p>
    <w:p w14:paraId="103B0762" w14:textId="4A30F4D7" w:rsidR="00D55B5B" w:rsidRPr="00806967" w:rsidRDefault="006C3BC5" w:rsidP="00610CA8">
      <w:pPr>
        <w:autoSpaceDE w:val="0"/>
        <w:autoSpaceDN w:val="0"/>
        <w:adjustRightInd w:val="0"/>
        <w:spacing w:after="0" w:line="360" w:lineRule="auto"/>
        <w:rPr>
          <w:rFonts w:cstheme="minorHAnsi"/>
          <w:b/>
          <w:bCs/>
          <w:sz w:val="28"/>
          <w:szCs w:val="28"/>
        </w:rPr>
      </w:pPr>
      <w:r w:rsidRPr="00806967">
        <w:rPr>
          <w:rFonts w:cstheme="minorHAnsi"/>
          <w:b/>
          <w:bCs/>
          <w:sz w:val="28"/>
          <w:szCs w:val="28"/>
        </w:rPr>
        <w:lastRenderedPageBreak/>
        <w:t>Resumen</w:t>
      </w:r>
    </w:p>
    <w:p w14:paraId="08CDEE16" w14:textId="2DA7A78D" w:rsidR="008005EB" w:rsidRPr="00806967" w:rsidRDefault="00AE6186" w:rsidP="00610CA8">
      <w:pPr>
        <w:autoSpaceDE w:val="0"/>
        <w:autoSpaceDN w:val="0"/>
        <w:adjustRightInd w:val="0"/>
        <w:spacing w:after="0" w:line="360" w:lineRule="auto"/>
        <w:jc w:val="both"/>
        <w:rPr>
          <w:rFonts w:ascii="Times New Roman" w:hAnsi="Times New Roman" w:cs="Times New Roman"/>
          <w:sz w:val="24"/>
          <w:szCs w:val="24"/>
        </w:rPr>
      </w:pPr>
      <w:r w:rsidRPr="00806967">
        <w:rPr>
          <w:rFonts w:ascii="Times New Roman" w:hAnsi="Times New Roman" w:cs="Times New Roman"/>
          <w:sz w:val="24"/>
          <w:szCs w:val="24"/>
        </w:rPr>
        <w:t xml:space="preserve">El sistema de </w:t>
      </w:r>
      <w:r w:rsidR="00995ACF" w:rsidRPr="00806967">
        <w:rPr>
          <w:rFonts w:ascii="Times New Roman" w:hAnsi="Times New Roman" w:cs="Times New Roman"/>
          <w:sz w:val="24"/>
          <w:szCs w:val="24"/>
        </w:rPr>
        <w:t xml:space="preserve">educación ambiental </w:t>
      </w:r>
      <w:r w:rsidR="00056964" w:rsidRPr="00806967">
        <w:rPr>
          <w:rFonts w:ascii="Times New Roman" w:hAnsi="Times New Roman" w:cs="Times New Roman"/>
          <w:sz w:val="24"/>
          <w:szCs w:val="24"/>
        </w:rPr>
        <w:t xml:space="preserve">en </w:t>
      </w:r>
      <w:r w:rsidR="00516313" w:rsidRPr="00806967">
        <w:rPr>
          <w:rFonts w:ascii="Times New Roman" w:hAnsi="Times New Roman" w:cs="Times New Roman"/>
          <w:sz w:val="24"/>
          <w:szCs w:val="24"/>
        </w:rPr>
        <w:t xml:space="preserve">las </w:t>
      </w:r>
      <w:r w:rsidR="00056964" w:rsidRPr="00806967">
        <w:rPr>
          <w:rFonts w:ascii="Times New Roman" w:hAnsi="Times New Roman" w:cs="Times New Roman"/>
          <w:sz w:val="24"/>
          <w:szCs w:val="24"/>
        </w:rPr>
        <w:t>instituciones educativas</w:t>
      </w:r>
      <w:r w:rsidRPr="00806967">
        <w:rPr>
          <w:rFonts w:ascii="Times New Roman" w:hAnsi="Times New Roman" w:cs="Times New Roman"/>
          <w:sz w:val="24"/>
          <w:szCs w:val="24"/>
        </w:rPr>
        <w:t xml:space="preserve"> es complejo y dinámico</w:t>
      </w:r>
      <w:r w:rsidR="00516313" w:rsidRPr="00806967">
        <w:rPr>
          <w:rFonts w:ascii="Times New Roman" w:hAnsi="Times New Roman" w:cs="Times New Roman"/>
          <w:sz w:val="24"/>
          <w:szCs w:val="24"/>
        </w:rPr>
        <w:t xml:space="preserve">. En esta investigación </w:t>
      </w:r>
      <w:r w:rsidR="008005EB" w:rsidRPr="00806967">
        <w:rPr>
          <w:rFonts w:ascii="Times New Roman" w:hAnsi="Times New Roman" w:cs="Times New Roman"/>
          <w:sz w:val="24"/>
          <w:szCs w:val="24"/>
        </w:rPr>
        <w:t>se explor</w:t>
      </w:r>
      <w:r w:rsidR="00CD02E3" w:rsidRPr="00806967">
        <w:rPr>
          <w:rFonts w:ascii="Times New Roman" w:hAnsi="Times New Roman" w:cs="Times New Roman"/>
          <w:sz w:val="24"/>
          <w:szCs w:val="24"/>
        </w:rPr>
        <w:t>ó</w:t>
      </w:r>
      <w:r w:rsidR="008005EB" w:rsidRPr="00806967">
        <w:rPr>
          <w:rFonts w:ascii="Times New Roman" w:hAnsi="Times New Roman" w:cs="Times New Roman"/>
          <w:sz w:val="24"/>
          <w:szCs w:val="24"/>
        </w:rPr>
        <w:t xml:space="preserve"> la relación entre conciencia y acción ambiental en</w:t>
      </w:r>
      <w:r w:rsidR="00304EED" w:rsidRPr="00806967">
        <w:rPr>
          <w:rFonts w:ascii="Times New Roman" w:hAnsi="Times New Roman" w:cs="Times New Roman"/>
          <w:sz w:val="24"/>
          <w:szCs w:val="24"/>
        </w:rPr>
        <w:t>tre</w:t>
      </w:r>
      <w:r w:rsidR="008005EB" w:rsidRPr="00806967">
        <w:rPr>
          <w:rFonts w:ascii="Times New Roman" w:hAnsi="Times New Roman" w:cs="Times New Roman"/>
          <w:sz w:val="24"/>
          <w:szCs w:val="24"/>
        </w:rPr>
        <w:t xml:space="preserve"> estudiantes de nivel medio superior en dos instituciones educativas </w:t>
      </w:r>
      <w:r w:rsidR="00304EED" w:rsidRPr="00806967">
        <w:rPr>
          <w:rFonts w:ascii="Times New Roman" w:hAnsi="Times New Roman" w:cs="Times New Roman"/>
          <w:sz w:val="24"/>
          <w:szCs w:val="24"/>
        </w:rPr>
        <w:t xml:space="preserve">ubicadas </w:t>
      </w:r>
      <w:r w:rsidR="008005EB" w:rsidRPr="00806967">
        <w:rPr>
          <w:rFonts w:ascii="Times New Roman" w:hAnsi="Times New Roman" w:cs="Times New Roman"/>
          <w:sz w:val="24"/>
          <w:szCs w:val="24"/>
        </w:rPr>
        <w:t xml:space="preserve">en Zumpango de Ocampo, </w:t>
      </w:r>
      <w:r w:rsidR="00200C9D" w:rsidRPr="00806967">
        <w:rPr>
          <w:rFonts w:ascii="Times New Roman" w:hAnsi="Times New Roman" w:cs="Times New Roman"/>
          <w:sz w:val="24"/>
          <w:szCs w:val="24"/>
        </w:rPr>
        <w:t xml:space="preserve">Estado de </w:t>
      </w:r>
      <w:r w:rsidR="008005EB" w:rsidRPr="00806967">
        <w:rPr>
          <w:rFonts w:ascii="Times New Roman" w:hAnsi="Times New Roman" w:cs="Times New Roman"/>
          <w:sz w:val="24"/>
          <w:szCs w:val="24"/>
        </w:rPr>
        <w:t>México. El estudio</w:t>
      </w:r>
      <w:r w:rsidR="00466527" w:rsidRPr="00806967">
        <w:rPr>
          <w:rFonts w:ascii="Times New Roman" w:hAnsi="Times New Roman" w:cs="Times New Roman"/>
          <w:sz w:val="24"/>
          <w:szCs w:val="24"/>
        </w:rPr>
        <w:t xml:space="preserve"> se </w:t>
      </w:r>
      <w:r w:rsidR="008005EB" w:rsidRPr="00806967">
        <w:rPr>
          <w:rFonts w:ascii="Times New Roman" w:hAnsi="Times New Roman" w:cs="Times New Roman"/>
          <w:sz w:val="24"/>
          <w:szCs w:val="24"/>
        </w:rPr>
        <w:t>realiz</w:t>
      </w:r>
      <w:r w:rsidR="00466527" w:rsidRPr="00806967">
        <w:rPr>
          <w:rFonts w:ascii="Times New Roman" w:hAnsi="Times New Roman" w:cs="Times New Roman"/>
          <w:sz w:val="24"/>
          <w:szCs w:val="24"/>
        </w:rPr>
        <w:t>ó</w:t>
      </w:r>
      <w:r w:rsidR="008005EB" w:rsidRPr="00806967">
        <w:rPr>
          <w:rFonts w:ascii="Times New Roman" w:hAnsi="Times New Roman" w:cs="Times New Roman"/>
          <w:sz w:val="24"/>
          <w:szCs w:val="24"/>
        </w:rPr>
        <w:t xml:space="preserve"> con 148 estudiantes de entre 15 y 18 años</w:t>
      </w:r>
      <w:r w:rsidR="00C91C84" w:rsidRPr="00806967">
        <w:rPr>
          <w:rFonts w:ascii="Times New Roman" w:hAnsi="Times New Roman" w:cs="Times New Roman"/>
          <w:sz w:val="24"/>
          <w:szCs w:val="24"/>
        </w:rPr>
        <w:t xml:space="preserve"> mediante la aplicación de una </w:t>
      </w:r>
      <w:r w:rsidR="008005EB" w:rsidRPr="00806967">
        <w:rPr>
          <w:rFonts w:ascii="Times New Roman" w:hAnsi="Times New Roman" w:cs="Times New Roman"/>
          <w:sz w:val="24"/>
          <w:szCs w:val="24"/>
        </w:rPr>
        <w:t>encuesta para recopilar datos sobre su rendimiento académico</w:t>
      </w:r>
      <w:r w:rsidR="00200C9D" w:rsidRPr="00806967">
        <w:rPr>
          <w:rFonts w:ascii="Times New Roman" w:hAnsi="Times New Roman" w:cs="Times New Roman"/>
          <w:sz w:val="24"/>
          <w:szCs w:val="24"/>
        </w:rPr>
        <w:t xml:space="preserve"> </w:t>
      </w:r>
      <w:r w:rsidR="007B78D0" w:rsidRPr="00806967">
        <w:rPr>
          <w:rFonts w:ascii="Times New Roman" w:hAnsi="Times New Roman" w:cs="Times New Roman"/>
          <w:sz w:val="24"/>
          <w:szCs w:val="24"/>
        </w:rPr>
        <w:t xml:space="preserve">en </w:t>
      </w:r>
      <w:r w:rsidR="00200C9D" w:rsidRPr="00806967">
        <w:rPr>
          <w:rFonts w:ascii="Times New Roman" w:hAnsi="Times New Roman" w:cs="Times New Roman"/>
          <w:sz w:val="24"/>
          <w:szCs w:val="24"/>
        </w:rPr>
        <w:t>asignaturas relacionadas con el ambiente</w:t>
      </w:r>
      <w:r w:rsidR="008005EB" w:rsidRPr="00806967">
        <w:rPr>
          <w:rFonts w:ascii="Times New Roman" w:hAnsi="Times New Roman" w:cs="Times New Roman"/>
          <w:sz w:val="24"/>
          <w:szCs w:val="24"/>
        </w:rPr>
        <w:t xml:space="preserve">, </w:t>
      </w:r>
      <w:r w:rsidR="007B78D0" w:rsidRPr="00806967">
        <w:rPr>
          <w:rFonts w:ascii="Times New Roman" w:hAnsi="Times New Roman" w:cs="Times New Roman"/>
          <w:sz w:val="24"/>
          <w:szCs w:val="24"/>
        </w:rPr>
        <w:t>su c</w:t>
      </w:r>
      <w:r w:rsidR="008005EB" w:rsidRPr="00806967">
        <w:rPr>
          <w:rFonts w:ascii="Times New Roman" w:hAnsi="Times New Roman" w:cs="Times New Roman"/>
          <w:sz w:val="24"/>
          <w:szCs w:val="24"/>
        </w:rPr>
        <w:t xml:space="preserve">onocimiento ambiental y </w:t>
      </w:r>
      <w:r w:rsidR="007B78D0" w:rsidRPr="00806967">
        <w:rPr>
          <w:rFonts w:ascii="Times New Roman" w:hAnsi="Times New Roman" w:cs="Times New Roman"/>
          <w:sz w:val="24"/>
          <w:szCs w:val="24"/>
        </w:rPr>
        <w:t xml:space="preserve">su </w:t>
      </w:r>
      <w:r w:rsidR="008005EB" w:rsidRPr="00806967">
        <w:rPr>
          <w:rFonts w:ascii="Times New Roman" w:hAnsi="Times New Roman" w:cs="Times New Roman"/>
          <w:sz w:val="24"/>
          <w:szCs w:val="24"/>
        </w:rPr>
        <w:t xml:space="preserve">participación en actividades proambientales. El análisis </w:t>
      </w:r>
      <w:r w:rsidR="00CD02E3" w:rsidRPr="00806967">
        <w:rPr>
          <w:rFonts w:ascii="Times New Roman" w:hAnsi="Times New Roman" w:cs="Times New Roman"/>
          <w:sz w:val="24"/>
          <w:szCs w:val="24"/>
        </w:rPr>
        <w:t xml:space="preserve">estadístico </w:t>
      </w:r>
      <w:r w:rsidR="008005EB" w:rsidRPr="00806967">
        <w:rPr>
          <w:rFonts w:ascii="Times New Roman" w:hAnsi="Times New Roman" w:cs="Times New Roman"/>
          <w:sz w:val="24"/>
          <w:szCs w:val="24"/>
        </w:rPr>
        <w:t>de datos</w:t>
      </w:r>
      <w:r w:rsidR="00CD02E3" w:rsidRPr="00806967">
        <w:rPr>
          <w:rFonts w:ascii="Times New Roman" w:hAnsi="Times New Roman" w:cs="Times New Roman"/>
          <w:sz w:val="24"/>
          <w:szCs w:val="24"/>
        </w:rPr>
        <w:t xml:space="preserve"> se hizo</w:t>
      </w:r>
      <w:r w:rsidR="008005EB" w:rsidRPr="00806967">
        <w:rPr>
          <w:rFonts w:ascii="Times New Roman" w:hAnsi="Times New Roman" w:cs="Times New Roman"/>
          <w:sz w:val="24"/>
          <w:szCs w:val="24"/>
        </w:rPr>
        <w:t xml:space="preserve"> a través de componentes principales y conglomerados </w:t>
      </w:r>
      <w:r w:rsidR="00CD02E3" w:rsidRPr="00806967">
        <w:rPr>
          <w:rFonts w:ascii="Times New Roman" w:hAnsi="Times New Roman" w:cs="Times New Roman"/>
          <w:sz w:val="24"/>
          <w:szCs w:val="24"/>
        </w:rPr>
        <w:t xml:space="preserve">para </w:t>
      </w:r>
      <w:r w:rsidR="008005EB" w:rsidRPr="00806967">
        <w:rPr>
          <w:rFonts w:ascii="Times New Roman" w:hAnsi="Times New Roman" w:cs="Times New Roman"/>
          <w:sz w:val="24"/>
          <w:szCs w:val="24"/>
        </w:rPr>
        <w:t>clasific</w:t>
      </w:r>
      <w:r w:rsidR="00CD02E3" w:rsidRPr="00806967">
        <w:rPr>
          <w:rFonts w:ascii="Times New Roman" w:hAnsi="Times New Roman" w:cs="Times New Roman"/>
          <w:sz w:val="24"/>
          <w:szCs w:val="24"/>
        </w:rPr>
        <w:t>ar</w:t>
      </w:r>
      <w:r w:rsidR="008005EB" w:rsidRPr="00806967">
        <w:rPr>
          <w:rFonts w:ascii="Times New Roman" w:hAnsi="Times New Roman" w:cs="Times New Roman"/>
          <w:sz w:val="24"/>
          <w:szCs w:val="24"/>
        </w:rPr>
        <w:t xml:space="preserve"> a los estudiantes en cuatro grupos según su rendimiento académico</w:t>
      </w:r>
      <w:r w:rsidR="00200C9D" w:rsidRPr="00806967">
        <w:rPr>
          <w:rFonts w:ascii="Times New Roman" w:hAnsi="Times New Roman" w:cs="Times New Roman"/>
          <w:sz w:val="24"/>
          <w:szCs w:val="24"/>
        </w:rPr>
        <w:t xml:space="preserve"> en </w:t>
      </w:r>
      <w:r w:rsidR="008005EB" w:rsidRPr="00806967">
        <w:rPr>
          <w:rFonts w:ascii="Times New Roman" w:hAnsi="Times New Roman" w:cs="Times New Roman"/>
          <w:sz w:val="24"/>
          <w:szCs w:val="24"/>
        </w:rPr>
        <w:t>muy bueno (RAMB), bueno (RAB)</w:t>
      </w:r>
      <w:r w:rsidR="00CD02E3" w:rsidRPr="00806967">
        <w:rPr>
          <w:rFonts w:ascii="Times New Roman" w:hAnsi="Times New Roman" w:cs="Times New Roman"/>
          <w:sz w:val="24"/>
          <w:szCs w:val="24"/>
        </w:rPr>
        <w:t xml:space="preserve">, regular (RAR) y suficiente (RAS). Los resultados revelaron que los estudiantes con </w:t>
      </w:r>
      <w:r w:rsidR="009A451C" w:rsidRPr="00806967">
        <w:rPr>
          <w:rFonts w:ascii="Times New Roman" w:hAnsi="Times New Roman" w:cs="Times New Roman"/>
          <w:sz w:val="24"/>
          <w:szCs w:val="24"/>
        </w:rPr>
        <w:t xml:space="preserve">mayor </w:t>
      </w:r>
      <w:r w:rsidR="00CD02E3" w:rsidRPr="00806967">
        <w:rPr>
          <w:rFonts w:ascii="Times New Roman" w:hAnsi="Times New Roman" w:cs="Times New Roman"/>
          <w:sz w:val="24"/>
          <w:szCs w:val="24"/>
        </w:rPr>
        <w:t xml:space="preserve">conocimiento académico (RAMB) muestran una </w:t>
      </w:r>
      <w:r w:rsidR="009A451C" w:rsidRPr="00806967">
        <w:rPr>
          <w:rFonts w:ascii="Times New Roman" w:hAnsi="Times New Roman" w:cs="Times New Roman"/>
          <w:sz w:val="24"/>
          <w:szCs w:val="24"/>
        </w:rPr>
        <w:t xml:space="preserve">mayor </w:t>
      </w:r>
      <w:r w:rsidR="00CD02E3" w:rsidRPr="00806967">
        <w:rPr>
          <w:rFonts w:ascii="Times New Roman" w:hAnsi="Times New Roman" w:cs="Times New Roman"/>
          <w:sz w:val="24"/>
          <w:szCs w:val="24"/>
        </w:rPr>
        <w:t xml:space="preserve">conciencia ambiental </w:t>
      </w:r>
      <w:r w:rsidR="00057A68" w:rsidRPr="00806967">
        <w:rPr>
          <w:rFonts w:ascii="Times New Roman" w:hAnsi="Times New Roman" w:cs="Times New Roman"/>
          <w:sz w:val="24"/>
          <w:szCs w:val="24"/>
        </w:rPr>
        <w:t>(23.7)</w:t>
      </w:r>
      <w:r w:rsidR="00C91C84" w:rsidRPr="00806967">
        <w:rPr>
          <w:rFonts w:ascii="Times New Roman" w:hAnsi="Times New Roman" w:cs="Times New Roman"/>
          <w:sz w:val="24"/>
          <w:szCs w:val="24"/>
        </w:rPr>
        <w:t>;</w:t>
      </w:r>
      <w:r w:rsidR="00CD02E3" w:rsidRPr="00806967">
        <w:rPr>
          <w:rFonts w:ascii="Times New Roman" w:hAnsi="Times New Roman" w:cs="Times New Roman"/>
          <w:sz w:val="24"/>
          <w:szCs w:val="24"/>
        </w:rPr>
        <w:t xml:space="preserve"> sin embargo, su participación en acciones proambientales no fue significativamente diferente </w:t>
      </w:r>
      <w:r w:rsidR="00C20424" w:rsidRPr="00806967">
        <w:rPr>
          <w:rFonts w:ascii="Times New Roman" w:hAnsi="Times New Roman" w:cs="Times New Roman"/>
          <w:sz w:val="24"/>
          <w:szCs w:val="24"/>
        </w:rPr>
        <w:t xml:space="preserve">en comparación con la de </w:t>
      </w:r>
      <w:r w:rsidR="00CD02E3" w:rsidRPr="00806967">
        <w:rPr>
          <w:rFonts w:ascii="Times New Roman" w:hAnsi="Times New Roman" w:cs="Times New Roman"/>
          <w:sz w:val="24"/>
          <w:szCs w:val="24"/>
        </w:rPr>
        <w:t xml:space="preserve">los grupos con </w:t>
      </w:r>
      <w:r w:rsidR="009A451C" w:rsidRPr="00806967">
        <w:rPr>
          <w:rFonts w:ascii="Times New Roman" w:hAnsi="Times New Roman" w:cs="Times New Roman"/>
          <w:sz w:val="24"/>
          <w:szCs w:val="24"/>
        </w:rPr>
        <w:t xml:space="preserve">menor </w:t>
      </w:r>
      <w:r w:rsidR="00CD02E3" w:rsidRPr="00806967">
        <w:rPr>
          <w:rFonts w:ascii="Times New Roman" w:hAnsi="Times New Roman" w:cs="Times New Roman"/>
          <w:sz w:val="24"/>
          <w:szCs w:val="24"/>
        </w:rPr>
        <w:t>conocimiento</w:t>
      </w:r>
      <w:r w:rsidR="00C20424" w:rsidRPr="00806967">
        <w:rPr>
          <w:rFonts w:ascii="Times New Roman" w:hAnsi="Times New Roman" w:cs="Times New Roman"/>
          <w:sz w:val="24"/>
          <w:szCs w:val="24"/>
        </w:rPr>
        <w:t xml:space="preserve"> (RAR y RAS)</w:t>
      </w:r>
      <w:r w:rsidR="00CD02E3" w:rsidRPr="00806967">
        <w:rPr>
          <w:rFonts w:ascii="Times New Roman" w:hAnsi="Times New Roman" w:cs="Times New Roman"/>
          <w:sz w:val="24"/>
          <w:szCs w:val="24"/>
        </w:rPr>
        <w:t xml:space="preserve">. </w:t>
      </w:r>
      <w:r w:rsidR="00652A60" w:rsidRPr="00806967">
        <w:rPr>
          <w:rFonts w:ascii="Times New Roman" w:hAnsi="Times New Roman" w:cs="Times New Roman"/>
          <w:sz w:val="24"/>
          <w:szCs w:val="24"/>
        </w:rPr>
        <w:t xml:space="preserve">Es crucial destacar que el conocimiento del entorno escolar también se relaciona con la conciencia ambiental. </w:t>
      </w:r>
      <w:r w:rsidR="00A03E87" w:rsidRPr="00806967">
        <w:rPr>
          <w:rFonts w:ascii="Times New Roman" w:hAnsi="Times New Roman" w:cs="Times New Roman"/>
          <w:sz w:val="24"/>
          <w:szCs w:val="24"/>
        </w:rPr>
        <w:t>Se identificó una brecha entre la conciencia y la acción ambiental, lo que indica que el conocimiento sobre los problemas ambientales no se traduce automáticamente en acciones concretas</w:t>
      </w:r>
      <w:r w:rsidR="00CD02E3" w:rsidRPr="00806967">
        <w:rPr>
          <w:rFonts w:ascii="Times New Roman" w:hAnsi="Times New Roman" w:cs="Times New Roman"/>
          <w:sz w:val="24"/>
          <w:szCs w:val="24"/>
        </w:rPr>
        <w:t>. Asimismo, se observó una tendencia de los estudiantes a autoevaluarse positivamente</w:t>
      </w:r>
      <w:r w:rsidR="0047760C" w:rsidRPr="00806967">
        <w:rPr>
          <w:rFonts w:ascii="Times New Roman" w:hAnsi="Times New Roman" w:cs="Times New Roman"/>
          <w:sz w:val="24"/>
          <w:szCs w:val="24"/>
        </w:rPr>
        <w:t xml:space="preserve"> (entre 49% y 64%)</w:t>
      </w:r>
      <w:r w:rsidR="00CD02E3" w:rsidRPr="00806967">
        <w:rPr>
          <w:rFonts w:ascii="Times New Roman" w:hAnsi="Times New Roman" w:cs="Times New Roman"/>
          <w:sz w:val="24"/>
          <w:szCs w:val="24"/>
        </w:rPr>
        <w:t>, incluso cuando los datos objetivos sobre su participación en acciones concretas fueron bajos</w:t>
      </w:r>
      <w:r w:rsidR="0047760C" w:rsidRPr="00806967">
        <w:rPr>
          <w:rFonts w:ascii="Times New Roman" w:hAnsi="Times New Roman" w:cs="Times New Roman"/>
          <w:sz w:val="24"/>
          <w:szCs w:val="24"/>
        </w:rPr>
        <w:t xml:space="preserve"> (entre 0% y 16%)</w:t>
      </w:r>
      <w:r w:rsidR="00CD02E3" w:rsidRPr="00806967">
        <w:rPr>
          <w:rFonts w:ascii="Times New Roman" w:hAnsi="Times New Roman" w:cs="Times New Roman"/>
          <w:sz w:val="24"/>
          <w:szCs w:val="24"/>
        </w:rPr>
        <w:t>.</w:t>
      </w:r>
      <w:r w:rsidR="00085697" w:rsidRPr="00806967">
        <w:rPr>
          <w:rFonts w:ascii="Times New Roman" w:hAnsi="Times New Roman" w:cs="Times New Roman"/>
          <w:sz w:val="24"/>
          <w:szCs w:val="24"/>
        </w:rPr>
        <w:t xml:space="preserve"> </w:t>
      </w:r>
      <w:r w:rsidR="00A03E87" w:rsidRPr="00806967">
        <w:rPr>
          <w:rFonts w:ascii="Times New Roman" w:hAnsi="Times New Roman" w:cs="Times New Roman"/>
          <w:sz w:val="24"/>
          <w:szCs w:val="24"/>
        </w:rPr>
        <w:t>Se definió la línea base del sistema y se propusieron estrategias de mejora, entre ellas el enriquecimiento del mapa curricular, la impartición de talleres, la organización de concursos sobre problemas ambientales, carreras ecológicas y campañas locales de recolección de basura</w:t>
      </w:r>
      <w:r w:rsidR="00456E81" w:rsidRPr="00806967">
        <w:rPr>
          <w:rFonts w:ascii="Times New Roman" w:hAnsi="Times New Roman" w:cs="Times New Roman"/>
          <w:sz w:val="24"/>
          <w:szCs w:val="24"/>
        </w:rPr>
        <w:t xml:space="preserve">. Es indispensable la participación de estudiantes, padres de familia, sociedad, instituciones de enseñanza e investigación e instituciones gubernamentales en las actividades </w:t>
      </w:r>
      <w:r w:rsidR="00564B77" w:rsidRPr="00806967">
        <w:rPr>
          <w:rFonts w:ascii="Times New Roman" w:hAnsi="Times New Roman" w:cs="Times New Roman"/>
          <w:sz w:val="24"/>
          <w:szCs w:val="24"/>
        </w:rPr>
        <w:t>proambiental</w:t>
      </w:r>
      <w:r w:rsidR="00085697" w:rsidRPr="00806967">
        <w:rPr>
          <w:rFonts w:ascii="Times New Roman" w:hAnsi="Times New Roman" w:cs="Times New Roman"/>
          <w:sz w:val="24"/>
          <w:szCs w:val="24"/>
        </w:rPr>
        <w:t xml:space="preserve">. </w:t>
      </w:r>
      <w:r w:rsidR="00CD02E3" w:rsidRPr="00806967">
        <w:rPr>
          <w:rFonts w:ascii="Times New Roman" w:hAnsi="Times New Roman" w:cs="Times New Roman"/>
          <w:sz w:val="24"/>
          <w:szCs w:val="24"/>
        </w:rPr>
        <w:t>Es necesario contar con una educación ambiental integral que vaya más allá de la simple transmisión de la información y que se adapte al contexto del estudiante.</w:t>
      </w:r>
    </w:p>
    <w:p w14:paraId="412E0F03" w14:textId="4EB64D3A" w:rsidR="00523CCF" w:rsidRPr="00806967" w:rsidRDefault="00837DF4" w:rsidP="00610CA8">
      <w:pPr>
        <w:tabs>
          <w:tab w:val="left" w:pos="8457"/>
        </w:tabs>
        <w:autoSpaceDE w:val="0"/>
        <w:autoSpaceDN w:val="0"/>
        <w:adjustRightInd w:val="0"/>
        <w:spacing w:after="0" w:line="360" w:lineRule="auto"/>
        <w:jc w:val="both"/>
        <w:rPr>
          <w:rFonts w:ascii="Times New Roman" w:hAnsi="Times New Roman" w:cs="Times New Roman"/>
        </w:rPr>
      </w:pPr>
      <w:r w:rsidRPr="00806967">
        <w:rPr>
          <w:rFonts w:cstheme="minorHAnsi"/>
          <w:b/>
          <w:bCs/>
          <w:sz w:val="28"/>
          <w:szCs w:val="28"/>
        </w:rPr>
        <w:t>Palabras clave:</w:t>
      </w:r>
      <w:r w:rsidR="00322563" w:rsidRPr="00806967">
        <w:rPr>
          <w:rFonts w:ascii="Times New Roman" w:hAnsi="Times New Roman" w:cs="Times New Roman"/>
          <w:b/>
          <w:bCs/>
          <w:sz w:val="24"/>
          <w:szCs w:val="24"/>
        </w:rPr>
        <w:t xml:space="preserve"> </w:t>
      </w:r>
      <w:r w:rsidR="00B056F1" w:rsidRPr="00806967">
        <w:rPr>
          <w:rFonts w:ascii="Times New Roman" w:hAnsi="Times New Roman" w:cs="Times New Roman"/>
          <w:sz w:val="24"/>
          <w:szCs w:val="24"/>
        </w:rPr>
        <w:t xml:space="preserve">Educación ambiental, </w:t>
      </w:r>
      <w:r w:rsidR="00B32FAC" w:rsidRPr="00806967">
        <w:rPr>
          <w:rFonts w:ascii="Times New Roman" w:hAnsi="Times New Roman" w:cs="Times New Roman"/>
          <w:sz w:val="24"/>
          <w:szCs w:val="24"/>
        </w:rPr>
        <w:t>c</w:t>
      </w:r>
      <w:r w:rsidR="00B056F1" w:rsidRPr="00806967">
        <w:rPr>
          <w:rFonts w:ascii="Times New Roman" w:hAnsi="Times New Roman" w:cs="Times New Roman"/>
          <w:sz w:val="24"/>
          <w:szCs w:val="24"/>
        </w:rPr>
        <w:t xml:space="preserve">onciencia ambiental, </w:t>
      </w:r>
      <w:r w:rsidR="00B32FAC" w:rsidRPr="00806967">
        <w:rPr>
          <w:rFonts w:ascii="Times New Roman" w:hAnsi="Times New Roman" w:cs="Times New Roman"/>
          <w:sz w:val="24"/>
          <w:szCs w:val="24"/>
        </w:rPr>
        <w:t>c</w:t>
      </w:r>
      <w:r w:rsidR="00B056F1" w:rsidRPr="00806967">
        <w:rPr>
          <w:rFonts w:ascii="Times New Roman" w:hAnsi="Times New Roman" w:cs="Times New Roman"/>
          <w:sz w:val="24"/>
          <w:szCs w:val="24"/>
        </w:rPr>
        <w:t xml:space="preserve">onsumo sustentable, </w:t>
      </w:r>
      <w:r w:rsidR="00B32FAC" w:rsidRPr="00806967">
        <w:rPr>
          <w:rFonts w:ascii="Times New Roman" w:hAnsi="Times New Roman" w:cs="Times New Roman"/>
          <w:sz w:val="24"/>
          <w:szCs w:val="24"/>
        </w:rPr>
        <w:t>m</w:t>
      </w:r>
      <w:r w:rsidR="00A37655" w:rsidRPr="00806967">
        <w:rPr>
          <w:rFonts w:ascii="Times New Roman" w:hAnsi="Times New Roman" w:cs="Times New Roman"/>
          <w:sz w:val="24"/>
          <w:szCs w:val="24"/>
        </w:rPr>
        <w:t>apa curricular</w:t>
      </w:r>
      <w:r w:rsidR="003C7343" w:rsidRPr="00806967">
        <w:rPr>
          <w:rFonts w:ascii="Times New Roman" w:hAnsi="Times New Roman" w:cs="Times New Roman"/>
          <w:sz w:val="24"/>
          <w:szCs w:val="24"/>
        </w:rPr>
        <w:t>,</w:t>
      </w:r>
      <w:r w:rsidR="00322563" w:rsidRPr="00806967">
        <w:rPr>
          <w:rFonts w:ascii="Times New Roman" w:hAnsi="Times New Roman" w:cs="Times New Roman"/>
          <w:sz w:val="24"/>
          <w:szCs w:val="24"/>
        </w:rPr>
        <w:t xml:space="preserve"> </w:t>
      </w:r>
      <w:r w:rsidR="00B32FAC" w:rsidRPr="00806967">
        <w:rPr>
          <w:rFonts w:ascii="Times New Roman" w:hAnsi="Times New Roman" w:cs="Times New Roman"/>
          <w:sz w:val="24"/>
          <w:szCs w:val="24"/>
        </w:rPr>
        <w:t>r</w:t>
      </w:r>
      <w:r w:rsidR="00A37655" w:rsidRPr="00806967">
        <w:rPr>
          <w:rFonts w:ascii="Times New Roman" w:hAnsi="Times New Roman" w:cs="Times New Roman"/>
          <w:sz w:val="24"/>
          <w:szCs w:val="24"/>
        </w:rPr>
        <w:t>endimiento académico.</w:t>
      </w:r>
    </w:p>
    <w:p w14:paraId="6F98D4E5" w14:textId="77777777" w:rsidR="00B32FAC" w:rsidRDefault="00B32FAC" w:rsidP="00610CA8">
      <w:pPr>
        <w:autoSpaceDE w:val="0"/>
        <w:autoSpaceDN w:val="0"/>
        <w:adjustRightInd w:val="0"/>
        <w:spacing w:after="0" w:line="360" w:lineRule="auto"/>
        <w:rPr>
          <w:rFonts w:ascii="Times New Roman" w:hAnsi="Times New Roman" w:cs="Times New Roman"/>
          <w:b/>
          <w:bCs/>
          <w:sz w:val="28"/>
          <w:szCs w:val="28"/>
        </w:rPr>
      </w:pPr>
    </w:p>
    <w:p w14:paraId="58E1ADEA" w14:textId="77777777" w:rsidR="00B42EDA" w:rsidRDefault="00B42EDA" w:rsidP="00610CA8">
      <w:pPr>
        <w:autoSpaceDE w:val="0"/>
        <w:autoSpaceDN w:val="0"/>
        <w:adjustRightInd w:val="0"/>
        <w:spacing w:after="0" w:line="360" w:lineRule="auto"/>
        <w:rPr>
          <w:rFonts w:ascii="Times New Roman" w:hAnsi="Times New Roman" w:cs="Times New Roman"/>
          <w:b/>
          <w:bCs/>
          <w:sz w:val="28"/>
          <w:szCs w:val="28"/>
        </w:rPr>
      </w:pPr>
    </w:p>
    <w:p w14:paraId="11692B70" w14:textId="77777777" w:rsidR="00B42EDA" w:rsidRPr="00806967" w:rsidRDefault="00B42EDA" w:rsidP="00610CA8">
      <w:pPr>
        <w:autoSpaceDE w:val="0"/>
        <w:autoSpaceDN w:val="0"/>
        <w:adjustRightInd w:val="0"/>
        <w:spacing w:after="0" w:line="360" w:lineRule="auto"/>
        <w:rPr>
          <w:rFonts w:ascii="Times New Roman" w:hAnsi="Times New Roman" w:cs="Times New Roman"/>
          <w:b/>
          <w:bCs/>
          <w:sz w:val="28"/>
          <w:szCs w:val="28"/>
        </w:rPr>
      </w:pPr>
    </w:p>
    <w:p w14:paraId="2F63DC93" w14:textId="2511C8F9" w:rsidR="00516313" w:rsidRPr="00806967" w:rsidRDefault="00837DF4" w:rsidP="00610CA8">
      <w:pPr>
        <w:autoSpaceDE w:val="0"/>
        <w:autoSpaceDN w:val="0"/>
        <w:adjustRightInd w:val="0"/>
        <w:spacing w:after="0" w:line="360" w:lineRule="auto"/>
        <w:rPr>
          <w:rFonts w:cstheme="minorHAnsi"/>
          <w:b/>
          <w:bCs/>
          <w:sz w:val="28"/>
          <w:szCs w:val="28"/>
        </w:rPr>
      </w:pPr>
      <w:r w:rsidRPr="00806967">
        <w:rPr>
          <w:rFonts w:cstheme="minorHAnsi"/>
          <w:b/>
          <w:bCs/>
          <w:sz w:val="28"/>
          <w:szCs w:val="28"/>
        </w:rPr>
        <w:lastRenderedPageBreak/>
        <w:t>Ab</w:t>
      </w:r>
      <w:r w:rsidR="0091712E" w:rsidRPr="00806967">
        <w:rPr>
          <w:rFonts w:cstheme="minorHAnsi"/>
          <w:b/>
          <w:bCs/>
          <w:sz w:val="28"/>
          <w:szCs w:val="28"/>
        </w:rPr>
        <w:t>s</w:t>
      </w:r>
      <w:r w:rsidR="00516313" w:rsidRPr="00806967">
        <w:rPr>
          <w:rFonts w:cstheme="minorHAnsi"/>
          <w:b/>
          <w:bCs/>
          <w:sz w:val="28"/>
          <w:szCs w:val="28"/>
        </w:rPr>
        <w:t>tract</w:t>
      </w:r>
    </w:p>
    <w:p w14:paraId="38C2C233" w14:textId="36EC7BFD" w:rsidR="0091712E" w:rsidRPr="00806967" w:rsidRDefault="00A03E87" w:rsidP="00610CA8">
      <w:pPr>
        <w:autoSpaceDE w:val="0"/>
        <w:autoSpaceDN w:val="0"/>
        <w:adjustRightInd w:val="0"/>
        <w:spacing w:after="0" w:line="360" w:lineRule="auto"/>
        <w:jc w:val="both"/>
        <w:rPr>
          <w:rFonts w:ascii="Times New Roman" w:hAnsi="Times New Roman" w:cs="Times New Roman"/>
          <w:sz w:val="24"/>
          <w:szCs w:val="24"/>
          <w:lang w:val="en-US"/>
        </w:rPr>
      </w:pPr>
      <w:r w:rsidRPr="00806967">
        <w:rPr>
          <w:rFonts w:ascii="Times New Roman" w:hAnsi="Times New Roman" w:cs="Times New Roman"/>
          <w:sz w:val="24"/>
          <w:szCs w:val="24"/>
          <w:lang w:val="en-US"/>
        </w:rPr>
        <w:t>The environmental education system in educational institutions is complex and dynamic</w:t>
      </w:r>
      <w:r w:rsidR="00516313" w:rsidRPr="00806967">
        <w:rPr>
          <w:rFonts w:ascii="Times New Roman" w:hAnsi="Times New Roman" w:cs="Times New Roman"/>
          <w:sz w:val="24"/>
          <w:szCs w:val="24"/>
          <w:lang w:val="en-US"/>
        </w:rPr>
        <w:t xml:space="preserve">. </w:t>
      </w:r>
      <w:r w:rsidR="00B61626" w:rsidRPr="00806967">
        <w:rPr>
          <w:rFonts w:ascii="Times New Roman" w:hAnsi="Times New Roman" w:cs="Times New Roman"/>
          <w:sz w:val="24"/>
          <w:szCs w:val="24"/>
          <w:lang w:val="en-US"/>
        </w:rPr>
        <w:t xml:space="preserve">This research explored the relationship between environmental awareness and action among high school students in two educational institutions located in </w:t>
      </w:r>
      <w:proofErr w:type="spellStart"/>
      <w:r w:rsidR="00B61626" w:rsidRPr="00806967">
        <w:rPr>
          <w:rFonts w:ascii="Times New Roman" w:hAnsi="Times New Roman" w:cs="Times New Roman"/>
          <w:sz w:val="24"/>
          <w:szCs w:val="24"/>
          <w:lang w:val="en-US"/>
        </w:rPr>
        <w:t>Zumpango</w:t>
      </w:r>
      <w:proofErr w:type="spellEnd"/>
      <w:r w:rsidR="00B61626" w:rsidRPr="00806967">
        <w:rPr>
          <w:rFonts w:ascii="Times New Roman" w:hAnsi="Times New Roman" w:cs="Times New Roman"/>
          <w:sz w:val="24"/>
          <w:szCs w:val="24"/>
          <w:lang w:val="en-US"/>
        </w:rPr>
        <w:t xml:space="preserve"> de Ocampo, State of Mexico.</w:t>
      </w:r>
      <w:r w:rsidR="00056CFC" w:rsidRPr="00806967">
        <w:rPr>
          <w:rFonts w:ascii="Times New Roman" w:hAnsi="Times New Roman" w:cs="Times New Roman"/>
          <w:sz w:val="24"/>
          <w:szCs w:val="24"/>
          <w:lang w:val="en-US"/>
        </w:rPr>
        <w:t xml:space="preserve"> </w:t>
      </w:r>
      <w:r w:rsidR="00B61626" w:rsidRPr="00806967">
        <w:rPr>
          <w:rFonts w:ascii="Times New Roman" w:hAnsi="Times New Roman" w:cs="Times New Roman"/>
          <w:sz w:val="24"/>
          <w:szCs w:val="24"/>
          <w:lang w:val="en-US"/>
        </w:rPr>
        <w:t>The study was conducted with 148 students between 15 and 18 years old by applying a survey to collect data on their academic performance in subjects related to the environment, their environmental knowledge and their participation in pro-environmental activities.</w:t>
      </w:r>
      <w:r w:rsidR="00056CFC" w:rsidRPr="00806967">
        <w:rPr>
          <w:rFonts w:ascii="Times New Roman" w:hAnsi="Times New Roman" w:cs="Times New Roman"/>
          <w:sz w:val="24"/>
          <w:szCs w:val="24"/>
          <w:lang w:val="en-US"/>
        </w:rPr>
        <w:t xml:space="preserve"> </w:t>
      </w:r>
      <w:r w:rsidRPr="00806967">
        <w:rPr>
          <w:rFonts w:ascii="Times New Roman" w:hAnsi="Times New Roman" w:cs="Times New Roman"/>
          <w:sz w:val="24"/>
          <w:szCs w:val="24"/>
          <w:lang w:val="en-US"/>
        </w:rPr>
        <w:t>Statistical data analysis was conducted using principal component analysis and cluster analysis</w:t>
      </w:r>
      <w:r w:rsidR="00056CFC" w:rsidRPr="00806967">
        <w:rPr>
          <w:rFonts w:ascii="Times New Roman" w:hAnsi="Times New Roman" w:cs="Times New Roman"/>
          <w:sz w:val="24"/>
          <w:szCs w:val="24"/>
          <w:lang w:val="en-US"/>
        </w:rPr>
        <w:t xml:space="preserve"> to classify students into four groups based on their academic performance: Very Good (RAMB), Good (RAB), Regular (RAR), and Sufficient (RAS). </w:t>
      </w:r>
      <w:r w:rsidR="00732536" w:rsidRPr="00806967">
        <w:rPr>
          <w:rFonts w:ascii="Times New Roman" w:hAnsi="Times New Roman" w:cs="Times New Roman"/>
          <w:sz w:val="24"/>
          <w:szCs w:val="24"/>
          <w:lang w:val="en-US"/>
        </w:rPr>
        <w:t>The results revealed that students with higher academic knowledge (RAMB) showed a higher environmental awareness (23.7); however, their participation in pro-environmental actions was not significantly different compared to that of groups with lower knowledge (RAR and RAS).</w:t>
      </w:r>
      <w:r w:rsidR="00056CFC" w:rsidRPr="00806967">
        <w:rPr>
          <w:rFonts w:ascii="Times New Roman" w:hAnsi="Times New Roman" w:cs="Times New Roman"/>
          <w:sz w:val="24"/>
          <w:szCs w:val="24"/>
          <w:lang w:val="en-US"/>
        </w:rPr>
        <w:t xml:space="preserve"> </w:t>
      </w:r>
      <w:r w:rsidR="00732536" w:rsidRPr="00806967">
        <w:rPr>
          <w:rFonts w:ascii="Times New Roman" w:hAnsi="Times New Roman" w:cs="Times New Roman"/>
          <w:sz w:val="24"/>
          <w:szCs w:val="24"/>
          <w:lang w:val="en-US"/>
        </w:rPr>
        <w:t>It is important to highlight that familiarity with the school environment is also linked to environmental awareness</w:t>
      </w:r>
      <w:r w:rsidR="00056CFC" w:rsidRPr="00806967">
        <w:rPr>
          <w:rFonts w:ascii="Times New Roman" w:hAnsi="Times New Roman" w:cs="Times New Roman"/>
          <w:sz w:val="24"/>
          <w:szCs w:val="24"/>
          <w:lang w:val="en-US"/>
        </w:rPr>
        <w:t xml:space="preserve">. </w:t>
      </w:r>
      <w:r w:rsidR="00732536" w:rsidRPr="00806967">
        <w:rPr>
          <w:rFonts w:ascii="Times New Roman" w:hAnsi="Times New Roman" w:cs="Times New Roman"/>
          <w:sz w:val="24"/>
          <w:szCs w:val="24"/>
          <w:lang w:val="en-US"/>
        </w:rPr>
        <w:t>A gap between environmental awareness and action was identified, indicating that knowledge about environmental issues does not automatically translate into concrete actions.</w:t>
      </w:r>
      <w:r w:rsidR="00056CFC" w:rsidRPr="00806967">
        <w:rPr>
          <w:rFonts w:ascii="Times New Roman" w:hAnsi="Times New Roman" w:cs="Times New Roman"/>
          <w:sz w:val="24"/>
          <w:szCs w:val="24"/>
          <w:lang w:val="en-US"/>
        </w:rPr>
        <w:t xml:space="preserve"> Furthermore, students tended to evaluate themselves positively</w:t>
      </w:r>
      <w:r w:rsidR="00762144" w:rsidRPr="00806967">
        <w:rPr>
          <w:rFonts w:ascii="Times New Roman" w:hAnsi="Times New Roman" w:cs="Times New Roman"/>
          <w:sz w:val="24"/>
          <w:szCs w:val="24"/>
          <w:lang w:val="en-US"/>
        </w:rPr>
        <w:t xml:space="preserve"> (between 49% </w:t>
      </w:r>
      <w:r w:rsidRPr="00806967">
        <w:rPr>
          <w:rFonts w:ascii="Times New Roman" w:hAnsi="Times New Roman" w:cs="Times New Roman"/>
          <w:sz w:val="24"/>
          <w:szCs w:val="24"/>
          <w:lang w:val="en-US"/>
        </w:rPr>
        <w:t>and</w:t>
      </w:r>
      <w:r w:rsidR="00762144" w:rsidRPr="00806967">
        <w:rPr>
          <w:rFonts w:ascii="Times New Roman" w:hAnsi="Times New Roman" w:cs="Times New Roman"/>
          <w:sz w:val="24"/>
          <w:szCs w:val="24"/>
          <w:lang w:val="en-US"/>
        </w:rPr>
        <w:t xml:space="preserve"> 64%)</w:t>
      </w:r>
      <w:r w:rsidR="00056CFC" w:rsidRPr="00806967">
        <w:rPr>
          <w:rFonts w:ascii="Times New Roman" w:hAnsi="Times New Roman" w:cs="Times New Roman"/>
          <w:sz w:val="24"/>
          <w:szCs w:val="24"/>
          <w:lang w:val="en-US"/>
        </w:rPr>
        <w:t>, even when objective data on their participation in concrete actions was low</w:t>
      </w:r>
      <w:r w:rsidR="00762144" w:rsidRPr="00806967">
        <w:rPr>
          <w:rFonts w:ascii="Times New Roman" w:hAnsi="Times New Roman" w:cs="Times New Roman"/>
          <w:sz w:val="24"/>
          <w:szCs w:val="24"/>
          <w:lang w:val="en-US"/>
        </w:rPr>
        <w:t xml:space="preserve"> (between 0% and 16%)</w:t>
      </w:r>
      <w:r w:rsidR="00056CFC" w:rsidRPr="00806967">
        <w:rPr>
          <w:rFonts w:ascii="Times New Roman" w:hAnsi="Times New Roman" w:cs="Times New Roman"/>
          <w:sz w:val="24"/>
          <w:szCs w:val="24"/>
          <w:lang w:val="en-US"/>
        </w:rPr>
        <w:t>.</w:t>
      </w:r>
      <w:r w:rsidR="00564B77" w:rsidRPr="00806967">
        <w:rPr>
          <w:rFonts w:ascii="Times New Roman" w:hAnsi="Times New Roman" w:cs="Times New Roman"/>
          <w:sz w:val="24"/>
          <w:szCs w:val="24"/>
          <w:lang w:val="en-US"/>
        </w:rPr>
        <w:t xml:space="preserve"> The baseline of the system was </w:t>
      </w:r>
      <w:r w:rsidR="00CD5D1C" w:rsidRPr="00806967">
        <w:rPr>
          <w:rFonts w:ascii="Times New Roman" w:hAnsi="Times New Roman" w:cs="Times New Roman"/>
          <w:sz w:val="24"/>
          <w:szCs w:val="24"/>
          <w:lang w:val="en-US"/>
        </w:rPr>
        <w:t>defined,</w:t>
      </w:r>
      <w:r w:rsidR="00564B77" w:rsidRPr="00806967">
        <w:rPr>
          <w:rFonts w:ascii="Times New Roman" w:hAnsi="Times New Roman" w:cs="Times New Roman"/>
          <w:sz w:val="24"/>
          <w:szCs w:val="24"/>
          <w:lang w:val="en-US"/>
        </w:rPr>
        <w:t xml:space="preserve"> and improvement strategies were proposed, </w:t>
      </w:r>
      <w:r w:rsidR="00732536" w:rsidRPr="00806967">
        <w:rPr>
          <w:rFonts w:ascii="Times New Roman" w:hAnsi="Times New Roman" w:cs="Times New Roman"/>
          <w:sz w:val="24"/>
          <w:szCs w:val="24"/>
          <w:lang w:val="en-US"/>
        </w:rPr>
        <w:t>such as enriching the curriculum, organizing environmental issue competitions, workshops, eco-friendly races, and local garbage collection campaigns</w:t>
      </w:r>
      <w:r w:rsidR="00564B77" w:rsidRPr="00806967">
        <w:rPr>
          <w:rFonts w:ascii="Times New Roman" w:hAnsi="Times New Roman" w:cs="Times New Roman"/>
          <w:sz w:val="24"/>
          <w:szCs w:val="24"/>
          <w:lang w:val="en-US"/>
        </w:rPr>
        <w:t xml:space="preserve">. </w:t>
      </w:r>
      <w:r w:rsidR="00056CFC" w:rsidRPr="00806967">
        <w:rPr>
          <w:rFonts w:ascii="Times New Roman" w:hAnsi="Times New Roman" w:cs="Times New Roman"/>
          <w:sz w:val="24"/>
          <w:szCs w:val="24"/>
          <w:lang w:val="en-US"/>
        </w:rPr>
        <w:t>An integral environmental education is needed, one that goes beyond the mere transmission of information and is ad</w:t>
      </w:r>
      <w:r w:rsidR="00516313" w:rsidRPr="00806967">
        <w:rPr>
          <w:rFonts w:ascii="Times New Roman" w:hAnsi="Times New Roman" w:cs="Times New Roman"/>
          <w:sz w:val="24"/>
          <w:szCs w:val="24"/>
          <w:lang w:val="en-US"/>
        </w:rPr>
        <w:t>apted to the student’s context.</w:t>
      </w:r>
    </w:p>
    <w:p w14:paraId="2B3663F9" w14:textId="5639D2C7" w:rsidR="00170E12" w:rsidRPr="00806967" w:rsidRDefault="005076E1" w:rsidP="00610CA8">
      <w:pPr>
        <w:autoSpaceDE w:val="0"/>
        <w:autoSpaceDN w:val="0"/>
        <w:adjustRightInd w:val="0"/>
        <w:spacing w:after="0" w:line="360" w:lineRule="auto"/>
        <w:jc w:val="both"/>
        <w:rPr>
          <w:rFonts w:ascii="Times New Roman" w:hAnsi="Times New Roman" w:cs="Times New Roman"/>
          <w:sz w:val="24"/>
          <w:szCs w:val="24"/>
          <w:lang w:val="en-US"/>
        </w:rPr>
      </w:pPr>
      <w:r w:rsidRPr="00806967">
        <w:rPr>
          <w:rFonts w:cstheme="minorHAnsi"/>
          <w:b/>
          <w:bCs/>
          <w:sz w:val="28"/>
          <w:szCs w:val="28"/>
        </w:rPr>
        <w:t>K</w:t>
      </w:r>
      <w:r w:rsidR="00520B69" w:rsidRPr="00806967">
        <w:rPr>
          <w:rFonts w:cstheme="minorHAnsi"/>
          <w:b/>
          <w:bCs/>
          <w:sz w:val="28"/>
          <w:szCs w:val="28"/>
        </w:rPr>
        <w:t>eywords</w:t>
      </w:r>
      <w:r w:rsidR="0067749F" w:rsidRPr="00806967">
        <w:rPr>
          <w:rFonts w:cstheme="minorHAnsi"/>
          <w:b/>
          <w:bCs/>
          <w:sz w:val="28"/>
          <w:szCs w:val="28"/>
        </w:rPr>
        <w:t>:</w:t>
      </w:r>
      <w:r w:rsidR="00B056F1" w:rsidRPr="00806967">
        <w:rPr>
          <w:rFonts w:ascii="Times New Roman" w:hAnsi="Times New Roman" w:cs="Times New Roman"/>
          <w:b/>
          <w:bCs/>
          <w:sz w:val="24"/>
          <w:szCs w:val="24"/>
          <w:lang w:val="en-US"/>
        </w:rPr>
        <w:t xml:space="preserve"> </w:t>
      </w:r>
      <w:r w:rsidR="00B056F1" w:rsidRPr="00806967">
        <w:rPr>
          <w:rFonts w:ascii="Times New Roman" w:hAnsi="Times New Roman" w:cs="Times New Roman"/>
          <w:sz w:val="24"/>
          <w:szCs w:val="24"/>
          <w:lang w:val="en-US"/>
        </w:rPr>
        <w:t xml:space="preserve">Environmental education, </w:t>
      </w:r>
      <w:r w:rsidR="00B32FAC" w:rsidRPr="00806967">
        <w:rPr>
          <w:rFonts w:ascii="Times New Roman" w:hAnsi="Times New Roman" w:cs="Times New Roman"/>
          <w:sz w:val="24"/>
          <w:szCs w:val="24"/>
          <w:lang w:val="en-US"/>
        </w:rPr>
        <w:t>e</w:t>
      </w:r>
      <w:r w:rsidR="00B056F1" w:rsidRPr="00806967">
        <w:rPr>
          <w:rFonts w:ascii="Times New Roman" w:hAnsi="Times New Roman" w:cs="Times New Roman"/>
          <w:sz w:val="24"/>
          <w:szCs w:val="24"/>
          <w:lang w:val="en-US"/>
        </w:rPr>
        <w:t xml:space="preserve">nvironmental awareness, </w:t>
      </w:r>
      <w:r w:rsidR="00BA08DB" w:rsidRPr="00806967">
        <w:rPr>
          <w:rFonts w:ascii="Times New Roman" w:hAnsi="Times New Roman" w:cs="Times New Roman"/>
          <w:sz w:val="24"/>
          <w:szCs w:val="24"/>
          <w:lang w:val="en-US"/>
        </w:rPr>
        <w:t>sustainable consumption patterns</w:t>
      </w:r>
      <w:r w:rsidR="00B32FAC" w:rsidRPr="00806967">
        <w:rPr>
          <w:rFonts w:ascii="Times New Roman" w:hAnsi="Times New Roman" w:cs="Times New Roman"/>
          <w:sz w:val="24"/>
          <w:szCs w:val="24"/>
          <w:lang w:val="en-US"/>
        </w:rPr>
        <w:t xml:space="preserve">, </w:t>
      </w:r>
      <w:r w:rsidR="00BA08DB" w:rsidRPr="00806967">
        <w:rPr>
          <w:rFonts w:ascii="Times New Roman" w:hAnsi="Times New Roman" w:cs="Times New Roman"/>
          <w:sz w:val="24"/>
          <w:szCs w:val="24"/>
          <w:lang w:val="en-US"/>
        </w:rPr>
        <w:t>curriculum framework</w:t>
      </w:r>
      <w:r w:rsidR="00B32FAC" w:rsidRPr="00806967">
        <w:rPr>
          <w:rFonts w:ascii="Times New Roman" w:hAnsi="Times New Roman" w:cs="Times New Roman"/>
          <w:sz w:val="24"/>
          <w:szCs w:val="24"/>
          <w:lang w:val="en-US"/>
        </w:rPr>
        <w:t>, academic performance.</w:t>
      </w:r>
    </w:p>
    <w:p w14:paraId="772E1C43" w14:textId="77777777" w:rsidR="00806967" w:rsidRDefault="00806967" w:rsidP="00610CA8">
      <w:pPr>
        <w:autoSpaceDE w:val="0"/>
        <w:autoSpaceDN w:val="0"/>
        <w:adjustRightInd w:val="0"/>
        <w:spacing w:after="0" w:line="360" w:lineRule="auto"/>
        <w:jc w:val="both"/>
        <w:rPr>
          <w:rFonts w:ascii="Times New Roman" w:hAnsi="Times New Roman" w:cs="Times New Roman"/>
          <w:sz w:val="24"/>
          <w:szCs w:val="24"/>
          <w:lang w:val="en-US"/>
        </w:rPr>
      </w:pPr>
    </w:p>
    <w:p w14:paraId="3C0F9A15" w14:textId="77777777" w:rsidR="00B42EDA" w:rsidRDefault="00B42EDA" w:rsidP="00610CA8">
      <w:pPr>
        <w:autoSpaceDE w:val="0"/>
        <w:autoSpaceDN w:val="0"/>
        <w:adjustRightInd w:val="0"/>
        <w:spacing w:after="0" w:line="360" w:lineRule="auto"/>
        <w:jc w:val="both"/>
        <w:rPr>
          <w:rFonts w:ascii="Times New Roman" w:hAnsi="Times New Roman" w:cs="Times New Roman"/>
          <w:sz w:val="24"/>
          <w:szCs w:val="24"/>
          <w:lang w:val="en-US"/>
        </w:rPr>
      </w:pPr>
    </w:p>
    <w:p w14:paraId="63ABCF66" w14:textId="77777777" w:rsidR="00B42EDA" w:rsidRDefault="00B42EDA" w:rsidP="00610CA8">
      <w:pPr>
        <w:autoSpaceDE w:val="0"/>
        <w:autoSpaceDN w:val="0"/>
        <w:adjustRightInd w:val="0"/>
        <w:spacing w:after="0" w:line="360" w:lineRule="auto"/>
        <w:jc w:val="both"/>
        <w:rPr>
          <w:rFonts w:ascii="Times New Roman" w:hAnsi="Times New Roman" w:cs="Times New Roman"/>
          <w:sz w:val="24"/>
          <w:szCs w:val="24"/>
          <w:lang w:val="en-US"/>
        </w:rPr>
      </w:pPr>
    </w:p>
    <w:p w14:paraId="31B803FA" w14:textId="77777777" w:rsidR="00B42EDA" w:rsidRDefault="00B42EDA" w:rsidP="00610CA8">
      <w:pPr>
        <w:autoSpaceDE w:val="0"/>
        <w:autoSpaceDN w:val="0"/>
        <w:adjustRightInd w:val="0"/>
        <w:spacing w:after="0" w:line="360" w:lineRule="auto"/>
        <w:jc w:val="both"/>
        <w:rPr>
          <w:rFonts w:ascii="Times New Roman" w:hAnsi="Times New Roman" w:cs="Times New Roman"/>
          <w:sz w:val="24"/>
          <w:szCs w:val="24"/>
          <w:lang w:val="en-US"/>
        </w:rPr>
      </w:pPr>
    </w:p>
    <w:p w14:paraId="148B953E" w14:textId="77777777" w:rsidR="00B42EDA" w:rsidRDefault="00B42EDA" w:rsidP="00610CA8">
      <w:pPr>
        <w:autoSpaceDE w:val="0"/>
        <w:autoSpaceDN w:val="0"/>
        <w:adjustRightInd w:val="0"/>
        <w:spacing w:after="0" w:line="360" w:lineRule="auto"/>
        <w:jc w:val="both"/>
        <w:rPr>
          <w:rFonts w:ascii="Times New Roman" w:hAnsi="Times New Roman" w:cs="Times New Roman"/>
          <w:sz w:val="24"/>
          <w:szCs w:val="24"/>
          <w:lang w:val="en-US"/>
        </w:rPr>
      </w:pPr>
    </w:p>
    <w:p w14:paraId="11008189" w14:textId="77777777" w:rsidR="00B42EDA" w:rsidRDefault="00B42EDA" w:rsidP="00610CA8">
      <w:pPr>
        <w:autoSpaceDE w:val="0"/>
        <w:autoSpaceDN w:val="0"/>
        <w:adjustRightInd w:val="0"/>
        <w:spacing w:after="0" w:line="360" w:lineRule="auto"/>
        <w:jc w:val="both"/>
        <w:rPr>
          <w:rFonts w:ascii="Times New Roman" w:hAnsi="Times New Roman" w:cs="Times New Roman"/>
          <w:sz w:val="24"/>
          <w:szCs w:val="24"/>
          <w:lang w:val="en-US"/>
        </w:rPr>
      </w:pPr>
    </w:p>
    <w:p w14:paraId="5D11349C" w14:textId="77777777" w:rsidR="00B42EDA" w:rsidRDefault="00B42EDA" w:rsidP="00610CA8">
      <w:pPr>
        <w:autoSpaceDE w:val="0"/>
        <w:autoSpaceDN w:val="0"/>
        <w:adjustRightInd w:val="0"/>
        <w:spacing w:after="0" w:line="360" w:lineRule="auto"/>
        <w:jc w:val="both"/>
        <w:rPr>
          <w:rFonts w:ascii="Times New Roman" w:hAnsi="Times New Roman" w:cs="Times New Roman"/>
          <w:sz w:val="24"/>
          <w:szCs w:val="24"/>
          <w:lang w:val="en-US"/>
        </w:rPr>
      </w:pPr>
    </w:p>
    <w:p w14:paraId="6A105628" w14:textId="77777777" w:rsidR="00B42EDA" w:rsidRPr="00806967" w:rsidRDefault="00B42EDA" w:rsidP="00610CA8">
      <w:pPr>
        <w:autoSpaceDE w:val="0"/>
        <w:autoSpaceDN w:val="0"/>
        <w:adjustRightInd w:val="0"/>
        <w:spacing w:after="0" w:line="360" w:lineRule="auto"/>
        <w:jc w:val="both"/>
        <w:rPr>
          <w:rFonts w:ascii="Times New Roman" w:hAnsi="Times New Roman" w:cs="Times New Roman"/>
          <w:sz w:val="24"/>
          <w:szCs w:val="24"/>
          <w:lang w:val="en-US"/>
        </w:rPr>
      </w:pPr>
    </w:p>
    <w:p w14:paraId="5F04ADDE" w14:textId="519FC272" w:rsidR="00806967" w:rsidRPr="00806967" w:rsidRDefault="00806967" w:rsidP="00610CA8">
      <w:pPr>
        <w:autoSpaceDE w:val="0"/>
        <w:autoSpaceDN w:val="0"/>
        <w:adjustRightInd w:val="0"/>
        <w:spacing w:after="0" w:line="360" w:lineRule="auto"/>
        <w:jc w:val="both"/>
        <w:rPr>
          <w:rFonts w:cstheme="minorHAnsi"/>
          <w:b/>
          <w:bCs/>
          <w:sz w:val="28"/>
          <w:szCs w:val="28"/>
        </w:rPr>
      </w:pPr>
      <w:r w:rsidRPr="00806967">
        <w:rPr>
          <w:rFonts w:cstheme="minorHAnsi"/>
          <w:b/>
          <w:bCs/>
          <w:sz w:val="28"/>
          <w:szCs w:val="28"/>
        </w:rPr>
        <w:lastRenderedPageBreak/>
        <w:t>Resumo</w:t>
      </w:r>
    </w:p>
    <w:p w14:paraId="531C3367" w14:textId="03A51629" w:rsidR="00806967" w:rsidRPr="00806967" w:rsidRDefault="00806967" w:rsidP="00610CA8">
      <w:pPr>
        <w:autoSpaceDE w:val="0"/>
        <w:autoSpaceDN w:val="0"/>
        <w:adjustRightInd w:val="0"/>
        <w:spacing w:after="0" w:line="360" w:lineRule="auto"/>
        <w:jc w:val="both"/>
        <w:rPr>
          <w:rFonts w:ascii="Times New Roman" w:hAnsi="Times New Roman" w:cs="Times New Roman"/>
          <w:sz w:val="24"/>
          <w:szCs w:val="24"/>
          <w:lang w:val="en-US"/>
        </w:rPr>
      </w:pPr>
      <w:r w:rsidRPr="00806967">
        <w:rPr>
          <w:rFonts w:ascii="Times New Roman" w:hAnsi="Times New Roman" w:cs="Times New Roman"/>
          <w:sz w:val="24"/>
          <w:szCs w:val="24"/>
          <w:lang w:val="en-US"/>
        </w:rPr>
        <w:t xml:space="preserve">O </w:t>
      </w:r>
      <w:proofErr w:type="spellStart"/>
      <w:r w:rsidRPr="00806967">
        <w:rPr>
          <w:rFonts w:ascii="Times New Roman" w:hAnsi="Times New Roman" w:cs="Times New Roman"/>
          <w:sz w:val="24"/>
          <w:szCs w:val="24"/>
          <w:lang w:val="en-US"/>
        </w:rPr>
        <w:t>sistema</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educação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ambiental</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instituições</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ensino</w:t>
      </w:r>
      <w:proofErr w:type="spellEnd"/>
      <w:r w:rsidRPr="00806967">
        <w:rPr>
          <w:rFonts w:ascii="Times New Roman" w:hAnsi="Times New Roman" w:cs="Times New Roman"/>
          <w:sz w:val="24"/>
          <w:szCs w:val="24"/>
          <w:lang w:val="en-US"/>
        </w:rPr>
        <w:t xml:space="preserve"> é </w:t>
      </w:r>
      <w:proofErr w:type="spellStart"/>
      <w:r w:rsidRPr="00806967">
        <w:rPr>
          <w:rFonts w:ascii="Times New Roman" w:hAnsi="Times New Roman" w:cs="Times New Roman"/>
          <w:sz w:val="24"/>
          <w:szCs w:val="24"/>
          <w:lang w:val="en-US"/>
        </w:rPr>
        <w:t>complexo</w:t>
      </w:r>
      <w:proofErr w:type="spellEnd"/>
      <w:r w:rsidRPr="00806967">
        <w:rPr>
          <w:rFonts w:ascii="Times New Roman" w:hAnsi="Times New Roman" w:cs="Times New Roman"/>
          <w:sz w:val="24"/>
          <w:szCs w:val="24"/>
          <w:lang w:val="en-US"/>
        </w:rPr>
        <w:t xml:space="preserve"> e </w:t>
      </w:r>
      <w:proofErr w:type="spellStart"/>
      <w:r w:rsidRPr="00806967">
        <w:rPr>
          <w:rFonts w:ascii="Times New Roman" w:hAnsi="Times New Roman" w:cs="Times New Roman"/>
          <w:sz w:val="24"/>
          <w:szCs w:val="24"/>
          <w:lang w:val="en-US"/>
        </w:rPr>
        <w:t>dinâmico</w:t>
      </w:r>
      <w:proofErr w:type="spellEnd"/>
      <w:r w:rsidRPr="00806967">
        <w:rPr>
          <w:rFonts w:ascii="Times New Roman" w:hAnsi="Times New Roman" w:cs="Times New Roman"/>
          <w:sz w:val="24"/>
          <w:szCs w:val="24"/>
          <w:lang w:val="en-US"/>
        </w:rPr>
        <w:t xml:space="preserve">. Esta </w:t>
      </w:r>
      <w:proofErr w:type="spellStart"/>
      <w:r w:rsidRPr="00806967">
        <w:rPr>
          <w:rFonts w:ascii="Times New Roman" w:hAnsi="Times New Roman" w:cs="Times New Roman"/>
          <w:sz w:val="24"/>
          <w:szCs w:val="24"/>
          <w:lang w:val="en-US"/>
        </w:rPr>
        <w:t>pesquisa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explorou</w:t>
      </w:r>
      <w:proofErr w:type="spellEnd"/>
      <w:r w:rsidRPr="00806967">
        <w:rPr>
          <w:rFonts w:ascii="Times New Roman" w:hAnsi="Times New Roman" w:cs="Times New Roman"/>
          <w:sz w:val="24"/>
          <w:szCs w:val="24"/>
          <w:lang w:val="en-US"/>
        </w:rPr>
        <w:t xml:space="preserve"> a </w:t>
      </w:r>
      <w:proofErr w:type="spellStart"/>
      <w:r w:rsidRPr="00806967">
        <w:rPr>
          <w:rFonts w:ascii="Times New Roman" w:hAnsi="Times New Roman" w:cs="Times New Roman"/>
          <w:sz w:val="24"/>
          <w:szCs w:val="24"/>
          <w:lang w:val="en-US"/>
        </w:rPr>
        <w:t>relação</w:t>
      </w:r>
      <w:proofErr w:type="spellEnd"/>
      <w:r w:rsidRPr="00806967">
        <w:rPr>
          <w:rFonts w:ascii="Times New Roman" w:hAnsi="Times New Roman" w:cs="Times New Roman"/>
          <w:sz w:val="24"/>
          <w:szCs w:val="24"/>
          <w:lang w:val="en-US"/>
        </w:rPr>
        <w:t xml:space="preserve"> entre </w:t>
      </w:r>
      <w:proofErr w:type="spellStart"/>
      <w:r w:rsidRPr="00806967">
        <w:rPr>
          <w:rFonts w:ascii="Times New Roman" w:hAnsi="Times New Roman" w:cs="Times New Roman"/>
          <w:sz w:val="24"/>
          <w:szCs w:val="24"/>
          <w:lang w:val="en-US"/>
        </w:rPr>
        <w:t>consciência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ambiental</w:t>
      </w:r>
      <w:proofErr w:type="spellEnd"/>
      <w:r w:rsidRPr="00806967">
        <w:rPr>
          <w:rFonts w:ascii="Times New Roman" w:hAnsi="Times New Roman" w:cs="Times New Roman"/>
          <w:sz w:val="24"/>
          <w:szCs w:val="24"/>
          <w:lang w:val="en-US"/>
        </w:rPr>
        <w:t xml:space="preserve"> e </w:t>
      </w:r>
      <w:proofErr w:type="spellStart"/>
      <w:r w:rsidRPr="00806967">
        <w:rPr>
          <w:rFonts w:ascii="Times New Roman" w:hAnsi="Times New Roman" w:cs="Times New Roman"/>
          <w:sz w:val="24"/>
          <w:szCs w:val="24"/>
          <w:lang w:val="en-US"/>
        </w:rPr>
        <w:t>ação</w:t>
      </w:r>
      <w:proofErr w:type="spellEnd"/>
      <w:r w:rsidRPr="00806967">
        <w:rPr>
          <w:rFonts w:ascii="Times New Roman" w:hAnsi="Times New Roman" w:cs="Times New Roman"/>
          <w:sz w:val="24"/>
          <w:szCs w:val="24"/>
          <w:lang w:val="en-US"/>
        </w:rPr>
        <w:t xml:space="preserve"> entre </w:t>
      </w:r>
      <w:proofErr w:type="spellStart"/>
      <w:r w:rsidRPr="00806967">
        <w:rPr>
          <w:rFonts w:ascii="Times New Roman" w:hAnsi="Times New Roman" w:cs="Times New Roman"/>
          <w:sz w:val="24"/>
          <w:szCs w:val="24"/>
          <w:lang w:val="en-US"/>
        </w:rPr>
        <w:t>estudantes</w:t>
      </w:r>
      <w:proofErr w:type="spellEnd"/>
      <w:r w:rsidRPr="00806967">
        <w:rPr>
          <w:rFonts w:ascii="Times New Roman" w:hAnsi="Times New Roman" w:cs="Times New Roman"/>
          <w:sz w:val="24"/>
          <w:szCs w:val="24"/>
          <w:lang w:val="en-US"/>
        </w:rPr>
        <w:t xml:space="preserve"> do </w:t>
      </w:r>
      <w:proofErr w:type="spellStart"/>
      <w:r w:rsidRPr="00806967">
        <w:rPr>
          <w:rFonts w:ascii="Times New Roman" w:hAnsi="Times New Roman" w:cs="Times New Roman"/>
          <w:sz w:val="24"/>
          <w:szCs w:val="24"/>
          <w:lang w:val="en-US"/>
        </w:rPr>
        <w:t>ensino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médio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duas </w:t>
      </w:r>
      <w:proofErr w:type="spellStart"/>
      <w:r w:rsidRPr="00806967">
        <w:rPr>
          <w:rFonts w:ascii="Times New Roman" w:hAnsi="Times New Roman" w:cs="Times New Roman"/>
          <w:sz w:val="24"/>
          <w:szCs w:val="24"/>
          <w:lang w:val="en-US"/>
        </w:rPr>
        <w:t>instituições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educacionais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localizadas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Zumpango</w:t>
      </w:r>
      <w:proofErr w:type="spellEnd"/>
      <w:r w:rsidRPr="00806967">
        <w:rPr>
          <w:rFonts w:ascii="Times New Roman" w:hAnsi="Times New Roman" w:cs="Times New Roman"/>
          <w:sz w:val="24"/>
          <w:szCs w:val="24"/>
          <w:lang w:val="en-US"/>
        </w:rPr>
        <w:t xml:space="preserve"> de Ocampo, Estado do México. O </w:t>
      </w:r>
      <w:proofErr w:type="spellStart"/>
      <w:r w:rsidRPr="00806967">
        <w:rPr>
          <w:rFonts w:ascii="Times New Roman" w:hAnsi="Times New Roman" w:cs="Times New Roman"/>
          <w:sz w:val="24"/>
          <w:szCs w:val="24"/>
          <w:lang w:val="en-US"/>
        </w:rPr>
        <w:t>estudo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foi</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realizado</w:t>
      </w:r>
      <w:proofErr w:type="spellEnd"/>
      <w:r w:rsidRPr="00806967">
        <w:rPr>
          <w:rFonts w:ascii="Times New Roman" w:hAnsi="Times New Roman" w:cs="Times New Roman"/>
          <w:sz w:val="24"/>
          <w:szCs w:val="24"/>
          <w:lang w:val="en-US"/>
        </w:rPr>
        <w:t xml:space="preserve"> com 148 </w:t>
      </w:r>
      <w:proofErr w:type="spellStart"/>
      <w:r w:rsidRPr="00806967">
        <w:rPr>
          <w:rFonts w:ascii="Times New Roman" w:hAnsi="Times New Roman" w:cs="Times New Roman"/>
          <w:sz w:val="24"/>
          <w:szCs w:val="24"/>
          <w:lang w:val="en-US"/>
        </w:rPr>
        <w:t>estudantes</w:t>
      </w:r>
      <w:proofErr w:type="spellEnd"/>
      <w:r w:rsidRPr="00806967">
        <w:rPr>
          <w:rFonts w:ascii="Times New Roman" w:hAnsi="Times New Roman" w:cs="Times New Roman"/>
          <w:sz w:val="24"/>
          <w:szCs w:val="24"/>
          <w:lang w:val="en-US"/>
        </w:rPr>
        <w:t xml:space="preserve"> entre 15 e 18 </w:t>
      </w:r>
      <w:proofErr w:type="spellStart"/>
      <w:r w:rsidRPr="00806967">
        <w:rPr>
          <w:rFonts w:ascii="Times New Roman" w:hAnsi="Times New Roman" w:cs="Times New Roman"/>
          <w:sz w:val="24"/>
          <w:szCs w:val="24"/>
          <w:lang w:val="en-US"/>
        </w:rPr>
        <w:t>anos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por</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meio</w:t>
      </w:r>
      <w:proofErr w:type="spellEnd"/>
      <w:r w:rsidRPr="00806967">
        <w:rPr>
          <w:rFonts w:ascii="Times New Roman" w:hAnsi="Times New Roman" w:cs="Times New Roman"/>
          <w:sz w:val="24"/>
          <w:szCs w:val="24"/>
          <w:lang w:val="en-US"/>
        </w:rPr>
        <w:t xml:space="preserve"> da </w:t>
      </w:r>
      <w:proofErr w:type="spellStart"/>
      <w:r w:rsidRPr="00806967">
        <w:rPr>
          <w:rFonts w:ascii="Times New Roman" w:hAnsi="Times New Roman" w:cs="Times New Roman"/>
          <w:sz w:val="24"/>
          <w:szCs w:val="24"/>
          <w:lang w:val="en-US"/>
        </w:rPr>
        <w:t>aplicação</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uma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pesquisa</w:t>
      </w:r>
      <w:proofErr w:type="spellEnd"/>
      <w:r w:rsidRPr="00806967">
        <w:rPr>
          <w:rFonts w:ascii="Times New Roman" w:hAnsi="Times New Roman" w:cs="Times New Roman"/>
          <w:sz w:val="24"/>
          <w:szCs w:val="24"/>
          <w:lang w:val="en-US"/>
        </w:rPr>
        <w:t xml:space="preserve"> para </w:t>
      </w:r>
      <w:proofErr w:type="spellStart"/>
      <w:r w:rsidRPr="00806967">
        <w:rPr>
          <w:rFonts w:ascii="Times New Roman" w:hAnsi="Times New Roman" w:cs="Times New Roman"/>
          <w:sz w:val="24"/>
          <w:szCs w:val="24"/>
          <w:lang w:val="en-US"/>
        </w:rPr>
        <w:t>coletar</w:t>
      </w:r>
      <w:proofErr w:type="spellEnd"/>
      <w:r w:rsidRPr="00806967">
        <w:rPr>
          <w:rFonts w:ascii="Times New Roman" w:hAnsi="Times New Roman" w:cs="Times New Roman"/>
          <w:sz w:val="24"/>
          <w:szCs w:val="24"/>
          <w:lang w:val="en-US"/>
        </w:rPr>
        <w:t xml:space="preserve"> dados </w:t>
      </w:r>
      <w:proofErr w:type="spellStart"/>
      <w:r w:rsidRPr="00806967">
        <w:rPr>
          <w:rFonts w:ascii="Times New Roman" w:hAnsi="Times New Roman" w:cs="Times New Roman"/>
          <w:sz w:val="24"/>
          <w:szCs w:val="24"/>
          <w:lang w:val="en-US"/>
        </w:rPr>
        <w:t>sobre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seu</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desempenho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acadêmico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disciplinas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relacionadas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meio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seus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conhecimentos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ambientais</w:t>
      </w:r>
      <w:proofErr w:type="spellEnd"/>
      <w:r w:rsidRPr="00806967">
        <w:rPr>
          <w:rFonts w:ascii="Times New Roman" w:hAnsi="Times New Roman" w:cs="Times New Roman"/>
          <w:sz w:val="24"/>
          <w:szCs w:val="24"/>
          <w:lang w:val="en-US"/>
        </w:rPr>
        <w:t xml:space="preserve"> e </w:t>
      </w:r>
      <w:proofErr w:type="spellStart"/>
      <w:r w:rsidRPr="00806967">
        <w:rPr>
          <w:rFonts w:ascii="Times New Roman" w:hAnsi="Times New Roman" w:cs="Times New Roman"/>
          <w:sz w:val="24"/>
          <w:szCs w:val="24"/>
          <w:lang w:val="en-US"/>
        </w:rPr>
        <w:t>sua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participação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atividades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pró-ambientais</w:t>
      </w:r>
      <w:proofErr w:type="spellEnd"/>
      <w:r w:rsidRPr="00806967">
        <w:rPr>
          <w:rFonts w:ascii="Times New Roman" w:hAnsi="Times New Roman" w:cs="Times New Roman"/>
          <w:sz w:val="24"/>
          <w:szCs w:val="24"/>
          <w:lang w:val="en-US"/>
        </w:rPr>
        <w:t xml:space="preserve">. A </w:t>
      </w:r>
      <w:proofErr w:type="spellStart"/>
      <w:r w:rsidRPr="00806967">
        <w:rPr>
          <w:rFonts w:ascii="Times New Roman" w:hAnsi="Times New Roman" w:cs="Times New Roman"/>
          <w:sz w:val="24"/>
          <w:szCs w:val="24"/>
          <w:lang w:val="en-US"/>
        </w:rPr>
        <w:t>análise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estatística</w:t>
      </w:r>
      <w:proofErr w:type="spellEnd"/>
      <w:r w:rsidRPr="00806967">
        <w:rPr>
          <w:rFonts w:ascii="Times New Roman" w:hAnsi="Times New Roman" w:cs="Times New Roman"/>
          <w:sz w:val="24"/>
          <w:szCs w:val="24"/>
          <w:lang w:val="en-US"/>
        </w:rPr>
        <w:t xml:space="preserve"> dos dados </w:t>
      </w:r>
      <w:proofErr w:type="spellStart"/>
      <w:r w:rsidRPr="00806967">
        <w:rPr>
          <w:rFonts w:ascii="Times New Roman" w:hAnsi="Times New Roman" w:cs="Times New Roman"/>
          <w:sz w:val="24"/>
          <w:szCs w:val="24"/>
          <w:lang w:val="en-US"/>
        </w:rPr>
        <w:t>foi</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feita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por</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meio</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componentes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principais</w:t>
      </w:r>
      <w:proofErr w:type="spellEnd"/>
      <w:r w:rsidRPr="00806967">
        <w:rPr>
          <w:rFonts w:ascii="Times New Roman" w:hAnsi="Times New Roman" w:cs="Times New Roman"/>
          <w:sz w:val="24"/>
          <w:szCs w:val="24"/>
          <w:lang w:val="en-US"/>
        </w:rPr>
        <w:t xml:space="preserve"> e clusters para </w:t>
      </w:r>
      <w:proofErr w:type="spellStart"/>
      <w:r w:rsidRPr="00806967">
        <w:rPr>
          <w:rFonts w:ascii="Times New Roman" w:hAnsi="Times New Roman" w:cs="Times New Roman"/>
          <w:sz w:val="24"/>
          <w:szCs w:val="24"/>
          <w:lang w:val="en-US"/>
        </w:rPr>
        <w:t>classificar</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alunos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quatro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grupos</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acordo</w:t>
      </w:r>
      <w:proofErr w:type="spellEnd"/>
      <w:r w:rsidRPr="00806967">
        <w:rPr>
          <w:rFonts w:ascii="Times New Roman" w:hAnsi="Times New Roman" w:cs="Times New Roman"/>
          <w:sz w:val="24"/>
          <w:szCs w:val="24"/>
          <w:lang w:val="en-US"/>
        </w:rPr>
        <w:t xml:space="preserve"> com </w:t>
      </w:r>
      <w:proofErr w:type="spellStart"/>
      <w:r w:rsidRPr="00806967">
        <w:rPr>
          <w:rFonts w:ascii="Times New Roman" w:hAnsi="Times New Roman" w:cs="Times New Roman"/>
          <w:sz w:val="24"/>
          <w:szCs w:val="24"/>
          <w:lang w:val="en-US"/>
        </w:rPr>
        <w:t>seu</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desempenho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acadêmico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muito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bom</w:t>
      </w:r>
      <w:proofErr w:type="spellEnd"/>
      <w:r w:rsidRPr="00806967">
        <w:rPr>
          <w:rFonts w:ascii="Times New Roman" w:hAnsi="Times New Roman" w:cs="Times New Roman"/>
          <w:sz w:val="24"/>
          <w:szCs w:val="24"/>
          <w:lang w:val="en-US"/>
        </w:rPr>
        <w:t xml:space="preserve"> (RAMB), </w:t>
      </w:r>
      <w:proofErr w:type="spellStart"/>
      <w:r w:rsidRPr="00806967">
        <w:rPr>
          <w:rFonts w:ascii="Times New Roman" w:hAnsi="Times New Roman" w:cs="Times New Roman"/>
          <w:sz w:val="24"/>
          <w:szCs w:val="24"/>
          <w:lang w:val="en-US"/>
        </w:rPr>
        <w:t>bom</w:t>
      </w:r>
      <w:proofErr w:type="spellEnd"/>
      <w:r w:rsidRPr="00806967">
        <w:rPr>
          <w:rFonts w:ascii="Times New Roman" w:hAnsi="Times New Roman" w:cs="Times New Roman"/>
          <w:sz w:val="24"/>
          <w:szCs w:val="24"/>
          <w:lang w:val="en-US"/>
        </w:rPr>
        <w:t xml:space="preserve"> (RAB), regular (RAR) e </w:t>
      </w:r>
      <w:proofErr w:type="spellStart"/>
      <w:r w:rsidRPr="00806967">
        <w:rPr>
          <w:rFonts w:ascii="Times New Roman" w:hAnsi="Times New Roman" w:cs="Times New Roman"/>
          <w:sz w:val="24"/>
          <w:szCs w:val="24"/>
          <w:lang w:val="en-US"/>
        </w:rPr>
        <w:t>suficiente</w:t>
      </w:r>
      <w:proofErr w:type="spellEnd"/>
      <w:r w:rsidRPr="00806967">
        <w:rPr>
          <w:rFonts w:ascii="Times New Roman" w:hAnsi="Times New Roman" w:cs="Times New Roman"/>
          <w:sz w:val="24"/>
          <w:szCs w:val="24"/>
          <w:lang w:val="en-US"/>
        </w:rPr>
        <w:t xml:space="preserve"> (RAS). </w:t>
      </w:r>
      <w:proofErr w:type="spellStart"/>
      <w:r w:rsidRPr="00806967">
        <w:rPr>
          <w:rFonts w:ascii="Times New Roman" w:hAnsi="Times New Roman" w:cs="Times New Roman"/>
          <w:sz w:val="24"/>
          <w:szCs w:val="24"/>
          <w:lang w:val="en-US"/>
        </w:rPr>
        <w:t>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resultados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revelaram</w:t>
      </w:r>
      <w:proofErr w:type="spellEnd"/>
      <w:r w:rsidRPr="00806967">
        <w:rPr>
          <w:rFonts w:ascii="Times New Roman" w:hAnsi="Times New Roman" w:cs="Times New Roman"/>
          <w:sz w:val="24"/>
          <w:szCs w:val="24"/>
          <w:lang w:val="en-US"/>
        </w:rPr>
        <w:t xml:space="preserve"> que </w:t>
      </w:r>
      <w:proofErr w:type="spellStart"/>
      <w:r w:rsidRPr="00806967">
        <w:rPr>
          <w:rFonts w:ascii="Times New Roman" w:hAnsi="Times New Roman" w:cs="Times New Roman"/>
          <w:sz w:val="24"/>
          <w:szCs w:val="24"/>
          <w:lang w:val="en-US"/>
        </w:rPr>
        <w:t>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alunos</w:t>
      </w:r>
      <w:proofErr w:type="spellEnd"/>
      <w:r w:rsidRPr="00806967">
        <w:rPr>
          <w:rFonts w:ascii="Times New Roman" w:hAnsi="Times New Roman" w:cs="Times New Roman"/>
          <w:sz w:val="24"/>
          <w:szCs w:val="24"/>
          <w:lang w:val="en-US"/>
        </w:rPr>
        <w:t xml:space="preserve"> com </w:t>
      </w:r>
      <w:proofErr w:type="spellStart"/>
      <w:r w:rsidRPr="00806967">
        <w:rPr>
          <w:rFonts w:ascii="Times New Roman" w:hAnsi="Times New Roman" w:cs="Times New Roman"/>
          <w:sz w:val="24"/>
          <w:szCs w:val="24"/>
          <w:lang w:val="en-US"/>
        </w:rPr>
        <w:t>maior</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conhecimento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acadêmico</w:t>
      </w:r>
      <w:proofErr w:type="spellEnd"/>
      <w:r w:rsidRPr="00806967">
        <w:rPr>
          <w:rFonts w:ascii="Times New Roman" w:hAnsi="Times New Roman" w:cs="Times New Roman"/>
          <w:sz w:val="24"/>
          <w:szCs w:val="24"/>
          <w:lang w:val="en-US"/>
        </w:rPr>
        <w:t xml:space="preserve"> (RAMB) </w:t>
      </w:r>
      <w:proofErr w:type="spellStart"/>
      <w:r w:rsidRPr="00806967">
        <w:rPr>
          <w:rFonts w:ascii="Times New Roman" w:hAnsi="Times New Roman" w:cs="Times New Roman"/>
          <w:sz w:val="24"/>
          <w:szCs w:val="24"/>
          <w:lang w:val="en-US"/>
        </w:rPr>
        <w:t>apresentam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maior</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consciência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ambiental</w:t>
      </w:r>
      <w:proofErr w:type="spellEnd"/>
      <w:r w:rsidRPr="00806967">
        <w:rPr>
          <w:rFonts w:ascii="Times New Roman" w:hAnsi="Times New Roman" w:cs="Times New Roman"/>
          <w:sz w:val="24"/>
          <w:szCs w:val="24"/>
          <w:lang w:val="en-US"/>
        </w:rPr>
        <w:t xml:space="preserve"> (23,7); </w:t>
      </w:r>
      <w:proofErr w:type="spellStart"/>
      <w:r w:rsidRPr="00806967">
        <w:rPr>
          <w:rFonts w:ascii="Times New Roman" w:hAnsi="Times New Roman" w:cs="Times New Roman"/>
          <w:sz w:val="24"/>
          <w:szCs w:val="24"/>
          <w:lang w:val="en-US"/>
        </w:rPr>
        <w:t>Entretanto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sua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participação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ações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pró-ambientais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não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foi</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significativamente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diferente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quando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comparada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grupos</w:t>
      </w:r>
      <w:proofErr w:type="spellEnd"/>
      <w:r w:rsidRPr="00806967">
        <w:rPr>
          <w:rFonts w:ascii="Times New Roman" w:hAnsi="Times New Roman" w:cs="Times New Roman"/>
          <w:sz w:val="24"/>
          <w:szCs w:val="24"/>
          <w:lang w:val="en-US"/>
        </w:rPr>
        <w:t xml:space="preserve"> com </w:t>
      </w:r>
      <w:proofErr w:type="spellStart"/>
      <w:r w:rsidRPr="00806967">
        <w:rPr>
          <w:rFonts w:ascii="Times New Roman" w:hAnsi="Times New Roman" w:cs="Times New Roman"/>
          <w:sz w:val="24"/>
          <w:szCs w:val="24"/>
          <w:lang w:val="en-US"/>
        </w:rPr>
        <w:t>menor</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conhecimento</w:t>
      </w:r>
      <w:proofErr w:type="spellEnd"/>
      <w:r w:rsidRPr="00806967">
        <w:rPr>
          <w:rFonts w:ascii="Times New Roman" w:hAnsi="Times New Roman" w:cs="Times New Roman"/>
          <w:sz w:val="24"/>
          <w:szCs w:val="24"/>
          <w:lang w:val="en-US"/>
        </w:rPr>
        <w:t xml:space="preserve"> (RAR e RAS). É fundamental </w:t>
      </w:r>
      <w:proofErr w:type="spellStart"/>
      <w:r w:rsidRPr="00806967">
        <w:rPr>
          <w:rFonts w:ascii="Times New Roman" w:hAnsi="Times New Roman" w:cs="Times New Roman"/>
          <w:sz w:val="24"/>
          <w:szCs w:val="24"/>
          <w:lang w:val="en-US"/>
        </w:rPr>
        <w:t>destacar</w:t>
      </w:r>
      <w:proofErr w:type="spellEnd"/>
      <w:r w:rsidRPr="00806967">
        <w:rPr>
          <w:rFonts w:ascii="Times New Roman" w:hAnsi="Times New Roman" w:cs="Times New Roman"/>
          <w:sz w:val="24"/>
          <w:szCs w:val="24"/>
          <w:lang w:val="en-US"/>
        </w:rPr>
        <w:t xml:space="preserve"> que </w:t>
      </w:r>
      <w:proofErr w:type="spellStart"/>
      <w:r w:rsidRPr="00806967">
        <w:rPr>
          <w:rFonts w:ascii="Times New Roman" w:hAnsi="Times New Roman" w:cs="Times New Roman"/>
          <w:sz w:val="24"/>
          <w:szCs w:val="24"/>
          <w:lang w:val="en-US"/>
        </w:rPr>
        <w:t>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conhecimento</w:t>
      </w:r>
      <w:proofErr w:type="spellEnd"/>
      <w:r w:rsidRPr="00806967">
        <w:rPr>
          <w:rFonts w:ascii="Times New Roman" w:hAnsi="Times New Roman" w:cs="Times New Roman"/>
          <w:sz w:val="24"/>
          <w:szCs w:val="24"/>
          <w:lang w:val="en-US"/>
        </w:rPr>
        <w:t xml:space="preserve"> do </w:t>
      </w:r>
      <w:proofErr w:type="spellStart"/>
      <w:r w:rsidRPr="00806967">
        <w:rPr>
          <w:rFonts w:ascii="Times New Roman" w:hAnsi="Times New Roman" w:cs="Times New Roman"/>
          <w:sz w:val="24"/>
          <w:szCs w:val="24"/>
          <w:lang w:val="en-US"/>
        </w:rPr>
        <w:t>ambiente</w:t>
      </w:r>
      <w:proofErr w:type="spellEnd"/>
      <w:r w:rsidRPr="00806967">
        <w:rPr>
          <w:rFonts w:ascii="Times New Roman" w:hAnsi="Times New Roman" w:cs="Times New Roman"/>
          <w:sz w:val="24"/>
          <w:szCs w:val="24"/>
          <w:lang w:val="en-US"/>
        </w:rPr>
        <w:t xml:space="preserve"> escolar </w:t>
      </w:r>
      <w:proofErr w:type="spellStart"/>
      <w:r w:rsidRPr="00806967">
        <w:rPr>
          <w:rFonts w:ascii="Times New Roman" w:hAnsi="Times New Roman" w:cs="Times New Roman"/>
          <w:sz w:val="24"/>
          <w:szCs w:val="24"/>
          <w:lang w:val="en-US"/>
        </w:rPr>
        <w:t>também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está</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relacionado</w:t>
      </w:r>
      <w:proofErr w:type="spellEnd"/>
      <w:r w:rsidRPr="00806967">
        <w:rPr>
          <w:rFonts w:ascii="Times New Roman" w:hAnsi="Times New Roman" w:cs="Times New Roman"/>
          <w:sz w:val="24"/>
          <w:szCs w:val="24"/>
          <w:lang w:val="en-US"/>
        </w:rPr>
        <w:t xml:space="preserve"> à </w:t>
      </w:r>
      <w:proofErr w:type="spellStart"/>
      <w:r w:rsidRPr="00806967">
        <w:rPr>
          <w:rFonts w:ascii="Times New Roman" w:hAnsi="Times New Roman" w:cs="Times New Roman"/>
          <w:sz w:val="24"/>
          <w:szCs w:val="24"/>
          <w:lang w:val="en-US"/>
        </w:rPr>
        <w:t>consciência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ambiental</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Foi</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identificada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uma</w:t>
      </w:r>
      <w:proofErr w:type="spellEnd"/>
      <w:r w:rsidRPr="00806967">
        <w:rPr>
          <w:rFonts w:ascii="Times New Roman" w:hAnsi="Times New Roman" w:cs="Times New Roman"/>
          <w:sz w:val="24"/>
          <w:szCs w:val="24"/>
          <w:lang w:val="en-US"/>
        </w:rPr>
        <w:t xml:space="preserve"> lacuna entre a </w:t>
      </w:r>
      <w:proofErr w:type="spellStart"/>
      <w:r w:rsidRPr="00806967">
        <w:rPr>
          <w:rFonts w:ascii="Times New Roman" w:hAnsi="Times New Roman" w:cs="Times New Roman"/>
          <w:sz w:val="24"/>
          <w:szCs w:val="24"/>
          <w:lang w:val="en-US"/>
        </w:rPr>
        <w:t>conscientização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ambiental</w:t>
      </w:r>
      <w:proofErr w:type="spellEnd"/>
      <w:r w:rsidRPr="00806967">
        <w:rPr>
          <w:rFonts w:ascii="Times New Roman" w:hAnsi="Times New Roman" w:cs="Times New Roman"/>
          <w:sz w:val="24"/>
          <w:szCs w:val="24"/>
          <w:lang w:val="en-US"/>
        </w:rPr>
        <w:t xml:space="preserve"> e a </w:t>
      </w:r>
      <w:proofErr w:type="spellStart"/>
      <w:r w:rsidRPr="00806967">
        <w:rPr>
          <w:rFonts w:ascii="Times New Roman" w:hAnsi="Times New Roman" w:cs="Times New Roman"/>
          <w:sz w:val="24"/>
          <w:szCs w:val="24"/>
          <w:lang w:val="en-US"/>
        </w:rPr>
        <w:t>ação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indicando</w:t>
      </w:r>
      <w:proofErr w:type="spellEnd"/>
      <w:r w:rsidRPr="00806967">
        <w:rPr>
          <w:rFonts w:ascii="Times New Roman" w:hAnsi="Times New Roman" w:cs="Times New Roman"/>
          <w:sz w:val="24"/>
          <w:szCs w:val="24"/>
          <w:lang w:val="en-US"/>
        </w:rPr>
        <w:t xml:space="preserve"> que </w:t>
      </w:r>
      <w:proofErr w:type="spellStart"/>
      <w:r w:rsidRPr="00806967">
        <w:rPr>
          <w:rFonts w:ascii="Times New Roman" w:hAnsi="Times New Roman" w:cs="Times New Roman"/>
          <w:sz w:val="24"/>
          <w:szCs w:val="24"/>
          <w:lang w:val="en-US"/>
        </w:rPr>
        <w:t>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conhecimento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sobre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questões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ambientais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não</w:t>
      </w:r>
      <w:proofErr w:type="spellEnd"/>
      <w:r w:rsidRPr="00806967">
        <w:rPr>
          <w:rFonts w:ascii="Times New Roman" w:hAnsi="Times New Roman" w:cs="Times New Roman"/>
          <w:sz w:val="24"/>
          <w:szCs w:val="24"/>
          <w:lang w:val="en-US"/>
        </w:rPr>
        <w:t xml:space="preserve"> se </w:t>
      </w:r>
      <w:proofErr w:type="spellStart"/>
      <w:r w:rsidRPr="00806967">
        <w:rPr>
          <w:rFonts w:ascii="Times New Roman" w:hAnsi="Times New Roman" w:cs="Times New Roman"/>
          <w:sz w:val="24"/>
          <w:szCs w:val="24"/>
          <w:lang w:val="en-US"/>
        </w:rPr>
        <w:t>traduz</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automaticamente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ações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concretas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Houve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também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uma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tendência</w:t>
      </w:r>
      <w:proofErr w:type="spellEnd"/>
      <w:r w:rsidRPr="00806967">
        <w:rPr>
          <w:rFonts w:ascii="Times New Roman" w:hAnsi="Times New Roman" w:cs="Times New Roman"/>
          <w:sz w:val="24"/>
          <w:szCs w:val="24"/>
          <w:lang w:val="en-US"/>
        </w:rPr>
        <w:t xml:space="preserve"> dos </w:t>
      </w:r>
      <w:proofErr w:type="spellStart"/>
      <w:r w:rsidRPr="00806967">
        <w:rPr>
          <w:rFonts w:ascii="Times New Roman" w:hAnsi="Times New Roman" w:cs="Times New Roman"/>
          <w:sz w:val="24"/>
          <w:szCs w:val="24"/>
          <w:lang w:val="en-US"/>
        </w:rPr>
        <w:t>estudantes</w:t>
      </w:r>
      <w:proofErr w:type="spellEnd"/>
      <w:r w:rsidRPr="00806967">
        <w:rPr>
          <w:rFonts w:ascii="Times New Roman" w:hAnsi="Times New Roman" w:cs="Times New Roman"/>
          <w:sz w:val="24"/>
          <w:szCs w:val="24"/>
          <w:lang w:val="en-US"/>
        </w:rPr>
        <w:t xml:space="preserve"> se </w:t>
      </w:r>
      <w:proofErr w:type="spellStart"/>
      <w:r w:rsidRPr="00806967">
        <w:rPr>
          <w:rFonts w:ascii="Times New Roman" w:hAnsi="Times New Roman" w:cs="Times New Roman"/>
          <w:sz w:val="24"/>
          <w:szCs w:val="24"/>
          <w:lang w:val="en-US"/>
        </w:rPr>
        <w:t>autoavaliarem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positivamente</w:t>
      </w:r>
      <w:proofErr w:type="spellEnd"/>
      <w:r w:rsidRPr="00806967">
        <w:rPr>
          <w:rFonts w:ascii="Times New Roman" w:hAnsi="Times New Roman" w:cs="Times New Roman"/>
          <w:sz w:val="24"/>
          <w:szCs w:val="24"/>
          <w:lang w:val="en-US"/>
        </w:rPr>
        <w:t xml:space="preserve"> (entre 49% e 64%), </w:t>
      </w:r>
      <w:proofErr w:type="spellStart"/>
      <w:r w:rsidRPr="00806967">
        <w:rPr>
          <w:rFonts w:ascii="Times New Roman" w:hAnsi="Times New Roman" w:cs="Times New Roman"/>
          <w:sz w:val="24"/>
          <w:szCs w:val="24"/>
          <w:lang w:val="en-US"/>
        </w:rPr>
        <w:t>mesmo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quando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os</w:t>
      </w:r>
      <w:proofErr w:type="spellEnd"/>
      <w:r w:rsidRPr="00806967">
        <w:rPr>
          <w:rFonts w:ascii="Times New Roman" w:hAnsi="Times New Roman" w:cs="Times New Roman"/>
          <w:sz w:val="24"/>
          <w:szCs w:val="24"/>
          <w:lang w:val="en-US"/>
        </w:rPr>
        <w:t xml:space="preserve"> dados </w:t>
      </w:r>
      <w:proofErr w:type="spellStart"/>
      <w:r w:rsidRPr="00806967">
        <w:rPr>
          <w:rFonts w:ascii="Times New Roman" w:hAnsi="Times New Roman" w:cs="Times New Roman"/>
          <w:sz w:val="24"/>
          <w:szCs w:val="24"/>
          <w:lang w:val="en-US"/>
        </w:rPr>
        <w:t>objetivos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sobre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sua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participação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ações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concretas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eram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baixos</w:t>
      </w:r>
      <w:proofErr w:type="spellEnd"/>
      <w:r w:rsidRPr="00806967">
        <w:rPr>
          <w:rFonts w:ascii="Times New Roman" w:hAnsi="Times New Roman" w:cs="Times New Roman"/>
          <w:sz w:val="24"/>
          <w:szCs w:val="24"/>
          <w:lang w:val="en-US"/>
        </w:rPr>
        <w:t xml:space="preserve"> (entre 0% e 16%). A </w:t>
      </w:r>
      <w:proofErr w:type="spellStart"/>
      <w:r w:rsidRPr="00806967">
        <w:rPr>
          <w:rFonts w:ascii="Times New Roman" w:hAnsi="Times New Roman" w:cs="Times New Roman"/>
          <w:sz w:val="24"/>
          <w:szCs w:val="24"/>
          <w:lang w:val="en-US"/>
        </w:rPr>
        <w:t>linha</w:t>
      </w:r>
      <w:proofErr w:type="spellEnd"/>
      <w:r w:rsidRPr="00806967">
        <w:rPr>
          <w:rFonts w:ascii="Times New Roman" w:hAnsi="Times New Roman" w:cs="Times New Roman"/>
          <w:sz w:val="24"/>
          <w:szCs w:val="24"/>
          <w:lang w:val="en-US"/>
        </w:rPr>
        <w:t xml:space="preserve"> de base do </w:t>
      </w:r>
      <w:proofErr w:type="spellStart"/>
      <w:r w:rsidRPr="00806967">
        <w:rPr>
          <w:rFonts w:ascii="Times New Roman" w:hAnsi="Times New Roman" w:cs="Times New Roman"/>
          <w:sz w:val="24"/>
          <w:szCs w:val="24"/>
          <w:lang w:val="en-US"/>
        </w:rPr>
        <w:t>sistema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foi</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definida</w:t>
      </w:r>
      <w:proofErr w:type="spellEnd"/>
      <w:r w:rsidRPr="00806967">
        <w:rPr>
          <w:rFonts w:ascii="Times New Roman" w:hAnsi="Times New Roman" w:cs="Times New Roman"/>
          <w:sz w:val="24"/>
          <w:szCs w:val="24"/>
          <w:lang w:val="en-US"/>
        </w:rPr>
        <w:t xml:space="preserve"> e </w:t>
      </w:r>
      <w:proofErr w:type="spellStart"/>
      <w:r w:rsidRPr="00806967">
        <w:rPr>
          <w:rFonts w:ascii="Times New Roman" w:hAnsi="Times New Roman" w:cs="Times New Roman"/>
          <w:sz w:val="24"/>
          <w:szCs w:val="24"/>
          <w:lang w:val="en-US"/>
        </w:rPr>
        <w:t>estratégias</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melhoria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foram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propostas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incluindo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enriquecimento</w:t>
      </w:r>
      <w:proofErr w:type="spellEnd"/>
      <w:r w:rsidRPr="00806967">
        <w:rPr>
          <w:rFonts w:ascii="Times New Roman" w:hAnsi="Times New Roman" w:cs="Times New Roman"/>
          <w:sz w:val="24"/>
          <w:szCs w:val="24"/>
          <w:lang w:val="en-US"/>
        </w:rPr>
        <w:t xml:space="preserve"> do </w:t>
      </w:r>
      <w:proofErr w:type="spellStart"/>
      <w:r w:rsidRPr="00806967">
        <w:rPr>
          <w:rFonts w:ascii="Times New Roman" w:hAnsi="Times New Roman" w:cs="Times New Roman"/>
          <w:sz w:val="24"/>
          <w:szCs w:val="24"/>
          <w:lang w:val="en-US"/>
        </w:rPr>
        <w:t>currículo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realização</w:t>
      </w:r>
      <w:proofErr w:type="spellEnd"/>
      <w:r w:rsidRPr="00806967">
        <w:rPr>
          <w:rFonts w:ascii="Times New Roman" w:hAnsi="Times New Roman" w:cs="Times New Roman"/>
          <w:sz w:val="24"/>
          <w:szCs w:val="24"/>
          <w:lang w:val="en-US"/>
        </w:rPr>
        <w:t xml:space="preserve"> de workshops, </w:t>
      </w:r>
      <w:proofErr w:type="spellStart"/>
      <w:r w:rsidRPr="00806967">
        <w:rPr>
          <w:rFonts w:ascii="Times New Roman" w:hAnsi="Times New Roman" w:cs="Times New Roman"/>
          <w:sz w:val="24"/>
          <w:szCs w:val="24"/>
          <w:lang w:val="en-US"/>
        </w:rPr>
        <w:t>organização</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competições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sobre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problemas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ambientais</w:t>
      </w:r>
      <w:proofErr w:type="spellEnd"/>
      <w:r w:rsidRPr="00806967">
        <w:rPr>
          <w:rFonts w:ascii="Times New Roman" w:hAnsi="Times New Roman" w:cs="Times New Roman"/>
          <w:sz w:val="24"/>
          <w:szCs w:val="24"/>
          <w:lang w:val="en-US"/>
        </w:rPr>
        <w:t xml:space="preserve">, corridas </w:t>
      </w:r>
      <w:proofErr w:type="spellStart"/>
      <w:r w:rsidRPr="00806967">
        <w:rPr>
          <w:rFonts w:ascii="Times New Roman" w:hAnsi="Times New Roman" w:cs="Times New Roman"/>
          <w:sz w:val="24"/>
          <w:szCs w:val="24"/>
          <w:lang w:val="en-US"/>
        </w:rPr>
        <w:t>ecológicas</w:t>
      </w:r>
      <w:proofErr w:type="spellEnd"/>
      <w:r w:rsidRPr="00806967">
        <w:rPr>
          <w:rFonts w:ascii="Times New Roman" w:hAnsi="Times New Roman" w:cs="Times New Roman"/>
          <w:sz w:val="24"/>
          <w:szCs w:val="24"/>
          <w:lang w:val="en-US"/>
        </w:rPr>
        <w:t xml:space="preserve"> e </w:t>
      </w:r>
      <w:proofErr w:type="spellStart"/>
      <w:r w:rsidRPr="00806967">
        <w:rPr>
          <w:rFonts w:ascii="Times New Roman" w:hAnsi="Times New Roman" w:cs="Times New Roman"/>
          <w:sz w:val="24"/>
          <w:szCs w:val="24"/>
          <w:lang w:val="en-US"/>
        </w:rPr>
        <w:t>campanhas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locais</w:t>
      </w:r>
      <w:proofErr w:type="spellEnd"/>
      <w:r w:rsidRPr="00806967">
        <w:rPr>
          <w:rFonts w:ascii="Times New Roman" w:hAnsi="Times New Roman" w:cs="Times New Roman"/>
          <w:sz w:val="24"/>
          <w:szCs w:val="24"/>
          <w:lang w:val="en-US"/>
        </w:rPr>
        <w:t xml:space="preserve"> de coleta de </w:t>
      </w:r>
      <w:proofErr w:type="spellStart"/>
      <w:r w:rsidRPr="00806967">
        <w:rPr>
          <w:rFonts w:ascii="Times New Roman" w:hAnsi="Times New Roman" w:cs="Times New Roman"/>
          <w:sz w:val="24"/>
          <w:szCs w:val="24"/>
          <w:lang w:val="en-US"/>
        </w:rPr>
        <w:t>lixo</w:t>
      </w:r>
      <w:proofErr w:type="spellEnd"/>
      <w:r w:rsidRPr="00806967">
        <w:rPr>
          <w:rFonts w:ascii="Times New Roman" w:hAnsi="Times New Roman" w:cs="Times New Roman"/>
          <w:sz w:val="24"/>
          <w:szCs w:val="24"/>
          <w:lang w:val="en-US"/>
        </w:rPr>
        <w:t xml:space="preserve">. A </w:t>
      </w:r>
      <w:proofErr w:type="spellStart"/>
      <w:r w:rsidRPr="00806967">
        <w:rPr>
          <w:rFonts w:ascii="Times New Roman" w:hAnsi="Times New Roman" w:cs="Times New Roman"/>
          <w:sz w:val="24"/>
          <w:szCs w:val="24"/>
          <w:lang w:val="en-US"/>
        </w:rPr>
        <w:t>participação</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alunos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pais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sociedade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instituições</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ensino</w:t>
      </w:r>
      <w:proofErr w:type="spellEnd"/>
      <w:r w:rsidRPr="00806967">
        <w:rPr>
          <w:rFonts w:ascii="Times New Roman" w:hAnsi="Times New Roman" w:cs="Times New Roman"/>
          <w:sz w:val="24"/>
          <w:szCs w:val="24"/>
          <w:lang w:val="en-US"/>
        </w:rPr>
        <w:t xml:space="preserve"> e </w:t>
      </w:r>
      <w:proofErr w:type="spellStart"/>
      <w:r w:rsidRPr="00806967">
        <w:rPr>
          <w:rFonts w:ascii="Times New Roman" w:hAnsi="Times New Roman" w:cs="Times New Roman"/>
          <w:sz w:val="24"/>
          <w:szCs w:val="24"/>
          <w:lang w:val="en-US"/>
        </w:rPr>
        <w:t>pesquisa</w:t>
      </w:r>
      <w:proofErr w:type="spellEnd"/>
      <w:r w:rsidRPr="00806967">
        <w:rPr>
          <w:rFonts w:ascii="Times New Roman" w:hAnsi="Times New Roman" w:cs="Times New Roman"/>
          <w:sz w:val="24"/>
          <w:szCs w:val="24"/>
          <w:lang w:val="en-US"/>
        </w:rPr>
        <w:t xml:space="preserve"> e </w:t>
      </w:r>
      <w:proofErr w:type="spellStart"/>
      <w:r w:rsidRPr="00806967">
        <w:rPr>
          <w:rFonts w:ascii="Times New Roman" w:hAnsi="Times New Roman" w:cs="Times New Roman"/>
          <w:sz w:val="24"/>
          <w:szCs w:val="24"/>
          <w:lang w:val="en-US"/>
        </w:rPr>
        <w:t>instituições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governamentais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em</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atividades</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pró-ambientais</w:t>
      </w:r>
      <w:proofErr w:type="spellEnd"/>
      <w:r w:rsidRPr="00806967">
        <w:rPr>
          <w:rFonts w:ascii="Times New Roman" w:hAnsi="Times New Roman" w:cs="Times New Roman"/>
          <w:sz w:val="24"/>
          <w:szCs w:val="24"/>
          <w:lang w:val="en-US"/>
        </w:rPr>
        <w:t xml:space="preserve"> é </w:t>
      </w:r>
      <w:proofErr w:type="spellStart"/>
      <w:r w:rsidRPr="00806967">
        <w:rPr>
          <w:rFonts w:ascii="Times New Roman" w:hAnsi="Times New Roman" w:cs="Times New Roman"/>
          <w:sz w:val="24"/>
          <w:szCs w:val="24"/>
          <w:lang w:val="en-US"/>
        </w:rPr>
        <w:t>essencial</w:t>
      </w:r>
      <w:proofErr w:type="spellEnd"/>
      <w:r w:rsidRPr="00806967">
        <w:rPr>
          <w:rFonts w:ascii="Times New Roman" w:hAnsi="Times New Roman" w:cs="Times New Roman"/>
          <w:sz w:val="24"/>
          <w:szCs w:val="24"/>
          <w:lang w:val="en-US"/>
        </w:rPr>
        <w:t xml:space="preserve">. É </w:t>
      </w:r>
      <w:proofErr w:type="spellStart"/>
      <w:r w:rsidRPr="00806967">
        <w:rPr>
          <w:rFonts w:ascii="Times New Roman" w:hAnsi="Times New Roman" w:cs="Times New Roman"/>
          <w:sz w:val="24"/>
          <w:szCs w:val="24"/>
          <w:lang w:val="en-US"/>
        </w:rPr>
        <w:t>necessária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uma</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educação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ambiental</w:t>
      </w:r>
      <w:proofErr w:type="spellEnd"/>
      <w:r w:rsidRPr="00806967">
        <w:rPr>
          <w:rFonts w:ascii="Times New Roman" w:hAnsi="Times New Roman" w:cs="Times New Roman"/>
          <w:sz w:val="24"/>
          <w:szCs w:val="24"/>
          <w:lang w:val="en-US"/>
        </w:rPr>
        <w:t xml:space="preserve"> integral que </w:t>
      </w:r>
      <w:proofErr w:type="spellStart"/>
      <w:r w:rsidRPr="00806967">
        <w:rPr>
          <w:rFonts w:ascii="Times New Roman" w:hAnsi="Times New Roman" w:cs="Times New Roman"/>
          <w:sz w:val="24"/>
          <w:szCs w:val="24"/>
          <w:lang w:val="en-US"/>
        </w:rPr>
        <w:t>vá</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além</w:t>
      </w:r>
      <w:proofErr w:type="spellEnd"/>
      <w:r w:rsidRPr="00806967">
        <w:rPr>
          <w:rFonts w:ascii="Times New Roman" w:hAnsi="Times New Roman" w:cs="Times New Roman"/>
          <w:sz w:val="24"/>
          <w:szCs w:val="24"/>
          <w:lang w:val="en-US"/>
        </w:rPr>
        <w:t xml:space="preserve"> da simples </w:t>
      </w:r>
      <w:proofErr w:type="spellStart"/>
      <w:r w:rsidRPr="00806967">
        <w:rPr>
          <w:rFonts w:ascii="Times New Roman" w:hAnsi="Times New Roman" w:cs="Times New Roman"/>
          <w:sz w:val="24"/>
          <w:szCs w:val="24"/>
          <w:lang w:val="en-US"/>
        </w:rPr>
        <w:t>transmissão</w:t>
      </w:r>
      <w:proofErr w:type="spellEnd"/>
      <w:r w:rsidRPr="00806967">
        <w:rPr>
          <w:rFonts w:ascii="Times New Roman" w:hAnsi="Times New Roman" w:cs="Times New Roman"/>
          <w:sz w:val="24"/>
          <w:szCs w:val="24"/>
          <w:lang w:val="en-US"/>
        </w:rPr>
        <w:t xml:space="preserve"> de </w:t>
      </w:r>
      <w:proofErr w:type="spellStart"/>
      <w:r w:rsidRPr="00806967">
        <w:rPr>
          <w:rFonts w:ascii="Times New Roman" w:hAnsi="Times New Roman" w:cs="Times New Roman"/>
          <w:sz w:val="24"/>
          <w:szCs w:val="24"/>
          <w:lang w:val="en-US"/>
        </w:rPr>
        <w:t>informações</w:t>
      </w:r>
      <w:proofErr w:type="spellEnd"/>
      <w:r w:rsidRPr="00806967">
        <w:rPr>
          <w:rFonts w:ascii="Times New Roman" w:hAnsi="Times New Roman" w:cs="Times New Roman"/>
          <w:sz w:val="24"/>
          <w:szCs w:val="24"/>
          <w:lang w:val="en-US"/>
        </w:rPr>
        <w:t xml:space="preserve"> e que se </w:t>
      </w:r>
      <w:proofErr w:type="spellStart"/>
      <w:r w:rsidRPr="00806967">
        <w:rPr>
          <w:rFonts w:ascii="Times New Roman" w:hAnsi="Times New Roman" w:cs="Times New Roman"/>
          <w:sz w:val="24"/>
          <w:szCs w:val="24"/>
          <w:lang w:val="en-US"/>
        </w:rPr>
        <w:t>adapte</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contexto</w:t>
      </w:r>
      <w:proofErr w:type="spellEnd"/>
      <w:r w:rsidRPr="00806967">
        <w:rPr>
          <w:rFonts w:ascii="Times New Roman" w:hAnsi="Times New Roman" w:cs="Times New Roman"/>
          <w:sz w:val="24"/>
          <w:szCs w:val="24"/>
          <w:lang w:val="en-US"/>
        </w:rPr>
        <w:t xml:space="preserve"> do </w:t>
      </w:r>
      <w:proofErr w:type="spellStart"/>
      <w:r w:rsidRPr="00806967">
        <w:rPr>
          <w:rFonts w:ascii="Times New Roman" w:hAnsi="Times New Roman" w:cs="Times New Roman"/>
          <w:sz w:val="24"/>
          <w:szCs w:val="24"/>
          <w:lang w:val="en-US"/>
        </w:rPr>
        <w:t>aluno</w:t>
      </w:r>
      <w:proofErr w:type="spellEnd"/>
      <w:r w:rsidRPr="00806967">
        <w:rPr>
          <w:rFonts w:ascii="Times New Roman" w:hAnsi="Times New Roman" w:cs="Times New Roman"/>
          <w:sz w:val="24"/>
          <w:szCs w:val="24"/>
          <w:lang w:val="en-US"/>
        </w:rPr>
        <w:t>.</w:t>
      </w:r>
    </w:p>
    <w:p w14:paraId="6502F8F9" w14:textId="7BEAF660" w:rsidR="00806967" w:rsidRPr="00806967" w:rsidRDefault="00806967" w:rsidP="00610CA8">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806967">
        <w:rPr>
          <w:rFonts w:cstheme="minorHAnsi"/>
          <w:b/>
          <w:bCs/>
          <w:sz w:val="28"/>
          <w:szCs w:val="28"/>
        </w:rPr>
        <w:t>Palavras</w:t>
      </w:r>
      <w:proofErr w:type="spellEnd"/>
      <w:r w:rsidRPr="00806967">
        <w:rPr>
          <w:rFonts w:cstheme="minorHAnsi"/>
          <w:b/>
          <w:bCs/>
          <w:sz w:val="28"/>
          <w:szCs w:val="28"/>
        </w:rPr>
        <w:t>-chave:</w:t>
      </w:r>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Educação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ambiental</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conscientização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ambiental</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consumo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sustentável</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mapa</w:t>
      </w:r>
      <w:proofErr w:type="spellEnd"/>
      <w:r w:rsidRPr="00806967">
        <w:rPr>
          <w:rFonts w:ascii="Times New Roman" w:hAnsi="Times New Roman" w:cs="Times New Roman"/>
          <w:sz w:val="24"/>
          <w:szCs w:val="24"/>
          <w:lang w:val="en-US"/>
        </w:rPr>
        <w:t xml:space="preserve"> curricular, </w:t>
      </w:r>
      <w:proofErr w:type="spellStart"/>
      <w:r w:rsidRPr="00806967">
        <w:rPr>
          <w:rFonts w:ascii="Times New Roman" w:hAnsi="Times New Roman" w:cs="Times New Roman"/>
          <w:sz w:val="24"/>
          <w:szCs w:val="24"/>
          <w:lang w:val="en-US"/>
        </w:rPr>
        <w:t>desempenho</w:t>
      </w:r>
      <w:proofErr w:type="spellEnd"/>
      <w:r w:rsidRPr="00806967">
        <w:rPr>
          <w:rFonts w:ascii="Times New Roman" w:hAnsi="Times New Roman" w:cs="Times New Roman"/>
          <w:sz w:val="24"/>
          <w:szCs w:val="24"/>
          <w:lang w:val="en-US"/>
        </w:rPr>
        <w:t xml:space="preserve"> </w:t>
      </w:r>
      <w:proofErr w:type="spellStart"/>
      <w:r w:rsidRPr="00806967">
        <w:rPr>
          <w:rFonts w:ascii="Times New Roman" w:hAnsi="Times New Roman" w:cs="Times New Roman"/>
          <w:sz w:val="24"/>
          <w:szCs w:val="24"/>
          <w:lang w:val="en-US"/>
        </w:rPr>
        <w:t>acadêmico</w:t>
      </w:r>
      <w:proofErr w:type="spellEnd"/>
      <w:r w:rsidRPr="00806967">
        <w:rPr>
          <w:rFonts w:ascii="Times New Roman" w:hAnsi="Times New Roman" w:cs="Times New Roman"/>
          <w:sz w:val="24"/>
          <w:szCs w:val="24"/>
          <w:lang w:val="en-US"/>
        </w:rPr>
        <w:t>.</w:t>
      </w:r>
    </w:p>
    <w:p w14:paraId="6F16F106" w14:textId="77777777" w:rsidR="00806967" w:rsidRPr="00806967" w:rsidRDefault="00806967" w:rsidP="00806967">
      <w:pPr>
        <w:pStyle w:val="HTMLconformatoprevio"/>
        <w:shd w:val="clear" w:color="auto" w:fill="FFFFFF"/>
        <w:tabs>
          <w:tab w:val="left" w:pos="8647"/>
        </w:tabs>
        <w:rPr>
          <w:rFonts w:ascii="Times New Roman" w:hAnsi="Times New Roman"/>
          <w:sz w:val="24"/>
        </w:rPr>
      </w:pPr>
      <w:r w:rsidRPr="00806967">
        <w:rPr>
          <w:rFonts w:ascii="Times New Roman" w:hAnsi="Times New Roman"/>
          <w:b/>
          <w:sz w:val="24"/>
        </w:rPr>
        <w:t xml:space="preserve">Fecha Recepción: </w:t>
      </w:r>
      <w:r w:rsidRPr="00806967">
        <w:rPr>
          <w:rFonts w:ascii="Times New Roman" w:hAnsi="Times New Roman"/>
          <w:sz w:val="24"/>
        </w:rPr>
        <w:t xml:space="preserve">Agosto 2024                                          </w:t>
      </w:r>
      <w:r w:rsidRPr="00806967">
        <w:rPr>
          <w:rFonts w:ascii="Times New Roman" w:hAnsi="Times New Roman"/>
          <w:b/>
          <w:sz w:val="24"/>
        </w:rPr>
        <w:t xml:space="preserve">Fecha Aceptación: </w:t>
      </w:r>
      <w:r w:rsidRPr="00806967">
        <w:rPr>
          <w:rFonts w:ascii="Times New Roman" w:hAnsi="Times New Roman"/>
          <w:sz w:val="24"/>
        </w:rPr>
        <w:t>Enero 2025</w:t>
      </w:r>
    </w:p>
    <w:p w14:paraId="5E2958C8" w14:textId="77777777" w:rsidR="00806967" w:rsidRPr="00806967" w:rsidRDefault="00000000" w:rsidP="00806967">
      <w:pPr>
        <w:spacing w:after="0" w:line="360" w:lineRule="auto"/>
        <w:jc w:val="both"/>
        <w:rPr>
          <w:b/>
          <w:bCs/>
        </w:rPr>
      </w:pPr>
      <w:r>
        <w:rPr>
          <w:noProof/>
        </w:rPr>
        <w:pict w14:anchorId="4A8F1B4B">
          <v:rect id="_x0000_i1025" style="width:441.9pt;height:.05pt" o:hralign="center" o:hrstd="t" o:hr="t" fillcolor="#a0a0a0" stroked="f"/>
        </w:pict>
      </w:r>
    </w:p>
    <w:p w14:paraId="3FB670C4" w14:textId="77777777" w:rsidR="00B42EDA" w:rsidRDefault="00B42EDA" w:rsidP="00806967">
      <w:pPr>
        <w:autoSpaceDE w:val="0"/>
        <w:autoSpaceDN w:val="0"/>
        <w:adjustRightInd w:val="0"/>
        <w:spacing w:after="0" w:line="360" w:lineRule="auto"/>
        <w:jc w:val="center"/>
        <w:rPr>
          <w:rFonts w:ascii="Times New Roman" w:hAnsi="Times New Roman" w:cs="Times New Roman"/>
          <w:b/>
          <w:bCs/>
          <w:sz w:val="32"/>
          <w:szCs w:val="32"/>
        </w:rPr>
      </w:pPr>
      <w:bookmarkStart w:id="0" w:name="_Hlk177502383"/>
    </w:p>
    <w:p w14:paraId="06054E72" w14:textId="77777777" w:rsidR="00B42EDA" w:rsidRDefault="00B42EDA" w:rsidP="00806967">
      <w:pPr>
        <w:autoSpaceDE w:val="0"/>
        <w:autoSpaceDN w:val="0"/>
        <w:adjustRightInd w:val="0"/>
        <w:spacing w:after="0" w:line="360" w:lineRule="auto"/>
        <w:jc w:val="center"/>
        <w:rPr>
          <w:rFonts w:ascii="Times New Roman" w:hAnsi="Times New Roman" w:cs="Times New Roman"/>
          <w:b/>
          <w:bCs/>
          <w:sz w:val="32"/>
          <w:szCs w:val="32"/>
        </w:rPr>
      </w:pPr>
    </w:p>
    <w:p w14:paraId="6B6852C9" w14:textId="5510F149" w:rsidR="006C3BC5" w:rsidRPr="00806967" w:rsidRDefault="006C3BC5" w:rsidP="00806967">
      <w:pPr>
        <w:autoSpaceDE w:val="0"/>
        <w:autoSpaceDN w:val="0"/>
        <w:adjustRightInd w:val="0"/>
        <w:spacing w:after="0" w:line="360" w:lineRule="auto"/>
        <w:jc w:val="center"/>
        <w:rPr>
          <w:rFonts w:ascii="Times New Roman" w:hAnsi="Times New Roman" w:cs="Times New Roman"/>
          <w:b/>
          <w:bCs/>
          <w:sz w:val="32"/>
          <w:szCs w:val="32"/>
        </w:rPr>
      </w:pPr>
      <w:r w:rsidRPr="00806967">
        <w:rPr>
          <w:rFonts w:ascii="Times New Roman" w:hAnsi="Times New Roman" w:cs="Times New Roman"/>
          <w:b/>
          <w:bCs/>
          <w:sz w:val="32"/>
          <w:szCs w:val="32"/>
        </w:rPr>
        <w:lastRenderedPageBreak/>
        <w:t>Introducción</w:t>
      </w:r>
    </w:p>
    <w:p w14:paraId="52D7EED8" w14:textId="1FD60C3A" w:rsidR="00746A44" w:rsidRPr="00806967" w:rsidRDefault="00253FC5" w:rsidP="00610CA8">
      <w:pPr>
        <w:spacing w:after="0" w:line="360" w:lineRule="auto"/>
        <w:ind w:firstLine="680"/>
        <w:jc w:val="both"/>
        <w:rPr>
          <w:rFonts w:ascii="Times New Roman" w:hAnsi="Times New Roman" w:cs="Times New Roman"/>
          <w:sz w:val="24"/>
          <w:szCs w:val="24"/>
        </w:rPr>
      </w:pPr>
      <w:r w:rsidRPr="00806967">
        <w:rPr>
          <w:rFonts w:ascii="Times New Roman" w:hAnsi="Times New Roman" w:cs="Times New Roman"/>
          <w:sz w:val="24"/>
          <w:szCs w:val="24"/>
          <w:shd w:val="clear" w:color="auto" w:fill="FFFFFF"/>
        </w:rPr>
        <w:t>La educación es un proceso de aprendizaje y desarrollo continuo que puede ser formal o informal. Se centra en la adquisición de conocimientos, habilidades, valores, actitudes y aptitudes para mejorar la calidad de vida de los individuos y de la sociedad en la que viven</w:t>
      </w:r>
      <w:r w:rsidR="00E01913" w:rsidRPr="00806967">
        <w:rPr>
          <w:rFonts w:ascii="Times New Roman" w:hAnsi="Times New Roman" w:cs="Times New Roman"/>
          <w:sz w:val="24"/>
          <w:szCs w:val="24"/>
        </w:rPr>
        <w:t xml:space="preserve"> (UNESCO, 2020; UNESCO</w:t>
      </w:r>
      <w:r w:rsidR="00610CA8" w:rsidRPr="00806967">
        <w:rPr>
          <w:rFonts w:ascii="Times New Roman" w:hAnsi="Times New Roman" w:cs="Times New Roman"/>
          <w:sz w:val="24"/>
          <w:szCs w:val="24"/>
        </w:rPr>
        <w:t>,</w:t>
      </w:r>
      <w:r w:rsidR="00E01913" w:rsidRPr="00806967">
        <w:rPr>
          <w:rFonts w:ascii="Times New Roman" w:hAnsi="Times New Roman" w:cs="Times New Roman"/>
          <w:sz w:val="24"/>
          <w:szCs w:val="24"/>
        </w:rPr>
        <w:t xml:space="preserve"> 2018). </w:t>
      </w:r>
      <w:r w:rsidR="0011159F" w:rsidRPr="00806967">
        <w:rPr>
          <w:rFonts w:ascii="Times New Roman" w:hAnsi="Times New Roman" w:cs="Times New Roman"/>
          <w:sz w:val="24"/>
          <w:szCs w:val="24"/>
        </w:rPr>
        <w:t xml:space="preserve">La Organización de las Naciones Unidas para la Educación, la Ciencia y la Cultura (UNESCO) define a la educación ambiental </w:t>
      </w:r>
      <w:r w:rsidR="009B48EF" w:rsidRPr="00806967">
        <w:rPr>
          <w:rFonts w:ascii="Times New Roman" w:hAnsi="Times New Roman" w:cs="Times New Roman"/>
          <w:sz w:val="24"/>
          <w:szCs w:val="24"/>
        </w:rPr>
        <w:t xml:space="preserve">(EA) </w:t>
      </w:r>
      <w:r w:rsidR="0011159F" w:rsidRPr="00806967">
        <w:rPr>
          <w:rFonts w:ascii="Times New Roman" w:hAnsi="Times New Roman" w:cs="Times New Roman"/>
          <w:sz w:val="24"/>
          <w:szCs w:val="24"/>
        </w:rPr>
        <w:t xml:space="preserve">como </w:t>
      </w:r>
      <w:r w:rsidR="009B48EF" w:rsidRPr="00806967">
        <w:rPr>
          <w:rFonts w:ascii="Times New Roman" w:hAnsi="Times New Roman" w:cs="Times New Roman"/>
          <w:sz w:val="24"/>
          <w:szCs w:val="24"/>
        </w:rPr>
        <w:t>una estrategia de sensibilización para que la población conozca la problemática y las diferentes formas de cuidar el ambiente (ONU,</w:t>
      </w:r>
      <w:r w:rsidR="009B48EF" w:rsidRPr="00806967">
        <w:rPr>
          <w:rFonts w:ascii="Times New Roman" w:hAnsi="Times New Roman" w:cs="Times New Roman"/>
          <w:sz w:val="24"/>
          <w:szCs w:val="24"/>
          <w:shd w:val="clear" w:color="auto" w:fill="FFFFFF"/>
        </w:rPr>
        <w:t xml:space="preserve"> 1972).</w:t>
      </w:r>
      <w:r w:rsidR="00A67669" w:rsidRPr="00806967">
        <w:rPr>
          <w:rFonts w:ascii="Times New Roman" w:hAnsi="Times New Roman" w:cs="Times New Roman"/>
          <w:sz w:val="24"/>
          <w:szCs w:val="24"/>
          <w:shd w:val="clear" w:color="auto" w:fill="FFFFFF"/>
        </w:rPr>
        <w:t xml:space="preserve"> </w:t>
      </w:r>
      <w:r w:rsidR="00303329" w:rsidRPr="00806967">
        <w:rPr>
          <w:rFonts w:ascii="Times New Roman" w:hAnsi="Times New Roman" w:cs="Times New Roman"/>
          <w:sz w:val="24"/>
          <w:szCs w:val="24"/>
          <w:shd w:val="clear" w:color="auto" w:fill="FFFFFF"/>
        </w:rPr>
        <w:t>Sus objetivos incluyen: adquirir conocimientos sobre los problemas ambientales a nivel local, nacional y mundial; desarrollar valores y actitudes individuales y colectivas para interactuar de manera armónica, positiva y permanente con el medio ambiente; y obtener capacidades y habilidades científicas, sociales y técnicas para participar en la solución de problemas ambientales</w:t>
      </w:r>
      <w:r w:rsidR="00746A44" w:rsidRPr="00806967">
        <w:rPr>
          <w:rFonts w:ascii="Times New Roman" w:hAnsi="Times New Roman" w:cs="Times New Roman"/>
          <w:sz w:val="24"/>
          <w:szCs w:val="24"/>
          <w:shd w:val="clear" w:color="auto" w:fill="FFFFFF"/>
        </w:rPr>
        <w:t xml:space="preserve"> (UNESCO, 1977).</w:t>
      </w:r>
    </w:p>
    <w:p w14:paraId="44C71DCA" w14:textId="4BE02803" w:rsidR="001F1054" w:rsidRPr="00806967" w:rsidRDefault="00303329" w:rsidP="00610CA8">
      <w:pPr>
        <w:spacing w:after="0" w:line="360" w:lineRule="auto"/>
        <w:ind w:firstLine="680"/>
        <w:jc w:val="both"/>
        <w:rPr>
          <w:rFonts w:ascii="Times New Roman" w:hAnsi="Times New Roman" w:cs="Times New Roman"/>
          <w:sz w:val="24"/>
          <w:szCs w:val="24"/>
          <w:shd w:val="clear" w:color="auto" w:fill="FFFFFF"/>
        </w:rPr>
      </w:pPr>
      <w:r w:rsidRPr="00806967">
        <w:rPr>
          <w:rFonts w:ascii="Times New Roman" w:hAnsi="Times New Roman" w:cs="Times New Roman"/>
          <w:sz w:val="24"/>
          <w:szCs w:val="24"/>
          <w:shd w:val="clear" w:color="auto" w:fill="FFFFFF"/>
        </w:rPr>
        <w:t>Este concepto ha evolucionado en las últimas cinco décadas al incorporar conocimientos teórico-prácticos, valores y actitudes orientados al cuidado del ambiente. Se destaca que, debido a su efecto positivo tanto a nivel individual como colectivo en la protección del medio ambiente y en la mejora de la calidad de vida, la educación ambiental debe incluirse en el sistema escolar y en las actividades económicas, sociales y culturales de la población</w:t>
      </w:r>
      <w:r w:rsidR="001F1054" w:rsidRPr="00806967">
        <w:rPr>
          <w:rFonts w:ascii="Times New Roman" w:hAnsi="Times New Roman" w:cs="Times New Roman"/>
          <w:sz w:val="24"/>
          <w:szCs w:val="24"/>
          <w:shd w:val="clear" w:color="auto" w:fill="FFFFFF"/>
        </w:rPr>
        <w:t xml:space="preserve"> </w:t>
      </w:r>
      <w:r w:rsidR="001F1054" w:rsidRPr="00806967">
        <w:rPr>
          <w:rFonts w:ascii="Times New Roman" w:hAnsi="Times New Roman" w:cs="Times New Roman"/>
          <w:sz w:val="24"/>
          <w:szCs w:val="24"/>
        </w:rPr>
        <w:t>(UNESCO, 198</w:t>
      </w:r>
      <w:r w:rsidR="00073212" w:rsidRPr="00806967">
        <w:rPr>
          <w:rFonts w:ascii="Times New Roman" w:hAnsi="Times New Roman" w:cs="Times New Roman"/>
          <w:sz w:val="24"/>
          <w:szCs w:val="24"/>
        </w:rPr>
        <w:t>7</w:t>
      </w:r>
      <w:r w:rsidR="001F1054" w:rsidRPr="00806967">
        <w:rPr>
          <w:rFonts w:ascii="Times New Roman" w:hAnsi="Times New Roman" w:cs="Times New Roman"/>
          <w:sz w:val="24"/>
          <w:szCs w:val="24"/>
        </w:rPr>
        <w:t>; PNUMA, 1975</w:t>
      </w:r>
      <w:r w:rsidR="008B1E53" w:rsidRPr="00806967">
        <w:rPr>
          <w:rFonts w:ascii="Times New Roman" w:hAnsi="Times New Roman" w:cs="Times New Roman"/>
          <w:sz w:val="24"/>
          <w:szCs w:val="24"/>
        </w:rPr>
        <w:t>; ONU, 1972</w:t>
      </w:r>
      <w:r w:rsidR="001F1054" w:rsidRPr="00806967">
        <w:rPr>
          <w:rFonts w:ascii="Times New Roman" w:hAnsi="Times New Roman" w:cs="Times New Roman"/>
          <w:sz w:val="24"/>
          <w:szCs w:val="24"/>
        </w:rPr>
        <w:t xml:space="preserve">). </w:t>
      </w:r>
      <w:r w:rsidR="005575AB" w:rsidRPr="00806967">
        <w:rPr>
          <w:rFonts w:ascii="Times New Roman" w:hAnsi="Times New Roman" w:cs="Times New Roman"/>
          <w:sz w:val="24"/>
          <w:szCs w:val="24"/>
        </w:rPr>
        <w:t>Actualmente</w:t>
      </w:r>
      <w:r w:rsidR="00211FBB" w:rsidRPr="00806967">
        <w:rPr>
          <w:rFonts w:ascii="Times New Roman" w:hAnsi="Times New Roman" w:cs="Times New Roman"/>
          <w:sz w:val="24"/>
          <w:szCs w:val="24"/>
        </w:rPr>
        <w:t>,</w:t>
      </w:r>
      <w:r w:rsidR="001F1054" w:rsidRPr="00806967">
        <w:rPr>
          <w:rFonts w:ascii="Times New Roman" w:hAnsi="Times New Roman" w:cs="Times New Roman"/>
          <w:sz w:val="24"/>
          <w:szCs w:val="24"/>
        </w:rPr>
        <w:t xml:space="preserve"> </w:t>
      </w:r>
      <w:r w:rsidR="005575AB" w:rsidRPr="00806967">
        <w:rPr>
          <w:rFonts w:ascii="Times New Roman" w:hAnsi="Times New Roman" w:cs="Times New Roman"/>
          <w:sz w:val="24"/>
          <w:szCs w:val="24"/>
        </w:rPr>
        <w:t>además d</w:t>
      </w:r>
      <w:r w:rsidR="001F1054" w:rsidRPr="00806967">
        <w:rPr>
          <w:rFonts w:ascii="Times New Roman" w:hAnsi="Times New Roman" w:cs="Times New Roman"/>
          <w:sz w:val="24"/>
          <w:szCs w:val="24"/>
        </w:rPr>
        <w:t xml:space="preserve">el término educación ambiental </w:t>
      </w:r>
      <w:r w:rsidR="005575AB" w:rsidRPr="00806967">
        <w:rPr>
          <w:rFonts w:ascii="Times New Roman" w:hAnsi="Times New Roman" w:cs="Times New Roman"/>
          <w:sz w:val="24"/>
          <w:szCs w:val="24"/>
        </w:rPr>
        <w:t>se utiliza E</w:t>
      </w:r>
      <w:r w:rsidR="001F1054" w:rsidRPr="00806967">
        <w:rPr>
          <w:rFonts w:ascii="Times New Roman" w:hAnsi="Times New Roman" w:cs="Times New Roman"/>
          <w:sz w:val="24"/>
          <w:szCs w:val="24"/>
        </w:rPr>
        <w:t>ducación para</w:t>
      </w:r>
      <w:r w:rsidR="005575AB" w:rsidRPr="00806967">
        <w:rPr>
          <w:rFonts w:ascii="Times New Roman" w:hAnsi="Times New Roman" w:cs="Times New Roman"/>
          <w:sz w:val="24"/>
          <w:szCs w:val="24"/>
        </w:rPr>
        <w:t xml:space="preserve"> el Desarrollo</w:t>
      </w:r>
      <w:r w:rsidR="001F1054" w:rsidRPr="00806967">
        <w:rPr>
          <w:rFonts w:ascii="Times New Roman" w:hAnsi="Times New Roman" w:cs="Times New Roman"/>
          <w:sz w:val="24"/>
          <w:szCs w:val="24"/>
        </w:rPr>
        <w:t xml:space="preserve"> </w:t>
      </w:r>
      <w:r w:rsidR="004D55B9" w:rsidRPr="00806967">
        <w:rPr>
          <w:rFonts w:ascii="Times New Roman" w:hAnsi="Times New Roman" w:cs="Times New Roman"/>
          <w:sz w:val="24"/>
          <w:szCs w:val="24"/>
        </w:rPr>
        <w:t>S</w:t>
      </w:r>
      <w:r w:rsidR="001F1054" w:rsidRPr="00806967">
        <w:rPr>
          <w:rFonts w:ascii="Times New Roman" w:hAnsi="Times New Roman" w:cs="Times New Roman"/>
          <w:sz w:val="24"/>
          <w:szCs w:val="24"/>
        </w:rPr>
        <w:t>osteni</w:t>
      </w:r>
      <w:r w:rsidR="005575AB" w:rsidRPr="00806967">
        <w:rPr>
          <w:rFonts w:ascii="Times New Roman" w:hAnsi="Times New Roman" w:cs="Times New Roman"/>
          <w:sz w:val="24"/>
          <w:szCs w:val="24"/>
        </w:rPr>
        <w:t>ble</w:t>
      </w:r>
      <w:r w:rsidR="003D79AA" w:rsidRPr="00806967">
        <w:rPr>
          <w:rFonts w:ascii="Times New Roman" w:hAnsi="Times New Roman" w:cs="Times New Roman"/>
          <w:sz w:val="24"/>
          <w:szCs w:val="24"/>
        </w:rPr>
        <w:t xml:space="preserve"> (E</w:t>
      </w:r>
      <w:r w:rsidR="005575AB" w:rsidRPr="00806967">
        <w:rPr>
          <w:rFonts w:ascii="Times New Roman" w:hAnsi="Times New Roman" w:cs="Times New Roman"/>
          <w:sz w:val="24"/>
          <w:szCs w:val="24"/>
        </w:rPr>
        <w:t>D</w:t>
      </w:r>
      <w:r w:rsidR="003D79AA" w:rsidRPr="00806967">
        <w:rPr>
          <w:rFonts w:ascii="Times New Roman" w:hAnsi="Times New Roman" w:cs="Times New Roman"/>
          <w:sz w:val="24"/>
          <w:szCs w:val="24"/>
        </w:rPr>
        <w:t>S)</w:t>
      </w:r>
      <w:r w:rsidR="001F1054" w:rsidRPr="00806967">
        <w:rPr>
          <w:rFonts w:ascii="Times New Roman" w:hAnsi="Times New Roman" w:cs="Times New Roman"/>
          <w:sz w:val="24"/>
          <w:szCs w:val="24"/>
        </w:rPr>
        <w:t xml:space="preserve">, en este contexto, además de los conocimientos, capacidades, valores y actitudes necesarios para el desarrollo de una vida </w:t>
      </w:r>
      <w:r w:rsidR="007C4BA5" w:rsidRPr="00806967">
        <w:rPr>
          <w:rFonts w:ascii="Times New Roman" w:hAnsi="Times New Roman" w:cs="Times New Roman"/>
          <w:sz w:val="24"/>
          <w:szCs w:val="24"/>
        </w:rPr>
        <w:t>productiva</w:t>
      </w:r>
      <w:r w:rsidR="001F1054" w:rsidRPr="00806967">
        <w:rPr>
          <w:rFonts w:ascii="Times New Roman" w:hAnsi="Times New Roman" w:cs="Times New Roman"/>
          <w:sz w:val="24"/>
          <w:szCs w:val="24"/>
        </w:rPr>
        <w:t xml:space="preserve">, se </w:t>
      </w:r>
      <w:r w:rsidR="007C4BA5" w:rsidRPr="00806967">
        <w:rPr>
          <w:rFonts w:ascii="Times New Roman" w:hAnsi="Times New Roman" w:cs="Times New Roman"/>
          <w:sz w:val="24"/>
          <w:szCs w:val="24"/>
        </w:rPr>
        <w:t>busca</w:t>
      </w:r>
      <w:r w:rsidR="001F1054" w:rsidRPr="00806967">
        <w:rPr>
          <w:rFonts w:ascii="Times New Roman" w:hAnsi="Times New Roman" w:cs="Times New Roman"/>
          <w:sz w:val="24"/>
          <w:szCs w:val="24"/>
        </w:rPr>
        <w:t xml:space="preserve"> la toma de decisiones fundamentadas para asumir un papel </w:t>
      </w:r>
      <w:r w:rsidR="007C4BA5" w:rsidRPr="00806967">
        <w:rPr>
          <w:rFonts w:ascii="Times New Roman" w:hAnsi="Times New Roman" w:cs="Times New Roman"/>
          <w:sz w:val="24"/>
          <w:szCs w:val="24"/>
        </w:rPr>
        <w:t xml:space="preserve">activo y ético </w:t>
      </w:r>
      <w:r w:rsidR="001F1054" w:rsidRPr="00806967">
        <w:rPr>
          <w:rFonts w:ascii="Times New Roman" w:hAnsi="Times New Roman" w:cs="Times New Roman"/>
          <w:sz w:val="24"/>
          <w:szCs w:val="24"/>
        </w:rPr>
        <w:t xml:space="preserve">en la resolución de los problemas </w:t>
      </w:r>
      <w:r w:rsidR="007C4BA5" w:rsidRPr="00806967">
        <w:rPr>
          <w:rFonts w:ascii="Times New Roman" w:hAnsi="Times New Roman" w:cs="Times New Roman"/>
          <w:sz w:val="24"/>
          <w:szCs w:val="24"/>
        </w:rPr>
        <w:t>socioambientales</w:t>
      </w:r>
      <w:r w:rsidR="001F1054" w:rsidRPr="00806967">
        <w:rPr>
          <w:rFonts w:ascii="Times New Roman" w:hAnsi="Times New Roman" w:cs="Times New Roman"/>
          <w:sz w:val="24"/>
          <w:szCs w:val="24"/>
        </w:rPr>
        <w:t xml:space="preserve"> en el ámbito local y mundial </w:t>
      </w:r>
      <w:r w:rsidR="001F1054" w:rsidRPr="00806967">
        <w:rPr>
          <w:rFonts w:ascii="Times New Roman" w:hAnsi="Times New Roman" w:cs="Times New Roman"/>
          <w:sz w:val="24"/>
          <w:szCs w:val="24"/>
          <w:shd w:val="clear" w:color="auto" w:fill="FFFFFF"/>
        </w:rPr>
        <w:t>(</w:t>
      </w:r>
      <w:r w:rsidR="00D3597B" w:rsidRPr="00806967">
        <w:rPr>
          <w:rFonts w:ascii="Times New Roman" w:hAnsi="Times New Roman" w:cs="Times New Roman"/>
          <w:sz w:val="24"/>
          <w:szCs w:val="24"/>
          <w:shd w:val="clear" w:color="auto" w:fill="FFFFFF"/>
        </w:rPr>
        <w:t>UNESCO, 20</w:t>
      </w:r>
      <w:r w:rsidR="005575AB" w:rsidRPr="00806967">
        <w:rPr>
          <w:rFonts w:ascii="Times New Roman" w:hAnsi="Times New Roman" w:cs="Times New Roman"/>
          <w:sz w:val="24"/>
          <w:szCs w:val="24"/>
          <w:shd w:val="clear" w:color="auto" w:fill="FFFFFF"/>
        </w:rPr>
        <w:t>20</w:t>
      </w:r>
      <w:r w:rsidR="004D55B9" w:rsidRPr="00806967">
        <w:rPr>
          <w:rFonts w:ascii="Times New Roman" w:hAnsi="Times New Roman" w:cs="Times New Roman"/>
          <w:sz w:val="24"/>
          <w:szCs w:val="24"/>
          <w:shd w:val="clear" w:color="auto" w:fill="FFFFFF"/>
        </w:rPr>
        <w:t>;</w:t>
      </w:r>
      <w:r w:rsidR="00A81C8E" w:rsidRPr="00806967">
        <w:rPr>
          <w:rFonts w:ascii="Times New Roman" w:hAnsi="Times New Roman" w:cs="Times New Roman"/>
          <w:sz w:val="24"/>
          <w:szCs w:val="24"/>
          <w:shd w:val="clear" w:color="auto" w:fill="FFFFFF"/>
        </w:rPr>
        <w:t xml:space="preserve"> </w:t>
      </w:r>
      <w:proofErr w:type="spellStart"/>
      <w:r w:rsidR="001F1054" w:rsidRPr="00806967">
        <w:rPr>
          <w:rFonts w:ascii="Times New Roman" w:hAnsi="Times New Roman" w:cs="Times New Roman"/>
          <w:sz w:val="24"/>
          <w:szCs w:val="24"/>
        </w:rPr>
        <w:t>Nurhayati</w:t>
      </w:r>
      <w:proofErr w:type="spellEnd"/>
      <w:r w:rsidR="001F1054" w:rsidRPr="00806967">
        <w:rPr>
          <w:rFonts w:ascii="Times New Roman" w:hAnsi="Times New Roman" w:cs="Times New Roman"/>
          <w:sz w:val="24"/>
          <w:szCs w:val="24"/>
        </w:rPr>
        <w:t xml:space="preserve"> </w:t>
      </w:r>
      <w:r w:rsidR="001F1054" w:rsidRPr="00806967">
        <w:rPr>
          <w:rFonts w:ascii="Times New Roman" w:hAnsi="Times New Roman" w:cs="Times New Roman"/>
          <w:i/>
          <w:sz w:val="24"/>
          <w:szCs w:val="24"/>
        </w:rPr>
        <w:t>et al</w:t>
      </w:r>
      <w:r w:rsidR="001F1054" w:rsidRPr="00806967">
        <w:rPr>
          <w:rFonts w:ascii="Times New Roman" w:hAnsi="Times New Roman" w:cs="Times New Roman"/>
          <w:sz w:val="24"/>
          <w:szCs w:val="24"/>
        </w:rPr>
        <w:t>., 2020</w:t>
      </w:r>
      <w:r w:rsidR="001F1054" w:rsidRPr="00806967">
        <w:rPr>
          <w:rFonts w:ascii="Times New Roman" w:hAnsi="Times New Roman" w:cs="Times New Roman"/>
          <w:sz w:val="24"/>
          <w:szCs w:val="24"/>
          <w:shd w:val="clear" w:color="auto" w:fill="FFFFFF"/>
        </w:rPr>
        <w:t>).</w:t>
      </w:r>
      <w:r w:rsidR="007D7CEA" w:rsidRPr="00806967">
        <w:rPr>
          <w:rFonts w:ascii="Times New Roman" w:hAnsi="Times New Roman" w:cs="Times New Roman"/>
          <w:sz w:val="24"/>
          <w:szCs w:val="24"/>
          <w:shd w:val="clear" w:color="auto" w:fill="FFFFFF"/>
        </w:rPr>
        <w:t xml:space="preserve"> </w:t>
      </w:r>
      <w:r w:rsidRPr="00806967">
        <w:rPr>
          <w:rFonts w:ascii="Times New Roman" w:hAnsi="Times New Roman" w:cs="Times New Roman"/>
          <w:sz w:val="24"/>
          <w:szCs w:val="24"/>
          <w:shd w:val="clear" w:color="auto" w:fill="FFFFFF"/>
        </w:rPr>
        <w:t>Asimismo, es necesario que los programas de educación ambiental o educación para la sostenibilidad consideren, además del ambiente, las dimensiones sociales, económicas y políticas de la sostenibilidad</w:t>
      </w:r>
      <w:r w:rsidR="007C4BA5" w:rsidRPr="00806967">
        <w:rPr>
          <w:rFonts w:ascii="Times New Roman" w:hAnsi="Times New Roman" w:cs="Times New Roman"/>
          <w:sz w:val="24"/>
          <w:szCs w:val="24"/>
          <w:shd w:val="clear" w:color="auto" w:fill="FFFFFF"/>
        </w:rPr>
        <w:t xml:space="preserve"> (</w:t>
      </w:r>
      <w:r w:rsidR="005575AB" w:rsidRPr="00806967">
        <w:rPr>
          <w:rFonts w:ascii="Times New Roman" w:hAnsi="Times New Roman" w:cs="Times New Roman"/>
          <w:sz w:val="24"/>
          <w:szCs w:val="24"/>
          <w:shd w:val="clear" w:color="auto" w:fill="FFFFFF"/>
        </w:rPr>
        <w:t xml:space="preserve">Arias, 2004; </w:t>
      </w:r>
      <w:r w:rsidR="007C4BA5" w:rsidRPr="00806967">
        <w:rPr>
          <w:rFonts w:ascii="Times New Roman" w:hAnsi="Times New Roman" w:cs="Times New Roman"/>
          <w:sz w:val="24"/>
          <w:szCs w:val="24"/>
          <w:shd w:val="clear" w:color="auto" w:fill="FFFFFF"/>
        </w:rPr>
        <w:t xml:space="preserve">Becker </w:t>
      </w:r>
      <w:r w:rsidR="007C4BA5" w:rsidRPr="00806967">
        <w:rPr>
          <w:rFonts w:ascii="Times New Roman" w:hAnsi="Times New Roman" w:cs="Times New Roman"/>
          <w:i/>
          <w:sz w:val="24"/>
          <w:szCs w:val="24"/>
          <w:shd w:val="clear" w:color="auto" w:fill="FFFFFF"/>
        </w:rPr>
        <w:t>et al</w:t>
      </w:r>
      <w:r w:rsidR="007C4BA5" w:rsidRPr="00806967">
        <w:rPr>
          <w:rFonts w:ascii="Times New Roman" w:hAnsi="Times New Roman" w:cs="Times New Roman"/>
          <w:sz w:val="24"/>
          <w:szCs w:val="24"/>
          <w:shd w:val="clear" w:color="auto" w:fill="FFFFFF"/>
        </w:rPr>
        <w:t>., 1999).</w:t>
      </w:r>
    </w:p>
    <w:p w14:paraId="651E1B79" w14:textId="7D0C1AB2" w:rsidR="004B0817" w:rsidRPr="00806967" w:rsidRDefault="00CB16EC" w:rsidP="00610CA8">
      <w:pPr>
        <w:spacing w:after="0" w:line="360" w:lineRule="auto"/>
        <w:ind w:firstLine="680"/>
        <w:jc w:val="both"/>
        <w:rPr>
          <w:rFonts w:ascii="Times New Roman" w:hAnsi="Times New Roman" w:cs="Times New Roman"/>
          <w:sz w:val="24"/>
          <w:szCs w:val="24"/>
        </w:rPr>
      </w:pPr>
      <w:r w:rsidRPr="00806967">
        <w:rPr>
          <w:rFonts w:ascii="Times New Roman" w:hAnsi="Times New Roman" w:cs="Times New Roman"/>
          <w:sz w:val="24"/>
          <w:szCs w:val="24"/>
        </w:rPr>
        <w:t>Actualmente, la Educación Ambiental (EA) o la Educación para el Desarrollo Sostenible (EDS) desempeña un papel relevante en el desarrollo de la conciencia ambiental y en la modificación de los hábitos de consumo de los estudiantes</w:t>
      </w:r>
      <w:r w:rsidR="00442BB7" w:rsidRPr="00806967">
        <w:rPr>
          <w:rFonts w:ascii="Times New Roman" w:hAnsi="Times New Roman" w:cs="Times New Roman"/>
          <w:sz w:val="24"/>
          <w:szCs w:val="24"/>
          <w:shd w:val="clear" w:color="auto" w:fill="FFFFFF"/>
        </w:rPr>
        <w:t xml:space="preserve"> (</w:t>
      </w:r>
      <w:proofErr w:type="spellStart"/>
      <w:r w:rsidR="00442BB7" w:rsidRPr="00806967">
        <w:rPr>
          <w:rFonts w:ascii="Times New Roman" w:hAnsi="Times New Roman" w:cs="Times New Roman"/>
          <w:sz w:val="24"/>
          <w:szCs w:val="24"/>
          <w:shd w:val="clear" w:color="auto" w:fill="FFFFFF"/>
        </w:rPr>
        <w:t>Zsóka</w:t>
      </w:r>
      <w:proofErr w:type="spellEnd"/>
      <w:r w:rsidR="00442BB7" w:rsidRPr="00806967">
        <w:rPr>
          <w:rFonts w:ascii="Times New Roman" w:hAnsi="Times New Roman" w:cs="Times New Roman"/>
          <w:sz w:val="24"/>
          <w:szCs w:val="24"/>
          <w:shd w:val="clear" w:color="auto" w:fill="FFFFFF"/>
        </w:rPr>
        <w:t xml:space="preserve"> </w:t>
      </w:r>
      <w:r w:rsidR="00442BB7" w:rsidRPr="00806967">
        <w:rPr>
          <w:rFonts w:ascii="Times New Roman" w:hAnsi="Times New Roman" w:cs="Times New Roman"/>
          <w:i/>
          <w:sz w:val="24"/>
          <w:szCs w:val="24"/>
          <w:shd w:val="clear" w:color="auto" w:fill="FFFFFF"/>
        </w:rPr>
        <w:t>et al</w:t>
      </w:r>
      <w:r w:rsidR="00442BB7" w:rsidRPr="00806967">
        <w:rPr>
          <w:rFonts w:ascii="Times New Roman" w:hAnsi="Times New Roman" w:cs="Times New Roman"/>
          <w:sz w:val="24"/>
          <w:szCs w:val="24"/>
          <w:shd w:val="clear" w:color="auto" w:fill="FFFFFF"/>
        </w:rPr>
        <w:t>., 2013</w:t>
      </w:r>
      <w:r w:rsidR="007D7CEA" w:rsidRPr="00806967">
        <w:rPr>
          <w:rFonts w:ascii="Times New Roman" w:hAnsi="Times New Roman" w:cs="Times New Roman"/>
          <w:sz w:val="24"/>
          <w:szCs w:val="24"/>
        </w:rPr>
        <w:t>)</w:t>
      </w:r>
      <w:r w:rsidR="000C2290" w:rsidRPr="00806967">
        <w:rPr>
          <w:rFonts w:ascii="Times New Roman" w:hAnsi="Times New Roman" w:cs="Times New Roman"/>
          <w:sz w:val="24"/>
          <w:szCs w:val="24"/>
        </w:rPr>
        <w:t>.</w:t>
      </w:r>
      <w:r w:rsidR="00173A9B" w:rsidRPr="00806967">
        <w:rPr>
          <w:rFonts w:ascii="Times New Roman" w:hAnsi="Times New Roman" w:cs="Times New Roman"/>
          <w:sz w:val="24"/>
          <w:szCs w:val="24"/>
        </w:rPr>
        <w:t xml:space="preserve"> </w:t>
      </w:r>
      <w:r w:rsidRPr="00806967">
        <w:rPr>
          <w:rFonts w:ascii="Times New Roman" w:hAnsi="Times New Roman" w:cs="Times New Roman"/>
          <w:sz w:val="24"/>
          <w:szCs w:val="24"/>
        </w:rPr>
        <w:t xml:space="preserve">Sin embargo, para que este tipo de enseñanza tenga un efecto significativo en el ambiente, es necesario que los estudiantes cuenten con herramientas y conocimientos que, al aplicarse, les permitan demostrar actitudes positivas hacia el ambiente e incrementar su motivación para </w:t>
      </w:r>
      <w:r w:rsidRPr="00806967">
        <w:rPr>
          <w:rFonts w:ascii="Times New Roman" w:hAnsi="Times New Roman" w:cs="Times New Roman"/>
          <w:sz w:val="24"/>
          <w:szCs w:val="24"/>
        </w:rPr>
        <w:lastRenderedPageBreak/>
        <w:t>proponer soluciones a problemas ambientales</w:t>
      </w:r>
      <w:r w:rsidR="00853003" w:rsidRPr="00806967">
        <w:rPr>
          <w:rFonts w:ascii="Times New Roman" w:hAnsi="Times New Roman" w:cs="Times New Roman"/>
          <w:sz w:val="24"/>
          <w:szCs w:val="24"/>
        </w:rPr>
        <w:t xml:space="preserve"> </w:t>
      </w:r>
      <w:r w:rsidR="00590D70" w:rsidRPr="00806967">
        <w:rPr>
          <w:rFonts w:ascii="Times New Roman" w:hAnsi="Times New Roman" w:cs="Times New Roman"/>
          <w:sz w:val="24"/>
          <w:szCs w:val="24"/>
        </w:rPr>
        <w:t>(</w:t>
      </w:r>
      <w:proofErr w:type="spellStart"/>
      <w:r w:rsidR="008B1E53" w:rsidRPr="00806967">
        <w:rPr>
          <w:rFonts w:ascii="Times New Roman" w:hAnsi="Times New Roman" w:cs="Times New Roman"/>
          <w:sz w:val="24"/>
          <w:szCs w:val="24"/>
        </w:rPr>
        <w:t>Altin</w:t>
      </w:r>
      <w:proofErr w:type="spellEnd"/>
      <w:r w:rsidR="008B1E53" w:rsidRPr="00806967">
        <w:rPr>
          <w:rFonts w:ascii="Times New Roman" w:hAnsi="Times New Roman" w:cs="Times New Roman"/>
          <w:sz w:val="24"/>
          <w:szCs w:val="24"/>
        </w:rPr>
        <w:t xml:space="preserve"> </w:t>
      </w:r>
      <w:r w:rsidR="008B1E53" w:rsidRPr="00806967">
        <w:rPr>
          <w:rFonts w:ascii="Times New Roman" w:hAnsi="Times New Roman" w:cs="Times New Roman"/>
          <w:i/>
          <w:sz w:val="24"/>
          <w:szCs w:val="24"/>
        </w:rPr>
        <w:t>et al</w:t>
      </w:r>
      <w:r w:rsidR="008B1E53" w:rsidRPr="00806967">
        <w:rPr>
          <w:rFonts w:ascii="Times New Roman" w:hAnsi="Times New Roman" w:cs="Times New Roman"/>
          <w:sz w:val="24"/>
          <w:szCs w:val="24"/>
        </w:rPr>
        <w:t xml:space="preserve">., 2014; García, 2013; </w:t>
      </w:r>
      <w:r w:rsidR="00590D70" w:rsidRPr="00806967">
        <w:rPr>
          <w:rFonts w:ascii="Times New Roman" w:hAnsi="Times New Roman" w:cs="Times New Roman"/>
          <w:sz w:val="24"/>
          <w:szCs w:val="24"/>
        </w:rPr>
        <w:t>UNESCO, 197</w:t>
      </w:r>
      <w:r w:rsidR="008B1E53" w:rsidRPr="00806967">
        <w:rPr>
          <w:rFonts w:ascii="Times New Roman" w:hAnsi="Times New Roman" w:cs="Times New Roman"/>
          <w:sz w:val="24"/>
          <w:szCs w:val="24"/>
        </w:rPr>
        <w:t xml:space="preserve">8; </w:t>
      </w:r>
      <w:r w:rsidR="00590D70" w:rsidRPr="00806967">
        <w:rPr>
          <w:rFonts w:ascii="Times New Roman" w:hAnsi="Times New Roman" w:cs="Times New Roman"/>
          <w:sz w:val="24"/>
          <w:szCs w:val="24"/>
        </w:rPr>
        <w:t>UNESCO, 197</w:t>
      </w:r>
      <w:r w:rsidR="008B1E53" w:rsidRPr="00806967">
        <w:rPr>
          <w:rFonts w:ascii="Times New Roman" w:hAnsi="Times New Roman" w:cs="Times New Roman"/>
          <w:sz w:val="24"/>
          <w:szCs w:val="24"/>
        </w:rPr>
        <w:t>7</w:t>
      </w:r>
      <w:r w:rsidR="00B77AED" w:rsidRPr="00806967">
        <w:rPr>
          <w:rFonts w:ascii="Times New Roman" w:hAnsi="Times New Roman" w:cs="Times New Roman"/>
          <w:sz w:val="24"/>
          <w:szCs w:val="24"/>
        </w:rPr>
        <w:t>).</w:t>
      </w:r>
      <w:r w:rsidR="00590D70" w:rsidRPr="00806967">
        <w:rPr>
          <w:rFonts w:ascii="Times New Roman" w:hAnsi="Times New Roman" w:cs="Times New Roman"/>
          <w:sz w:val="24"/>
          <w:szCs w:val="24"/>
        </w:rPr>
        <w:t xml:space="preserve"> </w:t>
      </w:r>
    </w:p>
    <w:p w14:paraId="59E6BC5C" w14:textId="76CFC5E6" w:rsidR="007B41E2" w:rsidRPr="00806967" w:rsidRDefault="00EC1207" w:rsidP="00610CA8">
      <w:pPr>
        <w:spacing w:after="0" w:line="360" w:lineRule="auto"/>
        <w:ind w:firstLine="680"/>
        <w:jc w:val="both"/>
        <w:rPr>
          <w:rFonts w:ascii="Times New Roman" w:hAnsi="Times New Roman" w:cs="Times New Roman"/>
          <w:sz w:val="24"/>
          <w:szCs w:val="24"/>
        </w:rPr>
      </w:pPr>
      <w:r w:rsidRPr="00806967">
        <w:rPr>
          <w:rFonts w:ascii="Times New Roman" w:hAnsi="Times New Roman" w:cs="Times New Roman"/>
          <w:sz w:val="24"/>
          <w:szCs w:val="24"/>
        </w:rPr>
        <w:t>Aunque e</w:t>
      </w:r>
      <w:r w:rsidR="000C2349" w:rsidRPr="00806967">
        <w:rPr>
          <w:rFonts w:ascii="Times New Roman" w:hAnsi="Times New Roman" w:cs="Times New Roman"/>
          <w:sz w:val="24"/>
          <w:szCs w:val="24"/>
        </w:rPr>
        <w:t xml:space="preserve">s clara la importancia de la EA o ES </w:t>
      </w:r>
      <w:r w:rsidR="00633175" w:rsidRPr="00806967">
        <w:rPr>
          <w:rFonts w:ascii="Times New Roman" w:hAnsi="Times New Roman" w:cs="Times New Roman"/>
          <w:sz w:val="24"/>
          <w:szCs w:val="24"/>
        </w:rPr>
        <w:t xml:space="preserve">en el desarrollo sostenible y </w:t>
      </w:r>
      <w:r w:rsidR="000C2349" w:rsidRPr="00806967">
        <w:rPr>
          <w:rFonts w:ascii="Times New Roman" w:hAnsi="Times New Roman" w:cs="Times New Roman"/>
          <w:sz w:val="24"/>
          <w:szCs w:val="24"/>
        </w:rPr>
        <w:t xml:space="preserve">para la solución de los problemas socioambientales que enfrenta el mundo, </w:t>
      </w:r>
      <w:r w:rsidRPr="00806967">
        <w:rPr>
          <w:rFonts w:ascii="Times New Roman" w:hAnsi="Times New Roman" w:cs="Times New Roman"/>
          <w:sz w:val="24"/>
          <w:szCs w:val="24"/>
        </w:rPr>
        <w:t xml:space="preserve">no todos los países han </w:t>
      </w:r>
      <w:r w:rsidR="000C2349" w:rsidRPr="00806967">
        <w:rPr>
          <w:rFonts w:ascii="Times New Roman" w:hAnsi="Times New Roman" w:cs="Times New Roman"/>
          <w:sz w:val="24"/>
          <w:szCs w:val="24"/>
        </w:rPr>
        <w:t>incorporado</w:t>
      </w:r>
      <w:r w:rsidRPr="00806967">
        <w:rPr>
          <w:rFonts w:ascii="Times New Roman" w:hAnsi="Times New Roman" w:cs="Times New Roman"/>
          <w:sz w:val="24"/>
          <w:szCs w:val="24"/>
        </w:rPr>
        <w:t xml:space="preserve"> este tipo de contenidos </w:t>
      </w:r>
      <w:r w:rsidR="000C2349" w:rsidRPr="00806967">
        <w:rPr>
          <w:rFonts w:ascii="Times New Roman" w:hAnsi="Times New Roman" w:cs="Times New Roman"/>
          <w:sz w:val="24"/>
          <w:szCs w:val="24"/>
        </w:rPr>
        <w:t>en los planes y programas de estudio.</w:t>
      </w:r>
      <w:r w:rsidRPr="00806967">
        <w:rPr>
          <w:rFonts w:ascii="Times New Roman" w:hAnsi="Times New Roman" w:cs="Times New Roman"/>
          <w:sz w:val="24"/>
          <w:szCs w:val="24"/>
        </w:rPr>
        <w:t xml:space="preserve"> En un reporte publicado por la UNESCO (2022)</w:t>
      </w:r>
      <w:r w:rsidR="00A40D29" w:rsidRPr="00806967">
        <w:rPr>
          <w:rFonts w:ascii="Times New Roman" w:hAnsi="Times New Roman" w:cs="Times New Roman"/>
          <w:sz w:val="24"/>
          <w:szCs w:val="24"/>
        </w:rPr>
        <w:t xml:space="preserve"> sobre la educación ambiental en 46 países, se determinó que </w:t>
      </w:r>
      <w:r w:rsidR="00920ED9" w:rsidRPr="00806967">
        <w:rPr>
          <w:rFonts w:ascii="Times New Roman" w:hAnsi="Times New Roman" w:cs="Times New Roman"/>
          <w:sz w:val="24"/>
          <w:szCs w:val="24"/>
        </w:rPr>
        <w:t xml:space="preserve">más del 80% de las políticas educativas y planes de estudios abordan al menos una temática relacionada con el medio ambiente, mientras que </w:t>
      </w:r>
      <w:r w:rsidR="00700643" w:rsidRPr="00806967">
        <w:rPr>
          <w:rFonts w:ascii="Times New Roman" w:hAnsi="Times New Roman" w:cs="Times New Roman"/>
          <w:sz w:val="24"/>
          <w:szCs w:val="24"/>
        </w:rPr>
        <w:t xml:space="preserve">solo </w:t>
      </w:r>
      <w:r w:rsidR="00920ED9" w:rsidRPr="00806967">
        <w:rPr>
          <w:rFonts w:ascii="Times New Roman" w:hAnsi="Times New Roman" w:cs="Times New Roman"/>
          <w:sz w:val="24"/>
          <w:szCs w:val="24"/>
        </w:rPr>
        <w:t>el 69% menciona la sostenibilidad</w:t>
      </w:r>
      <w:r w:rsidR="00700643" w:rsidRPr="00806967">
        <w:rPr>
          <w:rFonts w:ascii="Times New Roman" w:hAnsi="Times New Roman" w:cs="Times New Roman"/>
          <w:sz w:val="24"/>
          <w:szCs w:val="24"/>
        </w:rPr>
        <w:t xml:space="preserve"> y más del 50% no abordan el cambio climático</w:t>
      </w:r>
      <w:r w:rsidR="00920ED9" w:rsidRPr="00806967">
        <w:rPr>
          <w:rFonts w:ascii="Times New Roman" w:hAnsi="Times New Roman" w:cs="Times New Roman"/>
          <w:sz w:val="24"/>
          <w:szCs w:val="24"/>
        </w:rPr>
        <w:t>.</w:t>
      </w:r>
    </w:p>
    <w:p w14:paraId="1B0002EE" w14:textId="06E73CDF" w:rsidR="00AA684B" w:rsidRPr="00806967" w:rsidRDefault="00F62FA0" w:rsidP="00610CA8">
      <w:pPr>
        <w:shd w:val="clear" w:color="auto" w:fill="FFFFFF"/>
        <w:spacing w:after="0" w:line="360" w:lineRule="auto"/>
        <w:ind w:firstLine="708"/>
        <w:jc w:val="both"/>
        <w:rPr>
          <w:rFonts w:ascii="Times New Roman" w:hAnsi="Times New Roman" w:cs="Times New Roman"/>
          <w:sz w:val="24"/>
          <w:szCs w:val="24"/>
        </w:rPr>
      </w:pPr>
      <w:r w:rsidRPr="00806967">
        <w:rPr>
          <w:rFonts w:ascii="Times New Roman" w:hAnsi="Times New Roman" w:cs="Times New Roman"/>
          <w:sz w:val="24"/>
          <w:szCs w:val="24"/>
        </w:rPr>
        <w:t>A pesar de que la educación ambiental es fundamental para el desarrollo sostenible de la humanidad</w:t>
      </w:r>
      <w:r w:rsidR="00633175" w:rsidRPr="00806967">
        <w:rPr>
          <w:rFonts w:ascii="Times New Roman" w:hAnsi="Times New Roman" w:cs="Times New Roman"/>
          <w:sz w:val="24"/>
          <w:szCs w:val="24"/>
        </w:rPr>
        <w:t xml:space="preserve"> (ONU, 1987),</w:t>
      </w:r>
      <w:r w:rsidRPr="00806967">
        <w:rPr>
          <w:b/>
          <w:bCs/>
        </w:rPr>
        <w:t xml:space="preserve"> </w:t>
      </w:r>
      <w:r w:rsidRPr="00806967">
        <w:rPr>
          <w:rFonts w:ascii="Times New Roman" w:hAnsi="Times New Roman" w:cs="Times New Roman"/>
          <w:sz w:val="24"/>
          <w:szCs w:val="24"/>
        </w:rPr>
        <w:t>a nivel mundial, los contenidos ambientales se incluyen en asignaturas como Biología, Ciencias y Geografía. Sin embargo, las actividades en pro del ambiente se llevan a cabo en mayor proporción en el primer y segundo ciclo de secundaria (UNESCO, 2022)</w:t>
      </w:r>
      <w:r w:rsidR="00F67C93" w:rsidRPr="00806967">
        <w:rPr>
          <w:rFonts w:ascii="Times New Roman" w:hAnsi="Times New Roman" w:cs="Times New Roman"/>
          <w:sz w:val="24"/>
          <w:szCs w:val="24"/>
        </w:rPr>
        <w:t>.</w:t>
      </w:r>
      <w:r w:rsidR="00A259B2" w:rsidRPr="00806967">
        <w:rPr>
          <w:rFonts w:ascii="Times New Roman" w:hAnsi="Times New Roman" w:cs="Times New Roman"/>
          <w:sz w:val="24"/>
          <w:szCs w:val="24"/>
        </w:rPr>
        <w:t xml:space="preserve"> </w:t>
      </w:r>
      <w:r w:rsidR="00AA684B" w:rsidRPr="00806967">
        <w:rPr>
          <w:rFonts w:ascii="Times New Roman" w:hAnsi="Times New Roman" w:cs="Times New Roman"/>
          <w:sz w:val="24"/>
          <w:szCs w:val="24"/>
        </w:rPr>
        <w:t xml:space="preserve">En México </w:t>
      </w:r>
      <w:r w:rsidRPr="00806967">
        <w:rPr>
          <w:rFonts w:ascii="Times New Roman" w:hAnsi="Times New Roman" w:cs="Times New Roman"/>
          <w:sz w:val="24"/>
          <w:szCs w:val="24"/>
        </w:rPr>
        <w:t>existen</w:t>
      </w:r>
      <w:r w:rsidR="00AA684B" w:rsidRPr="00806967">
        <w:rPr>
          <w:rFonts w:ascii="Times New Roman" w:hAnsi="Times New Roman" w:cs="Times New Roman"/>
          <w:sz w:val="24"/>
          <w:szCs w:val="24"/>
        </w:rPr>
        <w:t xml:space="preserve"> 33.1 millones de estudiantes, el 72.3% en nivel básico, el 15.4% en nivel medio y el 12.3% en nivel superior (INEGI, 202</w:t>
      </w:r>
      <w:r w:rsidR="006E1AD5" w:rsidRPr="00806967">
        <w:rPr>
          <w:rFonts w:ascii="Times New Roman" w:hAnsi="Times New Roman" w:cs="Times New Roman"/>
          <w:sz w:val="24"/>
          <w:szCs w:val="24"/>
        </w:rPr>
        <w:t xml:space="preserve">1). </w:t>
      </w:r>
      <w:r w:rsidR="00AA684B" w:rsidRPr="00806967">
        <w:rPr>
          <w:rFonts w:ascii="Times New Roman" w:hAnsi="Times New Roman" w:cs="Times New Roman"/>
          <w:sz w:val="24"/>
          <w:szCs w:val="24"/>
        </w:rPr>
        <w:t xml:space="preserve">Sin embargo, los mapas curriculares de nivel básico no tienen asignaturas específicas sobre educación ambiental, aunque se incluyen temas relacionados en los campos formativos de Saberes, Tecnología y Ambiente (SEP, 2022). En el nivel medio superior la EA se incluye en </w:t>
      </w:r>
      <w:r w:rsidR="00610CA8" w:rsidRPr="00806967">
        <w:rPr>
          <w:rFonts w:ascii="Times New Roman" w:hAnsi="Times New Roman" w:cs="Times New Roman"/>
          <w:sz w:val="24"/>
          <w:szCs w:val="24"/>
        </w:rPr>
        <w:t xml:space="preserve">asignaturas </w:t>
      </w:r>
      <w:r w:rsidR="00AA684B" w:rsidRPr="00806967">
        <w:rPr>
          <w:rFonts w:ascii="Times New Roman" w:hAnsi="Times New Roman" w:cs="Times New Roman"/>
          <w:sz w:val="24"/>
          <w:szCs w:val="24"/>
        </w:rPr>
        <w:t xml:space="preserve">de diferentes programas de estudios como La materia y sus transformaciones, Taller de ciencias I, Geografía y Ecología y </w:t>
      </w:r>
      <w:r w:rsidR="00056964" w:rsidRPr="00806967">
        <w:rPr>
          <w:rFonts w:ascii="Times New Roman" w:hAnsi="Times New Roman" w:cs="Times New Roman"/>
          <w:sz w:val="24"/>
          <w:szCs w:val="24"/>
        </w:rPr>
        <w:t>M</w:t>
      </w:r>
      <w:r w:rsidR="00AA684B" w:rsidRPr="00806967">
        <w:rPr>
          <w:rFonts w:ascii="Times New Roman" w:hAnsi="Times New Roman" w:cs="Times New Roman"/>
          <w:sz w:val="24"/>
          <w:szCs w:val="24"/>
        </w:rPr>
        <w:t xml:space="preserve">edio ambiente (SEP, 2022). </w:t>
      </w:r>
    </w:p>
    <w:p w14:paraId="6CDDD5A2" w14:textId="33C53421" w:rsidR="009921CD" w:rsidRPr="00806967" w:rsidRDefault="00D4431C" w:rsidP="00610CA8">
      <w:pPr>
        <w:spacing w:after="0" w:line="360" w:lineRule="auto"/>
        <w:ind w:firstLine="708"/>
        <w:jc w:val="both"/>
        <w:rPr>
          <w:rFonts w:ascii="Times New Roman" w:hAnsi="Times New Roman" w:cs="Times New Roman"/>
          <w:sz w:val="24"/>
          <w:szCs w:val="24"/>
          <w:shd w:val="clear" w:color="auto" w:fill="FFFFFF"/>
        </w:rPr>
      </w:pPr>
      <w:r w:rsidRPr="00806967">
        <w:rPr>
          <w:rFonts w:ascii="Times New Roman" w:hAnsi="Times New Roman" w:cs="Times New Roman"/>
          <w:sz w:val="24"/>
          <w:szCs w:val="24"/>
          <w:shd w:val="clear" w:color="auto" w:fill="FFFFFF"/>
        </w:rPr>
        <w:t>Por otra parte, l</w:t>
      </w:r>
      <w:r w:rsidR="00E434BB" w:rsidRPr="00806967">
        <w:rPr>
          <w:rFonts w:ascii="Times New Roman" w:hAnsi="Times New Roman" w:cs="Times New Roman"/>
          <w:sz w:val="24"/>
          <w:szCs w:val="24"/>
          <w:shd w:val="clear" w:color="auto" w:fill="FFFFFF"/>
        </w:rPr>
        <w:t xml:space="preserve">a investigación relacionada con la educación ambiental en diferentes niveles educativos incluye el papel </w:t>
      </w:r>
      <w:r w:rsidRPr="00806967">
        <w:rPr>
          <w:rFonts w:ascii="Times New Roman" w:hAnsi="Times New Roman" w:cs="Times New Roman"/>
          <w:sz w:val="24"/>
          <w:szCs w:val="24"/>
          <w:shd w:val="clear" w:color="auto" w:fill="FFFFFF"/>
        </w:rPr>
        <w:t xml:space="preserve">en </w:t>
      </w:r>
      <w:r w:rsidR="00E434BB" w:rsidRPr="00806967">
        <w:rPr>
          <w:rFonts w:ascii="Times New Roman" w:hAnsi="Times New Roman" w:cs="Times New Roman"/>
          <w:sz w:val="24"/>
          <w:szCs w:val="24"/>
          <w:shd w:val="clear" w:color="auto" w:fill="FFFFFF"/>
        </w:rPr>
        <w:t xml:space="preserve">la formación de actitudes y comportamientos, así como </w:t>
      </w:r>
      <w:r w:rsidRPr="00806967">
        <w:rPr>
          <w:rFonts w:ascii="Times New Roman" w:hAnsi="Times New Roman" w:cs="Times New Roman"/>
          <w:sz w:val="24"/>
          <w:szCs w:val="24"/>
          <w:shd w:val="clear" w:color="auto" w:fill="FFFFFF"/>
        </w:rPr>
        <w:t>su efecto en</w:t>
      </w:r>
      <w:r w:rsidR="00E434BB" w:rsidRPr="00806967">
        <w:rPr>
          <w:rFonts w:ascii="Times New Roman" w:hAnsi="Times New Roman" w:cs="Times New Roman"/>
          <w:sz w:val="24"/>
          <w:szCs w:val="24"/>
          <w:shd w:val="clear" w:color="auto" w:fill="FFFFFF"/>
        </w:rPr>
        <w:t xml:space="preserve"> la conciencia ambiental y otras características que conducen a comportamientos y acciones sostenibles en pro del ambiente. </w:t>
      </w:r>
      <w:r w:rsidR="003B1733" w:rsidRPr="00806967">
        <w:rPr>
          <w:rFonts w:ascii="Times New Roman" w:hAnsi="Times New Roman" w:cs="Times New Roman"/>
          <w:sz w:val="24"/>
          <w:szCs w:val="24"/>
          <w:shd w:val="clear" w:color="auto" w:fill="FFFFFF"/>
        </w:rPr>
        <w:t xml:space="preserve">En </w:t>
      </w:r>
      <w:r w:rsidR="00AD6C16" w:rsidRPr="00806967">
        <w:rPr>
          <w:rFonts w:ascii="Times New Roman" w:hAnsi="Times New Roman" w:cs="Times New Roman"/>
          <w:sz w:val="24"/>
          <w:szCs w:val="24"/>
          <w:shd w:val="clear" w:color="auto" w:fill="FFFFFF"/>
        </w:rPr>
        <w:t>el periodo ent</w:t>
      </w:r>
      <w:r w:rsidR="003B1733" w:rsidRPr="00806967">
        <w:rPr>
          <w:rFonts w:ascii="Times New Roman" w:hAnsi="Times New Roman" w:cs="Times New Roman"/>
          <w:sz w:val="24"/>
          <w:szCs w:val="24"/>
          <w:shd w:val="clear" w:color="auto" w:fill="FFFFFF"/>
        </w:rPr>
        <w:t>r</w:t>
      </w:r>
      <w:r w:rsidR="00AD6C16" w:rsidRPr="00806967">
        <w:rPr>
          <w:rFonts w:ascii="Times New Roman" w:hAnsi="Times New Roman" w:cs="Times New Roman"/>
          <w:sz w:val="24"/>
          <w:szCs w:val="24"/>
          <w:shd w:val="clear" w:color="auto" w:fill="FFFFFF"/>
        </w:rPr>
        <w:t>e 1980 y 2024</w:t>
      </w:r>
      <w:r w:rsidR="003B1733" w:rsidRPr="00806967">
        <w:rPr>
          <w:rFonts w:ascii="Times New Roman" w:hAnsi="Times New Roman" w:cs="Times New Roman"/>
          <w:sz w:val="24"/>
          <w:szCs w:val="24"/>
          <w:shd w:val="clear" w:color="auto" w:fill="FFFFFF"/>
        </w:rPr>
        <w:t xml:space="preserve">, de acuerdo con los resultados obtenidos en una búsqueda de literatura hecha en </w:t>
      </w:r>
      <w:r w:rsidR="007B41E2" w:rsidRPr="00806967">
        <w:rPr>
          <w:rFonts w:ascii="Times New Roman" w:hAnsi="Times New Roman" w:cs="Times New Roman"/>
          <w:sz w:val="24"/>
          <w:szCs w:val="24"/>
          <w:shd w:val="clear" w:color="auto" w:fill="FFFFFF"/>
        </w:rPr>
        <w:t>bases de datos científicas</w:t>
      </w:r>
      <w:r w:rsidR="003B1733" w:rsidRPr="00806967">
        <w:rPr>
          <w:rFonts w:ascii="Times New Roman" w:hAnsi="Times New Roman" w:cs="Times New Roman"/>
          <w:sz w:val="24"/>
          <w:szCs w:val="24"/>
          <w:shd w:val="clear" w:color="auto" w:fill="FFFFFF"/>
        </w:rPr>
        <w:t xml:space="preserve">, </w:t>
      </w:r>
      <w:r w:rsidR="00056964" w:rsidRPr="00806967">
        <w:rPr>
          <w:rFonts w:ascii="Times New Roman" w:hAnsi="Times New Roman" w:cs="Times New Roman"/>
          <w:sz w:val="24"/>
          <w:szCs w:val="24"/>
          <w:shd w:val="clear" w:color="auto" w:fill="FFFFFF"/>
        </w:rPr>
        <w:t>existen</w:t>
      </w:r>
      <w:r w:rsidR="00EC08AB" w:rsidRPr="00806967">
        <w:rPr>
          <w:rFonts w:ascii="Times New Roman" w:hAnsi="Times New Roman" w:cs="Times New Roman"/>
          <w:sz w:val="24"/>
          <w:szCs w:val="24"/>
          <w:shd w:val="clear" w:color="auto" w:fill="FFFFFF"/>
        </w:rPr>
        <w:t xml:space="preserve"> 12,868 artículos </w:t>
      </w:r>
      <w:r w:rsidR="003B1733" w:rsidRPr="00806967">
        <w:rPr>
          <w:rFonts w:ascii="Times New Roman" w:hAnsi="Times New Roman" w:cs="Times New Roman"/>
          <w:sz w:val="24"/>
          <w:szCs w:val="24"/>
          <w:shd w:val="clear" w:color="auto" w:fill="FFFFFF"/>
        </w:rPr>
        <w:t>relacionados con este tema</w:t>
      </w:r>
      <w:r w:rsidR="009921CD" w:rsidRPr="00806967">
        <w:rPr>
          <w:rFonts w:ascii="Times New Roman" w:hAnsi="Times New Roman" w:cs="Times New Roman"/>
          <w:sz w:val="24"/>
          <w:szCs w:val="24"/>
          <w:shd w:val="clear" w:color="auto" w:fill="FFFFFF"/>
        </w:rPr>
        <w:t>, s</w:t>
      </w:r>
      <w:r w:rsidR="003B1733" w:rsidRPr="00806967">
        <w:rPr>
          <w:rFonts w:ascii="Times New Roman" w:hAnsi="Times New Roman" w:cs="Times New Roman"/>
          <w:sz w:val="24"/>
          <w:szCs w:val="24"/>
          <w:shd w:val="clear" w:color="auto" w:fill="FFFFFF"/>
        </w:rPr>
        <w:t xml:space="preserve">in embargo, </w:t>
      </w:r>
      <w:r w:rsidR="00BE1A9C" w:rsidRPr="00806967">
        <w:rPr>
          <w:rFonts w:ascii="Times New Roman" w:hAnsi="Times New Roman" w:cs="Times New Roman"/>
          <w:sz w:val="24"/>
          <w:szCs w:val="24"/>
          <w:shd w:val="clear" w:color="auto" w:fill="FFFFFF"/>
        </w:rPr>
        <w:t xml:space="preserve">solo algunos </w:t>
      </w:r>
      <w:r w:rsidR="003B1733" w:rsidRPr="00806967">
        <w:rPr>
          <w:rFonts w:ascii="Times New Roman" w:hAnsi="Times New Roman" w:cs="Times New Roman"/>
          <w:sz w:val="24"/>
          <w:szCs w:val="24"/>
          <w:shd w:val="clear" w:color="auto" w:fill="FFFFFF"/>
        </w:rPr>
        <w:t>abordan la educación ambiental en instituciones educativas</w:t>
      </w:r>
      <w:r w:rsidR="009921CD" w:rsidRPr="00806967">
        <w:rPr>
          <w:rFonts w:ascii="Times New Roman" w:hAnsi="Times New Roman" w:cs="Times New Roman"/>
          <w:sz w:val="24"/>
          <w:szCs w:val="24"/>
          <w:shd w:val="clear" w:color="auto" w:fill="FFFFFF"/>
        </w:rPr>
        <w:t xml:space="preserve">. </w:t>
      </w:r>
    </w:p>
    <w:p w14:paraId="7E794A71" w14:textId="6B7C01B1" w:rsidR="00942B29" w:rsidRPr="00806967" w:rsidRDefault="00DB7184" w:rsidP="00610CA8">
      <w:pPr>
        <w:spacing w:after="0" w:line="360" w:lineRule="auto"/>
        <w:ind w:firstLine="708"/>
        <w:jc w:val="both"/>
        <w:rPr>
          <w:rFonts w:ascii="Times New Roman" w:hAnsi="Times New Roman" w:cs="Times New Roman"/>
          <w:sz w:val="24"/>
          <w:szCs w:val="24"/>
          <w:shd w:val="clear" w:color="auto" w:fill="FFFFFF"/>
        </w:rPr>
      </w:pPr>
      <w:r w:rsidRPr="00806967">
        <w:rPr>
          <w:rFonts w:ascii="Times New Roman" w:hAnsi="Times New Roman" w:cs="Times New Roman"/>
          <w:sz w:val="24"/>
          <w:szCs w:val="24"/>
          <w:shd w:val="clear" w:color="auto" w:fill="FFFFFF"/>
        </w:rPr>
        <w:t xml:space="preserve">En el nivel básico, la investigación aborda temáticas relacionadas </w:t>
      </w:r>
      <w:r w:rsidR="008B1E53" w:rsidRPr="00806967">
        <w:rPr>
          <w:rFonts w:ascii="Times New Roman" w:hAnsi="Times New Roman" w:cs="Times New Roman"/>
          <w:sz w:val="24"/>
          <w:szCs w:val="24"/>
          <w:shd w:val="clear" w:color="auto" w:fill="FFFFFF"/>
        </w:rPr>
        <w:t xml:space="preserve">con </w:t>
      </w:r>
      <w:r w:rsidR="000B1465" w:rsidRPr="00806967">
        <w:rPr>
          <w:rFonts w:ascii="Times New Roman" w:hAnsi="Times New Roman" w:cs="Times New Roman"/>
          <w:sz w:val="24"/>
          <w:szCs w:val="24"/>
          <w:shd w:val="clear" w:color="auto" w:fill="FFFFFF"/>
        </w:rPr>
        <w:t>el área cognitiva</w:t>
      </w:r>
      <w:r w:rsidR="008B1E53" w:rsidRPr="00806967">
        <w:rPr>
          <w:rFonts w:ascii="Times New Roman" w:hAnsi="Times New Roman" w:cs="Times New Roman"/>
          <w:sz w:val="24"/>
          <w:szCs w:val="24"/>
          <w:shd w:val="clear" w:color="auto" w:fill="FFFFFF"/>
        </w:rPr>
        <w:t xml:space="preserve"> y </w:t>
      </w:r>
      <w:r w:rsidR="000B1465" w:rsidRPr="00806967">
        <w:rPr>
          <w:rFonts w:ascii="Times New Roman" w:hAnsi="Times New Roman" w:cs="Times New Roman"/>
          <w:sz w:val="24"/>
          <w:szCs w:val="24"/>
          <w:shd w:val="clear" w:color="auto" w:fill="FFFFFF"/>
        </w:rPr>
        <w:t xml:space="preserve">el desarrollo de programas para mejorar el desarrollo ambiental en la primera infancia </w:t>
      </w:r>
      <w:r w:rsidR="001E3CF2" w:rsidRPr="00806967">
        <w:rPr>
          <w:rFonts w:ascii="Times New Roman" w:hAnsi="Times New Roman" w:cs="Times New Roman"/>
          <w:sz w:val="24"/>
          <w:szCs w:val="24"/>
          <w:shd w:val="clear" w:color="auto" w:fill="FFFFFF"/>
        </w:rPr>
        <w:t>(</w:t>
      </w:r>
      <w:proofErr w:type="spellStart"/>
      <w:r w:rsidR="000B1465" w:rsidRPr="00806967">
        <w:rPr>
          <w:rFonts w:ascii="Times New Roman" w:hAnsi="Times New Roman" w:cs="Times New Roman"/>
          <w:sz w:val="24"/>
          <w:szCs w:val="24"/>
          <w:shd w:val="clear" w:color="auto" w:fill="FFFFFF"/>
        </w:rPr>
        <w:t>Vodopivec</w:t>
      </w:r>
      <w:proofErr w:type="spellEnd"/>
      <w:r w:rsidR="000B1465" w:rsidRPr="00806967">
        <w:rPr>
          <w:rFonts w:ascii="Times New Roman" w:hAnsi="Times New Roman" w:cs="Times New Roman"/>
          <w:sz w:val="24"/>
          <w:szCs w:val="24"/>
          <w:shd w:val="clear" w:color="auto" w:fill="FFFFFF"/>
        </w:rPr>
        <w:t>, 2010</w:t>
      </w:r>
      <w:r w:rsidR="00A96BAD" w:rsidRPr="00806967">
        <w:rPr>
          <w:rFonts w:ascii="Times New Roman" w:hAnsi="Times New Roman" w:cs="Times New Roman"/>
          <w:sz w:val="24"/>
          <w:szCs w:val="24"/>
          <w:shd w:val="clear" w:color="auto" w:fill="FFFFFF"/>
        </w:rPr>
        <w:t xml:space="preserve">; </w:t>
      </w:r>
      <w:r w:rsidR="000B1465" w:rsidRPr="00806967">
        <w:rPr>
          <w:rFonts w:ascii="Times New Roman" w:hAnsi="Times New Roman" w:cs="Times New Roman"/>
          <w:sz w:val="24"/>
          <w:szCs w:val="24"/>
          <w:shd w:val="clear" w:color="auto" w:fill="FFFFFF"/>
        </w:rPr>
        <w:t xml:space="preserve">Lee </w:t>
      </w:r>
      <w:r w:rsidR="00A96BAD" w:rsidRPr="00806967">
        <w:rPr>
          <w:rFonts w:ascii="Times New Roman" w:hAnsi="Times New Roman" w:cs="Times New Roman"/>
          <w:sz w:val="24"/>
          <w:szCs w:val="24"/>
          <w:shd w:val="clear" w:color="auto" w:fill="FFFFFF"/>
        </w:rPr>
        <w:t>y</w:t>
      </w:r>
      <w:r w:rsidR="000B1465" w:rsidRPr="00806967">
        <w:rPr>
          <w:rFonts w:ascii="Times New Roman" w:hAnsi="Times New Roman" w:cs="Times New Roman"/>
          <w:sz w:val="24"/>
          <w:szCs w:val="24"/>
          <w:shd w:val="clear" w:color="auto" w:fill="FFFFFF"/>
        </w:rPr>
        <w:t xml:space="preserve"> Ma, 2006)</w:t>
      </w:r>
      <w:r w:rsidR="00A96BAD" w:rsidRPr="00806967">
        <w:rPr>
          <w:rFonts w:ascii="Times New Roman" w:hAnsi="Times New Roman" w:cs="Times New Roman"/>
          <w:sz w:val="24"/>
          <w:szCs w:val="24"/>
          <w:shd w:val="clear" w:color="auto" w:fill="FFFFFF"/>
        </w:rPr>
        <w:t xml:space="preserve">. </w:t>
      </w:r>
      <w:r w:rsidR="00701446" w:rsidRPr="00806967">
        <w:rPr>
          <w:rFonts w:ascii="Times New Roman" w:hAnsi="Times New Roman" w:cs="Times New Roman"/>
          <w:sz w:val="24"/>
          <w:szCs w:val="24"/>
          <w:shd w:val="clear" w:color="auto" w:fill="FFFFFF"/>
        </w:rPr>
        <w:t>Por ejemplo, e</w:t>
      </w:r>
      <w:r w:rsidR="00BE1A9C" w:rsidRPr="00806967">
        <w:rPr>
          <w:rFonts w:ascii="Times New Roman" w:hAnsi="Times New Roman" w:cs="Times New Roman"/>
          <w:sz w:val="24"/>
          <w:szCs w:val="24"/>
          <w:shd w:val="clear" w:color="auto" w:fill="FFFFFF"/>
        </w:rPr>
        <w:t xml:space="preserve">n países como Alemania, se están implementando programas como la Escuela Pública del Clima para aumentar la conciencia sobre el cambio climático y promover acciones entre los estudiantes (Keller </w:t>
      </w:r>
      <w:r w:rsidR="00BE1A9C" w:rsidRPr="00806967">
        <w:rPr>
          <w:rFonts w:ascii="Times New Roman" w:hAnsi="Times New Roman" w:cs="Times New Roman"/>
          <w:i/>
          <w:sz w:val="24"/>
          <w:szCs w:val="24"/>
          <w:shd w:val="clear" w:color="auto" w:fill="FFFFFF"/>
        </w:rPr>
        <w:t>et al</w:t>
      </w:r>
      <w:r w:rsidR="00BE1A9C" w:rsidRPr="00806967">
        <w:rPr>
          <w:rFonts w:ascii="Times New Roman" w:hAnsi="Times New Roman" w:cs="Times New Roman"/>
          <w:sz w:val="24"/>
          <w:szCs w:val="24"/>
          <w:shd w:val="clear" w:color="auto" w:fill="FFFFFF"/>
        </w:rPr>
        <w:t>., 2024).</w:t>
      </w:r>
      <w:r w:rsidR="00942B29" w:rsidRPr="00806967">
        <w:rPr>
          <w:rFonts w:ascii="Times New Roman" w:hAnsi="Times New Roman" w:cs="Times New Roman"/>
          <w:sz w:val="24"/>
          <w:szCs w:val="24"/>
          <w:shd w:val="clear" w:color="auto" w:fill="FFFFFF"/>
        </w:rPr>
        <w:t xml:space="preserve"> En los resultados publicados también se destaca que el aprendizaje de ciencias tiene mayor </w:t>
      </w:r>
      <w:r w:rsidR="00942B29" w:rsidRPr="00806967">
        <w:rPr>
          <w:rFonts w:ascii="Times New Roman" w:hAnsi="Times New Roman" w:cs="Times New Roman"/>
          <w:sz w:val="24"/>
          <w:szCs w:val="24"/>
          <w:shd w:val="clear" w:color="auto" w:fill="FFFFFF"/>
        </w:rPr>
        <w:lastRenderedPageBreak/>
        <w:t>probabilidad de integrarse con la educación ambiental (</w:t>
      </w:r>
      <w:proofErr w:type="spellStart"/>
      <w:r w:rsidR="00942B29" w:rsidRPr="00806967">
        <w:rPr>
          <w:rFonts w:ascii="Times New Roman" w:hAnsi="Times New Roman" w:cs="Times New Roman"/>
          <w:sz w:val="24"/>
          <w:szCs w:val="24"/>
          <w:shd w:val="clear" w:color="auto" w:fill="FFFFFF"/>
        </w:rPr>
        <w:t>Sukma</w:t>
      </w:r>
      <w:proofErr w:type="spellEnd"/>
      <w:r w:rsidR="00942B29" w:rsidRPr="00806967">
        <w:rPr>
          <w:rFonts w:ascii="Times New Roman" w:hAnsi="Times New Roman" w:cs="Times New Roman"/>
          <w:sz w:val="24"/>
          <w:szCs w:val="24"/>
          <w:shd w:val="clear" w:color="auto" w:fill="FFFFFF"/>
        </w:rPr>
        <w:t xml:space="preserve"> </w:t>
      </w:r>
      <w:r w:rsidR="00942B29" w:rsidRPr="00806967">
        <w:rPr>
          <w:rFonts w:ascii="Times New Roman" w:hAnsi="Times New Roman" w:cs="Times New Roman"/>
          <w:i/>
          <w:sz w:val="24"/>
          <w:szCs w:val="24"/>
          <w:shd w:val="clear" w:color="auto" w:fill="FFFFFF"/>
        </w:rPr>
        <w:t>et al</w:t>
      </w:r>
      <w:r w:rsidR="00942B29" w:rsidRPr="00806967">
        <w:rPr>
          <w:rFonts w:ascii="Times New Roman" w:hAnsi="Times New Roman" w:cs="Times New Roman"/>
          <w:sz w:val="24"/>
          <w:szCs w:val="24"/>
          <w:shd w:val="clear" w:color="auto" w:fill="FFFFFF"/>
        </w:rPr>
        <w:t>., 2020</w:t>
      </w:r>
      <w:r w:rsidR="004C7E40" w:rsidRPr="00806967">
        <w:rPr>
          <w:rFonts w:ascii="Times New Roman" w:hAnsi="Times New Roman" w:cs="Times New Roman"/>
          <w:sz w:val="24"/>
          <w:szCs w:val="24"/>
          <w:shd w:val="clear" w:color="auto" w:fill="FFFFFF"/>
        </w:rPr>
        <w:t>;</w:t>
      </w:r>
      <w:r w:rsidR="00942B29" w:rsidRPr="00806967">
        <w:rPr>
          <w:rFonts w:ascii="Times New Roman" w:hAnsi="Times New Roman" w:cs="Times New Roman"/>
          <w:sz w:val="24"/>
          <w:szCs w:val="24"/>
          <w:shd w:val="clear" w:color="auto" w:fill="FFFFFF"/>
        </w:rPr>
        <w:t xml:space="preserve"> </w:t>
      </w:r>
      <w:proofErr w:type="spellStart"/>
      <w:r w:rsidR="00942B29" w:rsidRPr="00806967">
        <w:rPr>
          <w:rFonts w:ascii="Times New Roman" w:hAnsi="Times New Roman" w:cs="Times New Roman"/>
          <w:sz w:val="24"/>
          <w:szCs w:val="24"/>
          <w:shd w:val="clear" w:color="auto" w:fill="FFFFFF"/>
        </w:rPr>
        <w:t>Winanti</w:t>
      </w:r>
      <w:proofErr w:type="spellEnd"/>
      <w:r w:rsidR="00942B29" w:rsidRPr="00806967">
        <w:rPr>
          <w:rFonts w:ascii="Times New Roman" w:hAnsi="Times New Roman" w:cs="Times New Roman"/>
          <w:sz w:val="24"/>
          <w:szCs w:val="24"/>
          <w:shd w:val="clear" w:color="auto" w:fill="FFFFFF"/>
        </w:rPr>
        <w:t xml:space="preserve"> </w:t>
      </w:r>
      <w:r w:rsidR="00942B29" w:rsidRPr="00806967">
        <w:rPr>
          <w:rFonts w:ascii="Times New Roman" w:hAnsi="Times New Roman" w:cs="Times New Roman"/>
          <w:i/>
          <w:sz w:val="24"/>
          <w:szCs w:val="24"/>
          <w:shd w:val="clear" w:color="auto" w:fill="FFFFFF"/>
        </w:rPr>
        <w:t>et al</w:t>
      </w:r>
      <w:r w:rsidR="004C7E40" w:rsidRPr="00806967">
        <w:rPr>
          <w:rFonts w:ascii="Times New Roman" w:hAnsi="Times New Roman" w:cs="Times New Roman"/>
          <w:sz w:val="24"/>
          <w:szCs w:val="24"/>
          <w:shd w:val="clear" w:color="auto" w:fill="FFFFFF"/>
        </w:rPr>
        <w:t>.,</w:t>
      </w:r>
      <w:r w:rsidR="00942B29" w:rsidRPr="00806967">
        <w:rPr>
          <w:rFonts w:ascii="Times New Roman" w:hAnsi="Times New Roman" w:cs="Times New Roman"/>
          <w:sz w:val="24"/>
          <w:szCs w:val="24"/>
          <w:shd w:val="clear" w:color="auto" w:fill="FFFFFF"/>
        </w:rPr>
        <w:t xml:space="preserve"> 2019), sin embargo, no debe limitarse a este tipo de asignaturas (</w:t>
      </w:r>
      <w:proofErr w:type="spellStart"/>
      <w:r w:rsidR="00942B29" w:rsidRPr="00806967">
        <w:rPr>
          <w:rFonts w:ascii="Times New Roman" w:hAnsi="Times New Roman" w:cs="Times New Roman"/>
          <w:sz w:val="24"/>
          <w:szCs w:val="24"/>
          <w:shd w:val="clear" w:color="auto" w:fill="FFFFFF"/>
        </w:rPr>
        <w:t>Bilavych</w:t>
      </w:r>
      <w:proofErr w:type="spellEnd"/>
      <w:r w:rsidR="00942B29" w:rsidRPr="00806967">
        <w:rPr>
          <w:rFonts w:ascii="Times New Roman" w:hAnsi="Times New Roman" w:cs="Times New Roman"/>
          <w:sz w:val="24"/>
          <w:szCs w:val="24"/>
          <w:shd w:val="clear" w:color="auto" w:fill="FFFFFF"/>
        </w:rPr>
        <w:t xml:space="preserve"> </w:t>
      </w:r>
      <w:r w:rsidR="00942B29" w:rsidRPr="00806967">
        <w:rPr>
          <w:rFonts w:ascii="Times New Roman" w:hAnsi="Times New Roman" w:cs="Times New Roman"/>
          <w:i/>
          <w:sz w:val="24"/>
          <w:szCs w:val="24"/>
          <w:shd w:val="clear" w:color="auto" w:fill="FFFFFF"/>
        </w:rPr>
        <w:t>et al</w:t>
      </w:r>
      <w:r w:rsidR="00942B29" w:rsidRPr="00806967">
        <w:rPr>
          <w:rFonts w:ascii="Times New Roman" w:hAnsi="Times New Roman" w:cs="Times New Roman"/>
          <w:sz w:val="24"/>
          <w:szCs w:val="24"/>
          <w:shd w:val="clear" w:color="auto" w:fill="FFFFFF"/>
        </w:rPr>
        <w:t xml:space="preserve">., 2022; </w:t>
      </w:r>
      <w:proofErr w:type="spellStart"/>
      <w:r w:rsidR="00942B29" w:rsidRPr="00806967">
        <w:rPr>
          <w:rFonts w:ascii="Times New Roman" w:hAnsi="Times New Roman" w:cs="Times New Roman"/>
          <w:sz w:val="24"/>
          <w:szCs w:val="24"/>
          <w:shd w:val="clear" w:color="auto" w:fill="FFFFFF"/>
        </w:rPr>
        <w:t>Zs</w:t>
      </w:r>
      <w:r w:rsidR="006E1AD5" w:rsidRPr="00806967">
        <w:rPr>
          <w:rFonts w:ascii="Times New Roman" w:hAnsi="Times New Roman" w:cs="Times New Roman"/>
          <w:sz w:val="24"/>
          <w:szCs w:val="24"/>
          <w:shd w:val="clear" w:color="auto" w:fill="FFFFFF"/>
        </w:rPr>
        <w:t>ó</w:t>
      </w:r>
      <w:r w:rsidR="00942B29" w:rsidRPr="00806967">
        <w:rPr>
          <w:rFonts w:ascii="Times New Roman" w:hAnsi="Times New Roman" w:cs="Times New Roman"/>
          <w:sz w:val="24"/>
          <w:szCs w:val="24"/>
          <w:shd w:val="clear" w:color="auto" w:fill="FFFFFF"/>
        </w:rPr>
        <w:t>ka</w:t>
      </w:r>
      <w:proofErr w:type="spellEnd"/>
      <w:r w:rsidR="00942B29" w:rsidRPr="00806967">
        <w:rPr>
          <w:rFonts w:ascii="Times New Roman" w:hAnsi="Times New Roman" w:cs="Times New Roman"/>
          <w:sz w:val="24"/>
          <w:szCs w:val="24"/>
          <w:shd w:val="clear" w:color="auto" w:fill="FFFFFF"/>
        </w:rPr>
        <w:t xml:space="preserve"> </w:t>
      </w:r>
      <w:r w:rsidR="00942B29" w:rsidRPr="00806967">
        <w:rPr>
          <w:rFonts w:ascii="Times New Roman" w:hAnsi="Times New Roman" w:cs="Times New Roman"/>
          <w:i/>
          <w:sz w:val="24"/>
          <w:szCs w:val="24"/>
          <w:shd w:val="clear" w:color="auto" w:fill="FFFFFF"/>
        </w:rPr>
        <w:t>et al</w:t>
      </w:r>
      <w:r w:rsidR="00942B29" w:rsidRPr="00806967">
        <w:rPr>
          <w:rFonts w:ascii="Times New Roman" w:hAnsi="Times New Roman" w:cs="Times New Roman"/>
          <w:sz w:val="24"/>
          <w:szCs w:val="24"/>
          <w:shd w:val="clear" w:color="auto" w:fill="FFFFFF"/>
        </w:rPr>
        <w:t>., 2013).</w:t>
      </w:r>
    </w:p>
    <w:p w14:paraId="034D34E0" w14:textId="463E7C80" w:rsidR="00C2276F" w:rsidRPr="00806967" w:rsidRDefault="00942B29" w:rsidP="00610CA8">
      <w:pPr>
        <w:spacing w:after="0" w:line="360" w:lineRule="auto"/>
        <w:ind w:firstLine="708"/>
        <w:jc w:val="both"/>
        <w:rPr>
          <w:rFonts w:ascii="Times New Roman" w:hAnsi="Times New Roman" w:cs="Times New Roman"/>
          <w:sz w:val="24"/>
          <w:szCs w:val="24"/>
          <w:shd w:val="clear" w:color="auto" w:fill="FFFFFF"/>
        </w:rPr>
      </w:pPr>
      <w:r w:rsidRPr="00806967">
        <w:rPr>
          <w:rFonts w:ascii="Times New Roman" w:hAnsi="Times New Roman" w:cs="Times New Roman"/>
          <w:sz w:val="24"/>
          <w:szCs w:val="24"/>
          <w:shd w:val="clear" w:color="auto" w:fill="FFFFFF"/>
        </w:rPr>
        <w:t xml:space="preserve">En la investigación se ha determinado que cuando se aplican protocolos de evaluación ambiental rápida en entornos cercanos al estudiante, es posible inculcar valores, conocimientos, habilidades, acciones y competencias sociales que promueven la conservación del ambiente (Guimarães </w:t>
      </w:r>
      <w:r w:rsidRPr="00806967">
        <w:rPr>
          <w:rFonts w:ascii="Times New Roman" w:hAnsi="Times New Roman" w:cs="Times New Roman"/>
          <w:i/>
          <w:sz w:val="24"/>
          <w:szCs w:val="24"/>
          <w:shd w:val="clear" w:color="auto" w:fill="FFFFFF"/>
        </w:rPr>
        <w:t>et al</w:t>
      </w:r>
      <w:r w:rsidRPr="00806967">
        <w:rPr>
          <w:rFonts w:ascii="Times New Roman" w:hAnsi="Times New Roman" w:cs="Times New Roman"/>
          <w:sz w:val="24"/>
          <w:szCs w:val="24"/>
          <w:shd w:val="clear" w:color="auto" w:fill="FFFFFF"/>
        </w:rPr>
        <w:t xml:space="preserve">., 2017). </w:t>
      </w:r>
      <w:r w:rsidR="00C2276F" w:rsidRPr="00806967">
        <w:rPr>
          <w:rFonts w:ascii="Times New Roman" w:hAnsi="Times New Roman" w:cs="Times New Roman"/>
          <w:sz w:val="24"/>
          <w:szCs w:val="24"/>
          <w:shd w:val="clear" w:color="auto" w:fill="FFFFFF"/>
        </w:rPr>
        <w:t>Es claro que existe una correlación positiva entre la educación ambiental y las prácticas de consumo sostenible. Los estudiantes con mayor educación ambiental tienen a ser más conscientes de sus elecciones de consumo (</w:t>
      </w:r>
      <w:proofErr w:type="spellStart"/>
      <w:r w:rsidR="00C2276F" w:rsidRPr="00806967">
        <w:rPr>
          <w:rFonts w:ascii="Times New Roman" w:hAnsi="Times New Roman" w:cs="Times New Roman"/>
          <w:sz w:val="24"/>
          <w:szCs w:val="24"/>
          <w:shd w:val="clear" w:color="auto" w:fill="FFFFFF"/>
        </w:rPr>
        <w:t>Zsoka</w:t>
      </w:r>
      <w:proofErr w:type="spellEnd"/>
      <w:r w:rsidR="00C2276F" w:rsidRPr="00806967">
        <w:rPr>
          <w:rFonts w:ascii="Times New Roman" w:hAnsi="Times New Roman" w:cs="Times New Roman"/>
          <w:sz w:val="24"/>
          <w:szCs w:val="24"/>
          <w:shd w:val="clear" w:color="auto" w:fill="FFFFFF"/>
        </w:rPr>
        <w:t xml:space="preserve"> </w:t>
      </w:r>
      <w:r w:rsidR="00C2276F" w:rsidRPr="00806967">
        <w:rPr>
          <w:rFonts w:ascii="Times New Roman" w:hAnsi="Times New Roman" w:cs="Times New Roman"/>
          <w:i/>
          <w:sz w:val="24"/>
          <w:szCs w:val="24"/>
          <w:shd w:val="clear" w:color="auto" w:fill="FFFFFF"/>
        </w:rPr>
        <w:t>et al</w:t>
      </w:r>
      <w:r w:rsidR="00C2276F" w:rsidRPr="00806967">
        <w:rPr>
          <w:rFonts w:ascii="Times New Roman" w:hAnsi="Times New Roman" w:cs="Times New Roman"/>
          <w:sz w:val="24"/>
          <w:szCs w:val="24"/>
          <w:shd w:val="clear" w:color="auto" w:fill="FFFFFF"/>
        </w:rPr>
        <w:t>., 2013).</w:t>
      </w:r>
    </w:p>
    <w:p w14:paraId="31FB3BDB" w14:textId="385A753D" w:rsidR="00942B29" w:rsidRPr="00806967" w:rsidRDefault="00942B29" w:rsidP="00610CA8">
      <w:pPr>
        <w:spacing w:after="0" w:line="360" w:lineRule="auto"/>
        <w:ind w:firstLine="708"/>
        <w:jc w:val="both"/>
        <w:rPr>
          <w:rFonts w:ascii="Times New Roman" w:hAnsi="Times New Roman" w:cs="Times New Roman"/>
          <w:sz w:val="24"/>
          <w:szCs w:val="24"/>
          <w:shd w:val="clear" w:color="auto" w:fill="FFFFFF"/>
        </w:rPr>
      </w:pPr>
      <w:r w:rsidRPr="00806967">
        <w:rPr>
          <w:rFonts w:ascii="Times New Roman" w:hAnsi="Times New Roman" w:cs="Times New Roman"/>
          <w:sz w:val="24"/>
          <w:szCs w:val="24"/>
          <w:shd w:val="clear" w:color="auto" w:fill="FFFFFF"/>
        </w:rPr>
        <w:t>En el mismo sentido, cuando los alumnos son mayores, este tipo de educación se debe abordar en el entorno natural, social y cultural del alumno (</w:t>
      </w:r>
      <w:proofErr w:type="spellStart"/>
      <w:r w:rsidRPr="00806967">
        <w:rPr>
          <w:rFonts w:ascii="Times New Roman" w:hAnsi="Times New Roman" w:cs="Times New Roman"/>
          <w:sz w:val="24"/>
          <w:szCs w:val="24"/>
          <w:shd w:val="clear" w:color="auto" w:fill="FFFFFF"/>
        </w:rPr>
        <w:t>Yusa</w:t>
      </w:r>
      <w:proofErr w:type="spellEnd"/>
      <w:r w:rsidRPr="00806967">
        <w:rPr>
          <w:rFonts w:ascii="Times New Roman" w:hAnsi="Times New Roman" w:cs="Times New Roman"/>
          <w:sz w:val="24"/>
          <w:szCs w:val="24"/>
          <w:shd w:val="clear" w:color="auto" w:fill="FFFFFF"/>
        </w:rPr>
        <w:t xml:space="preserve"> y Hamada, 2023), utilizando hechos ambientales que promuevan el desarrollo de capacidades orientadas a procesos, la conciencia, la participación y la acción (</w:t>
      </w:r>
      <w:proofErr w:type="spellStart"/>
      <w:r w:rsidRPr="00806967">
        <w:rPr>
          <w:rFonts w:ascii="Times New Roman" w:hAnsi="Times New Roman" w:cs="Times New Roman"/>
          <w:sz w:val="24"/>
          <w:szCs w:val="24"/>
          <w:shd w:val="clear" w:color="auto" w:fill="FFFFFF"/>
        </w:rPr>
        <w:t>Hyseni</w:t>
      </w:r>
      <w:proofErr w:type="spellEnd"/>
      <w:r w:rsidRPr="00806967">
        <w:rPr>
          <w:rFonts w:ascii="Times New Roman" w:hAnsi="Times New Roman" w:cs="Times New Roman"/>
          <w:sz w:val="24"/>
          <w:szCs w:val="24"/>
          <w:shd w:val="clear" w:color="auto" w:fill="FFFFFF"/>
        </w:rPr>
        <w:t xml:space="preserve"> </w:t>
      </w:r>
      <w:r w:rsidRPr="00806967">
        <w:rPr>
          <w:rFonts w:ascii="Times New Roman" w:hAnsi="Times New Roman" w:cs="Times New Roman"/>
          <w:i/>
          <w:sz w:val="24"/>
          <w:szCs w:val="24"/>
          <w:shd w:val="clear" w:color="auto" w:fill="FFFFFF"/>
        </w:rPr>
        <w:t>et al</w:t>
      </w:r>
      <w:r w:rsidRPr="00806967">
        <w:rPr>
          <w:rFonts w:ascii="Times New Roman" w:hAnsi="Times New Roman" w:cs="Times New Roman"/>
          <w:sz w:val="24"/>
          <w:szCs w:val="24"/>
          <w:shd w:val="clear" w:color="auto" w:fill="FFFFFF"/>
        </w:rPr>
        <w:t xml:space="preserve">., 2014; </w:t>
      </w:r>
      <w:proofErr w:type="spellStart"/>
      <w:r w:rsidRPr="00806967">
        <w:rPr>
          <w:rFonts w:ascii="Times New Roman" w:hAnsi="Times New Roman" w:cs="Times New Roman"/>
          <w:sz w:val="24"/>
          <w:szCs w:val="24"/>
          <w:shd w:val="clear" w:color="auto" w:fill="FFFFFF"/>
        </w:rPr>
        <w:t>Gurel</w:t>
      </w:r>
      <w:proofErr w:type="spellEnd"/>
      <w:r w:rsidRPr="00806967">
        <w:rPr>
          <w:rFonts w:ascii="Times New Roman" w:hAnsi="Times New Roman" w:cs="Times New Roman"/>
          <w:sz w:val="24"/>
          <w:szCs w:val="24"/>
          <w:shd w:val="clear" w:color="auto" w:fill="FFFFFF"/>
        </w:rPr>
        <w:t xml:space="preserve">, 2011). </w:t>
      </w:r>
      <w:r w:rsidR="00265709" w:rsidRPr="00806967">
        <w:rPr>
          <w:rFonts w:ascii="Times New Roman" w:hAnsi="Times New Roman" w:cs="Times New Roman"/>
          <w:sz w:val="24"/>
          <w:szCs w:val="24"/>
          <w:shd w:val="clear" w:color="auto" w:fill="FFFFFF"/>
        </w:rPr>
        <w:t>De modo que el aprendizaje vivencial o experiencial se vuelve relevante para dar sentido a los conceptos y conocimientos abordados curricularmente.</w:t>
      </w:r>
    </w:p>
    <w:p w14:paraId="3E874DE2" w14:textId="5BA52390" w:rsidR="00DB4FB6" w:rsidRPr="00806967" w:rsidRDefault="00042179" w:rsidP="00610CA8">
      <w:pPr>
        <w:spacing w:after="0" w:line="360" w:lineRule="auto"/>
        <w:ind w:firstLine="708"/>
        <w:jc w:val="both"/>
        <w:rPr>
          <w:rFonts w:ascii="Times New Roman" w:hAnsi="Times New Roman" w:cs="Times New Roman"/>
          <w:sz w:val="24"/>
          <w:szCs w:val="24"/>
          <w:shd w:val="clear" w:color="auto" w:fill="FFFFFF"/>
        </w:rPr>
      </w:pPr>
      <w:r w:rsidRPr="00806967">
        <w:rPr>
          <w:rFonts w:ascii="Times New Roman" w:hAnsi="Times New Roman" w:cs="Times New Roman"/>
          <w:sz w:val="24"/>
          <w:szCs w:val="24"/>
          <w:shd w:val="clear" w:color="auto" w:fill="FFFFFF"/>
        </w:rPr>
        <w:t xml:space="preserve">Es importante entender cómo la educación ambiental puede influir en la conciencia y las acciones que realizan los estudiantes con respecto al ambiente para encontrar formas adecuadas que </w:t>
      </w:r>
      <w:r w:rsidR="00F45A28" w:rsidRPr="00806967">
        <w:rPr>
          <w:rFonts w:ascii="Times New Roman" w:hAnsi="Times New Roman" w:cs="Times New Roman"/>
          <w:sz w:val="24"/>
          <w:szCs w:val="24"/>
          <w:shd w:val="clear" w:color="auto" w:fill="FFFFFF"/>
        </w:rPr>
        <w:t xml:space="preserve">mejoren </w:t>
      </w:r>
      <w:r w:rsidRPr="00806967">
        <w:rPr>
          <w:rFonts w:ascii="Times New Roman" w:hAnsi="Times New Roman" w:cs="Times New Roman"/>
          <w:sz w:val="24"/>
          <w:szCs w:val="24"/>
          <w:shd w:val="clear" w:color="auto" w:fill="FFFFFF"/>
        </w:rPr>
        <w:t xml:space="preserve">su comportamiento </w:t>
      </w:r>
      <w:r w:rsidR="00F27AB1" w:rsidRPr="00806967">
        <w:rPr>
          <w:rFonts w:ascii="Times New Roman" w:hAnsi="Times New Roman" w:cs="Times New Roman"/>
          <w:sz w:val="24"/>
          <w:szCs w:val="24"/>
          <w:shd w:val="clear" w:color="auto" w:fill="FFFFFF"/>
        </w:rPr>
        <w:t xml:space="preserve">y actitud </w:t>
      </w:r>
      <w:r w:rsidRPr="00806967">
        <w:rPr>
          <w:rFonts w:ascii="Times New Roman" w:hAnsi="Times New Roman" w:cs="Times New Roman"/>
          <w:sz w:val="24"/>
          <w:szCs w:val="24"/>
          <w:shd w:val="clear" w:color="auto" w:fill="FFFFFF"/>
        </w:rPr>
        <w:t xml:space="preserve">con respecto a éste. </w:t>
      </w:r>
      <w:r w:rsidR="00796F16" w:rsidRPr="00806967">
        <w:rPr>
          <w:rFonts w:ascii="Times New Roman" w:hAnsi="Times New Roman" w:cs="Times New Roman"/>
          <w:sz w:val="24"/>
          <w:szCs w:val="24"/>
          <w:shd w:val="clear" w:color="auto" w:fill="FFFFFF"/>
        </w:rPr>
        <w:t xml:space="preserve">Existe un consenso en que la educación ambiental influye positivamente en las prácticas ambientales </w:t>
      </w:r>
      <w:r w:rsidR="00DD6E2D" w:rsidRPr="00806967">
        <w:rPr>
          <w:rFonts w:ascii="Times New Roman" w:hAnsi="Times New Roman" w:cs="Times New Roman"/>
          <w:sz w:val="24"/>
          <w:szCs w:val="24"/>
          <w:shd w:val="clear" w:color="auto" w:fill="FFFFFF"/>
        </w:rPr>
        <w:t>que realizan</w:t>
      </w:r>
      <w:r w:rsidR="00796F16" w:rsidRPr="00806967">
        <w:rPr>
          <w:rFonts w:ascii="Times New Roman" w:hAnsi="Times New Roman" w:cs="Times New Roman"/>
          <w:sz w:val="24"/>
          <w:szCs w:val="24"/>
          <w:shd w:val="clear" w:color="auto" w:fill="FFFFFF"/>
        </w:rPr>
        <w:t xml:space="preserve"> los estudiantes </w:t>
      </w:r>
      <w:r w:rsidR="00866D74" w:rsidRPr="00806967">
        <w:rPr>
          <w:rFonts w:ascii="Times New Roman" w:hAnsi="Times New Roman" w:cs="Times New Roman"/>
          <w:sz w:val="24"/>
          <w:szCs w:val="24"/>
          <w:shd w:val="clear" w:color="auto" w:fill="FFFFFF"/>
        </w:rPr>
        <w:t xml:space="preserve">(Cruz </w:t>
      </w:r>
      <w:r w:rsidR="00866D74" w:rsidRPr="00806967">
        <w:rPr>
          <w:rFonts w:ascii="Times New Roman" w:hAnsi="Times New Roman" w:cs="Times New Roman"/>
          <w:i/>
          <w:sz w:val="24"/>
          <w:szCs w:val="24"/>
          <w:shd w:val="clear" w:color="auto" w:fill="FFFFFF"/>
        </w:rPr>
        <w:t>et al</w:t>
      </w:r>
      <w:r w:rsidR="00866D74" w:rsidRPr="00806967">
        <w:rPr>
          <w:rFonts w:ascii="Times New Roman" w:hAnsi="Times New Roman" w:cs="Times New Roman"/>
          <w:sz w:val="24"/>
          <w:szCs w:val="24"/>
          <w:shd w:val="clear" w:color="auto" w:fill="FFFFFF"/>
        </w:rPr>
        <w:t xml:space="preserve">., </w:t>
      </w:r>
      <w:r w:rsidR="00796F16" w:rsidRPr="00806967">
        <w:rPr>
          <w:rFonts w:ascii="Times New Roman" w:hAnsi="Times New Roman" w:cs="Times New Roman"/>
          <w:sz w:val="24"/>
          <w:szCs w:val="24"/>
          <w:shd w:val="clear" w:color="auto" w:fill="FFFFFF"/>
        </w:rPr>
        <w:t xml:space="preserve">2023; </w:t>
      </w:r>
      <w:proofErr w:type="spellStart"/>
      <w:r w:rsidR="00796F16" w:rsidRPr="00806967">
        <w:rPr>
          <w:rFonts w:ascii="Times New Roman" w:hAnsi="Times New Roman" w:cs="Times New Roman"/>
          <w:sz w:val="24"/>
          <w:szCs w:val="24"/>
          <w:shd w:val="clear" w:color="auto" w:fill="FFFFFF"/>
        </w:rPr>
        <w:t>Ergen</w:t>
      </w:r>
      <w:proofErr w:type="spellEnd"/>
      <w:r w:rsidR="00796F16" w:rsidRPr="00806967">
        <w:rPr>
          <w:rFonts w:ascii="Times New Roman" w:hAnsi="Times New Roman" w:cs="Times New Roman"/>
          <w:sz w:val="24"/>
          <w:szCs w:val="24"/>
          <w:shd w:val="clear" w:color="auto" w:fill="FFFFFF"/>
        </w:rPr>
        <w:t xml:space="preserve"> </w:t>
      </w:r>
      <w:r w:rsidR="00796F16" w:rsidRPr="00806967">
        <w:rPr>
          <w:rFonts w:ascii="Times New Roman" w:hAnsi="Times New Roman" w:cs="Times New Roman"/>
          <w:i/>
          <w:sz w:val="24"/>
          <w:szCs w:val="24"/>
          <w:shd w:val="clear" w:color="auto" w:fill="FFFFFF"/>
        </w:rPr>
        <w:t>et al</w:t>
      </w:r>
      <w:r w:rsidR="00796F16" w:rsidRPr="00806967">
        <w:rPr>
          <w:rFonts w:ascii="Times New Roman" w:hAnsi="Times New Roman" w:cs="Times New Roman"/>
          <w:sz w:val="24"/>
          <w:szCs w:val="24"/>
          <w:shd w:val="clear" w:color="auto" w:fill="FFFFFF"/>
        </w:rPr>
        <w:t xml:space="preserve">., 2015; </w:t>
      </w:r>
      <w:proofErr w:type="spellStart"/>
      <w:r w:rsidR="00796F16" w:rsidRPr="00806967">
        <w:rPr>
          <w:rFonts w:ascii="Times New Roman" w:hAnsi="Times New Roman" w:cs="Times New Roman"/>
          <w:sz w:val="24"/>
          <w:szCs w:val="24"/>
          <w:shd w:val="clear" w:color="auto" w:fill="FFFFFF"/>
        </w:rPr>
        <w:t>Rogayan</w:t>
      </w:r>
      <w:proofErr w:type="spellEnd"/>
      <w:r w:rsidR="00DB4FB6" w:rsidRPr="00806967">
        <w:rPr>
          <w:rFonts w:ascii="Times New Roman" w:hAnsi="Times New Roman" w:cs="Times New Roman"/>
          <w:sz w:val="24"/>
          <w:szCs w:val="24"/>
          <w:shd w:val="clear" w:color="auto" w:fill="FFFFFF"/>
        </w:rPr>
        <w:t xml:space="preserve"> y </w:t>
      </w:r>
      <w:proofErr w:type="spellStart"/>
      <w:r w:rsidR="00DB4FB6" w:rsidRPr="00806967">
        <w:rPr>
          <w:rFonts w:ascii="Times New Roman" w:hAnsi="Times New Roman" w:cs="Times New Roman"/>
          <w:sz w:val="24"/>
          <w:szCs w:val="24"/>
          <w:shd w:val="clear" w:color="auto" w:fill="FFFFFF"/>
        </w:rPr>
        <w:t>Nebrida</w:t>
      </w:r>
      <w:proofErr w:type="spellEnd"/>
      <w:r w:rsidR="00DB4FB6" w:rsidRPr="00806967">
        <w:rPr>
          <w:rFonts w:ascii="Times New Roman" w:hAnsi="Times New Roman" w:cs="Times New Roman"/>
          <w:sz w:val="24"/>
          <w:szCs w:val="24"/>
          <w:shd w:val="clear" w:color="auto" w:fill="FFFFFF"/>
        </w:rPr>
        <w:t xml:space="preserve">, </w:t>
      </w:r>
      <w:r w:rsidR="00796F16" w:rsidRPr="00806967">
        <w:rPr>
          <w:rFonts w:ascii="Times New Roman" w:hAnsi="Times New Roman" w:cs="Times New Roman"/>
          <w:sz w:val="24"/>
          <w:szCs w:val="24"/>
          <w:shd w:val="clear" w:color="auto" w:fill="FFFFFF"/>
        </w:rPr>
        <w:t>2019; Vilca</w:t>
      </w:r>
      <w:r w:rsidR="00DB4FB6" w:rsidRPr="00806967">
        <w:rPr>
          <w:rFonts w:ascii="Times New Roman" w:hAnsi="Times New Roman" w:cs="Times New Roman"/>
          <w:sz w:val="24"/>
          <w:szCs w:val="24"/>
          <w:shd w:val="clear" w:color="auto" w:fill="FFFFFF"/>
        </w:rPr>
        <w:t>-Cáceres</w:t>
      </w:r>
      <w:r w:rsidR="00796F16" w:rsidRPr="00806967">
        <w:rPr>
          <w:rFonts w:ascii="Times New Roman" w:hAnsi="Times New Roman" w:cs="Times New Roman"/>
          <w:sz w:val="24"/>
          <w:szCs w:val="24"/>
          <w:shd w:val="clear" w:color="auto" w:fill="FFFFFF"/>
        </w:rPr>
        <w:t>, 2022)</w:t>
      </w:r>
      <w:r w:rsidR="00DD6E2D" w:rsidRPr="00806967">
        <w:rPr>
          <w:rFonts w:ascii="Times New Roman" w:hAnsi="Times New Roman" w:cs="Times New Roman"/>
          <w:sz w:val="24"/>
          <w:szCs w:val="24"/>
          <w:shd w:val="clear" w:color="auto" w:fill="FFFFFF"/>
        </w:rPr>
        <w:t>. Sin embargo, es importante considerar que el conocimiento ambiental no siempre se traduce en un cambio de comportamiento</w:t>
      </w:r>
      <w:r w:rsidR="00F27AB1" w:rsidRPr="00806967">
        <w:rPr>
          <w:rFonts w:ascii="Times New Roman" w:hAnsi="Times New Roman" w:cs="Times New Roman"/>
          <w:sz w:val="24"/>
          <w:szCs w:val="24"/>
          <w:shd w:val="clear" w:color="auto" w:fill="FFFFFF"/>
        </w:rPr>
        <w:t>, p</w:t>
      </w:r>
      <w:r w:rsidR="00DD6E2D" w:rsidRPr="00806967">
        <w:rPr>
          <w:rFonts w:ascii="Times New Roman" w:hAnsi="Times New Roman" w:cs="Times New Roman"/>
          <w:sz w:val="24"/>
          <w:szCs w:val="24"/>
          <w:shd w:val="clear" w:color="auto" w:fill="FFFFFF"/>
        </w:rPr>
        <w:t xml:space="preserve">or ello, es necesario fomentar actitudes proambientales </w:t>
      </w:r>
      <w:r w:rsidR="00F27AB1" w:rsidRPr="00806967">
        <w:rPr>
          <w:rFonts w:ascii="Times New Roman" w:hAnsi="Times New Roman" w:cs="Times New Roman"/>
          <w:sz w:val="24"/>
          <w:szCs w:val="24"/>
          <w:shd w:val="clear" w:color="auto" w:fill="FFFFFF"/>
        </w:rPr>
        <w:t>que impulsen</w:t>
      </w:r>
      <w:r w:rsidR="00DD6E2D" w:rsidRPr="00806967">
        <w:rPr>
          <w:rFonts w:ascii="Times New Roman" w:hAnsi="Times New Roman" w:cs="Times New Roman"/>
          <w:sz w:val="24"/>
          <w:szCs w:val="24"/>
          <w:shd w:val="clear" w:color="auto" w:fill="FFFFFF"/>
        </w:rPr>
        <w:t xml:space="preserve"> la acción (</w:t>
      </w:r>
      <w:proofErr w:type="spellStart"/>
      <w:r w:rsidR="00DD6E2D" w:rsidRPr="00806967">
        <w:rPr>
          <w:rFonts w:ascii="Times New Roman" w:hAnsi="Times New Roman" w:cs="Times New Roman"/>
          <w:sz w:val="24"/>
          <w:szCs w:val="24"/>
          <w:shd w:val="clear" w:color="auto" w:fill="FFFFFF"/>
        </w:rPr>
        <w:t>Ergen</w:t>
      </w:r>
      <w:proofErr w:type="spellEnd"/>
      <w:r w:rsidR="00DD6E2D" w:rsidRPr="00806967">
        <w:rPr>
          <w:rFonts w:ascii="Times New Roman" w:hAnsi="Times New Roman" w:cs="Times New Roman"/>
          <w:sz w:val="24"/>
          <w:szCs w:val="24"/>
          <w:shd w:val="clear" w:color="auto" w:fill="FFFFFF"/>
        </w:rPr>
        <w:t xml:space="preserve"> </w:t>
      </w:r>
      <w:r w:rsidR="00DD6E2D" w:rsidRPr="00806967">
        <w:rPr>
          <w:rFonts w:ascii="Times New Roman" w:hAnsi="Times New Roman" w:cs="Times New Roman"/>
          <w:i/>
          <w:sz w:val="24"/>
          <w:szCs w:val="24"/>
          <w:shd w:val="clear" w:color="auto" w:fill="FFFFFF"/>
        </w:rPr>
        <w:t>et al</w:t>
      </w:r>
      <w:r w:rsidR="00DD6E2D" w:rsidRPr="00806967">
        <w:rPr>
          <w:rFonts w:ascii="Times New Roman" w:hAnsi="Times New Roman" w:cs="Times New Roman"/>
          <w:sz w:val="24"/>
          <w:szCs w:val="24"/>
          <w:shd w:val="clear" w:color="auto" w:fill="FFFFFF"/>
        </w:rPr>
        <w:t xml:space="preserve">., 2015; </w:t>
      </w:r>
      <w:proofErr w:type="spellStart"/>
      <w:r w:rsidR="00DD6E2D" w:rsidRPr="00806967">
        <w:rPr>
          <w:rFonts w:ascii="Times New Roman" w:hAnsi="Times New Roman" w:cs="Times New Roman"/>
          <w:sz w:val="24"/>
          <w:szCs w:val="24"/>
          <w:shd w:val="clear" w:color="auto" w:fill="FFFFFF"/>
        </w:rPr>
        <w:t>Kousar</w:t>
      </w:r>
      <w:proofErr w:type="spellEnd"/>
      <w:r w:rsidR="00DD6E2D" w:rsidRPr="00806967">
        <w:rPr>
          <w:rFonts w:ascii="Times New Roman" w:hAnsi="Times New Roman" w:cs="Times New Roman"/>
          <w:sz w:val="24"/>
          <w:szCs w:val="24"/>
          <w:shd w:val="clear" w:color="auto" w:fill="FFFFFF"/>
        </w:rPr>
        <w:t xml:space="preserve"> </w:t>
      </w:r>
      <w:r w:rsidR="00DD6E2D" w:rsidRPr="00806967">
        <w:rPr>
          <w:rFonts w:ascii="Times New Roman" w:hAnsi="Times New Roman" w:cs="Times New Roman"/>
          <w:i/>
          <w:sz w:val="24"/>
          <w:szCs w:val="24"/>
          <w:shd w:val="clear" w:color="auto" w:fill="FFFFFF"/>
        </w:rPr>
        <w:t>et al</w:t>
      </w:r>
      <w:r w:rsidR="00DD6E2D" w:rsidRPr="00806967">
        <w:rPr>
          <w:rFonts w:ascii="Times New Roman" w:hAnsi="Times New Roman" w:cs="Times New Roman"/>
          <w:sz w:val="24"/>
          <w:szCs w:val="24"/>
          <w:shd w:val="clear" w:color="auto" w:fill="FFFFFF"/>
        </w:rPr>
        <w:t xml:space="preserve">., 2022). </w:t>
      </w:r>
      <w:r w:rsidR="00F27AB1" w:rsidRPr="00806967">
        <w:rPr>
          <w:rFonts w:ascii="Times New Roman" w:hAnsi="Times New Roman" w:cs="Times New Roman"/>
          <w:sz w:val="24"/>
          <w:szCs w:val="24"/>
          <w:shd w:val="clear" w:color="auto" w:fill="FFFFFF"/>
        </w:rPr>
        <w:t>En este sentido</w:t>
      </w:r>
      <w:r w:rsidR="00F45A28" w:rsidRPr="00806967">
        <w:rPr>
          <w:rFonts w:ascii="Times New Roman" w:hAnsi="Times New Roman" w:cs="Times New Roman"/>
          <w:sz w:val="24"/>
          <w:szCs w:val="24"/>
          <w:shd w:val="clear" w:color="auto" w:fill="FFFFFF"/>
        </w:rPr>
        <w:t>, l</w:t>
      </w:r>
      <w:r w:rsidR="00341B31" w:rsidRPr="00806967">
        <w:rPr>
          <w:rFonts w:ascii="Times New Roman" w:hAnsi="Times New Roman" w:cs="Times New Roman"/>
          <w:sz w:val="24"/>
          <w:szCs w:val="24"/>
          <w:shd w:val="clear" w:color="auto" w:fill="FFFFFF"/>
        </w:rPr>
        <w:t>a participación en proyectos ambientales y la</w:t>
      </w:r>
      <w:r w:rsidR="00F45A28" w:rsidRPr="00806967">
        <w:rPr>
          <w:rFonts w:ascii="Times New Roman" w:hAnsi="Times New Roman" w:cs="Times New Roman"/>
          <w:sz w:val="24"/>
          <w:szCs w:val="24"/>
          <w:shd w:val="clear" w:color="auto" w:fill="FFFFFF"/>
        </w:rPr>
        <w:t>s</w:t>
      </w:r>
      <w:r w:rsidR="00341B31" w:rsidRPr="00806967">
        <w:rPr>
          <w:rFonts w:ascii="Times New Roman" w:hAnsi="Times New Roman" w:cs="Times New Roman"/>
          <w:sz w:val="24"/>
          <w:szCs w:val="24"/>
          <w:shd w:val="clear" w:color="auto" w:fill="FFFFFF"/>
        </w:rPr>
        <w:t xml:space="preserve"> </w:t>
      </w:r>
      <w:r w:rsidR="00DD6E2D" w:rsidRPr="00806967">
        <w:rPr>
          <w:rFonts w:ascii="Times New Roman" w:hAnsi="Times New Roman" w:cs="Times New Roman"/>
          <w:sz w:val="24"/>
          <w:szCs w:val="24"/>
          <w:shd w:val="clear" w:color="auto" w:fill="FFFFFF"/>
        </w:rPr>
        <w:t>experiencias prácticas</w:t>
      </w:r>
      <w:r w:rsidR="00341B31" w:rsidRPr="00806967">
        <w:rPr>
          <w:rFonts w:ascii="Times New Roman" w:hAnsi="Times New Roman" w:cs="Times New Roman"/>
          <w:sz w:val="24"/>
          <w:szCs w:val="24"/>
          <w:shd w:val="clear" w:color="auto" w:fill="FFFFFF"/>
        </w:rPr>
        <w:t>, como el compostaje</w:t>
      </w:r>
      <w:r w:rsidR="00F45A28" w:rsidRPr="00806967">
        <w:rPr>
          <w:rFonts w:ascii="Times New Roman" w:hAnsi="Times New Roman" w:cs="Times New Roman"/>
          <w:sz w:val="24"/>
          <w:szCs w:val="24"/>
          <w:shd w:val="clear" w:color="auto" w:fill="FFFFFF"/>
        </w:rPr>
        <w:t xml:space="preserve"> o los huertos escolares</w:t>
      </w:r>
      <w:r w:rsidR="00341B31" w:rsidRPr="00806967">
        <w:rPr>
          <w:rFonts w:ascii="Times New Roman" w:hAnsi="Times New Roman" w:cs="Times New Roman"/>
          <w:sz w:val="24"/>
          <w:szCs w:val="24"/>
          <w:shd w:val="clear" w:color="auto" w:fill="FFFFFF"/>
        </w:rPr>
        <w:t xml:space="preserve">, </w:t>
      </w:r>
      <w:r w:rsidR="00DD6E2D" w:rsidRPr="00806967">
        <w:rPr>
          <w:rFonts w:ascii="Times New Roman" w:hAnsi="Times New Roman" w:cs="Times New Roman"/>
          <w:sz w:val="24"/>
          <w:szCs w:val="24"/>
          <w:shd w:val="clear" w:color="auto" w:fill="FFFFFF"/>
        </w:rPr>
        <w:t>pueden mejorar</w:t>
      </w:r>
      <w:r w:rsidR="00341B31" w:rsidRPr="00806967">
        <w:rPr>
          <w:rFonts w:ascii="Times New Roman" w:hAnsi="Times New Roman" w:cs="Times New Roman"/>
          <w:sz w:val="24"/>
          <w:szCs w:val="24"/>
          <w:shd w:val="clear" w:color="auto" w:fill="FFFFFF"/>
        </w:rPr>
        <w:t xml:space="preserve"> la comprensión y la motivación de los </w:t>
      </w:r>
      <w:r w:rsidR="00DD6E2D" w:rsidRPr="00806967">
        <w:rPr>
          <w:rFonts w:ascii="Times New Roman" w:hAnsi="Times New Roman" w:cs="Times New Roman"/>
          <w:sz w:val="24"/>
          <w:szCs w:val="24"/>
          <w:shd w:val="clear" w:color="auto" w:fill="FFFFFF"/>
        </w:rPr>
        <w:t>alumnos</w:t>
      </w:r>
      <w:r w:rsidR="00341B31" w:rsidRPr="00806967">
        <w:rPr>
          <w:rFonts w:ascii="Times New Roman" w:hAnsi="Times New Roman" w:cs="Times New Roman"/>
          <w:sz w:val="24"/>
          <w:szCs w:val="24"/>
          <w:shd w:val="clear" w:color="auto" w:fill="FFFFFF"/>
        </w:rPr>
        <w:t xml:space="preserve"> (</w:t>
      </w:r>
      <w:proofErr w:type="spellStart"/>
      <w:r w:rsidR="00341B31" w:rsidRPr="00806967">
        <w:rPr>
          <w:rFonts w:ascii="Times New Roman" w:hAnsi="Times New Roman" w:cs="Times New Roman"/>
          <w:sz w:val="24"/>
          <w:szCs w:val="24"/>
          <w:shd w:val="clear" w:color="auto" w:fill="FFFFFF"/>
        </w:rPr>
        <w:t>Rogayan</w:t>
      </w:r>
      <w:proofErr w:type="spellEnd"/>
      <w:r w:rsidR="00341B31" w:rsidRPr="00806967">
        <w:rPr>
          <w:rFonts w:ascii="Times New Roman" w:hAnsi="Times New Roman" w:cs="Times New Roman"/>
          <w:sz w:val="24"/>
          <w:szCs w:val="24"/>
          <w:shd w:val="clear" w:color="auto" w:fill="FFFFFF"/>
        </w:rPr>
        <w:t xml:space="preserve"> </w:t>
      </w:r>
      <w:r w:rsidR="00DB4FB6" w:rsidRPr="00806967">
        <w:rPr>
          <w:rFonts w:ascii="Times New Roman" w:hAnsi="Times New Roman" w:cs="Times New Roman"/>
          <w:sz w:val="24"/>
          <w:szCs w:val="24"/>
          <w:shd w:val="clear" w:color="auto" w:fill="FFFFFF"/>
        </w:rPr>
        <w:t xml:space="preserve">y </w:t>
      </w:r>
      <w:proofErr w:type="spellStart"/>
      <w:r w:rsidR="00DB4FB6" w:rsidRPr="00806967">
        <w:rPr>
          <w:rFonts w:ascii="Times New Roman" w:hAnsi="Times New Roman" w:cs="Times New Roman"/>
          <w:sz w:val="24"/>
          <w:szCs w:val="24"/>
          <w:shd w:val="clear" w:color="auto" w:fill="FFFFFF"/>
        </w:rPr>
        <w:t>Nebrida</w:t>
      </w:r>
      <w:proofErr w:type="spellEnd"/>
      <w:r w:rsidR="00341B31" w:rsidRPr="00806967">
        <w:rPr>
          <w:rFonts w:ascii="Times New Roman" w:hAnsi="Times New Roman" w:cs="Times New Roman"/>
          <w:sz w:val="24"/>
          <w:szCs w:val="24"/>
          <w:shd w:val="clear" w:color="auto" w:fill="FFFFFF"/>
        </w:rPr>
        <w:t>, 2019; Vilca</w:t>
      </w:r>
      <w:r w:rsidR="00DB4FB6" w:rsidRPr="00806967">
        <w:rPr>
          <w:rFonts w:ascii="Times New Roman" w:hAnsi="Times New Roman" w:cs="Times New Roman"/>
          <w:sz w:val="24"/>
          <w:szCs w:val="24"/>
          <w:shd w:val="clear" w:color="auto" w:fill="FFFFFF"/>
        </w:rPr>
        <w:t>-Cásares</w:t>
      </w:r>
      <w:r w:rsidR="00341B31" w:rsidRPr="00806967">
        <w:rPr>
          <w:rFonts w:ascii="Times New Roman" w:hAnsi="Times New Roman" w:cs="Times New Roman"/>
          <w:sz w:val="24"/>
          <w:szCs w:val="24"/>
          <w:shd w:val="clear" w:color="auto" w:fill="FFFFFF"/>
        </w:rPr>
        <w:t>, 2022).</w:t>
      </w:r>
      <w:r w:rsidR="00F45A28" w:rsidRPr="00806967">
        <w:rPr>
          <w:rFonts w:ascii="Times New Roman" w:hAnsi="Times New Roman" w:cs="Times New Roman"/>
          <w:sz w:val="24"/>
          <w:szCs w:val="24"/>
          <w:shd w:val="clear" w:color="auto" w:fill="FFFFFF"/>
        </w:rPr>
        <w:t xml:space="preserve"> </w:t>
      </w:r>
      <w:r w:rsidR="007523F7" w:rsidRPr="00806967">
        <w:rPr>
          <w:rFonts w:ascii="Times New Roman" w:hAnsi="Times New Roman" w:cs="Times New Roman"/>
          <w:sz w:val="24"/>
          <w:szCs w:val="24"/>
          <w:shd w:val="clear" w:color="auto" w:fill="FFFFFF"/>
        </w:rPr>
        <w:t xml:space="preserve">Sin embargo, para que los </w:t>
      </w:r>
      <w:r w:rsidR="00DD6E2D" w:rsidRPr="00806967">
        <w:rPr>
          <w:rFonts w:ascii="Times New Roman" w:hAnsi="Times New Roman" w:cs="Times New Roman"/>
          <w:sz w:val="24"/>
          <w:szCs w:val="24"/>
          <w:shd w:val="clear" w:color="auto" w:fill="FFFFFF"/>
        </w:rPr>
        <w:t xml:space="preserve">programas de educación ambiental </w:t>
      </w:r>
      <w:r w:rsidR="007523F7" w:rsidRPr="00806967">
        <w:rPr>
          <w:rFonts w:ascii="Times New Roman" w:hAnsi="Times New Roman" w:cs="Times New Roman"/>
          <w:sz w:val="24"/>
          <w:szCs w:val="24"/>
          <w:shd w:val="clear" w:color="auto" w:fill="FFFFFF"/>
        </w:rPr>
        <w:t xml:space="preserve">sean exitosos </w:t>
      </w:r>
      <w:r w:rsidR="00DD6E2D" w:rsidRPr="00806967">
        <w:rPr>
          <w:rFonts w:ascii="Times New Roman" w:hAnsi="Times New Roman" w:cs="Times New Roman"/>
          <w:sz w:val="24"/>
          <w:szCs w:val="24"/>
          <w:shd w:val="clear" w:color="auto" w:fill="FFFFFF"/>
        </w:rPr>
        <w:t xml:space="preserve">deben adaptarse al contexto local para abordar problemas específicos e involucrar a la comunidad </w:t>
      </w:r>
      <w:r w:rsidR="00DB4FB6" w:rsidRPr="00806967">
        <w:rPr>
          <w:rFonts w:ascii="Times New Roman" w:hAnsi="Times New Roman" w:cs="Times New Roman"/>
          <w:sz w:val="24"/>
          <w:szCs w:val="24"/>
          <w:shd w:val="clear" w:color="auto" w:fill="FFFFFF"/>
        </w:rPr>
        <w:t>(</w:t>
      </w:r>
      <w:proofErr w:type="spellStart"/>
      <w:r w:rsidR="00DB4FB6" w:rsidRPr="00806967">
        <w:rPr>
          <w:rFonts w:ascii="Times New Roman" w:hAnsi="Times New Roman" w:cs="Times New Roman"/>
          <w:sz w:val="24"/>
          <w:szCs w:val="24"/>
          <w:shd w:val="clear" w:color="auto" w:fill="FFFFFF"/>
        </w:rPr>
        <w:t>Rogayan</w:t>
      </w:r>
      <w:proofErr w:type="spellEnd"/>
      <w:r w:rsidR="00DB4FB6" w:rsidRPr="00806967">
        <w:rPr>
          <w:rFonts w:ascii="Times New Roman" w:hAnsi="Times New Roman" w:cs="Times New Roman"/>
          <w:sz w:val="24"/>
          <w:szCs w:val="24"/>
          <w:shd w:val="clear" w:color="auto" w:fill="FFFFFF"/>
        </w:rPr>
        <w:t xml:space="preserve"> y </w:t>
      </w:r>
      <w:proofErr w:type="spellStart"/>
      <w:r w:rsidR="00DB4FB6" w:rsidRPr="00806967">
        <w:rPr>
          <w:rFonts w:ascii="Times New Roman" w:hAnsi="Times New Roman" w:cs="Times New Roman"/>
          <w:sz w:val="24"/>
          <w:szCs w:val="24"/>
          <w:shd w:val="clear" w:color="auto" w:fill="FFFFFF"/>
        </w:rPr>
        <w:t>Nebrida</w:t>
      </w:r>
      <w:proofErr w:type="spellEnd"/>
      <w:r w:rsidR="00DB4FB6" w:rsidRPr="00806967">
        <w:rPr>
          <w:rFonts w:ascii="Times New Roman" w:hAnsi="Times New Roman" w:cs="Times New Roman"/>
          <w:sz w:val="24"/>
          <w:szCs w:val="24"/>
          <w:shd w:val="clear" w:color="auto" w:fill="FFFFFF"/>
        </w:rPr>
        <w:t>, 2019; Vilca-Cásares, 2022).</w:t>
      </w:r>
    </w:p>
    <w:p w14:paraId="1A414896" w14:textId="10222E4D" w:rsidR="00394DE0" w:rsidRPr="00806967" w:rsidRDefault="00F27AB1" w:rsidP="00394DE0">
      <w:pPr>
        <w:spacing w:after="0" w:line="360" w:lineRule="auto"/>
        <w:ind w:firstLine="708"/>
        <w:jc w:val="both"/>
        <w:rPr>
          <w:rFonts w:ascii="Times New Roman" w:hAnsi="Times New Roman" w:cs="Times New Roman"/>
          <w:sz w:val="24"/>
          <w:szCs w:val="24"/>
          <w:shd w:val="clear" w:color="auto" w:fill="FFFFFF"/>
        </w:rPr>
      </w:pPr>
      <w:r w:rsidRPr="00806967">
        <w:rPr>
          <w:rFonts w:ascii="Times New Roman" w:hAnsi="Times New Roman" w:cs="Times New Roman"/>
          <w:sz w:val="24"/>
          <w:szCs w:val="24"/>
          <w:shd w:val="clear" w:color="auto" w:fill="FFFFFF"/>
        </w:rPr>
        <w:t>En general, los estudios revelan un nivel de conciencia ambiental de moderado a alto en los estudiantes (Cruz</w:t>
      </w:r>
      <w:r w:rsidR="00866D74" w:rsidRPr="00806967">
        <w:rPr>
          <w:rFonts w:ascii="Times New Roman" w:hAnsi="Times New Roman" w:cs="Times New Roman"/>
          <w:sz w:val="24"/>
          <w:szCs w:val="24"/>
          <w:shd w:val="clear" w:color="auto" w:fill="FFFFFF"/>
        </w:rPr>
        <w:t xml:space="preserve"> </w:t>
      </w:r>
      <w:r w:rsidR="00866D74" w:rsidRPr="00806967">
        <w:rPr>
          <w:rFonts w:ascii="Times New Roman" w:hAnsi="Times New Roman" w:cs="Times New Roman"/>
          <w:i/>
          <w:sz w:val="24"/>
          <w:szCs w:val="24"/>
          <w:shd w:val="clear" w:color="auto" w:fill="FFFFFF"/>
        </w:rPr>
        <w:t>et al</w:t>
      </w:r>
      <w:r w:rsidR="00866D74" w:rsidRPr="00806967">
        <w:rPr>
          <w:rFonts w:ascii="Times New Roman" w:hAnsi="Times New Roman" w:cs="Times New Roman"/>
          <w:sz w:val="24"/>
          <w:szCs w:val="24"/>
          <w:shd w:val="clear" w:color="auto" w:fill="FFFFFF"/>
        </w:rPr>
        <w:t xml:space="preserve">., </w:t>
      </w:r>
      <w:r w:rsidRPr="00806967">
        <w:rPr>
          <w:rFonts w:ascii="Times New Roman" w:hAnsi="Times New Roman" w:cs="Times New Roman"/>
          <w:sz w:val="24"/>
          <w:szCs w:val="24"/>
          <w:shd w:val="clear" w:color="auto" w:fill="FFFFFF"/>
        </w:rPr>
        <w:t xml:space="preserve">2023; </w:t>
      </w:r>
      <w:proofErr w:type="spellStart"/>
      <w:r w:rsidRPr="00806967">
        <w:rPr>
          <w:rFonts w:ascii="Times New Roman" w:hAnsi="Times New Roman" w:cs="Times New Roman"/>
          <w:sz w:val="24"/>
          <w:szCs w:val="24"/>
          <w:shd w:val="clear" w:color="auto" w:fill="FFFFFF"/>
        </w:rPr>
        <w:t>Ergen</w:t>
      </w:r>
      <w:proofErr w:type="spellEnd"/>
      <w:r w:rsidRPr="00806967">
        <w:rPr>
          <w:rFonts w:ascii="Times New Roman" w:hAnsi="Times New Roman" w:cs="Times New Roman"/>
          <w:sz w:val="24"/>
          <w:szCs w:val="24"/>
          <w:shd w:val="clear" w:color="auto" w:fill="FFFFFF"/>
        </w:rPr>
        <w:t xml:space="preserve"> </w:t>
      </w:r>
      <w:r w:rsidRPr="00806967">
        <w:rPr>
          <w:rFonts w:ascii="Times New Roman" w:hAnsi="Times New Roman" w:cs="Times New Roman"/>
          <w:i/>
          <w:sz w:val="24"/>
          <w:szCs w:val="24"/>
          <w:shd w:val="clear" w:color="auto" w:fill="FFFFFF"/>
        </w:rPr>
        <w:t>et al</w:t>
      </w:r>
      <w:r w:rsidRPr="00806967">
        <w:rPr>
          <w:rFonts w:ascii="Times New Roman" w:hAnsi="Times New Roman" w:cs="Times New Roman"/>
          <w:sz w:val="24"/>
          <w:szCs w:val="24"/>
          <w:shd w:val="clear" w:color="auto" w:fill="FFFFFF"/>
        </w:rPr>
        <w:t xml:space="preserve">., 2015; Gul, 2024; </w:t>
      </w:r>
      <w:proofErr w:type="spellStart"/>
      <w:r w:rsidRPr="00806967">
        <w:rPr>
          <w:rFonts w:ascii="Times New Roman" w:hAnsi="Times New Roman" w:cs="Times New Roman"/>
          <w:sz w:val="24"/>
          <w:szCs w:val="24"/>
          <w:shd w:val="clear" w:color="auto" w:fill="FFFFFF"/>
        </w:rPr>
        <w:t>Rogayan</w:t>
      </w:r>
      <w:proofErr w:type="spellEnd"/>
      <w:r w:rsidR="00DB4FB6" w:rsidRPr="00806967">
        <w:rPr>
          <w:rFonts w:ascii="Times New Roman" w:hAnsi="Times New Roman" w:cs="Times New Roman"/>
          <w:sz w:val="24"/>
          <w:szCs w:val="24"/>
          <w:shd w:val="clear" w:color="auto" w:fill="FFFFFF"/>
        </w:rPr>
        <w:t xml:space="preserve"> y </w:t>
      </w:r>
      <w:proofErr w:type="spellStart"/>
      <w:r w:rsidR="00DB4FB6" w:rsidRPr="00806967">
        <w:rPr>
          <w:rFonts w:ascii="Times New Roman" w:hAnsi="Times New Roman" w:cs="Times New Roman"/>
          <w:sz w:val="24"/>
          <w:szCs w:val="24"/>
          <w:shd w:val="clear" w:color="auto" w:fill="FFFFFF"/>
        </w:rPr>
        <w:t>Nebrida</w:t>
      </w:r>
      <w:proofErr w:type="spellEnd"/>
      <w:r w:rsidR="00DB4FB6" w:rsidRPr="00806967">
        <w:rPr>
          <w:rFonts w:ascii="Times New Roman" w:hAnsi="Times New Roman" w:cs="Times New Roman"/>
          <w:sz w:val="24"/>
          <w:szCs w:val="24"/>
          <w:shd w:val="clear" w:color="auto" w:fill="FFFFFF"/>
        </w:rPr>
        <w:t xml:space="preserve">, </w:t>
      </w:r>
      <w:r w:rsidRPr="00806967">
        <w:rPr>
          <w:rFonts w:ascii="Times New Roman" w:hAnsi="Times New Roman" w:cs="Times New Roman"/>
          <w:sz w:val="24"/>
          <w:szCs w:val="24"/>
          <w:shd w:val="clear" w:color="auto" w:fill="FFFFFF"/>
        </w:rPr>
        <w:t xml:space="preserve">2019). Esto quiere decir que los alumnos están familiarizados con problemas </w:t>
      </w:r>
      <w:r w:rsidR="00B8671A" w:rsidRPr="00806967">
        <w:rPr>
          <w:rFonts w:ascii="Times New Roman" w:hAnsi="Times New Roman" w:cs="Times New Roman"/>
          <w:sz w:val="24"/>
          <w:szCs w:val="24"/>
          <w:shd w:val="clear" w:color="auto" w:fill="FFFFFF"/>
        </w:rPr>
        <w:t xml:space="preserve">ambientales </w:t>
      </w:r>
      <w:r w:rsidRPr="00806967">
        <w:rPr>
          <w:rFonts w:ascii="Times New Roman" w:hAnsi="Times New Roman" w:cs="Times New Roman"/>
          <w:sz w:val="24"/>
          <w:szCs w:val="24"/>
          <w:shd w:val="clear" w:color="auto" w:fill="FFFFFF"/>
        </w:rPr>
        <w:lastRenderedPageBreak/>
        <w:t>como la contaminación, pero pueden tener un conocimiento limitado sobre temas más complejos como la desertificación, el cambio climático o la importancia de los recursos hídricos (</w:t>
      </w:r>
      <w:proofErr w:type="spellStart"/>
      <w:r w:rsidRPr="00806967">
        <w:rPr>
          <w:rFonts w:ascii="Times New Roman" w:hAnsi="Times New Roman" w:cs="Times New Roman"/>
          <w:sz w:val="24"/>
          <w:szCs w:val="24"/>
          <w:shd w:val="clear" w:color="auto" w:fill="FFFFFF"/>
        </w:rPr>
        <w:t>Rogayan</w:t>
      </w:r>
      <w:proofErr w:type="spellEnd"/>
      <w:r w:rsidR="00DB4FB6" w:rsidRPr="00806967">
        <w:rPr>
          <w:rFonts w:ascii="Times New Roman" w:hAnsi="Times New Roman" w:cs="Times New Roman"/>
          <w:sz w:val="24"/>
          <w:szCs w:val="24"/>
          <w:shd w:val="clear" w:color="auto" w:fill="FFFFFF"/>
        </w:rPr>
        <w:t xml:space="preserve"> y </w:t>
      </w:r>
      <w:proofErr w:type="spellStart"/>
      <w:r w:rsidR="00DB4FB6" w:rsidRPr="00806967">
        <w:rPr>
          <w:rFonts w:ascii="Times New Roman" w:hAnsi="Times New Roman" w:cs="Times New Roman"/>
          <w:sz w:val="24"/>
          <w:szCs w:val="24"/>
          <w:shd w:val="clear" w:color="auto" w:fill="FFFFFF"/>
        </w:rPr>
        <w:t>Nebrida</w:t>
      </w:r>
      <w:proofErr w:type="spellEnd"/>
      <w:r w:rsidR="00B267DD" w:rsidRPr="00806967">
        <w:rPr>
          <w:rFonts w:ascii="Times New Roman" w:hAnsi="Times New Roman" w:cs="Times New Roman"/>
          <w:sz w:val="24"/>
          <w:szCs w:val="24"/>
          <w:shd w:val="clear" w:color="auto" w:fill="FFFFFF"/>
        </w:rPr>
        <w:t>, 2019</w:t>
      </w:r>
      <w:r w:rsidRPr="00806967">
        <w:rPr>
          <w:rFonts w:ascii="Times New Roman" w:hAnsi="Times New Roman" w:cs="Times New Roman"/>
          <w:sz w:val="24"/>
          <w:szCs w:val="24"/>
          <w:shd w:val="clear" w:color="auto" w:fill="FFFFFF"/>
        </w:rPr>
        <w:t>).</w:t>
      </w:r>
      <w:r w:rsidR="00B8671A" w:rsidRPr="00806967">
        <w:rPr>
          <w:rFonts w:ascii="Times New Roman" w:hAnsi="Times New Roman" w:cs="Times New Roman"/>
          <w:sz w:val="24"/>
          <w:szCs w:val="24"/>
          <w:shd w:val="clear" w:color="auto" w:fill="FFFFFF"/>
        </w:rPr>
        <w:t xml:space="preserve"> Asimismo, conocen prácticas ambientales como el reciclaje, la reutilización de productos y la participación en campañas de limpieza, pero existen áreas de mejora para la reducción del consumo de plástico y la gestión de residuos orgánicos</w:t>
      </w:r>
      <w:r w:rsidR="00394DE0" w:rsidRPr="00806967">
        <w:rPr>
          <w:rFonts w:ascii="Times New Roman" w:hAnsi="Times New Roman" w:cs="Times New Roman"/>
          <w:sz w:val="24"/>
          <w:szCs w:val="24"/>
          <w:shd w:val="clear" w:color="auto" w:fill="FFFFFF"/>
        </w:rPr>
        <w:t xml:space="preserve"> (</w:t>
      </w:r>
      <w:proofErr w:type="spellStart"/>
      <w:r w:rsidR="00394DE0" w:rsidRPr="00806967">
        <w:rPr>
          <w:rFonts w:ascii="Times New Roman" w:hAnsi="Times New Roman" w:cs="Times New Roman"/>
          <w:sz w:val="24"/>
          <w:szCs w:val="24"/>
          <w:shd w:val="clear" w:color="auto" w:fill="FFFFFF"/>
        </w:rPr>
        <w:t>Rogayan</w:t>
      </w:r>
      <w:proofErr w:type="spellEnd"/>
      <w:r w:rsidR="00394DE0" w:rsidRPr="00806967">
        <w:rPr>
          <w:rFonts w:ascii="Times New Roman" w:hAnsi="Times New Roman" w:cs="Times New Roman"/>
          <w:sz w:val="24"/>
          <w:szCs w:val="24"/>
          <w:shd w:val="clear" w:color="auto" w:fill="FFFFFF"/>
        </w:rPr>
        <w:t xml:space="preserve"> y </w:t>
      </w:r>
      <w:proofErr w:type="spellStart"/>
      <w:r w:rsidR="00394DE0" w:rsidRPr="00806967">
        <w:rPr>
          <w:rFonts w:ascii="Times New Roman" w:hAnsi="Times New Roman" w:cs="Times New Roman"/>
          <w:sz w:val="24"/>
          <w:szCs w:val="24"/>
          <w:shd w:val="clear" w:color="auto" w:fill="FFFFFF"/>
        </w:rPr>
        <w:t>Nebrida</w:t>
      </w:r>
      <w:proofErr w:type="spellEnd"/>
      <w:r w:rsidR="00394DE0" w:rsidRPr="00806967">
        <w:rPr>
          <w:rFonts w:ascii="Times New Roman" w:hAnsi="Times New Roman" w:cs="Times New Roman"/>
          <w:sz w:val="24"/>
          <w:szCs w:val="24"/>
          <w:shd w:val="clear" w:color="auto" w:fill="FFFFFF"/>
        </w:rPr>
        <w:t>, 2019; Vilca-Cásares, 2022).</w:t>
      </w:r>
    </w:p>
    <w:p w14:paraId="1346FF71" w14:textId="1E8B9406" w:rsidR="00740F15" w:rsidRPr="00806967" w:rsidRDefault="00341B31" w:rsidP="00610CA8">
      <w:pPr>
        <w:spacing w:after="0" w:line="360" w:lineRule="auto"/>
        <w:ind w:firstLine="708"/>
        <w:jc w:val="both"/>
        <w:rPr>
          <w:rFonts w:ascii="Times New Roman" w:hAnsi="Times New Roman" w:cs="Times New Roman"/>
          <w:sz w:val="24"/>
          <w:szCs w:val="24"/>
          <w:shd w:val="clear" w:color="auto" w:fill="FFFFFF"/>
        </w:rPr>
      </w:pPr>
      <w:r w:rsidRPr="00806967">
        <w:rPr>
          <w:rFonts w:ascii="Times New Roman" w:hAnsi="Times New Roman" w:cs="Times New Roman"/>
          <w:sz w:val="24"/>
          <w:szCs w:val="24"/>
          <w:shd w:val="clear" w:color="auto" w:fill="FFFFFF"/>
        </w:rPr>
        <w:t>Estudios muestran que el género y el nivel educativo pueden influir en la conciencia y las prácticas ambientales (</w:t>
      </w:r>
      <w:proofErr w:type="spellStart"/>
      <w:r w:rsidRPr="00806967">
        <w:rPr>
          <w:rFonts w:ascii="Times New Roman" w:hAnsi="Times New Roman" w:cs="Times New Roman"/>
          <w:sz w:val="24"/>
          <w:szCs w:val="24"/>
          <w:shd w:val="clear" w:color="auto" w:fill="FFFFFF"/>
        </w:rPr>
        <w:t>Kousar</w:t>
      </w:r>
      <w:proofErr w:type="spellEnd"/>
      <w:r w:rsidRPr="00806967">
        <w:rPr>
          <w:rFonts w:ascii="Times New Roman" w:hAnsi="Times New Roman" w:cs="Times New Roman"/>
          <w:sz w:val="24"/>
          <w:szCs w:val="24"/>
          <w:shd w:val="clear" w:color="auto" w:fill="FFFFFF"/>
        </w:rPr>
        <w:t xml:space="preserve"> </w:t>
      </w:r>
      <w:r w:rsidRPr="00806967">
        <w:rPr>
          <w:rFonts w:ascii="Times New Roman" w:hAnsi="Times New Roman" w:cs="Times New Roman"/>
          <w:i/>
          <w:sz w:val="24"/>
          <w:szCs w:val="24"/>
          <w:shd w:val="clear" w:color="auto" w:fill="FFFFFF"/>
        </w:rPr>
        <w:t>et al</w:t>
      </w:r>
      <w:r w:rsidRPr="00806967">
        <w:rPr>
          <w:rFonts w:ascii="Times New Roman" w:hAnsi="Times New Roman" w:cs="Times New Roman"/>
          <w:sz w:val="24"/>
          <w:szCs w:val="24"/>
          <w:shd w:val="clear" w:color="auto" w:fill="FFFFFF"/>
        </w:rPr>
        <w:t xml:space="preserve">., 2022; </w:t>
      </w:r>
      <w:proofErr w:type="spellStart"/>
      <w:r w:rsidRPr="00806967">
        <w:rPr>
          <w:rFonts w:ascii="Times New Roman" w:hAnsi="Times New Roman" w:cs="Times New Roman"/>
          <w:sz w:val="24"/>
          <w:szCs w:val="24"/>
          <w:shd w:val="clear" w:color="auto" w:fill="FFFFFF"/>
        </w:rPr>
        <w:t>Ergen</w:t>
      </w:r>
      <w:proofErr w:type="spellEnd"/>
      <w:r w:rsidRPr="00806967">
        <w:rPr>
          <w:rFonts w:ascii="Times New Roman" w:hAnsi="Times New Roman" w:cs="Times New Roman"/>
          <w:sz w:val="24"/>
          <w:szCs w:val="24"/>
          <w:shd w:val="clear" w:color="auto" w:fill="FFFFFF"/>
        </w:rPr>
        <w:t xml:space="preserve"> </w:t>
      </w:r>
      <w:r w:rsidRPr="00806967">
        <w:rPr>
          <w:rFonts w:ascii="Times New Roman" w:hAnsi="Times New Roman" w:cs="Times New Roman"/>
          <w:i/>
          <w:sz w:val="24"/>
          <w:szCs w:val="24"/>
          <w:shd w:val="clear" w:color="auto" w:fill="FFFFFF"/>
        </w:rPr>
        <w:t>et al</w:t>
      </w:r>
      <w:r w:rsidRPr="00806967">
        <w:rPr>
          <w:rFonts w:ascii="Times New Roman" w:hAnsi="Times New Roman" w:cs="Times New Roman"/>
          <w:sz w:val="24"/>
          <w:szCs w:val="24"/>
          <w:shd w:val="clear" w:color="auto" w:fill="FFFFFF"/>
        </w:rPr>
        <w:t>., 2015).</w:t>
      </w:r>
      <w:r w:rsidR="00B11DFD" w:rsidRPr="00806967">
        <w:rPr>
          <w:rFonts w:ascii="Times New Roman" w:hAnsi="Times New Roman" w:cs="Times New Roman"/>
          <w:sz w:val="24"/>
          <w:szCs w:val="24"/>
          <w:shd w:val="clear" w:color="auto" w:fill="FFFFFF"/>
        </w:rPr>
        <w:t xml:space="preserve"> En este contexto,</w:t>
      </w:r>
      <w:r w:rsidRPr="00806967">
        <w:rPr>
          <w:rFonts w:ascii="Times New Roman" w:hAnsi="Times New Roman" w:cs="Times New Roman"/>
          <w:sz w:val="24"/>
          <w:szCs w:val="24"/>
          <w:shd w:val="clear" w:color="auto" w:fill="FFFFFF"/>
        </w:rPr>
        <w:t xml:space="preserve"> </w:t>
      </w:r>
      <w:proofErr w:type="spellStart"/>
      <w:r w:rsidR="003E3E90" w:rsidRPr="00806967">
        <w:rPr>
          <w:rFonts w:ascii="Times New Roman" w:hAnsi="Times New Roman" w:cs="Times New Roman"/>
          <w:sz w:val="24"/>
          <w:szCs w:val="24"/>
          <w:shd w:val="clear" w:color="auto" w:fill="FFFFFF"/>
        </w:rPr>
        <w:t>Ergen</w:t>
      </w:r>
      <w:proofErr w:type="spellEnd"/>
      <w:r w:rsidR="003E3E90" w:rsidRPr="00806967">
        <w:rPr>
          <w:rFonts w:ascii="Times New Roman" w:hAnsi="Times New Roman" w:cs="Times New Roman"/>
          <w:sz w:val="24"/>
          <w:szCs w:val="24"/>
          <w:shd w:val="clear" w:color="auto" w:fill="FFFFFF"/>
        </w:rPr>
        <w:t xml:space="preserve"> </w:t>
      </w:r>
      <w:r w:rsidR="003E3E90" w:rsidRPr="00806967">
        <w:rPr>
          <w:rFonts w:ascii="Times New Roman" w:hAnsi="Times New Roman" w:cs="Times New Roman"/>
          <w:i/>
          <w:sz w:val="24"/>
          <w:szCs w:val="24"/>
          <w:shd w:val="clear" w:color="auto" w:fill="FFFFFF"/>
        </w:rPr>
        <w:t>et al</w:t>
      </w:r>
      <w:r w:rsidR="003E3E90" w:rsidRPr="00806967">
        <w:rPr>
          <w:rFonts w:ascii="Times New Roman" w:hAnsi="Times New Roman" w:cs="Times New Roman"/>
          <w:sz w:val="24"/>
          <w:szCs w:val="24"/>
          <w:shd w:val="clear" w:color="auto" w:fill="FFFFFF"/>
        </w:rPr>
        <w:t>. (2015) encontraron que las estudiantes mujeres tenían un mayor nivel de conocimiento ambiental y conciencia</w:t>
      </w:r>
      <w:r w:rsidR="00D21344" w:rsidRPr="00806967">
        <w:rPr>
          <w:rFonts w:ascii="Times New Roman" w:hAnsi="Times New Roman" w:cs="Times New Roman"/>
          <w:sz w:val="24"/>
          <w:szCs w:val="24"/>
          <w:shd w:val="clear" w:color="auto" w:fill="FFFFFF"/>
        </w:rPr>
        <w:t xml:space="preserve">. </w:t>
      </w:r>
      <w:r w:rsidR="00982F61" w:rsidRPr="00806967">
        <w:rPr>
          <w:rFonts w:ascii="Times New Roman" w:hAnsi="Times New Roman" w:cs="Times New Roman"/>
          <w:sz w:val="24"/>
          <w:szCs w:val="24"/>
          <w:shd w:val="clear" w:color="auto" w:fill="FFFFFF"/>
        </w:rPr>
        <w:t xml:space="preserve">La inclusión formal de la educación ambiental en diferentes niveles educativos es crucial para fomentar una comprensión profunda de los problemas ambientales y dicha comprensión se incrementará junto con la adquisición de conocimiento </w:t>
      </w:r>
      <w:r w:rsidR="00740F15" w:rsidRPr="00806967">
        <w:rPr>
          <w:rFonts w:ascii="Times New Roman" w:eastAsia="Times New Roman" w:hAnsi="Times New Roman" w:cs="Times New Roman"/>
          <w:sz w:val="24"/>
          <w:szCs w:val="24"/>
        </w:rPr>
        <w:t>(</w:t>
      </w:r>
      <w:r w:rsidR="00740F15" w:rsidRPr="00806967">
        <w:rPr>
          <w:rFonts w:ascii="Times New Roman" w:hAnsi="Times New Roman" w:cs="Times New Roman"/>
          <w:sz w:val="24"/>
          <w:szCs w:val="24"/>
        </w:rPr>
        <w:t>Al-</w:t>
      </w:r>
      <w:proofErr w:type="spellStart"/>
      <w:r w:rsidR="00740F15" w:rsidRPr="00806967">
        <w:rPr>
          <w:rFonts w:ascii="Times New Roman" w:hAnsi="Times New Roman" w:cs="Times New Roman"/>
          <w:sz w:val="24"/>
          <w:szCs w:val="24"/>
        </w:rPr>
        <w:t>Naqbi</w:t>
      </w:r>
      <w:proofErr w:type="spellEnd"/>
      <w:r w:rsidR="00740F15" w:rsidRPr="00806967">
        <w:rPr>
          <w:rFonts w:ascii="Times New Roman" w:hAnsi="Times New Roman" w:cs="Times New Roman"/>
          <w:sz w:val="24"/>
          <w:szCs w:val="24"/>
        </w:rPr>
        <w:t xml:space="preserve"> y </w:t>
      </w:r>
      <w:proofErr w:type="spellStart"/>
      <w:r w:rsidR="00740F15" w:rsidRPr="00806967">
        <w:rPr>
          <w:rFonts w:ascii="Times New Roman" w:hAnsi="Times New Roman" w:cs="Times New Roman"/>
          <w:sz w:val="24"/>
          <w:szCs w:val="24"/>
        </w:rPr>
        <w:t>Alshannag</w:t>
      </w:r>
      <w:proofErr w:type="spellEnd"/>
      <w:r w:rsidR="00740F15" w:rsidRPr="00806967">
        <w:rPr>
          <w:rFonts w:ascii="Times New Roman" w:hAnsi="Times New Roman" w:cs="Times New Roman"/>
          <w:sz w:val="24"/>
          <w:szCs w:val="24"/>
        </w:rPr>
        <w:t>, 2018</w:t>
      </w:r>
      <w:r w:rsidR="00740F15" w:rsidRPr="00806967">
        <w:rPr>
          <w:rFonts w:ascii="Arial" w:hAnsi="Arial" w:cs="Arial"/>
        </w:rPr>
        <w:t>)</w:t>
      </w:r>
      <w:r w:rsidR="00740F15" w:rsidRPr="00806967">
        <w:rPr>
          <w:rFonts w:ascii="Times New Roman" w:eastAsia="Times New Roman" w:hAnsi="Times New Roman" w:cs="Times New Roman"/>
          <w:sz w:val="24"/>
          <w:szCs w:val="24"/>
        </w:rPr>
        <w:t>.</w:t>
      </w:r>
    </w:p>
    <w:p w14:paraId="6EF636B6" w14:textId="77777777" w:rsidR="00A81C8E" w:rsidRPr="00AE6186" w:rsidRDefault="009D03D4" w:rsidP="00610CA8">
      <w:pPr>
        <w:spacing w:after="0" w:line="360" w:lineRule="auto"/>
        <w:ind w:firstLine="708"/>
        <w:jc w:val="both"/>
        <w:rPr>
          <w:rFonts w:ascii="Times New Roman" w:hAnsi="Times New Roman" w:cs="Times New Roman"/>
          <w:sz w:val="24"/>
          <w:szCs w:val="24"/>
          <w:shd w:val="clear" w:color="auto" w:fill="FFFFFF"/>
        </w:rPr>
      </w:pPr>
      <w:r w:rsidRPr="00806967">
        <w:rPr>
          <w:rFonts w:ascii="Times New Roman" w:hAnsi="Times New Roman" w:cs="Times New Roman"/>
          <w:sz w:val="24"/>
          <w:szCs w:val="24"/>
          <w:shd w:val="clear" w:color="auto" w:fill="FFFFFF"/>
        </w:rPr>
        <w:t xml:space="preserve">Es posible ver que el desarrollo </w:t>
      </w:r>
      <w:r w:rsidRPr="00394DE0">
        <w:rPr>
          <w:rFonts w:ascii="Times New Roman" w:hAnsi="Times New Roman" w:cs="Times New Roman"/>
          <w:sz w:val="24"/>
          <w:szCs w:val="24"/>
          <w:shd w:val="clear" w:color="auto" w:fill="FFFFFF"/>
        </w:rPr>
        <w:t xml:space="preserve">de la conciencia ambiental es multifactorial. </w:t>
      </w:r>
      <w:proofErr w:type="spellStart"/>
      <w:r w:rsidRPr="00394DE0">
        <w:rPr>
          <w:rFonts w:ascii="Times New Roman" w:hAnsi="Times New Roman" w:cs="Times New Roman"/>
          <w:sz w:val="24"/>
          <w:szCs w:val="24"/>
          <w:shd w:val="clear" w:color="auto" w:fill="FFFFFF"/>
        </w:rPr>
        <w:t>Altin</w:t>
      </w:r>
      <w:proofErr w:type="spellEnd"/>
      <w:r w:rsidRPr="00394DE0">
        <w:rPr>
          <w:rFonts w:ascii="Times New Roman" w:hAnsi="Times New Roman" w:cs="Times New Roman"/>
          <w:sz w:val="24"/>
          <w:szCs w:val="24"/>
          <w:shd w:val="clear" w:color="auto" w:fill="FFFFFF"/>
        </w:rPr>
        <w:t xml:space="preserve"> </w:t>
      </w:r>
      <w:r w:rsidRPr="00866D74">
        <w:rPr>
          <w:rFonts w:ascii="Times New Roman" w:hAnsi="Times New Roman" w:cs="Times New Roman"/>
          <w:i/>
          <w:sz w:val="24"/>
          <w:szCs w:val="24"/>
          <w:shd w:val="clear" w:color="auto" w:fill="FFFFFF"/>
        </w:rPr>
        <w:t>et al</w:t>
      </w:r>
      <w:r w:rsidRPr="00394DE0">
        <w:rPr>
          <w:rFonts w:ascii="Times New Roman" w:hAnsi="Times New Roman" w:cs="Times New Roman"/>
          <w:sz w:val="24"/>
          <w:szCs w:val="24"/>
          <w:shd w:val="clear" w:color="auto" w:fill="FFFFFF"/>
        </w:rPr>
        <w:t>.</w:t>
      </w:r>
      <w:r w:rsidRPr="00AE6186">
        <w:rPr>
          <w:rFonts w:ascii="Times New Roman" w:hAnsi="Times New Roman" w:cs="Times New Roman"/>
          <w:sz w:val="24"/>
          <w:szCs w:val="24"/>
          <w:shd w:val="clear" w:color="auto" w:fill="FFFFFF"/>
        </w:rPr>
        <w:t xml:space="preserve"> (2014) determinaron que los medios de comunicación, el nivel socioeconómico y el género juegan un papel crucial en la configuración de la conciencia ambiental de los estudiantes.</w:t>
      </w:r>
      <w:r w:rsidR="00A81C8E" w:rsidRPr="00AE6186">
        <w:rPr>
          <w:rFonts w:ascii="Times New Roman" w:hAnsi="Times New Roman" w:cs="Times New Roman"/>
          <w:sz w:val="24"/>
          <w:szCs w:val="24"/>
          <w:shd w:val="clear" w:color="auto" w:fill="FFFFFF"/>
        </w:rPr>
        <w:t xml:space="preserve"> El materialismo puede ser un obstáculo para la conciencia ambiental, ya que se asocia con un consumo excesivo </w:t>
      </w:r>
      <w:r w:rsidR="00A81C8E" w:rsidRPr="00394DE0">
        <w:rPr>
          <w:rFonts w:ascii="Times New Roman" w:hAnsi="Times New Roman" w:cs="Times New Roman"/>
          <w:sz w:val="24"/>
          <w:szCs w:val="24"/>
          <w:shd w:val="clear" w:color="auto" w:fill="FFFFFF"/>
        </w:rPr>
        <w:t>(</w:t>
      </w:r>
      <w:proofErr w:type="spellStart"/>
      <w:r w:rsidR="00A81C8E" w:rsidRPr="00394DE0">
        <w:rPr>
          <w:rFonts w:ascii="Times New Roman" w:hAnsi="Times New Roman" w:cs="Times New Roman"/>
          <w:sz w:val="24"/>
          <w:szCs w:val="24"/>
          <w:shd w:val="clear" w:color="auto" w:fill="FFFFFF"/>
        </w:rPr>
        <w:t>Ergen</w:t>
      </w:r>
      <w:proofErr w:type="spellEnd"/>
      <w:r w:rsidR="00A81C8E" w:rsidRPr="00394DE0">
        <w:rPr>
          <w:rFonts w:ascii="Times New Roman" w:hAnsi="Times New Roman" w:cs="Times New Roman"/>
          <w:sz w:val="24"/>
          <w:szCs w:val="24"/>
          <w:shd w:val="clear" w:color="auto" w:fill="FFFFFF"/>
        </w:rPr>
        <w:t xml:space="preserve"> </w:t>
      </w:r>
      <w:r w:rsidR="00A81C8E" w:rsidRPr="00394DE0">
        <w:rPr>
          <w:rFonts w:ascii="Times New Roman" w:hAnsi="Times New Roman" w:cs="Times New Roman"/>
          <w:i/>
          <w:sz w:val="24"/>
          <w:szCs w:val="24"/>
          <w:shd w:val="clear" w:color="auto" w:fill="FFFFFF"/>
        </w:rPr>
        <w:t>et al</w:t>
      </w:r>
      <w:r w:rsidR="00A81C8E" w:rsidRPr="00394DE0">
        <w:rPr>
          <w:rFonts w:ascii="Times New Roman" w:hAnsi="Times New Roman" w:cs="Times New Roman"/>
          <w:sz w:val="24"/>
          <w:szCs w:val="24"/>
          <w:shd w:val="clear" w:color="auto" w:fill="FFFFFF"/>
        </w:rPr>
        <w:t>., 2015).</w:t>
      </w:r>
    </w:p>
    <w:p w14:paraId="05DCA3A2" w14:textId="59BF2256" w:rsidR="00BE729E" w:rsidRPr="00AE6186" w:rsidRDefault="002414A5" w:rsidP="00610CA8">
      <w:pPr>
        <w:spacing w:after="0" w:line="360" w:lineRule="auto"/>
        <w:ind w:firstLine="708"/>
        <w:jc w:val="both"/>
        <w:rPr>
          <w:rFonts w:ascii="Times New Roman" w:hAnsi="Times New Roman" w:cs="Times New Roman"/>
          <w:sz w:val="24"/>
          <w:szCs w:val="24"/>
          <w:shd w:val="clear" w:color="auto" w:fill="FFFFFF"/>
        </w:rPr>
      </w:pPr>
      <w:r w:rsidRPr="00AE6186">
        <w:rPr>
          <w:rFonts w:ascii="Times New Roman" w:hAnsi="Times New Roman" w:cs="Times New Roman"/>
          <w:sz w:val="24"/>
          <w:szCs w:val="24"/>
          <w:shd w:val="clear" w:color="auto" w:fill="FFFFFF"/>
        </w:rPr>
        <w:t>Por otra parte, h</w:t>
      </w:r>
      <w:r w:rsidR="00DC0F55" w:rsidRPr="00AE6186">
        <w:rPr>
          <w:rFonts w:ascii="Times New Roman" w:hAnsi="Times New Roman" w:cs="Times New Roman"/>
          <w:sz w:val="24"/>
          <w:szCs w:val="24"/>
          <w:shd w:val="clear" w:color="auto" w:fill="FFFFFF"/>
        </w:rPr>
        <w:t xml:space="preserve">ay una estrecha relación entre el nivel de conciencia y la participación de los estudiantes en actividades ambientales. </w:t>
      </w:r>
      <w:r w:rsidR="002E686C" w:rsidRPr="00AE6186">
        <w:rPr>
          <w:rFonts w:ascii="Times New Roman" w:hAnsi="Times New Roman" w:cs="Times New Roman"/>
          <w:sz w:val="24"/>
          <w:szCs w:val="24"/>
          <w:shd w:val="clear" w:color="auto" w:fill="FFFFFF"/>
        </w:rPr>
        <w:t>Aunque l</w:t>
      </w:r>
      <w:r w:rsidR="00B22189" w:rsidRPr="00AE6186">
        <w:rPr>
          <w:rFonts w:ascii="Times New Roman" w:hAnsi="Times New Roman" w:cs="Times New Roman"/>
          <w:sz w:val="24"/>
          <w:szCs w:val="24"/>
          <w:shd w:val="clear" w:color="auto" w:fill="FFFFFF"/>
        </w:rPr>
        <w:t xml:space="preserve">os estudiantes </w:t>
      </w:r>
      <w:r w:rsidR="002E686C" w:rsidRPr="00AE6186">
        <w:rPr>
          <w:rFonts w:ascii="Times New Roman" w:hAnsi="Times New Roman" w:cs="Times New Roman"/>
          <w:sz w:val="24"/>
          <w:szCs w:val="24"/>
          <w:shd w:val="clear" w:color="auto" w:fill="FFFFFF"/>
        </w:rPr>
        <w:t>generalmente demuestran</w:t>
      </w:r>
      <w:r w:rsidR="00B22189" w:rsidRPr="00AE6186">
        <w:rPr>
          <w:rFonts w:ascii="Times New Roman" w:hAnsi="Times New Roman" w:cs="Times New Roman"/>
          <w:sz w:val="24"/>
          <w:szCs w:val="24"/>
          <w:shd w:val="clear" w:color="auto" w:fill="FFFFFF"/>
        </w:rPr>
        <w:t xml:space="preserve"> una conciencia </w:t>
      </w:r>
      <w:r w:rsidR="002E686C" w:rsidRPr="00AE6186">
        <w:rPr>
          <w:rFonts w:ascii="Times New Roman" w:hAnsi="Times New Roman" w:cs="Times New Roman"/>
          <w:sz w:val="24"/>
          <w:szCs w:val="24"/>
          <w:shd w:val="clear" w:color="auto" w:fill="FFFFFF"/>
        </w:rPr>
        <w:t>alta con respecto a</w:t>
      </w:r>
      <w:r w:rsidR="00B22189" w:rsidRPr="00AE6186">
        <w:rPr>
          <w:rFonts w:ascii="Times New Roman" w:hAnsi="Times New Roman" w:cs="Times New Roman"/>
          <w:sz w:val="24"/>
          <w:szCs w:val="24"/>
          <w:shd w:val="clear" w:color="auto" w:fill="FFFFFF"/>
        </w:rPr>
        <w:t xml:space="preserve"> los problemas ambientales, </w:t>
      </w:r>
      <w:r w:rsidR="002E686C" w:rsidRPr="00AE6186">
        <w:rPr>
          <w:rFonts w:ascii="Times New Roman" w:hAnsi="Times New Roman" w:cs="Times New Roman"/>
          <w:sz w:val="24"/>
          <w:szCs w:val="24"/>
          <w:shd w:val="clear" w:color="auto" w:fill="FFFFFF"/>
        </w:rPr>
        <w:t xml:space="preserve">muchas veces </w:t>
      </w:r>
      <w:r w:rsidR="00B22189" w:rsidRPr="00AE6186">
        <w:rPr>
          <w:rFonts w:ascii="Times New Roman" w:hAnsi="Times New Roman" w:cs="Times New Roman"/>
          <w:sz w:val="24"/>
          <w:szCs w:val="24"/>
          <w:shd w:val="clear" w:color="auto" w:fill="FFFFFF"/>
        </w:rPr>
        <w:t xml:space="preserve">su participación en </w:t>
      </w:r>
      <w:r w:rsidR="00B22189" w:rsidRPr="00882DC1">
        <w:rPr>
          <w:rFonts w:ascii="Times New Roman" w:hAnsi="Times New Roman" w:cs="Times New Roman"/>
          <w:sz w:val="24"/>
          <w:szCs w:val="24"/>
          <w:shd w:val="clear" w:color="auto" w:fill="FFFFFF"/>
        </w:rPr>
        <w:t>actividades ambientales es limitada (</w:t>
      </w:r>
      <w:proofErr w:type="spellStart"/>
      <w:r w:rsidR="00B22189" w:rsidRPr="00882DC1">
        <w:rPr>
          <w:rFonts w:ascii="Times New Roman" w:hAnsi="Times New Roman" w:cs="Times New Roman"/>
          <w:sz w:val="24"/>
          <w:szCs w:val="24"/>
          <w:shd w:val="clear" w:color="auto" w:fill="FFFFFF"/>
        </w:rPr>
        <w:t>Altin</w:t>
      </w:r>
      <w:proofErr w:type="spellEnd"/>
      <w:r w:rsidR="00B22189" w:rsidRPr="00882DC1">
        <w:rPr>
          <w:rFonts w:ascii="Times New Roman" w:hAnsi="Times New Roman" w:cs="Times New Roman"/>
          <w:sz w:val="24"/>
          <w:szCs w:val="24"/>
          <w:shd w:val="clear" w:color="auto" w:fill="FFFFFF"/>
        </w:rPr>
        <w:t xml:space="preserve"> </w:t>
      </w:r>
      <w:r w:rsidR="00B22189" w:rsidRPr="00882DC1">
        <w:rPr>
          <w:rFonts w:ascii="Times New Roman" w:hAnsi="Times New Roman" w:cs="Times New Roman"/>
          <w:i/>
          <w:sz w:val="24"/>
          <w:szCs w:val="24"/>
          <w:shd w:val="clear" w:color="auto" w:fill="FFFFFF"/>
        </w:rPr>
        <w:t>et al</w:t>
      </w:r>
      <w:r w:rsidR="00B22189" w:rsidRPr="00882DC1">
        <w:rPr>
          <w:rFonts w:ascii="Times New Roman" w:hAnsi="Times New Roman" w:cs="Times New Roman"/>
          <w:sz w:val="24"/>
          <w:szCs w:val="24"/>
          <w:shd w:val="clear" w:color="auto" w:fill="FFFFFF"/>
        </w:rPr>
        <w:t xml:space="preserve">., 2014). </w:t>
      </w:r>
      <w:r w:rsidR="00BE729E" w:rsidRPr="00882DC1">
        <w:rPr>
          <w:rFonts w:ascii="Times New Roman" w:hAnsi="Times New Roman" w:cs="Times New Roman"/>
          <w:sz w:val="24"/>
          <w:szCs w:val="24"/>
          <w:shd w:val="clear" w:color="auto" w:fill="FFFFFF"/>
        </w:rPr>
        <w:t>Por ejemplo, el impacto negativo de los</w:t>
      </w:r>
      <w:r w:rsidR="00BE729E" w:rsidRPr="00AE6186">
        <w:rPr>
          <w:rFonts w:ascii="Times New Roman" w:hAnsi="Times New Roman" w:cs="Times New Roman"/>
          <w:sz w:val="24"/>
          <w:szCs w:val="24"/>
          <w:shd w:val="clear" w:color="auto" w:fill="FFFFFF"/>
        </w:rPr>
        <w:t xml:space="preserve"> residuos plásticos es un problema ambiental bien conocido entre la población. Sin embargo, su abordaje desde la escuela es complejo ya que hay conceptos erróneos que persisten en el entorno </w:t>
      </w:r>
      <w:r w:rsidR="00BE729E" w:rsidRPr="00882DC1">
        <w:rPr>
          <w:rFonts w:ascii="Times New Roman" w:hAnsi="Times New Roman" w:cs="Times New Roman"/>
          <w:sz w:val="24"/>
          <w:szCs w:val="24"/>
          <w:shd w:val="clear" w:color="auto" w:fill="FFFFFF"/>
        </w:rPr>
        <w:t>extraescolar del estudiante (</w:t>
      </w:r>
      <w:proofErr w:type="spellStart"/>
      <w:r w:rsidR="00BE729E" w:rsidRPr="00882DC1">
        <w:rPr>
          <w:rFonts w:ascii="Times New Roman" w:hAnsi="Times New Roman" w:cs="Times New Roman"/>
          <w:sz w:val="24"/>
          <w:szCs w:val="24"/>
          <w:shd w:val="clear" w:color="auto" w:fill="FFFFFF"/>
        </w:rPr>
        <w:t>Anokye</w:t>
      </w:r>
      <w:proofErr w:type="spellEnd"/>
      <w:r w:rsidR="00BE729E" w:rsidRPr="00882DC1">
        <w:rPr>
          <w:rFonts w:ascii="Times New Roman" w:hAnsi="Times New Roman" w:cs="Times New Roman"/>
          <w:sz w:val="24"/>
          <w:szCs w:val="24"/>
          <w:shd w:val="clear" w:color="auto" w:fill="FFFFFF"/>
        </w:rPr>
        <w:t xml:space="preserve"> </w:t>
      </w:r>
      <w:r w:rsidR="00BE729E" w:rsidRPr="00882DC1">
        <w:rPr>
          <w:rFonts w:ascii="Times New Roman" w:hAnsi="Times New Roman" w:cs="Times New Roman"/>
          <w:i/>
          <w:sz w:val="24"/>
          <w:szCs w:val="24"/>
          <w:shd w:val="clear" w:color="auto" w:fill="FFFFFF"/>
        </w:rPr>
        <w:t>et al</w:t>
      </w:r>
      <w:r w:rsidR="00BE729E" w:rsidRPr="00882DC1">
        <w:rPr>
          <w:rFonts w:ascii="Times New Roman" w:hAnsi="Times New Roman" w:cs="Times New Roman"/>
          <w:sz w:val="24"/>
          <w:szCs w:val="24"/>
          <w:shd w:val="clear" w:color="auto" w:fill="FFFFFF"/>
        </w:rPr>
        <w:t>., 2024) y que pueden limitar el efecto positivo y</w:t>
      </w:r>
      <w:r w:rsidR="00BE729E" w:rsidRPr="00AE6186">
        <w:rPr>
          <w:rFonts w:ascii="Times New Roman" w:hAnsi="Times New Roman" w:cs="Times New Roman"/>
          <w:sz w:val="24"/>
          <w:szCs w:val="24"/>
          <w:shd w:val="clear" w:color="auto" w:fill="FFFFFF"/>
        </w:rPr>
        <w:t xml:space="preserve"> resolutorio de acciones que se proponen en la</w:t>
      </w:r>
      <w:r w:rsidR="009D03D4" w:rsidRPr="00AE6186">
        <w:rPr>
          <w:rFonts w:ascii="Times New Roman" w:hAnsi="Times New Roman" w:cs="Times New Roman"/>
          <w:sz w:val="24"/>
          <w:szCs w:val="24"/>
          <w:shd w:val="clear" w:color="auto" w:fill="FFFFFF"/>
        </w:rPr>
        <w:t>s instituciones educativas</w:t>
      </w:r>
      <w:r w:rsidR="00BE729E" w:rsidRPr="00AE6186">
        <w:rPr>
          <w:rFonts w:ascii="Times New Roman" w:hAnsi="Times New Roman" w:cs="Times New Roman"/>
          <w:sz w:val="24"/>
          <w:szCs w:val="24"/>
          <w:shd w:val="clear" w:color="auto" w:fill="FFFFFF"/>
        </w:rPr>
        <w:t>.</w:t>
      </w:r>
    </w:p>
    <w:p w14:paraId="1D8E81FD" w14:textId="1F3A2F72" w:rsidR="00445016" w:rsidRPr="00AE6186" w:rsidRDefault="0095665A" w:rsidP="00610CA8">
      <w:pPr>
        <w:spacing w:after="0" w:line="360" w:lineRule="auto"/>
        <w:ind w:firstLine="708"/>
        <w:jc w:val="both"/>
        <w:rPr>
          <w:rFonts w:ascii="Times New Roman" w:hAnsi="Times New Roman" w:cs="Times New Roman"/>
          <w:sz w:val="24"/>
          <w:szCs w:val="24"/>
          <w:shd w:val="clear" w:color="auto" w:fill="FFFFFF"/>
        </w:rPr>
      </w:pPr>
      <w:r w:rsidRPr="00AE6186">
        <w:rPr>
          <w:rFonts w:ascii="Times New Roman" w:hAnsi="Times New Roman" w:cs="Times New Roman"/>
          <w:sz w:val="24"/>
          <w:szCs w:val="24"/>
          <w:shd w:val="clear" w:color="auto" w:fill="FFFFFF"/>
        </w:rPr>
        <w:t>La educación ambiental se ha evaluado desde diversos puntos de vista</w:t>
      </w:r>
      <w:r w:rsidR="00F7659B" w:rsidRPr="00AE6186">
        <w:rPr>
          <w:rFonts w:ascii="Times New Roman" w:hAnsi="Times New Roman" w:cs="Times New Roman"/>
          <w:sz w:val="24"/>
          <w:szCs w:val="24"/>
          <w:shd w:val="clear" w:color="auto" w:fill="FFFFFF"/>
        </w:rPr>
        <w:t xml:space="preserve"> para demostrar su </w:t>
      </w:r>
      <w:r w:rsidR="00F7659B" w:rsidRPr="00882DC1">
        <w:rPr>
          <w:rFonts w:ascii="Times New Roman" w:hAnsi="Times New Roman" w:cs="Times New Roman"/>
          <w:sz w:val="24"/>
          <w:szCs w:val="24"/>
          <w:shd w:val="clear" w:color="auto" w:fill="FFFFFF"/>
        </w:rPr>
        <w:t xml:space="preserve">importancia en </w:t>
      </w:r>
      <w:r w:rsidR="002A11BE" w:rsidRPr="00882DC1">
        <w:rPr>
          <w:rFonts w:ascii="Times New Roman" w:hAnsi="Times New Roman" w:cs="Times New Roman"/>
          <w:sz w:val="24"/>
          <w:szCs w:val="24"/>
          <w:shd w:val="clear" w:color="auto" w:fill="FFFFFF"/>
        </w:rPr>
        <w:t>el desarrollo de la conciencia ambiental y las conductas sostenibles</w:t>
      </w:r>
      <w:r w:rsidRPr="00882DC1">
        <w:rPr>
          <w:rFonts w:ascii="Times New Roman" w:hAnsi="Times New Roman" w:cs="Times New Roman"/>
          <w:sz w:val="24"/>
          <w:szCs w:val="24"/>
          <w:shd w:val="clear" w:color="auto" w:fill="FFFFFF"/>
        </w:rPr>
        <w:t xml:space="preserve">. Torroba </w:t>
      </w:r>
      <w:r w:rsidRPr="00866D74">
        <w:rPr>
          <w:rFonts w:ascii="Times New Roman" w:hAnsi="Times New Roman" w:cs="Times New Roman"/>
          <w:i/>
          <w:sz w:val="24"/>
          <w:szCs w:val="24"/>
          <w:shd w:val="clear" w:color="auto" w:fill="FFFFFF"/>
        </w:rPr>
        <w:t>et al</w:t>
      </w:r>
      <w:r w:rsidRPr="00882DC1">
        <w:rPr>
          <w:rFonts w:ascii="Times New Roman" w:hAnsi="Times New Roman" w:cs="Times New Roman"/>
          <w:sz w:val="24"/>
          <w:szCs w:val="24"/>
          <w:shd w:val="clear" w:color="auto" w:fill="FFFFFF"/>
        </w:rPr>
        <w:t xml:space="preserve">. (2023) </w:t>
      </w:r>
      <w:r w:rsidR="00F7659B" w:rsidRPr="00882DC1">
        <w:rPr>
          <w:rFonts w:ascii="Times New Roman" w:hAnsi="Times New Roman" w:cs="Times New Roman"/>
          <w:sz w:val="24"/>
          <w:szCs w:val="24"/>
          <w:shd w:val="clear" w:color="auto" w:fill="FFFFFF"/>
        </w:rPr>
        <w:t>centra</w:t>
      </w:r>
      <w:r w:rsidR="002A11BE" w:rsidRPr="00882DC1">
        <w:rPr>
          <w:rFonts w:ascii="Times New Roman" w:hAnsi="Times New Roman" w:cs="Times New Roman"/>
          <w:sz w:val="24"/>
          <w:szCs w:val="24"/>
          <w:shd w:val="clear" w:color="auto" w:fill="FFFFFF"/>
        </w:rPr>
        <w:t>n</w:t>
      </w:r>
      <w:r w:rsidR="00F7659B" w:rsidRPr="00882DC1">
        <w:rPr>
          <w:rFonts w:ascii="Times New Roman" w:hAnsi="Times New Roman" w:cs="Times New Roman"/>
          <w:sz w:val="24"/>
          <w:szCs w:val="24"/>
          <w:shd w:val="clear" w:color="auto" w:fill="FFFFFF"/>
        </w:rPr>
        <w:t xml:space="preserve"> su evaluación en la inteligencia ambiental como factor clave para la conducta</w:t>
      </w:r>
      <w:r w:rsidR="00F7659B" w:rsidRPr="00AE6186">
        <w:rPr>
          <w:rFonts w:ascii="Times New Roman" w:hAnsi="Times New Roman" w:cs="Times New Roman"/>
          <w:sz w:val="24"/>
          <w:szCs w:val="24"/>
          <w:shd w:val="clear" w:color="auto" w:fill="FFFFFF"/>
        </w:rPr>
        <w:t xml:space="preserve"> ambiental</w:t>
      </w:r>
      <w:r w:rsidR="002A11BE" w:rsidRPr="00AE6186">
        <w:rPr>
          <w:rFonts w:ascii="Times New Roman" w:hAnsi="Times New Roman" w:cs="Times New Roman"/>
          <w:sz w:val="24"/>
          <w:szCs w:val="24"/>
          <w:shd w:val="clear" w:color="auto" w:fill="FFFFFF"/>
        </w:rPr>
        <w:t xml:space="preserve">, en este sentido, se confirma una correlación positiva entre el conocimiento ambiental y la actitud hacia el medio ambiente, así como entre esta última y la conducta ambiental. Por otra </w:t>
      </w:r>
      <w:r w:rsidR="002A11BE" w:rsidRPr="00882DC1">
        <w:rPr>
          <w:rFonts w:ascii="Times New Roman" w:hAnsi="Times New Roman" w:cs="Times New Roman"/>
          <w:sz w:val="24"/>
          <w:szCs w:val="24"/>
          <w:shd w:val="clear" w:color="auto" w:fill="FFFFFF"/>
        </w:rPr>
        <w:t xml:space="preserve">parte, </w:t>
      </w:r>
      <w:proofErr w:type="spellStart"/>
      <w:r w:rsidR="002A11BE" w:rsidRPr="00882DC1">
        <w:rPr>
          <w:rFonts w:ascii="Times New Roman" w:hAnsi="Times New Roman" w:cs="Times New Roman"/>
          <w:sz w:val="24"/>
          <w:szCs w:val="24"/>
          <w:shd w:val="clear" w:color="auto" w:fill="FFFFFF"/>
        </w:rPr>
        <w:t>Carmi</w:t>
      </w:r>
      <w:proofErr w:type="spellEnd"/>
      <w:r w:rsidR="00882DC1" w:rsidRPr="00882DC1">
        <w:rPr>
          <w:rFonts w:ascii="Times New Roman" w:hAnsi="Times New Roman" w:cs="Times New Roman"/>
          <w:sz w:val="24"/>
          <w:szCs w:val="24"/>
          <w:shd w:val="clear" w:color="auto" w:fill="FFFFFF"/>
        </w:rPr>
        <w:t xml:space="preserve"> y </w:t>
      </w:r>
      <w:proofErr w:type="spellStart"/>
      <w:r w:rsidR="00882DC1" w:rsidRPr="00882DC1">
        <w:rPr>
          <w:rFonts w:ascii="Times New Roman" w:hAnsi="Times New Roman" w:cs="Times New Roman"/>
          <w:sz w:val="24"/>
          <w:szCs w:val="24"/>
          <w:shd w:val="clear" w:color="auto" w:fill="FFFFFF"/>
        </w:rPr>
        <w:t>Alkaher</w:t>
      </w:r>
      <w:proofErr w:type="spellEnd"/>
      <w:r w:rsidR="002A11BE" w:rsidRPr="00882DC1">
        <w:rPr>
          <w:rFonts w:ascii="Times New Roman" w:hAnsi="Times New Roman" w:cs="Times New Roman"/>
          <w:sz w:val="24"/>
          <w:szCs w:val="24"/>
          <w:shd w:val="clear" w:color="auto" w:fill="FFFFFF"/>
        </w:rPr>
        <w:t xml:space="preserve"> (2019) centran su evaluación en la </w:t>
      </w:r>
      <w:r w:rsidR="002A11BE" w:rsidRPr="00882DC1">
        <w:rPr>
          <w:rFonts w:ascii="Times New Roman" w:hAnsi="Times New Roman" w:cs="Times New Roman"/>
          <w:sz w:val="24"/>
          <w:szCs w:val="24"/>
          <w:shd w:val="clear" w:color="auto" w:fill="FFFFFF"/>
        </w:rPr>
        <w:lastRenderedPageBreak/>
        <w:t>percepción del riesgo y el pensamiento</w:t>
      </w:r>
      <w:r w:rsidR="002A11BE" w:rsidRPr="00AE6186">
        <w:rPr>
          <w:rFonts w:ascii="Times New Roman" w:hAnsi="Times New Roman" w:cs="Times New Roman"/>
          <w:sz w:val="24"/>
          <w:szCs w:val="24"/>
          <w:shd w:val="clear" w:color="auto" w:fill="FFFFFF"/>
        </w:rPr>
        <w:t xml:space="preserve"> sistémico</w:t>
      </w:r>
      <w:r w:rsidR="004C0947" w:rsidRPr="00AE6186">
        <w:rPr>
          <w:rFonts w:ascii="Times New Roman" w:hAnsi="Times New Roman" w:cs="Times New Roman"/>
          <w:sz w:val="24"/>
          <w:szCs w:val="24"/>
          <w:shd w:val="clear" w:color="auto" w:fill="FFFFFF"/>
        </w:rPr>
        <w:t>, estudiantes con formación en el área perciben los riesgos de problemas socioambientales como más severos, cercanos y personalmente relevantes, además muestran mayor capacidad para comprender las interrelaciones entre los problemas</w:t>
      </w:r>
      <w:r w:rsidR="00B8157B" w:rsidRPr="00AE6186">
        <w:rPr>
          <w:rFonts w:ascii="Times New Roman" w:hAnsi="Times New Roman" w:cs="Times New Roman"/>
          <w:sz w:val="24"/>
          <w:szCs w:val="24"/>
          <w:shd w:val="clear" w:color="auto" w:fill="FFFFFF"/>
        </w:rPr>
        <w:t xml:space="preserve"> enfocándose en impactos globales y a mediano y largo plazo.</w:t>
      </w:r>
      <w:r w:rsidR="001C3CAE" w:rsidRPr="00AE6186">
        <w:rPr>
          <w:rFonts w:ascii="Times New Roman" w:hAnsi="Times New Roman" w:cs="Times New Roman"/>
          <w:sz w:val="24"/>
          <w:szCs w:val="24"/>
          <w:shd w:val="clear" w:color="auto" w:fill="FFFFFF"/>
        </w:rPr>
        <w:t xml:space="preserve"> </w:t>
      </w:r>
      <w:r w:rsidR="00445016" w:rsidRPr="00AE6186">
        <w:rPr>
          <w:rFonts w:ascii="Times New Roman" w:hAnsi="Times New Roman" w:cs="Times New Roman"/>
          <w:sz w:val="24"/>
          <w:szCs w:val="24"/>
          <w:shd w:val="clear" w:color="auto" w:fill="FFFFFF"/>
        </w:rPr>
        <w:t xml:space="preserve">El resultado de estas evaluaciones sugiere que la educación ambiental </w:t>
      </w:r>
      <w:r w:rsidR="00982F61" w:rsidRPr="00AE6186">
        <w:rPr>
          <w:rFonts w:ascii="Times New Roman" w:hAnsi="Times New Roman" w:cs="Times New Roman"/>
          <w:sz w:val="24"/>
          <w:szCs w:val="24"/>
          <w:shd w:val="clear" w:color="auto" w:fill="FFFFFF"/>
        </w:rPr>
        <w:t>incrementa la percepción de la relevancia que tienen</w:t>
      </w:r>
      <w:r w:rsidR="00445016" w:rsidRPr="00AE6186">
        <w:rPr>
          <w:rFonts w:ascii="Times New Roman" w:hAnsi="Times New Roman" w:cs="Times New Roman"/>
          <w:sz w:val="24"/>
          <w:szCs w:val="24"/>
          <w:shd w:val="clear" w:color="auto" w:fill="FFFFFF"/>
        </w:rPr>
        <w:t xml:space="preserve"> los problemas ambientales y favorece las acciones proambientales.</w:t>
      </w:r>
    </w:p>
    <w:p w14:paraId="1C7BE089" w14:textId="77777777" w:rsidR="00042179" w:rsidRPr="00AE6186" w:rsidRDefault="00445016" w:rsidP="00610CA8">
      <w:pPr>
        <w:spacing w:after="0" w:line="360" w:lineRule="auto"/>
        <w:ind w:firstLine="708"/>
        <w:jc w:val="both"/>
        <w:rPr>
          <w:rFonts w:ascii="Times New Roman" w:hAnsi="Times New Roman" w:cs="Times New Roman"/>
          <w:sz w:val="24"/>
          <w:szCs w:val="24"/>
          <w:shd w:val="clear" w:color="auto" w:fill="FFFFFF"/>
        </w:rPr>
      </w:pPr>
      <w:r w:rsidRPr="00AE6186">
        <w:rPr>
          <w:rFonts w:ascii="Times New Roman" w:hAnsi="Times New Roman" w:cs="Times New Roman"/>
          <w:sz w:val="24"/>
          <w:szCs w:val="24"/>
          <w:shd w:val="clear" w:color="auto" w:fill="FFFFFF"/>
        </w:rPr>
        <w:t xml:space="preserve">La evaluación de la educación ambiental está sujeta a la adecuada selección del método a </w:t>
      </w:r>
      <w:r w:rsidRPr="00882DC1">
        <w:rPr>
          <w:rFonts w:ascii="Times New Roman" w:hAnsi="Times New Roman" w:cs="Times New Roman"/>
          <w:sz w:val="24"/>
          <w:szCs w:val="24"/>
          <w:shd w:val="clear" w:color="auto" w:fill="FFFFFF"/>
        </w:rPr>
        <w:t>utilizar</w:t>
      </w:r>
      <w:r w:rsidR="00C50DBD" w:rsidRPr="00882DC1">
        <w:rPr>
          <w:rFonts w:ascii="Times New Roman" w:hAnsi="Times New Roman" w:cs="Times New Roman"/>
          <w:sz w:val="24"/>
          <w:szCs w:val="24"/>
          <w:shd w:val="clear" w:color="auto" w:fill="FFFFFF"/>
        </w:rPr>
        <w:t xml:space="preserve"> y al enfoque para el análisis (Berzosa </w:t>
      </w:r>
      <w:r w:rsidR="00C50DBD" w:rsidRPr="00866D74">
        <w:rPr>
          <w:rFonts w:ascii="Times New Roman" w:hAnsi="Times New Roman" w:cs="Times New Roman"/>
          <w:i/>
          <w:sz w:val="24"/>
          <w:szCs w:val="24"/>
          <w:shd w:val="clear" w:color="auto" w:fill="FFFFFF"/>
        </w:rPr>
        <w:t>et al</w:t>
      </w:r>
      <w:r w:rsidR="00C50DBD" w:rsidRPr="00882DC1">
        <w:rPr>
          <w:rFonts w:ascii="Times New Roman" w:hAnsi="Times New Roman" w:cs="Times New Roman"/>
          <w:sz w:val="24"/>
          <w:szCs w:val="24"/>
          <w:shd w:val="clear" w:color="auto" w:fill="FFFFFF"/>
        </w:rPr>
        <w:t xml:space="preserve">., 2017). </w:t>
      </w:r>
      <w:r w:rsidR="00E66DA4" w:rsidRPr="00882DC1">
        <w:rPr>
          <w:rFonts w:ascii="Times New Roman" w:hAnsi="Times New Roman" w:cs="Times New Roman"/>
          <w:sz w:val="24"/>
          <w:szCs w:val="24"/>
          <w:shd w:val="clear" w:color="auto" w:fill="FFFFFF"/>
        </w:rPr>
        <w:t xml:space="preserve">En mismo sentido, Brito </w:t>
      </w:r>
      <w:r w:rsidR="00E66DA4" w:rsidRPr="00866D74">
        <w:rPr>
          <w:rFonts w:ascii="Times New Roman" w:hAnsi="Times New Roman" w:cs="Times New Roman"/>
          <w:i/>
          <w:sz w:val="24"/>
          <w:szCs w:val="24"/>
          <w:shd w:val="clear" w:color="auto" w:fill="FFFFFF"/>
        </w:rPr>
        <w:t>et al</w:t>
      </w:r>
      <w:r w:rsidR="00E66DA4" w:rsidRPr="00882DC1">
        <w:rPr>
          <w:rFonts w:ascii="Times New Roman" w:hAnsi="Times New Roman" w:cs="Times New Roman"/>
          <w:sz w:val="24"/>
          <w:szCs w:val="24"/>
          <w:shd w:val="clear" w:color="auto" w:fill="FFFFFF"/>
        </w:rPr>
        <w:t>. (2018) a</w:t>
      </w:r>
      <w:r w:rsidR="00E66DA4" w:rsidRPr="00AE6186">
        <w:rPr>
          <w:rFonts w:ascii="Times New Roman" w:hAnsi="Times New Roman" w:cs="Times New Roman"/>
          <w:sz w:val="24"/>
          <w:szCs w:val="24"/>
          <w:shd w:val="clear" w:color="auto" w:fill="FFFFFF"/>
        </w:rPr>
        <w:t xml:space="preserve"> partir de una evaluación con indicadores, subrayan diferencias en cómo se percibe la sostenibilidad dentro de las funciones sustantivas de una Universidad detectando necesidad de integrarla la sostenibilidad en todas las áreas para lograr un progreso real en el tema.</w:t>
      </w:r>
      <w:r w:rsidR="00042179" w:rsidRPr="00AE6186">
        <w:rPr>
          <w:rFonts w:ascii="Times New Roman" w:hAnsi="Times New Roman" w:cs="Times New Roman"/>
          <w:sz w:val="24"/>
          <w:szCs w:val="24"/>
          <w:shd w:val="clear" w:color="auto" w:fill="FFFFFF"/>
        </w:rPr>
        <w:t xml:space="preserve"> </w:t>
      </w:r>
    </w:p>
    <w:p w14:paraId="3B7ADDF0" w14:textId="77BE8296" w:rsidR="006E02E9" w:rsidRPr="00806967" w:rsidRDefault="00042179" w:rsidP="00610CA8">
      <w:pPr>
        <w:spacing w:after="0" w:line="360" w:lineRule="auto"/>
        <w:ind w:firstLine="708"/>
        <w:jc w:val="both"/>
        <w:rPr>
          <w:rFonts w:ascii="Times New Roman" w:hAnsi="Times New Roman" w:cs="Times New Roman"/>
          <w:sz w:val="24"/>
          <w:szCs w:val="24"/>
          <w:shd w:val="clear" w:color="auto" w:fill="FFFFFF"/>
        </w:rPr>
      </w:pPr>
      <w:r w:rsidRPr="00AE6186">
        <w:rPr>
          <w:rFonts w:ascii="Times New Roman" w:hAnsi="Times New Roman" w:cs="Times New Roman"/>
          <w:sz w:val="24"/>
          <w:szCs w:val="24"/>
          <w:shd w:val="clear" w:color="auto" w:fill="FFFFFF"/>
        </w:rPr>
        <w:t>Para que la educación ambiental sea exitosa</w:t>
      </w:r>
      <w:r w:rsidR="00903F24" w:rsidRPr="00AE6186">
        <w:rPr>
          <w:rFonts w:ascii="Times New Roman" w:hAnsi="Times New Roman" w:cs="Times New Roman"/>
          <w:sz w:val="24"/>
          <w:szCs w:val="24"/>
          <w:shd w:val="clear" w:color="auto" w:fill="FFFFFF"/>
        </w:rPr>
        <w:t>,</w:t>
      </w:r>
      <w:r w:rsidRPr="00AE6186">
        <w:rPr>
          <w:rFonts w:ascii="Times New Roman" w:hAnsi="Times New Roman" w:cs="Times New Roman"/>
          <w:sz w:val="24"/>
          <w:szCs w:val="24"/>
          <w:shd w:val="clear" w:color="auto" w:fill="FFFFFF"/>
        </w:rPr>
        <w:t xml:space="preserve"> tanto en su implementación dentro de las instituciones como para ser una herramienta de resolución de problemas ambientales, se requiere de un enfoque interdisciplinario, aprendizaje experiencial y esfuerzos de las escuelas, así como un cambio </w:t>
      </w:r>
      <w:r w:rsidRPr="00806967">
        <w:rPr>
          <w:rFonts w:ascii="Times New Roman" w:hAnsi="Times New Roman" w:cs="Times New Roman"/>
          <w:sz w:val="24"/>
          <w:szCs w:val="24"/>
          <w:shd w:val="clear" w:color="auto" w:fill="FFFFFF"/>
        </w:rPr>
        <w:t>en las actitudes del estudiante o persona que la reciba.</w:t>
      </w:r>
      <w:r w:rsidR="0043530C" w:rsidRPr="00806967">
        <w:rPr>
          <w:rFonts w:ascii="Times New Roman" w:hAnsi="Times New Roman" w:cs="Times New Roman"/>
          <w:sz w:val="24"/>
          <w:szCs w:val="24"/>
          <w:shd w:val="clear" w:color="auto" w:fill="FFFFFF"/>
        </w:rPr>
        <w:t xml:space="preserve"> Por ello, </w:t>
      </w:r>
      <w:r w:rsidR="00415E24" w:rsidRPr="00806967">
        <w:rPr>
          <w:rFonts w:ascii="Times New Roman" w:hAnsi="Times New Roman" w:cs="Times New Roman"/>
          <w:sz w:val="24"/>
          <w:szCs w:val="24"/>
          <w:shd w:val="clear" w:color="auto" w:fill="FFFFFF"/>
        </w:rPr>
        <w:t>e</w:t>
      </w:r>
      <w:r w:rsidR="009B4F68" w:rsidRPr="00806967">
        <w:rPr>
          <w:rFonts w:ascii="Times New Roman" w:hAnsi="Times New Roman" w:cs="Times New Roman"/>
          <w:sz w:val="24"/>
          <w:szCs w:val="24"/>
          <w:shd w:val="clear" w:color="auto" w:fill="FFFFFF"/>
        </w:rPr>
        <w:t>l objetivo de esta investigación fue clasificar a los estudiantes de nivel medio superior según su conciencia y acción ambiental, analizando la relación entre su rendimiento académico en asignaturas ambientales y su participación en actividades proambientales. Se plantea la hipótesis de que los estudiantes con mayor conciencia ambiental y mayor participación en iniciativas sostenibles tienden a obtener un mejor rendimiento académico, ya que estas actividades fomentan habilidades como la responsabilidad, la organización y el pensamiento crítico, que pueden influir positivamente en su desempeño académico</w:t>
      </w:r>
      <w:r w:rsidR="006E02E9" w:rsidRPr="00806967">
        <w:rPr>
          <w:rFonts w:ascii="Times New Roman" w:hAnsi="Times New Roman" w:cs="Times New Roman"/>
          <w:sz w:val="24"/>
          <w:szCs w:val="24"/>
          <w:shd w:val="clear" w:color="auto" w:fill="FFFFFF"/>
        </w:rPr>
        <w:t>.</w:t>
      </w:r>
    </w:p>
    <w:p w14:paraId="2E4CDF65" w14:textId="77777777" w:rsidR="005627A7" w:rsidRPr="00806967" w:rsidRDefault="005627A7" w:rsidP="00B85E8B">
      <w:pPr>
        <w:spacing w:after="0" w:line="360" w:lineRule="auto"/>
        <w:jc w:val="both"/>
        <w:rPr>
          <w:rFonts w:ascii="Times New Roman" w:hAnsi="Times New Roman" w:cs="Times New Roman"/>
          <w:sz w:val="24"/>
          <w:szCs w:val="24"/>
          <w:shd w:val="clear" w:color="auto" w:fill="FFFFFF"/>
        </w:rPr>
      </w:pPr>
    </w:p>
    <w:p w14:paraId="3E2503F9" w14:textId="6C5B2A9A" w:rsidR="005573A1" w:rsidRPr="00806967" w:rsidRDefault="00C92E18" w:rsidP="00610CA8">
      <w:pPr>
        <w:autoSpaceDE w:val="0"/>
        <w:autoSpaceDN w:val="0"/>
        <w:adjustRightInd w:val="0"/>
        <w:spacing w:after="0" w:line="360" w:lineRule="auto"/>
        <w:jc w:val="center"/>
        <w:rPr>
          <w:rFonts w:ascii="Times New Roman" w:hAnsi="Times New Roman" w:cs="Times New Roman"/>
          <w:b/>
          <w:bCs/>
          <w:sz w:val="32"/>
          <w:szCs w:val="32"/>
        </w:rPr>
      </w:pPr>
      <w:r w:rsidRPr="00806967">
        <w:rPr>
          <w:rFonts w:ascii="Times New Roman" w:hAnsi="Times New Roman" w:cs="Times New Roman"/>
          <w:b/>
          <w:bCs/>
          <w:sz w:val="32"/>
          <w:szCs w:val="32"/>
        </w:rPr>
        <w:t>M</w:t>
      </w:r>
      <w:r w:rsidR="0067749F" w:rsidRPr="00806967">
        <w:rPr>
          <w:rFonts w:ascii="Times New Roman" w:hAnsi="Times New Roman" w:cs="Times New Roman"/>
          <w:b/>
          <w:bCs/>
          <w:sz w:val="32"/>
          <w:szCs w:val="32"/>
        </w:rPr>
        <w:t>etodología</w:t>
      </w:r>
    </w:p>
    <w:p w14:paraId="7659D3C0" w14:textId="0B2AA9A1" w:rsidR="00AB4466" w:rsidRPr="00AE6186" w:rsidRDefault="00AB4466" w:rsidP="00610CA8">
      <w:pPr>
        <w:spacing w:after="0" w:line="360" w:lineRule="auto"/>
        <w:jc w:val="center"/>
        <w:rPr>
          <w:rFonts w:ascii="Times New Roman" w:hAnsi="Times New Roman" w:cs="Times New Roman"/>
          <w:b/>
          <w:bCs/>
          <w:sz w:val="28"/>
          <w:szCs w:val="28"/>
        </w:rPr>
      </w:pPr>
      <w:r w:rsidRPr="00AE6186">
        <w:rPr>
          <w:rFonts w:ascii="Times New Roman" w:hAnsi="Times New Roman" w:cs="Times New Roman"/>
          <w:b/>
          <w:bCs/>
          <w:sz w:val="28"/>
          <w:szCs w:val="28"/>
        </w:rPr>
        <w:t>Descripción del área de estudio</w:t>
      </w:r>
    </w:p>
    <w:p w14:paraId="48657107" w14:textId="1BE80982" w:rsidR="00D63CD3" w:rsidRPr="00806967" w:rsidRDefault="003F6822" w:rsidP="00610CA8">
      <w:pPr>
        <w:spacing w:after="0" w:line="360" w:lineRule="auto"/>
        <w:ind w:firstLine="708"/>
        <w:jc w:val="both"/>
        <w:rPr>
          <w:rFonts w:ascii="Times New Roman" w:hAnsi="Times New Roman" w:cs="Times New Roman"/>
          <w:sz w:val="24"/>
          <w:szCs w:val="24"/>
        </w:rPr>
      </w:pPr>
      <w:r w:rsidRPr="00806967">
        <w:rPr>
          <w:rFonts w:ascii="Times New Roman" w:hAnsi="Times New Roman" w:cs="Times New Roman"/>
          <w:sz w:val="24"/>
          <w:szCs w:val="24"/>
        </w:rPr>
        <w:t xml:space="preserve">La investigación se realizó en dos instituciones educativas de nivel medio superior ubicadas en el municipio de Zumpango de Ocampo, Estado de México (Figura 1). </w:t>
      </w:r>
      <w:r w:rsidR="004A24A3" w:rsidRPr="00806967">
        <w:rPr>
          <w:rFonts w:ascii="Times New Roman" w:hAnsi="Times New Roman" w:cs="Times New Roman"/>
          <w:sz w:val="24"/>
          <w:szCs w:val="24"/>
        </w:rPr>
        <w:t>Este municipio tiene una superficie de 244.08 km² y se encuentra a una altitud de 2,281 msnm, con coordenadas 19° 47' 50” N y 99° 06' 02” O</w:t>
      </w:r>
      <w:r w:rsidRPr="00806967">
        <w:rPr>
          <w:rFonts w:ascii="Times New Roman" w:hAnsi="Times New Roman" w:cs="Times New Roman"/>
          <w:sz w:val="24"/>
          <w:szCs w:val="24"/>
        </w:rPr>
        <w:t xml:space="preserve"> </w:t>
      </w:r>
      <w:r w:rsidR="00A55378" w:rsidRPr="00806967">
        <w:rPr>
          <w:rFonts w:ascii="Times New Roman" w:hAnsi="Times New Roman" w:cs="Times New Roman"/>
          <w:sz w:val="24"/>
          <w:szCs w:val="24"/>
        </w:rPr>
        <w:t>(Gobierno de</w:t>
      </w:r>
      <w:r w:rsidR="00B566D7" w:rsidRPr="00806967">
        <w:rPr>
          <w:rFonts w:ascii="Times New Roman" w:hAnsi="Times New Roman" w:cs="Times New Roman"/>
          <w:sz w:val="24"/>
          <w:szCs w:val="24"/>
        </w:rPr>
        <w:t xml:space="preserve"> </w:t>
      </w:r>
      <w:r w:rsidR="00A55378" w:rsidRPr="00806967">
        <w:rPr>
          <w:rFonts w:ascii="Times New Roman" w:hAnsi="Times New Roman" w:cs="Times New Roman"/>
          <w:sz w:val="24"/>
          <w:szCs w:val="24"/>
        </w:rPr>
        <w:t>México, 20</w:t>
      </w:r>
      <w:r w:rsidR="00B566D7" w:rsidRPr="00806967">
        <w:rPr>
          <w:rFonts w:ascii="Times New Roman" w:hAnsi="Times New Roman" w:cs="Times New Roman"/>
          <w:sz w:val="24"/>
          <w:szCs w:val="24"/>
        </w:rPr>
        <w:t>23</w:t>
      </w:r>
      <w:r w:rsidR="00A55378" w:rsidRPr="00806967">
        <w:rPr>
          <w:rFonts w:ascii="Times New Roman" w:hAnsi="Times New Roman" w:cs="Times New Roman"/>
          <w:sz w:val="24"/>
          <w:szCs w:val="24"/>
        </w:rPr>
        <w:t>)</w:t>
      </w:r>
      <w:r w:rsidRPr="00806967">
        <w:rPr>
          <w:rFonts w:ascii="Times New Roman" w:hAnsi="Times New Roman" w:cs="Times New Roman"/>
          <w:sz w:val="24"/>
          <w:szCs w:val="24"/>
        </w:rPr>
        <w:t xml:space="preserve">. Su clima es </w:t>
      </w:r>
      <w:r w:rsidR="00A55378" w:rsidRPr="00806967">
        <w:rPr>
          <w:rFonts w:ascii="Times New Roman" w:hAnsi="Times New Roman" w:cs="Times New Roman"/>
          <w:sz w:val="24"/>
          <w:szCs w:val="24"/>
        </w:rPr>
        <w:t xml:space="preserve">seco con lluvias en verano, </w:t>
      </w:r>
      <w:r w:rsidRPr="00806967">
        <w:rPr>
          <w:rFonts w:ascii="Times New Roman" w:hAnsi="Times New Roman" w:cs="Times New Roman"/>
          <w:sz w:val="24"/>
          <w:szCs w:val="24"/>
        </w:rPr>
        <w:t>la</w:t>
      </w:r>
      <w:r w:rsidR="00A55378" w:rsidRPr="00806967">
        <w:rPr>
          <w:rFonts w:ascii="Times New Roman" w:hAnsi="Times New Roman" w:cs="Times New Roman"/>
          <w:sz w:val="24"/>
          <w:szCs w:val="24"/>
        </w:rPr>
        <w:t xml:space="preserve"> temperatura promedio oscila entre 14</w:t>
      </w:r>
      <w:r w:rsidR="00F91B2E" w:rsidRPr="00806967">
        <w:rPr>
          <w:rFonts w:ascii="Times New Roman" w:hAnsi="Times New Roman" w:cs="Times New Roman"/>
          <w:sz w:val="24"/>
          <w:szCs w:val="24"/>
        </w:rPr>
        <w:t xml:space="preserve"> </w:t>
      </w:r>
      <w:proofErr w:type="spellStart"/>
      <w:r w:rsidR="00A55378" w:rsidRPr="00806967">
        <w:rPr>
          <w:rFonts w:ascii="Times New Roman" w:hAnsi="Times New Roman" w:cs="Times New Roman"/>
          <w:sz w:val="24"/>
          <w:szCs w:val="24"/>
        </w:rPr>
        <w:t>ºC</w:t>
      </w:r>
      <w:proofErr w:type="spellEnd"/>
      <w:r w:rsidR="00A55378" w:rsidRPr="00806967">
        <w:rPr>
          <w:rFonts w:ascii="Times New Roman" w:hAnsi="Times New Roman" w:cs="Times New Roman"/>
          <w:sz w:val="24"/>
          <w:szCs w:val="24"/>
        </w:rPr>
        <w:t xml:space="preserve"> </w:t>
      </w:r>
      <w:r w:rsidR="00774A42" w:rsidRPr="00806967">
        <w:rPr>
          <w:rFonts w:ascii="Times New Roman" w:hAnsi="Times New Roman" w:cs="Times New Roman"/>
          <w:sz w:val="24"/>
          <w:szCs w:val="24"/>
        </w:rPr>
        <w:t>y</w:t>
      </w:r>
      <w:r w:rsidR="00A55378" w:rsidRPr="00806967">
        <w:rPr>
          <w:rFonts w:ascii="Times New Roman" w:hAnsi="Times New Roman" w:cs="Times New Roman"/>
          <w:sz w:val="24"/>
          <w:szCs w:val="24"/>
        </w:rPr>
        <w:t xml:space="preserve"> 18</w:t>
      </w:r>
      <w:r w:rsidR="00F91B2E" w:rsidRPr="00806967">
        <w:rPr>
          <w:rFonts w:ascii="Times New Roman" w:hAnsi="Times New Roman" w:cs="Times New Roman"/>
          <w:sz w:val="24"/>
          <w:szCs w:val="24"/>
        </w:rPr>
        <w:t xml:space="preserve"> </w:t>
      </w:r>
      <w:proofErr w:type="spellStart"/>
      <w:r w:rsidR="00A55378" w:rsidRPr="00806967">
        <w:rPr>
          <w:rFonts w:ascii="Times New Roman" w:hAnsi="Times New Roman" w:cs="Times New Roman"/>
          <w:sz w:val="24"/>
          <w:szCs w:val="24"/>
        </w:rPr>
        <w:t>ºC</w:t>
      </w:r>
      <w:proofErr w:type="spellEnd"/>
      <w:r w:rsidRPr="00806967">
        <w:rPr>
          <w:rFonts w:ascii="Times New Roman" w:hAnsi="Times New Roman" w:cs="Times New Roman"/>
          <w:sz w:val="24"/>
          <w:szCs w:val="24"/>
        </w:rPr>
        <w:t xml:space="preserve"> y tiene una precipitación anual promedio </w:t>
      </w:r>
      <w:r w:rsidR="00774A42" w:rsidRPr="00806967">
        <w:rPr>
          <w:rFonts w:ascii="Times New Roman" w:hAnsi="Times New Roman" w:cs="Times New Roman"/>
          <w:sz w:val="24"/>
          <w:szCs w:val="24"/>
        </w:rPr>
        <w:t>entre</w:t>
      </w:r>
      <w:r w:rsidRPr="00806967">
        <w:rPr>
          <w:rFonts w:ascii="Times New Roman" w:hAnsi="Times New Roman" w:cs="Times New Roman"/>
          <w:sz w:val="24"/>
          <w:szCs w:val="24"/>
        </w:rPr>
        <w:t xml:space="preserve"> </w:t>
      </w:r>
      <w:r w:rsidR="00A55378" w:rsidRPr="00806967">
        <w:rPr>
          <w:rFonts w:ascii="Times New Roman" w:hAnsi="Times New Roman" w:cs="Times New Roman"/>
          <w:sz w:val="24"/>
          <w:szCs w:val="24"/>
        </w:rPr>
        <w:t>500</w:t>
      </w:r>
      <w:r w:rsidRPr="00806967">
        <w:rPr>
          <w:rFonts w:ascii="Times New Roman" w:hAnsi="Times New Roman" w:cs="Times New Roman"/>
          <w:sz w:val="24"/>
          <w:szCs w:val="24"/>
        </w:rPr>
        <w:t xml:space="preserve"> </w:t>
      </w:r>
      <w:r w:rsidR="00774A42" w:rsidRPr="00806967">
        <w:rPr>
          <w:rFonts w:ascii="Times New Roman" w:hAnsi="Times New Roman" w:cs="Times New Roman"/>
          <w:sz w:val="24"/>
          <w:szCs w:val="24"/>
        </w:rPr>
        <w:t>y</w:t>
      </w:r>
      <w:r w:rsidR="00A55378" w:rsidRPr="00806967">
        <w:rPr>
          <w:rFonts w:ascii="Times New Roman" w:hAnsi="Times New Roman" w:cs="Times New Roman"/>
          <w:sz w:val="24"/>
          <w:szCs w:val="24"/>
        </w:rPr>
        <w:t xml:space="preserve"> 700</w:t>
      </w:r>
      <w:r w:rsidRPr="00806967">
        <w:rPr>
          <w:rFonts w:ascii="Times New Roman" w:hAnsi="Times New Roman" w:cs="Times New Roman"/>
          <w:sz w:val="24"/>
          <w:szCs w:val="24"/>
        </w:rPr>
        <w:t xml:space="preserve"> </w:t>
      </w:r>
      <w:proofErr w:type="spellStart"/>
      <w:r w:rsidR="00774A42" w:rsidRPr="00806967">
        <w:rPr>
          <w:rFonts w:ascii="Times New Roman" w:hAnsi="Times New Roman" w:cs="Times New Roman"/>
          <w:sz w:val="24"/>
          <w:szCs w:val="24"/>
        </w:rPr>
        <w:t>mm</w:t>
      </w:r>
      <w:r w:rsidRPr="00806967">
        <w:rPr>
          <w:rFonts w:ascii="Times New Roman" w:hAnsi="Times New Roman" w:cs="Times New Roman"/>
          <w:sz w:val="24"/>
          <w:szCs w:val="24"/>
        </w:rPr>
        <w:t>.</w:t>
      </w:r>
      <w:proofErr w:type="spellEnd"/>
      <w:r w:rsidRPr="00806967">
        <w:rPr>
          <w:rFonts w:ascii="Times New Roman" w:hAnsi="Times New Roman" w:cs="Times New Roman"/>
          <w:sz w:val="24"/>
          <w:szCs w:val="24"/>
        </w:rPr>
        <w:t xml:space="preserve"> </w:t>
      </w:r>
      <w:r w:rsidR="004A24A3" w:rsidRPr="00806967">
        <w:rPr>
          <w:rFonts w:ascii="Times New Roman" w:hAnsi="Times New Roman" w:cs="Times New Roman"/>
          <w:sz w:val="24"/>
          <w:szCs w:val="24"/>
        </w:rPr>
        <w:t xml:space="preserve">Los suelos predominantes son </w:t>
      </w:r>
      <w:proofErr w:type="spellStart"/>
      <w:r w:rsidR="004A24A3" w:rsidRPr="00806967">
        <w:rPr>
          <w:rFonts w:ascii="Times New Roman" w:hAnsi="Times New Roman" w:cs="Times New Roman"/>
          <w:sz w:val="24"/>
          <w:szCs w:val="24"/>
        </w:rPr>
        <w:t>durisoles</w:t>
      </w:r>
      <w:proofErr w:type="spellEnd"/>
      <w:r w:rsidR="004A24A3" w:rsidRPr="00806967">
        <w:rPr>
          <w:rFonts w:ascii="Times New Roman" w:hAnsi="Times New Roman" w:cs="Times New Roman"/>
          <w:sz w:val="24"/>
          <w:szCs w:val="24"/>
        </w:rPr>
        <w:t xml:space="preserve"> </w:t>
      </w:r>
      <w:r w:rsidR="004A24A3" w:rsidRPr="00806967">
        <w:rPr>
          <w:rFonts w:ascii="Times New Roman" w:hAnsi="Times New Roman" w:cs="Times New Roman"/>
          <w:sz w:val="24"/>
          <w:szCs w:val="24"/>
        </w:rPr>
        <w:lastRenderedPageBreak/>
        <w:t xml:space="preserve">y </w:t>
      </w:r>
      <w:proofErr w:type="spellStart"/>
      <w:r w:rsidR="004A24A3" w:rsidRPr="00806967">
        <w:rPr>
          <w:rFonts w:ascii="Times New Roman" w:hAnsi="Times New Roman" w:cs="Times New Roman"/>
          <w:sz w:val="24"/>
          <w:szCs w:val="24"/>
        </w:rPr>
        <w:t>cambisoles</w:t>
      </w:r>
      <w:proofErr w:type="spellEnd"/>
      <w:r w:rsidR="004A24A3" w:rsidRPr="00806967">
        <w:rPr>
          <w:rFonts w:ascii="Times New Roman" w:hAnsi="Times New Roman" w:cs="Times New Roman"/>
          <w:sz w:val="24"/>
          <w:szCs w:val="24"/>
        </w:rPr>
        <w:t>, con una vegetación de pastizales. Además, el municipio cuenta con un cuerpo de agua denominado Laguna de Zumpango</w:t>
      </w:r>
      <w:r w:rsidR="004A24A3" w:rsidRPr="00806967">
        <w:rPr>
          <w:rFonts w:ascii="Times New Roman" w:hAnsi="Times New Roman" w:cs="Times New Roman"/>
          <w:b/>
          <w:bCs/>
          <w:sz w:val="24"/>
          <w:szCs w:val="24"/>
        </w:rPr>
        <w:t xml:space="preserve"> </w:t>
      </w:r>
      <w:r w:rsidR="00FA723F" w:rsidRPr="00806967">
        <w:rPr>
          <w:rFonts w:ascii="Times New Roman" w:hAnsi="Times New Roman" w:cs="Times New Roman"/>
          <w:sz w:val="24"/>
          <w:szCs w:val="24"/>
        </w:rPr>
        <w:t>(INEGI, 2020).</w:t>
      </w:r>
    </w:p>
    <w:p w14:paraId="2E299258" w14:textId="77777777" w:rsidR="003019E4" w:rsidRDefault="003019E4" w:rsidP="00610CA8">
      <w:pPr>
        <w:spacing w:after="0" w:line="360" w:lineRule="auto"/>
        <w:ind w:firstLine="708"/>
        <w:jc w:val="both"/>
        <w:rPr>
          <w:rFonts w:ascii="Times New Roman" w:hAnsi="Times New Roman" w:cs="Times New Roman"/>
          <w:sz w:val="24"/>
          <w:szCs w:val="24"/>
        </w:rPr>
      </w:pPr>
    </w:p>
    <w:p w14:paraId="636383FC" w14:textId="1FD5806B" w:rsidR="00C458DA" w:rsidRPr="00AE6186" w:rsidRDefault="004E3C26" w:rsidP="00610CA8">
      <w:pPr>
        <w:tabs>
          <w:tab w:val="left" w:pos="8222"/>
        </w:tabs>
        <w:spacing w:after="0" w:line="360" w:lineRule="auto"/>
        <w:jc w:val="center"/>
        <w:rPr>
          <w:rFonts w:ascii="Times New Roman" w:hAnsi="Times New Roman" w:cs="Times New Roman"/>
          <w:sz w:val="24"/>
          <w:szCs w:val="24"/>
        </w:rPr>
      </w:pPr>
      <w:r w:rsidRPr="00AE6186">
        <w:rPr>
          <w:rFonts w:ascii="Times New Roman" w:hAnsi="Times New Roman" w:cs="Times New Roman"/>
          <w:b/>
          <w:bCs/>
          <w:sz w:val="24"/>
          <w:szCs w:val="24"/>
        </w:rPr>
        <w:t>Figura 1</w:t>
      </w:r>
      <w:r w:rsidR="002F5E09" w:rsidRPr="00AE6186">
        <w:rPr>
          <w:rFonts w:ascii="Times New Roman" w:hAnsi="Times New Roman" w:cs="Times New Roman"/>
          <w:b/>
          <w:bCs/>
          <w:sz w:val="24"/>
          <w:szCs w:val="24"/>
        </w:rPr>
        <w:t>.</w:t>
      </w:r>
      <w:r w:rsidR="002F5E09" w:rsidRPr="00AE6186">
        <w:rPr>
          <w:rFonts w:ascii="Times New Roman" w:hAnsi="Times New Roman" w:cs="Times New Roman"/>
          <w:sz w:val="24"/>
          <w:szCs w:val="24"/>
        </w:rPr>
        <w:t xml:space="preserve"> Ubicación de los colegios de estudio en Zumpango de Ocampo</w:t>
      </w:r>
      <w:r w:rsidR="00774A42" w:rsidRPr="00AE6186">
        <w:rPr>
          <w:rFonts w:ascii="Times New Roman" w:hAnsi="Times New Roman" w:cs="Times New Roman"/>
          <w:sz w:val="24"/>
          <w:szCs w:val="24"/>
        </w:rPr>
        <w:t>,</w:t>
      </w:r>
      <w:r w:rsidR="002F5E09" w:rsidRPr="00AE6186">
        <w:rPr>
          <w:rFonts w:ascii="Times New Roman" w:hAnsi="Times New Roman" w:cs="Times New Roman"/>
          <w:sz w:val="24"/>
          <w:szCs w:val="24"/>
        </w:rPr>
        <w:t xml:space="preserve"> Estado de México</w:t>
      </w:r>
    </w:p>
    <w:p w14:paraId="6643C26B" w14:textId="77777777" w:rsidR="001352D2" w:rsidRPr="00AE6186" w:rsidRDefault="001352D2" w:rsidP="00610CA8">
      <w:pPr>
        <w:pStyle w:val="NormalWeb"/>
        <w:spacing w:before="0" w:beforeAutospacing="0" w:after="0" w:afterAutospacing="0" w:line="360" w:lineRule="auto"/>
        <w:jc w:val="center"/>
      </w:pPr>
      <w:r w:rsidRPr="00AE6186">
        <w:rPr>
          <w:noProof/>
        </w:rPr>
        <w:drawing>
          <wp:inline distT="0" distB="0" distL="0" distR="0" wp14:anchorId="5086694C" wp14:editId="0886210A">
            <wp:extent cx="3878057" cy="2999729"/>
            <wp:effectExtent l="0" t="0" r="8255" b="0"/>
            <wp:docPr id="3"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Map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8573" cy="3031069"/>
                    </a:xfrm>
                    <a:prstGeom prst="rect">
                      <a:avLst/>
                    </a:prstGeom>
                    <a:noFill/>
                    <a:ln>
                      <a:noFill/>
                    </a:ln>
                  </pic:spPr>
                </pic:pic>
              </a:graphicData>
            </a:graphic>
          </wp:inline>
        </w:drawing>
      </w:r>
    </w:p>
    <w:p w14:paraId="0B3F95A8" w14:textId="1B89591B" w:rsidR="002F5E09" w:rsidRPr="00AE6186" w:rsidRDefault="002F5E09" w:rsidP="00610CA8">
      <w:pPr>
        <w:tabs>
          <w:tab w:val="left" w:pos="8222"/>
        </w:tabs>
        <w:spacing w:after="0" w:line="360" w:lineRule="auto"/>
        <w:jc w:val="center"/>
        <w:rPr>
          <w:rFonts w:ascii="Times New Roman" w:hAnsi="Times New Roman" w:cs="Times New Roman"/>
          <w:sz w:val="24"/>
          <w:szCs w:val="24"/>
        </w:rPr>
      </w:pPr>
      <w:r w:rsidRPr="00AE6186">
        <w:rPr>
          <w:rFonts w:ascii="Times New Roman" w:hAnsi="Times New Roman" w:cs="Times New Roman"/>
          <w:sz w:val="24"/>
          <w:szCs w:val="24"/>
        </w:rPr>
        <w:t>Fuente: Elaboración propia</w:t>
      </w:r>
      <w:r w:rsidR="0052005D" w:rsidRPr="00AE6186">
        <w:rPr>
          <w:rFonts w:ascii="Times New Roman" w:hAnsi="Times New Roman" w:cs="Times New Roman"/>
          <w:sz w:val="24"/>
          <w:szCs w:val="24"/>
        </w:rPr>
        <w:t xml:space="preserve"> (2024)</w:t>
      </w:r>
    </w:p>
    <w:p w14:paraId="7FED188F" w14:textId="11B38B98" w:rsidR="003F6822" w:rsidRPr="00806967" w:rsidRDefault="004A24A3" w:rsidP="00610CA8">
      <w:pPr>
        <w:spacing w:after="0" w:line="360" w:lineRule="auto"/>
        <w:ind w:firstLine="708"/>
        <w:jc w:val="both"/>
        <w:rPr>
          <w:rFonts w:ascii="Times New Roman" w:hAnsi="Times New Roman" w:cs="Times New Roman"/>
          <w:sz w:val="24"/>
          <w:szCs w:val="24"/>
        </w:rPr>
      </w:pPr>
      <w:r w:rsidRPr="00806967">
        <w:rPr>
          <w:rFonts w:ascii="Times New Roman" w:hAnsi="Times New Roman" w:cs="Times New Roman"/>
          <w:sz w:val="24"/>
          <w:szCs w:val="24"/>
        </w:rPr>
        <w:t>Zumpango tiene 280,455 habitantes, con una actividad económica centrada en los sectores terciario (65.9%), secundario (29.4%) y primario (2.3%). En el sector agrícola se producen 306,689 toneladas de cultivos, así como carne, huevo y leche</w:t>
      </w:r>
      <w:r w:rsidR="00DB40AE" w:rsidRPr="00806967">
        <w:rPr>
          <w:rFonts w:ascii="Times New Roman" w:hAnsi="Times New Roman" w:cs="Times New Roman"/>
          <w:sz w:val="24"/>
          <w:szCs w:val="24"/>
        </w:rPr>
        <w:t xml:space="preserve"> (IGECEM, 202</w:t>
      </w:r>
      <w:r w:rsidR="00D63CD3" w:rsidRPr="00806967">
        <w:rPr>
          <w:rFonts w:ascii="Times New Roman" w:hAnsi="Times New Roman" w:cs="Times New Roman"/>
          <w:sz w:val="24"/>
          <w:szCs w:val="24"/>
        </w:rPr>
        <w:t>1</w:t>
      </w:r>
      <w:r w:rsidR="00DB40AE" w:rsidRPr="00806967">
        <w:rPr>
          <w:rFonts w:ascii="Times New Roman" w:hAnsi="Times New Roman" w:cs="Times New Roman"/>
          <w:sz w:val="24"/>
          <w:szCs w:val="24"/>
        </w:rPr>
        <w:t>)</w:t>
      </w:r>
      <w:r w:rsidR="003F6822" w:rsidRPr="00806967">
        <w:rPr>
          <w:rFonts w:ascii="Times New Roman" w:hAnsi="Times New Roman" w:cs="Times New Roman"/>
          <w:sz w:val="24"/>
          <w:szCs w:val="24"/>
        </w:rPr>
        <w:t xml:space="preserve">. </w:t>
      </w:r>
      <w:r w:rsidR="00B00492" w:rsidRPr="00806967">
        <w:rPr>
          <w:rFonts w:ascii="Times New Roman" w:hAnsi="Times New Roman" w:cs="Times New Roman"/>
          <w:sz w:val="24"/>
          <w:szCs w:val="24"/>
        </w:rPr>
        <w:t>El 47.7% de la población tiene acceso a internet y el 91.3% a un celular. Asimismo, hay 286 escuelas con 68,185 estudiantes, de los cuales 31 pertenecen al nivel medio superior</w:t>
      </w:r>
      <w:r w:rsidR="00DB40AE" w:rsidRPr="00806967">
        <w:rPr>
          <w:rFonts w:ascii="Times New Roman" w:hAnsi="Times New Roman" w:cs="Times New Roman"/>
          <w:sz w:val="24"/>
          <w:szCs w:val="24"/>
        </w:rPr>
        <w:t xml:space="preserve"> (INEGI, 2021; IGECEM, 2021).</w:t>
      </w:r>
      <w:r w:rsidR="003F6822" w:rsidRPr="00806967">
        <w:rPr>
          <w:rFonts w:ascii="Times New Roman" w:hAnsi="Times New Roman" w:cs="Times New Roman"/>
          <w:sz w:val="24"/>
          <w:szCs w:val="24"/>
        </w:rPr>
        <w:t xml:space="preserve"> </w:t>
      </w:r>
      <w:r w:rsidR="00DB40AE" w:rsidRPr="00806967">
        <w:rPr>
          <w:rFonts w:ascii="Times New Roman" w:hAnsi="Times New Roman" w:cs="Times New Roman"/>
          <w:sz w:val="24"/>
          <w:szCs w:val="24"/>
        </w:rPr>
        <w:t xml:space="preserve">El municipio dispone de </w:t>
      </w:r>
      <w:r w:rsidR="003F6822" w:rsidRPr="00806967">
        <w:rPr>
          <w:rFonts w:ascii="Times New Roman" w:hAnsi="Times New Roman" w:cs="Times New Roman"/>
          <w:sz w:val="24"/>
          <w:szCs w:val="24"/>
        </w:rPr>
        <w:t xml:space="preserve">servicios de salud </w:t>
      </w:r>
      <w:r w:rsidR="00DB40AE" w:rsidRPr="00806967">
        <w:rPr>
          <w:rFonts w:ascii="Times New Roman" w:hAnsi="Times New Roman" w:cs="Times New Roman"/>
          <w:sz w:val="24"/>
          <w:szCs w:val="24"/>
        </w:rPr>
        <w:t>del</w:t>
      </w:r>
      <w:r w:rsidR="003F6822" w:rsidRPr="00806967">
        <w:rPr>
          <w:rFonts w:ascii="Times New Roman" w:hAnsi="Times New Roman" w:cs="Times New Roman"/>
          <w:sz w:val="24"/>
          <w:szCs w:val="24"/>
        </w:rPr>
        <w:t xml:space="preserve"> Instituto Mexicano del Seguro Social (IMSS), </w:t>
      </w:r>
      <w:r w:rsidR="00DB40AE" w:rsidRPr="00806967">
        <w:rPr>
          <w:rFonts w:ascii="Times New Roman" w:hAnsi="Times New Roman" w:cs="Times New Roman"/>
          <w:sz w:val="24"/>
          <w:szCs w:val="24"/>
        </w:rPr>
        <w:t xml:space="preserve">del </w:t>
      </w:r>
      <w:r w:rsidR="003F6822" w:rsidRPr="00806967">
        <w:rPr>
          <w:rFonts w:ascii="Times New Roman" w:hAnsi="Times New Roman" w:cs="Times New Roman"/>
          <w:sz w:val="24"/>
          <w:szCs w:val="24"/>
        </w:rPr>
        <w:t xml:space="preserve">Instituto de Seguridad y Servicios Sociales de los Trabajadores del Estado (ISSSTE), </w:t>
      </w:r>
      <w:r w:rsidR="00DB40AE" w:rsidRPr="00806967">
        <w:rPr>
          <w:rFonts w:ascii="Times New Roman" w:hAnsi="Times New Roman" w:cs="Times New Roman"/>
          <w:sz w:val="24"/>
          <w:szCs w:val="24"/>
        </w:rPr>
        <w:t xml:space="preserve">tiene un </w:t>
      </w:r>
      <w:r w:rsidR="003F6822" w:rsidRPr="00806967">
        <w:rPr>
          <w:rFonts w:ascii="Times New Roman" w:hAnsi="Times New Roman" w:cs="Times New Roman"/>
          <w:sz w:val="24"/>
          <w:szCs w:val="24"/>
        </w:rPr>
        <w:t>hospital del sector salud</w:t>
      </w:r>
      <w:r w:rsidR="00DB40AE" w:rsidRPr="00806967">
        <w:rPr>
          <w:rFonts w:ascii="Times New Roman" w:hAnsi="Times New Roman" w:cs="Times New Roman"/>
          <w:sz w:val="24"/>
          <w:szCs w:val="24"/>
        </w:rPr>
        <w:t>, así como</w:t>
      </w:r>
      <w:r w:rsidR="003F6822" w:rsidRPr="00806967">
        <w:rPr>
          <w:rFonts w:ascii="Times New Roman" w:hAnsi="Times New Roman" w:cs="Times New Roman"/>
          <w:sz w:val="24"/>
          <w:szCs w:val="24"/>
        </w:rPr>
        <w:t xml:space="preserve"> consultorios de farmacia </w:t>
      </w:r>
      <w:r w:rsidR="00DB40AE" w:rsidRPr="00806967">
        <w:rPr>
          <w:rFonts w:ascii="Times New Roman" w:hAnsi="Times New Roman" w:cs="Times New Roman"/>
          <w:sz w:val="24"/>
          <w:szCs w:val="24"/>
        </w:rPr>
        <w:t>(Gobierno de México, 202</w:t>
      </w:r>
      <w:r w:rsidR="00D63CD3" w:rsidRPr="00806967">
        <w:rPr>
          <w:rFonts w:ascii="Times New Roman" w:hAnsi="Times New Roman" w:cs="Times New Roman"/>
          <w:sz w:val="24"/>
          <w:szCs w:val="24"/>
        </w:rPr>
        <w:t>3</w:t>
      </w:r>
      <w:r w:rsidR="00DB40AE" w:rsidRPr="00806967">
        <w:rPr>
          <w:rFonts w:ascii="Times New Roman" w:hAnsi="Times New Roman" w:cs="Times New Roman"/>
          <w:sz w:val="24"/>
          <w:szCs w:val="24"/>
        </w:rPr>
        <w:t>).</w:t>
      </w:r>
    </w:p>
    <w:p w14:paraId="08EDA9DB" w14:textId="77777777" w:rsidR="00BB1AB1" w:rsidRPr="00806967" w:rsidRDefault="00BB1AB1" w:rsidP="00610CA8">
      <w:pPr>
        <w:spacing w:after="0" w:line="360" w:lineRule="auto"/>
        <w:ind w:firstLine="708"/>
        <w:jc w:val="both"/>
        <w:rPr>
          <w:rFonts w:ascii="Times New Roman" w:hAnsi="Times New Roman" w:cs="Times New Roman"/>
          <w:sz w:val="24"/>
          <w:szCs w:val="24"/>
        </w:rPr>
      </w:pPr>
    </w:p>
    <w:p w14:paraId="2BA35803" w14:textId="77777777" w:rsidR="00F65710" w:rsidRPr="00806967" w:rsidRDefault="00AB4466" w:rsidP="00610CA8">
      <w:pPr>
        <w:spacing w:after="0" w:line="360" w:lineRule="auto"/>
        <w:jc w:val="center"/>
        <w:rPr>
          <w:rFonts w:ascii="Times New Roman" w:hAnsi="Times New Roman" w:cs="Times New Roman"/>
          <w:b/>
          <w:bCs/>
          <w:sz w:val="28"/>
          <w:szCs w:val="28"/>
          <w:shd w:val="clear" w:color="auto" w:fill="FFFFFF"/>
        </w:rPr>
      </w:pPr>
      <w:r w:rsidRPr="00806967">
        <w:rPr>
          <w:rFonts w:ascii="Times New Roman" w:hAnsi="Times New Roman" w:cs="Times New Roman"/>
          <w:b/>
          <w:bCs/>
          <w:sz w:val="28"/>
          <w:szCs w:val="28"/>
          <w:shd w:val="clear" w:color="auto" w:fill="FFFFFF"/>
        </w:rPr>
        <w:t>Diseño y aplicación de encuesta a</w:t>
      </w:r>
      <w:r w:rsidR="002A4F65" w:rsidRPr="00806967">
        <w:rPr>
          <w:rFonts w:ascii="Times New Roman" w:hAnsi="Times New Roman" w:cs="Times New Roman"/>
          <w:b/>
          <w:bCs/>
          <w:sz w:val="28"/>
          <w:szCs w:val="28"/>
          <w:shd w:val="clear" w:color="auto" w:fill="FFFFFF"/>
        </w:rPr>
        <w:t xml:space="preserve"> estudiantes</w:t>
      </w:r>
    </w:p>
    <w:p w14:paraId="4C55BDB0" w14:textId="4D1E5C8B" w:rsidR="00142739" w:rsidRDefault="00B00492" w:rsidP="00610CA8">
      <w:pPr>
        <w:autoSpaceDE w:val="0"/>
        <w:autoSpaceDN w:val="0"/>
        <w:adjustRightInd w:val="0"/>
        <w:spacing w:after="0" w:line="360" w:lineRule="auto"/>
        <w:ind w:firstLine="708"/>
        <w:jc w:val="both"/>
        <w:rPr>
          <w:rFonts w:ascii="Times New Roman" w:hAnsi="Times New Roman" w:cs="Times New Roman"/>
          <w:sz w:val="24"/>
          <w:szCs w:val="24"/>
        </w:rPr>
      </w:pPr>
      <w:r w:rsidRPr="00806967">
        <w:rPr>
          <w:rFonts w:ascii="Times New Roman" w:hAnsi="Times New Roman" w:cs="Times New Roman"/>
          <w:sz w:val="24"/>
          <w:szCs w:val="24"/>
        </w:rPr>
        <w:t>Se diseñó una encuesta estructurada con seis secciones: a) datos generales, b) participación en el cuidado del medio ambiente, c) conocimiento del entorno, d) mapa curricular, e) infraestructura institucional y f) comportamiento de los estudiantes hacia el cuidado del medio ambiente</w:t>
      </w:r>
      <w:r w:rsidR="00AB4466" w:rsidRPr="00806967">
        <w:rPr>
          <w:rFonts w:ascii="Times New Roman" w:hAnsi="Times New Roman" w:cs="Times New Roman"/>
          <w:sz w:val="24"/>
          <w:szCs w:val="24"/>
        </w:rPr>
        <w:t xml:space="preserve">. La </w:t>
      </w:r>
      <w:r w:rsidR="007C0509" w:rsidRPr="00806967">
        <w:rPr>
          <w:rFonts w:ascii="Times New Roman" w:hAnsi="Times New Roman" w:cs="Times New Roman"/>
          <w:sz w:val="24"/>
          <w:szCs w:val="24"/>
        </w:rPr>
        <w:t xml:space="preserve">encuesta se aplicó </w:t>
      </w:r>
      <w:r w:rsidR="005411A9" w:rsidRPr="00806967">
        <w:rPr>
          <w:rFonts w:ascii="Times New Roman" w:hAnsi="Times New Roman" w:cs="Times New Roman"/>
          <w:sz w:val="24"/>
          <w:szCs w:val="24"/>
        </w:rPr>
        <w:t xml:space="preserve">con un muestreo no probabilístico por </w:t>
      </w:r>
      <w:r w:rsidR="005411A9" w:rsidRPr="00806967">
        <w:rPr>
          <w:rFonts w:ascii="Times New Roman" w:hAnsi="Times New Roman" w:cs="Times New Roman"/>
          <w:sz w:val="24"/>
          <w:szCs w:val="24"/>
        </w:rPr>
        <w:lastRenderedPageBreak/>
        <w:t>conveniencia</w:t>
      </w:r>
      <w:r w:rsidR="009E1A29" w:rsidRPr="00806967">
        <w:rPr>
          <w:rFonts w:ascii="Times New Roman" w:hAnsi="Times New Roman" w:cs="Times New Roman"/>
          <w:sz w:val="24"/>
          <w:szCs w:val="24"/>
        </w:rPr>
        <w:t xml:space="preserve"> </w:t>
      </w:r>
      <w:r w:rsidR="00841653" w:rsidRPr="00806967">
        <w:rPr>
          <w:rFonts w:ascii="Times New Roman" w:hAnsi="Times New Roman" w:cs="Times New Roman"/>
          <w:sz w:val="24"/>
          <w:szCs w:val="24"/>
        </w:rPr>
        <w:t>entre el 22 y 28 de abril del 2023</w:t>
      </w:r>
      <w:r w:rsidR="00CE018C" w:rsidRPr="00806967">
        <w:rPr>
          <w:rFonts w:ascii="Times New Roman" w:hAnsi="Times New Roman" w:cs="Times New Roman"/>
          <w:sz w:val="24"/>
          <w:szCs w:val="24"/>
        </w:rPr>
        <w:t xml:space="preserve"> </w:t>
      </w:r>
      <w:r w:rsidR="007C0509" w:rsidRPr="00806967">
        <w:rPr>
          <w:rFonts w:ascii="Times New Roman" w:hAnsi="Times New Roman" w:cs="Times New Roman"/>
          <w:sz w:val="24"/>
          <w:szCs w:val="24"/>
        </w:rPr>
        <w:t xml:space="preserve">dentro de </w:t>
      </w:r>
      <w:r w:rsidR="00D3224C" w:rsidRPr="00806967">
        <w:rPr>
          <w:rFonts w:ascii="Times New Roman" w:hAnsi="Times New Roman" w:cs="Times New Roman"/>
          <w:sz w:val="24"/>
          <w:szCs w:val="24"/>
        </w:rPr>
        <w:t>l</w:t>
      </w:r>
      <w:r w:rsidR="00DA7B15" w:rsidRPr="00806967">
        <w:rPr>
          <w:rFonts w:ascii="Times New Roman" w:hAnsi="Times New Roman" w:cs="Times New Roman"/>
          <w:sz w:val="24"/>
          <w:szCs w:val="24"/>
        </w:rPr>
        <w:t>a</w:t>
      </w:r>
      <w:r w:rsidR="00D3224C" w:rsidRPr="00806967">
        <w:rPr>
          <w:rFonts w:ascii="Times New Roman" w:hAnsi="Times New Roman" w:cs="Times New Roman"/>
          <w:sz w:val="24"/>
          <w:szCs w:val="24"/>
        </w:rPr>
        <w:t>s</w:t>
      </w:r>
      <w:r w:rsidR="00AB4466" w:rsidRPr="00806967">
        <w:rPr>
          <w:rFonts w:ascii="Times New Roman" w:hAnsi="Times New Roman" w:cs="Times New Roman"/>
          <w:sz w:val="24"/>
          <w:szCs w:val="24"/>
        </w:rPr>
        <w:t xml:space="preserve"> </w:t>
      </w:r>
      <w:r w:rsidR="00DA7B15" w:rsidRPr="00806967">
        <w:rPr>
          <w:rFonts w:ascii="Times New Roman" w:hAnsi="Times New Roman" w:cs="Times New Roman"/>
          <w:sz w:val="24"/>
          <w:szCs w:val="24"/>
        </w:rPr>
        <w:t>instalaciones de los c</w:t>
      </w:r>
      <w:r w:rsidR="00AB4466" w:rsidRPr="00806967">
        <w:rPr>
          <w:rFonts w:ascii="Times New Roman" w:hAnsi="Times New Roman" w:cs="Times New Roman"/>
          <w:sz w:val="24"/>
          <w:szCs w:val="24"/>
        </w:rPr>
        <w:t>olegio</w:t>
      </w:r>
      <w:r w:rsidR="00D3224C" w:rsidRPr="00806967">
        <w:rPr>
          <w:rFonts w:ascii="Times New Roman" w:hAnsi="Times New Roman" w:cs="Times New Roman"/>
          <w:sz w:val="24"/>
          <w:szCs w:val="24"/>
        </w:rPr>
        <w:t xml:space="preserve">s </w:t>
      </w:r>
      <w:r w:rsidR="00DD4BAD" w:rsidRPr="00806967">
        <w:rPr>
          <w:rFonts w:ascii="Times New Roman" w:hAnsi="Times New Roman" w:cs="Times New Roman"/>
          <w:sz w:val="24"/>
          <w:szCs w:val="24"/>
        </w:rPr>
        <w:t>CA</w:t>
      </w:r>
      <w:r w:rsidR="00D3224C" w:rsidRPr="00806967">
        <w:rPr>
          <w:rFonts w:ascii="Times New Roman" w:hAnsi="Times New Roman" w:cs="Times New Roman"/>
          <w:sz w:val="24"/>
          <w:szCs w:val="24"/>
        </w:rPr>
        <w:t xml:space="preserve"> </w:t>
      </w:r>
      <w:r w:rsidR="00AB4466" w:rsidRPr="00806967">
        <w:rPr>
          <w:rFonts w:ascii="Times New Roman" w:hAnsi="Times New Roman" w:cs="Times New Roman"/>
          <w:sz w:val="24"/>
          <w:szCs w:val="24"/>
        </w:rPr>
        <w:t xml:space="preserve">y </w:t>
      </w:r>
      <w:r w:rsidR="00DD4BAD" w:rsidRPr="00806967">
        <w:rPr>
          <w:rFonts w:ascii="Times New Roman" w:hAnsi="Times New Roman" w:cs="Times New Roman"/>
          <w:sz w:val="24"/>
          <w:szCs w:val="24"/>
        </w:rPr>
        <w:t>CB</w:t>
      </w:r>
      <w:r w:rsidRPr="00806967">
        <w:rPr>
          <w:rFonts w:ascii="Times New Roman" w:hAnsi="Times New Roman" w:cs="Times New Roman"/>
          <w:sz w:val="24"/>
          <w:szCs w:val="24"/>
        </w:rPr>
        <w:t>.</w:t>
      </w:r>
      <w:r w:rsidR="00B5174A" w:rsidRPr="00806967">
        <w:rPr>
          <w:rFonts w:ascii="Times New Roman" w:hAnsi="Times New Roman" w:cs="Times New Roman"/>
          <w:sz w:val="24"/>
          <w:szCs w:val="24"/>
        </w:rPr>
        <w:t xml:space="preserve"> </w:t>
      </w:r>
      <w:r w:rsidRPr="00806967">
        <w:rPr>
          <w:rFonts w:ascii="Times New Roman" w:hAnsi="Times New Roman" w:cs="Times New Roman"/>
          <w:sz w:val="24"/>
          <w:szCs w:val="24"/>
        </w:rPr>
        <w:t>El tiempo promedio de respuesta fue de 20 minutos por estudiante</w:t>
      </w:r>
      <w:r w:rsidR="00244B90" w:rsidRPr="00806967">
        <w:rPr>
          <w:rFonts w:ascii="Times New Roman" w:hAnsi="Times New Roman" w:cs="Times New Roman"/>
          <w:sz w:val="24"/>
          <w:szCs w:val="24"/>
        </w:rPr>
        <w:t>.</w:t>
      </w:r>
      <w:r w:rsidR="009E1A29" w:rsidRPr="00806967">
        <w:rPr>
          <w:rFonts w:ascii="Times New Roman" w:hAnsi="Times New Roman" w:cs="Times New Roman"/>
          <w:sz w:val="24"/>
          <w:szCs w:val="24"/>
        </w:rPr>
        <w:t xml:space="preserve"> En el estudio participaron 148 estudiantes</w:t>
      </w:r>
      <w:r w:rsidR="008E7473" w:rsidRPr="00806967">
        <w:rPr>
          <w:rFonts w:ascii="Times New Roman" w:hAnsi="Times New Roman" w:cs="Times New Roman"/>
          <w:sz w:val="24"/>
          <w:szCs w:val="24"/>
        </w:rPr>
        <w:t xml:space="preserve"> de las escuelas seleccionadas.</w:t>
      </w:r>
    </w:p>
    <w:p w14:paraId="65BF357A" w14:textId="77777777" w:rsidR="00806967" w:rsidRPr="00806967" w:rsidRDefault="00806967" w:rsidP="00610CA8">
      <w:pPr>
        <w:autoSpaceDE w:val="0"/>
        <w:autoSpaceDN w:val="0"/>
        <w:adjustRightInd w:val="0"/>
        <w:spacing w:after="0" w:line="360" w:lineRule="auto"/>
        <w:ind w:firstLine="708"/>
        <w:jc w:val="both"/>
        <w:rPr>
          <w:rFonts w:ascii="Times New Roman" w:hAnsi="Times New Roman" w:cs="Times New Roman"/>
          <w:sz w:val="24"/>
          <w:szCs w:val="24"/>
        </w:rPr>
      </w:pPr>
    </w:p>
    <w:p w14:paraId="6281ACBA" w14:textId="4687C165" w:rsidR="0013664C" w:rsidRPr="00AE6186" w:rsidRDefault="00B01382" w:rsidP="00610CA8">
      <w:pPr>
        <w:spacing w:after="0" w:line="360" w:lineRule="auto"/>
        <w:jc w:val="center"/>
        <w:rPr>
          <w:rFonts w:ascii="Times New Roman" w:hAnsi="Times New Roman" w:cs="Times New Roman"/>
          <w:b/>
          <w:bCs/>
          <w:sz w:val="28"/>
          <w:szCs w:val="28"/>
        </w:rPr>
      </w:pPr>
      <w:r w:rsidRPr="00AE6186">
        <w:rPr>
          <w:rFonts w:ascii="Times New Roman" w:hAnsi="Times New Roman" w:cs="Times New Roman"/>
          <w:b/>
          <w:bCs/>
          <w:sz w:val="28"/>
          <w:szCs w:val="28"/>
        </w:rPr>
        <w:t>Manejo de la información y</w:t>
      </w:r>
      <w:r w:rsidR="00CE0879" w:rsidRPr="00AE6186">
        <w:rPr>
          <w:rFonts w:ascii="Times New Roman" w:hAnsi="Times New Roman" w:cs="Times New Roman"/>
          <w:b/>
          <w:bCs/>
          <w:sz w:val="28"/>
          <w:szCs w:val="28"/>
        </w:rPr>
        <w:t xml:space="preserve"> a</w:t>
      </w:r>
      <w:r w:rsidRPr="00AE6186">
        <w:rPr>
          <w:rFonts w:ascii="Times New Roman" w:hAnsi="Times New Roman" w:cs="Times New Roman"/>
          <w:b/>
          <w:bCs/>
          <w:sz w:val="28"/>
          <w:szCs w:val="28"/>
        </w:rPr>
        <w:t>nálisis estadístico</w:t>
      </w:r>
    </w:p>
    <w:p w14:paraId="528E40D1" w14:textId="57C8318E" w:rsidR="00360F21" w:rsidRPr="00806967" w:rsidRDefault="00B00492" w:rsidP="00610CA8">
      <w:pPr>
        <w:spacing w:after="0" w:line="360" w:lineRule="auto"/>
        <w:ind w:firstLine="708"/>
        <w:jc w:val="both"/>
        <w:rPr>
          <w:rFonts w:ascii="Times New Roman" w:hAnsi="Times New Roman" w:cs="Times New Roman"/>
          <w:sz w:val="24"/>
          <w:szCs w:val="24"/>
        </w:rPr>
      </w:pPr>
      <w:r w:rsidRPr="00806967">
        <w:rPr>
          <w:rFonts w:ascii="Times New Roman" w:hAnsi="Times New Roman" w:cs="Times New Roman"/>
          <w:sz w:val="24"/>
          <w:szCs w:val="24"/>
        </w:rPr>
        <w:t>Las encuestas fueron procesadas para extraer la información</w:t>
      </w:r>
      <w:r w:rsidR="00CE0879" w:rsidRPr="00806967">
        <w:rPr>
          <w:rFonts w:ascii="Times New Roman" w:hAnsi="Times New Roman" w:cs="Times New Roman"/>
          <w:sz w:val="24"/>
          <w:szCs w:val="24"/>
        </w:rPr>
        <w:t xml:space="preserve">. Las variables fueron ordenadas y agrupadas en </w:t>
      </w:r>
      <w:r w:rsidR="0013664C" w:rsidRPr="00806967">
        <w:rPr>
          <w:rFonts w:ascii="Times New Roman" w:hAnsi="Times New Roman" w:cs="Times New Roman"/>
          <w:sz w:val="24"/>
          <w:szCs w:val="24"/>
        </w:rPr>
        <w:t>una base de</w:t>
      </w:r>
      <w:r w:rsidR="009D335D" w:rsidRPr="00806967">
        <w:rPr>
          <w:rFonts w:ascii="Times New Roman" w:hAnsi="Times New Roman" w:cs="Times New Roman"/>
          <w:sz w:val="24"/>
          <w:szCs w:val="24"/>
        </w:rPr>
        <w:t xml:space="preserve"> datos en Excel para </w:t>
      </w:r>
      <w:r w:rsidR="00CE0879" w:rsidRPr="00806967">
        <w:rPr>
          <w:rFonts w:ascii="Times New Roman" w:hAnsi="Times New Roman" w:cs="Times New Roman"/>
          <w:sz w:val="24"/>
          <w:szCs w:val="24"/>
        </w:rPr>
        <w:t>facilitar el</w:t>
      </w:r>
      <w:r w:rsidR="009D335D" w:rsidRPr="00806967">
        <w:rPr>
          <w:rFonts w:ascii="Times New Roman" w:hAnsi="Times New Roman" w:cs="Times New Roman"/>
          <w:sz w:val="24"/>
          <w:szCs w:val="24"/>
        </w:rPr>
        <w:t xml:space="preserve"> manejo de la información.</w:t>
      </w:r>
      <w:r w:rsidR="00CE0879" w:rsidRPr="00806967">
        <w:rPr>
          <w:rFonts w:ascii="Times New Roman" w:hAnsi="Times New Roman" w:cs="Times New Roman"/>
          <w:sz w:val="24"/>
          <w:szCs w:val="24"/>
        </w:rPr>
        <w:t xml:space="preserve"> </w:t>
      </w:r>
      <w:r w:rsidRPr="00806967">
        <w:rPr>
          <w:rFonts w:ascii="Times New Roman" w:hAnsi="Times New Roman" w:cs="Times New Roman"/>
          <w:sz w:val="24"/>
          <w:szCs w:val="24"/>
        </w:rPr>
        <w:t xml:space="preserve">Los datos obtenidos fueron analizados con el software </w:t>
      </w:r>
      <w:proofErr w:type="spellStart"/>
      <w:r w:rsidRPr="00806967">
        <w:rPr>
          <w:rFonts w:ascii="Times New Roman" w:hAnsi="Times New Roman" w:cs="Times New Roman"/>
          <w:sz w:val="24"/>
          <w:szCs w:val="24"/>
        </w:rPr>
        <w:t>Statistical</w:t>
      </w:r>
      <w:proofErr w:type="spellEnd"/>
      <w:r w:rsidRPr="00806967">
        <w:rPr>
          <w:rFonts w:ascii="Times New Roman" w:hAnsi="Times New Roman" w:cs="Times New Roman"/>
          <w:sz w:val="24"/>
          <w:szCs w:val="24"/>
        </w:rPr>
        <w:t xml:space="preserve"> </w:t>
      </w:r>
      <w:proofErr w:type="spellStart"/>
      <w:r w:rsidRPr="00806967">
        <w:rPr>
          <w:rFonts w:ascii="Times New Roman" w:hAnsi="Times New Roman" w:cs="Times New Roman"/>
          <w:sz w:val="24"/>
          <w:szCs w:val="24"/>
        </w:rPr>
        <w:t>Analysis</w:t>
      </w:r>
      <w:proofErr w:type="spellEnd"/>
      <w:r w:rsidRPr="00806967">
        <w:rPr>
          <w:rFonts w:ascii="Times New Roman" w:hAnsi="Times New Roman" w:cs="Times New Roman"/>
          <w:sz w:val="24"/>
          <w:szCs w:val="24"/>
        </w:rPr>
        <w:t xml:space="preserve"> </w:t>
      </w:r>
      <w:proofErr w:type="spellStart"/>
      <w:r w:rsidRPr="00806967">
        <w:rPr>
          <w:rFonts w:ascii="Times New Roman" w:hAnsi="Times New Roman" w:cs="Times New Roman"/>
          <w:sz w:val="24"/>
          <w:szCs w:val="24"/>
        </w:rPr>
        <w:t>System</w:t>
      </w:r>
      <w:proofErr w:type="spellEnd"/>
      <w:r w:rsidR="00360F21" w:rsidRPr="00806967">
        <w:rPr>
          <w:rFonts w:ascii="Times New Roman" w:hAnsi="Times New Roman" w:cs="Times New Roman"/>
          <w:sz w:val="24"/>
          <w:szCs w:val="24"/>
        </w:rPr>
        <w:t xml:space="preserve"> (SAS, 2014)</w:t>
      </w:r>
      <w:r w:rsidRPr="00806967">
        <w:rPr>
          <w:rFonts w:ascii="Times New Roman" w:hAnsi="Times New Roman" w:cs="Times New Roman"/>
          <w:sz w:val="24"/>
          <w:szCs w:val="24"/>
        </w:rPr>
        <w:t>.</w:t>
      </w:r>
      <w:r w:rsidR="003E18BA" w:rsidRPr="00806967">
        <w:rPr>
          <w:rFonts w:ascii="Times New Roman" w:hAnsi="Times New Roman" w:cs="Times New Roman"/>
          <w:sz w:val="24"/>
          <w:szCs w:val="24"/>
        </w:rPr>
        <w:t xml:space="preserve"> </w:t>
      </w:r>
      <w:r w:rsidR="00360F21" w:rsidRPr="00806967">
        <w:rPr>
          <w:rFonts w:ascii="Times New Roman" w:hAnsi="Times New Roman" w:cs="Times New Roman"/>
          <w:sz w:val="24"/>
          <w:szCs w:val="24"/>
        </w:rPr>
        <w:t xml:space="preserve"> </w:t>
      </w:r>
      <w:r w:rsidR="003E18BA" w:rsidRPr="00806967">
        <w:rPr>
          <w:rFonts w:ascii="Times New Roman" w:hAnsi="Times New Roman" w:cs="Times New Roman"/>
          <w:sz w:val="24"/>
          <w:szCs w:val="24"/>
        </w:rPr>
        <w:t>Se aplicó un análisis de componentes principales para reducir la dimensionalidad de las variables y un análisis de conglomerados para clasificar a los estudiantes en diferentes tipologías</w:t>
      </w:r>
      <w:r w:rsidR="003E18BA" w:rsidRPr="00806967">
        <w:rPr>
          <w:rFonts w:ascii="Times New Roman" w:hAnsi="Times New Roman" w:cs="Times New Roman"/>
          <w:b/>
          <w:bCs/>
          <w:sz w:val="24"/>
          <w:szCs w:val="24"/>
        </w:rPr>
        <w:t xml:space="preserve"> </w:t>
      </w:r>
      <w:r w:rsidR="00CA76B1" w:rsidRPr="00806967">
        <w:rPr>
          <w:rFonts w:ascii="Times New Roman" w:hAnsi="Times New Roman" w:cs="Times New Roman"/>
          <w:sz w:val="24"/>
          <w:szCs w:val="24"/>
        </w:rPr>
        <w:t>(</w:t>
      </w:r>
      <w:proofErr w:type="spellStart"/>
      <w:r w:rsidR="00415CFA" w:rsidRPr="00806967">
        <w:rPr>
          <w:rFonts w:ascii="Times New Roman" w:hAnsi="Times New Roman" w:cs="Times New Roman"/>
          <w:sz w:val="24"/>
          <w:szCs w:val="24"/>
        </w:rPr>
        <w:t>Hahs-Vaughn</w:t>
      </w:r>
      <w:proofErr w:type="spellEnd"/>
      <w:r w:rsidR="00415CFA" w:rsidRPr="00806967">
        <w:rPr>
          <w:rFonts w:ascii="Times New Roman" w:hAnsi="Times New Roman" w:cs="Times New Roman"/>
          <w:sz w:val="24"/>
          <w:szCs w:val="24"/>
        </w:rPr>
        <w:t>, 2016</w:t>
      </w:r>
      <w:r w:rsidR="00CA76B1" w:rsidRPr="00806967">
        <w:rPr>
          <w:rFonts w:ascii="Times New Roman" w:hAnsi="Times New Roman" w:cs="Times New Roman"/>
          <w:sz w:val="24"/>
          <w:szCs w:val="24"/>
        </w:rPr>
        <w:t xml:space="preserve">). </w:t>
      </w:r>
      <w:r w:rsidR="00360F21" w:rsidRPr="00806967">
        <w:rPr>
          <w:rFonts w:ascii="Times New Roman" w:hAnsi="Times New Roman" w:cs="Times New Roman"/>
          <w:sz w:val="24"/>
          <w:szCs w:val="24"/>
        </w:rPr>
        <w:t>Para</w:t>
      </w:r>
      <w:r w:rsidR="00356160" w:rsidRPr="00806967">
        <w:rPr>
          <w:rFonts w:ascii="Times New Roman" w:hAnsi="Times New Roman" w:cs="Times New Roman"/>
          <w:sz w:val="24"/>
          <w:szCs w:val="24"/>
        </w:rPr>
        <w:t xml:space="preserve"> analizar la conciencia ambiental y la acción en estudiantes de nivel medio superior</w:t>
      </w:r>
      <w:r w:rsidR="00360F21" w:rsidRPr="00806967">
        <w:rPr>
          <w:rFonts w:ascii="Times New Roman" w:hAnsi="Times New Roman" w:cs="Times New Roman"/>
          <w:sz w:val="24"/>
          <w:szCs w:val="24"/>
        </w:rPr>
        <w:t xml:space="preserve"> se consideraron 15 indicadores que se describen en la Tabla 1. Una vez obtenidas las tipologías se aplicó un análisis estadístico descriptivo para obtener las características de cada conglomerado.</w:t>
      </w:r>
    </w:p>
    <w:p w14:paraId="1408A223" w14:textId="77777777" w:rsidR="00CD5D1C" w:rsidRDefault="00CD5D1C" w:rsidP="00610CA8">
      <w:pPr>
        <w:spacing w:after="0" w:line="360" w:lineRule="auto"/>
        <w:ind w:firstLine="708"/>
        <w:jc w:val="both"/>
        <w:rPr>
          <w:rFonts w:ascii="Times New Roman" w:hAnsi="Times New Roman" w:cs="Times New Roman"/>
          <w:sz w:val="24"/>
          <w:szCs w:val="24"/>
        </w:rPr>
      </w:pPr>
    </w:p>
    <w:p w14:paraId="386DD71F" w14:textId="77777777" w:rsidR="00B42EDA" w:rsidRDefault="00B42EDA" w:rsidP="00610CA8">
      <w:pPr>
        <w:spacing w:after="0" w:line="360" w:lineRule="auto"/>
        <w:ind w:firstLine="708"/>
        <w:jc w:val="both"/>
        <w:rPr>
          <w:rFonts w:ascii="Times New Roman" w:hAnsi="Times New Roman" w:cs="Times New Roman"/>
          <w:sz w:val="24"/>
          <w:szCs w:val="24"/>
        </w:rPr>
      </w:pPr>
    </w:p>
    <w:p w14:paraId="559287E5" w14:textId="77777777" w:rsidR="00B42EDA" w:rsidRDefault="00B42EDA" w:rsidP="00610CA8">
      <w:pPr>
        <w:spacing w:after="0" w:line="360" w:lineRule="auto"/>
        <w:ind w:firstLine="708"/>
        <w:jc w:val="both"/>
        <w:rPr>
          <w:rFonts w:ascii="Times New Roman" w:hAnsi="Times New Roman" w:cs="Times New Roman"/>
          <w:sz w:val="24"/>
          <w:szCs w:val="24"/>
        </w:rPr>
      </w:pPr>
    </w:p>
    <w:p w14:paraId="1579FDDA" w14:textId="77777777" w:rsidR="00B42EDA" w:rsidRDefault="00B42EDA" w:rsidP="00610CA8">
      <w:pPr>
        <w:spacing w:after="0" w:line="360" w:lineRule="auto"/>
        <w:ind w:firstLine="708"/>
        <w:jc w:val="both"/>
        <w:rPr>
          <w:rFonts w:ascii="Times New Roman" w:hAnsi="Times New Roman" w:cs="Times New Roman"/>
          <w:sz w:val="24"/>
          <w:szCs w:val="24"/>
        </w:rPr>
      </w:pPr>
    </w:p>
    <w:p w14:paraId="68EF4315" w14:textId="77777777" w:rsidR="00B42EDA" w:rsidRDefault="00B42EDA" w:rsidP="00610CA8">
      <w:pPr>
        <w:spacing w:after="0" w:line="360" w:lineRule="auto"/>
        <w:ind w:firstLine="708"/>
        <w:jc w:val="both"/>
        <w:rPr>
          <w:rFonts w:ascii="Times New Roman" w:hAnsi="Times New Roman" w:cs="Times New Roman"/>
          <w:sz w:val="24"/>
          <w:szCs w:val="24"/>
        </w:rPr>
      </w:pPr>
    </w:p>
    <w:p w14:paraId="571AB43F" w14:textId="77777777" w:rsidR="00B42EDA" w:rsidRDefault="00B42EDA" w:rsidP="00610CA8">
      <w:pPr>
        <w:spacing w:after="0" w:line="360" w:lineRule="auto"/>
        <w:ind w:firstLine="708"/>
        <w:jc w:val="both"/>
        <w:rPr>
          <w:rFonts w:ascii="Times New Roman" w:hAnsi="Times New Roman" w:cs="Times New Roman"/>
          <w:sz w:val="24"/>
          <w:szCs w:val="24"/>
        </w:rPr>
      </w:pPr>
    </w:p>
    <w:p w14:paraId="2755700A" w14:textId="77777777" w:rsidR="00B42EDA" w:rsidRDefault="00B42EDA" w:rsidP="00610CA8">
      <w:pPr>
        <w:spacing w:after="0" w:line="360" w:lineRule="auto"/>
        <w:ind w:firstLine="708"/>
        <w:jc w:val="both"/>
        <w:rPr>
          <w:rFonts w:ascii="Times New Roman" w:hAnsi="Times New Roman" w:cs="Times New Roman"/>
          <w:sz w:val="24"/>
          <w:szCs w:val="24"/>
        </w:rPr>
      </w:pPr>
    </w:p>
    <w:p w14:paraId="123FA773" w14:textId="77777777" w:rsidR="00B42EDA" w:rsidRDefault="00B42EDA" w:rsidP="00610CA8">
      <w:pPr>
        <w:spacing w:after="0" w:line="360" w:lineRule="auto"/>
        <w:ind w:firstLine="708"/>
        <w:jc w:val="both"/>
        <w:rPr>
          <w:rFonts w:ascii="Times New Roman" w:hAnsi="Times New Roman" w:cs="Times New Roman"/>
          <w:sz w:val="24"/>
          <w:szCs w:val="24"/>
        </w:rPr>
      </w:pPr>
    </w:p>
    <w:p w14:paraId="50FD8990" w14:textId="77777777" w:rsidR="00B42EDA" w:rsidRDefault="00B42EDA" w:rsidP="00610CA8">
      <w:pPr>
        <w:spacing w:after="0" w:line="360" w:lineRule="auto"/>
        <w:ind w:firstLine="708"/>
        <w:jc w:val="both"/>
        <w:rPr>
          <w:rFonts w:ascii="Times New Roman" w:hAnsi="Times New Roman" w:cs="Times New Roman"/>
          <w:sz w:val="24"/>
          <w:szCs w:val="24"/>
        </w:rPr>
      </w:pPr>
    </w:p>
    <w:p w14:paraId="0E54F9E5" w14:textId="77777777" w:rsidR="00B42EDA" w:rsidRDefault="00B42EDA" w:rsidP="00610CA8">
      <w:pPr>
        <w:spacing w:after="0" w:line="360" w:lineRule="auto"/>
        <w:ind w:firstLine="708"/>
        <w:jc w:val="both"/>
        <w:rPr>
          <w:rFonts w:ascii="Times New Roman" w:hAnsi="Times New Roman" w:cs="Times New Roman"/>
          <w:sz w:val="24"/>
          <w:szCs w:val="24"/>
        </w:rPr>
      </w:pPr>
    </w:p>
    <w:p w14:paraId="3C4AC52B" w14:textId="77777777" w:rsidR="00B42EDA" w:rsidRDefault="00B42EDA" w:rsidP="00610CA8">
      <w:pPr>
        <w:spacing w:after="0" w:line="360" w:lineRule="auto"/>
        <w:ind w:firstLine="708"/>
        <w:jc w:val="both"/>
        <w:rPr>
          <w:rFonts w:ascii="Times New Roman" w:hAnsi="Times New Roman" w:cs="Times New Roman"/>
          <w:sz w:val="24"/>
          <w:szCs w:val="24"/>
        </w:rPr>
      </w:pPr>
    </w:p>
    <w:p w14:paraId="53C46866" w14:textId="77777777" w:rsidR="00B42EDA" w:rsidRDefault="00B42EDA" w:rsidP="00610CA8">
      <w:pPr>
        <w:spacing w:after="0" w:line="360" w:lineRule="auto"/>
        <w:ind w:firstLine="708"/>
        <w:jc w:val="both"/>
        <w:rPr>
          <w:rFonts w:ascii="Times New Roman" w:hAnsi="Times New Roman" w:cs="Times New Roman"/>
          <w:sz w:val="24"/>
          <w:szCs w:val="24"/>
        </w:rPr>
      </w:pPr>
    </w:p>
    <w:p w14:paraId="029BC066" w14:textId="77777777" w:rsidR="00B42EDA" w:rsidRDefault="00B42EDA" w:rsidP="00610CA8">
      <w:pPr>
        <w:spacing w:after="0" w:line="360" w:lineRule="auto"/>
        <w:ind w:firstLine="708"/>
        <w:jc w:val="both"/>
        <w:rPr>
          <w:rFonts w:ascii="Times New Roman" w:hAnsi="Times New Roman" w:cs="Times New Roman"/>
          <w:sz w:val="24"/>
          <w:szCs w:val="24"/>
        </w:rPr>
      </w:pPr>
    </w:p>
    <w:p w14:paraId="62FD1341" w14:textId="77777777" w:rsidR="00B42EDA" w:rsidRDefault="00B42EDA" w:rsidP="00610CA8">
      <w:pPr>
        <w:spacing w:after="0" w:line="360" w:lineRule="auto"/>
        <w:ind w:firstLine="708"/>
        <w:jc w:val="both"/>
        <w:rPr>
          <w:rFonts w:ascii="Times New Roman" w:hAnsi="Times New Roman" w:cs="Times New Roman"/>
          <w:sz w:val="24"/>
          <w:szCs w:val="24"/>
        </w:rPr>
      </w:pPr>
    </w:p>
    <w:p w14:paraId="0B74C2ED" w14:textId="77777777" w:rsidR="00B42EDA" w:rsidRDefault="00B42EDA" w:rsidP="00610CA8">
      <w:pPr>
        <w:spacing w:after="0" w:line="360" w:lineRule="auto"/>
        <w:ind w:firstLine="708"/>
        <w:jc w:val="both"/>
        <w:rPr>
          <w:rFonts w:ascii="Times New Roman" w:hAnsi="Times New Roman" w:cs="Times New Roman"/>
          <w:sz w:val="24"/>
          <w:szCs w:val="24"/>
        </w:rPr>
      </w:pPr>
    </w:p>
    <w:p w14:paraId="1391C7C2" w14:textId="77777777" w:rsidR="00B42EDA" w:rsidRDefault="00B42EDA" w:rsidP="00610CA8">
      <w:pPr>
        <w:spacing w:after="0" w:line="360" w:lineRule="auto"/>
        <w:ind w:firstLine="708"/>
        <w:jc w:val="both"/>
        <w:rPr>
          <w:rFonts w:ascii="Times New Roman" w:hAnsi="Times New Roman" w:cs="Times New Roman"/>
          <w:sz w:val="24"/>
          <w:szCs w:val="24"/>
        </w:rPr>
      </w:pPr>
    </w:p>
    <w:p w14:paraId="253278D6" w14:textId="77777777" w:rsidR="00B42EDA" w:rsidRDefault="00B42EDA" w:rsidP="00610CA8">
      <w:pPr>
        <w:spacing w:after="0" w:line="360" w:lineRule="auto"/>
        <w:ind w:firstLine="708"/>
        <w:jc w:val="both"/>
        <w:rPr>
          <w:rFonts w:ascii="Times New Roman" w:hAnsi="Times New Roman" w:cs="Times New Roman"/>
          <w:sz w:val="24"/>
          <w:szCs w:val="24"/>
        </w:rPr>
      </w:pPr>
    </w:p>
    <w:p w14:paraId="238EE850" w14:textId="77777777" w:rsidR="00B42EDA" w:rsidRDefault="00B42EDA" w:rsidP="00610CA8">
      <w:pPr>
        <w:spacing w:after="0" w:line="360" w:lineRule="auto"/>
        <w:ind w:firstLine="708"/>
        <w:jc w:val="both"/>
        <w:rPr>
          <w:rFonts w:ascii="Times New Roman" w:hAnsi="Times New Roman" w:cs="Times New Roman"/>
          <w:sz w:val="24"/>
          <w:szCs w:val="24"/>
        </w:rPr>
      </w:pPr>
    </w:p>
    <w:p w14:paraId="6448A4E8" w14:textId="77777777" w:rsidR="00B42EDA" w:rsidRDefault="00B42EDA" w:rsidP="00610CA8">
      <w:pPr>
        <w:spacing w:after="0" w:line="360" w:lineRule="auto"/>
        <w:ind w:firstLine="708"/>
        <w:jc w:val="both"/>
        <w:rPr>
          <w:rFonts w:ascii="Times New Roman" w:hAnsi="Times New Roman" w:cs="Times New Roman"/>
          <w:sz w:val="24"/>
          <w:szCs w:val="24"/>
        </w:rPr>
      </w:pPr>
    </w:p>
    <w:p w14:paraId="56B70786" w14:textId="27E5B0FC" w:rsidR="00D24378" w:rsidRPr="00AE6186" w:rsidRDefault="00246C46" w:rsidP="00806967">
      <w:pPr>
        <w:spacing w:after="0" w:line="360" w:lineRule="auto"/>
        <w:jc w:val="center"/>
        <w:rPr>
          <w:rFonts w:ascii="Times New Roman" w:hAnsi="Times New Roman" w:cs="Times New Roman"/>
          <w:sz w:val="24"/>
          <w:szCs w:val="24"/>
        </w:rPr>
      </w:pPr>
      <w:r w:rsidRPr="00AE6186">
        <w:rPr>
          <w:rFonts w:ascii="Times New Roman" w:hAnsi="Times New Roman" w:cs="Times New Roman"/>
          <w:b/>
          <w:bCs/>
          <w:sz w:val="24"/>
          <w:szCs w:val="24"/>
        </w:rPr>
        <w:lastRenderedPageBreak/>
        <w:t>Tabla 1.</w:t>
      </w:r>
      <w:r w:rsidRPr="00AE6186">
        <w:rPr>
          <w:rFonts w:ascii="Times New Roman" w:hAnsi="Times New Roman" w:cs="Times New Roman"/>
          <w:sz w:val="24"/>
          <w:szCs w:val="24"/>
        </w:rPr>
        <w:t xml:space="preserve"> </w:t>
      </w:r>
      <w:r w:rsidR="00F353A2" w:rsidRPr="00AE6186">
        <w:rPr>
          <w:rFonts w:ascii="Times New Roman" w:hAnsi="Times New Roman" w:cs="Times New Roman"/>
          <w:sz w:val="24"/>
          <w:szCs w:val="24"/>
        </w:rPr>
        <w:t xml:space="preserve">Indicadores de </w:t>
      </w:r>
      <w:r w:rsidR="00B84A97" w:rsidRPr="00AE6186">
        <w:rPr>
          <w:rFonts w:ascii="Times New Roman" w:hAnsi="Times New Roman" w:cs="Times New Roman"/>
          <w:sz w:val="24"/>
          <w:szCs w:val="24"/>
        </w:rPr>
        <w:t>conciencia</w:t>
      </w:r>
      <w:r w:rsidR="00F353A2" w:rsidRPr="00AE6186">
        <w:rPr>
          <w:rFonts w:ascii="Times New Roman" w:hAnsi="Times New Roman" w:cs="Times New Roman"/>
          <w:sz w:val="24"/>
          <w:szCs w:val="24"/>
        </w:rPr>
        <w:t xml:space="preserve"> y acción en</w:t>
      </w:r>
      <w:r w:rsidRPr="00AE6186">
        <w:rPr>
          <w:rFonts w:ascii="Times New Roman" w:hAnsi="Times New Roman" w:cs="Times New Roman"/>
          <w:sz w:val="24"/>
          <w:szCs w:val="24"/>
        </w:rPr>
        <w:t xml:space="preserve"> estudiantes del nivel medio superior en Zumpango de Ocampo, Estado de México</w:t>
      </w:r>
    </w:p>
    <w:tbl>
      <w:tblPr>
        <w:tblStyle w:val="Tablaconcuadrcula"/>
        <w:tblW w:w="0" w:type="auto"/>
        <w:tblLayout w:type="fixed"/>
        <w:tblLook w:val="04A0" w:firstRow="1" w:lastRow="0" w:firstColumn="1" w:lastColumn="0" w:noHBand="0" w:noVBand="1"/>
      </w:tblPr>
      <w:tblGrid>
        <w:gridCol w:w="2122"/>
        <w:gridCol w:w="2976"/>
        <w:gridCol w:w="4296"/>
      </w:tblGrid>
      <w:tr w:rsidR="008D3E9E" w:rsidRPr="00806967" w14:paraId="1EF1EFFE" w14:textId="77777777" w:rsidTr="007A0BF4">
        <w:tc>
          <w:tcPr>
            <w:tcW w:w="2122" w:type="dxa"/>
          </w:tcPr>
          <w:p w14:paraId="022254EE" w14:textId="33F92393" w:rsidR="00AE04E5" w:rsidRPr="00806967" w:rsidRDefault="00F353A2" w:rsidP="005731C9">
            <w:pPr>
              <w:rPr>
                <w:rFonts w:ascii="Times New Roman" w:hAnsi="Times New Roman" w:cs="Times New Roman"/>
              </w:rPr>
            </w:pPr>
            <w:r w:rsidRPr="00806967">
              <w:rPr>
                <w:rFonts w:ascii="Times New Roman" w:hAnsi="Times New Roman" w:cs="Times New Roman"/>
              </w:rPr>
              <w:t>Indicador</w:t>
            </w:r>
          </w:p>
        </w:tc>
        <w:tc>
          <w:tcPr>
            <w:tcW w:w="2976" w:type="dxa"/>
          </w:tcPr>
          <w:p w14:paraId="7A20E6F4" w14:textId="7E010814" w:rsidR="00AE04E5" w:rsidRPr="00806967" w:rsidRDefault="000D1214" w:rsidP="005731C9">
            <w:pPr>
              <w:rPr>
                <w:rFonts w:ascii="Times New Roman" w:hAnsi="Times New Roman" w:cs="Times New Roman"/>
              </w:rPr>
            </w:pPr>
            <w:r w:rsidRPr="00806967">
              <w:rPr>
                <w:rFonts w:ascii="Times New Roman" w:hAnsi="Times New Roman" w:cs="Times New Roman"/>
              </w:rPr>
              <w:t>Descripción</w:t>
            </w:r>
          </w:p>
        </w:tc>
        <w:tc>
          <w:tcPr>
            <w:tcW w:w="4296" w:type="dxa"/>
          </w:tcPr>
          <w:p w14:paraId="5B491D32" w14:textId="72076161" w:rsidR="00AE04E5" w:rsidRPr="00806967" w:rsidRDefault="00A527AE" w:rsidP="005731C9">
            <w:pPr>
              <w:jc w:val="both"/>
              <w:rPr>
                <w:rFonts w:ascii="Times New Roman" w:hAnsi="Times New Roman" w:cs="Times New Roman"/>
              </w:rPr>
            </w:pPr>
            <w:r w:rsidRPr="00806967">
              <w:rPr>
                <w:rFonts w:ascii="Times New Roman" w:hAnsi="Times New Roman" w:cs="Times New Roman"/>
              </w:rPr>
              <w:t>Medición</w:t>
            </w:r>
          </w:p>
        </w:tc>
      </w:tr>
      <w:tr w:rsidR="008D3E9E" w:rsidRPr="00806967" w14:paraId="1B9CA951" w14:textId="77777777" w:rsidTr="007A0BF4">
        <w:tc>
          <w:tcPr>
            <w:tcW w:w="2122" w:type="dxa"/>
          </w:tcPr>
          <w:p w14:paraId="42909B2C" w14:textId="3C009D86" w:rsidR="00AE04E5" w:rsidRPr="00806967" w:rsidRDefault="00AE04E5" w:rsidP="005731C9">
            <w:pPr>
              <w:jc w:val="both"/>
              <w:rPr>
                <w:rFonts w:ascii="Times New Roman" w:hAnsi="Times New Roman" w:cs="Times New Roman"/>
              </w:rPr>
            </w:pPr>
            <w:r w:rsidRPr="00806967">
              <w:rPr>
                <w:rFonts w:ascii="Times New Roman" w:eastAsia="Times New Roman" w:hAnsi="Times New Roman" w:cs="Times New Roman"/>
                <w:lang w:eastAsia="es-MX"/>
              </w:rPr>
              <w:t>Rendimiento académico (RA) (5 a 10 calificación</w:t>
            </w:r>
            <w:r w:rsidR="004E1680" w:rsidRPr="00806967">
              <w:rPr>
                <w:rFonts w:ascii="Times New Roman" w:eastAsia="Times New Roman" w:hAnsi="Times New Roman" w:cs="Times New Roman"/>
                <w:lang w:eastAsia="es-MX"/>
              </w:rPr>
              <w:t>)</w:t>
            </w:r>
            <w:r w:rsidR="00CF592C" w:rsidRPr="00806967">
              <w:rPr>
                <w:rFonts w:ascii="Times New Roman" w:eastAsia="Times New Roman" w:hAnsi="Times New Roman" w:cs="Times New Roman"/>
                <w:lang w:eastAsia="es-MX"/>
              </w:rPr>
              <w:t>.</w:t>
            </w:r>
          </w:p>
        </w:tc>
        <w:tc>
          <w:tcPr>
            <w:tcW w:w="2976" w:type="dxa"/>
          </w:tcPr>
          <w:p w14:paraId="409DADCB" w14:textId="178D0F2C" w:rsidR="00AE04E5" w:rsidRPr="00806967" w:rsidRDefault="000D1214" w:rsidP="005731C9">
            <w:pPr>
              <w:jc w:val="both"/>
              <w:rPr>
                <w:rFonts w:ascii="Times New Roman" w:hAnsi="Times New Roman" w:cs="Times New Roman"/>
              </w:rPr>
            </w:pPr>
            <w:r w:rsidRPr="00806967">
              <w:rPr>
                <w:rFonts w:ascii="Times New Roman" w:hAnsi="Times New Roman" w:cs="Times New Roman"/>
              </w:rPr>
              <w:t>P</w:t>
            </w:r>
            <w:r w:rsidR="00AE04E5" w:rsidRPr="00806967">
              <w:rPr>
                <w:rFonts w:ascii="Times New Roman" w:hAnsi="Times New Roman" w:cs="Times New Roman"/>
              </w:rPr>
              <w:t>romedio de la calificación obtenida</w:t>
            </w:r>
            <w:r w:rsidRPr="00806967">
              <w:rPr>
                <w:rFonts w:ascii="Times New Roman" w:hAnsi="Times New Roman" w:cs="Times New Roman"/>
              </w:rPr>
              <w:t xml:space="preserve"> por los estudiantes</w:t>
            </w:r>
            <w:r w:rsidR="00AE04E5" w:rsidRPr="00806967">
              <w:rPr>
                <w:rFonts w:ascii="Times New Roman" w:hAnsi="Times New Roman" w:cs="Times New Roman"/>
              </w:rPr>
              <w:t xml:space="preserve"> en las asignaturas relacionadas con el medio ambiente</w:t>
            </w:r>
            <w:r w:rsidR="00E1793B" w:rsidRPr="00806967">
              <w:rPr>
                <w:rFonts w:ascii="Times New Roman" w:hAnsi="Times New Roman" w:cs="Times New Roman"/>
              </w:rPr>
              <w:t>.</w:t>
            </w:r>
            <w:r w:rsidR="00AE04E5" w:rsidRPr="00806967">
              <w:rPr>
                <w:rFonts w:ascii="Times New Roman" w:hAnsi="Times New Roman" w:cs="Times New Roman"/>
              </w:rPr>
              <w:t xml:space="preserve"> </w:t>
            </w:r>
          </w:p>
        </w:tc>
        <w:tc>
          <w:tcPr>
            <w:tcW w:w="4296" w:type="dxa"/>
          </w:tcPr>
          <w:p w14:paraId="12096E58" w14:textId="67088751" w:rsidR="008D3E9E" w:rsidRPr="00806967" w:rsidRDefault="00806967" w:rsidP="008D3E9E">
            <w:pPr>
              <w:jc w:val="both"/>
              <w:rPr>
                <w:rFonts w:ascii="Times New Roman" w:hAnsi="Times New Roman" w:cs="Times New Roman"/>
              </w:rPr>
            </w:pPr>
            <m:oMathPara>
              <m:oMathParaPr>
                <m:jc m:val="left"/>
              </m:oMathParaPr>
              <m:oMath>
                <m:r>
                  <w:rPr>
                    <w:rFonts w:ascii="Cambria Math" w:hAnsi="Cambria Math" w:cs="Times New Roman"/>
                  </w:rPr>
                  <m:t>RA=</m:t>
                </m:r>
                <m:f>
                  <m:fPr>
                    <m:ctrlPr>
                      <w:rPr>
                        <w:rFonts w:ascii="Cambria Math" w:hAnsi="Cambria Math" w:cs="Times New Roman"/>
                        <w:i/>
                      </w:rPr>
                    </m:ctrlPr>
                  </m:fPr>
                  <m:num>
                    <m:r>
                      <w:rPr>
                        <w:rFonts w:ascii="Cambria Math" w:hAnsi="Cambria Math" w:cs="Times New Roman"/>
                      </w:rPr>
                      <m:t>Q1+Q2+B1+B2+G+EyM</m:t>
                    </m:r>
                  </m:num>
                  <m:den>
                    <m:r>
                      <w:rPr>
                        <w:rFonts w:ascii="Cambria Math" w:hAnsi="Cambria Math" w:cs="Times New Roman"/>
                      </w:rPr>
                      <m:t>6</m:t>
                    </m:r>
                  </m:den>
                </m:f>
              </m:oMath>
            </m:oMathPara>
          </w:p>
          <w:p w14:paraId="082BDFBA" w14:textId="318C4B00" w:rsidR="00281A6A" w:rsidRPr="00806967" w:rsidRDefault="00806967" w:rsidP="00281A6A">
            <w:pPr>
              <w:jc w:val="both"/>
              <w:rPr>
                <w:rFonts w:ascii="Times New Roman" w:eastAsiaTheme="minorEastAsia" w:hAnsi="Times New Roman" w:cs="Times New Roman"/>
                <w:sz w:val="18"/>
                <w:szCs w:val="18"/>
              </w:rPr>
            </w:pPr>
            <m:oMath>
              <m:r>
                <w:rPr>
                  <w:rFonts w:ascii="Cambria Math" w:hAnsi="Cambria Math" w:cs="Times New Roman"/>
                  <w:sz w:val="18"/>
                  <w:szCs w:val="18"/>
                </w:rPr>
                <m:t>Q1=Química 1,</m:t>
              </m:r>
            </m:oMath>
            <w:r w:rsidR="008D3E9E" w:rsidRPr="00806967">
              <w:rPr>
                <w:rFonts w:ascii="Times New Roman" w:eastAsiaTheme="minorEastAsia" w:hAnsi="Times New Roman" w:cs="Times New Roman"/>
                <w:sz w:val="18"/>
                <w:szCs w:val="18"/>
              </w:rPr>
              <w:t xml:space="preserve"> </w:t>
            </w:r>
            <m:oMath>
              <m:r>
                <w:rPr>
                  <w:rFonts w:ascii="Cambria Math" w:hAnsi="Cambria Math" w:cs="Times New Roman"/>
                  <w:sz w:val="18"/>
                  <w:szCs w:val="18"/>
                </w:rPr>
                <m:t>Q2=Química 2,</m:t>
              </m:r>
            </m:oMath>
            <w:r w:rsidR="008D3E9E" w:rsidRPr="00806967">
              <w:rPr>
                <w:rFonts w:ascii="Times New Roman" w:eastAsiaTheme="minorEastAsia" w:hAnsi="Times New Roman" w:cs="Times New Roman"/>
                <w:sz w:val="18"/>
                <w:szCs w:val="18"/>
              </w:rPr>
              <w:t xml:space="preserve"> </w:t>
            </w:r>
            <m:oMath>
              <m:r>
                <w:rPr>
                  <w:rFonts w:ascii="Cambria Math" w:hAnsi="Cambria Math" w:cs="Times New Roman"/>
                  <w:sz w:val="18"/>
                  <w:szCs w:val="18"/>
                </w:rPr>
                <m:t>B1=Biología 1,</m:t>
              </m:r>
            </m:oMath>
            <w:r w:rsidR="008D3E9E" w:rsidRPr="00806967">
              <w:rPr>
                <w:rFonts w:ascii="Times New Roman" w:eastAsiaTheme="minorEastAsia" w:hAnsi="Times New Roman" w:cs="Times New Roman"/>
                <w:sz w:val="18"/>
                <w:szCs w:val="18"/>
              </w:rPr>
              <w:t xml:space="preserve"> </w:t>
            </w:r>
            <m:oMath>
              <m:r>
                <w:rPr>
                  <w:rFonts w:ascii="Cambria Math" w:hAnsi="Cambria Math" w:cs="Times New Roman"/>
                  <w:sz w:val="18"/>
                  <w:szCs w:val="18"/>
                </w:rPr>
                <m:t xml:space="preserve">B2=Biología 2,G=Geografía, </m:t>
              </m:r>
            </m:oMath>
          </w:p>
          <w:p w14:paraId="7C21112B" w14:textId="27AC37A6" w:rsidR="00AE04E5" w:rsidRPr="00806967" w:rsidRDefault="00806967" w:rsidP="00281A6A">
            <w:pPr>
              <w:jc w:val="both"/>
              <w:rPr>
                <w:rFonts w:ascii="Times New Roman" w:hAnsi="Times New Roman" w:cs="Times New Roman"/>
              </w:rPr>
            </w:pPr>
            <m:oMathPara>
              <m:oMathParaPr>
                <m:jc m:val="left"/>
              </m:oMathParaPr>
              <m:oMath>
                <m:r>
                  <w:rPr>
                    <w:rFonts w:ascii="Cambria Math" w:hAnsi="Cambria Math" w:cs="Times New Roman"/>
                    <w:sz w:val="18"/>
                    <w:szCs w:val="18"/>
                  </w:rPr>
                  <m:t>EyM=Ecología y medio ambiente</m:t>
                </m:r>
              </m:oMath>
            </m:oMathPara>
          </w:p>
        </w:tc>
      </w:tr>
      <w:tr w:rsidR="008D3E9E" w:rsidRPr="00806967" w14:paraId="5E3AF5D2" w14:textId="77777777" w:rsidTr="007A0BF4">
        <w:tc>
          <w:tcPr>
            <w:tcW w:w="2122" w:type="dxa"/>
          </w:tcPr>
          <w:p w14:paraId="6418444B" w14:textId="7638AA51" w:rsidR="00AE04E5" w:rsidRPr="00806967" w:rsidRDefault="00855C65" w:rsidP="005731C9">
            <w:pPr>
              <w:jc w:val="both"/>
              <w:rPr>
                <w:rFonts w:ascii="Times New Roman" w:hAnsi="Times New Roman" w:cs="Times New Roman"/>
                <w:sz w:val="20"/>
                <w:szCs w:val="20"/>
              </w:rPr>
            </w:pPr>
            <w:r w:rsidRPr="00806967">
              <w:rPr>
                <w:rFonts w:ascii="Times New Roman" w:eastAsia="Times New Roman" w:hAnsi="Times New Roman" w:cs="Times New Roman"/>
                <w:sz w:val="20"/>
                <w:szCs w:val="20"/>
                <w:lang w:eastAsia="es-MX"/>
              </w:rPr>
              <w:t>Número de a</w:t>
            </w:r>
            <w:r w:rsidR="00AE04E5" w:rsidRPr="00806967">
              <w:rPr>
                <w:rFonts w:ascii="Times New Roman" w:eastAsia="Times New Roman" w:hAnsi="Times New Roman" w:cs="Times New Roman"/>
                <w:sz w:val="20"/>
                <w:szCs w:val="20"/>
                <w:lang w:eastAsia="es-MX"/>
              </w:rPr>
              <w:t>signaturas</w:t>
            </w:r>
            <w:r w:rsidR="00345B96" w:rsidRPr="00806967">
              <w:rPr>
                <w:rFonts w:ascii="Times New Roman" w:eastAsia="Times New Roman" w:hAnsi="Times New Roman" w:cs="Times New Roman"/>
                <w:sz w:val="20"/>
                <w:szCs w:val="20"/>
                <w:lang w:eastAsia="es-MX"/>
              </w:rPr>
              <w:t xml:space="preserve"> (ARCMA) y temas relacionados</w:t>
            </w:r>
            <w:r w:rsidR="00AE04E5" w:rsidRPr="00806967">
              <w:rPr>
                <w:rFonts w:ascii="Times New Roman" w:eastAsia="Times New Roman" w:hAnsi="Times New Roman" w:cs="Times New Roman"/>
                <w:sz w:val="20"/>
                <w:szCs w:val="20"/>
                <w:lang w:eastAsia="es-MX"/>
              </w:rPr>
              <w:t xml:space="preserve"> con el medio ambiente</w:t>
            </w:r>
            <w:r w:rsidR="00345B96" w:rsidRPr="00806967">
              <w:rPr>
                <w:rFonts w:ascii="Times New Roman" w:eastAsia="Times New Roman" w:hAnsi="Times New Roman" w:cs="Times New Roman"/>
                <w:sz w:val="20"/>
                <w:szCs w:val="20"/>
                <w:lang w:eastAsia="es-MX"/>
              </w:rPr>
              <w:t xml:space="preserve"> (TRCMA).</w:t>
            </w:r>
            <w:r w:rsidR="004E1680" w:rsidRPr="00806967">
              <w:rPr>
                <w:rFonts w:ascii="Times New Roman" w:eastAsia="Times New Roman" w:hAnsi="Times New Roman" w:cs="Times New Roman"/>
                <w:sz w:val="20"/>
                <w:szCs w:val="20"/>
                <w:lang w:eastAsia="es-MX"/>
              </w:rPr>
              <w:t xml:space="preserve"> </w:t>
            </w:r>
          </w:p>
        </w:tc>
        <w:tc>
          <w:tcPr>
            <w:tcW w:w="2976" w:type="dxa"/>
          </w:tcPr>
          <w:p w14:paraId="1200D01C" w14:textId="2C60C933" w:rsidR="00AE04E5" w:rsidRPr="00806967" w:rsidRDefault="00AE04E5" w:rsidP="005731C9">
            <w:pPr>
              <w:jc w:val="both"/>
              <w:rPr>
                <w:rFonts w:ascii="Times New Roman" w:eastAsia="Times New Roman" w:hAnsi="Times New Roman" w:cs="Times New Roman"/>
                <w:lang w:eastAsia="es-MX"/>
              </w:rPr>
            </w:pPr>
            <w:r w:rsidRPr="00806967">
              <w:rPr>
                <w:rFonts w:ascii="Times New Roman" w:eastAsia="Times New Roman" w:hAnsi="Times New Roman" w:cs="Times New Roman"/>
                <w:lang w:eastAsia="es-MX"/>
              </w:rPr>
              <w:t xml:space="preserve">Cuantifica las asignaturas </w:t>
            </w:r>
            <w:r w:rsidR="00345B96" w:rsidRPr="00806967">
              <w:rPr>
                <w:rFonts w:ascii="Times New Roman" w:eastAsia="Times New Roman" w:hAnsi="Times New Roman" w:cs="Times New Roman"/>
                <w:lang w:eastAsia="es-MX"/>
              </w:rPr>
              <w:t xml:space="preserve">y temas </w:t>
            </w:r>
            <w:r w:rsidRPr="00806967">
              <w:rPr>
                <w:rFonts w:ascii="Times New Roman" w:eastAsia="Times New Roman" w:hAnsi="Times New Roman" w:cs="Times New Roman"/>
                <w:lang w:eastAsia="es-MX"/>
              </w:rPr>
              <w:t>relacionadas con el medio ambiente.</w:t>
            </w:r>
          </w:p>
        </w:tc>
        <w:tc>
          <w:tcPr>
            <w:tcW w:w="4296" w:type="dxa"/>
          </w:tcPr>
          <w:p w14:paraId="5DB268A8" w14:textId="4DAF3A83" w:rsidR="00494BBA" w:rsidRPr="00806967" w:rsidRDefault="00806967" w:rsidP="00494BBA">
            <w:pPr>
              <w:jc w:val="both"/>
              <w:rPr>
                <w:rFonts w:ascii="Times New Roman" w:eastAsia="Times New Roman" w:hAnsi="Times New Roman" w:cs="Times New Roman"/>
                <w:lang w:val="it-IT" w:eastAsia="es-MX"/>
              </w:rPr>
            </w:pPr>
            <m:oMathPara>
              <m:oMathParaPr>
                <m:jc m:val="left"/>
              </m:oMathParaPr>
              <m:oMath>
                <m:r>
                  <w:rPr>
                    <w:rFonts w:ascii="Cambria Math" w:eastAsia="Times New Roman" w:hAnsi="Cambria Math" w:cs="Times New Roman"/>
                    <w:sz w:val="20"/>
                    <w:szCs w:val="20"/>
                    <w:lang w:eastAsia="es-MX"/>
                  </w:rPr>
                  <m:t>ARCMA=</m:t>
                </m:r>
                <m:nary>
                  <m:naryPr>
                    <m:chr m:val="∑"/>
                    <m:limLoc m:val="undOvr"/>
                    <m:ctrlPr>
                      <w:rPr>
                        <w:rFonts w:ascii="Cambria Math" w:eastAsia="Times New Roman" w:hAnsi="Cambria Math" w:cs="Times New Roman"/>
                        <w:i/>
                        <w:sz w:val="20"/>
                        <w:szCs w:val="20"/>
                        <w:lang w:eastAsia="es-MX"/>
                      </w:rPr>
                    </m:ctrlPr>
                  </m:naryPr>
                  <m:sub>
                    <m:r>
                      <w:rPr>
                        <w:rFonts w:ascii="Cambria Math" w:eastAsia="Times New Roman" w:hAnsi="Cambria Math" w:cs="Times New Roman"/>
                        <w:sz w:val="20"/>
                        <w:szCs w:val="20"/>
                        <w:lang w:eastAsia="es-MX"/>
                      </w:rPr>
                      <m:t>i</m:t>
                    </m:r>
                    <m:r>
                      <w:rPr>
                        <w:rFonts w:ascii="Cambria Math" w:eastAsia="Times New Roman" w:hAnsi="Cambria Math" w:cs="Times New Roman"/>
                        <w:sz w:val="20"/>
                        <w:szCs w:val="20"/>
                        <w:lang w:val="it-IT" w:eastAsia="es-MX"/>
                      </w:rPr>
                      <m:t>=1</m:t>
                    </m:r>
                  </m:sub>
                  <m:sup>
                    <m:r>
                      <w:rPr>
                        <w:rFonts w:ascii="Cambria Math" w:eastAsia="Times New Roman" w:hAnsi="Cambria Math" w:cs="Times New Roman"/>
                        <w:sz w:val="20"/>
                        <w:szCs w:val="20"/>
                        <w:lang w:eastAsia="es-MX"/>
                      </w:rPr>
                      <m:t>n</m:t>
                    </m:r>
                    <m:r>
                      <w:rPr>
                        <w:rFonts w:ascii="Cambria Math" w:eastAsia="Times New Roman" w:hAnsi="Cambria Math" w:cs="Times New Roman"/>
                        <w:sz w:val="20"/>
                        <w:szCs w:val="20"/>
                        <w:lang w:val="it-IT" w:eastAsia="es-MX"/>
                      </w:rPr>
                      <m:t>=6</m:t>
                    </m:r>
                  </m:sup>
                  <m:e>
                    <m:r>
                      <w:rPr>
                        <w:rFonts w:ascii="Cambria Math" w:eastAsia="Times New Roman" w:hAnsi="Cambria Math" w:cs="Times New Roman"/>
                        <w:sz w:val="20"/>
                        <w:szCs w:val="20"/>
                        <w:lang w:eastAsia="es-MX"/>
                      </w:rPr>
                      <m:t>Asignaturas</m:t>
                    </m:r>
                  </m:e>
                </m:nary>
              </m:oMath>
            </m:oMathPara>
          </w:p>
          <w:p w14:paraId="443C7400" w14:textId="22E0EAF1" w:rsidR="00345B96" w:rsidRPr="00806967" w:rsidRDefault="00806967" w:rsidP="00494BBA">
            <w:pPr>
              <w:jc w:val="both"/>
              <w:rPr>
                <w:rFonts w:ascii="Times New Roman" w:eastAsia="Times New Roman" w:hAnsi="Times New Roman" w:cs="Times New Roman"/>
                <w:lang w:val="it-IT" w:eastAsia="es-MX"/>
              </w:rPr>
            </w:pPr>
            <m:oMathPara>
              <m:oMathParaPr>
                <m:jc m:val="left"/>
              </m:oMathParaPr>
              <m:oMath>
                <m:r>
                  <w:rPr>
                    <w:rFonts w:ascii="Cambria Math" w:eastAsia="Times New Roman" w:hAnsi="Cambria Math" w:cs="Times New Roman"/>
                    <w:sz w:val="20"/>
                    <w:szCs w:val="20"/>
                    <w:lang w:eastAsia="es-MX"/>
                  </w:rPr>
                  <m:t>TRCMA=</m:t>
                </m:r>
                <m:nary>
                  <m:naryPr>
                    <m:chr m:val="∑"/>
                    <m:limLoc m:val="undOvr"/>
                    <m:ctrlPr>
                      <w:rPr>
                        <w:rFonts w:ascii="Cambria Math" w:eastAsia="Times New Roman" w:hAnsi="Cambria Math" w:cs="Times New Roman"/>
                        <w:i/>
                        <w:sz w:val="20"/>
                        <w:szCs w:val="20"/>
                        <w:lang w:eastAsia="es-MX"/>
                      </w:rPr>
                    </m:ctrlPr>
                  </m:naryPr>
                  <m:sub>
                    <m:r>
                      <w:rPr>
                        <w:rFonts w:ascii="Cambria Math" w:eastAsia="Times New Roman" w:hAnsi="Cambria Math" w:cs="Times New Roman"/>
                        <w:sz w:val="20"/>
                        <w:szCs w:val="20"/>
                        <w:lang w:eastAsia="es-MX"/>
                      </w:rPr>
                      <m:t>i</m:t>
                    </m:r>
                    <m:r>
                      <w:rPr>
                        <w:rFonts w:ascii="Cambria Math" w:eastAsia="Times New Roman" w:hAnsi="Cambria Math" w:cs="Times New Roman"/>
                        <w:sz w:val="20"/>
                        <w:szCs w:val="20"/>
                        <w:lang w:val="it-IT" w:eastAsia="es-MX"/>
                      </w:rPr>
                      <m:t>=1</m:t>
                    </m:r>
                  </m:sub>
                  <m:sup>
                    <m:r>
                      <w:rPr>
                        <w:rFonts w:ascii="Cambria Math" w:eastAsia="Times New Roman" w:hAnsi="Cambria Math" w:cs="Times New Roman"/>
                        <w:sz w:val="20"/>
                        <w:szCs w:val="20"/>
                        <w:lang w:eastAsia="es-MX"/>
                      </w:rPr>
                      <m:t>n</m:t>
                    </m:r>
                    <m:r>
                      <w:rPr>
                        <w:rFonts w:ascii="Cambria Math" w:eastAsia="Times New Roman" w:hAnsi="Cambria Math" w:cs="Times New Roman"/>
                        <w:sz w:val="20"/>
                        <w:szCs w:val="20"/>
                        <w:lang w:val="it-IT" w:eastAsia="es-MX"/>
                      </w:rPr>
                      <m:t>=24</m:t>
                    </m:r>
                  </m:sup>
                  <m:e>
                    <m:r>
                      <w:rPr>
                        <w:rFonts w:ascii="Cambria Math" w:eastAsia="Times New Roman" w:hAnsi="Cambria Math" w:cs="Times New Roman"/>
                        <w:sz w:val="20"/>
                        <w:szCs w:val="20"/>
                        <w:lang w:eastAsia="es-MX"/>
                      </w:rPr>
                      <m:t>Temas</m:t>
                    </m:r>
                  </m:e>
                </m:nary>
              </m:oMath>
            </m:oMathPara>
          </w:p>
        </w:tc>
      </w:tr>
      <w:tr w:rsidR="008D3E9E" w:rsidRPr="00806967" w14:paraId="113CC446" w14:textId="77777777" w:rsidTr="007A0BF4">
        <w:tc>
          <w:tcPr>
            <w:tcW w:w="2122" w:type="dxa"/>
          </w:tcPr>
          <w:p w14:paraId="48C6E20F" w14:textId="7D18D7D3" w:rsidR="00AE04E5" w:rsidRPr="00806967" w:rsidRDefault="00494BBA" w:rsidP="005731C9">
            <w:pPr>
              <w:jc w:val="both"/>
              <w:rPr>
                <w:rFonts w:ascii="Times New Roman" w:eastAsia="Times New Roman" w:hAnsi="Times New Roman" w:cs="Times New Roman"/>
                <w:lang w:eastAsia="es-MX"/>
              </w:rPr>
            </w:pPr>
            <w:r w:rsidRPr="00806967">
              <w:rPr>
                <w:rFonts w:ascii="Times New Roman" w:eastAsia="Times New Roman" w:hAnsi="Times New Roman" w:cs="Times New Roman"/>
                <w:lang w:eastAsia="es-MX"/>
              </w:rPr>
              <w:t xml:space="preserve">Conocimiento de </w:t>
            </w:r>
            <w:r w:rsidR="00AE04E5" w:rsidRPr="00806967">
              <w:rPr>
                <w:rFonts w:ascii="Times New Roman" w:eastAsia="Times New Roman" w:hAnsi="Times New Roman" w:cs="Times New Roman"/>
                <w:lang w:eastAsia="es-MX"/>
              </w:rPr>
              <w:t>las 3R.</w:t>
            </w:r>
          </w:p>
        </w:tc>
        <w:tc>
          <w:tcPr>
            <w:tcW w:w="2976" w:type="dxa"/>
          </w:tcPr>
          <w:p w14:paraId="10DB31B8" w14:textId="19113CE9" w:rsidR="00AE04E5" w:rsidRPr="00806967" w:rsidRDefault="009A0C4A" w:rsidP="005731C9">
            <w:pPr>
              <w:jc w:val="both"/>
              <w:rPr>
                <w:rFonts w:ascii="Times New Roman" w:hAnsi="Times New Roman" w:cs="Times New Roman"/>
              </w:rPr>
            </w:pPr>
            <w:r w:rsidRPr="00806967">
              <w:rPr>
                <w:rFonts w:ascii="Times New Roman" w:hAnsi="Times New Roman" w:cs="Times New Roman"/>
              </w:rPr>
              <w:t>Proporción de alumnos que c</w:t>
            </w:r>
            <w:r w:rsidR="00AE04E5" w:rsidRPr="00806967">
              <w:rPr>
                <w:rFonts w:ascii="Times New Roman" w:hAnsi="Times New Roman" w:cs="Times New Roman"/>
              </w:rPr>
              <w:t>onoce</w:t>
            </w:r>
            <w:r w:rsidRPr="00806967">
              <w:rPr>
                <w:rFonts w:ascii="Times New Roman" w:hAnsi="Times New Roman" w:cs="Times New Roman"/>
              </w:rPr>
              <w:t>n</w:t>
            </w:r>
            <w:r w:rsidR="00AE04E5" w:rsidRPr="00806967">
              <w:rPr>
                <w:rFonts w:ascii="Times New Roman" w:hAnsi="Times New Roman" w:cs="Times New Roman"/>
              </w:rPr>
              <w:t xml:space="preserve"> las 3R</w:t>
            </w:r>
            <w:r w:rsidR="005731C9" w:rsidRPr="00806967">
              <w:rPr>
                <w:rFonts w:ascii="Times New Roman" w:hAnsi="Times New Roman" w:cs="Times New Roman"/>
              </w:rPr>
              <w:t>.</w:t>
            </w:r>
          </w:p>
        </w:tc>
        <w:tc>
          <w:tcPr>
            <w:tcW w:w="4296" w:type="dxa"/>
          </w:tcPr>
          <w:p w14:paraId="440F1245" w14:textId="544128E4" w:rsidR="00AE04E5" w:rsidRPr="00806967" w:rsidRDefault="00000000" w:rsidP="00494BBA">
            <w:pPr>
              <w:jc w:val="both"/>
              <w:rPr>
                <w:rFonts w:ascii="Times New Roman" w:hAnsi="Times New Roman" w:cs="Times New Roman"/>
                <w:sz w:val="18"/>
                <w:szCs w:val="18"/>
              </w:rPr>
            </w:pPr>
            <m:oMathPara>
              <m:oMathParaPr>
                <m:jc m:val="left"/>
              </m:oMathParaPr>
              <m:oMath>
                <m:f>
                  <m:fPr>
                    <m:ctrlPr>
                      <w:rPr>
                        <w:rFonts w:ascii="Cambria Math" w:hAnsi="Cambria Math" w:cs="Times New Roman"/>
                        <w:i/>
                        <w:sz w:val="18"/>
                        <w:szCs w:val="18"/>
                      </w:rPr>
                    </m:ctrlPr>
                  </m:fPr>
                  <m:num>
                    <m:r>
                      <m:rPr>
                        <m:nor/>
                      </m:rPr>
                      <w:rPr>
                        <w:rFonts w:ascii="Cambria Math" w:hAnsi="Cambria Math" w:cs="Times New Roman"/>
                        <w:sz w:val="18"/>
                        <w:szCs w:val="18"/>
                      </w:rPr>
                      <m:t>Número de estudiantes que conocen las 3R</m:t>
                    </m:r>
                  </m:num>
                  <m:den>
                    <m:r>
                      <w:rPr>
                        <w:rFonts w:ascii="Cambria Math" w:hAnsi="Cambria Math" w:cs="Times New Roman"/>
                        <w:sz w:val="18"/>
                        <w:szCs w:val="18"/>
                      </w:rPr>
                      <m:t>Número total de estudiantes encuestados</m:t>
                    </m:r>
                  </m:den>
                </m:f>
                <m:r>
                  <w:rPr>
                    <w:rFonts w:ascii="Cambria Math" w:hAnsi="Cambria Math" w:cs="Times New Roman"/>
                    <w:sz w:val="18"/>
                    <w:szCs w:val="18"/>
                  </w:rPr>
                  <m:t>*100</m:t>
                </m:r>
              </m:oMath>
            </m:oMathPara>
          </w:p>
        </w:tc>
      </w:tr>
      <w:tr w:rsidR="008D3E9E" w:rsidRPr="00806967" w14:paraId="6FA5673A" w14:textId="77777777" w:rsidTr="007A0BF4">
        <w:tc>
          <w:tcPr>
            <w:tcW w:w="2122" w:type="dxa"/>
          </w:tcPr>
          <w:p w14:paraId="634277C9" w14:textId="78583CF2" w:rsidR="00AE04E5" w:rsidRPr="00806967" w:rsidRDefault="00855C65" w:rsidP="005731C9">
            <w:pPr>
              <w:jc w:val="both"/>
              <w:rPr>
                <w:rFonts w:ascii="Times New Roman" w:hAnsi="Times New Roman" w:cs="Times New Roman"/>
                <w:sz w:val="20"/>
                <w:szCs w:val="20"/>
              </w:rPr>
            </w:pPr>
            <w:r w:rsidRPr="00806967">
              <w:rPr>
                <w:rFonts w:ascii="Times New Roman" w:eastAsia="Times New Roman" w:hAnsi="Times New Roman" w:cs="Times New Roman"/>
                <w:sz w:val="20"/>
                <w:szCs w:val="20"/>
                <w:lang w:eastAsia="es-MX"/>
              </w:rPr>
              <w:t xml:space="preserve">Número de elementos </w:t>
            </w:r>
            <w:r w:rsidR="00431552" w:rsidRPr="00806967">
              <w:rPr>
                <w:rFonts w:ascii="Times New Roman" w:eastAsia="Times New Roman" w:hAnsi="Times New Roman" w:cs="Times New Roman"/>
                <w:sz w:val="20"/>
                <w:szCs w:val="20"/>
                <w:lang w:eastAsia="es-MX"/>
              </w:rPr>
              <w:t xml:space="preserve">que el estudiante </w:t>
            </w:r>
            <w:r w:rsidR="00436D61" w:rsidRPr="00806967">
              <w:rPr>
                <w:rFonts w:ascii="Times New Roman" w:eastAsia="Times New Roman" w:hAnsi="Times New Roman" w:cs="Times New Roman"/>
                <w:sz w:val="20"/>
                <w:szCs w:val="20"/>
                <w:lang w:eastAsia="es-MX"/>
              </w:rPr>
              <w:t>conoce de</w:t>
            </w:r>
            <w:r w:rsidR="009934DD" w:rsidRPr="00806967">
              <w:rPr>
                <w:rFonts w:ascii="Times New Roman" w:eastAsia="Times New Roman" w:hAnsi="Times New Roman" w:cs="Times New Roman"/>
                <w:sz w:val="20"/>
                <w:szCs w:val="20"/>
                <w:lang w:eastAsia="es-MX"/>
              </w:rPr>
              <w:t xml:space="preserve"> </w:t>
            </w:r>
            <w:r w:rsidR="00431552" w:rsidRPr="00806967">
              <w:rPr>
                <w:rFonts w:ascii="Times New Roman" w:eastAsia="Times New Roman" w:hAnsi="Times New Roman" w:cs="Times New Roman"/>
                <w:sz w:val="20"/>
                <w:szCs w:val="20"/>
                <w:lang w:eastAsia="es-MX"/>
              </w:rPr>
              <w:t>la</w:t>
            </w:r>
            <w:r w:rsidR="009934DD" w:rsidRPr="00806967">
              <w:rPr>
                <w:rFonts w:ascii="Times New Roman" w:eastAsia="Times New Roman" w:hAnsi="Times New Roman" w:cs="Times New Roman"/>
                <w:sz w:val="20"/>
                <w:szCs w:val="20"/>
                <w:lang w:eastAsia="es-MX"/>
              </w:rPr>
              <w:t xml:space="preserve"> escuela </w:t>
            </w:r>
            <w:r w:rsidR="00AF7105" w:rsidRPr="00806967">
              <w:rPr>
                <w:rFonts w:ascii="Times New Roman" w:eastAsia="Times New Roman" w:hAnsi="Times New Roman" w:cs="Times New Roman"/>
                <w:sz w:val="20"/>
                <w:szCs w:val="20"/>
                <w:lang w:eastAsia="es-MX"/>
              </w:rPr>
              <w:t>(CES)</w:t>
            </w:r>
            <w:r w:rsidR="005E269B" w:rsidRPr="00806967">
              <w:rPr>
                <w:rFonts w:ascii="Times New Roman" w:eastAsia="Times New Roman" w:hAnsi="Times New Roman" w:cs="Times New Roman"/>
                <w:sz w:val="20"/>
                <w:szCs w:val="20"/>
                <w:lang w:eastAsia="es-MX"/>
              </w:rPr>
              <w:t xml:space="preserve"> y de la infraestructura (COINFES)</w:t>
            </w:r>
            <w:r w:rsidR="00CF592C" w:rsidRPr="00806967">
              <w:rPr>
                <w:rFonts w:ascii="Times New Roman" w:eastAsia="Times New Roman" w:hAnsi="Times New Roman" w:cs="Times New Roman"/>
                <w:sz w:val="20"/>
                <w:szCs w:val="20"/>
                <w:lang w:eastAsia="es-MX"/>
              </w:rPr>
              <w:t>.</w:t>
            </w:r>
          </w:p>
        </w:tc>
        <w:tc>
          <w:tcPr>
            <w:tcW w:w="2976" w:type="dxa"/>
          </w:tcPr>
          <w:p w14:paraId="2CE8B2B3" w14:textId="24CFF880" w:rsidR="00AF7105" w:rsidRPr="00806967" w:rsidRDefault="00AE3432" w:rsidP="005731C9">
            <w:pPr>
              <w:jc w:val="both"/>
              <w:rPr>
                <w:rFonts w:ascii="Times New Roman" w:hAnsi="Times New Roman" w:cs="Times New Roman"/>
              </w:rPr>
            </w:pPr>
            <w:r w:rsidRPr="00806967">
              <w:rPr>
                <w:rFonts w:ascii="Times New Roman" w:hAnsi="Times New Roman" w:cs="Times New Roman"/>
              </w:rPr>
              <w:t>Nivel de conocimiento del</w:t>
            </w:r>
            <w:r w:rsidR="00AF7105" w:rsidRPr="00806967">
              <w:rPr>
                <w:rFonts w:ascii="Times New Roman" w:hAnsi="Times New Roman" w:cs="Times New Roman"/>
              </w:rPr>
              <w:t xml:space="preserve"> entorno </w:t>
            </w:r>
            <w:r w:rsidRPr="00806967">
              <w:rPr>
                <w:rFonts w:ascii="Times New Roman" w:hAnsi="Times New Roman" w:cs="Times New Roman"/>
              </w:rPr>
              <w:t>escolar y la</w:t>
            </w:r>
            <w:r w:rsidR="005E269B" w:rsidRPr="00806967">
              <w:rPr>
                <w:rFonts w:ascii="Times New Roman" w:hAnsi="Times New Roman" w:cs="Times New Roman"/>
              </w:rPr>
              <w:t xml:space="preserve"> infraestructura</w:t>
            </w:r>
            <w:r w:rsidR="00532B9D" w:rsidRPr="00806967">
              <w:rPr>
                <w:rFonts w:ascii="Times New Roman" w:hAnsi="Times New Roman" w:cs="Times New Roman"/>
              </w:rPr>
              <w:t>.</w:t>
            </w:r>
          </w:p>
          <w:p w14:paraId="07FA495E" w14:textId="77777777" w:rsidR="00AE04E5" w:rsidRPr="00806967" w:rsidRDefault="00AE04E5" w:rsidP="005731C9">
            <w:pPr>
              <w:jc w:val="both"/>
              <w:rPr>
                <w:rFonts w:ascii="Times New Roman" w:hAnsi="Times New Roman" w:cs="Times New Roman"/>
              </w:rPr>
            </w:pPr>
          </w:p>
        </w:tc>
        <w:tc>
          <w:tcPr>
            <w:tcW w:w="4296" w:type="dxa"/>
          </w:tcPr>
          <w:p w14:paraId="0EA1B7A2" w14:textId="4315E3CA" w:rsidR="007A0BF4" w:rsidRPr="00806967" w:rsidRDefault="00806967" w:rsidP="007A0BF4">
            <w:pPr>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CES=</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n=12</m:t>
                    </m:r>
                  </m:sup>
                  <m:e>
                    <m:r>
                      <w:rPr>
                        <w:rFonts w:ascii="Cambria Math" w:hAnsi="Cambria Math" w:cs="Times New Roman"/>
                        <w:sz w:val="20"/>
                        <w:szCs w:val="20"/>
                      </w:rPr>
                      <m:t>elementos</m:t>
                    </m:r>
                  </m:e>
                </m:nary>
              </m:oMath>
            </m:oMathPara>
          </w:p>
          <w:p w14:paraId="27DD4B7B" w14:textId="05E41FFF" w:rsidR="005E269B" w:rsidRPr="00806967" w:rsidRDefault="00806967" w:rsidP="007A0BF4">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COINFES=</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n=82</m:t>
                    </m:r>
                  </m:sup>
                  <m:e>
                    <m:r>
                      <w:rPr>
                        <w:rFonts w:ascii="Cambria Math" w:hAnsi="Cambria Math" w:cs="Times New Roman"/>
                        <w:sz w:val="20"/>
                        <w:szCs w:val="20"/>
                      </w:rPr>
                      <m:t>elementos</m:t>
                    </m:r>
                  </m:e>
                </m:nary>
              </m:oMath>
            </m:oMathPara>
          </w:p>
        </w:tc>
      </w:tr>
      <w:tr w:rsidR="008D3E9E" w:rsidRPr="00806967" w14:paraId="693AAEF3" w14:textId="77777777" w:rsidTr="007A0BF4">
        <w:tc>
          <w:tcPr>
            <w:tcW w:w="2122" w:type="dxa"/>
          </w:tcPr>
          <w:p w14:paraId="37760918" w14:textId="37D6B007" w:rsidR="00AE04E5" w:rsidRPr="00806967" w:rsidRDefault="009934DD" w:rsidP="005731C9">
            <w:pPr>
              <w:jc w:val="both"/>
              <w:rPr>
                <w:rFonts w:ascii="Times New Roman" w:hAnsi="Times New Roman" w:cs="Times New Roman"/>
              </w:rPr>
            </w:pPr>
            <w:r w:rsidRPr="00806967">
              <w:rPr>
                <w:rFonts w:ascii="Times New Roman" w:eastAsia="Times New Roman" w:hAnsi="Times New Roman" w:cs="Times New Roman"/>
                <w:lang w:eastAsia="es-MX"/>
              </w:rPr>
              <w:t>Calificación de la escuela</w:t>
            </w:r>
            <w:r w:rsidR="004B4EA6" w:rsidRPr="00806967">
              <w:rPr>
                <w:rFonts w:ascii="Times New Roman" w:eastAsia="Times New Roman" w:hAnsi="Times New Roman" w:cs="Times New Roman"/>
                <w:lang w:eastAsia="es-MX"/>
              </w:rPr>
              <w:t xml:space="preserve"> e infraestructura</w:t>
            </w:r>
            <w:r w:rsidR="005731C9" w:rsidRPr="00806967">
              <w:rPr>
                <w:rFonts w:ascii="Times New Roman" w:eastAsia="Times New Roman" w:hAnsi="Times New Roman" w:cs="Times New Roman"/>
                <w:lang w:eastAsia="es-MX"/>
              </w:rPr>
              <w:t>.</w:t>
            </w:r>
          </w:p>
        </w:tc>
        <w:tc>
          <w:tcPr>
            <w:tcW w:w="2976" w:type="dxa"/>
          </w:tcPr>
          <w:p w14:paraId="46479C49" w14:textId="70B90B09" w:rsidR="00AE04E5" w:rsidRPr="00806967" w:rsidRDefault="00197EF8" w:rsidP="005731C9">
            <w:pPr>
              <w:jc w:val="both"/>
              <w:rPr>
                <w:rFonts w:ascii="Times New Roman" w:hAnsi="Times New Roman" w:cs="Times New Roman"/>
              </w:rPr>
            </w:pPr>
            <w:r w:rsidRPr="00806967">
              <w:rPr>
                <w:rFonts w:ascii="Times New Roman" w:hAnsi="Times New Roman" w:cs="Times New Roman"/>
              </w:rPr>
              <w:t>Califica</w:t>
            </w:r>
            <w:r w:rsidR="00CF592C" w:rsidRPr="00806967">
              <w:rPr>
                <w:rFonts w:ascii="Times New Roman" w:hAnsi="Times New Roman" w:cs="Times New Roman"/>
              </w:rPr>
              <w:t>ción proporcionada</w:t>
            </w:r>
            <w:r w:rsidRPr="00806967">
              <w:rPr>
                <w:rFonts w:ascii="Times New Roman" w:hAnsi="Times New Roman" w:cs="Times New Roman"/>
              </w:rPr>
              <w:t xml:space="preserve"> </w:t>
            </w:r>
            <w:r w:rsidR="00CF592C" w:rsidRPr="00806967">
              <w:rPr>
                <w:rFonts w:ascii="Times New Roman" w:hAnsi="Times New Roman" w:cs="Times New Roman"/>
              </w:rPr>
              <w:t>al entorno escolar</w:t>
            </w:r>
            <w:r w:rsidR="004B4EA6" w:rsidRPr="00806967">
              <w:rPr>
                <w:rFonts w:ascii="Times New Roman" w:hAnsi="Times New Roman" w:cs="Times New Roman"/>
              </w:rPr>
              <w:t xml:space="preserve"> e infraestructura</w:t>
            </w:r>
            <w:r w:rsidR="00532B9D" w:rsidRPr="00806967">
              <w:rPr>
                <w:rFonts w:ascii="Times New Roman" w:hAnsi="Times New Roman" w:cs="Times New Roman"/>
              </w:rPr>
              <w:t>.</w:t>
            </w:r>
          </w:p>
        </w:tc>
        <w:tc>
          <w:tcPr>
            <w:tcW w:w="4296" w:type="dxa"/>
          </w:tcPr>
          <w:p w14:paraId="444369B2" w14:textId="422BD230" w:rsidR="00AE04E5" w:rsidRPr="00806967" w:rsidRDefault="00197EF8" w:rsidP="005731C9">
            <w:pPr>
              <w:jc w:val="both"/>
              <w:rPr>
                <w:rFonts w:ascii="Times New Roman" w:hAnsi="Times New Roman" w:cs="Times New Roman"/>
              </w:rPr>
            </w:pPr>
            <w:r w:rsidRPr="00806967">
              <w:rPr>
                <w:rFonts w:ascii="Times New Roman" w:hAnsi="Times New Roman" w:cs="Times New Roman"/>
              </w:rPr>
              <w:t>Calificación</w:t>
            </w:r>
            <w:r w:rsidR="00CF592C" w:rsidRPr="00806967">
              <w:rPr>
                <w:rFonts w:ascii="Times New Roman" w:hAnsi="Times New Roman" w:cs="Times New Roman"/>
              </w:rPr>
              <w:t xml:space="preserve"> del</w:t>
            </w:r>
            <w:r w:rsidRPr="00806967">
              <w:rPr>
                <w:rFonts w:ascii="Times New Roman" w:hAnsi="Times New Roman" w:cs="Times New Roman"/>
              </w:rPr>
              <w:t xml:space="preserve"> </w:t>
            </w:r>
            <w:r w:rsidR="008408CF" w:rsidRPr="00806967">
              <w:rPr>
                <w:rFonts w:ascii="Times New Roman" w:hAnsi="Times New Roman" w:cs="Times New Roman"/>
              </w:rPr>
              <w:t xml:space="preserve">0 al </w:t>
            </w:r>
            <w:r w:rsidR="00CF592C" w:rsidRPr="00806967">
              <w:rPr>
                <w:rFonts w:ascii="Times New Roman" w:hAnsi="Times New Roman" w:cs="Times New Roman"/>
              </w:rPr>
              <w:t xml:space="preserve">10, </w:t>
            </w:r>
            <w:r w:rsidR="008408CF" w:rsidRPr="00806967">
              <w:rPr>
                <w:rFonts w:ascii="Times New Roman" w:hAnsi="Times New Roman" w:cs="Times New Roman"/>
              </w:rPr>
              <w:t>donde 0 es malo y 10 excelente</w:t>
            </w:r>
            <w:r w:rsidR="005731C9" w:rsidRPr="00806967">
              <w:rPr>
                <w:rFonts w:ascii="Times New Roman" w:hAnsi="Times New Roman" w:cs="Times New Roman"/>
              </w:rPr>
              <w:t>.</w:t>
            </w:r>
          </w:p>
        </w:tc>
      </w:tr>
      <w:tr w:rsidR="008D3E9E" w:rsidRPr="00806967" w14:paraId="22A19B27" w14:textId="77777777" w:rsidTr="007A0BF4">
        <w:tc>
          <w:tcPr>
            <w:tcW w:w="2122" w:type="dxa"/>
          </w:tcPr>
          <w:p w14:paraId="1B671455" w14:textId="6C58B3DA" w:rsidR="00AE04E5" w:rsidRPr="00806967" w:rsidRDefault="007A0BF4" w:rsidP="005731C9">
            <w:pPr>
              <w:jc w:val="both"/>
              <w:rPr>
                <w:rFonts w:ascii="Times New Roman" w:eastAsia="Times New Roman" w:hAnsi="Times New Roman" w:cs="Times New Roman"/>
                <w:lang w:eastAsia="es-MX"/>
              </w:rPr>
            </w:pPr>
            <w:r w:rsidRPr="00806967">
              <w:rPr>
                <w:rFonts w:ascii="Times New Roman" w:eastAsia="Times New Roman" w:hAnsi="Times New Roman" w:cs="Times New Roman"/>
                <w:lang w:eastAsia="es-MX"/>
              </w:rPr>
              <w:t>Nivel de c</w:t>
            </w:r>
            <w:r w:rsidR="00B84A97" w:rsidRPr="00806967">
              <w:rPr>
                <w:rFonts w:ascii="Times New Roman" w:eastAsia="Times New Roman" w:hAnsi="Times New Roman" w:cs="Times New Roman"/>
                <w:lang w:eastAsia="es-MX"/>
              </w:rPr>
              <w:t>onciencia</w:t>
            </w:r>
            <w:r w:rsidR="009934DD" w:rsidRPr="00806967">
              <w:rPr>
                <w:rFonts w:ascii="Times New Roman" w:eastAsia="Times New Roman" w:hAnsi="Times New Roman" w:cs="Times New Roman"/>
                <w:lang w:eastAsia="es-MX"/>
              </w:rPr>
              <w:t xml:space="preserve"> </w:t>
            </w:r>
            <w:r w:rsidR="00CF592C" w:rsidRPr="00806967">
              <w:rPr>
                <w:rFonts w:ascii="Times New Roman" w:eastAsia="Times New Roman" w:hAnsi="Times New Roman" w:cs="Times New Roman"/>
                <w:lang w:eastAsia="es-MX"/>
              </w:rPr>
              <w:t>ambiental</w:t>
            </w:r>
            <w:r w:rsidR="005731C9" w:rsidRPr="00806967">
              <w:rPr>
                <w:rFonts w:ascii="Times New Roman" w:eastAsia="Times New Roman" w:hAnsi="Times New Roman" w:cs="Times New Roman"/>
                <w:lang w:eastAsia="es-MX"/>
              </w:rPr>
              <w:t>.</w:t>
            </w:r>
          </w:p>
        </w:tc>
        <w:tc>
          <w:tcPr>
            <w:tcW w:w="2976" w:type="dxa"/>
          </w:tcPr>
          <w:p w14:paraId="5C83D433" w14:textId="4A2F1153" w:rsidR="00AE04E5" w:rsidRPr="00806967" w:rsidRDefault="00F058C6" w:rsidP="005731C9">
            <w:pPr>
              <w:jc w:val="both"/>
              <w:rPr>
                <w:rFonts w:ascii="Times New Roman" w:hAnsi="Times New Roman" w:cs="Times New Roman"/>
              </w:rPr>
            </w:pPr>
            <w:r w:rsidRPr="00806967">
              <w:rPr>
                <w:rFonts w:ascii="Times New Roman" w:hAnsi="Times New Roman" w:cs="Times New Roman"/>
              </w:rPr>
              <w:t xml:space="preserve">Cuantifica </w:t>
            </w:r>
            <w:r w:rsidR="00281A6A" w:rsidRPr="00806967">
              <w:rPr>
                <w:rFonts w:ascii="Times New Roman" w:hAnsi="Times New Roman" w:cs="Times New Roman"/>
              </w:rPr>
              <w:t xml:space="preserve">el nivel de </w:t>
            </w:r>
            <w:r w:rsidR="00B84A97" w:rsidRPr="00806967">
              <w:rPr>
                <w:rFonts w:ascii="Times New Roman" w:hAnsi="Times New Roman" w:cs="Times New Roman"/>
              </w:rPr>
              <w:t>conciencia</w:t>
            </w:r>
            <w:r w:rsidR="00CF592C" w:rsidRPr="00806967">
              <w:rPr>
                <w:rFonts w:ascii="Times New Roman" w:hAnsi="Times New Roman" w:cs="Times New Roman"/>
              </w:rPr>
              <w:t xml:space="preserve"> ambiental</w:t>
            </w:r>
            <w:r w:rsidRPr="00806967">
              <w:rPr>
                <w:rFonts w:ascii="Times New Roman" w:hAnsi="Times New Roman" w:cs="Times New Roman"/>
              </w:rPr>
              <w:t xml:space="preserve"> </w:t>
            </w:r>
            <w:r w:rsidR="00CF592C" w:rsidRPr="00806967">
              <w:rPr>
                <w:rFonts w:ascii="Times New Roman" w:hAnsi="Times New Roman" w:cs="Times New Roman"/>
              </w:rPr>
              <w:t>del estudiante</w:t>
            </w:r>
            <w:r w:rsidR="00532B9D" w:rsidRPr="00806967">
              <w:rPr>
                <w:rFonts w:ascii="Times New Roman" w:hAnsi="Times New Roman" w:cs="Times New Roman"/>
              </w:rPr>
              <w:t>.</w:t>
            </w:r>
          </w:p>
        </w:tc>
        <w:tc>
          <w:tcPr>
            <w:tcW w:w="4296" w:type="dxa"/>
          </w:tcPr>
          <w:p w14:paraId="487098C5" w14:textId="714379A9" w:rsidR="00AE04E5" w:rsidRPr="00806967" w:rsidRDefault="007A0BF4" w:rsidP="00C90DD8">
            <w:pPr>
              <w:jc w:val="both"/>
              <w:rPr>
                <w:rFonts w:ascii="Times New Roman" w:hAnsi="Times New Roman" w:cs="Times New Roman"/>
              </w:rPr>
            </w:pPr>
            <w:r w:rsidRPr="00806967">
              <w:rPr>
                <w:rFonts w:ascii="Times New Roman" w:hAnsi="Times New Roman" w:cs="Times New Roman"/>
              </w:rPr>
              <w:t>Nivel de c</w:t>
            </w:r>
            <w:r w:rsidR="009934DD" w:rsidRPr="00806967">
              <w:rPr>
                <w:rFonts w:ascii="Times New Roman" w:hAnsi="Times New Roman" w:cs="Times New Roman"/>
              </w:rPr>
              <w:t xml:space="preserve">onciencia </w:t>
            </w:r>
            <w:r w:rsidR="00CF592C" w:rsidRPr="00806967">
              <w:rPr>
                <w:rFonts w:ascii="Times New Roman" w:hAnsi="Times New Roman" w:cs="Times New Roman"/>
              </w:rPr>
              <w:t>ambiental</w:t>
            </w:r>
            <w:r w:rsidR="00E46C85" w:rsidRPr="00806967">
              <w:rPr>
                <w:rFonts w:ascii="Times New Roman" w:hAnsi="Times New Roman" w:cs="Times New Roman"/>
              </w:rPr>
              <w:t xml:space="preserve"> </w:t>
            </w:r>
            <w:r w:rsidR="009934DD" w:rsidRPr="00806967">
              <w:rPr>
                <w:rFonts w:ascii="Times New Roman" w:hAnsi="Times New Roman" w:cs="Times New Roman"/>
              </w:rPr>
              <w:t>=</w:t>
            </w:r>
            <w:r w:rsidR="00E46C85" w:rsidRPr="00806967">
              <w:rPr>
                <w:rFonts w:ascii="Times New Roman" w:hAnsi="Times New Roman" w:cs="Times New Roman"/>
              </w:rPr>
              <w:t xml:space="preserve"> </w:t>
            </w:r>
            <w:r w:rsidR="009934DD" w:rsidRPr="00806967">
              <w:rPr>
                <w:rFonts w:ascii="Times New Roman" w:hAnsi="Times New Roman" w:cs="Times New Roman"/>
              </w:rPr>
              <w:t>N</w:t>
            </w:r>
            <w:r w:rsidR="00CF592C" w:rsidRPr="00806967">
              <w:rPr>
                <w:rFonts w:ascii="Times New Roman" w:hAnsi="Times New Roman" w:cs="Times New Roman"/>
              </w:rPr>
              <w:t>ú</w:t>
            </w:r>
            <w:r w:rsidR="009934DD" w:rsidRPr="00806967">
              <w:rPr>
                <w:rFonts w:ascii="Times New Roman" w:hAnsi="Times New Roman" w:cs="Times New Roman"/>
              </w:rPr>
              <w:t>mero de materias relacionadas con el medio ambiente + Tema</w:t>
            </w:r>
            <w:r w:rsidR="00CF592C" w:rsidRPr="00806967">
              <w:rPr>
                <w:rFonts w:ascii="Times New Roman" w:hAnsi="Times New Roman" w:cs="Times New Roman"/>
              </w:rPr>
              <w:t xml:space="preserve">s </w:t>
            </w:r>
            <w:r w:rsidR="009934DD" w:rsidRPr="00806967">
              <w:rPr>
                <w:rFonts w:ascii="Times New Roman" w:hAnsi="Times New Roman" w:cs="Times New Roman"/>
              </w:rPr>
              <w:t>relacionados con el medio ambiente</w:t>
            </w:r>
            <w:r w:rsidR="005731C9" w:rsidRPr="00806967">
              <w:rPr>
                <w:rFonts w:ascii="Times New Roman" w:hAnsi="Times New Roman" w:cs="Times New Roman"/>
              </w:rPr>
              <w:t>.</w:t>
            </w:r>
          </w:p>
        </w:tc>
      </w:tr>
      <w:tr w:rsidR="008D3E9E" w:rsidRPr="00806967" w14:paraId="257B41ED" w14:textId="77777777" w:rsidTr="007A0BF4">
        <w:tc>
          <w:tcPr>
            <w:tcW w:w="2122" w:type="dxa"/>
          </w:tcPr>
          <w:p w14:paraId="7C6C8416" w14:textId="77777777" w:rsidR="00977996" w:rsidRPr="00806967" w:rsidRDefault="00977996" w:rsidP="005731C9">
            <w:pPr>
              <w:jc w:val="both"/>
              <w:rPr>
                <w:rFonts w:ascii="Times New Roman" w:hAnsi="Times New Roman" w:cs="Times New Roman"/>
                <w:sz w:val="20"/>
                <w:szCs w:val="20"/>
              </w:rPr>
            </w:pPr>
            <w:r w:rsidRPr="00806967">
              <w:rPr>
                <w:rFonts w:ascii="Times New Roman" w:eastAsia="Times New Roman" w:hAnsi="Times New Roman" w:cs="Times New Roman"/>
                <w:sz w:val="20"/>
                <w:szCs w:val="20"/>
                <w:lang w:eastAsia="es-MX"/>
              </w:rPr>
              <w:t>Participación en campañas de recolección de basura por año (NPCREBA).</w:t>
            </w:r>
          </w:p>
        </w:tc>
        <w:tc>
          <w:tcPr>
            <w:tcW w:w="2976" w:type="dxa"/>
          </w:tcPr>
          <w:p w14:paraId="6A144703" w14:textId="139EC30C" w:rsidR="00977996" w:rsidRPr="00806967" w:rsidRDefault="00977996" w:rsidP="005731C9">
            <w:pPr>
              <w:jc w:val="both"/>
              <w:rPr>
                <w:rFonts w:ascii="Times New Roman" w:hAnsi="Times New Roman" w:cs="Times New Roman"/>
              </w:rPr>
            </w:pPr>
            <w:r w:rsidRPr="00806967">
              <w:rPr>
                <w:rFonts w:ascii="Times New Roman" w:hAnsi="Times New Roman" w:cs="Times New Roman"/>
              </w:rPr>
              <w:t>Cuantifica la proporción de alumnos que participan en campañas de recolección de basura durante el año</w:t>
            </w:r>
            <w:r w:rsidR="005731C9" w:rsidRPr="00806967">
              <w:rPr>
                <w:rFonts w:ascii="Times New Roman" w:hAnsi="Times New Roman" w:cs="Times New Roman"/>
              </w:rPr>
              <w:t>.</w:t>
            </w:r>
          </w:p>
        </w:tc>
        <w:tc>
          <w:tcPr>
            <w:tcW w:w="4296" w:type="dxa"/>
          </w:tcPr>
          <w:p w14:paraId="26F52438" w14:textId="60F96FDA" w:rsidR="00977996" w:rsidRPr="00806967" w:rsidRDefault="00977996" w:rsidP="005731C9">
            <w:pPr>
              <w:jc w:val="both"/>
              <w:rPr>
                <w:rFonts w:ascii="Times New Roman" w:hAnsi="Times New Roman" w:cs="Times New Roman"/>
              </w:rPr>
            </w:pPr>
            <w:r w:rsidRPr="00806967">
              <w:rPr>
                <w:rFonts w:ascii="Times New Roman" w:hAnsi="Times New Roman" w:cs="Times New Roman"/>
              </w:rPr>
              <w:t>NPCREBA</w:t>
            </w:r>
            <w:r w:rsidR="00E46C85" w:rsidRPr="00806967">
              <w:rPr>
                <w:rFonts w:ascii="Times New Roman" w:hAnsi="Times New Roman" w:cs="Times New Roman"/>
              </w:rPr>
              <w:t xml:space="preserve"> = (</w:t>
            </w:r>
            <w:r w:rsidRPr="00806967">
              <w:rPr>
                <w:rFonts w:ascii="Times New Roman" w:hAnsi="Times New Roman" w:cs="Times New Roman"/>
              </w:rPr>
              <w:t>Número de estudiantes que participaron en campañas de recolección de basura en el año/Total de estudiantes encuestados) *100</w:t>
            </w:r>
          </w:p>
        </w:tc>
      </w:tr>
      <w:tr w:rsidR="008D3E9E" w:rsidRPr="00806967" w14:paraId="7F1CC0FE" w14:textId="77777777" w:rsidTr="007A0BF4">
        <w:tc>
          <w:tcPr>
            <w:tcW w:w="2122" w:type="dxa"/>
          </w:tcPr>
          <w:p w14:paraId="049CE2D0" w14:textId="77777777" w:rsidR="00977996" w:rsidRPr="00806967" w:rsidRDefault="00977996" w:rsidP="005731C9">
            <w:pPr>
              <w:jc w:val="both"/>
              <w:rPr>
                <w:rFonts w:ascii="Times New Roman" w:hAnsi="Times New Roman" w:cs="Times New Roman"/>
              </w:rPr>
            </w:pPr>
            <w:r w:rsidRPr="00806967">
              <w:rPr>
                <w:rFonts w:ascii="Times New Roman" w:eastAsia="Times New Roman" w:hAnsi="Times New Roman" w:cs="Times New Roman"/>
                <w:lang w:eastAsia="es-MX"/>
              </w:rPr>
              <w:t>Satisfacción por la participación en campañas de recolección de basura.</w:t>
            </w:r>
          </w:p>
        </w:tc>
        <w:tc>
          <w:tcPr>
            <w:tcW w:w="2976" w:type="dxa"/>
          </w:tcPr>
          <w:p w14:paraId="11B60481" w14:textId="348997A5" w:rsidR="00977996" w:rsidRPr="00806967" w:rsidRDefault="00977996" w:rsidP="005731C9">
            <w:pPr>
              <w:jc w:val="both"/>
              <w:rPr>
                <w:rFonts w:ascii="Times New Roman" w:hAnsi="Times New Roman" w:cs="Times New Roman"/>
              </w:rPr>
            </w:pPr>
            <w:r w:rsidRPr="00806967">
              <w:rPr>
                <w:rFonts w:ascii="Times New Roman" w:hAnsi="Times New Roman" w:cs="Times New Roman"/>
              </w:rPr>
              <w:t>Cuantifica el grado de satisfacción de los estudiantes que participaron en campañas de recolección de basura</w:t>
            </w:r>
            <w:r w:rsidR="005731C9" w:rsidRPr="00806967">
              <w:rPr>
                <w:rFonts w:ascii="Times New Roman" w:hAnsi="Times New Roman" w:cs="Times New Roman"/>
              </w:rPr>
              <w:t>.</w:t>
            </w:r>
          </w:p>
        </w:tc>
        <w:tc>
          <w:tcPr>
            <w:tcW w:w="4296" w:type="dxa"/>
          </w:tcPr>
          <w:p w14:paraId="0ED79285" w14:textId="54785BFB" w:rsidR="00977996" w:rsidRPr="00806967" w:rsidRDefault="00977996" w:rsidP="005731C9">
            <w:pPr>
              <w:jc w:val="both"/>
              <w:rPr>
                <w:rFonts w:ascii="Times New Roman" w:hAnsi="Times New Roman" w:cs="Times New Roman"/>
              </w:rPr>
            </w:pPr>
            <w:r w:rsidRPr="00806967">
              <w:rPr>
                <w:rFonts w:ascii="Times New Roman" w:hAnsi="Times New Roman" w:cs="Times New Roman"/>
              </w:rPr>
              <w:t xml:space="preserve">% de satisfacción = </w:t>
            </w:r>
            <w:r w:rsidR="00940BEB" w:rsidRPr="00806967">
              <w:rPr>
                <w:rFonts w:ascii="Times New Roman" w:hAnsi="Times New Roman" w:cs="Times New Roman"/>
              </w:rPr>
              <w:t>{</w:t>
            </w:r>
            <w:r w:rsidRPr="00806967">
              <w:rPr>
                <w:rFonts w:ascii="Times New Roman" w:hAnsi="Times New Roman" w:cs="Times New Roman"/>
              </w:rPr>
              <w:t>[(Número de estudiantes a quienes les gusto participar en la campaña) – (Número de estudiantes a quienes les fue indiferente)]/Número de estudiantes encuestados</w:t>
            </w:r>
            <w:r w:rsidR="00940BEB" w:rsidRPr="00806967">
              <w:rPr>
                <w:rFonts w:ascii="Times New Roman" w:hAnsi="Times New Roman" w:cs="Times New Roman"/>
              </w:rPr>
              <w:t>}</w:t>
            </w:r>
            <w:r w:rsidRPr="00806967">
              <w:rPr>
                <w:rFonts w:ascii="Times New Roman" w:hAnsi="Times New Roman" w:cs="Times New Roman"/>
              </w:rPr>
              <w:t>*100</w:t>
            </w:r>
          </w:p>
        </w:tc>
      </w:tr>
      <w:tr w:rsidR="008D3E9E" w:rsidRPr="00806967" w14:paraId="18CFBBBF" w14:textId="77777777" w:rsidTr="007A0BF4">
        <w:tc>
          <w:tcPr>
            <w:tcW w:w="2122" w:type="dxa"/>
          </w:tcPr>
          <w:p w14:paraId="0D24D7D2" w14:textId="1D8B5395" w:rsidR="00977996" w:rsidRPr="00806967" w:rsidRDefault="00977996" w:rsidP="005731C9">
            <w:pPr>
              <w:jc w:val="both"/>
              <w:rPr>
                <w:rFonts w:ascii="Times New Roman" w:eastAsia="Times New Roman" w:hAnsi="Times New Roman" w:cs="Times New Roman"/>
                <w:lang w:eastAsia="es-MX"/>
              </w:rPr>
            </w:pPr>
            <w:r w:rsidRPr="00806967">
              <w:rPr>
                <w:rFonts w:ascii="Times New Roman" w:eastAsia="Times New Roman" w:hAnsi="Times New Roman" w:cs="Times New Roman"/>
                <w:lang w:eastAsia="es-MX"/>
              </w:rPr>
              <w:t>Realización de acciones 3R por año (HRRR)</w:t>
            </w:r>
            <w:r w:rsidR="005731C9" w:rsidRPr="00806967">
              <w:rPr>
                <w:rFonts w:ascii="Times New Roman" w:eastAsia="Times New Roman" w:hAnsi="Times New Roman" w:cs="Times New Roman"/>
                <w:lang w:eastAsia="es-MX"/>
              </w:rPr>
              <w:t>.</w:t>
            </w:r>
          </w:p>
        </w:tc>
        <w:tc>
          <w:tcPr>
            <w:tcW w:w="2976" w:type="dxa"/>
          </w:tcPr>
          <w:p w14:paraId="59785D64" w14:textId="05124F47" w:rsidR="00977996" w:rsidRPr="00806967" w:rsidRDefault="00977996" w:rsidP="005731C9">
            <w:pPr>
              <w:jc w:val="both"/>
              <w:rPr>
                <w:rFonts w:ascii="Times New Roman" w:hAnsi="Times New Roman" w:cs="Times New Roman"/>
              </w:rPr>
            </w:pPr>
            <w:r w:rsidRPr="00806967">
              <w:rPr>
                <w:rFonts w:ascii="Times New Roman" w:hAnsi="Times New Roman" w:cs="Times New Roman"/>
              </w:rPr>
              <w:t>Cuantifica el número de estudiantes que han reducido, reutilizado y reciclado</w:t>
            </w:r>
            <w:r w:rsidR="005731C9" w:rsidRPr="00806967">
              <w:rPr>
                <w:rFonts w:ascii="Times New Roman" w:hAnsi="Times New Roman" w:cs="Times New Roman"/>
              </w:rPr>
              <w:t>.</w:t>
            </w:r>
          </w:p>
        </w:tc>
        <w:tc>
          <w:tcPr>
            <w:tcW w:w="4296" w:type="dxa"/>
          </w:tcPr>
          <w:p w14:paraId="79A3B7D1" w14:textId="71C69FFF" w:rsidR="00977996" w:rsidRPr="00806967" w:rsidRDefault="00977996" w:rsidP="005731C9">
            <w:pPr>
              <w:jc w:val="both"/>
              <w:rPr>
                <w:rFonts w:ascii="Times New Roman" w:hAnsi="Times New Roman" w:cs="Times New Roman"/>
              </w:rPr>
            </w:pPr>
            <w:r w:rsidRPr="00806967">
              <w:rPr>
                <w:rFonts w:ascii="Times New Roman" w:hAnsi="Times New Roman" w:cs="Times New Roman"/>
              </w:rPr>
              <w:t>HRRR= Número de estudiantes que ha reducido, reutilizado y re</w:t>
            </w:r>
            <w:r w:rsidR="00D71999" w:rsidRPr="00806967">
              <w:rPr>
                <w:rFonts w:ascii="Times New Roman" w:hAnsi="Times New Roman" w:cs="Times New Roman"/>
              </w:rPr>
              <w:t>ciclado</w:t>
            </w:r>
            <w:r w:rsidRPr="00806967">
              <w:rPr>
                <w:rFonts w:ascii="Times New Roman" w:hAnsi="Times New Roman" w:cs="Times New Roman"/>
              </w:rPr>
              <w:t xml:space="preserve"> al menos un producto en el año</w:t>
            </w:r>
          </w:p>
        </w:tc>
      </w:tr>
      <w:tr w:rsidR="008D3E9E" w:rsidRPr="00806967" w14:paraId="6237390C" w14:textId="77777777" w:rsidTr="007A0BF4">
        <w:tc>
          <w:tcPr>
            <w:tcW w:w="2122" w:type="dxa"/>
          </w:tcPr>
          <w:p w14:paraId="74625ABC" w14:textId="2EEB8B09" w:rsidR="00977996" w:rsidRPr="00806967" w:rsidRDefault="003E18BA" w:rsidP="005731C9">
            <w:pPr>
              <w:jc w:val="both"/>
              <w:rPr>
                <w:rFonts w:ascii="Times New Roman" w:eastAsia="Times New Roman" w:hAnsi="Times New Roman" w:cs="Times New Roman"/>
                <w:lang w:eastAsia="es-MX"/>
              </w:rPr>
            </w:pPr>
            <w:r w:rsidRPr="00806967">
              <w:rPr>
                <w:rFonts w:ascii="Times New Roman" w:eastAsia="Times New Roman" w:hAnsi="Times New Roman" w:cs="Times New Roman"/>
                <w:lang w:eastAsia="es-MX"/>
              </w:rPr>
              <w:t>Porcentaje (PPRR) y número de productos que el estudiante ha reducido (NPRED), reutilizado (NPREU) y reciclado (NPREC) en el año</w:t>
            </w:r>
            <w:r w:rsidR="00977996" w:rsidRPr="00806967">
              <w:rPr>
                <w:rFonts w:ascii="Times New Roman" w:eastAsia="Times New Roman" w:hAnsi="Times New Roman" w:cs="Times New Roman"/>
                <w:lang w:eastAsia="es-MX"/>
              </w:rPr>
              <w:t>.</w:t>
            </w:r>
          </w:p>
        </w:tc>
        <w:tc>
          <w:tcPr>
            <w:tcW w:w="2976" w:type="dxa"/>
          </w:tcPr>
          <w:p w14:paraId="7C3FE204" w14:textId="2A780999" w:rsidR="00977996" w:rsidRPr="00806967" w:rsidRDefault="00977996" w:rsidP="005731C9">
            <w:pPr>
              <w:jc w:val="both"/>
              <w:rPr>
                <w:rFonts w:ascii="Times New Roman" w:hAnsi="Times New Roman" w:cs="Times New Roman"/>
              </w:rPr>
            </w:pPr>
            <w:r w:rsidRPr="00806967">
              <w:rPr>
                <w:rFonts w:ascii="Times New Roman" w:hAnsi="Times New Roman" w:cs="Times New Roman"/>
              </w:rPr>
              <w:t>Cuantifica el porcentaje y número de productos que el estudiante ha reducido, reutilizado y reciclado durante el año</w:t>
            </w:r>
            <w:r w:rsidR="005731C9" w:rsidRPr="00806967">
              <w:rPr>
                <w:rFonts w:ascii="Times New Roman" w:hAnsi="Times New Roman" w:cs="Times New Roman"/>
              </w:rPr>
              <w:t>.</w:t>
            </w:r>
          </w:p>
        </w:tc>
        <w:tc>
          <w:tcPr>
            <w:tcW w:w="4296" w:type="dxa"/>
          </w:tcPr>
          <w:p w14:paraId="5E28DFAC" w14:textId="620DF10B" w:rsidR="00E46C85" w:rsidRPr="00806967" w:rsidRDefault="00806967" w:rsidP="00E46C85">
            <w:pPr>
              <w:jc w:val="both"/>
              <w:rPr>
                <w:rFonts w:ascii="Times New Roman" w:eastAsiaTheme="minorEastAsia" w:hAnsi="Times New Roman" w:cs="Times New Roman"/>
                <w:sz w:val="20"/>
                <w:szCs w:val="20"/>
                <w:lang w:val="en-US"/>
              </w:rPr>
            </w:pPr>
            <m:oMathPara>
              <m:oMathParaPr>
                <m:jc m:val="left"/>
              </m:oMathParaPr>
              <m:oMath>
                <m:r>
                  <w:rPr>
                    <w:rFonts w:ascii="Cambria Math" w:hAnsi="Cambria Math" w:cs="Times New Roman"/>
                    <w:sz w:val="20"/>
                    <w:szCs w:val="20"/>
                    <w:lang w:val="en-US"/>
                  </w:rPr>
                  <m:t>PPRR=</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lang w:val="en-US"/>
                      </w:rPr>
                      <m:t>=1</m:t>
                    </m:r>
                  </m:sub>
                  <m:sup>
                    <m:r>
                      <w:rPr>
                        <w:rFonts w:ascii="Cambria Math" w:hAnsi="Cambria Math" w:cs="Times New Roman"/>
                        <w:sz w:val="20"/>
                        <w:szCs w:val="20"/>
                      </w:rPr>
                      <m:t>n</m:t>
                    </m:r>
                    <m:r>
                      <w:rPr>
                        <w:rFonts w:ascii="Cambria Math" w:hAnsi="Cambria Math" w:cs="Times New Roman"/>
                        <w:sz w:val="20"/>
                        <w:szCs w:val="20"/>
                        <w:lang w:val="en-US"/>
                      </w:rPr>
                      <m:t>=38</m:t>
                    </m:r>
                  </m:sup>
                  <m:e>
                    <m:r>
                      <w:rPr>
                        <w:rFonts w:ascii="Cambria Math" w:hAnsi="Cambria Math" w:cs="Times New Roman"/>
                        <w:sz w:val="20"/>
                        <w:szCs w:val="20"/>
                      </w:rPr>
                      <m:t>Productos</m:t>
                    </m:r>
                  </m:e>
                </m:nary>
              </m:oMath>
            </m:oMathPara>
          </w:p>
          <w:p w14:paraId="6119C4BD" w14:textId="0E083A2E" w:rsidR="00E46C85" w:rsidRPr="00806967" w:rsidRDefault="00806967" w:rsidP="00E46C85">
            <w:pPr>
              <w:jc w:val="both"/>
              <w:rPr>
                <w:rFonts w:ascii="Times New Roman" w:eastAsiaTheme="minorEastAsia" w:hAnsi="Times New Roman" w:cs="Times New Roman"/>
                <w:sz w:val="20"/>
                <w:szCs w:val="20"/>
                <w:lang w:val="en-US"/>
              </w:rPr>
            </w:pPr>
            <m:oMathPara>
              <m:oMathParaPr>
                <m:jc m:val="left"/>
              </m:oMathParaPr>
              <m:oMath>
                <m:r>
                  <w:rPr>
                    <w:rFonts w:ascii="Cambria Math" w:hAnsi="Cambria Math" w:cs="Times New Roman"/>
                    <w:sz w:val="20"/>
                    <w:szCs w:val="20"/>
                    <w:lang w:val="en-US"/>
                  </w:rPr>
                  <m:t>NPRED=</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lang w:val="en-US"/>
                      </w:rPr>
                      <m:t>=1</m:t>
                    </m:r>
                  </m:sub>
                  <m:sup>
                    <m:r>
                      <w:rPr>
                        <w:rFonts w:ascii="Cambria Math" w:hAnsi="Cambria Math" w:cs="Times New Roman"/>
                        <w:sz w:val="20"/>
                        <w:szCs w:val="20"/>
                      </w:rPr>
                      <m:t>n</m:t>
                    </m:r>
                    <m:r>
                      <w:rPr>
                        <w:rFonts w:ascii="Cambria Math" w:hAnsi="Cambria Math" w:cs="Times New Roman"/>
                        <w:sz w:val="20"/>
                        <w:szCs w:val="20"/>
                        <w:lang w:val="en-US"/>
                      </w:rPr>
                      <m:t>=21</m:t>
                    </m:r>
                  </m:sup>
                  <m:e>
                    <m:r>
                      <w:rPr>
                        <w:rFonts w:ascii="Cambria Math" w:hAnsi="Cambria Math" w:cs="Times New Roman"/>
                        <w:sz w:val="20"/>
                        <w:szCs w:val="20"/>
                      </w:rPr>
                      <m:t>Productos</m:t>
                    </m:r>
                    <m:r>
                      <w:rPr>
                        <w:rFonts w:ascii="Cambria Math" w:hAnsi="Cambria Math" w:cs="Times New Roman"/>
                        <w:sz w:val="20"/>
                        <w:szCs w:val="20"/>
                        <w:lang w:val="en-US"/>
                      </w:rPr>
                      <m:t xml:space="preserve"> </m:t>
                    </m:r>
                    <m:r>
                      <w:rPr>
                        <w:rFonts w:ascii="Cambria Math" w:hAnsi="Cambria Math" w:cs="Times New Roman"/>
                        <w:sz w:val="20"/>
                        <w:szCs w:val="20"/>
                      </w:rPr>
                      <m:t>reducidos</m:t>
                    </m:r>
                  </m:e>
                </m:nary>
              </m:oMath>
            </m:oMathPara>
          </w:p>
          <w:p w14:paraId="349D7F25" w14:textId="7B58BA87" w:rsidR="00E46C85" w:rsidRPr="00806967" w:rsidRDefault="00806967" w:rsidP="00E46C85">
            <w:pPr>
              <w:jc w:val="both"/>
              <w:rPr>
                <w:rFonts w:ascii="Times New Roman" w:eastAsiaTheme="minorEastAsia" w:hAnsi="Times New Roman" w:cs="Times New Roman"/>
                <w:sz w:val="20"/>
                <w:szCs w:val="20"/>
                <w:lang w:val="en-US"/>
              </w:rPr>
            </w:pPr>
            <m:oMathPara>
              <m:oMathParaPr>
                <m:jc m:val="left"/>
              </m:oMathParaPr>
              <m:oMath>
                <m:r>
                  <w:rPr>
                    <w:rFonts w:ascii="Cambria Math" w:hAnsi="Cambria Math" w:cs="Times New Roman"/>
                    <w:sz w:val="20"/>
                    <w:szCs w:val="20"/>
                  </w:rPr>
                  <m:t>NPREU=</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n=10</m:t>
                    </m:r>
                  </m:sup>
                  <m:e>
                    <m:r>
                      <w:rPr>
                        <w:rFonts w:ascii="Cambria Math" w:hAnsi="Cambria Math" w:cs="Times New Roman"/>
                        <w:sz w:val="20"/>
                        <w:szCs w:val="20"/>
                      </w:rPr>
                      <m:t>Productos reutilizados</m:t>
                    </m:r>
                  </m:e>
                </m:nary>
              </m:oMath>
            </m:oMathPara>
          </w:p>
          <w:p w14:paraId="7F6509D5" w14:textId="31F94849" w:rsidR="00977996" w:rsidRPr="00806967" w:rsidRDefault="00806967" w:rsidP="00E46C85">
            <w:pPr>
              <w:jc w:val="both"/>
              <w:rPr>
                <w:rFonts w:ascii="Times New Roman" w:hAnsi="Times New Roman" w:cs="Times New Roman"/>
                <w:sz w:val="20"/>
                <w:szCs w:val="20"/>
                <w:lang w:val="en-US"/>
              </w:rPr>
            </w:pPr>
            <m:oMathPara>
              <m:oMathParaPr>
                <m:jc m:val="left"/>
              </m:oMathParaPr>
              <m:oMath>
                <m:r>
                  <w:rPr>
                    <w:rFonts w:ascii="Cambria Math" w:hAnsi="Cambria Math" w:cs="Times New Roman"/>
                    <w:sz w:val="20"/>
                    <w:szCs w:val="20"/>
                    <w:lang w:val="en-US"/>
                  </w:rPr>
                  <m:t>NPREC=</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lang w:val="en-US"/>
                      </w:rPr>
                      <m:t>=1</m:t>
                    </m:r>
                  </m:sub>
                  <m:sup>
                    <m:r>
                      <w:rPr>
                        <w:rFonts w:ascii="Cambria Math" w:hAnsi="Cambria Math" w:cs="Times New Roman"/>
                        <w:sz w:val="20"/>
                        <w:szCs w:val="20"/>
                      </w:rPr>
                      <m:t>n</m:t>
                    </m:r>
                    <m:r>
                      <w:rPr>
                        <w:rFonts w:ascii="Cambria Math" w:hAnsi="Cambria Math" w:cs="Times New Roman"/>
                        <w:sz w:val="20"/>
                        <w:szCs w:val="20"/>
                        <w:lang w:val="en-US"/>
                      </w:rPr>
                      <m:t>=7</m:t>
                    </m:r>
                  </m:sup>
                  <m:e>
                    <m:r>
                      <w:rPr>
                        <w:rFonts w:ascii="Cambria Math" w:hAnsi="Cambria Math" w:cs="Times New Roman"/>
                        <w:sz w:val="20"/>
                        <w:szCs w:val="20"/>
                      </w:rPr>
                      <m:t>Productos</m:t>
                    </m:r>
                    <m:r>
                      <w:rPr>
                        <w:rFonts w:ascii="Cambria Math" w:hAnsi="Cambria Math" w:cs="Times New Roman"/>
                        <w:sz w:val="20"/>
                        <w:szCs w:val="20"/>
                        <w:lang w:val="en-US"/>
                      </w:rPr>
                      <m:t xml:space="preserve"> </m:t>
                    </m:r>
                    <m:r>
                      <w:rPr>
                        <w:rFonts w:ascii="Cambria Math" w:hAnsi="Cambria Math" w:cs="Times New Roman"/>
                        <w:sz w:val="20"/>
                        <w:szCs w:val="20"/>
                      </w:rPr>
                      <m:t>reciclados</m:t>
                    </m:r>
                  </m:e>
                </m:nary>
              </m:oMath>
            </m:oMathPara>
          </w:p>
        </w:tc>
      </w:tr>
    </w:tbl>
    <w:p w14:paraId="4FC2DDB3" w14:textId="77777777" w:rsidR="007D24EC" w:rsidRDefault="007D24EC" w:rsidP="007D24EC">
      <w:pPr>
        <w:tabs>
          <w:tab w:val="left" w:pos="8222"/>
        </w:tabs>
        <w:jc w:val="center"/>
        <w:rPr>
          <w:rFonts w:ascii="Times New Roman" w:hAnsi="Times New Roman" w:cs="Times New Roman"/>
          <w:sz w:val="24"/>
          <w:szCs w:val="24"/>
        </w:rPr>
      </w:pPr>
      <w:r w:rsidRPr="00AE6186">
        <w:rPr>
          <w:rFonts w:ascii="Times New Roman" w:hAnsi="Times New Roman" w:cs="Times New Roman"/>
          <w:sz w:val="24"/>
          <w:szCs w:val="24"/>
        </w:rPr>
        <w:t>Fuente: Elaboración propia (2024)</w:t>
      </w:r>
    </w:p>
    <w:p w14:paraId="7899D0BB" w14:textId="77777777" w:rsidR="00806967" w:rsidRPr="00AE6186" w:rsidRDefault="00806967" w:rsidP="00806967">
      <w:pPr>
        <w:tabs>
          <w:tab w:val="left" w:pos="8222"/>
        </w:tabs>
        <w:spacing w:after="0" w:line="360" w:lineRule="auto"/>
        <w:jc w:val="center"/>
        <w:rPr>
          <w:rFonts w:ascii="Times New Roman" w:hAnsi="Times New Roman" w:cs="Times New Roman"/>
          <w:sz w:val="24"/>
          <w:szCs w:val="24"/>
        </w:rPr>
      </w:pPr>
    </w:p>
    <w:p w14:paraId="358E6AD0" w14:textId="056A5853" w:rsidR="00A34768" w:rsidRPr="00806967" w:rsidRDefault="004D6410" w:rsidP="005731C9">
      <w:pPr>
        <w:spacing w:after="0" w:line="360" w:lineRule="auto"/>
        <w:jc w:val="center"/>
        <w:rPr>
          <w:rFonts w:ascii="Times New Roman" w:hAnsi="Times New Roman" w:cs="Times New Roman"/>
          <w:b/>
          <w:bCs/>
          <w:sz w:val="32"/>
          <w:szCs w:val="32"/>
        </w:rPr>
      </w:pPr>
      <w:r w:rsidRPr="00806967">
        <w:rPr>
          <w:rFonts w:ascii="Times New Roman" w:hAnsi="Times New Roman" w:cs="Times New Roman"/>
          <w:b/>
          <w:bCs/>
          <w:sz w:val="32"/>
          <w:szCs w:val="32"/>
        </w:rPr>
        <w:lastRenderedPageBreak/>
        <w:t>Resultados</w:t>
      </w:r>
    </w:p>
    <w:p w14:paraId="716BCBAA" w14:textId="0177D9AA" w:rsidR="006D5F6B" w:rsidRPr="00806967" w:rsidRDefault="006C51C8" w:rsidP="005731C9">
      <w:pPr>
        <w:spacing w:after="0" w:line="360" w:lineRule="auto"/>
        <w:ind w:firstLine="708"/>
        <w:jc w:val="both"/>
        <w:rPr>
          <w:rFonts w:ascii="Times New Roman" w:hAnsi="Times New Roman" w:cs="Times New Roman"/>
          <w:sz w:val="24"/>
          <w:szCs w:val="24"/>
        </w:rPr>
      </w:pPr>
      <w:r w:rsidRPr="00806967">
        <w:rPr>
          <w:rFonts w:ascii="Times New Roman" w:hAnsi="Times New Roman" w:cs="Times New Roman"/>
          <w:sz w:val="24"/>
          <w:szCs w:val="24"/>
        </w:rPr>
        <w:t xml:space="preserve">Los estudiantes que participaron en este estudio tienen un rango de edad </w:t>
      </w:r>
      <w:r w:rsidR="004C313D" w:rsidRPr="00806967">
        <w:rPr>
          <w:rFonts w:ascii="Times New Roman" w:hAnsi="Times New Roman" w:cs="Times New Roman"/>
          <w:sz w:val="24"/>
          <w:szCs w:val="24"/>
        </w:rPr>
        <w:t>entre</w:t>
      </w:r>
      <w:r w:rsidRPr="00806967">
        <w:rPr>
          <w:rFonts w:ascii="Times New Roman" w:hAnsi="Times New Roman" w:cs="Times New Roman"/>
          <w:sz w:val="24"/>
          <w:szCs w:val="24"/>
        </w:rPr>
        <w:t xml:space="preserve"> 15 </w:t>
      </w:r>
      <w:r w:rsidR="004C313D" w:rsidRPr="00806967">
        <w:rPr>
          <w:rFonts w:ascii="Times New Roman" w:hAnsi="Times New Roman" w:cs="Times New Roman"/>
          <w:sz w:val="24"/>
          <w:szCs w:val="24"/>
        </w:rPr>
        <w:t>y</w:t>
      </w:r>
      <w:r w:rsidRPr="00806967">
        <w:rPr>
          <w:rFonts w:ascii="Times New Roman" w:hAnsi="Times New Roman" w:cs="Times New Roman"/>
          <w:sz w:val="24"/>
          <w:szCs w:val="24"/>
        </w:rPr>
        <w:t xml:space="preserve"> 18 años. El 80.3% de ellos tienen 15 o 16 años</w:t>
      </w:r>
      <w:r w:rsidR="002D7C23" w:rsidRPr="00806967">
        <w:rPr>
          <w:rFonts w:ascii="Times New Roman" w:hAnsi="Times New Roman" w:cs="Times New Roman"/>
          <w:sz w:val="24"/>
          <w:szCs w:val="24"/>
        </w:rPr>
        <w:t>. El 47.5% son mujeres y el 52.5 % hombres. El 91.8 % viven en casa con sus padres o tutores en zonas cercanas a la escuela.</w:t>
      </w:r>
      <w:r w:rsidR="00F84FBE" w:rsidRPr="00806967">
        <w:rPr>
          <w:rFonts w:ascii="Times New Roman" w:hAnsi="Times New Roman" w:cs="Times New Roman"/>
          <w:sz w:val="24"/>
          <w:szCs w:val="24"/>
        </w:rPr>
        <w:t xml:space="preserve"> </w:t>
      </w:r>
      <w:r w:rsidRPr="00806967">
        <w:rPr>
          <w:rFonts w:ascii="Times New Roman" w:hAnsi="Times New Roman" w:cs="Times New Roman"/>
          <w:sz w:val="24"/>
          <w:szCs w:val="24"/>
        </w:rPr>
        <w:t>Las escuelas incluidas en el estudio cuentan, en promedio, con 82 elementos de infraestructura, equipo y personal. Estos se distribuyen de la siguiente manera: dos espacios para laboratorios, canchas, jardineras y cisternas; un espacio para papelería, almacén, salón de usos múltiples, biblioteca y cafetería, además de una toma de agua. También disponen de nueve áreas administrativas y de salones, cuatro áreas de sanitarios con cinco divisiones cada una, 28 computadoras y tres botes de basura. Además, cuentan con 15 docentes</w:t>
      </w:r>
      <w:r w:rsidR="00BB1AB1" w:rsidRPr="00806967">
        <w:rPr>
          <w:rFonts w:ascii="Times New Roman" w:hAnsi="Times New Roman" w:cs="Times New Roman"/>
          <w:sz w:val="24"/>
          <w:szCs w:val="24"/>
        </w:rPr>
        <w:t>.</w:t>
      </w:r>
    </w:p>
    <w:p w14:paraId="6F398CD1" w14:textId="77777777" w:rsidR="00BB1AB1" w:rsidRPr="00806967" w:rsidRDefault="00BB1AB1" w:rsidP="005731C9">
      <w:pPr>
        <w:spacing w:after="0" w:line="360" w:lineRule="auto"/>
        <w:ind w:firstLine="708"/>
        <w:jc w:val="both"/>
        <w:rPr>
          <w:rFonts w:ascii="Times New Roman" w:hAnsi="Times New Roman" w:cs="Times New Roman"/>
          <w:sz w:val="24"/>
          <w:szCs w:val="24"/>
        </w:rPr>
      </w:pPr>
    </w:p>
    <w:p w14:paraId="0B8EF8AB" w14:textId="42020C7F" w:rsidR="00CD5B64" w:rsidRPr="00806967" w:rsidRDefault="00A67E2B" w:rsidP="005731C9">
      <w:pPr>
        <w:spacing w:after="0" w:line="360" w:lineRule="auto"/>
        <w:jc w:val="center"/>
        <w:rPr>
          <w:rFonts w:ascii="Times New Roman" w:hAnsi="Times New Roman" w:cs="Times New Roman"/>
          <w:b/>
          <w:bCs/>
          <w:sz w:val="28"/>
          <w:szCs w:val="28"/>
        </w:rPr>
      </w:pPr>
      <w:bookmarkStart w:id="1" w:name="_Hlk169015046"/>
      <w:r w:rsidRPr="00806967">
        <w:rPr>
          <w:rFonts w:ascii="Times New Roman" w:hAnsi="Times New Roman" w:cs="Times New Roman"/>
          <w:b/>
          <w:bCs/>
          <w:sz w:val="28"/>
          <w:szCs w:val="28"/>
        </w:rPr>
        <w:t xml:space="preserve">Tipología de los estudiantes </w:t>
      </w:r>
    </w:p>
    <w:p w14:paraId="5659D0CD" w14:textId="07158F23" w:rsidR="001E560F" w:rsidRDefault="009A451C" w:rsidP="005731C9">
      <w:pPr>
        <w:tabs>
          <w:tab w:val="left" w:pos="8222"/>
        </w:tabs>
        <w:spacing w:after="0" w:line="360" w:lineRule="auto"/>
        <w:ind w:firstLine="709"/>
        <w:jc w:val="both"/>
        <w:rPr>
          <w:rFonts w:ascii="Times New Roman" w:hAnsi="Times New Roman" w:cs="Times New Roman"/>
          <w:sz w:val="24"/>
          <w:szCs w:val="24"/>
        </w:rPr>
      </w:pPr>
      <w:r w:rsidRPr="00806967">
        <w:rPr>
          <w:rFonts w:ascii="Times New Roman" w:hAnsi="Times New Roman" w:cs="Times New Roman"/>
          <w:sz w:val="24"/>
          <w:szCs w:val="24"/>
        </w:rPr>
        <w:t>Se utilizó un análisis de componentes principales para reducir la dimensionalidad de las variables</w:t>
      </w:r>
      <w:r w:rsidR="00A67E2B" w:rsidRPr="00806967">
        <w:rPr>
          <w:rFonts w:ascii="Times New Roman" w:hAnsi="Times New Roman" w:cs="Times New Roman"/>
          <w:sz w:val="24"/>
          <w:szCs w:val="24"/>
        </w:rPr>
        <w:t xml:space="preserve">. </w:t>
      </w:r>
      <w:r w:rsidRPr="00806967">
        <w:rPr>
          <w:rFonts w:ascii="Times New Roman" w:hAnsi="Times New Roman" w:cs="Times New Roman"/>
          <w:sz w:val="24"/>
          <w:szCs w:val="24"/>
        </w:rPr>
        <w:t>Los dos primeros componentes principales tienen valores propios de 2.97 y 2.11, respectivamente</w:t>
      </w:r>
      <w:r w:rsidR="00A67E2B" w:rsidRPr="00806967">
        <w:rPr>
          <w:rFonts w:ascii="Times New Roman" w:hAnsi="Times New Roman" w:cs="Times New Roman"/>
          <w:sz w:val="24"/>
          <w:szCs w:val="24"/>
        </w:rPr>
        <w:t xml:space="preserve">. Estos componentes explican el 63.6% de la variabilidad </w:t>
      </w:r>
      <w:r w:rsidR="00A67E2B" w:rsidRPr="00AE6186">
        <w:rPr>
          <w:rFonts w:ascii="Times New Roman" w:hAnsi="Times New Roman" w:cs="Times New Roman"/>
          <w:sz w:val="24"/>
          <w:szCs w:val="24"/>
        </w:rPr>
        <w:t>de los datos. El primer componente, denominado Conciencia, explica el 37.2% de la variabilidad y muestra una correlación positiva con el número de asignaturas del mapa curricular que están relacionadas con el medio ambiente, así como con los temas relacionados y la conciencia</w:t>
      </w:r>
      <w:r w:rsidR="00632888" w:rsidRPr="00AE6186">
        <w:rPr>
          <w:rFonts w:ascii="Times New Roman" w:hAnsi="Times New Roman" w:cs="Times New Roman"/>
          <w:sz w:val="24"/>
          <w:szCs w:val="24"/>
        </w:rPr>
        <w:t xml:space="preserve"> ambiental</w:t>
      </w:r>
      <w:r w:rsidR="00212FC8" w:rsidRPr="00AE6186">
        <w:rPr>
          <w:rFonts w:ascii="Times New Roman" w:hAnsi="Times New Roman" w:cs="Times New Roman"/>
          <w:sz w:val="24"/>
          <w:szCs w:val="24"/>
        </w:rPr>
        <w:t>, estas variables con pesos de 0.45, 0.48 y 0.49, respectivamente</w:t>
      </w:r>
      <w:r w:rsidR="00632888" w:rsidRPr="00AE6186">
        <w:rPr>
          <w:rFonts w:ascii="Times New Roman" w:hAnsi="Times New Roman" w:cs="Times New Roman"/>
          <w:sz w:val="24"/>
          <w:szCs w:val="24"/>
        </w:rPr>
        <w:t xml:space="preserve"> (Tabla 2)</w:t>
      </w:r>
      <w:r w:rsidR="00A67E2B" w:rsidRPr="00AE6186">
        <w:rPr>
          <w:rFonts w:ascii="Times New Roman" w:hAnsi="Times New Roman" w:cs="Times New Roman"/>
          <w:sz w:val="24"/>
          <w:szCs w:val="24"/>
        </w:rPr>
        <w:t>.</w:t>
      </w:r>
      <w:r w:rsidR="00632888" w:rsidRPr="00AE6186">
        <w:rPr>
          <w:rFonts w:ascii="Times New Roman" w:hAnsi="Times New Roman" w:cs="Times New Roman"/>
          <w:sz w:val="24"/>
          <w:szCs w:val="24"/>
        </w:rPr>
        <w:t xml:space="preserve"> El segundo componente, denominado Acción, explica el 26.4% de la variabilidad y muestra una correlación positiva con el número de productos reducidos, reutilizados o reciclados por estudiante cada año</w:t>
      </w:r>
      <w:r w:rsidR="00212FC8" w:rsidRPr="00AE6186">
        <w:rPr>
          <w:rFonts w:ascii="Times New Roman" w:hAnsi="Times New Roman" w:cs="Times New Roman"/>
          <w:sz w:val="24"/>
          <w:szCs w:val="24"/>
        </w:rPr>
        <w:t>, dichas variables con pesos de 0.46, 0.48 y 0.47, respectivamente</w:t>
      </w:r>
      <w:r w:rsidR="00632888" w:rsidRPr="00AE6186">
        <w:rPr>
          <w:rFonts w:ascii="Times New Roman" w:hAnsi="Times New Roman" w:cs="Times New Roman"/>
          <w:sz w:val="24"/>
          <w:szCs w:val="24"/>
        </w:rPr>
        <w:t>.</w:t>
      </w:r>
    </w:p>
    <w:p w14:paraId="49B4A0FD" w14:textId="77777777" w:rsidR="00B42EDA" w:rsidRPr="00AE6186" w:rsidRDefault="00B42EDA" w:rsidP="005731C9">
      <w:pPr>
        <w:tabs>
          <w:tab w:val="left" w:pos="8222"/>
        </w:tabs>
        <w:spacing w:after="0" w:line="360" w:lineRule="auto"/>
        <w:ind w:firstLine="709"/>
        <w:jc w:val="both"/>
        <w:rPr>
          <w:rFonts w:ascii="Times New Roman" w:hAnsi="Times New Roman" w:cs="Times New Roman"/>
          <w:sz w:val="24"/>
          <w:szCs w:val="24"/>
        </w:rPr>
      </w:pPr>
    </w:p>
    <w:p w14:paraId="24862AA6" w14:textId="56FE1715" w:rsidR="00A34768" w:rsidRPr="00AE6186" w:rsidRDefault="00591FE1" w:rsidP="005731C9">
      <w:pPr>
        <w:tabs>
          <w:tab w:val="left" w:pos="8222"/>
        </w:tabs>
        <w:spacing w:after="0" w:line="360" w:lineRule="auto"/>
        <w:jc w:val="center"/>
        <w:rPr>
          <w:rFonts w:ascii="Times New Roman" w:hAnsi="Times New Roman" w:cs="Times New Roman"/>
          <w:sz w:val="24"/>
          <w:szCs w:val="24"/>
        </w:rPr>
      </w:pPr>
      <w:r w:rsidRPr="00AE6186">
        <w:rPr>
          <w:rFonts w:ascii="Times New Roman" w:hAnsi="Times New Roman" w:cs="Times New Roman"/>
          <w:b/>
          <w:bCs/>
          <w:sz w:val="24"/>
          <w:szCs w:val="24"/>
        </w:rPr>
        <w:t xml:space="preserve">Tabla </w:t>
      </w:r>
      <w:r w:rsidR="00632888" w:rsidRPr="00AE6186">
        <w:rPr>
          <w:rFonts w:ascii="Times New Roman" w:hAnsi="Times New Roman" w:cs="Times New Roman"/>
          <w:b/>
          <w:bCs/>
          <w:sz w:val="24"/>
          <w:szCs w:val="24"/>
        </w:rPr>
        <w:t>2</w:t>
      </w:r>
      <w:r w:rsidRPr="00AE6186">
        <w:rPr>
          <w:rFonts w:ascii="Times New Roman" w:hAnsi="Times New Roman" w:cs="Times New Roman"/>
          <w:b/>
          <w:bCs/>
          <w:sz w:val="24"/>
          <w:szCs w:val="24"/>
        </w:rPr>
        <w:t>.</w:t>
      </w:r>
      <w:r w:rsidRPr="00AE6186">
        <w:rPr>
          <w:rFonts w:ascii="Times New Roman" w:hAnsi="Times New Roman" w:cs="Times New Roman"/>
          <w:sz w:val="24"/>
          <w:szCs w:val="24"/>
        </w:rPr>
        <w:t xml:space="preserve"> </w:t>
      </w:r>
      <w:r w:rsidR="00632888" w:rsidRPr="00AE6186">
        <w:rPr>
          <w:rFonts w:ascii="Times New Roman" w:hAnsi="Times New Roman" w:cs="Times New Roman"/>
          <w:sz w:val="24"/>
          <w:szCs w:val="24"/>
        </w:rPr>
        <w:t>Componentes principales en estudiantes de bachillerato</w:t>
      </w:r>
    </w:p>
    <w:tbl>
      <w:tblPr>
        <w:tblStyle w:val="Tablaconcuadrcula"/>
        <w:tblW w:w="9493" w:type="dxa"/>
        <w:tblLayout w:type="fixed"/>
        <w:tblLook w:val="04A0" w:firstRow="1" w:lastRow="0" w:firstColumn="1" w:lastColumn="0" w:noHBand="0" w:noVBand="1"/>
      </w:tblPr>
      <w:tblGrid>
        <w:gridCol w:w="6799"/>
        <w:gridCol w:w="1418"/>
        <w:gridCol w:w="1276"/>
      </w:tblGrid>
      <w:tr w:rsidR="00AE6186" w:rsidRPr="00AE6186" w14:paraId="7CC8B087" w14:textId="77777777" w:rsidTr="00B368A5">
        <w:tc>
          <w:tcPr>
            <w:tcW w:w="6799" w:type="dxa"/>
          </w:tcPr>
          <w:p w14:paraId="4A1EF34D" w14:textId="07147747" w:rsidR="00106DF7" w:rsidRPr="00AE6186" w:rsidRDefault="007357C6" w:rsidP="00BE4D2C">
            <w:pPr>
              <w:jc w:val="both"/>
              <w:rPr>
                <w:rFonts w:ascii="Times New Roman" w:hAnsi="Times New Roman" w:cs="Times New Roman"/>
                <w:b/>
                <w:bCs/>
                <w:sz w:val="24"/>
                <w:szCs w:val="24"/>
              </w:rPr>
            </w:pPr>
            <w:r w:rsidRPr="00AE6186">
              <w:rPr>
                <w:rFonts w:ascii="Times New Roman" w:hAnsi="Times New Roman" w:cs="Times New Roman"/>
                <w:b/>
                <w:bCs/>
                <w:sz w:val="24"/>
                <w:szCs w:val="24"/>
              </w:rPr>
              <w:t>Variable</w:t>
            </w:r>
          </w:p>
        </w:tc>
        <w:tc>
          <w:tcPr>
            <w:tcW w:w="1418" w:type="dxa"/>
          </w:tcPr>
          <w:p w14:paraId="2068B860" w14:textId="44FB8374" w:rsidR="00106DF7" w:rsidRPr="00AE6186" w:rsidRDefault="00B84A97" w:rsidP="005627A7">
            <w:pPr>
              <w:jc w:val="center"/>
              <w:rPr>
                <w:rFonts w:ascii="Times New Roman" w:hAnsi="Times New Roman" w:cs="Times New Roman"/>
                <w:b/>
                <w:bCs/>
                <w:sz w:val="24"/>
                <w:szCs w:val="24"/>
              </w:rPr>
            </w:pPr>
            <w:r w:rsidRPr="00AE6186">
              <w:rPr>
                <w:rFonts w:ascii="Times New Roman" w:hAnsi="Times New Roman" w:cs="Times New Roman"/>
                <w:b/>
                <w:bCs/>
                <w:sz w:val="24"/>
                <w:szCs w:val="24"/>
              </w:rPr>
              <w:t>Conciencia</w:t>
            </w:r>
          </w:p>
        </w:tc>
        <w:tc>
          <w:tcPr>
            <w:tcW w:w="1276" w:type="dxa"/>
          </w:tcPr>
          <w:p w14:paraId="6C7607D3" w14:textId="639A6872" w:rsidR="00106DF7" w:rsidRPr="00AE6186" w:rsidRDefault="00106DF7" w:rsidP="005627A7">
            <w:pPr>
              <w:jc w:val="center"/>
              <w:rPr>
                <w:rFonts w:ascii="Times New Roman" w:hAnsi="Times New Roman" w:cs="Times New Roman"/>
                <w:b/>
                <w:bCs/>
                <w:sz w:val="24"/>
                <w:szCs w:val="24"/>
              </w:rPr>
            </w:pPr>
            <w:r w:rsidRPr="00AE6186">
              <w:rPr>
                <w:rFonts w:ascii="Times New Roman" w:hAnsi="Times New Roman" w:cs="Times New Roman"/>
                <w:b/>
                <w:bCs/>
                <w:sz w:val="24"/>
                <w:szCs w:val="24"/>
              </w:rPr>
              <w:t>Acción</w:t>
            </w:r>
          </w:p>
        </w:tc>
      </w:tr>
      <w:tr w:rsidR="00AE6186" w:rsidRPr="00AE6186" w14:paraId="0E7FFE7B" w14:textId="77777777" w:rsidTr="00B368A5">
        <w:tc>
          <w:tcPr>
            <w:tcW w:w="6799" w:type="dxa"/>
          </w:tcPr>
          <w:p w14:paraId="3A292E78" w14:textId="31A0B361" w:rsidR="00106DF7" w:rsidRPr="00AE6186" w:rsidRDefault="00106DF7" w:rsidP="00BE4D2C">
            <w:pPr>
              <w:jc w:val="both"/>
              <w:rPr>
                <w:rFonts w:ascii="Times New Roman" w:hAnsi="Times New Roman" w:cs="Times New Roman"/>
                <w:sz w:val="24"/>
                <w:szCs w:val="24"/>
              </w:rPr>
            </w:pPr>
            <w:r w:rsidRPr="00AE6186">
              <w:rPr>
                <w:rFonts w:ascii="Times New Roman" w:hAnsi="Times New Roman" w:cs="Times New Roman"/>
                <w:sz w:val="24"/>
                <w:szCs w:val="24"/>
              </w:rPr>
              <w:t>Rendimiento académico</w:t>
            </w:r>
          </w:p>
        </w:tc>
        <w:tc>
          <w:tcPr>
            <w:tcW w:w="1418" w:type="dxa"/>
          </w:tcPr>
          <w:p w14:paraId="58E87C25" w14:textId="6D41463F"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rPr>
              <w:t>0.11</w:t>
            </w:r>
          </w:p>
        </w:tc>
        <w:tc>
          <w:tcPr>
            <w:tcW w:w="1276" w:type="dxa"/>
          </w:tcPr>
          <w:p w14:paraId="69EF8D60" w14:textId="1D8E10EE"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rPr>
              <w:t>0.</w:t>
            </w:r>
            <w:r w:rsidR="00784235" w:rsidRPr="00AE6186">
              <w:rPr>
                <w:rFonts w:ascii="Times New Roman" w:hAnsi="Times New Roman" w:cs="Times New Roman"/>
                <w:sz w:val="24"/>
                <w:szCs w:val="24"/>
              </w:rPr>
              <w:t>20</w:t>
            </w:r>
          </w:p>
        </w:tc>
      </w:tr>
      <w:tr w:rsidR="00AE6186" w:rsidRPr="00AE6186" w14:paraId="4A6E0E95" w14:textId="77777777" w:rsidTr="00B368A5">
        <w:tc>
          <w:tcPr>
            <w:tcW w:w="6799" w:type="dxa"/>
          </w:tcPr>
          <w:p w14:paraId="5F5260E4" w14:textId="7675132D" w:rsidR="00106DF7" w:rsidRPr="00AE6186" w:rsidRDefault="00106DF7" w:rsidP="00BE4D2C">
            <w:pPr>
              <w:jc w:val="both"/>
              <w:rPr>
                <w:rFonts w:ascii="Times New Roman" w:hAnsi="Times New Roman" w:cs="Times New Roman"/>
                <w:sz w:val="24"/>
                <w:szCs w:val="24"/>
              </w:rPr>
            </w:pPr>
            <w:r w:rsidRPr="00AE6186">
              <w:rPr>
                <w:rFonts w:ascii="Times New Roman" w:hAnsi="Times New Roman" w:cs="Times New Roman"/>
                <w:sz w:val="24"/>
                <w:szCs w:val="24"/>
              </w:rPr>
              <w:t>Asignaturas relacionadas con el medio ambiente</w:t>
            </w:r>
            <w:r w:rsidR="004C313D">
              <w:rPr>
                <w:rFonts w:ascii="Times New Roman" w:hAnsi="Times New Roman" w:cs="Times New Roman"/>
                <w:sz w:val="24"/>
                <w:szCs w:val="24"/>
              </w:rPr>
              <w:t xml:space="preserve"> </w:t>
            </w:r>
            <w:r w:rsidRPr="00AE6186">
              <w:rPr>
                <w:rFonts w:ascii="Times New Roman" w:hAnsi="Times New Roman" w:cs="Times New Roman"/>
                <w:sz w:val="24"/>
                <w:szCs w:val="24"/>
              </w:rPr>
              <w:t xml:space="preserve">en el mapa curricular </w:t>
            </w:r>
          </w:p>
        </w:tc>
        <w:tc>
          <w:tcPr>
            <w:tcW w:w="1418" w:type="dxa"/>
          </w:tcPr>
          <w:p w14:paraId="765BEB1C" w14:textId="4CDDFE63"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lang w:val="it-IT"/>
              </w:rPr>
              <w:t>0.4</w:t>
            </w:r>
            <w:r w:rsidR="00784235" w:rsidRPr="00AE6186">
              <w:rPr>
                <w:rFonts w:ascii="Times New Roman" w:hAnsi="Times New Roman" w:cs="Times New Roman"/>
                <w:sz w:val="24"/>
                <w:szCs w:val="24"/>
                <w:lang w:val="it-IT"/>
              </w:rPr>
              <w:t>5</w:t>
            </w:r>
          </w:p>
        </w:tc>
        <w:tc>
          <w:tcPr>
            <w:tcW w:w="1276" w:type="dxa"/>
          </w:tcPr>
          <w:p w14:paraId="3F577AAC" w14:textId="67162CED"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rPr>
              <w:t>0.2</w:t>
            </w:r>
            <w:r w:rsidR="00784235" w:rsidRPr="00AE6186">
              <w:rPr>
                <w:rFonts w:ascii="Times New Roman" w:hAnsi="Times New Roman" w:cs="Times New Roman"/>
                <w:sz w:val="24"/>
                <w:szCs w:val="24"/>
              </w:rPr>
              <w:t>8</w:t>
            </w:r>
          </w:p>
        </w:tc>
      </w:tr>
      <w:tr w:rsidR="00AE6186" w:rsidRPr="00AE6186" w14:paraId="2D0F1592" w14:textId="77777777" w:rsidTr="00B368A5">
        <w:tc>
          <w:tcPr>
            <w:tcW w:w="6799" w:type="dxa"/>
          </w:tcPr>
          <w:p w14:paraId="7B32350E" w14:textId="3B998DD4" w:rsidR="00106DF7" w:rsidRPr="00AE6186" w:rsidRDefault="00106DF7" w:rsidP="00BE4D2C">
            <w:pPr>
              <w:jc w:val="both"/>
              <w:rPr>
                <w:rFonts w:ascii="Times New Roman" w:hAnsi="Times New Roman" w:cs="Times New Roman"/>
                <w:sz w:val="24"/>
                <w:szCs w:val="24"/>
                <w:highlight w:val="yellow"/>
              </w:rPr>
            </w:pPr>
            <w:r w:rsidRPr="00AE6186">
              <w:rPr>
                <w:rFonts w:ascii="Times New Roman" w:hAnsi="Times New Roman" w:cs="Times New Roman"/>
                <w:sz w:val="24"/>
                <w:szCs w:val="24"/>
              </w:rPr>
              <w:t xml:space="preserve">Participación en campañas de recolección de basura </w:t>
            </w:r>
            <w:r w:rsidR="004C313D" w:rsidRPr="004C313D">
              <w:rPr>
                <w:rFonts w:ascii="Times New Roman" w:hAnsi="Times New Roman" w:cs="Times New Roman"/>
                <w:color w:val="0070C0"/>
                <w:sz w:val="24"/>
                <w:szCs w:val="24"/>
              </w:rPr>
              <w:t>por</w:t>
            </w:r>
            <w:r w:rsidR="004C313D">
              <w:rPr>
                <w:rFonts w:ascii="Times New Roman" w:hAnsi="Times New Roman" w:cs="Times New Roman"/>
                <w:sz w:val="24"/>
                <w:szCs w:val="24"/>
              </w:rPr>
              <w:t xml:space="preserve"> </w:t>
            </w:r>
            <w:r w:rsidRPr="00AE6186">
              <w:rPr>
                <w:rFonts w:ascii="Times New Roman" w:hAnsi="Times New Roman" w:cs="Times New Roman"/>
                <w:sz w:val="24"/>
                <w:szCs w:val="24"/>
              </w:rPr>
              <w:t xml:space="preserve">año </w:t>
            </w:r>
          </w:p>
        </w:tc>
        <w:tc>
          <w:tcPr>
            <w:tcW w:w="1418" w:type="dxa"/>
          </w:tcPr>
          <w:p w14:paraId="502A4C80" w14:textId="4AA14F8E" w:rsidR="00106DF7" w:rsidRPr="00AE6186" w:rsidRDefault="00106DF7" w:rsidP="005627A7">
            <w:pPr>
              <w:jc w:val="center"/>
              <w:rPr>
                <w:rFonts w:ascii="Times New Roman" w:hAnsi="Times New Roman" w:cs="Times New Roman"/>
                <w:sz w:val="24"/>
                <w:szCs w:val="24"/>
                <w:highlight w:val="yellow"/>
              </w:rPr>
            </w:pPr>
            <w:r w:rsidRPr="00AE6186">
              <w:rPr>
                <w:rFonts w:ascii="Times New Roman" w:hAnsi="Times New Roman" w:cs="Times New Roman"/>
                <w:sz w:val="24"/>
                <w:szCs w:val="24"/>
              </w:rPr>
              <w:t>0.01</w:t>
            </w:r>
          </w:p>
        </w:tc>
        <w:tc>
          <w:tcPr>
            <w:tcW w:w="1276" w:type="dxa"/>
          </w:tcPr>
          <w:p w14:paraId="01C5B26E" w14:textId="0C714649" w:rsidR="00106DF7" w:rsidRPr="00AE6186" w:rsidRDefault="00106DF7" w:rsidP="005627A7">
            <w:pPr>
              <w:jc w:val="center"/>
              <w:rPr>
                <w:rFonts w:ascii="Times New Roman" w:hAnsi="Times New Roman" w:cs="Times New Roman"/>
                <w:sz w:val="24"/>
                <w:szCs w:val="24"/>
                <w:highlight w:val="yellow"/>
              </w:rPr>
            </w:pPr>
            <w:r w:rsidRPr="00AE6186">
              <w:rPr>
                <w:rFonts w:ascii="Times New Roman" w:hAnsi="Times New Roman" w:cs="Times New Roman"/>
                <w:sz w:val="24"/>
                <w:szCs w:val="24"/>
              </w:rPr>
              <w:t>0.15</w:t>
            </w:r>
          </w:p>
        </w:tc>
      </w:tr>
      <w:tr w:rsidR="00AE6186" w:rsidRPr="00AE6186" w14:paraId="48E05F3E" w14:textId="77777777" w:rsidTr="00B368A5">
        <w:tc>
          <w:tcPr>
            <w:tcW w:w="6799" w:type="dxa"/>
          </w:tcPr>
          <w:p w14:paraId="36BB5CC7" w14:textId="050A3045" w:rsidR="00106DF7" w:rsidRPr="00AE6186" w:rsidRDefault="00106DF7" w:rsidP="00BE4D2C">
            <w:pPr>
              <w:jc w:val="both"/>
              <w:rPr>
                <w:rFonts w:ascii="Times New Roman" w:hAnsi="Times New Roman" w:cs="Times New Roman"/>
                <w:sz w:val="24"/>
                <w:szCs w:val="24"/>
              </w:rPr>
            </w:pPr>
            <w:r w:rsidRPr="00AE6186">
              <w:rPr>
                <w:rFonts w:ascii="Times New Roman" w:hAnsi="Times New Roman" w:cs="Times New Roman"/>
                <w:sz w:val="24"/>
                <w:szCs w:val="24"/>
              </w:rPr>
              <w:t xml:space="preserve">Productos reducidos </w:t>
            </w:r>
            <w:r w:rsidR="007357C6" w:rsidRPr="00AE6186">
              <w:rPr>
                <w:rFonts w:ascii="Times New Roman" w:hAnsi="Times New Roman" w:cs="Times New Roman"/>
                <w:sz w:val="24"/>
                <w:szCs w:val="24"/>
              </w:rPr>
              <w:t xml:space="preserve">anualmente </w:t>
            </w:r>
            <w:r w:rsidRPr="00AE6186">
              <w:rPr>
                <w:rFonts w:ascii="Times New Roman" w:hAnsi="Times New Roman" w:cs="Times New Roman"/>
                <w:sz w:val="24"/>
                <w:szCs w:val="24"/>
              </w:rPr>
              <w:t xml:space="preserve">por estudiante </w:t>
            </w:r>
          </w:p>
        </w:tc>
        <w:tc>
          <w:tcPr>
            <w:tcW w:w="1418" w:type="dxa"/>
          </w:tcPr>
          <w:p w14:paraId="4CE316DC" w14:textId="2F4116AC"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rPr>
              <w:t>0.32</w:t>
            </w:r>
          </w:p>
        </w:tc>
        <w:tc>
          <w:tcPr>
            <w:tcW w:w="1276" w:type="dxa"/>
          </w:tcPr>
          <w:p w14:paraId="3EF0C439" w14:textId="015EEA6C"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lang w:val="it-IT"/>
              </w:rPr>
              <w:t>0.4</w:t>
            </w:r>
            <w:r w:rsidR="00784235" w:rsidRPr="00AE6186">
              <w:rPr>
                <w:rFonts w:ascii="Times New Roman" w:hAnsi="Times New Roman" w:cs="Times New Roman"/>
                <w:sz w:val="24"/>
                <w:szCs w:val="24"/>
                <w:lang w:val="it-IT"/>
              </w:rPr>
              <w:t>6</w:t>
            </w:r>
          </w:p>
        </w:tc>
      </w:tr>
      <w:tr w:rsidR="00AE6186" w:rsidRPr="00AE6186" w14:paraId="784B615E" w14:textId="77777777" w:rsidTr="00B368A5">
        <w:tc>
          <w:tcPr>
            <w:tcW w:w="6799" w:type="dxa"/>
          </w:tcPr>
          <w:p w14:paraId="62B2B932" w14:textId="1954F44C" w:rsidR="00106DF7" w:rsidRPr="00AE6186" w:rsidRDefault="00AC6E3F" w:rsidP="00BE4D2C">
            <w:pPr>
              <w:jc w:val="both"/>
              <w:rPr>
                <w:rFonts w:ascii="Times New Roman" w:hAnsi="Times New Roman" w:cs="Times New Roman"/>
                <w:sz w:val="24"/>
                <w:szCs w:val="24"/>
              </w:rPr>
            </w:pPr>
            <w:r w:rsidRPr="00AE6186">
              <w:rPr>
                <w:rFonts w:ascii="Times New Roman" w:hAnsi="Times New Roman" w:cs="Times New Roman"/>
                <w:sz w:val="24"/>
                <w:szCs w:val="24"/>
              </w:rPr>
              <w:t xml:space="preserve">Productos reutilizados </w:t>
            </w:r>
            <w:r w:rsidR="007357C6" w:rsidRPr="00AE6186">
              <w:rPr>
                <w:rFonts w:ascii="Times New Roman" w:hAnsi="Times New Roman" w:cs="Times New Roman"/>
                <w:sz w:val="24"/>
                <w:szCs w:val="24"/>
              </w:rPr>
              <w:t xml:space="preserve">anualmente </w:t>
            </w:r>
            <w:r w:rsidRPr="00AE6186">
              <w:rPr>
                <w:rFonts w:ascii="Times New Roman" w:hAnsi="Times New Roman" w:cs="Times New Roman"/>
                <w:sz w:val="24"/>
                <w:szCs w:val="24"/>
              </w:rPr>
              <w:t xml:space="preserve">por estudiante </w:t>
            </w:r>
          </w:p>
        </w:tc>
        <w:tc>
          <w:tcPr>
            <w:tcW w:w="1418" w:type="dxa"/>
          </w:tcPr>
          <w:p w14:paraId="7D778DAD" w14:textId="5820ACBA"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rPr>
              <w:t>0.32</w:t>
            </w:r>
          </w:p>
        </w:tc>
        <w:tc>
          <w:tcPr>
            <w:tcW w:w="1276" w:type="dxa"/>
          </w:tcPr>
          <w:p w14:paraId="6E830FDE" w14:textId="1191BAEC"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lang w:val="it-IT"/>
              </w:rPr>
              <w:t>0.48</w:t>
            </w:r>
          </w:p>
        </w:tc>
      </w:tr>
      <w:tr w:rsidR="00AE6186" w:rsidRPr="00AE6186" w14:paraId="2EFDA94F" w14:textId="77777777" w:rsidTr="00B368A5">
        <w:tc>
          <w:tcPr>
            <w:tcW w:w="6799" w:type="dxa"/>
          </w:tcPr>
          <w:p w14:paraId="7EE34363" w14:textId="13B7CC23" w:rsidR="00106DF7" w:rsidRPr="00AE6186" w:rsidRDefault="00AC6E3F" w:rsidP="00BE4D2C">
            <w:pPr>
              <w:jc w:val="both"/>
              <w:rPr>
                <w:rFonts w:ascii="Times New Roman" w:hAnsi="Times New Roman" w:cs="Times New Roman"/>
                <w:sz w:val="24"/>
                <w:szCs w:val="24"/>
              </w:rPr>
            </w:pPr>
            <w:r w:rsidRPr="00AE6186">
              <w:rPr>
                <w:rFonts w:ascii="Times New Roman" w:hAnsi="Times New Roman" w:cs="Times New Roman"/>
                <w:sz w:val="24"/>
                <w:szCs w:val="24"/>
              </w:rPr>
              <w:t>P</w:t>
            </w:r>
            <w:r w:rsidR="00106DF7" w:rsidRPr="00AE6186">
              <w:rPr>
                <w:rFonts w:ascii="Times New Roman" w:hAnsi="Times New Roman" w:cs="Times New Roman"/>
                <w:sz w:val="24"/>
                <w:szCs w:val="24"/>
              </w:rPr>
              <w:t>roductos reciclados</w:t>
            </w:r>
            <w:r w:rsidR="007357C6" w:rsidRPr="00AE6186">
              <w:rPr>
                <w:rFonts w:ascii="Times New Roman" w:hAnsi="Times New Roman" w:cs="Times New Roman"/>
                <w:sz w:val="24"/>
                <w:szCs w:val="24"/>
              </w:rPr>
              <w:t xml:space="preserve"> anualmente por</w:t>
            </w:r>
            <w:r w:rsidRPr="00AE6186">
              <w:rPr>
                <w:rFonts w:ascii="Times New Roman" w:hAnsi="Times New Roman" w:cs="Times New Roman"/>
                <w:sz w:val="24"/>
                <w:szCs w:val="24"/>
              </w:rPr>
              <w:t xml:space="preserve"> estudiante</w:t>
            </w:r>
            <w:r w:rsidR="007F218D" w:rsidRPr="00AE6186">
              <w:rPr>
                <w:rFonts w:ascii="Times New Roman" w:hAnsi="Times New Roman" w:cs="Times New Roman"/>
                <w:sz w:val="24"/>
                <w:szCs w:val="24"/>
              </w:rPr>
              <w:t xml:space="preserve"> </w:t>
            </w:r>
          </w:p>
        </w:tc>
        <w:tc>
          <w:tcPr>
            <w:tcW w:w="1418" w:type="dxa"/>
          </w:tcPr>
          <w:p w14:paraId="6F9D3110" w14:textId="5F312B97"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rPr>
              <w:t>0.31</w:t>
            </w:r>
          </w:p>
        </w:tc>
        <w:tc>
          <w:tcPr>
            <w:tcW w:w="1276" w:type="dxa"/>
          </w:tcPr>
          <w:p w14:paraId="7C7015A4" w14:textId="76A2E55E"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lang w:val="it-IT"/>
              </w:rPr>
              <w:t>0.47</w:t>
            </w:r>
          </w:p>
        </w:tc>
      </w:tr>
      <w:tr w:rsidR="00AE6186" w:rsidRPr="00AE6186" w14:paraId="1236FE9E" w14:textId="77777777" w:rsidTr="00B368A5">
        <w:tc>
          <w:tcPr>
            <w:tcW w:w="6799" w:type="dxa"/>
          </w:tcPr>
          <w:p w14:paraId="5455092D" w14:textId="360D307E" w:rsidR="00106DF7" w:rsidRPr="00AE6186" w:rsidRDefault="00106DF7" w:rsidP="00BE4D2C">
            <w:pPr>
              <w:jc w:val="both"/>
              <w:rPr>
                <w:rFonts w:ascii="Times New Roman" w:hAnsi="Times New Roman" w:cs="Times New Roman"/>
                <w:sz w:val="24"/>
                <w:szCs w:val="24"/>
              </w:rPr>
            </w:pPr>
            <w:r w:rsidRPr="00AE6186">
              <w:rPr>
                <w:rFonts w:ascii="Times New Roman" w:hAnsi="Times New Roman" w:cs="Times New Roman"/>
                <w:sz w:val="24"/>
                <w:szCs w:val="24"/>
              </w:rPr>
              <w:t>Temas relacionados con el medio ambiente</w:t>
            </w:r>
            <w:r w:rsidR="007F218D" w:rsidRPr="00AE6186">
              <w:rPr>
                <w:rFonts w:ascii="Times New Roman" w:hAnsi="Times New Roman" w:cs="Times New Roman"/>
                <w:sz w:val="24"/>
                <w:szCs w:val="24"/>
              </w:rPr>
              <w:t xml:space="preserve"> </w:t>
            </w:r>
          </w:p>
        </w:tc>
        <w:tc>
          <w:tcPr>
            <w:tcW w:w="1418" w:type="dxa"/>
          </w:tcPr>
          <w:p w14:paraId="5D4DD624" w14:textId="3E48C0C2"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lang w:val="it-IT"/>
              </w:rPr>
              <w:t>0.48</w:t>
            </w:r>
          </w:p>
        </w:tc>
        <w:tc>
          <w:tcPr>
            <w:tcW w:w="1276" w:type="dxa"/>
          </w:tcPr>
          <w:p w14:paraId="0E1D1845" w14:textId="3FE14A38" w:rsidR="00106DF7" w:rsidRPr="00AE6186" w:rsidRDefault="00106DF7" w:rsidP="005627A7">
            <w:pPr>
              <w:jc w:val="center"/>
              <w:rPr>
                <w:rFonts w:ascii="Times New Roman" w:hAnsi="Times New Roman" w:cs="Times New Roman"/>
                <w:sz w:val="24"/>
                <w:szCs w:val="24"/>
              </w:rPr>
            </w:pPr>
            <w:r w:rsidRPr="00AE6186">
              <w:rPr>
                <w:rFonts w:ascii="Times New Roman" w:hAnsi="Times New Roman" w:cs="Times New Roman"/>
                <w:sz w:val="24"/>
                <w:szCs w:val="24"/>
              </w:rPr>
              <w:t>0.30</w:t>
            </w:r>
          </w:p>
        </w:tc>
      </w:tr>
      <w:tr w:rsidR="00806967" w:rsidRPr="00806967" w14:paraId="79762E2A" w14:textId="77777777" w:rsidTr="00B368A5">
        <w:tc>
          <w:tcPr>
            <w:tcW w:w="6799" w:type="dxa"/>
          </w:tcPr>
          <w:p w14:paraId="62D2C06C" w14:textId="603FB0E6" w:rsidR="00106DF7" w:rsidRPr="00806967" w:rsidRDefault="005E6450" w:rsidP="00BE4D2C">
            <w:pPr>
              <w:jc w:val="both"/>
              <w:rPr>
                <w:rFonts w:ascii="Times New Roman" w:hAnsi="Times New Roman" w:cs="Times New Roman"/>
                <w:sz w:val="24"/>
                <w:szCs w:val="24"/>
              </w:rPr>
            </w:pPr>
            <w:r w:rsidRPr="00806967">
              <w:rPr>
                <w:rFonts w:ascii="Times New Roman" w:hAnsi="Times New Roman" w:cs="Times New Roman"/>
                <w:sz w:val="24"/>
                <w:szCs w:val="24"/>
              </w:rPr>
              <w:t>Nivel de c</w:t>
            </w:r>
            <w:r w:rsidR="00B84A97" w:rsidRPr="00806967">
              <w:rPr>
                <w:rFonts w:ascii="Times New Roman" w:hAnsi="Times New Roman" w:cs="Times New Roman"/>
                <w:sz w:val="24"/>
                <w:szCs w:val="24"/>
              </w:rPr>
              <w:t>onciencia</w:t>
            </w:r>
            <w:r w:rsidR="00106DF7" w:rsidRPr="00806967">
              <w:rPr>
                <w:rFonts w:ascii="Times New Roman" w:hAnsi="Times New Roman" w:cs="Times New Roman"/>
                <w:sz w:val="24"/>
                <w:szCs w:val="24"/>
              </w:rPr>
              <w:t xml:space="preserve"> </w:t>
            </w:r>
            <w:r w:rsidRPr="00806967">
              <w:rPr>
                <w:rFonts w:ascii="Times New Roman" w:hAnsi="Times New Roman" w:cs="Times New Roman"/>
                <w:sz w:val="24"/>
                <w:szCs w:val="24"/>
              </w:rPr>
              <w:t>ambiental</w:t>
            </w:r>
          </w:p>
        </w:tc>
        <w:tc>
          <w:tcPr>
            <w:tcW w:w="1418" w:type="dxa"/>
          </w:tcPr>
          <w:p w14:paraId="4A2CE4F2" w14:textId="559A1999" w:rsidR="00106DF7" w:rsidRPr="00806967" w:rsidRDefault="00106DF7" w:rsidP="005627A7">
            <w:pPr>
              <w:jc w:val="center"/>
              <w:rPr>
                <w:rFonts w:ascii="Times New Roman" w:hAnsi="Times New Roman" w:cs="Times New Roman"/>
                <w:sz w:val="24"/>
                <w:szCs w:val="24"/>
              </w:rPr>
            </w:pPr>
            <w:r w:rsidRPr="00806967">
              <w:rPr>
                <w:rFonts w:ascii="Times New Roman" w:hAnsi="Times New Roman" w:cs="Times New Roman"/>
                <w:sz w:val="24"/>
                <w:szCs w:val="24"/>
              </w:rPr>
              <w:t>0.49</w:t>
            </w:r>
          </w:p>
        </w:tc>
        <w:tc>
          <w:tcPr>
            <w:tcW w:w="1276" w:type="dxa"/>
          </w:tcPr>
          <w:p w14:paraId="3757FF77" w14:textId="1CEC58B0" w:rsidR="00106DF7" w:rsidRPr="00806967" w:rsidRDefault="00106DF7" w:rsidP="005627A7">
            <w:pPr>
              <w:jc w:val="center"/>
              <w:rPr>
                <w:rFonts w:ascii="Times New Roman" w:hAnsi="Times New Roman" w:cs="Times New Roman"/>
                <w:sz w:val="24"/>
                <w:szCs w:val="24"/>
              </w:rPr>
            </w:pPr>
            <w:r w:rsidRPr="00806967">
              <w:rPr>
                <w:rFonts w:ascii="Times New Roman" w:hAnsi="Times New Roman" w:cs="Times New Roman"/>
                <w:sz w:val="24"/>
                <w:szCs w:val="24"/>
              </w:rPr>
              <w:t>0.3</w:t>
            </w:r>
            <w:r w:rsidR="00784235" w:rsidRPr="00806967">
              <w:rPr>
                <w:rFonts w:ascii="Times New Roman" w:hAnsi="Times New Roman" w:cs="Times New Roman"/>
                <w:sz w:val="24"/>
                <w:szCs w:val="24"/>
              </w:rPr>
              <w:t>2</w:t>
            </w:r>
          </w:p>
        </w:tc>
      </w:tr>
    </w:tbl>
    <w:p w14:paraId="45D5EBCE" w14:textId="777C830B" w:rsidR="00A34768" w:rsidRPr="00806967" w:rsidRDefault="004D1ACC" w:rsidP="004D1ACC">
      <w:pPr>
        <w:tabs>
          <w:tab w:val="left" w:pos="8222"/>
        </w:tabs>
        <w:jc w:val="center"/>
        <w:rPr>
          <w:rFonts w:ascii="Times New Roman" w:hAnsi="Times New Roman" w:cs="Times New Roman"/>
          <w:sz w:val="24"/>
          <w:szCs w:val="24"/>
        </w:rPr>
      </w:pPr>
      <w:r w:rsidRPr="00806967">
        <w:rPr>
          <w:rFonts w:ascii="Times New Roman" w:hAnsi="Times New Roman" w:cs="Times New Roman"/>
          <w:sz w:val="24"/>
          <w:szCs w:val="24"/>
        </w:rPr>
        <w:t>Fuente: Elaboración propia</w:t>
      </w:r>
      <w:r w:rsidR="0052005D" w:rsidRPr="00806967">
        <w:rPr>
          <w:rFonts w:ascii="Times New Roman" w:hAnsi="Times New Roman" w:cs="Times New Roman"/>
          <w:sz w:val="24"/>
          <w:szCs w:val="24"/>
        </w:rPr>
        <w:t xml:space="preserve"> (2024)</w:t>
      </w:r>
    </w:p>
    <w:p w14:paraId="4ECD080D" w14:textId="6F935604" w:rsidR="00212FC8" w:rsidRDefault="00B3045D" w:rsidP="00BB1AB1">
      <w:pPr>
        <w:tabs>
          <w:tab w:val="left" w:pos="8222"/>
        </w:tabs>
        <w:spacing w:after="0" w:line="360" w:lineRule="auto"/>
        <w:ind w:firstLine="709"/>
        <w:jc w:val="both"/>
        <w:rPr>
          <w:rFonts w:ascii="Times New Roman" w:hAnsi="Times New Roman" w:cs="Times New Roman"/>
          <w:sz w:val="24"/>
          <w:szCs w:val="24"/>
        </w:rPr>
      </w:pPr>
      <w:r w:rsidRPr="00806967">
        <w:rPr>
          <w:rFonts w:ascii="Times New Roman" w:hAnsi="Times New Roman" w:cs="Times New Roman"/>
          <w:sz w:val="24"/>
          <w:szCs w:val="24"/>
        </w:rPr>
        <w:lastRenderedPageBreak/>
        <w:t>El análisis de conglomerados clasificó a los estudiantes en cuatro grupos (Figura 2), definidos según los resultados de la encuesta</w:t>
      </w:r>
      <w:r w:rsidR="00C006DE" w:rsidRPr="00806967">
        <w:rPr>
          <w:rFonts w:ascii="Times New Roman" w:hAnsi="Times New Roman" w:cs="Times New Roman"/>
          <w:sz w:val="24"/>
          <w:szCs w:val="24"/>
        </w:rPr>
        <w:t xml:space="preserve">. Los conglomerados se denominaron RAMB (Rendimiento académico muy bueno), RAB (Rendimiento académico bueno), </w:t>
      </w:r>
      <w:r w:rsidR="00525190" w:rsidRPr="00806967">
        <w:rPr>
          <w:rFonts w:ascii="Times New Roman" w:hAnsi="Times New Roman" w:cs="Times New Roman"/>
          <w:sz w:val="24"/>
          <w:szCs w:val="24"/>
        </w:rPr>
        <w:t>RAR (Rendimiento académico regular) y RAS (Rendimiento académico suficiente</w:t>
      </w:r>
      <w:r w:rsidR="00525190" w:rsidRPr="00AE6186">
        <w:rPr>
          <w:rFonts w:ascii="Times New Roman" w:hAnsi="Times New Roman" w:cs="Times New Roman"/>
          <w:sz w:val="24"/>
          <w:szCs w:val="24"/>
        </w:rPr>
        <w:t>)</w:t>
      </w:r>
      <w:r w:rsidR="00203FAB" w:rsidRPr="00AE6186">
        <w:rPr>
          <w:rFonts w:ascii="Times New Roman" w:hAnsi="Times New Roman" w:cs="Times New Roman"/>
          <w:sz w:val="24"/>
          <w:szCs w:val="24"/>
        </w:rPr>
        <w:t xml:space="preserve"> (Figura 2)</w:t>
      </w:r>
      <w:r w:rsidR="00525190" w:rsidRPr="00AE6186">
        <w:rPr>
          <w:rFonts w:ascii="Times New Roman" w:hAnsi="Times New Roman" w:cs="Times New Roman"/>
          <w:sz w:val="24"/>
          <w:szCs w:val="24"/>
        </w:rPr>
        <w:t>. Las características de cada grupo se describen en las secciones siguientes.</w:t>
      </w:r>
    </w:p>
    <w:p w14:paraId="173947F7" w14:textId="77777777" w:rsidR="00BB1AB1" w:rsidRDefault="00BB1AB1" w:rsidP="00BB1AB1">
      <w:pPr>
        <w:tabs>
          <w:tab w:val="left" w:pos="8222"/>
        </w:tabs>
        <w:spacing w:after="0" w:line="360" w:lineRule="auto"/>
        <w:ind w:firstLine="709"/>
        <w:jc w:val="both"/>
        <w:rPr>
          <w:rFonts w:ascii="Times New Roman" w:hAnsi="Times New Roman" w:cs="Times New Roman"/>
          <w:sz w:val="24"/>
          <w:szCs w:val="24"/>
        </w:rPr>
      </w:pPr>
    </w:p>
    <w:p w14:paraId="4164BCF6" w14:textId="77777777" w:rsidR="005627A7" w:rsidRPr="00AE6186" w:rsidRDefault="005627A7" w:rsidP="00BB1AB1">
      <w:pPr>
        <w:tabs>
          <w:tab w:val="left" w:pos="8222"/>
        </w:tabs>
        <w:spacing w:after="0" w:line="360" w:lineRule="auto"/>
        <w:jc w:val="center"/>
        <w:rPr>
          <w:rFonts w:ascii="Times New Roman" w:hAnsi="Times New Roman" w:cs="Times New Roman"/>
          <w:b/>
          <w:bCs/>
          <w:sz w:val="28"/>
          <w:szCs w:val="28"/>
        </w:rPr>
      </w:pPr>
      <w:r w:rsidRPr="00200C9D">
        <w:rPr>
          <w:rFonts w:ascii="Times New Roman" w:hAnsi="Times New Roman" w:cs="Times New Roman"/>
          <w:b/>
          <w:bCs/>
          <w:sz w:val="28"/>
          <w:szCs w:val="28"/>
        </w:rPr>
        <w:t>Rendimiento académico muy bueno (RAMB)</w:t>
      </w:r>
    </w:p>
    <w:p w14:paraId="50B1F079" w14:textId="329E76B1" w:rsidR="005627A7" w:rsidRDefault="00B3045D" w:rsidP="00BB1AB1">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El 34.4% de los estudiantes pertenece a este grupo. De ellos, el 59.6% son hombres, con una edad promedio de 17 años</w:t>
      </w:r>
      <w:r w:rsidR="005627A7" w:rsidRPr="00E97324">
        <w:rPr>
          <w:rFonts w:ascii="Times New Roman" w:hAnsi="Times New Roman" w:cs="Times New Roman"/>
          <w:sz w:val="24"/>
          <w:szCs w:val="24"/>
        </w:rPr>
        <w:t xml:space="preserve">. En las asignaturas </w:t>
      </w:r>
      <w:r w:rsidR="005627A7" w:rsidRPr="00AE6186">
        <w:rPr>
          <w:rFonts w:ascii="Times New Roman" w:hAnsi="Times New Roman" w:cs="Times New Roman"/>
          <w:sz w:val="24"/>
          <w:szCs w:val="24"/>
        </w:rPr>
        <w:t xml:space="preserve">relacionadas con el medio ambiente: Química I, Química II, Biología I, Biología II, Geografía y Ecología y medio Ambiente (DGB, 2018), su rendimiento </w:t>
      </w:r>
      <w:r w:rsidR="005627A7" w:rsidRPr="00BE3AD2">
        <w:rPr>
          <w:rFonts w:ascii="Times New Roman" w:hAnsi="Times New Roman" w:cs="Times New Roman"/>
          <w:sz w:val="24"/>
          <w:szCs w:val="24"/>
        </w:rPr>
        <w:t xml:space="preserve">académico promedio fue de 9.5 (Tabla </w:t>
      </w:r>
      <w:r w:rsidR="00BE3AD2" w:rsidRPr="00BE3AD2">
        <w:rPr>
          <w:rFonts w:ascii="Times New Roman" w:hAnsi="Times New Roman" w:cs="Times New Roman"/>
          <w:sz w:val="24"/>
          <w:szCs w:val="24"/>
        </w:rPr>
        <w:t>3</w:t>
      </w:r>
      <w:r w:rsidR="005627A7" w:rsidRPr="00BE3AD2">
        <w:rPr>
          <w:rFonts w:ascii="Times New Roman" w:hAnsi="Times New Roman" w:cs="Times New Roman"/>
          <w:sz w:val="24"/>
          <w:szCs w:val="24"/>
        </w:rPr>
        <w:t>).</w:t>
      </w:r>
      <w:r w:rsidR="005627A7" w:rsidRPr="00AE6186">
        <w:rPr>
          <w:rFonts w:ascii="Times New Roman" w:hAnsi="Times New Roman" w:cs="Times New Roman"/>
          <w:sz w:val="24"/>
          <w:szCs w:val="24"/>
        </w:rPr>
        <w:t xml:space="preserve"> </w:t>
      </w:r>
    </w:p>
    <w:p w14:paraId="211BD04B" w14:textId="77777777" w:rsidR="00B42EDA" w:rsidRPr="00AE6186" w:rsidRDefault="00B42EDA" w:rsidP="00BB1AB1">
      <w:pPr>
        <w:tabs>
          <w:tab w:val="left" w:pos="8222"/>
        </w:tabs>
        <w:spacing w:after="0" w:line="360" w:lineRule="auto"/>
        <w:ind w:firstLine="709"/>
        <w:jc w:val="both"/>
        <w:rPr>
          <w:rFonts w:ascii="Times New Roman" w:hAnsi="Times New Roman" w:cs="Times New Roman"/>
          <w:sz w:val="24"/>
          <w:szCs w:val="24"/>
        </w:rPr>
      </w:pPr>
    </w:p>
    <w:p w14:paraId="3E3A49DB" w14:textId="0D428FE1" w:rsidR="00D103F6" w:rsidRPr="00AE6186" w:rsidRDefault="00FA0AFA" w:rsidP="00FA0AFA">
      <w:pPr>
        <w:tabs>
          <w:tab w:val="left" w:pos="8222"/>
        </w:tabs>
        <w:spacing w:line="360" w:lineRule="auto"/>
        <w:ind w:firstLine="709"/>
        <w:jc w:val="center"/>
        <w:rPr>
          <w:rFonts w:ascii="Times New Roman" w:hAnsi="Times New Roman" w:cs="Times New Roman"/>
          <w:sz w:val="24"/>
          <w:szCs w:val="24"/>
        </w:rPr>
      </w:pPr>
      <w:r w:rsidRPr="00AE6186">
        <w:rPr>
          <w:rFonts w:ascii="Times New Roman" w:hAnsi="Times New Roman" w:cs="Times New Roman"/>
          <w:b/>
          <w:bCs/>
          <w:sz w:val="24"/>
          <w:szCs w:val="24"/>
        </w:rPr>
        <w:t>Figura 2.</w:t>
      </w:r>
      <w:r w:rsidR="002D7159" w:rsidRPr="00AE6186">
        <w:rPr>
          <w:rFonts w:ascii="Times New Roman" w:hAnsi="Times New Roman" w:cs="Times New Roman"/>
          <w:sz w:val="24"/>
          <w:szCs w:val="24"/>
        </w:rPr>
        <w:t xml:space="preserve"> </w:t>
      </w:r>
      <w:proofErr w:type="spellStart"/>
      <w:r w:rsidR="00B3045D" w:rsidRPr="00B3045D">
        <w:rPr>
          <w:rFonts w:ascii="Times New Roman" w:hAnsi="Times New Roman" w:cs="Times New Roman"/>
          <w:sz w:val="24"/>
          <w:szCs w:val="24"/>
        </w:rPr>
        <w:t>Dendograma</w:t>
      </w:r>
      <w:proofErr w:type="spellEnd"/>
      <w:r w:rsidR="00B3045D" w:rsidRPr="00B3045D">
        <w:rPr>
          <w:rFonts w:ascii="Times New Roman" w:hAnsi="Times New Roman" w:cs="Times New Roman"/>
          <w:sz w:val="24"/>
          <w:szCs w:val="24"/>
        </w:rPr>
        <w:t xml:space="preserve"> de clasificación de los estudiantes del nivel medio superior en Zumpango de Ocampo, Estado de México</w:t>
      </w:r>
      <w:r w:rsidR="002D7159" w:rsidRPr="00AE6186">
        <w:rPr>
          <w:rFonts w:ascii="Times New Roman" w:hAnsi="Times New Roman" w:cs="Times New Roman"/>
          <w:sz w:val="24"/>
          <w:szCs w:val="24"/>
        </w:rPr>
        <w:t>.</w:t>
      </w:r>
    </w:p>
    <w:p w14:paraId="1C3F106B" w14:textId="7E8F212D" w:rsidR="00D103F6" w:rsidRPr="00AE6186" w:rsidRDefault="00525190" w:rsidP="00E97324">
      <w:pPr>
        <w:tabs>
          <w:tab w:val="left" w:pos="8222"/>
        </w:tabs>
        <w:spacing w:line="360" w:lineRule="auto"/>
        <w:jc w:val="center"/>
        <w:rPr>
          <w:rFonts w:ascii="Times New Roman" w:hAnsi="Times New Roman" w:cs="Times New Roman"/>
          <w:sz w:val="24"/>
          <w:szCs w:val="24"/>
        </w:rPr>
      </w:pPr>
      <w:r w:rsidRPr="00AE6186">
        <w:rPr>
          <w:rFonts w:ascii="Times New Roman" w:hAnsi="Times New Roman" w:cs="Times New Roman"/>
          <w:noProof/>
          <w:sz w:val="24"/>
          <w:szCs w:val="24"/>
          <w:lang w:eastAsia="es-MX"/>
        </w:rPr>
        <w:drawing>
          <wp:inline distT="0" distB="0" distL="0" distR="0" wp14:anchorId="53F8B4CE" wp14:editId="78EBDE57">
            <wp:extent cx="5657850" cy="3771699"/>
            <wp:effectExtent l="0" t="0" r="0" b="635"/>
            <wp:docPr id="2" name="Imagen 1" descr="Gráfico&#10;&#10;Descripción generada automáticamente">
              <a:extLst xmlns:a="http://schemas.openxmlformats.org/drawingml/2006/main">
                <a:ext uri="{FF2B5EF4-FFF2-40B4-BE49-F238E27FC236}">
                  <a16:creationId xmlns:a16="http://schemas.microsoft.com/office/drawing/2014/main" id="{17F411BF-1CC9-FAFC-292D-8D3CDA6B89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Gráfico&#10;&#10;Descripción generada automáticamente">
                      <a:extLst>
                        <a:ext uri="{FF2B5EF4-FFF2-40B4-BE49-F238E27FC236}">
                          <a16:creationId xmlns:a16="http://schemas.microsoft.com/office/drawing/2014/main" id="{17F411BF-1CC9-FAFC-292D-8D3CDA6B8972}"/>
                        </a:ext>
                      </a:extLst>
                    </pic:cNvPr>
                    <pic:cNvPicPr>
                      <a:picLocks noChangeAspect="1"/>
                    </pic:cNvPicPr>
                  </pic:nvPicPr>
                  <pic:blipFill>
                    <a:blip r:embed="rId9"/>
                    <a:stretch>
                      <a:fillRect/>
                    </a:stretch>
                  </pic:blipFill>
                  <pic:spPr>
                    <a:xfrm>
                      <a:off x="0" y="0"/>
                      <a:ext cx="5662910" cy="3775072"/>
                    </a:xfrm>
                    <a:prstGeom prst="rect">
                      <a:avLst/>
                    </a:prstGeom>
                  </pic:spPr>
                </pic:pic>
              </a:graphicData>
            </a:graphic>
          </wp:inline>
        </w:drawing>
      </w:r>
    </w:p>
    <w:p w14:paraId="36B47756" w14:textId="445EFD56" w:rsidR="00176F98" w:rsidRPr="00AE6186" w:rsidRDefault="00176F98" w:rsidP="00E97324">
      <w:pPr>
        <w:tabs>
          <w:tab w:val="left" w:pos="8222"/>
        </w:tabs>
        <w:spacing w:after="0" w:line="360" w:lineRule="auto"/>
        <w:jc w:val="center"/>
        <w:rPr>
          <w:rFonts w:ascii="Times New Roman" w:hAnsi="Times New Roman" w:cs="Times New Roman"/>
          <w:sz w:val="24"/>
          <w:szCs w:val="24"/>
        </w:rPr>
      </w:pPr>
      <w:r w:rsidRPr="00AE6186">
        <w:rPr>
          <w:rFonts w:ascii="Times New Roman" w:hAnsi="Times New Roman" w:cs="Times New Roman"/>
          <w:sz w:val="24"/>
          <w:szCs w:val="24"/>
        </w:rPr>
        <w:t>Fuente: Elaboración propia</w:t>
      </w:r>
      <w:r w:rsidR="0052005D" w:rsidRPr="00AE6186">
        <w:rPr>
          <w:rFonts w:ascii="Times New Roman" w:hAnsi="Times New Roman" w:cs="Times New Roman"/>
          <w:sz w:val="24"/>
          <w:szCs w:val="24"/>
        </w:rPr>
        <w:t xml:space="preserve"> (2024)</w:t>
      </w:r>
    </w:p>
    <w:p w14:paraId="28FA9B63" w14:textId="20B4894D" w:rsidR="00F84FBE" w:rsidRDefault="00BE4D2C" w:rsidP="00B42EDA">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Por otra parte, e</w:t>
      </w:r>
      <w:r w:rsidR="00F84FBE" w:rsidRPr="00E97324">
        <w:rPr>
          <w:rFonts w:ascii="Times New Roman" w:hAnsi="Times New Roman" w:cs="Times New Roman"/>
          <w:sz w:val="24"/>
          <w:szCs w:val="24"/>
        </w:rPr>
        <w:t xml:space="preserve">l </w:t>
      </w:r>
      <w:r w:rsidR="00A00096" w:rsidRPr="00E97324">
        <w:rPr>
          <w:rFonts w:ascii="Times New Roman" w:hAnsi="Times New Roman" w:cs="Times New Roman"/>
          <w:sz w:val="24"/>
          <w:szCs w:val="24"/>
        </w:rPr>
        <w:t xml:space="preserve">98% </w:t>
      </w:r>
      <w:r w:rsidR="00F84FBE" w:rsidRPr="00E97324">
        <w:rPr>
          <w:rFonts w:ascii="Times New Roman" w:hAnsi="Times New Roman" w:cs="Times New Roman"/>
          <w:sz w:val="24"/>
          <w:szCs w:val="24"/>
        </w:rPr>
        <w:t>de los alumnos de este grupo conoce el significado de las 3R (Reducir, Reutilizar y Reciclar), además mencionaron que saben d</w:t>
      </w:r>
      <w:r w:rsidR="00757828" w:rsidRPr="00E97324">
        <w:rPr>
          <w:rFonts w:ascii="Times New Roman" w:hAnsi="Times New Roman" w:cs="Times New Roman"/>
          <w:sz w:val="24"/>
          <w:szCs w:val="24"/>
        </w:rPr>
        <w:t>ó</w:t>
      </w:r>
      <w:r w:rsidR="00F84FBE" w:rsidRPr="00E97324">
        <w:rPr>
          <w:rFonts w:ascii="Times New Roman" w:hAnsi="Times New Roman" w:cs="Times New Roman"/>
          <w:sz w:val="24"/>
          <w:szCs w:val="24"/>
        </w:rPr>
        <w:t>nde se ubican las áreas naturales y botes de basura en sus colonias</w:t>
      </w:r>
      <w:r w:rsidR="00757828" w:rsidRPr="00E97324">
        <w:rPr>
          <w:rFonts w:ascii="Times New Roman" w:hAnsi="Times New Roman" w:cs="Times New Roman"/>
          <w:sz w:val="24"/>
          <w:szCs w:val="24"/>
        </w:rPr>
        <w:t xml:space="preserve"> y hogares</w:t>
      </w:r>
      <w:r w:rsidR="00C826B2" w:rsidRPr="00E97324">
        <w:rPr>
          <w:rFonts w:ascii="Times New Roman" w:hAnsi="Times New Roman" w:cs="Times New Roman"/>
          <w:sz w:val="24"/>
          <w:szCs w:val="24"/>
        </w:rPr>
        <w:t xml:space="preserve"> (Tabla </w:t>
      </w:r>
      <w:r w:rsidR="00BE3AD2" w:rsidRPr="00E97324">
        <w:rPr>
          <w:rFonts w:ascii="Times New Roman" w:hAnsi="Times New Roman" w:cs="Times New Roman"/>
          <w:sz w:val="24"/>
          <w:szCs w:val="24"/>
        </w:rPr>
        <w:t>3</w:t>
      </w:r>
      <w:r w:rsidR="00C826B2" w:rsidRPr="00E97324">
        <w:rPr>
          <w:rFonts w:ascii="Times New Roman" w:hAnsi="Times New Roman" w:cs="Times New Roman"/>
          <w:sz w:val="24"/>
          <w:szCs w:val="24"/>
        </w:rPr>
        <w:t>)</w:t>
      </w:r>
      <w:r w:rsidR="00F84FBE" w:rsidRPr="00E97324">
        <w:rPr>
          <w:rFonts w:ascii="Times New Roman" w:hAnsi="Times New Roman" w:cs="Times New Roman"/>
          <w:sz w:val="24"/>
          <w:szCs w:val="24"/>
        </w:rPr>
        <w:t xml:space="preserve">. </w:t>
      </w:r>
      <w:r w:rsidR="00B3045D" w:rsidRPr="00E97324">
        <w:rPr>
          <w:rFonts w:ascii="Times New Roman" w:hAnsi="Times New Roman" w:cs="Times New Roman"/>
          <w:sz w:val="24"/>
          <w:szCs w:val="24"/>
        </w:rPr>
        <w:t xml:space="preserve">El 100% de estos estudiantes </w:t>
      </w:r>
      <w:r w:rsidR="00B3045D" w:rsidRPr="00E97324">
        <w:rPr>
          <w:rFonts w:ascii="Times New Roman" w:hAnsi="Times New Roman" w:cs="Times New Roman"/>
          <w:sz w:val="24"/>
          <w:szCs w:val="24"/>
        </w:rPr>
        <w:lastRenderedPageBreak/>
        <w:t>está familiarizado con la infraestructura, el equipo y el personal de la escuela. Además, consideran que el número de estos elementos es suficiente y otorgan una calificación de 7.6 a la infraestructura y de 8.4 a la escuela en general, en una escala de 0 a 10 (Tabla 3)</w:t>
      </w:r>
      <w:r w:rsidR="00F84FBE" w:rsidRPr="00E97324">
        <w:rPr>
          <w:rFonts w:ascii="Times New Roman" w:hAnsi="Times New Roman" w:cs="Times New Roman"/>
          <w:sz w:val="24"/>
          <w:szCs w:val="24"/>
        </w:rPr>
        <w:t>.</w:t>
      </w:r>
      <w:r w:rsidR="006D5F6B" w:rsidRPr="00E97324">
        <w:rPr>
          <w:rFonts w:ascii="Times New Roman" w:hAnsi="Times New Roman" w:cs="Times New Roman"/>
          <w:sz w:val="24"/>
          <w:szCs w:val="24"/>
        </w:rPr>
        <w:t xml:space="preserve"> Los estudiantes de este grupo tienen un valor calculado de</w:t>
      </w:r>
      <w:r w:rsidR="007F0B90" w:rsidRPr="00E97324">
        <w:rPr>
          <w:rFonts w:ascii="Times New Roman" w:hAnsi="Times New Roman" w:cs="Times New Roman"/>
          <w:sz w:val="24"/>
          <w:szCs w:val="24"/>
        </w:rPr>
        <w:t xml:space="preserve">l nivel de </w:t>
      </w:r>
      <w:r w:rsidR="006D5F6B" w:rsidRPr="00E97324">
        <w:rPr>
          <w:rFonts w:ascii="Times New Roman" w:hAnsi="Times New Roman" w:cs="Times New Roman"/>
          <w:sz w:val="24"/>
          <w:szCs w:val="24"/>
        </w:rPr>
        <w:t xml:space="preserve">conciencia </w:t>
      </w:r>
      <w:r w:rsidR="006D5F6B" w:rsidRPr="00AE6186">
        <w:rPr>
          <w:rFonts w:ascii="Times New Roman" w:hAnsi="Times New Roman" w:cs="Times New Roman"/>
          <w:sz w:val="24"/>
          <w:szCs w:val="24"/>
        </w:rPr>
        <w:t xml:space="preserve">ambiental de </w:t>
      </w:r>
      <w:r w:rsidR="00A00096" w:rsidRPr="00AE6186">
        <w:rPr>
          <w:rFonts w:ascii="Times New Roman" w:hAnsi="Times New Roman" w:cs="Times New Roman"/>
          <w:sz w:val="24"/>
          <w:szCs w:val="24"/>
        </w:rPr>
        <w:t xml:space="preserve">23.7 </w:t>
      </w:r>
      <w:r w:rsidR="00C826B2" w:rsidRPr="00AE6186">
        <w:rPr>
          <w:rFonts w:ascii="Times New Roman" w:hAnsi="Times New Roman" w:cs="Times New Roman"/>
          <w:sz w:val="24"/>
          <w:szCs w:val="24"/>
        </w:rPr>
        <w:t xml:space="preserve">(Tabla </w:t>
      </w:r>
      <w:r w:rsidR="00BE3AD2">
        <w:rPr>
          <w:rFonts w:ascii="Times New Roman" w:hAnsi="Times New Roman" w:cs="Times New Roman"/>
          <w:sz w:val="24"/>
          <w:szCs w:val="24"/>
        </w:rPr>
        <w:t>3</w:t>
      </w:r>
      <w:r w:rsidR="00C826B2" w:rsidRPr="00AE6186">
        <w:rPr>
          <w:rFonts w:ascii="Times New Roman" w:hAnsi="Times New Roman" w:cs="Times New Roman"/>
          <w:sz w:val="24"/>
          <w:szCs w:val="24"/>
        </w:rPr>
        <w:t>)</w:t>
      </w:r>
      <w:r w:rsidR="006D5F6B" w:rsidRPr="00AE6186">
        <w:rPr>
          <w:rFonts w:ascii="Times New Roman" w:hAnsi="Times New Roman" w:cs="Times New Roman"/>
          <w:sz w:val="24"/>
          <w:szCs w:val="24"/>
        </w:rPr>
        <w:t>.</w:t>
      </w:r>
    </w:p>
    <w:p w14:paraId="37A4AD98" w14:textId="77777777" w:rsidR="00B42EDA" w:rsidRDefault="00B42EDA" w:rsidP="00B42EDA">
      <w:pPr>
        <w:tabs>
          <w:tab w:val="left" w:pos="8222"/>
        </w:tabs>
        <w:spacing w:after="0" w:line="360" w:lineRule="auto"/>
        <w:ind w:firstLine="709"/>
        <w:jc w:val="both"/>
        <w:rPr>
          <w:rFonts w:ascii="Times New Roman" w:hAnsi="Times New Roman" w:cs="Times New Roman"/>
          <w:sz w:val="24"/>
          <w:szCs w:val="24"/>
        </w:rPr>
      </w:pPr>
    </w:p>
    <w:p w14:paraId="526F17E4" w14:textId="39A0612E" w:rsidR="00AB354B" w:rsidRPr="00AE6186" w:rsidRDefault="00AB354B" w:rsidP="00E97324">
      <w:pPr>
        <w:tabs>
          <w:tab w:val="left" w:pos="8222"/>
        </w:tabs>
        <w:spacing w:line="360" w:lineRule="auto"/>
        <w:jc w:val="center"/>
        <w:rPr>
          <w:rFonts w:ascii="Times New Roman" w:hAnsi="Times New Roman" w:cs="Times New Roman"/>
          <w:sz w:val="24"/>
          <w:szCs w:val="24"/>
        </w:rPr>
      </w:pPr>
      <w:r w:rsidRPr="00AE6186">
        <w:rPr>
          <w:rFonts w:ascii="Times New Roman" w:hAnsi="Times New Roman" w:cs="Times New Roman"/>
          <w:b/>
          <w:bCs/>
          <w:sz w:val="24"/>
          <w:szCs w:val="24"/>
        </w:rPr>
        <w:t xml:space="preserve">Tabla </w:t>
      </w:r>
      <w:r w:rsidR="00BE3AD2">
        <w:rPr>
          <w:rFonts w:ascii="Times New Roman" w:hAnsi="Times New Roman" w:cs="Times New Roman"/>
          <w:b/>
          <w:bCs/>
          <w:sz w:val="24"/>
          <w:szCs w:val="24"/>
        </w:rPr>
        <w:t>3</w:t>
      </w:r>
      <w:r w:rsidRPr="00AE6186">
        <w:rPr>
          <w:rFonts w:ascii="Times New Roman" w:hAnsi="Times New Roman" w:cs="Times New Roman"/>
          <w:b/>
          <w:bCs/>
          <w:sz w:val="24"/>
          <w:szCs w:val="24"/>
        </w:rPr>
        <w:t xml:space="preserve">. </w:t>
      </w:r>
      <w:r w:rsidRPr="00AE6186">
        <w:rPr>
          <w:rFonts w:ascii="Times New Roman" w:hAnsi="Times New Roman" w:cs="Times New Roman"/>
          <w:sz w:val="24"/>
          <w:szCs w:val="24"/>
        </w:rPr>
        <w:t xml:space="preserve">Indicadores relacionados </w:t>
      </w:r>
      <w:r w:rsidRPr="00E97324">
        <w:rPr>
          <w:rFonts w:ascii="Times New Roman" w:hAnsi="Times New Roman" w:cs="Times New Roman"/>
          <w:sz w:val="24"/>
          <w:szCs w:val="24"/>
        </w:rPr>
        <w:t xml:space="preserve">con </w:t>
      </w:r>
      <w:r w:rsidR="000D0E90" w:rsidRPr="00E97324">
        <w:rPr>
          <w:rFonts w:ascii="Times New Roman" w:hAnsi="Times New Roman" w:cs="Times New Roman"/>
          <w:sz w:val="24"/>
          <w:szCs w:val="24"/>
        </w:rPr>
        <w:t xml:space="preserve">el nivel de </w:t>
      </w:r>
      <w:r w:rsidR="00B84A97" w:rsidRPr="00E97324">
        <w:rPr>
          <w:rFonts w:ascii="Times New Roman" w:hAnsi="Times New Roman" w:cs="Times New Roman"/>
          <w:sz w:val="24"/>
          <w:szCs w:val="24"/>
        </w:rPr>
        <w:t>conciencia</w:t>
      </w:r>
      <w:r w:rsidRPr="00E97324">
        <w:rPr>
          <w:rFonts w:ascii="Times New Roman" w:hAnsi="Times New Roman" w:cs="Times New Roman"/>
          <w:sz w:val="24"/>
          <w:szCs w:val="24"/>
        </w:rPr>
        <w:t xml:space="preserve"> </w:t>
      </w:r>
      <w:r w:rsidR="00F3074F" w:rsidRPr="00E97324">
        <w:rPr>
          <w:rFonts w:ascii="Times New Roman" w:hAnsi="Times New Roman" w:cs="Times New Roman"/>
          <w:sz w:val="24"/>
          <w:szCs w:val="24"/>
        </w:rPr>
        <w:t xml:space="preserve">ambiental </w:t>
      </w:r>
      <w:r w:rsidR="000D0E90" w:rsidRPr="00E97324">
        <w:rPr>
          <w:rFonts w:ascii="Times New Roman" w:hAnsi="Times New Roman" w:cs="Times New Roman"/>
          <w:sz w:val="24"/>
          <w:szCs w:val="24"/>
        </w:rPr>
        <w:t>de</w:t>
      </w:r>
      <w:r w:rsidRPr="00E97324">
        <w:rPr>
          <w:rFonts w:ascii="Times New Roman" w:hAnsi="Times New Roman" w:cs="Times New Roman"/>
          <w:sz w:val="24"/>
          <w:szCs w:val="24"/>
        </w:rPr>
        <w:t xml:space="preserve"> estudiantes </w:t>
      </w:r>
      <w:r w:rsidR="000D0E90" w:rsidRPr="00E97324">
        <w:rPr>
          <w:rFonts w:ascii="Times New Roman" w:hAnsi="Times New Roman" w:cs="Times New Roman"/>
          <w:sz w:val="24"/>
          <w:szCs w:val="24"/>
        </w:rPr>
        <w:t xml:space="preserve">en </w:t>
      </w:r>
      <w:r w:rsidRPr="00E97324">
        <w:rPr>
          <w:rFonts w:ascii="Times New Roman" w:hAnsi="Times New Roman" w:cs="Times New Roman"/>
          <w:sz w:val="24"/>
          <w:szCs w:val="24"/>
        </w:rPr>
        <w:t>Educación Media Superior. Zumpango de Ocampo, Estado de México, México</w:t>
      </w:r>
      <w:r w:rsidRPr="00AE6186">
        <w:rPr>
          <w:rFonts w:ascii="Times New Roman" w:hAnsi="Times New Roman" w:cs="Times New Roman"/>
          <w:sz w:val="24"/>
          <w:szCs w:val="24"/>
        </w:rPr>
        <w:t>.</w:t>
      </w:r>
    </w:p>
    <w:tbl>
      <w:tblPr>
        <w:tblW w:w="9394" w:type="dxa"/>
        <w:tblCellMar>
          <w:left w:w="70" w:type="dxa"/>
          <w:right w:w="70" w:type="dxa"/>
        </w:tblCellMar>
        <w:tblLook w:val="04A0" w:firstRow="1" w:lastRow="0" w:firstColumn="1" w:lastColumn="0" w:noHBand="0" w:noVBand="1"/>
      </w:tblPr>
      <w:tblGrid>
        <w:gridCol w:w="3952"/>
        <w:gridCol w:w="1340"/>
        <w:gridCol w:w="1426"/>
        <w:gridCol w:w="1340"/>
        <w:gridCol w:w="1336"/>
      </w:tblGrid>
      <w:tr w:rsidR="00AE6186" w:rsidRPr="00E97324" w14:paraId="7E9B7776" w14:textId="77777777" w:rsidTr="005627A7">
        <w:trPr>
          <w:trHeight w:val="363"/>
        </w:trPr>
        <w:tc>
          <w:tcPr>
            <w:tcW w:w="3952" w:type="dxa"/>
            <w:vMerge w:val="restart"/>
            <w:tcBorders>
              <w:top w:val="single" w:sz="4" w:space="0" w:color="auto"/>
              <w:left w:val="single" w:sz="4" w:space="0" w:color="auto"/>
              <w:right w:val="single" w:sz="4" w:space="0" w:color="auto"/>
            </w:tcBorders>
            <w:shd w:val="clear" w:color="000000" w:fill="FFFFFF"/>
            <w:noWrap/>
          </w:tcPr>
          <w:p w14:paraId="21C4A9B6" w14:textId="2C9898A5" w:rsidR="00BE4D2C" w:rsidRPr="00E97324" w:rsidRDefault="00230747"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Indicador</w:t>
            </w:r>
          </w:p>
          <w:p w14:paraId="10AF7167" w14:textId="77777777" w:rsidR="00BE4D2C" w:rsidRPr="00E97324" w:rsidRDefault="00BE4D2C" w:rsidP="005627A7">
            <w:pPr>
              <w:spacing w:after="0" w:line="240" w:lineRule="auto"/>
              <w:jc w:val="both"/>
              <w:rPr>
                <w:rFonts w:ascii="Times New Roman" w:eastAsia="Times New Roman" w:hAnsi="Times New Roman" w:cs="Times New Roman"/>
                <w:bCs/>
                <w:sz w:val="24"/>
                <w:szCs w:val="24"/>
                <w:lang w:eastAsia="es-MX"/>
              </w:rPr>
            </w:pPr>
          </w:p>
          <w:p w14:paraId="359E3E6E" w14:textId="77777777" w:rsidR="00BE4D2C" w:rsidRPr="00E97324" w:rsidRDefault="00BE4D2C" w:rsidP="005627A7">
            <w:pPr>
              <w:spacing w:after="0" w:line="240" w:lineRule="auto"/>
              <w:jc w:val="both"/>
              <w:rPr>
                <w:rFonts w:ascii="Times New Roman" w:eastAsia="Times New Roman" w:hAnsi="Times New Roman" w:cs="Times New Roman"/>
                <w:bCs/>
                <w:sz w:val="24"/>
                <w:szCs w:val="24"/>
                <w:lang w:eastAsia="es-MX"/>
              </w:rPr>
            </w:pPr>
          </w:p>
        </w:tc>
        <w:tc>
          <w:tcPr>
            <w:tcW w:w="5442" w:type="dxa"/>
            <w:gridSpan w:val="4"/>
            <w:tcBorders>
              <w:top w:val="single" w:sz="4" w:space="0" w:color="auto"/>
              <w:left w:val="nil"/>
              <w:bottom w:val="single" w:sz="4" w:space="0" w:color="auto"/>
              <w:right w:val="single" w:sz="4" w:space="0" w:color="auto"/>
            </w:tcBorders>
            <w:shd w:val="clear" w:color="000000" w:fill="FFFFFF"/>
            <w:noWrap/>
            <w:vAlign w:val="bottom"/>
          </w:tcPr>
          <w:p w14:paraId="12CDDCC7" w14:textId="48B14AB1" w:rsidR="00BE4D2C" w:rsidRPr="00E97324" w:rsidRDefault="00BE4D2C" w:rsidP="005627A7">
            <w:pPr>
              <w:spacing w:after="0" w:line="240" w:lineRule="auto"/>
              <w:jc w:val="center"/>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 xml:space="preserve">Rendimiento </w:t>
            </w:r>
            <w:r w:rsidR="009E2C5E" w:rsidRPr="00E97324">
              <w:rPr>
                <w:rFonts w:ascii="Times New Roman" w:eastAsia="Times New Roman" w:hAnsi="Times New Roman" w:cs="Times New Roman"/>
                <w:bCs/>
                <w:sz w:val="24"/>
                <w:szCs w:val="24"/>
                <w:lang w:eastAsia="es-MX"/>
              </w:rPr>
              <w:t>A</w:t>
            </w:r>
            <w:r w:rsidRPr="00E97324">
              <w:rPr>
                <w:rFonts w:ascii="Times New Roman" w:eastAsia="Times New Roman" w:hAnsi="Times New Roman" w:cs="Times New Roman"/>
                <w:bCs/>
                <w:sz w:val="24"/>
                <w:szCs w:val="24"/>
                <w:lang w:eastAsia="es-MX"/>
              </w:rPr>
              <w:t>cadémico</w:t>
            </w:r>
            <w:r w:rsidRPr="00E97324">
              <w:rPr>
                <w:rFonts w:ascii="Times New Roman" w:eastAsia="Times New Roman" w:hAnsi="Times New Roman" w:cs="Times New Roman"/>
                <w:bCs/>
                <w:sz w:val="24"/>
                <w:szCs w:val="24"/>
                <w:vertAlign w:val="superscript"/>
                <w:lang w:eastAsia="es-MX"/>
              </w:rPr>
              <w:t>1</w:t>
            </w:r>
          </w:p>
        </w:tc>
      </w:tr>
      <w:tr w:rsidR="00AE6186" w:rsidRPr="00E97324" w14:paraId="60C1C2E4" w14:textId="77777777" w:rsidTr="005627A7">
        <w:trPr>
          <w:trHeight w:val="284"/>
        </w:trPr>
        <w:tc>
          <w:tcPr>
            <w:tcW w:w="3952" w:type="dxa"/>
            <w:vMerge/>
            <w:tcBorders>
              <w:left w:val="single" w:sz="4" w:space="0" w:color="auto"/>
              <w:bottom w:val="single" w:sz="4" w:space="0" w:color="auto"/>
              <w:right w:val="single" w:sz="4" w:space="0" w:color="auto"/>
            </w:tcBorders>
            <w:shd w:val="clear" w:color="000000" w:fill="FFFFFF"/>
            <w:noWrap/>
            <w:vAlign w:val="bottom"/>
            <w:hideMark/>
          </w:tcPr>
          <w:p w14:paraId="2D42DA69" w14:textId="77777777" w:rsidR="00BE4D2C" w:rsidRPr="00E97324" w:rsidRDefault="00BE4D2C" w:rsidP="005627A7">
            <w:pPr>
              <w:spacing w:after="0" w:line="240" w:lineRule="auto"/>
              <w:jc w:val="both"/>
              <w:rPr>
                <w:rFonts w:ascii="Times New Roman" w:eastAsia="Times New Roman" w:hAnsi="Times New Roman" w:cs="Times New Roman"/>
                <w:bCs/>
                <w:sz w:val="24"/>
                <w:szCs w:val="24"/>
                <w:lang w:eastAsia="es-MX"/>
              </w:rPr>
            </w:pP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78C1C163" w14:textId="7DCE4CBD" w:rsidR="00BE4D2C" w:rsidRPr="00E97324" w:rsidRDefault="00BE4D2C"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 xml:space="preserve">Muy </w:t>
            </w:r>
            <w:r w:rsidR="009E2C5E" w:rsidRPr="00E97324">
              <w:rPr>
                <w:rFonts w:ascii="Times New Roman" w:eastAsia="Times New Roman" w:hAnsi="Times New Roman" w:cs="Times New Roman"/>
                <w:bCs/>
                <w:sz w:val="24"/>
                <w:szCs w:val="24"/>
                <w:lang w:eastAsia="es-MX"/>
              </w:rPr>
              <w:t>B</w:t>
            </w:r>
            <w:r w:rsidRPr="00E97324">
              <w:rPr>
                <w:rFonts w:ascii="Times New Roman" w:eastAsia="Times New Roman" w:hAnsi="Times New Roman" w:cs="Times New Roman"/>
                <w:bCs/>
                <w:sz w:val="24"/>
                <w:szCs w:val="24"/>
                <w:lang w:eastAsia="es-MX"/>
              </w:rPr>
              <w:t>ueno</w:t>
            </w:r>
          </w:p>
        </w:tc>
        <w:tc>
          <w:tcPr>
            <w:tcW w:w="1426" w:type="dxa"/>
            <w:tcBorders>
              <w:top w:val="single" w:sz="4" w:space="0" w:color="auto"/>
              <w:left w:val="nil"/>
              <w:bottom w:val="single" w:sz="4" w:space="0" w:color="auto"/>
              <w:right w:val="single" w:sz="4" w:space="0" w:color="auto"/>
            </w:tcBorders>
            <w:shd w:val="clear" w:color="000000" w:fill="FFFFFF"/>
            <w:vAlign w:val="bottom"/>
          </w:tcPr>
          <w:p w14:paraId="3C24EB9A" w14:textId="77777777" w:rsidR="00BE4D2C" w:rsidRPr="00E97324" w:rsidRDefault="00BE4D2C"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Bueno</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6F6F3781" w14:textId="77777777" w:rsidR="00BE4D2C" w:rsidRPr="00E97324" w:rsidRDefault="00BE4D2C"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Regular</w:t>
            </w:r>
          </w:p>
        </w:tc>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1316C" w14:textId="77777777" w:rsidR="00BE4D2C" w:rsidRPr="00E97324" w:rsidRDefault="00BE4D2C"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Suficiente</w:t>
            </w:r>
          </w:p>
        </w:tc>
      </w:tr>
      <w:tr w:rsidR="00AE6186" w:rsidRPr="00E97324" w14:paraId="164ED826" w14:textId="77777777" w:rsidTr="00BE4D2C">
        <w:trPr>
          <w:trHeight w:val="570"/>
        </w:trPr>
        <w:tc>
          <w:tcPr>
            <w:tcW w:w="3952" w:type="dxa"/>
            <w:tcBorders>
              <w:top w:val="nil"/>
              <w:left w:val="single" w:sz="4" w:space="0" w:color="auto"/>
              <w:bottom w:val="single" w:sz="4" w:space="0" w:color="auto"/>
              <w:right w:val="single" w:sz="4" w:space="0" w:color="auto"/>
            </w:tcBorders>
            <w:shd w:val="clear" w:color="000000" w:fill="FFFFFF"/>
            <w:vAlign w:val="bottom"/>
          </w:tcPr>
          <w:p w14:paraId="5B7FE016" w14:textId="77777777" w:rsidR="00DF061B" w:rsidRPr="00E97324" w:rsidRDefault="00DF061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Rendimiento académico (5 a 10)</w:t>
            </w:r>
          </w:p>
        </w:tc>
        <w:tc>
          <w:tcPr>
            <w:tcW w:w="1340" w:type="dxa"/>
            <w:tcBorders>
              <w:top w:val="nil"/>
              <w:left w:val="nil"/>
              <w:bottom w:val="single" w:sz="4" w:space="0" w:color="auto"/>
              <w:right w:val="single" w:sz="4" w:space="0" w:color="auto"/>
            </w:tcBorders>
            <w:shd w:val="clear" w:color="000000" w:fill="FFFFFF"/>
            <w:noWrap/>
            <w:vAlign w:val="bottom"/>
          </w:tcPr>
          <w:p w14:paraId="53C49E1B" w14:textId="77777777"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9.5</w:t>
            </w:r>
          </w:p>
        </w:tc>
        <w:tc>
          <w:tcPr>
            <w:tcW w:w="1426" w:type="dxa"/>
            <w:tcBorders>
              <w:top w:val="single" w:sz="4" w:space="0" w:color="auto"/>
              <w:left w:val="nil"/>
              <w:bottom w:val="single" w:sz="4" w:space="0" w:color="auto"/>
              <w:right w:val="single" w:sz="4" w:space="0" w:color="auto"/>
            </w:tcBorders>
            <w:shd w:val="clear" w:color="000000" w:fill="FFFFFF"/>
            <w:vAlign w:val="bottom"/>
          </w:tcPr>
          <w:p w14:paraId="38F26426" w14:textId="3E21B3BB" w:rsidR="00DF061B" w:rsidRPr="00E97324" w:rsidRDefault="00844671"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8.6</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45F8E6B0" w14:textId="16E73495"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8.1</w:t>
            </w:r>
          </w:p>
        </w:tc>
        <w:tc>
          <w:tcPr>
            <w:tcW w:w="1336" w:type="dxa"/>
            <w:tcBorders>
              <w:top w:val="nil"/>
              <w:left w:val="single" w:sz="4" w:space="0" w:color="auto"/>
              <w:bottom w:val="single" w:sz="4" w:space="0" w:color="auto"/>
              <w:right w:val="single" w:sz="4" w:space="0" w:color="auto"/>
            </w:tcBorders>
            <w:shd w:val="clear" w:color="000000" w:fill="FFFFFF"/>
            <w:noWrap/>
            <w:vAlign w:val="bottom"/>
          </w:tcPr>
          <w:p w14:paraId="78B6C274" w14:textId="44E42F77"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6.2</w:t>
            </w:r>
          </w:p>
        </w:tc>
      </w:tr>
      <w:tr w:rsidR="00AE6186" w:rsidRPr="00E97324" w14:paraId="62224718" w14:textId="77777777" w:rsidTr="00BE4D2C">
        <w:trPr>
          <w:trHeight w:val="570"/>
        </w:trPr>
        <w:tc>
          <w:tcPr>
            <w:tcW w:w="3952" w:type="dxa"/>
            <w:tcBorders>
              <w:top w:val="nil"/>
              <w:left w:val="single" w:sz="4" w:space="0" w:color="auto"/>
              <w:bottom w:val="single" w:sz="4" w:space="0" w:color="auto"/>
              <w:right w:val="single" w:sz="4" w:space="0" w:color="auto"/>
            </w:tcBorders>
            <w:shd w:val="clear" w:color="000000" w:fill="FFFFFF"/>
            <w:vAlign w:val="bottom"/>
            <w:hideMark/>
          </w:tcPr>
          <w:p w14:paraId="69C6F4F5" w14:textId="77777777" w:rsidR="00DF061B" w:rsidRPr="00E97324" w:rsidRDefault="00DF061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Asignaturas relacionadas con el medio ambiente (Número)</w:t>
            </w:r>
          </w:p>
        </w:tc>
        <w:tc>
          <w:tcPr>
            <w:tcW w:w="1340" w:type="dxa"/>
            <w:tcBorders>
              <w:top w:val="nil"/>
              <w:left w:val="nil"/>
              <w:bottom w:val="single" w:sz="4" w:space="0" w:color="auto"/>
              <w:right w:val="single" w:sz="4" w:space="0" w:color="auto"/>
            </w:tcBorders>
            <w:shd w:val="clear" w:color="000000" w:fill="FFFFFF"/>
            <w:noWrap/>
            <w:vAlign w:val="bottom"/>
          </w:tcPr>
          <w:p w14:paraId="10B03BF7" w14:textId="77777777"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6.0</w:t>
            </w:r>
          </w:p>
        </w:tc>
        <w:tc>
          <w:tcPr>
            <w:tcW w:w="1426" w:type="dxa"/>
            <w:tcBorders>
              <w:top w:val="single" w:sz="4" w:space="0" w:color="auto"/>
              <w:left w:val="nil"/>
              <w:bottom w:val="single" w:sz="4" w:space="0" w:color="auto"/>
              <w:right w:val="single" w:sz="4" w:space="0" w:color="auto"/>
            </w:tcBorders>
            <w:shd w:val="clear" w:color="000000" w:fill="FFFFFF"/>
            <w:vAlign w:val="bottom"/>
          </w:tcPr>
          <w:p w14:paraId="53F927DB" w14:textId="0D59EE40" w:rsidR="00DF061B" w:rsidRPr="00E97324" w:rsidRDefault="00844671"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3.8</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187ACE15" w14:textId="5DF63AA9"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5.8</w:t>
            </w:r>
          </w:p>
        </w:tc>
        <w:tc>
          <w:tcPr>
            <w:tcW w:w="1336" w:type="dxa"/>
            <w:tcBorders>
              <w:top w:val="nil"/>
              <w:left w:val="single" w:sz="4" w:space="0" w:color="auto"/>
              <w:bottom w:val="single" w:sz="4" w:space="0" w:color="auto"/>
              <w:right w:val="single" w:sz="4" w:space="0" w:color="auto"/>
            </w:tcBorders>
            <w:shd w:val="clear" w:color="000000" w:fill="FFFFFF"/>
            <w:noWrap/>
            <w:vAlign w:val="bottom"/>
          </w:tcPr>
          <w:p w14:paraId="3A40C715" w14:textId="236CDAEF"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3.4</w:t>
            </w:r>
          </w:p>
        </w:tc>
      </w:tr>
      <w:tr w:rsidR="00AE6186" w:rsidRPr="00E97324" w14:paraId="4B65C6C1" w14:textId="77777777" w:rsidTr="00BE4D2C">
        <w:trPr>
          <w:trHeight w:val="570"/>
        </w:trPr>
        <w:tc>
          <w:tcPr>
            <w:tcW w:w="3952" w:type="dxa"/>
            <w:tcBorders>
              <w:top w:val="nil"/>
              <w:left w:val="single" w:sz="4" w:space="0" w:color="auto"/>
              <w:bottom w:val="single" w:sz="4" w:space="0" w:color="auto"/>
              <w:right w:val="single" w:sz="4" w:space="0" w:color="auto"/>
            </w:tcBorders>
            <w:shd w:val="clear" w:color="000000" w:fill="FFFFFF"/>
            <w:vAlign w:val="bottom"/>
          </w:tcPr>
          <w:p w14:paraId="580E5516" w14:textId="77777777" w:rsidR="00DF061B" w:rsidRPr="00E97324" w:rsidRDefault="00DF061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Temas relacionados con el medio ambiente (Número)</w:t>
            </w:r>
          </w:p>
        </w:tc>
        <w:tc>
          <w:tcPr>
            <w:tcW w:w="1340" w:type="dxa"/>
            <w:tcBorders>
              <w:top w:val="single" w:sz="4" w:space="0" w:color="auto"/>
              <w:left w:val="nil"/>
              <w:bottom w:val="single" w:sz="4" w:space="0" w:color="auto"/>
              <w:right w:val="single" w:sz="4" w:space="0" w:color="auto"/>
            </w:tcBorders>
            <w:shd w:val="clear" w:color="000000" w:fill="FFFFFF"/>
            <w:noWrap/>
            <w:vAlign w:val="bottom"/>
          </w:tcPr>
          <w:p w14:paraId="38E30003" w14:textId="735A918A"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17.7</w:t>
            </w:r>
          </w:p>
        </w:tc>
        <w:tc>
          <w:tcPr>
            <w:tcW w:w="1426" w:type="dxa"/>
            <w:tcBorders>
              <w:top w:val="single" w:sz="4" w:space="0" w:color="auto"/>
              <w:left w:val="nil"/>
              <w:bottom w:val="single" w:sz="4" w:space="0" w:color="auto"/>
              <w:right w:val="single" w:sz="4" w:space="0" w:color="auto"/>
            </w:tcBorders>
            <w:shd w:val="clear" w:color="000000" w:fill="FFFFFF"/>
            <w:vAlign w:val="bottom"/>
          </w:tcPr>
          <w:p w14:paraId="778456D1" w14:textId="6637F8D2" w:rsidR="00DF061B" w:rsidRPr="00E97324" w:rsidRDefault="00844671"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5.2</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2B038710" w14:textId="1EBA046E"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17.7</w:t>
            </w:r>
          </w:p>
        </w:tc>
        <w:tc>
          <w:tcPr>
            <w:tcW w:w="1336" w:type="dxa"/>
            <w:tcBorders>
              <w:top w:val="nil"/>
              <w:left w:val="single" w:sz="4" w:space="0" w:color="auto"/>
              <w:bottom w:val="single" w:sz="4" w:space="0" w:color="auto"/>
              <w:right w:val="single" w:sz="4" w:space="0" w:color="auto"/>
            </w:tcBorders>
            <w:shd w:val="clear" w:color="000000" w:fill="FFFFFF"/>
            <w:noWrap/>
            <w:vAlign w:val="bottom"/>
          </w:tcPr>
          <w:p w14:paraId="41614375" w14:textId="0D7FAA51" w:rsidR="00DF061B" w:rsidRPr="00E97324" w:rsidRDefault="00787FD7"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4.7</w:t>
            </w:r>
          </w:p>
        </w:tc>
      </w:tr>
      <w:tr w:rsidR="00AE6186" w:rsidRPr="00E97324" w14:paraId="2999BD3B" w14:textId="77777777" w:rsidTr="00BE4D2C">
        <w:trPr>
          <w:trHeight w:val="570"/>
        </w:trPr>
        <w:tc>
          <w:tcPr>
            <w:tcW w:w="3952" w:type="dxa"/>
            <w:tcBorders>
              <w:top w:val="nil"/>
              <w:left w:val="single" w:sz="4" w:space="0" w:color="auto"/>
              <w:bottom w:val="single" w:sz="4" w:space="0" w:color="auto"/>
              <w:right w:val="single" w:sz="4" w:space="0" w:color="auto"/>
            </w:tcBorders>
            <w:shd w:val="clear" w:color="000000" w:fill="FFFFFF"/>
            <w:vAlign w:val="bottom"/>
          </w:tcPr>
          <w:p w14:paraId="4C787A34" w14:textId="4EC7EECB" w:rsidR="00DF061B" w:rsidRPr="00E97324" w:rsidRDefault="00DF061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Conoc</w:t>
            </w:r>
            <w:r w:rsidR="000D0E90" w:rsidRPr="00E97324">
              <w:rPr>
                <w:rFonts w:ascii="Times New Roman" w:eastAsia="Times New Roman" w:hAnsi="Times New Roman" w:cs="Times New Roman"/>
                <w:bCs/>
                <w:sz w:val="24"/>
                <w:szCs w:val="24"/>
                <w:lang w:eastAsia="es-MX"/>
              </w:rPr>
              <w:t xml:space="preserve">imiento </w:t>
            </w:r>
            <w:r w:rsidRPr="00E97324">
              <w:rPr>
                <w:rFonts w:ascii="Times New Roman" w:eastAsia="Times New Roman" w:hAnsi="Times New Roman" w:cs="Times New Roman"/>
                <w:bCs/>
                <w:sz w:val="24"/>
                <w:szCs w:val="24"/>
                <w:lang w:eastAsia="es-MX"/>
              </w:rPr>
              <w:t>de las 3R (%)</w:t>
            </w:r>
          </w:p>
          <w:p w14:paraId="1A86BF7E" w14:textId="760DCEAC" w:rsidR="000D0E90" w:rsidRPr="00E97324" w:rsidRDefault="000D0E90" w:rsidP="005627A7">
            <w:pPr>
              <w:spacing w:after="0" w:line="240" w:lineRule="auto"/>
              <w:jc w:val="both"/>
              <w:rPr>
                <w:rFonts w:ascii="Times New Roman" w:eastAsia="Times New Roman" w:hAnsi="Times New Roman" w:cs="Times New Roman"/>
                <w:bCs/>
                <w:sz w:val="24"/>
                <w:szCs w:val="24"/>
                <w:lang w:eastAsia="es-MX"/>
              </w:rPr>
            </w:pPr>
          </w:p>
        </w:tc>
        <w:tc>
          <w:tcPr>
            <w:tcW w:w="1340" w:type="dxa"/>
            <w:tcBorders>
              <w:top w:val="single" w:sz="4" w:space="0" w:color="auto"/>
              <w:left w:val="nil"/>
              <w:bottom w:val="single" w:sz="4" w:space="0" w:color="auto"/>
              <w:right w:val="single" w:sz="4" w:space="0" w:color="auto"/>
            </w:tcBorders>
            <w:shd w:val="clear" w:color="000000" w:fill="FFFFFF"/>
            <w:noWrap/>
            <w:vAlign w:val="bottom"/>
          </w:tcPr>
          <w:p w14:paraId="3E6D1566" w14:textId="7104FF09"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98</w:t>
            </w:r>
            <w:r w:rsidR="005627A7" w:rsidRPr="00E97324">
              <w:rPr>
                <w:rFonts w:ascii="Times New Roman" w:eastAsia="Times New Roman" w:hAnsi="Times New Roman" w:cs="Times New Roman"/>
                <w:bCs/>
                <w:sz w:val="24"/>
                <w:szCs w:val="24"/>
                <w:lang w:eastAsia="es-MX"/>
              </w:rPr>
              <w:t>.0</w:t>
            </w:r>
            <w:r w:rsidRPr="00E97324">
              <w:rPr>
                <w:rFonts w:ascii="Times New Roman" w:eastAsia="Times New Roman" w:hAnsi="Times New Roman" w:cs="Times New Roman"/>
                <w:bCs/>
                <w:sz w:val="24"/>
                <w:szCs w:val="24"/>
                <w:lang w:eastAsia="es-MX"/>
              </w:rPr>
              <w:t xml:space="preserve"> </w:t>
            </w:r>
          </w:p>
        </w:tc>
        <w:tc>
          <w:tcPr>
            <w:tcW w:w="1426" w:type="dxa"/>
            <w:tcBorders>
              <w:top w:val="single" w:sz="4" w:space="0" w:color="auto"/>
              <w:left w:val="nil"/>
              <w:bottom w:val="single" w:sz="4" w:space="0" w:color="auto"/>
              <w:right w:val="single" w:sz="4" w:space="0" w:color="auto"/>
            </w:tcBorders>
            <w:shd w:val="clear" w:color="000000" w:fill="FFFFFF"/>
            <w:vAlign w:val="bottom"/>
          </w:tcPr>
          <w:p w14:paraId="79DAAE9C" w14:textId="3FA3802B" w:rsidR="00DF061B" w:rsidRPr="00E97324" w:rsidRDefault="00844671"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96.7</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55699E97" w14:textId="5A4055AA"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71.4</w:t>
            </w:r>
          </w:p>
        </w:tc>
        <w:tc>
          <w:tcPr>
            <w:tcW w:w="1336" w:type="dxa"/>
            <w:tcBorders>
              <w:top w:val="nil"/>
              <w:left w:val="single" w:sz="4" w:space="0" w:color="auto"/>
              <w:bottom w:val="single" w:sz="4" w:space="0" w:color="auto"/>
              <w:right w:val="single" w:sz="4" w:space="0" w:color="auto"/>
            </w:tcBorders>
            <w:shd w:val="clear" w:color="000000" w:fill="FFFFFF"/>
            <w:noWrap/>
            <w:vAlign w:val="bottom"/>
          </w:tcPr>
          <w:p w14:paraId="4FF5F3E0" w14:textId="37CF504C" w:rsidR="00DF061B" w:rsidRPr="00E97324" w:rsidRDefault="00787FD7"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70.2</w:t>
            </w:r>
          </w:p>
        </w:tc>
      </w:tr>
      <w:tr w:rsidR="00AE6186" w:rsidRPr="00E97324" w14:paraId="089D7D23" w14:textId="77777777" w:rsidTr="00BE4D2C">
        <w:trPr>
          <w:trHeight w:val="525"/>
        </w:trPr>
        <w:tc>
          <w:tcPr>
            <w:tcW w:w="3952" w:type="dxa"/>
            <w:tcBorders>
              <w:top w:val="nil"/>
              <w:left w:val="single" w:sz="4" w:space="0" w:color="auto"/>
              <w:bottom w:val="single" w:sz="4" w:space="0" w:color="auto"/>
              <w:right w:val="single" w:sz="4" w:space="0" w:color="auto"/>
            </w:tcBorders>
            <w:shd w:val="clear" w:color="000000" w:fill="FFFFFF"/>
            <w:vAlign w:val="bottom"/>
          </w:tcPr>
          <w:p w14:paraId="3116FFCE" w14:textId="791DEF0F" w:rsidR="00DF061B" w:rsidRPr="00E97324" w:rsidRDefault="00DF061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Elementos que conoce de la escuela</w:t>
            </w:r>
            <w:r w:rsidRPr="00E97324">
              <w:rPr>
                <w:rFonts w:ascii="Times New Roman" w:eastAsia="Times New Roman" w:hAnsi="Times New Roman" w:cs="Times New Roman"/>
                <w:bCs/>
                <w:sz w:val="24"/>
                <w:szCs w:val="24"/>
                <w:vertAlign w:val="superscript"/>
                <w:lang w:eastAsia="es-MX"/>
              </w:rPr>
              <w:t>2</w:t>
            </w:r>
            <w:r w:rsidRPr="00E97324">
              <w:rPr>
                <w:rFonts w:ascii="Times New Roman" w:eastAsia="Times New Roman" w:hAnsi="Times New Roman" w:cs="Times New Roman"/>
                <w:bCs/>
                <w:sz w:val="24"/>
                <w:szCs w:val="24"/>
                <w:lang w:eastAsia="es-MX"/>
              </w:rPr>
              <w:t xml:space="preserve"> (Número)</w:t>
            </w:r>
          </w:p>
        </w:tc>
        <w:tc>
          <w:tcPr>
            <w:tcW w:w="1340" w:type="dxa"/>
            <w:tcBorders>
              <w:top w:val="nil"/>
              <w:left w:val="nil"/>
              <w:bottom w:val="single" w:sz="4" w:space="0" w:color="auto"/>
              <w:right w:val="single" w:sz="4" w:space="0" w:color="auto"/>
            </w:tcBorders>
            <w:shd w:val="clear" w:color="000000" w:fill="FFFFFF"/>
            <w:noWrap/>
            <w:vAlign w:val="bottom"/>
          </w:tcPr>
          <w:p w14:paraId="5A6060FE" w14:textId="700B6B4D"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7.1</w:t>
            </w:r>
          </w:p>
        </w:tc>
        <w:tc>
          <w:tcPr>
            <w:tcW w:w="1426" w:type="dxa"/>
            <w:tcBorders>
              <w:top w:val="single" w:sz="4" w:space="0" w:color="auto"/>
              <w:left w:val="nil"/>
              <w:bottom w:val="single" w:sz="4" w:space="0" w:color="auto"/>
              <w:right w:val="single" w:sz="4" w:space="0" w:color="auto"/>
            </w:tcBorders>
            <w:shd w:val="clear" w:color="000000" w:fill="FFFFFF"/>
            <w:vAlign w:val="bottom"/>
          </w:tcPr>
          <w:p w14:paraId="3E75E456" w14:textId="138B0458" w:rsidR="00DF061B" w:rsidRPr="00E97324" w:rsidRDefault="00844671"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7.7</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4BC59EF1" w14:textId="0478A11E"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8.1</w:t>
            </w:r>
          </w:p>
        </w:tc>
        <w:tc>
          <w:tcPr>
            <w:tcW w:w="1336" w:type="dxa"/>
            <w:tcBorders>
              <w:top w:val="nil"/>
              <w:left w:val="single" w:sz="4" w:space="0" w:color="auto"/>
              <w:bottom w:val="single" w:sz="4" w:space="0" w:color="auto"/>
              <w:right w:val="single" w:sz="4" w:space="0" w:color="auto"/>
            </w:tcBorders>
            <w:shd w:val="clear" w:color="000000" w:fill="FFFFFF"/>
            <w:noWrap/>
            <w:vAlign w:val="bottom"/>
          </w:tcPr>
          <w:p w14:paraId="776F6C5F" w14:textId="2D2B9D33" w:rsidR="00DF061B" w:rsidRPr="00E97324" w:rsidRDefault="00787FD7"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8.1</w:t>
            </w:r>
          </w:p>
        </w:tc>
      </w:tr>
      <w:tr w:rsidR="00AE6186" w:rsidRPr="00E97324" w14:paraId="6EF0510A" w14:textId="77777777" w:rsidTr="00BE4D2C">
        <w:trPr>
          <w:trHeight w:val="525"/>
        </w:trPr>
        <w:tc>
          <w:tcPr>
            <w:tcW w:w="3952" w:type="dxa"/>
            <w:tcBorders>
              <w:top w:val="nil"/>
              <w:left w:val="single" w:sz="4" w:space="0" w:color="auto"/>
              <w:bottom w:val="single" w:sz="4" w:space="0" w:color="auto"/>
              <w:right w:val="single" w:sz="4" w:space="0" w:color="auto"/>
            </w:tcBorders>
            <w:shd w:val="clear" w:color="000000" w:fill="FFFFFF"/>
            <w:vAlign w:val="bottom"/>
          </w:tcPr>
          <w:p w14:paraId="1CD66EAD" w14:textId="500112EA" w:rsidR="00DF061B" w:rsidRPr="00E97324" w:rsidRDefault="00DF061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Calificación de la escuela</w:t>
            </w:r>
            <w:r w:rsidR="000D0E90" w:rsidRPr="00E97324">
              <w:rPr>
                <w:rFonts w:ascii="Times New Roman" w:eastAsia="Times New Roman" w:hAnsi="Times New Roman" w:cs="Times New Roman"/>
                <w:bCs/>
                <w:sz w:val="24"/>
                <w:szCs w:val="24"/>
                <w:lang w:eastAsia="es-MX"/>
              </w:rPr>
              <w:t xml:space="preserve"> otorgada por los estudiantes (0 a</w:t>
            </w:r>
            <w:r w:rsidR="000C3CFB" w:rsidRPr="00E97324">
              <w:rPr>
                <w:rFonts w:ascii="Times New Roman" w:eastAsia="Times New Roman" w:hAnsi="Times New Roman" w:cs="Times New Roman"/>
                <w:bCs/>
                <w:sz w:val="24"/>
                <w:szCs w:val="24"/>
                <w:lang w:eastAsia="es-MX"/>
              </w:rPr>
              <w:t xml:space="preserve"> </w:t>
            </w:r>
            <w:r w:rsidR="000D0E90" w:rsidRPr="00E97324">
              <w:rPr>
                <w:rFonts w:ascii="Times New Roman" w:eastAsia="Times New Roman" w:hAnsi="Times New Roman" w:cs="Times New Roman"/>
                <w:bCs/>
                <w:sz w:val="24"/>
                <w:szCs w:val="24"/>
                <w:lang w:eastAsia="es-MX"/>
              </w:rPr>
              <w:t>10)</w:t>
            </w:r>
          </w:p>
        </w:tc>
        <w:tc>
          <w:tcPr>
            <w:tcW w:w="1340" w:type="dxa"/>
            <w:tcBorders>
              <w:top w:val="nil"/>
              <w:left w:val="nil"/>
              <w:bottom w:val="single" w:sz="4" w:space="0" w:color="auto"/>
              <w:right w:val="single" w:sz="4" w:space="0" w:color="auto"/>
            </w:tcBorders>
            <w:shd w:val="clear" w:color="000000" w:fill="FFFFFF"/>
            <w:noWrap/>
            <w:vAlign w:val="bottom"/>
          </w:tcPr>
          <w:p w14:paraId="696096D8" w14:textId="01A99C07"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8.4</w:t>
            </w:r>
          </w:p>
        </w:tc>
        <w:tc>
          <w:tcPr>
            <w:tcW w:w="1426" w:type="dxa"/>
            <w:tcBorders>
              <w:top w:val="single" w:sz="4" w:space="0" w:color="auto"/>
              <w:left w:val="nil"/>
              <w:bottom w:val="single" w:sz="4" w:space="0" w:color="auto"/>
              <w:right w:val="single" w:sz="4" w:space="0" w:color="auto"/>
            </w:tcBorders>
            <w:shd w:val="clear" w:color="000000" w:fill="FFFFFF"/>
            <w:vAlign w:val="bottom"/>
          </w:tcPr>
          <w:p w14:paraId="3987DEEB" w14:textId="0A062D14" w:rsidR="00DF061B" w:rsidRPr="00E97324" w:rsidRDefault="00844671"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8.9</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2C7FC047" w14:textId="3AD7B987"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7.7</w:t>
            </w:r>
          </w:p>
        </w:tc>
        <w:tc>
          <w:tcPr>
            <w:tcW w:w="1336" w:type="dxa"/>
            <w:tcBorders>
              <w:top w:val="nil"/>
              <w:left w:val="single" w:sz="4" w:space="0" w:color="auto"/>
              <w:bottom w:val="single" w:sz="4" w:space="0" w:color="auto"/>
              <w:right w:val="single" w:sz="4" w:space="0" w:color="auto"/>
            </w:tcBorders>
            <w:shd w:val="clear" w:color="000000" w:fill="FFFFFF"/>
            <w:noWrap/>
            <w:vAlign w:val="bottom"/>
          </w:tcPr>
          <w:p w14:paraId="3C0034A4" w14:textId="1189B107"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7.9</w:t>
            </w:r>
          </w:p>
        </w:tc>
      </w:tr>
      <w:tr w:rsidR="00AE6186" w:rsidRPr="00E97324" w14:paraId="7342024A" w14:textId="77777777" w:rsidTr="00BE4D2C">
        <w:trPr>
          <w:trHeight w:val="525"/>
        </w:trPr>
        <w:tc>
          <w:tcPr>
            <w:tcW w:w="3952" w:type="dxa"/>
            <w:tcBorders>
              <w:top w:val="nil"/>
              <w:left w:val="single" w:sz="4" w:space="0" w:color="auto"/>
              <w:bottom w:val="single" w:sz="4" w:space="0" w:color="auto"/>
              <w:right w:val="single" w:sz="4" w:space="0" w:color="auto"/>
            </w:tcBorders>
            <w:shd w:val="clear" w:color="000000" w:fill="FFFFFF"/>
            <w:vAlign w:val="bottom"/>
          </w:tcPr>
          <w:p w14:paraId="1461E831" w14:textId="56FE6A6A" w:rsidR="00DF061B" w:rsidRPr="00E97324" w:rsidRDefault="00DF061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Infraestructura con que cuenta la escuela</w:t>
            </w:r>
            <w:r w:rsidRPr="00E97324">
              <w:rPr>
                <w:rFonts w:ascii="Times New Roman" w:eastAsia="Times New Roman" w:hAnsi="Times New Roman" w:cs="Times New Roman"/>
                <w:bCs/>
                <w:sz w:val="24"/>
                <w:szCs w:val="24"/>
                <w:vertAlign w:val="superscript"/>
                <w:lang w:eastAsia="es-MX"/>
              </w:rPr>
              <w:t>3</w:t>
            </w:r>
            <w:r w:rsidRPr="00E97324">
              <w:rPr>
                <w:rFonts w:ascii="Times New Roman" w:eastAsia="Times New Roman" w:hAnsi="Times New Roman" w:cs="Times New Roman"/>
                <w:bCs/>
                <w:sz w:val="24"/>
                <w:szCs w:val="24"/>
                <w:lang w:eastAsia="es-MX"/>
              </w:rPr>
              <w:t xml:space="preserve"> (Número)</w:t>
            </w:r>
          </w:p>
        </w:tc>
        <w:tc>
          <w:tcPr>
            <w:tcW w:w="1340" w:type="dxa"/>
            <w:tcBorders>
              <w:top w:val="nil"/>
              <w:left w:val="nil"/>
              <w:bottom w:val="single" w:sz="4" w:space="0" w:color="auto"/>
              <w:right w:val="single" w:sz="4" w:space="0" w:color="auto"/>
            </w:tcBorders>
            <w:shd w:val="clear" w:color="000000" w:fill="FFFFFF"/>
            <w:noWrap/>
            <w:vAlign w:val="bottom"/>
          </w:tcPr>
          <w:p w14:paraId="0B156783" w14:textId="09740820"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56.8</w:t>
            </w:r>
          </w:p>
        </w:tc>
        <w:tc>
          <w:tcPr>
            <w:tcW w:w="1426" w:type="dxa"/>
            <w:tcBorders>
              <w:top w:val="single" w:sz="4" w:space="0" w:color="auto"/>
              <w:left w:val="nil"/>
              <w:bottom w:val="single" w:sz="4" w:space="0" w:color="auto"/>
              <w:right w:val="single" w:sz="4" w:space="0" w:color="auto"/>
            </w:tcBorders>
            <w:shd w:val="clear" w:color="000000" w:fill="FFFFFF"/>
            <w:vAlign w:val="bottom"/>
          </w:tcPr>
          <w:p w14:paraId="4F30B98C" w14:textId="7D526901" w:rsidR="00DF061B" w:rsidRPr="00E97324" w:rsidRDefault="00844671"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48.4</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1B4B091A" w14:textId="6E795672"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49.5</w:t>
            </w:r>
          </w:p>
        </w:tc>
        <w:tc>
          <w:tcPr>
            <w:tcW w:w="1336" w:type="dxa"/>
            <w:tcBorders>
              <w:top w:val="nil"/>
              <w:left w:val="single" w:sz="4" w:space="0" w:color="auto"/>
              <w:bottom w:val="single" w:sz="4" w:space="0" w:color="auto"/>
              <w:right w:val="single" w:sz="4" w:space="0" w:color="auto"/>
            </w:tcBorders>
            <w:shd w:val="clear" w:color="000000" w:fill="FFFFFF"/>
            <w:noWrap/>
            <w:vAlign w:val="bottom"/>
          </w:tcPr>
          <w:p w14:paraId="28A8EABC" w14:textId="0458C09D" w:rsidR="00DF061B" w:rsidRPr="00E97324" w:rsidRDefault="00787FD7"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43.8</w:t>
            </w:r>
          </w:p>
        </w:tc>
      </w:tr>
      <w:tr w:rsidR="00AE6186" w:rsidRPr="00E97324" w14:paraId="31BEB79E" w14:textId="77777777" w:rsidTr="00BE4D2C">
        <w:trPr>
          <w:trHeight w:val="525"/>
        </w:trPr>
        <w:tc>
          <w:tcPr>
            <w:tcW w:w="3952" w:type="dxa"/>
            <w:tcBorders>
              <w:top w:val="nil"/>
              <w:left w:val="single" w:sz="4" w:space="0" w:color="auto"/>
              <w:bottom w:val="single" w:sz="4" w:space="0" w:color="auto"/>
              <w:right w:val="single" w:sz="4" w:space="0" w:color="auto"/>
            </w:tcBorders>
            <w:shd w:val="clear" w:color="000000" w:fill="FFFFFF"/>
            <w:vAlign w:val="bottom"/>
          </w:tcPr>
          <w:p w14:paraId="465EC279" w14:textId="2B4D4FF4" w:rsidR="00DF061B" w:rsidRPr="00E97324" w:rsidRDefault="00DF061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Calificación de la infraestructura de la escuela</w:t>
            </w:r>
            <w:r w:rsidR="000D0E90" w:rsidRPr="00E97324">
              <w:rPr>
                <w:rFonts w:ascii="Times New Roman" w:eastAsia="Times New Roman" w:hAnsi="Times New Roman" w:cs="Times New Roman"/>
                <w:bCs/>
                <w:sz w:val="24"/>
                <w:szCs w:val="24"/>
                <w:lang w:eastAsia="es-MX"/>
              </w:rPr>
              <w:t xml:space="preserve"> otorgada por los estudiantes (0 a</w:t>
            </w:r>
            <w:r w:rsidR="000C3CFB" w:rsidRPr="00E97324">
              <w:rPr>
                <w:rFonts w:ascii="Times New Roman" w:eastAsia="Times New Roman" w:hAnsi="Times New Roman" w:cs="Times New Roman"/>
                <w:bCs/>
                <w:sz w:val="24"/>
                <w:szCs w:val="24"/>
                <w:lang w:eastAsia="es-MX"/>
              </w:rPr>
              <w:t xml:space="preserve"> </w:t>
            </w:r>
            <w:r w:rsidR="000D0E90" w:rsidRPr="00E97324">
              <w:rPr>
                <w:rFonts w:ascii="Times New Roman" w:eastAsia="Times New Roman" w:hAnsi="Times New Roman" w:cs="Times New Roman"/>
                <w:bCs/>
                <w:sz w:val="24"/>
                <w:szCs w:val="24"/>
                <w:lang w:eastAsia="es-MX"/>
              </w:rPr>
              <w:t>10)</w:t>
            </w:r>
          </w:p>
        </w:tc>
        <w:tc>
          <w:tcPr>
            <w:tcW w:w="1340" w:type="dxa"/>
            <w:tcBorders>
              <w:top w:val="nil"/>
              <w:left w:val="nil"/>
              <w:bottom w:val="single" w:sz="4" w:space="0" w:color="auto"/>
              <w:right w:val="single" w:sz="4" w:space="0" w:color="auto"/>
            </w:tcBorders>
            <w:shd w:val="clear" w:color="000000" w:fill="FFFFFF"/>
            <w:noWrap/>
            <w:vAlign w:val="bottom"/>
          </w:tcPr>
          <w:p w14:paraId="3C5783E2" w14:textId="1764E0D4"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7.6</w:t>
            </w:r>
          </w:p>
        </w:tc>
        <w:tc>
          <w:tcPr>
            <w:tcW w:w="1426" w:type="dxa"/>
            <w:tcBorders>
              <w:top w:val="single" w:sz="4" w:space="0" w:color="auto"/>
              <w:left w:val="nil"/>
              <w:bottom w:val="single" w:sz="4" w:space="0" w:color="auto"/>
              <w:right w:val="single" w:sz="4" w:space="0" w:color="auto"/>
            </w:tcBorders>
            <w:shd w:val="clear" w:color="000000" w:fill="FFFFFF"/>
            <w:vAlign w:val="bottom"/>
          </w:tcPr>
          <w:p w14:paraId="046B4C79" w14:textId="36B2F9FD" w:rsidR="00DF061B" w:rsidRPr="00E97324" w:rsidRDefault="000102C9"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8.1</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2361697E" w14:textId="2145C13E"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7.1</w:t>
            </w:r>
          </w:p>
        </w:tc>
        <w:tc>
          <w:tcPr>
            <w:tcW w:w="1336" w:type="dxa"/>
            <w:tcBorders>
              <w:top w:val="nil"/>
              <w:left w:val="single" w:sz="4" w:space="0" w:color="auto"/>
              <w:bottom w:val="single" w:sz="4" w:space="0" w:color="auto"/>
              <w:right w:val="single" w:sz="4" w:space="0" w:color="auto"/>
            </w:tcBorders>
            <w:shd w:val="clear" w:color="000000" w:fill="FFFFFF"/>
            <w:noWrap/>
            <w:vAlign w:val="bottom"/>
          </w:tcPr>
          <w:p w14:paraId="6B18CEB4" w14:textId="5A5860B1" w:rsidR="00DF061B" w:rsidRPr="00E97324" w:rsidRDefault="00787FD7"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7.6</w:t>
            </w:r>
          </w:p>
        </w:tc>
      </w:tr>
      <w:tr w:rsidR="00AE6186" w:rsidRPr="00E97324" w14:paraId="7F277FF9" w14:textId="77777777" w:rsidTr="005627A7">
        <w:trPr>
          <w:trHeight w:val="287"/>
        </w:trPr>
        <w:tc>
          <w:tcPr>
            <w:tcW w:w="3952" w:type="dxa"/>
            <w:tcBorders>
              <w:top w:val="nil"/>
              <w:left w:val="single" w:sz="4" w:space="0" w:color="auto"/>
              <w:bottom w:val="single" w:sz="4" w:space="0" w:color="auto"/>
              <w:right w:val="single" w:sz="4" w:space="0" w:color="auto"/>
            </w:tcBorders>
            <w:shd w:val="clear" w:color="000000" w:fill="FFFFFF"/>
            <w:vAlign w:val="bottom"/>
          </w:tcPr>
          <w:p w14:paraId="53E16FBC" w14:textId="20884342" w:rsidR="005627A7" w:rsidRPr="00E97324" w:rsidRDefault="00DF061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 xml:space="preserve">Valores de </w:t>
            </w:r>
            <w:r w:rsidR="000D0E90" w:rsidRPr="00E97324">
              <w:rPr>
                <w:rFonts w:ascii="Times New Roman" w:eastAsia="Times New Roman" w:hAnsi="Times New Roman" w:cs="Times New Roman"/>
                <w:bCs/>
                <w:sz w:val="24"/>
                <w:szCs w:val="24"/>
                <w:lang w:eastAsia="es-MX"/>
              </w:rPr>
              <w:t xml:space="preserve">nivel de </w:t>
            </w:r>
            <w:r w:rsidRPr="00E97324">
              <w:rPr>
                <w:rFonts w:ascii="Times New Roman" w:eastAsia="Times New Roman" w:hAnsi="Times New Roman" w:cs="Times New Roman"/>
                <w:bCs/>
                <w:sz w:val="24"/>
                <w:szCs w:val="24"/>
                <w:lang w:eastAsia="es-MX"/>
              </w:rPr>
              <w:t>conciencia</w:t>
            </w:r>
            <w:r w:rsidR="000D0E90" w:rsidRPr="00E97324">
              <w:rPr>
                <w:rFonts w:ascii="Times New Roman" w:eastAsia="Times New Roman" w:hAnsi="Times New Roman" w:cs="Times New Roman"/>
                <w:bCs/>
                <w:sz w:val="24"/>
                <w:szCs w:val="24"/>
                <w:lang w:eastAsia="es-MX"/>
              </w:rPr>
              <w:t xml:space="preserve"> ambiental </w:t>
            </w:r>
            <w:r w:rsidRPr="00E97324">
              <w:rPr>
                <w:rFonts w:ascii="Times New Roman" w:eastAsia="Times New Roman" w:hAnsi="Times New Roman" w:cs="Times New Roman"/>
                <w:bCs/>
                <w:sz w:val="24"/>
                <w:szCs w:val="24"/>
                <w:lang w:eastAsia="es-MX"/>
              </w:rPr>
              <w:t>calculados</w:t>
            </w:r>
          </w:p>
          <w:p w14:paraId="7C96F559" w14:textId="2AA3402B" w:rsidR="005627A7" w:rsidRPr="00E97324" w:rsidRDefault="005627A7" w:rsidP="005627A7">
            <w:pPr>
              <w:spacing w:after="0" w:line="240" w:lineRule="auto"/>
              <w:jc w:val="both"/>
              <w:rPr>
                <w:rFonts w:ascii="Times New Roman" w:eastAsia="Times New Roman" w:hAnsi="Times New Roman" w:cs="Times New Roman"/>
                <w:bCs/>
                <w:sz w:val="24"/>
                <w:szCs w:val="24"/>
                <w:lang w:eastAsia="es-MX"/>
              </w:rPr>
            </w:pPr>
          </w:p>
        </w:tc>
        <w:tc>
          <w:tcPr>
            <w:tcW w:w="1340" w:type="dxa"/>
            <w:tcBorders>
              <w:top w:val="nil"/>
              <w:left w:val="nil"/>
              <w:bottom w:val="single" w:sz="4" w:space="0" w:color="auto"/>
              <w:right w:val="single" w:sz="4" w:space="0" w:color="auto"/>
            </w:tcBorders>
            <w:shd w:val="clear" w:color="000000" w:fill="FFFFFF"/>
            <w:noWrap/>
            <w:vAlign w:val="bottom"/>
          </w:tcPr>
          <w:p w14:paraId="44CF1CC7" w14:textId="77777777" w:rsidR="00DF061B" w:rsidRPr="00E97324" w:rsidRDefault="00DF061B"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23.7</w:t>
            </w:r>
          </w:p>
          <w:p w14:paraId="464F4613" w14:textId="37DD6DEE" w:rsidR="005627A7" w:rsidRPr="00E97324" w:rsidRDefault="005627A7" w:rsidP="005627A7">
            <w:pPr>
              <w:spacing w:after="0" w:line="240" w:lineRule="auto"/>
              <w:jc w:val="right"/>
              <w:rPr>
                <w:rFonts w:ascii="Times New Roman" w:eastAsia="Times New Roman" w:hAnsi="Times New Roman" w:cs="Times New Roman"/>
                <w:bCs/>
                <w:sz w:val="24"/>
                <w:szCs w:val="24"/>
                <w:lang w:eastAsia="es-MX"/>
              </w:rPr>
            </w:pPr>
          </w:p>
        </w:tc>
        <w:tc>
          <w:tcPr>
            <w:tcW w:w="1426" w:type="dxa"/>
            <w:tcBorders>
              <w:top w:val="single" w:sz="4" w:space="0" w:color="auto"/>
              <w:left w:val="nil"/>
              <w:bottom w:val="single" w:sz="4" w:space="0" w:color="auto"/>
              <w:right w:val="single" w:sz="4" w:space="0" w:color="auto"/>
            </w:tcBorders>
            <w:shd w:val="clear" w:color="000000" w:fill="FFFFFF"/>
            <w:vAlign w:val="bottom"/>
          </w:tcPr>
          <w:p w14:paraId="1E9A8219" w14:textId="77777777" w:rsidR="00DF061B" w:rsidRPr="00E97324" w:rsidRDefault="00844671"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9.1</w:t>
            </w:r>
          </w:p>
          <w:p w14:paraId="6A4032B9" w14:textId="588FC58C" w:rsidR="005627A7" w:rsidRPr="00E97324" w:rsidRDefault="005627A7" w:rsidP="005627A7">
            <w:pPr>
              <w:spacing w:after="0" w:line="240" w:lineRule="auto"/>
              <w:jc w:val="right"/>
              <w:rPr>
                <w:rFonts w:ascii="Times New Roman" w:eastAsia="Times New Roman" w:hAnsi="Times New Roman" w:cs="Times New Roman"/>
                <w:bCs/>
                <w:sz w:val="24"/>
                <w:szCs w:val="24"/>
                <w:lang w:eastAsia="es-MX"/>
              </w:rPr>
            </w:pP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bottom"/>
          </w:tcPr>
          <w:p w14:paraId="7BEF51FA" w14:textId="77777777" w:rsidR="00DF061B" w:rsidRPr="00E97324" w:rsidRDefault="00163B72"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23.6</w:t>
            </w:r>
          </w:p>
          <w:p w14:paraId="3BE6CBA8" w14:textId="287DC4B0" w:rsidR="005627A7" w:rsidRPr="00E97324" w:rsidRDefault="005627A7" w:rsidP="005627A7">
            <w:pPr>
              <w:spacing w:after="0" w:line="240" w:lineRule="auto"/>
              <w:jc w:val="right"/>
              <w:rPr>
                <w:rFonts w:ascii="Times New Roman" w:eastAsia="Times New Roman" w:hAnsi="Times New Roman" w:cs="Times New Roman"/>
                <w:bCs/>
                <w:sz w:val="24"/>
                <w:szCs w:val="24"/>
                <w:lang w:eastAsia="es-MX"/>
              </w:rPr>
            </w:pPr>
          </w:p>
        </w:tc>
        <w:tc>
          <w:tcPr>
            <w:tcW w:w="1336" w:type="dxa"/>
            <w:tcBorders>
              <w:top w:val="nil"/>
              <w:left w:val="single" w:sz="4" w:space="0" w:color="auto"/>
              <w:bottom w:val="single" w:sz="4" w:space="0" w:color="auto"/>
              <w:right w:val="single" w:sz="4" w:space="0" w:color="auto"/>
            </w:tcBorders>
            <w:shd w:val="clear" w:color="000000" w:fill="FFFFFF"/>
            <w:noWrap/>
            <w:vAlign w:val="bottom"/>
          </w:tcPr>
          <w:p w14:paraId="29FE1426" w14:textId="77777777" w:rsidR="005627A7" w:rsidRPr="00E97324" w:rsidRDefault="00787FD7" w:rsidP="005627A7">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8.1</w:t>
            </w:r>
          </w:p>
          <w:p w14:paraId="201FCDD1" w14:textId="3B864B28" w:rsidR="005627A7" w:rsidRPr="00E97324" w:rsidRDefault="005627A7" w:rsidP="005627A7">
            <w:pPr>
              <w:spacing w:after="0" w:line="240" w:lineRule="auto"/>
              <w:jc w:val="right"/>
              <w:rPr>
                <w:rFonts w:ascii="Times New Roman" w:eastAsia="Times New Roman" w:hAnsi="Times New Roman" w:cs="Times New Roman"/>
                <w:bCs/>
                <w:sz w:val="24"/>
                <w:szCs w:val="24"/>
                <w:lang w:eastAsia="es-MX"/>
              </w:rPr>
            </w:pPr>
          </w:p>
        </w:tc>
      </w:tr>
    </w:tbl>
    <w:p w14:paraId="0917A413" w14:textId="319BDE9A" w:rsidR="000B7414" w:rsidRPr="00AE6186" w:rsidRDefault="00AB354B" w:rsidP="00E97324">
      <w:pPr>
        <w:tabs>
          <w:tab w:val="left" w:pos="8222"/>
        </w:tabs>
        <w:spacing w:after="0" w:line="360" w:lineRule="auto"/>
        <w:jc w:val="center"/>
        <w:rPr>
          <w:rFonts w:ascii="Times New Roman" w:hAnsi="Times New Roman" w:cs="Times New Roman"/>
          <w:sz w:val="24"/>
          <w:szCs w:val="24"/>
        </w:rPr>
      </w:pPr>
      <w:r w:rsidRPr="00AE6186">
        <w:rPr>
          <w:rFonts w:ascii="Times New Roman" w:hAnsi="Times New Roman" w:cs="Times New Roman"/>
          <w:sz w:val="24"/>
          <w:szCs w:val="24"/>
          <w:vertAlign w:val="superscript"/>
        </w:rPr>
        <w:t>1</w:t>
      </w:r>
      <w:r w:rsidRPr="00AE6186">
        <w:rPr>
          <w:rFonts w:ascii="Times New Roman" w:eastAsia="Times New Roman" w:hAnsi="Times New Roman" w:cs="Times New Roman"/>
          <w:sz w:val="24"/>
          <w:szCs w:val="24"/>
          <w:lang w:eastAsia="es-MX"/>
        </w:rPr>
        <w:t>Promedio de las materias relacionadas con el medio</w:t>
      </w:r>
      <w:r w:rsidR="000F78F5" w:rsidRPr="00AE6186">
        <w:rPr>
          <w:rFonts w:ascii="Times New Roman" w:eastAsia="Times New Roman" w:hAnsi="Times New Roman" w:cs="Times New Roman"/>
          <w:sz w:val="24"/>
          <w:szCs w:val="24"/>
          <w:lang w:eastAsia="es-MX"/>
        </w:rPr>
        <w:t xml:space="preserve">, </w:t>
      </w:r>
      <w:r w:rsidR="000F78F5" w:rsidRPr="00AE6186">
        <w:rPr>
          <w:rFonts w:ascii="Times New Roman" w:hAnsi="Times New Roman" w:cs="Times New Roman"/>
          <w:sz w:val="24"/>
          <w:szCs w:val="24"/>
          <w:vertAlign w:val="superscript"/>
        </w:rPr>
        <w:t>2</w:t>
      </w:r>
      <w:r w:rsidR="000F78F5" w:rsidRPr="00AE6186">
        <w:rPr>
          <w:rFonts w:ascii="Times New Roman" w:hAnsi="Times New Roman" w:cs="Times New Roman"/>
          <w:sz w:val="24"/>
          <w:szCs w:val="24"/>
        </w:rPr>
        <w:t>de</w:t>
      </w:r>
      <w:r w:rsidR="000F78F5" w:rsidRPr="00AE6186">
        <w:rPr>
          <w:rFonts w:ascii="Times New Roman" w:hAnsi="Times New Roman" w:cs="Times New Roman"/>
          <w:sz w:val="24"/>
          <w:szCs w:val="24"/>
          <w:vertAlign w:val="superscript"/>
        </w:rPr>
        <w:t xml:space="preserve"> </w:t>
      </w:r>
      <w:r w:rsidR="000F78F5" w:rsidRPr="00AE6186">
        <w:rPr>
          <w:rFonts w:ascii="Times New Roman" w:hAnsi="Times New Roman" w:cs="Times New Roman"/>
          <w:sz w:val="24"/>
          <w:szCs w:val="24"/>
        </w:rPr>
        <w:t xml:space="preserve">un total de 12 elementos considerados, </w:t>
      </w:r>
      <w:r w:rsidR="000F78F5" w:rsidRPr="00AE6186">
        <w:rPr>
          <w:rFonts w:ascii="Times New Roman" w:hAnsi="Times New Roman" w:cs="Times New Roman"/>
          <w:sz w:val="24"/>
          <w:szCs w:val="24"/>
          <w:vertAlign w:val="superscript"/>
        </w:rPr>
        <w:t>3</w:t>
      </w:r>
      <w:r w:rsidR="000F78F5" w:rsidRPr="00AE6186">
        <w:rPr>
          <w:rFonts w:ascii="Times New Roman" w:hAnsi="Times New Roman" w:cs="Times New Roman"/>
          <w:sz w:val="24"/>
          <w:szCs w:val="24"/>
        </w:rPr>
        <w:t>de un total de 82 elementos considerados</w:t>
      </w:r>
    </w:p>
    <w:p w14:paraId="7ADE37CE" w14:textId="63EE5A54" w:rsidR="00176F98" w:rsidRPr="00AE6186" w:rsidRDefault="00176F98" w:rsidP="00176F98">
      <w:pPr>
        <w:tabs>
          <w:tab w:val="left" w:pos="8222"/>
        </w:tabs>
        <w:jc w:val="center"/>
        <w:rPr>
          <w:rFonts w:ascii="Times New Roman" w:hAnsi="Times New Roman" w:cs="Times New Roman"/>
          <w:sz w:val="24"/>
          <w:szCs w:val="24"/>
        </w:rPr>
      </w:pPr>
      <w:r w:rsidRPr="00AE6186">
        <w:rPr>
          <w:rFonts w:ascii="Times New Roman" w:hAnsi="Times New Roman" w:cs="Times New Roman"/>
          <w:sz w:val="24"/>
          <w:szCs w:val="24"/>
        </w:rPr>
        <w:t>Fuente: Elaboración propia</w:t>
      </w:r>
      <w:r w:rsidR="0052005D" w:rsidRPr="00AE6186">
        <w:rPr>
          <w:rFonts w:ascii="Times New Roman" w:hAnsi="Times New Roman" w:cs="Times New Roman"/>
          <w:sz w:val="24"/>
          <w:szCs w:val="24"/>
        </w:rPr>
        <w:t xml:space="preserve"> (2024)</w:t>
      </w:r>
    </w:p>
    <w:p w14:paraId="77D79266" w14:textId="17C069DF" w:rsidR="006533C0" w:rsidRDefault="006533C0" w:rsidP="00BB1AB1">
      <w:pPr>
        <w:tabs>
          <w:tab w:val="left" w:pos="8222"/>
        </w:tabs>
        <w:spacing w:after="0" w:line="360" w:lineRule="auto"/>
        <w:ind w:firstLine="709"/>
        <w:jc w:val="both"/>
        <w:rPr>
          <w:rFonts w:ascii="Times New Roman" w:hAnsi="Times New Roman" w:cs="Times New Roman"/>
          <w:sz w:val="24"/>
          <w:szCs w:val="24"/>
        </w:rPr>
      </w:pPr>
      <w:r w:rsidRPr="00AE6186">
        <w:rPr>
          <w:rFonts w:ascii="Times New Roman" w:hAnsi="Times New Roman" w:cs="Times New Roman"/>
          <w:sz w:val="24"/>
          <w:szCs w:val="24"/>
        </w:rPr>
        <w:t xml:space="preserve">Con respecto a las acciones en pro del ambiente, en el grupo RAMB únicamente el 5.8% de los estudiantes participó en </w:t>
      </w:r>
      <w:r w:rsidR="008E632E" w:rsidRPr="00AE6186">
        <w:rPr>
          <w:rFonts w:ascii="Times New Roman" w:hAnsi="Times New Roman" w:cs="Times New Roman"/>
          <w:sz w:val="24"/>
          <w:szCs w:val="24"/>
        </w:rPr>
        <w:t xml:space="preserve">una </w:t>
      </w:r>
      <w:r w:rsidRPr="00AE6186">
        <w:rPr>
          <w:rFonts w:ascii="Times New Roman" w:hAnsi="Times New Roman" w:cs="Times New Roman"/>
          <w:sz w:val="24"/>
          <w:szCs w:val="24"/>
        </w:rPr>
        <w:t>campaña de recolección de basura</w:t>
      </w:r>
      <w:r w:rsidR="00230747" w:rsidRPr="00AE6186">
        <w:rPr>
          <w:rFonts w:ascii="Times New Roman" w:hAnsi="Times New Roman" w:cs="Times New Roman"/>
          <w:sz w:val="24"/>
          <w:szCs w:val="24"/>
        </w:rPr>
        <w:t xml:space="preserve"> al año</w:t>
      </w:r>
      <w:r w:rsidR="00EB75B2" w:rsidRPr="00AE6186">
        <w:rPr>
          <w:rFonts w:ascii="Times New Roman" w:hAnsi="Times New Roman" w:cs="Times New Roman"/>
          <w:sz w:val="24"/>
          <w:szCs w:val="24"/>
        </w:rPr>
        <w:t xml:space="preserve"> (Tabla </w:t>
      </w:r>
      <w:r w:rsidR="00BE3AD2">
        <w:rPr>
          <w:rFonts w:ascii="Times New Roman" w:hAnsi="Times New Roman" w:cs="Times New Roman"/>
          <w:sz w:val="24"/>
          <w:szCs w:val="24"/>
        </w:rPr>
        <w:t>4</w:t>
      </w:r>
      <w:r w:rsidR="00EB75B2" w:rsidRPr="00AE6186">
        <w:rPr>
          <w:rFonts w:ascii="Times New Roman" w:hAnsi="Times New Roman" w:cs="Times New Roman"/>
          <w:sz w:val="24"/>
          <w:szCs w:val="24"/>
        </w:rPr>
        <w:t>)</w:t>
      </w:r>
      <w:r w:rsidRPr="00AE6186">
        <w:rPr>
          <w:rFonts w:ascii="Times New Roman" w:hAnsi="Times New Roman" w:cs="Times New Roman"/>
          <w:sz w:val="24"/>
          <w:szCs w:val="24"/>
        </w:rPr>
        <w:t>. Todos los estudiantes de este conglomerado han reducido, reutilizado o reciclado entre 5 y 38 productos anualmente. La acción que más realizan es la reducción</w:t>
      </w:r>
      <w:r w:rsidR="00EB75B2" w:rsidRPr="00AE6186">
        <w:rPr>
          <w:rFonts w:ascii="Times New Roman" w:hAnsi="Times New Roman" w:cs="Times New Roman"/>
          <w:sz w:val="24"/>
          <w:szCs w:val="24"/>
        </w:rPr>
        <w:t xml:space="preserve"> (Tabla </w:t>
      </w:r>
      <w:r w:rsidR="00BE3AD2">
        <w:rPr>
          <w:rFonts w:ascii="Times New Roman" w:hAnsi="Times New Roman" w:cs="Times New Roman"/>
          <w:sz w:val="24"/>
          <w:szCs w:val="24"/>
        </w:rPr>
        <w:t>4</w:t>
      </w:r>
      <w:r w:rsidR="00EB75B2" w:rsidRPr="00AE6186">
        <w:rPr>
          <w:rFonts w:ascii="Times New Roman" w:hAnsi="Times New Roman" w:cs="Times New Roman"/>
          <w:sz w:val="24"/>
          <w:szCs w:val="24"/>
        </w:rPr>
        <w:t>)</w:t>
      </w:r>
      <w:r w:rsidR="005627A7">
        <w:rPr>
          <w:rFonts w:ascii="Times New Roman" w:hAnsi="Times New Roman" w:cs="Times New Roman"/>
          <w:sz w:val="24"/>
          <w:szCs w:val="24"/>
        </w:rPr>
        <w:t>.</w:t>
      </w:r>
    </w:p>
    <w:p w14:paraId="516FC54C" w14:textId="77777777" w:rsidR="00BB1AB1" w:rsidRDefault="00BB1AB1" w:rsidP="00BB1AB1">
      <w:pPr>
        <w:tabs>
          <w:tab w:val="left" w:pos="8222"/>
        </w:tabs>
        <w:spacing w:after="0" w:line="360" w:lineRule="auto"/>
        <w:ind w:firstLine="709"/>
        <w:jc w:val="both"/>
        <w:rPr>
          <w:rFonts w:ascii="Times New Roman" w:hAnsi="Times New Roman" w:cs="Times New Roman"/>
          <w:sz w:val="24"/>
          <w:szCs w:val="24"/>
        </w:rPr>
      </w:pPr>
    </w:p>
    <w:p w14:paraId="1952B2F5" w14:textId="77777777" w:rsidR="00B42EDA" w:rsidRDefault="00B42EDA" w:rsidP="00BB1AB1">
      <w:pPr>
        <w:tabs>
          <w:tab w:val="left" w:pos="8222"/>
        </w:tabs>
        <w:spacing w:after="0" w:line="360" w:lineRule="auto"/>
        <w:ind w:firstLine="709"/>
        <w:jc w:val="both"/>
        <w:rPr>
          <w:rFonts w:ascii="Times New Roman" w:hAnsi="Times New Roman" w:cs="Times New Roman"/>
          <w:sz w:val="24"/>
          <w:szCs w:val="24"/>
        </w:rPr>
      </w:pPr>
    </w:p>
    <w:p w14:paraId="573B9466" w14:textId="77777777" w:rsidR="005627A7" w:rsidRPr="00AE6186" w:rsidRDefault="005627A7" w:rsidP="00BB1AB1">
      <w:pPr>
        <w:tabs>
          <w:tab w:val="left" w:pos="8222"/>
        </w:tabs>
        <w:spacing w:after="0" w:line="360" w:lineRule="auto"/>
        <w:jc w:val="center"/>
        <w:rPr>
          <w:rFonts w:ascii="Times New Roman" w:hAnsi="Times New Roman" w:cs="Times New Roman"/>
          <w:b/>
          <w:bCs/>
          <w:sz w:val="28"/>
          <w:szCs w:val="28"/>
        </w:rPr>
      </w:pPr>
      <w:r w:rsidRPr="00AE6186">
        <w:rPr>
          <w:rFonts w:ascii="Times New Roman" w:hAnsi="Times New Roman" w:cs="Times New Roman"/>
          <w:b/>
          <w:bCs/>
          <w:sz w:val="28"/>
          <w:szCs w:val="28"/>
        </w:rPr>
        <w:lastRenderedPageBreak/>
        <w:t>Rendimiento Académico Bueno (RAB)</w:t>
      </w:r>
    </w:p>
    <w:p w14:paraId="23B8F0C9" w14:textId="6E99958A" w:rsidR="005627A7" w:rsidRPr="00AE6186" w:rsidRDefault="005627A7" w:rsidP="00BB1AB1">
      <w:pPr>
        <w:tabs>
          <w:tab w:val="left" w:pos="8222"/>
        </w:tabs>
        <w:spacing w:after="0" w:line="360" w:lineRule="auto"/>
        <w:ind w:firstLine="709"/>
        <w:jc w:val="both"/>
        <w:rPr>
          <w:rFonts w:ascii="Times New Roman" w:hAnsi="Times New Roman" w:cs="Times New Roman"/>
          <w:sz w:val="24"/>
          <w:szCs w:val="24"/>
        </w:rPr>
      </w:pPr>
      <w:r w:rsidRPr="00AE6186">
        <w:rPr>
          <w:rFonts w:ascii="Times New Roman" w:hAnsi="Times New Roman" w:cs="Times New Roman"/>
          <w:sz w:val="24"/>
          <w:szCs w:val="24"/>
        </w:rPr>
        <w:t xml:space="preserve">Este conglomerado agrupa al 20.2% de los estudiantes, donde el 64.6% son mujeres con edad promedio de 16 años. El rendimiento académico promedio en materias relacionadas con el ambiente fue de 8.6 (Tabla </w:t>
      </w:r>
      <w:r w:rsidR="00BE3AD2">
        <w:rPr>
          <w:rFonts w:ascii="Times New Roman" w:hAnsi="Times New Roman" w:cs="Times New Roman"/>
          <w:sz w:val="24"/>
          <w:szCs w:val="24"/>
        </w:rPr>
        <w:t>3</w:t>
      </w:r>
      <w:r w:rsidRPr="00AE6186">
        <w:rPr>
          <w:rFonts w:ascii="Times New Roman" w:hAnsi="Times New Roman" w:cs="Times New Roman"/>
          <w:sz w:val="24"/>
          <w:szCs w:val="24"/>
        </w:rPr>
        <w:t xml:space="preserve">). Estos estudiantes han cursado entre 2 y 4 asignaturas relacionadas con el medio ambiente por el semestre en que se encuentran (Tabla </w:t>
      </w:r>
      <w:r w:rsidR="00BE3AD2">
        <w:rPr>
          <w:rFonts w:ascii="Times New Roman" w:hAnsi="Times New Roman" w:cs="Times New Roman"/>
          <w:sz w:val="24"/>
          <w:szCs w:val="24"/>
        </w:rPr>
        <w:t>3</w:t>
      </w:r>
      <w:r w:rsidRPr="00AE6186">
        <w:rPr>
          <w:rFonts w:ascii="Times New Roman" w:hAnsi="Times New Roman" w:cs="Times New Roman"/>
          <w:sz w:val="24"/>
          <w:szCs w:val="24"/>
        </w:rPr>
        <w:t>).</w:t>
      </w:r>
    </w:p>
    <w:p w14:paraId="5EF0CED4" w14:textId="77777777" w:rsidR="005627A7" w:rsidRDefault="005627A7" w:rsidP="006533C0">
      <w:pPr>
        <w:tabs>
          <w:tab w:val="left" w:pos="8222"/>
        </w:tabs>
        <w:spacing w:line="360" w:lineRule="auto"/>
        <w:ind w:firstLine="709"/>
        <w:jc w:val="both"/>
        <w:rPr>
          <w:rFonts w:ascii="Times New Roman" w:hAnsi="Times New Roman" w:cs="Times New Roman"/>
          <w:sz w:val="24"/>
          <w:szCs w:val="24"/>
        </w:rPr>
      </w:pPr>
    </w:p>
    <w:p w14:paraId="6150596F" w14:textId="5617FD95" w:rsidR="00EF28F2" w:rsidRPr="00AE6186" w:rsidRDefault="00EF28F2" w:rsidP="00E97324">
      <w:pPr>
        <w:tabs>
          <w:tab w:val="left" w:pos="8222"/>
        </w:tabs>
        <w:spacing w:after="0" w:line="360" w:lineRule="auto"/>
        <w:jc w:val="center"/>
        <w:rPr>
          <w:rFonts w:ascii="Times New Roman" w:hAnsi="Times New Roman" w:cs="Times New Roman"/>
          <w:sz w:val="24"/>
          <w:szCs w:val="24"/>
        </w:rPr>
      </w:pPr>
      <w:r w:rsidRPr="00AE6186">
        <w:rPr>
          <w:rFonts w:ascii="Times New Roman" w:hAnsi="Times New Roman" w:cs="Times New Roman"/>
          <w:b/>
          <w:bCs/>
          <w:sz w:val="24"/>
          <w:szCs w:val="24"/>
        </w:rPr>
        <w:t xml:space="preserve">Tabla </w:t>
      </w:r>
      <w:r w:rsidR="00BE3AD2">
        <w:rPr>
          <w:rFonts w:ascii="Times New Roman" w:hAnsi="Times New Roman" w:cs="Times New Roman"/>
          <w:b/>
          <w:bCs/>
          <w:sz w:val="24"/>
          <w:szCs w:val="24"/>
        </w:rPr>
        <w:t>4</w:t>
      </w:r>
      <w:r w:rsidRPr="00AE6186">
        <w:rPr>
          <w:rFonts w:ascii="Times New Roman" w:hAnsi="Times New Roman" w:cs="Times New Roman"/>
          <w:b/>
          <w:bCs/>
          <w:sz w:val="24"/>
          <w:szCs w:val="24"/>
        </w:rPr>
        <w:t>.</w:t>
      </w:r>
      <w:r w:rsidRPr="00AE6186">
        <w:rPr>
          <w:rFonts w:ascii="Times New Roman" w:hAnsi="Times New Roman" w:cs="Times New Roman"/>
          <w:sz w:val="24"/>
          <w:szCs w:val="24"/>
        </w:rPr>
        <w:t xml:space="preserve"> Indicadores relacionados con la acción</w:t>
      </w:r>
      <w:r w:rsidR="00F3074F" w:rsidRPr="00AE6186">
        <w:rPr>
          <w:rFonts w:ascii="Times New Roman" w:hAnsi="Times New Roman" w:cs="Times New Roman"/>
          <w:sz w:val="24"/>
          <w:szCs w:val="24"/>
        </w:rPr>
        <w:t xml:space="preserve"> ambiental</w:t>
      </w:r>
      <w:r w:rsidRPr="00AE6186">
        <w:rPr>
          <w:rFonts w:ascii="Times New Roman" w:hAnsi="Times New Roman" w:cs="Times New Roman"/>
          <w:sz w:val="24"/>
          <w:szCs w:val="24"/>
        </w:rPr>
        <w:t xml:space="preserve"> en estudiantes de Educación Media Superior. Zumpango de Ocampo, Estado de México</w:t>
      </w:r>
      <w:r w:rsidR="00230747" w:rsidRPr="00AE6186">
        <w:rPr>
          <w:rFonts w:ascii="Times New Roman" w:hAnsi="Times New Roman" w:cs="Times New Roman"/>
          <w:sz w:val="24"/>
          <w:szCs w:val="24"/>
        </w:rPr>
        <w:t>, México</w:t>
      </w:r>
    </w:p>
    <w:tbl>
      <w:tblPr>
        <w:tblW w:w="9493" w:type="dxa"/>
        <w:tblCellMar>
          <w:left w:w="70" w:type="dxa"/>
          <w:right w:w="70" w:type="dxa"/>
        </w:tblCellMar>
        <w:tblLook w:val="04A0" w:firstRow="1" w:lastRow="0" w:firstColumn="1" w:lastColumn="0" w:noHBand="0" w:noVBand="1"/>
      </w:tblPr>
      <w:tblGrid>
        <w:gridCol w:w="4106"/>
        <w:gridCol w:w="1701"/>
        <w:gridCol w:w="1276"/>
        <w:gridCol w:w="1134"/>
        <w:gridCol w:w="1276"/>
      </w:tblGrid>
      <w:tr w:rsidR="00E97324" w:rsidRPr="00E97324" w14:paraId="1DE90A59" w14:textId="77777777" w:rsidTr="005627A7">
        <w:trPr>
          <w:trHeight w:val="293"/>
        </w:trPr>
        <w:tc>
          <w:tcPr>
            <w:tcW w:w="4106" w:type="dxa"/>
            <w:vMerge w:val="restart"/>
            <w:tcBorders>
              <w:top w:val="single" w:sz="4" w:space="0" w:color="auto"/>
              <w:left w:val="single" w:sz="4" w:space="0" w:color="auto"/>
              <w:right w:val="single" w:sz="4" w:space="0" w:color="auto"/>
            </w:tcBorders>
            <w:shd w:val="clear" w:color="000000" w:fill="FFFFFF"/>
            <w:noWrap/>
          </w:tcPr>
          <w:p w14:paraId="527B1A7A" w14:textId="081742BA" w:rsidR="004D6BEA" w:rsidRPr="00E97324" w:rsidRDefault="004D6BEA"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Indicador</w:t>
            </w:r>
          </w:p>
        </w:tc>
        <w:tc>
          <w:tcPr>
            <w:tcW w:w="5387" w:type="dxa"/>
            <w:gridSpan w:val="4"/>
            <w:tcBorders>
              <w:top w:val="single" w:sz="4" w:space="0" w:color="auto"/>
              <w:left w:val="nil"/>
              <w:bottom w:val="single" w:sz="4" w:space="0" w:color="auto"/>
              <w:right w:val="single" w:sz="4" w:space="0" w:color="auto"/>
            </w:tcBorders>
            <w:shd w:val="clear" w:color="000000" w:fill="FFFFFF"/>
            <w:noWrap/>
            <w:vAlign w:val="bottom"/>
          </w:tcPr>
          <w:p w14:paraId="57B38B04" w14:textId="2C134BB1" w:rsidR="004D6BEA" w:rsidRPr="00E97324" w:rsidRDefault="004D6BEA" w:rsidP="00121CCA">
            <w:pPr>
              <w:spacing w:after="0" w:line="240" w:lineRule="auto"/>
              <w:jc w:val="center"/>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 xml:space="preserve">Rendimiento </w:t>
            </w:r>
            <w:r w:rsidR="009E2C5E" w:rsidRPr="00E97324">
              <w:rPr>
                <w:rFonts w:ascii="Times New Roman" w:eastAsia="Times New Roman" w:hAnsi="Times New Roman" w:cs="Times New Roman"/>
                <w:bCs/>
                <w:sz w:val="24"/>
                <w:szCs w:val="24"/>
                <w:lang w:eastAsia="es-MX"/>
              </w:rPr>
              <w:t>A</w:t>
            </w:r>
            <w:r w:rsidRPr="00E97324">
              <w:rPr>
                <w:rFonts w:ascii="Times New Roman" w:eastAsia="Times New Roman" w:hAnsi="Times New Roman" w:cs="Times New Roman"/>
                <w:bCs/>
                <w:sz w:val="24"/>
                <w:szCs w:val="24"/>
                <w:lang w:eastAsia="es-MX"/>
              </w:rPr>
              <w:t>cadémico</w:t>
            </w:r>
            <w:r w:rsidRPr="00E97324">
              <w:rPr>
                <w:rFonts w:ascii="Times New Roman" w:eastAsia="Times New Roman" w:hAnsi="Times New Roman" w:cs="Times New Roman"/>
                <w:bCs/>
                <w:sz w:val="24"/>
                <w:szCs w:val="24"/>
                <w:vertAlign w:val="superscript"/>
                <w:lang w:eastAsia="es-MX"/>
              </w:rPr>
              <w:t>1</w:t>
            </w:r>
          </w:p>
        </w:tc>
      </w:tr>
      <w:tr w:rsidR="00E97324" w:rsidRPr="00E97324" w14:paraId="566B9326" w14:textId="77777777" w:rsidTr="005627A7">
        <w:trPr>
          <w:trHeight w:val="270"/>
        </w:trPr>
        <w:tc>
          <w:tcPr>
            <w:tcW w:w="4106" w:type="dxa"/>
            <w:vMerge/>
            <w:tcBorders>
              <w:left w:val="single" w:sz="4" w:space="0" w:color="auto"/>
              <w:bottom w:val="single" w:sz="4" w:space="0" w:color="auto"/>
              <w:right w:val="single" w:sz="4" w:space="0" w:color="auto"/>
            </w:tcBorders>
            <w:shd w:val="clear" w:color="000000" w:fill="FFFFFF"/>
            <w:noWrap/>
            <w:vAlign w:val="bottom"/>
            <w:hideMark/>
          </w:tcPr>
          <w:p w14:paraId="103EAF68" w14:textId="77777777" w:rsidR="004D6BEA" w:rsidRPr="00E97324" w:rsidRDefault="004D6BEA" w:rsidP="005627A7">
            <w:pPr>
              <w:spacing w:after="0" w:line="240" w:lineRule="auto"/>
              <w:jc w:val="both"/>
              <w:rPr>
                <w:rFonts w:ascii="Times New Roman" w:eastAsia="Times New Roman" w:hAnsi="Times New Roman" w:cs="Times New Roman"/>
                <w:bCs/>
                <w:sz w:val="24"/>
                <w:szCs w:val="24"/>
                <w:lang w:eastAsia="es-MX"/>
              </w:rPr>
            </w:pP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FDBEFAA" w14:textId="1AFA89BC" w:rsidR="004D6BEA" w:rsidRPr="00E97324" w:rsidRDefault="004D6BEA"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 xml:space="preserve">Muy </w:t>
            </w:r>
            <w:r w:rsidR="009E2C5E" w:rsidRPr="00E97324">
              <w:rPr>
                <w:rFonts w:ascii="Times New Roman" w:eastAsia="Times New Roman" w:hAnsi="Times New Roman" w:cs="Times New Roman"/>
                <w:bCs/>
                <w:sz w:val="24"/>
                <w:szCs w:val="24"/>
                <w:lang w:eastAsia="es-MX"/>
              </w:rPr>
              <w:t>B</w:t>
            </w:r>
            <w:r w:rsidRPr="00E97324">
              <w:rPr>
                <w:rFonts w:ascii="Times New Roman" w:eastAsia="Times New Roman" w:hAnsi="Times New Roman" w:cs="Times New Roman"/>
                <w:bCs/>
                <w:sz w:val="24"/>
                <w:szCs w:val="24"/>
                <w:lang w:eastAsia="es-MX"/>
              </w:rPr>
              <w:t>ueno</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3862027" w14:textId="77777777" w:rsidR="004D6BEA" w:rsidRPr="00E97324" w:rsidRDefault="004D6BEA"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Bueno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B8C5861" w14:textId="77777777" w:rsidR="004D6BEA" w:rsidRPr="00E97324" w:rsidRDefault="004D6BEA"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Regular</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273D68" w14:textId="77777777" w:rsidR="004D6BEA" w:rsidRPr="00E97324" w:rsidRDefault="004D6BEA"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Suficiente</w:t>
            </w:r>
          </w:p>
        </w:tc>
      </w:tr>
      <w:tr w:rsidR="00E97324" w:rsidRPr="00E97324" w14:paraId="60EEE59D" w14:textId="77777777" w:rsidTr="004D6BEA">
        <w:tblPrEx>
          <w:jc w:val="center"/>
        </w:tblPrEx>
        <w:trPr>
          <w:trHeight w:val="615"/>
          <w:jc w:val="center"/>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19B225D4" w14:textId="186FCBB5" w:rsidR="0033045B" w:rsidRPr="00E97324" w:rsidRDefault="003E7C5F"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Participación en campañas de recolección de basura</w:t>
            </w:r>
            <w:r w:rsidR="00293646" w:rsidRPr="00E97324">
              <w:rPr>
                <w:rFonts w:ascii="Times New Roman" w:eastAsia="Times New Roman" w:hAnsi="Times New Roman" w:cs="Times New Roman"/>
                <w:bCs/>
                <w:sz w:val="24"/>
                <w:szCs w:val="24"/>
                <w:lang w:eastAsia="es-MX"/>
              </w:rPr>
              <w:t xml:space="preserve"> por </w:t>
            </w:r>
            <w:r w:rsidRPr="00E97324">
              <w:rPr>
                <w:rFonts w:ascii="Times New Roman" w:eastAsia="Times New Roman" w:hAnsi="Times New Roman" w:cs="Times New Roman"/>
                <w:bCs/>
                <w:sz w:val="24"/>
                <w:szCs w:val="24"/>
                <w:lang w:eastAsia="es-MX"/>
              </w:rPr>
              <w:t>año</w:t>
            </w:r>
            <w:r w:rsidR="006A16D9" w:rsidRPr="00E97324">
              <w:rPr>
                <w:rFonts w:ascii="Times New Roman" w:eastAsia="Times New Roman" w:hAnsi="Times New Roman" w:cs="Times New Roman"/>
                <w:bCs/>
                <w:sz w:val="24"/>
                <w:szCs w:val="24"/>
                <w:lang w:eastAsia="es-MX"/>
              </w:rPr>
              <w:t xml:space="preserve"> (</w:t>
            </w:r>
            <w:r w:rsidR="006B6F75" w:rsidRPr="00E97324">
              <w:rPr>
                <w:rFonts w:ascii="Times New Roman" w:eastAsia="Times New Roman" w:hAnsi="Times New Roman" w:cs="Times New Roman"/>
                <w:bCs/>
                <w:sz w:val="24"/>
                <w:szCs w:val="24"/>
                <w:lang w:eastAsia="es-MX"/>
              </w:rPr>
              <w:t>N</w:t>
            </w:r>
            <w:r w:rsidR="006A16D9" w:rsidRPr="00E97324">
              <w:rPr>
                <w:rFonts w:ascii="Times New Roman" w:eastAsia="Times New Roman" w:hAnsi="Times New Roman" w:cs="Times New Roman"/>
                <w:bCs/>
                <w:sz w:val="24"/>
                <w:szCs w:val="24"/>
                <w:lang w:eastAsia="es-MX"/>
              </w:rPr>
              <w:t>úmero)</w:t>
            </w:r>
          </w:p>
        </w:tc>
        <w:tc>
          <w:tcPr>
            <w:tcW w:w="1701" w:type="dxa"/>
            <w:tcBorders>
              <w:top w:val="nil"/>
              <w:left w:val="nil"/>
              <w:bottom w:val="single" w:sz="4" w:space="0" w:color="auto"/>
              <w:right w:val="single" w:sz="4" w:space="0" w:color="auto"/>
            </w:tcBorders>
            <w:shd w:val="clear" w:color="000000" w:fill="FFFFFF"/>
            <w:noWrap/>
            <w:vAlign w:val="bottom"/>
            <w:hideMark/>
          </w:tcPr>
          <w:p w14:paraId="6130597A" w14:textId="52E863EC" w:rsidR="00731381" w:rsidRPr="00E97324" w:rsidRDefault="006B6F75"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0.05</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07B6E80" w14:textId="256E5E3B" w:rsidR="00731381" w:rsidRPr="00E97324" w:rsidRDefault="006B6F75"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20FAC5A" w14:textId="132E0617" w:rsidR="0033045B" w:rsidRPr="00E97324" w:rsidRDefault="006A030D"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0.06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6E597AE" w14:textId="51C2D32E" w:rsidR="0033045B" w:rsidRPr="00E97324" w:rsidRDefault="006A030D"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0.1</w:t>
            </w:r>
          </w:p>
        </w:tc>
      </w:tr>
      <w:tr w:rsidR="00E97324" w:rsidRPr="00E97324" w14:paraId="5B814664" w14:textId="77777777" w:rsidTr="004D6BEA">
        <w:tblPrEx>
          <w:jc w:val="center"/>
        </w:tblPrEx>
        <w:trPr>
          <w:trHeight w:val="525"/>
          <w:jc w:val="center"/>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0ECD139E" w14:textId="0A2FD4AA" w:rsidR="00D539AB" w:rsidRPr="00E97324" w:rsidRDefault="001859F4"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Ha</w:t>
            </w:r>
            <w:r w:rsidR="00D539AB" w:rsidRPr="00E97324">
              <w:rPr>
                <w:rFonts w:ascii="Times New Roman" w:eastAsia="Times New Roman" w:hAnsi="Times New Roman" w:cs="Times New Roman"/>
                <w:bCs/>
                <w:sz w:val="24"/>
                <w:szCs w:val="24"/>
                <w:lang w:eastAsia="es-MX"/>
              </w:rPr>
              <w:t xml:space="preserve"> reducido, reutilizado </w:t>
            </w:r>
            <w:r w:rsidRPr="00E97324">
              <w:rPr>
                <w:rFonts w:ascii="Times New Roman" w:eastAsia="Times New Roman" w:hAnsi="Times New Roman" w:cs="Times New Roman"/>
                <w:bCs/>
                <w:sz w:val="24"/>
                <w:szCs w:val="24"/>
                <w:lang w:eastAsia="es-MX"/>
              </w:rPr>
              <w:t>y/o</w:t>
            </w:r>
            <w:r w:rsidR="00D539AB" w:rsidRPr="00E97324">
              <w:rPr>
                <w:rFonts w:ascii="Times New Roman" w:eastAsia="Times New Roman" w:hAnsi="Times New Roman" w:cs="Times New Roman"/>
                <w:bCs/>
                <w:sz w:val="24"/>
                <w:szCs w:val="24"/>
                <w:lang w:eastAsia="es-MX"/>
              </w:rPr>
              <w:t xml:space="preserve"> reciclado algún producto</w:t>
            </w:r>
            <w:r w:rsidR="009E2C5E" w:rsidRPr="00E97324">
              <w:rPr>
                <w:rFonts w:ascii="Times New Roman" w:eastAsia="Times New Roman" w:hAnsi="Times New Roman" w:cs="Times New Roman"/>
                <w:bCs/>
                <w:sz w:val="24"/>
                <w:szCs w:val="24"/>
                <w:lang w:eastAsia="es-MX"/>
              </w:rPr>
              <w:t xml:space="preserve"> en </w:t>
            </w:r>
            <w:r w:rsidR="00393657" w:rsidRPr="00E97324">
              <w:rPr>
                <w:rFonts w:ascii="Times New Roman" w:eastAsia="Times New Roman" w:hAnsi="Times New Roman" w:cs="Times New Roman"/>
                <w:bCs/>
                <w:sz w:val="24"/>
                <w:szCs w:val="24"/>
                <w:lang w:eastAsia="es-MX"/>
              </w:rPr>
              <w:t>el</w:t>
            </w:r>
            <w:r w:rsidR="009E2C5E" w:rsidRPr="00E97324">
              <w:rPr>
                <w:rFonts w:ascii="Times New Roman" w:eastAsia="Times New Roman" w:hAnsi="Times New Roman" w:cs="Times New Roman"/>
                <w:bCs/>
                <w:sz w:val="24"/>
                <w:szCs w:val="24"/>
                <w:lang w:eastAsia="es-MX"/>
              </w:rPr>
              <w:t xml:space="preserve"> año</w:t>
            </w:r>
            <w:r w:rsidRPr="00E97324">
              <w:rPr>
                <w:rFonts w:ascii="Times New Roman" w:eastAsia="Times New Roman" w:hAnsi="Times New Roman" w:cs="Times New Roman"/>
                <w:bCs/>
                <w:sz w:val="24"/>
                <w:szCs w:val="24"/>
                <w:lang w:eastAsia="es-MX"/>
              </w:rPr>
              <w:t xml:space="preserve"> (% Si)</w:t>
            </w:r>
          </w:p>
        </w:tc>
        <w:tc>
          <w:tcPr>
            <w:tcW w:w="1701" w:type="dxa"/>
            <w:tcBorders>
              <w:top w:val="nil"/>
              <w:left w:val="nil"/>
              <w:bottom w:val="single" w:sz="4" w:space="0" w:color="auto"/>
              <w:right w:val="single" w:sz="4" w:space="0" w:color="auto"/>
            </w:tcBorders>
            <w:shd w:val="clear" w:color="000000" w:fill="FFFFFF"/>
            <w:noWrap/>
            <w:vAlign w:val="bottom"/>
            <w:hideMark/>
          </w:tcPr>
          <w:p w14:paraId="1364EEE2" w14:textId="5477B301" w:rsidR="00731381" w:rsidRPr="00E97324" w:rsidRDefault="00E278A4"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100</w:t>
            </w:r>
            <w:r w:rsidR="00256FF1" w:rsidRPr="00E97324">
              <w:rPr>
                <w:rFonts w:ascii="Times New Roman" w:eastAsia="Times New Roman" w:hAnsi="Times New Roman" w:cs="Times New Roman"/>
                <w:bCs/>
                <w:sz w:val="24"/>
                <w:szCs w:val="24"/>
                <w:lang w:eastAsia="es-MX"/>
              </w:rPr>
              <w:t>.0</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C0E2590" w14:textId="0B68F164" w:rsidR="00D539AB" w:rsidRPr="00E97324" w:rsidRDefault="00737EE2"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96.7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0EEBE37" w14:textId="3C130EFF" w:rsidR="00D539AB" w:rsidRPr="00E97324" w:rsidRDefault="006A030D"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3.3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22D0B7A" w14:textId="4640E702" w:rsidR="00D539AB" w:rsidRPr="00E97324" w:rsidRDefault="00483676"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24.3</w:t>
            </w:r>
          </w:p>
        </w:tc>
      </w:tr>
      <w:tr w:rsidR="00E97324" w:rsidRPr="00E97324" w14:paraId="6C142D11" w14:textId="77777777" w:rsidTr="004D6BEA">
        <w:tblPrEx>
          <w:jc w:val="center"/>
        </w:tblPrEx>
        <w:trPr>
          <w:trHeight w:val="585"/>
          <w:jc w:val="center"/>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09764C0A" w14:textId="16B79C6E" w:rsidR="00D539AB" w:rsidRPr="00E97324" w:rsidRDefault="00483676"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P</w:t>
            </w:r>
            <w:r w:rsidR="00D539AB" w:rsidRPr="00E97324">
              <w:rPr>
                <w:rFonts w:ascii="Times New Roman" w:eastAsia="Times New Roman" w:hAnsi="Times New Roman" w:cs="Times New Roman"/>
                <w:bCs/>
                <w:sz w:val="24"/>
                <w:szCs w:val="24"/>
                <w:lang w:eastAsia="es-MX"/>
              </w:rPr>
              <w:t xml:space="preserve">roductos que el </w:t>
            </w:r>
            <w:r w:rsidR="005D6C13" w:rsidRPr="00E97324">
              <w:rPr>
                <w:rFonts w:ascii="Times New Roman" w:eastAsia="Times New Roman" w:hAnsi="Times New Roman" w:cs="Times New Roman"/>
                <w:bCs/>
                <w:sz w:val="24"/>
                <w:szCs w:val="24"/>
                <w:lang w:eastAsia="es-MX"/>
              </w:rPr>
              <w:t>estudiante</w:t>
            </w:r>
            <w:r w:rsidR="00D539AB" w:rsidRPr="00E97324">
              <w:rPr>
                <w:rFonts w:ascii="Times New Roman" w:eastAsia="Times New Roman" w:hAnsi="Times New Roman" w:cs="Times New Roman"/>
                <w:bCs/>
                <w:sz w:val="24"/>
                <w:szCs w:val="24"/>
                <w:lang w:eastAsia="es-MX"/>
              </w:rPr>
              <w:t xml:space="preserve"> ha reducido, </w:t>
            </w:r>
            <w:r w:rsidR="000D0E90" w:rsidRPr="00E97324">
              <w:rPr>
                <w:rFonts w:ascii="Times New Roman" w:eastAsia="Times New Roman" w:hAnsi="Times New Roman" w:cs="Times New Roman"/>
                <w:bCs/>
                <w:sz w:val="24"/>
                <w:szCs w:val="24"/>
                <w:lang w:eastAsia="es-MX"/>
              </w:rPr>
              <w:t>reutilizado</w:t>
            </w:r>
            <w:r w:rsidR="00D539AB" w:rsidRPr="00E97324">
              <w:rPr>
                <w:rFonts w:ascii="Times New Roman" w:eastAsia="Times New Roman" w:hAnsi="Times New Roman" w:cs="Times New Roman"/>
                <w:bCs/>
                <w:sz w:val="24"/>
                <w:szCs w:val="24"/>
                <w:lang w:eastAsia="es-MX"/>
              </w:rPr>
              <w:t xml:space="preserve"> y reciclado </w:t>
            </w:r>
            <w:r w:rsidR="007F0B90" w:rsidRPr="00E97324">
              <w:rPr>
                <w:rFonts w:ascii="Times New Roman" w:eastAsia="Times New Roman" w:hAnsi="Times New Roman" w:cs="Times New Roman"/>
                <w:bCs/>
                <w:sz w:val="24"/>
                <w:szCs w:val="24"/>
                <w:lang w:eastAsia="es-MX"/>
              </w:rPr>
              <w:t xml:space="preserve">por </w:t>
            </w:r>
            <w:r w:rsidR="00D539AB" w:rsidRPr="00E97324">
              <w:rPr>
                <w:rFonts w:ascii="Times New Roman" w:eastAsia="Times New Roman" w:hAnsi="Times New Roman" w:cs="Times New Roman"/>
                <w:bCs/>
                <w:sz w:val="24"/>
                <w:szCs w:val="24"/>
                <w:lang w:eastAsia="es-MX"/>
              </w:rPr>
              <w:t>año</w:t>
            </w:r>
            <w:r w:rsidR="007E482A" w:rsidRPr="00E97324">
              <w:rPr>
                <w:rFonts w:ascii="Times New Roman" w:eastAsia="Times New Roman" w:hAnsi="Times New Roman" w:cs="Times New Roman"/>
                <w:bCs/>
                <w:sz w:val="24"/>
                <w:szCs w:val="24"/>
                <w:lang w:eastAsia="es-MX"/>
              </w:rPr>
              <w:t xml:space="preserve"> (</w:t>
            </w:r>
            <w:r w:rsidRPr="00E97324">
              <w:rPr>
                <w:rFonts w:ascii="Times New Roman" w:eastAsia="Times New Roman" w:hAnsi="Times New Roman" w:cs="Times New Roman"/>
                <w:bCs/>
                <w:sz w:val="24"/>
                <w:szCs w:val="24"/>
                <w:lang w:eastAsia="es-MX"/>
              </w:rPr>
              <w:t>Número)</w:t>
            </w:r>
          </w:p>
        </w:tc>
        <w:tc>
          <w:tcPr>
            <w:tcW w:w="1701" w:type="dxa"/>
            <w:tcBorders>
              <w:top w:val="nil"/>
              <w:left w:val="nil"/>
              <w:bottom w:val="single" w:sz="4" w:space="0" w:color="auto"/>
              <w:right w:val="single" w:sz="4" w:space="0" w:color="auto"/>
            </w:tcBorders>
            <w:shd w:val="clear" w:color="000000" w:fill="FFFFFF"/>
            <w:noWrap/>
            <w:vAlign w:val="bottom"/>
            <w:hideMark/>
          </w:tcPr>
          <w:p w14:paraId="01FA4029" w14:textId="6EB24D89" w:rsidR="00731381" w:rsidRPr="00E97324" w:rsidRDefault="00E278A4"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15.1</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BD80D7F" w14:textId="49557DD3" w:rsidR="00731381" w:rsidRPr="00E97324" w:rsidRDefault="00737EE2"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15.2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EA344E1" w14:textId="6FC8E7A2" w:rsidR="003B5E0D" w:rsidRPr="00E97324" w:rsidRDefault="003B5E0D"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87C0DBA" w14:textId="6E9789D6" w:rsidR="00731381" w:rsidRPr="00E97324" w:rsidRDefault="00483676"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2</w:t>
            </w:r>
          </w:p>
        </w:tc>
      </w:tr>
      <w:tr w:rsidR="00E97324" w:rsidRPr="00E97324" w14:paraId="015EA732" w14:textId="77777777" w:rsidTr="004D6BEA">
        <w:tblPrEx>
          <w:jc w:val="center"/>
        </w:tblPrEx>
        <w:trPr>
          <w:trHeight w:val="525"/>
          <w:jc w:val="center"/>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5D11C8D4" w14:textId="392B1933" w:rsidR="00D539AB" w:rsidRPr="00E97324" w:rsidRDefault="00D539AB"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 xml:space="preserve">Número productos que el estudiante ha reducido </w:t>
            </w:r>
            <w:r w:rsidR="007F0B90" w:rsidRPr="00E97324">
              <w:rPr>
                <w:rFonts w:ascii="Times New Roman" w:eastAsia="Times New Roman" w:hAnsi="Times New Roman" w:cs="Times New Roman"/>
                <w:bCs/>
                <w:sz w:val="24"/>
                <w:szCs w:val="24"/>
                <w:lang w:eastAsia="es-MX"/>
              </w:rPr>
              <w:t xml:space="preserve">por </w:t>
            </w:r>
            <w:r w:rsidRPr="00E97324">
              <w:rPr>
                <w:rFonts w:ascii="Times New Roman" w:eastAsia="Times New Roman" w:hAnsi="Times New Roman" w:cs="Times New Roman"/>
                <w:bCs/>
                <w:sz w:val="24"/>
                <w:szCs w:val="24"/>
                <w:lang w:eastAsia="es-MX"/>
              </w:rPr>
              <w:t>año</w:t>
            </w:r>
            <w:r w:rsidR="00737EE2" w:rsidRPr="00E97324">
              <w:rPr>
                <w:rFonts w:ascii="Times New Roman" w:eastAsia="Times New Roman" w:hAnsi="Times New Roman" w:cs="Times New Roman"/>
                <w:bCs/>
                <w:sz w:val="24"/>
                <w:szCs w:val="24"/>
                <w:vertAlign w:val="superscript"/>
                <w:lang w:eastAsia="es-MX"/>
              </w:rPr>
              <w:t>1</w:t>
            </w:r>
          </w:p>
        </w:tc>
        <w:tc>
          <w:tcPr>
            <w:tcW w:w="1701" w:type="dxa"/>
            <w:tcBorders>
              <w:top w:val="nil"/>
              <w:left w:val="nil"/>
              <w:bottom w:val="single" w:sz="4" w:space="0" w:color="auto"/>
              <w:right w:val="single" w:sz="4" w:space="0" w:color="auto"/>
            </w:tcBorders>
            <w:shd w:val="clear" w:color="000000" w:fill="FFFFFF"/>
            <w:noWrap/>
            <w:vAlign w:val="bottom"/>
            <w:hideMark/>
          </w:tcPr>
          <w:p w14:paraId="08D36A70" w14:textId="2EEA6028" w:rsidR="00D539AB" w:rsidRPr="00E97324" w:rsidRDefault="00E278A4"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8.7</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A66B6B4" w14:textId="1B2F64B8" w:rsidR="00D539AB" w:rsidRPr="00E97324" w:rsidRDefault="00737EE2"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9</w:t>
            </w:r>
            <w:r w:rsidR="00256FF1" w:rsidRPr="00E97324">
              <w:rPr>
                <w:rFonts w:ascii="Times New Roman" w:eastAsia="Times New Roman" w:hAnsi="Times New Roman" w:cs="Times New Roman"/>
                <w:bCs/>
                <w:sz w:val="24"/>
                <w:szCs w:val="24"/>
                <w:lang w:eastAsia="es-MX"/>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A92F26E" w14:textId="65B138B6" w:rsidR="00D539AB" w:rsidRPr="00E97324" w:rsidRDefault="003B5E0D"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1A6F506" w14:textId="72B1D1B2" w:rsidR="00D539AB" w:rsidRPr="00E97324" w:rsidRDefault="00483676"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1.2</w:t>
            </w:r>
          </w:p>
        </w:tc>
      </w:tr>
      <w:tr w:rsidR="00E97324" w:rsidRPr="00E97324" w14:paraId="0CEA8260" w14:textId="77777777" w:rsidTr="004D6BEA">
        <w:tblPrEx>
          <w:jc w:val="center"/>
        </w:tblPrEx>
        <w:trPr>
          <w:trHeight w:val="525"/>
          <w:jc w:val="center"/>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2740C9C2" w14:textId="1667AF48" w:rsidR="00D539AB" w:rsidRPr="00E97324" w:rsidRDefault="00453781"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 xml:space="preserve">Número de </w:t>
            </w:r>
            <w:r w:rsidR="00D539AB" w:rsidRPr="00E97324">
              <w:rPr>
                <w:rFonts w:ascii="Times New Roman" w:eastAsia="Times New Roman" w:hAnsi="Times New Roman" w:cs="Times New Roman"/>
                <w:bCs/>
                <w:sz w:val="24"/>
                <w:szCs w:val="24"/>
                <w:lang w:eastAsia="es-MX"/>
              </w:rPr>
              <w:t>productos</w:t>
            </w:r>
            <w:r w:rsidRPr="00E97324">
              <w:rPr>
                <w:rFonts w:ascii="Times New Roman" w:eastAsia="Times New Roman" w:hAnsi="Times New Roman" w:cs="Times New Roman"/>
                <w:bCs/>
                <w:sz w:val="24"/>
                <w:szCs w:val="24"/>
                <w:lang w:eastAsia="es-MX"/>
              </w:rPr>
              <w:t xml:space="preserve"> que el estudiante ha reu</w:t>
            </w:r>
            <w:r w:rsidR="005D6C13" w:rsidRPr="00E97324">
              <w:rPr>
                <w:rFonts w:ascii="Times New Roman" w:eastAsia="Times New Roman" w:hAnsi="Times New Roman" w:cs="Times New Roman"/>
                <w:bCs/>
                <w:sz w:val="24"/>
                <w:szCs w:val="24"/>
                <w:lang w:eastAsia="es-MX"/>
              </w:rPr>
              <w:t>tilizado</w:t>
            </w:r>
            <w:r w:rsidRPr="00E97324">
              <w:rPr>
                <w:rFonts w:ascii="Times New Roman" w:eastAsia="Times New Roman" w:hAnsi="Times New Roman" w:cs="Times New Roman"/>
                <w:bCs/>
                <w:sz w:val="24"/>
                <w:szCs w:val="24"/>
                <w:lang w:eastAsia="es-MX"/>
              </w:rPr>
              <w:t xml:space="preserve"> </w:t>
            </w:r>
            <w:r w:rsidR="007F0B90" w:rsidRPr="00E97324">
              <w:rPr>
                <w:rFonts w:ascii="Times New Roman" w:eastAsia="Times New Roman" w:hAnsi="Times New Roman" w:cs="Times New Roman"/>
                <w:bCs/>
                <w:sz w:val="24"/>
                <w:szCs w:val="24"/>
                <w:lang w:eastAsia="es-MX"/>
              </w:rPr>
              <w:t xml:space="preserve">por </w:t>
            </w:r>
            <w:r w:rsidRPr="00E97324">
              <w:rPr>
                <w:rFonts w:ascii="Times New Roman" w:eastAsia="Times New Roman" w:hAnsi="Times New Roman" w:cs="Times New Roman"/>
                <w:bCs/>
                <w:sz w:val="24"/>
                <w:szCs w:val="24"/>
                <w:lang w:eastAsia="es-MX"/>
              </w:rPr>
              <w:t>año</w:t>
            </w:r>
            <w:r w:rsidR="00737EE2" w:rsidRPr="00E97324">
              <w:rPr>
                <w:rFonts w:ascii="Times New Roman" w:eastAsia="Times New Roman" w:hAnsi="Times New Roman" w:cs="Times New Roman"/>
                <w:bCs/>
                <w:sz w:val="24"/>
                <w:szCs w:val="24"/>
                <w:vertAlign w:val="superscript"/>
                <w:lang w:eastAsia="es-MX"/>
              </w:rPr>
              <w:t>2</w:t>
            </w:r>
          </w:p>
        </w:tc>
        <w:tc>
          <w:tcPr>
            <w:tcW w:w="1701" w:type="dxa"/>
            <w:tcBorders>
              <w:top w:val="nil"/>
              <w:left w:val="nil"/>
              <w:bottom w:val="single" w:sz="4" w:space="0" w:color="auto"/>
              <w:right w:val="single" w:sz="4" w:space="0" w:color="auto"/>
            </w:tcBorders>
            <w:shd w:val="clear" w:color="000000" w:fill="FFFFFF"/>
            <w:noWrap/>
            <w:vAlign w:val="bottom"/>
            <w:hideMark/>
          </w:tcPr>
          <w:p w14:paraId="4FB2ACB1" w14:textId="4339C8A8" w:rsidR="00D539AB" w:rsidRPr="00E97324" w:rsidRDefault="00E278A4"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4.1</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87B11C8" w14:textId="2A72DF56" w:rsidR="00D539AB" w:rsidRPr="00E97324" w:rsidRDefault="00737EE2"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D9CE69C" w14:textId="77A5D08C" w:rsidR="00D539AB" w:rsidRPr="00E97324" w:rsidRDefault="003B5E0D"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497F3F8" w14:textId="3E7A5AE2" w:rsidR="00D539AB" w:rsidRPr="00E97324" w:rsidRDefault="00483676"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0.6</w:t>
            </w:r>
          </w:p>
        </w:tc>
      </w:tr>
      <w:tr w:rsidR="00E97324" w:rsidRPr="00E97324" w14:paraId="2B340AC7" w14:textId="77777777" w:rsidTr="004D6BEA">
        <w:tblPrEx>
          <w:jc w:val="center"/>
        </w:tblPrEx>
        <w:trPr>
          <w:trHeight w:val="525"/>
          <w:jc w:val="center"/>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1B9848C9" w14:textId="66A0BCEC" w:rsidR="00D539AB" w:rsidRPr="00E97324" w:rsidRDefault="00453781" w:rsidP="005627A7">
            <w:pPr>
              <w:spacing w:after="0" w:line="240" w:lineRule="auto"/>
              <w:jc w:val="both"/>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Número de</w:t>
            </w:r>
            <w:r w:rsidR="003667AA" w:rsidRPr="00E97324">
              <w:rPr>
                <w:rFonts w:ascii="Times New Roman" w:eastAsia="Times New Roman" w:hAnsi="Times New Roman" w:cs="Times New Roman"/>
                <w:bCs/>
                <w:sz w:val="24"/>
                <w:szCs w:val="24"/>
                <w:lang w:eastAsia="es-MX"/>
              </w:rPr>
              <w:t xml:space="preserve"> </w:t>
            </w:r>
            <w:r w:rsidR="00D539AB" w:rsidRPr="00E97324">
              <w:rPr>
                <w:rFonts w:ascii="Times New Roman" w:eastAsia="Times New Roman" w:hAnsi="Times New Roman" w:cs="Times New Roman"/>
                <w:bCs/>
                <w:sz w:val="24"/>
                <w:szCs w:val="24"/>
                <w:lang w:eastAsia="es-MX"/>
              </w:rPr>
              <w:t xml:space="preserve">productos </w:t>
            </w:r>
            <w:r w:rsidRPr="00E97324">
              <w:rPr>
                <w:rFonts w:ascii="Times New Roman" w:eastAsia="Times New Roman" w:hAnsi="Times New Roman" w:cs="Times New Roman"/>
                <w:bCs/>
                <w:sz w:val="24"/>
                <w:szCs w:val="24"/>
                <w:lang w:eastAsia="es-MX"/>
              </w:rPr>
              <w:t xml:space="preserve">que el estudiante ha </w:t>
            </w:r>
            <w:r w:rsidR="00D539AB" w:rsidRPr="00E97324">
              <w:rPr>
                <w:rFonts w:ascii="Times New Roman" w:eastAsia="Times New Roman" w:hAnsi="Times New Roman" w:cs="Times New Roman"/>
                <w:bCs/>
                <w:sz w:val="24"/>
                <w:szCs w:val="24"/>
                <w:lang w:eastAsia="es-MX"/>
              </w:rPr>
              <w:t>reciclad</w:t>
            </w:r>
            <w:r w:rsidRPr="00E97324">
              <w:rPr>
                <w:rFonts w:ascii="Times New Roman" w:eastAsia="Times New Roman" w:hAnsi="Times New Roman" w:cs="Times New Roman"/>
                <w:bCs/>
                <w:sz w:val="24"/>
                <w:szCs w:val="24"/>
                <w:lang w:eastAsia="es-MX"/>
              </w:rPr>
              <w:t xml:space="preserve">o </w:t>
            </w:r>
            <w:r w:rsidR="007F0B90" w:rsidRPr="00E97324">
              <w:rPr>
                <w:rFonts w:ascii="Times New Roman" w:eastAsia="Times New Roman" w:hAnsi="Times New Roman" w:cs="Times New Roman"/>
                <w:bCs/>
                <w:sz w:val="24"/>
                <w:szCs w:val="24"/>
                <w:lang w:eastAsia="es-MX"/>
              </w:rPr>
              <w:t xml:space="preserve">por </w:t>
            </w:r>
            <w:r w:rsidRPr="00E97324">
              <w:rPr>
                <w:rFonts w:ascii="Times New Roman" w:eastAsia="Times New Roman" w:hAnsi="Times New Roman" w:cs="Times New Roman"/>
                <w:bCs/>
                <w:sz w:val="24"/>
                <w:szCs w:val="24"/>
                <w:lang w:eastAsia="es-MX"/>
              </w:rPr>
              <w:t>año</w:t>
            </w:r>
            <w:r w:rsidR="00737EE2" w:rsidRPr="00E97324">
              <w:rPr>
                <w:rFonts w:ascii="Times New Roman" w:eastAsia="Times New Roman" w:hAnsi="Times New Roman" w:cs="Times New Roman"/>
                <w:bCs/>
                <w:sz w:val="24"/>
                <w:szCs w:val="24"/>
                <w:vertAlign w:val="superscript"/>
                <w:lang w:eastAsia="es-MX"/>
              </w:rPr>
              <w:t>3</w:t>
            </w:r>
          </w:p>
        </w:tc>
        <w:tc>
          <w:tcPr>
            <w:tcW w:w="1701" w:type="dxa"/>
            <w:tcBorders>
              <w:top w:val="nil"/>
              <w:left w:val="nil"/>
              <w:bottom w:val="single" w:sz="4" w:space="0" w:color="auto"/>
              <w:right w:val="single" w:sz="4" w:space="0" w:color="auto"/>
            </w:tcBorders>
            <w:shd w:val="clear" w:color="000000" w:fill="FFFFFF"/>
            <w:noWrap/>
            <w:vAlign w:val="bottom"/>
            <w:hideMark/>
          </w:tcPr>
          <w:p w14:paraId="271C4E95" w14:textId="174A156B" w:rsidR="00D539AB" w:rsidRPr="00E97324" w:rsidRDefault="00E278A4"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2.3</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7E4FE5C" w14:textId="37A17767" w:rsidR="00D539AB" w:rsidRPr="00E97324" w:rsidRDefault="00737EE2"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0520FB14" w14:textId="2F3E7842" w:rsidR="00D539AB" w:rsidRPr="00E97324" w:rsidRDefault="003B5E0D"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3FF78E2" w14:textId="7B07712D" w:rsidR="00D539AB" w:rsidRPr="00E97324" w:rsidRDefault="00483676" w:rsidP="004D6BEA">
            <w:pPr>
              <w:spacing w:after="0" w:line="240" w:lineRule="auto"/>
              <w:jc w:val="right"/>
              <w:rPr>
                <w:rFonts w:ascii="Times New Roman" w:eastAsia="Times New Roman" w:hAnsi="Times New Roman" w:cs="Times New Roman"/>
                <w:bCs/>
                <w:sz w:val="24"/>
                <w:szCs w:val="24"/>
                <w:lang w:eastAsia="es-MX"/>
              </w:rPr>
            </w:pPr>
            <w:r w:rsidRPr="00E97324">
              <w:rPr>
                <w:rFonts w:ascii="Times New Roman" w:eastAsia="Times New Roman" w:hAnsi="Times New Roman" w:cs="Times New Roman"/>
                <w:bCs/>
                <w:sz w:val="24"/>
                <w:szCs w:val="24"/>
                <w:lang w:eastAsia="es-MX"/>
              </w:rPr>
              <w:t>0.1</w:t>
            </w:r>
          </w:p>
        </w:tc>
      </w:tr>
    </w:tbl>
    <w:p w14:paraId="11F4D127" w14:textId="16B545A7" w:rsidR="00686120" w:rsidRPr="00AE6186" w:rsidRDefault="00C0402A" w:rsidP="00E97324">
      <w:pPr>
        <w:tabs>
          <w:tab w:val="left" w:pos="8222"/>
        </w:tabs>
        <w:spacing w:after="0" w:line="360" w:lineRule="auto"/>
        <w:ind w:left="708" w:firstLine="1"/>
        <w:jc w:val="center"/>
        <w:rPr>
          <w:rFonts w:ascii="Times New Roman" w:hAnsi="Times New Roman" w:cs="Times New Roman"/>
          <w:sz w:val="24"/>
          <w:szCs w:val="24"/>
        </w:rPr>
      </w:pPr>
      <w:r w:rsidRPr="00AE6186">
        <w:rPr>
          <w:rFonts w:ascii="Times New Roman" w:hAnsi="Times New Roman" w:cs="Times New Roman"/>
          <w:sz w:val="24"/>
          <w:szCs w:val="24"/>
          <w:vertAlign w:val="superscript"/>
        </w:rPr>
        <w:t>1</w:t>
      </w:r>
      <w:r w:rsidR="00737EE2" w:rsidRPr="00AE6186">
        <w:rPr>
          <w:rFonts w:ascii="Times New Roman" w:hAnsi="Times New Roman" w:cs="Times New Roman"/>
          <w:sz w:val="24"/>
          <w:szCs w:val="24"/>
        </w:rPr>
        <w:t>T</w:t>
      </w:r>
      <w:r w:rsidRPr="00AE6186">
        <w:rPr>
          <w:rFonts w:ascii="Times New Roman" w:hAnsi="Times New Roman" w:cs="Times New Roman"/>
          <w:sz w:val="24"/>
          <w:szCs w:val="24"/>
        </w:rPr>
        <w:t xml:space="preserve">otal de </w:t>
      </w:r>
      <w:r w:rsidR="00737EE2" w:rsidRPr="00AE6186">
        <w:rPr>
          <w:rFonts w:ascii="Times New Roman" w:hAnsi="Times New Roman" w:cs="Times New Roman"/>
          <w:sz w:val="24"/>
          <w:szCs w:val="24"/>
        </w:rPr>
        <w:t xml:space="preserve">elementos considerados </w:t>
      </w:r>
      <w:r w:rsidRPr="00AE6186">
        <w:rPr>
          <w:rFonts w:ascii="Times New Roman" w:hAnsi="Times New Roman" w:cs="Times New Roman"/>
          <w:sz w:val="24"/>
          <w:szCs w:val="24"/>
        </w:rPr>
        <w:t xml:space="preserve">21, </w:t>
      </w:r>
      <w:r w:rsidR="00117CA6" w:rsidRPr="00AE6186">
        <w:rPr>
          <w:rFonts w:ascii="Times New Roman" w:hAnsi="Times New Roman" w:cs="Times New Roman"/>
          <w:sz w:val="24"/>
          <w:szCs w:val="24"/>
          <w:vertAlign w:val="superscript"/>
        </w:rPr>
        <w:t>2</w:t>
      </w:r>
      <w:r w:rsidR="00737EE2" w:rsidRPr="00AE6186">
        <w:rPr>
          <w:rFonts w:ascii="Times New Roman" w:hAnsi="Times New Roman" w:cs="Times New Roman"/>
          <w:sz w:val="24"/>
          <w:szCs w:val="24"/>
        </w:rPr>
        <w:t>T</w:t>
      </w:r>
      <w:r w:rsidR="00117CA6" w:rsidRPr="00AE6186">
        <w:rPr>
          <w:rFonts w:ascii="Times New Roman" w:hAnsi="Times New Roman" w:cs="Times New Roman"/>
          <w:sz w:val="24"/>
          <w:szCs w:val="24"/>
        </w:rPr>
        <w:t>otal de</w:t>
      </w:r>
      <w:r w:rsidR="00737EE2" w:rsidRPr="00AE6186">
        <w:rPr>
          <w:rFonts w:ascii="Times New Roman" w:hAnsi="Times New Roman" w:cs="Times New Roman"/>
          <w:sz w:val="24"/>
          <w:szCs w:val="24"/>
        </w:rPr>
        <w:t xml:space="preserve"> elementos considerados </w:t>
      </w:r>
      <w:r w:rsidR="00117CA6" w:rsidRPr="00AE6186">
        <w:rPr>
          <w:rFonts w:ascii="Times New Roman" w:hAnsi="Times New Roman" w:cs="Times New Roman"/>
          <w:sz w:val="24"/>
          <w:szCs w:val="24"/>
        </w:rPr>
        <w:t>0,</w:t>
      </w:r>
      <w:r w:rsidR="00117CA6" w:rsidRPr="00AE6186">
        <w:rPr>
          <w:rFonts w:ascii="Times New Roman" w:hAnsi="Times New Roman" w:cs="Times New Roman"/>
          <w:sz w:val="24"/>
          <w:szCs w:val="24"/>
          <w:vertAlign w:val="superscript"/>
        </w:rPr>
        <w:t xml:space="preserve"> 3</w:t>
      </w:r>
      <w:r w:rsidR="00737EE2" w:rsidRPr="00AE6186">
        <w:rPr>
          <w:rFonts w:ascii="Times New Roman" w:hAnsi="Times New Roman" w:cs="Times New Roman"/>
          <w:sz w:val="24"/>
          <w:szCs w:val="24"/>
        </w:rPr>
        <w:t>T</w:t>
      </w:r>
      <w:r w:rsidR="00117CA6" w:rsidRPr="00AE6186">
        <w:rPr>
          <w:rFonts w:ascii="Times New Roman" w:hAnsi="Times New Roman" w:cs="Times New Roman"/>
          <w:sz w:val="24"/>
          <w:szCs w:val="24"/>
        </w:rPr>
        <w:t>otal de</w:t>
      </w:r>
      <w:r w:rsidR="00737EE2" w:rsidRPr="00AE6186">
        <w:rPr>
          <w:rFonts w:ascii="Times New Roman" w:hAnsi="Times New Roman" w:cs="Times New Roman"/>
          <w:sz w:val="24"/>
          <w:szCs w:val="24"/>
        </w:rPr>
        <w:t xml:space="preserve"> elementos considerados</w:t>
      </w:r>
      <w:r w:rsidR="00117CA6" w:rsidRPr="00AE6186">
        <w:rPr>
          <w:rFonts w:ascii="Times New Roman" w:hAnsi="Times New Roman" w:cs="Times New Roman"/>
          <w:sz w:val="24"/>
          <w:szCs w:val="24"/>
        </w:rPr>
        <w:t xml:space="preserve"> 7</w:t>
      </w:r>
    </w:p>
    <w:p w14:paraId="51695679" w14:textId="15403792" w:rsidR="00176F98" w:rsidRPr="00AE6186" w:rsidRDefault="00176F98" w:rsidP="00E97324">
      <w:pPr>
        <w:tabs>
          <w:tab w:val="left" w:pos="8222"/>
        </w:tabs>
        <w:spacing w:after="0" w:line="360" w:lineRule="auto"/>
        <w:ind w:left="708" w:firstLine="1"/>
        <w:jc w:val="center"/>
        <w:rPr>
          <w:rFonts w:ascii="Times New Roman" w:hAnsi="Times New Roman" w:cs="Times New Roman"/>
          <w:sz w:val="24"/>
          <w:szCs w:val="24"/>
        </w:rPr>
      </w:pPr>
      <w:r w:rsidRPr="00AE6186">
        <w:rPr>
          <w:rFonts w:ascii="Times New Roman" w:hAnsi="Times New Roman" w:cs="Times New Roman"/>
          <w:sz w:val="24"/>
          <w:szCs w:val="24"/>
        </w:rPr>
        <w:t>Fuente: Elaboración propia</w:t>
      </w:r>
      <w:r w:rsidR="0052005D" w:rsidRPr="00AE6186">
        <w:rPr>
          <w:rFonts w:ascii="Times New Roman" w:hAnsi="Times New Roman" w:cs="Times New Roman"/>
          <w:sz w:val="24"/>
          <w:szCs w:val="24"/>
        </w:rPr>
        <w:t xml:space="preserve"> (2024)</w:t>
      </w:r>
    </w:p>
    <w:p w14:paraId="34140E8E" w14:textId="2D517952" w:rsidR="00757828" w:rsidRPr="00AE6186" w:rsidRDefault="00757828" w:rsidP="005627A7">
      <w:pPr>
        <w:tabs>
          <w:tab w:val="left" w:pos="8222"/>
        </w:tabs>
        <w:spacing w:after="0" w:line="360" w:lineRule="auto"/>
        <w:ind w:firstLine="709"/>
        <w:jc w:val="both"/>
        <w:rPr>
          <w:rFonts w:ascii="Times New Roman" w:hAnsi="Times New Roman" w:cs="Times New Roman"/>
          <w:sz w:val="24"/>
          <w:szCs w:val="24"/>
        </w:rPr>
      </w:pPr>
      <w:r w:rsidRPr="00AE6186">
        <w:rPr>
          <w:rFonts w:ascii="Times New Roman" w:hAnsi="Times New Roman" w:cs="Times New Roman"/>
          <w:sz w:val="24"/>
          <w:szCs w:val="24"/>
        </w:rPr>
        <w:t>El 96.7% de los alumnos de este grupo conoce el significado de las 3R (Reducir, Reutilizar y Reciclar)</w:t>
      </w:r>
      <w:r w:rsidR="003B4B38" w:rsidRPr="00AE6186">
        <w:rPr>
          <w:rFonts w:ascii="Times New Roman" w:hAnsi="Times New Roman" w:cs="Times New Roman"/>
          <w:sz w:val="24"/>
          <w:szCs w:val="24"/>
        </w:rPr>
        <w:t xml:space="preserve">. La mayoría </w:t>
      </w:r>
      <w:r w:rsidRPr="00AE6186">
        <w:rPr>
          <w:rFonts w:ascii="Times New Roman" w:hAnsi="Times New Roman" w:cs="Times New Roman"/>
          <w:sz w:val="24"/>
          <w:szCs w:val="24"/>
        </w:rPr>
        <w:t xml:space="preserve">mencionaron que saben </w:t>
      </w:r>
      <w:r w:rsidR="003B4B38" w:rsidRPr="00AE6186">
        <w:rPr>
          <w:rFonts w:ascii="Times New Roman" w:hAnsi="Times New Roman" w:cs="Times New Roman"/>
          <w:sz w:val="24"/>
          <w:szCs w:val="24"/>
        </w:rPr>
        <w:t>dónde</w:t>
      </w:r>
      <w:r w:rsidRPr="00AE6186">
        <w:rPr>
          <w:rFonts w:ascii="Times New Roman" w:hAnsi="Times New Roman" w:cs="Times New Roman"/>
          <w:sz w:val="24"/>
          <w:szCs w:val="24"/>
        </w:rPr>
        <w:t xml:space="preserve"> se ubican las áreas naturales y botes de basura en sus colonias, hogares</w:t>
      </w:r>
      <w:r w:rsidR="003B4B38" w:rsidRPr="00AE6186">
        <w:rPr>
          <w:rFonts w:ascii="Times New Roman" w:hAnsi="Times New Roman" w:cs="Times New Roman"/>
          <w:sz w:val="24"/>
          <w:szCs w:val="24"/>
        </w:rPr>
        <w:t xml:space="preserve"> o</w:t>
      </w:r>
      <w:r w:rsidRPr="00AE6186">
        <w:rPr>
          <w:rFonts w:ascii="Times New Roman" w:hAnsi="Times New Roman" w:cs="Times New Roman"/>
          <w:sz w:val="24"/>
          <w:szCs w:val="24"/>
        </w:rPr>
        <w:t xml:space="preserve"> escuela</w:t>
      </w:r>
      <w:r w:rsidR="003B4B38" w:rsidRPr="00AE6186">
        <w:rPr>
          <w:rFonts w:ascii="Times New Roman" w:hAnsi="Times New Roman" w:cs="Times New Roman"/>
          <w:sz w:val="24"/>
          <w:szCs w:val="24"/>
        </w:rPr>
        <w:t>s</w:t>
      </w:r>
      <w:r w:rsidRPr="00AE6186">
        <w:rPr>
          <w:rFonts w:ascii="Times New Roman" w:hAnsi="Times New Roman" w:cs="Times New Roman"/>
          <w:sz w:val="24"/>
          <w:szCs w:val="24"/>
        </w:rPr>
        <w:t xml:space="preserve">. </w:t>
      </w:r>
      <w:r w:rsidR="003B4B38" w:rsidRPr="00AE6186">
        <w:rPr>
          <w:rFonts w:ascii="Times New Roman" w:hAnsi="Times New Roman" w:cs="Times New Roman"/>
          <w:sz w:val="24"/>
          <w:szCs w:val="24"/>
        </w:rPr>
        <w:t>El total de los estudiantes del grupo RAB</w:t>
      </w:r>
      <w:r w:rsidRPr="00AE6186">
        <w:rPr>
          <w:rFonts w:ascii="Times New Roman" w:hAnsi="Times New Roman" w:cs="Times New Roman"/>
          <w:sz w:val="24"/>
          <w:szCs w:val="24"/>
        </w:rPr>
        <w:t xml:space="preserve"> están familiarizados con la infraestructura, equipo y personal con que cuenta la escuela y consideran que el número de estos elementos es suficiente, otorgándole una calificación en escala de 0 a 10 por el estado en que se encuentran de </w:t>
      </w:r>
      <w:r w:rsidR="0026292D" w:rsidRPr="00AE6186">
        <w:rPr>
          <w:rFonts w:ascii="Times New Roman" w:hAnsi="Times New Roman" w:cs="Times New Roman"/>
          <w:sz w:val="24"/>
          <w:szCs w:val="24"/>
        </w:rPr>
        <w:t>8.1</w:t>
      </w:r>
      <w:r w:rsidRPr="00AE6186">
        <w:rPr>
          <w:rFonts w:ascii="Times New Roman" w:hAnsi="Times New Roman" w:cs="Times New Roman"/>
          <w:sz w:val="24"/>
          <w:szCs w:val="24"/>
        </w:rPr>
        <w:t xml:space="preserve"> a la infraestructura y </w:t>
      </w:r>
      <w:r w:rsidR="00320975" w:rsidRPr="00AE6186">
        <w:rPr>
          <w:rFonts w:ascii="Times New Roman" w:hAnsi="Times New Roman" w:cs="Times New Roman"/>
          <w:sz w:val="24"/>
          <w:szCs w:val="24"/>
        </w:rPr>
        <w:t>8</w:t>
      </w:r>
      <w:r w:rsidR="003B4B38" w:rsidRPr="00AE6186">
        <w:rPr>
          <w:rFonts w:ascii="Times New Roman" w:hAnsi="Times New Roman" w:cs="Times New Roman"/>
          <w:sz w:val="24"/>
          <w:szCs w:val="24"/>
        </w:rPr>
        <w:t>.9</w:t>
      </w:r>
      <w:r w:rsidRPr="00AE6186">
        <w:rPr>
          <w:rFonts w:ascii="Times New Roman" w:hAnsi="Times New Roman" w:cs="Times New Roman"/>
          <w:sz w:val="24"/>
          <w:szCs w:val="24"/>
        </w:rPr>
        <w:t xml:space="preserve"> a la escuela en general</w:t>
      </w:r>
      <w:r w:rsidR="003B4B38" w:rsidRPr="00AE6186">
        <w:rPr>
          <w:rFonts w:ascii="Times New Roman" w:hAnsi="Times New Roman" w:cs="Times New Roman"/>
          <w:sz w:val="24"/>
          <w:szCs w:val="24"/>
        </w:rPr>
        <w:t xml:space="preserve"> </w:t>
      </w:r>
      <w:r w:rsidR="00EB75B2" w:rsidRPr="00AE6186">
        <w:rPr>
          <w:rFonts w:ascii="Times New Roman" w:hAnsi="Times New Roman" w:cs="Times New Roman"/>
          <w:sz w:val="24"/>
          <w:szCs w:val="24"/>
        </w:rPr>
        <w:t xml:space="preserve">(Tabla </w:t>
      </w:r>
      <w:r w:rsidR="00BE3AD2">
        <w:rPr>
          <w:rFonts w:ascii="Times New Roman" w:hAnsi="Times New Roman" w:cs="Times New Roman"/>
          <w:sz w:val="24"/>
          <w:szCs w:val="24"/>
        </w:rPr>
        <w:t>3</w:t>
      </w:r>
      <w:r w:rsidR="00EB75B2" w:rsidRPr="00AE6186">
        <w:rPr>
          <w:rFonts w:ascii="Times New Roman" w:hAnsi="Times New Roman" w:cs="Times New Roman"/>
          <w:sz w:val="24"/>
          <w:szCs w:val="24"/>
        </w:rPr>
        <w:t>)</w:t>
      </w:r>
      <w:r w:rsidRPr="00AE6186">
        <w:rPr>
          <w:rFonts w:ascii="Times New Roman" w:hAnsi="Times New Roman" w:cs="Times New Roman"/>
          <w:sz w:val="24"/>
          <w:szCs w:val="24"/>
        </w:rPr>
        <w:t xml:space="preserve">. Los estudiantes de este grupo tienen un valor calculado de la conciencia ambiental de </w:t>
      </w:r>
      <w:r w:rsidR="003B4B38" w:rsidRPr="00AE6186">
        <w:rPr>
          <w:rFonts w:ascii="Times New Roman" w:hAnsi="Times New Roman" w:cs="Times New Roman"/>
          <w:sz w:val="24"/>
          <w:szCs w:val="24"/>
        </w:rPr>
        <w:t>9.1</w:t>
      </w:r>
      <w:r w:rsidRPr="00AE6186">
        <w:rPr>
          <w:rFonts w:ascii="Times New Roman" w:hAnsi="Times New Roman" w:cs="Times New Roman"/>
          <w:sz w:val="24"/>
          <w:szCs w:val="24"/>
        </w:rPr>
        <w:t xml:space="preserve"> </w:t>
      </w:r>
      <w:r w:rsidR="00EB75B2" w:rsidRPr="00AE6186">
        <w:rPr>
          <w:rFonts w:ascii="Times New Roman" w:hAnsi="Times New Roman" w:cs="Times New Roman"/>
          <w:sz w:val="24"/>
          <w:szCs w:val="24"/>
        </w:rPr>
        <w:t xml:space="preserve">(Tabla </w:t>
      </w:r>
      <w:r w:rsidR="00BE3AD2">
        <w:rPr>
          <w:rFonts w:ascii="Times New Roman" w:hAnsi="Times New Roman" w:cs="Times New Roman"/>
          <w:sz w:val="24"/>
          <w:szCs w:val="24"/>
        </w:rPr>
        <w:t>3</w:t>
      </w:r>
      <w:r w:rsidR="00EB75B2" w:rsidRPr="00AE6186">
        <w:rPr>
          <w:rFonts w:ascii="Times New Roman" w:hAnsi="Times New Roman" w:cs="Times New Roman"/>
          <w:sz w:val="24"/>
          <w:szCs w:val="24"/>
        </w:rPr>
        <w:t>)</w:t>
      </w:r>
      <w:r w:rsidRPr="00AE6186">
        <w:rPr>
          <w:rFonts w:ascii="Times New Roman" w:hAnsi="Times New Roman" w:cs="Times New Roman"/>
          <w:sz w:val="24"/>
          <w:szCs w:val="24"/>
        </w:rPr>
        <w:t>.</w:t>
      </w:r>
    </w:p>
    <w:p w14:paraId="2FF54C4A" w14:textId="3E731E0B" w:rsidR="00725CFB" w:rsidRDefault="00725CFB" w:rsidP="005627A7">
      <w:pPr>
        <w:tabs>
          <w:tab w:val="left" w:pos="8222"/>
        </w:tabs>
        <w:spacing w:after="0" w:line="360" w:lineRule="auto"/>
        <w:ind w:firstLine="709"/>
        <w:jc w:val="both"/>
        <w:rPr>
          <w:rFonts w:ascii="Times New Roman" w:hAnsi="Times New Roman" w:cs="Times New Roman"/>
          <w:sz w:val="24"/>
          <w:szCs w:val="24"/>
        </w:rPr>
      </w:pPr>
      <w:r w:rsidRPr="00AE6186">
        <w:rPr>
          <w:rFonts w:ascii="Times New Roman" w:hAnsi="Times New Roman" w:cs="Times New Roman"/>
          <w:sz w:val="24"/>
          <w:szCs w:val="24"/>
        </w:rPr>
        <w:t>Con respecto a las acciones en pro del ambiente, en el grupo RAB el 20% de los estudiantes participó en</w:t>
      </w:r>
      <w:r w:rsidR="00AC2F84" w:rsidRPr="00AE6186">
        <w:rPr>
          <w:rFonts w:ascii="Times New Roman" w:hAnsi="Times New Roman" w:cs="Times New Roman"/>
          <w:sz w:val="24"/>
          <w:szCs w:val="24"/>
        </w:rPr>
        <w:t xml:space="preserve"> </w:t>
      </w:r>
      <w:r w:rsidRPr="00AE6186">
        <w:rPr>
          <w:rFonts w:ascii="Times New Roman" w:hAnsi="Times New Roman" w:cs="Times New Roman"/>
          <w:sz w:val="24"/>
          <w:szCs w:val="24"/>
        </w:rPr>
        <w:t>campañas de recolección de basura</w:t>
      </w:r>
      <w:r w:rsidR="00AC2F84" w:rsidRPr="00AE6186">
        <w:rPr>
          <w:rFonts w:ascii="Times New Roman" w:hAnsi="Times New Roman" w:cs="Times New Roman"/>
          <w:sz w:val="24"/>
          <w:szCs w:val="24"/>
        </w:rPr>
        <w:t>, es importante mencionar que los estudiantes participaron entre 1 y 24 veces en este tipo de eventos</w:t>
      </w:r>
      <w:r w:rsidR="001C025C" w:rsidRPr="00AE6186">
        <w:rPr>
          <w:rFonts w:ascii="Times New Roman" w:hAnsi="Times New Roman" w:cs="Times New Roman"/>
          <w:sz w:val="24"/>
          <w:szCs w:val="24"/>
        </w:rPr>
        <w:t xml:space="preserve"> (Tabla </w:t>
      </w:r>
      <w:r w:rsidR="00BE3AD2">
        <w:rPr>
          <w:rFonts w:ascii="Times New Roman" w:hAnsi="Times New Roman" w:cs="Times New Roman"/>
          <w:sz w:val="24"/>
          <w:szCs w:val="24"/>
        </w:rPr>
        <w:t>4</w:t>
      </w:r>
      <w:r w:rsidR="001C025C" w:rsidRPr="00AE6186">
        <w:rPr>
          <w:rFonts w:ascii="Times New Roman" w:hAnsi="Times New Roman" w:cs="Times New Roman"/>
          <w:sz w:val="24"/>
          <w:szCs w:val="24"/>
        </w:rPr>
        <w:t>)</w:t>
      </w:r>
      <w:r w:rsidRPr="00AE6186">
        <w:rPr>
          <w:rFonts w:ascii="Times New Roman" w:hAnsi="Times New Roman" w:cs="Times New Roman"/>
          <w:sz w:val="24"/>
          <w:szCs w:val="24"/>
        </w:rPr>
        <w:t xml:space="preserve">. </w:t>
      </w:r>
      <w:r w:rsidR="00C826B2" w:rsidRPr="00AE6186">
        <w:rPr>
          <w:rFonts w:ascii="Times New Roman" w:hAnsi="Times New Roman" w:cs="Times New Roman"/>
          <w:sz w:val="24"/>
          <w:szCs w:val="24"/>
        </w:rPr>
        <w:t xml:space="preserve">El 97% de los </w:t>
      </w:r>
      <w:r w:rsidR="00C826B2" w:rsidRPr="00AE6186">
        <w:rPr>
          <w:rFonts w:ascii="Times New Roman" w:hAnsi="Times New Roman" w:cs="Times New Roman"/>
          <w:sz w:val="24"/>
          <w:szCs w:val="24"/>
        </w:rPr>
        <w:lastRenderedPageBreak/>
        <w:t xml:space="preserve">estudiantes </w:t>
      </w:r>
      <w:r w:rsidRPr="00AE6186">
        <w:rPr>
          <w:rFonts w:ascii="Times New Roman" w:hAnsi="Times New Roman" w:cs="Times New Roman"/>
          <w:sz w:val="24"/>
          <w:szCs w:val="24"/>
        </w:rPr>
        <w:t xml:space="preserve">han reducido, reutilizado o reciclado entre </w:t>
      </w:r>
      <w:r w:rsidR="00C826B2" w:rsidRPr="00AE6186">
        <w:rPr>
          <w:rFonts w:ascii="Times New Roman" w:hAnsi="Times New Roman" w:cs="Times New Roman"/>
          <w:sz w:val="24"/>
          <w:szCs w:val="24"/>
        </w:rPr>
        <w:t>4</w:t>
      </w:r>
      <w:r w:rsidRPr="00AE6186">
        <w:rPr>
          <w:rFonts w:ascii="Times New Roman" w:hAnsi="Times New Roman" w:cs="Times New Roman"/>
          <w:sz w:val="24"/>
          <w:szCs w:val="24"/>
        </w:rPr>
        <w:t xml:space="preserve"> y 3</w:t>
      </w:r>
      <w:r w:rsidR="00C826B2" w:rsidRPr="00AE6186">
        <w:rPr>
          <w:rFonts w:ascii="Times New Roman" w:hAnsi="Times New Roman" w:cs="Times New Roman"/>
          <w:sz w:val="24"/>
          <w:szCs w:val="24"/>
        </w:rPr>
        <w:t>3</w:t>
      </w:r>
      <w:r w:rsidRPr="00AE6186">
        <w:rPr>
          <w:rFonts w:ascii="Times New Roman" w:hAnsi="Times New Roman" w:cs="Times New Roman"/>
          <w:sz w:val="24"/>
          <w:szCs w:val="24"/>
        </w:rPr>
        <w:t xml:space="preserve"> productos anualmente</w:t>
      </w:r>
      <w:r w:rsidR="001C025C" w:rsidRPr="00AE6186">
        <w:rPr>
          <w:rFonts w:ascii="Times New Roman" w:hAnsi="Times New Roman" w:cs="Times New Roman"/>
          <w:sz w:val="24"/>
          <w:szCs w:val="24"/>
        </w:rPr>
        <w:t xml:space="preserve"> (Tabla </w:t>
      </w:r>
      <w:r w:rsidR="00BE3AD2">
        <w:rPr>
          <w:rFonts w:ascii="Times New Roman" w:hAnsi="Times New Roman" w:cs="Times New Roman"/>
          <w:sz w:val="24"/>
          <w:szCs w:val="24"/>
        </w:rPr>
        <w:t>4</w:t>
      </w:r>
      <w:r w:rsidR="001C025C" w:rsidRPr="00AE6186">
        <w:rPr>
          <w:rFonts w:ascii="Times New Roman" w:hAnsi="Times New Roman" w:cs="Times New Roman"/>
          <w:sz w:val="24"/>
          <w:szCs w:val="24"/>
        </w:rPr>
        <w:t>)</w:t>
      </w:r>
      <w:r w:rsidRPr="00AE6186">
        <w:rPr>
          <w:rFonts w:ascii="Times New Roman" w:hAnsi="Times New Roman" w:cs="Times New Roman"/>
          <w:sz w:val="24"/>
          <w:szCs w:val="24"/>
        </w:rPr>
        <w:t xml:space="preserve">. </w:t>
      </w:r>
      <w:r w:rsidR="00C826B2" w:rsidRPr="00AE6186">
        <w:rPr>
          <w:rFonts w:ascii="Times New Roman" w:hAnsi="Times New Roman" w:cs="Times New Roman"/>
          <w:sz w:val="24"/>
          <w:szCs w:val="24"/>
        </w:rPr>
        <w:t>La mayoría reduce entre 4 y 20 productos anualmente</w:t>
      </w:r>
      <w:r w:rsidR="001C025C" w:rsidRPr="00AE6186">
        <w:rPr>
          <w:rFonts w:ascii="Times New Roman" w:hAnsi="Times New Roman" w:cs="Times New Roman"/>
          <w:sz w:val="24"/>
          <w:szCs w:val="24"/>
        </w:rPr>
        <w:t xml:space="preserve"> (Tabla </w:t>
      </w:r>
      <w:r w:rsidR="00BE3AD2">
        <w:rPr>
          <w:rFonts w:ascii="Times New Roman" w:hAnsi="Times New Roman" w:cs="Times New Roman"/>
          <w:sz w:val="24"/>
          <w:szCs w:val="24"/>
        </w:rPr>
        <w:t>4</w:t>
      </w:r>
      <w:r w:rsidR="001C025C" w:rsidRPr="00AE6186">
        <w:rPr>
          <w:rFonts w:ascii="Times New Roman" w:hAnsi="Times New Roman" w:cs="Times New Roman"/>
          <w:sz w:val="24"/>
          <w:szCs w:val="24"/>
        </w:rPr>
        <w:t>)</w:t>
      </w:r>
      <w:r w:rsidR="00C826B2" w:rsidRPr="00AE6186">
        <w:rPr>
          <w:rFonts w:ascii="Times New Roman" w:hAnsi="Times New Roman" w:cs="Times New Roman"/>
          <w:sz w:val="24"/>
          <w:szCs w:val="24"/>
        </w:rPr>
        <w:t>.</w:t>
      </w:r>
    </w:p>
    <w:p w14:paraId="15A69898" w14:textId="77777777" w:rsidR="00BB1AB1" w:rsidRDefault="00BB1AB1" w:rsidP="005627A7">
      <w:pPr>
        <w:tabs>
          <w:tab w:val="left" w:pos="8222"/>
        </w:tabs>
        <w:spacing w:after="0" w:line="360" w:lineRule="auto"/>
        <w:ind w:firstLine="709"/>
        <w:jc w:val="both"/>
        <w:rPr>
          <w:rFonts w:ascii="Times New Roman" w:hAnsi="Times New Roman" w:cs="Times New Roman"/>
          <w:sz w:val="24"/>
          <w:szCs w:val="24"/>
        </w:rPr>
      </w:pPr>
    </w:p>
    <w:p w14:paraId="674F1497" w14:textId="03733397" w:rsidR="008629F6" w:rsidRPr="00AE6186" w:rsidRDefault="008629F6" w:rsidP="005627A7">
      <w:pPr>
        <w:tabs>
          <w:tab w:val="left" w:pos="8222"/>
        </w:tabs>
        <w:spacing w:after="0" w:line="360" w:lineRule="auto"/>
        <w:jc w:val="center"/>
        <w:rPr>
          <w:rFonts w:ascii="Times New Roman" w:hAnsi="Times New Roman" w:cs="Times New Roman"/>
          <w:b/>
          <w:bCs/>
          <w:sz w:val="28"/>
          <w:szCs w:val="28"/>
        </w:rPr>
      </w:pPr>
      <w:r w:rsidRPr="00AE6186">
        <w:rPr>
          <w:rFonts w:ascii="Times New Roman" w:hAnsi="Times New Roman" w:cs="Times New Roman"/>
          <w:b/>
          <w:bCs/>
          <w:sz w:val="28"/>
          <w:szCs w:val="28"/>
        </w:rPr>
        <w:t xml:space="preserve">Rendimiento </w:t>
      </w:r>
      <w:r w:rsidR="00316763" w:rsidRPr="00AE6186">
        <w:rPr>
          <w:rFonts w:ascii="Times New Roman" w:hAnsi="Times New Roman" w:cs="Times New Roman"/>
          <w:b/>
          <w:bCs/>
          <w:sz w:val="28"/>
          <w:szCs w:val="28"/>
        </w:rPr>
        <w:t>A</w:t>
      </w:r>
      <w:r w:rsidRPr="00AE6186">
        <w:rPr>
          <w:rFonts w:ascii="Times New Roman" w:hAnsi="Times New Roman" w:cs="Times New Roman"/>
          <w:b/>
          <w:bCs/>
          <w:sz w:val="28"/>
          <w:szCs w:val="28"/>
        </w:rPr>
        <w:t xml:space="preserve">cadémico </w:t>
      </w:r>
      <w:r w:rsidR="00316763" w:rsidRPr="00AE6186">
        <w:rPr>
          <w:rFonts w:ascii="Times New Roman" w:hAnsi="Times New Roman" w:cs="Times New Roman"/>
          <w:b/>
          <w:bCs/>
          <w:sz w:val="28"/>
          <w:szCs w:val="28"/>
        </w:rPr>
        <w:t>R</w:t>
      </w:r>
      <w:r w:rsidRPr="00AE6186">
        <w:rPr>
          <w:rFonts w:ascii="Times New Roman" w:hAnsi="Times New Roman" w:cs="Times New Roman"/>
          <w:b/>
          <w:bCs/>
          <w:sz w:val="28"/>
          <w:szCs w:val="28"/>
        </w:rPr>
        <w:t>egular</w:t>
      </w:r>
      <w:r w:rsidR="001F2B4E" w:rsidRPr="00AE6186">
        <w:rPr>
          <w:rFonts w:ascii="Times New Roman" w:hAnsi="Times New Roman" w:cs="Times New Roman"/>
          <w:b/>
          <w:bCs/>
          <w:sz w:val="28"/>
          <w:szCs w:val="28"/>
        </w:rPr>
        <w:t xml:space="preserve"> (RAR)</w:t>
      </w:r>
    </w:p>
    <w:p w14:paraId="5C6A5D09" w14:textId="396EF1B9" w:rsidR="005C06E1" w:rsidRPr="00AE6186" w:rsidRDefault="005C06E1" w:rsidP="005627A7">
      <w:pPr>
        <w:tabs>
          <w:tab w:val="left" w:pos="8222"/>
        </w:tabs>
        <w:spacing w:after="0" w:line="360" w:lineRule="auto"/>
        <w:ind w:firstLine="709"/>
        <w:jc w:val="both"/>
        <w:rPr>
          <w:rFonts w:ascii="Times New Roman" w:hAnsi="Times New Roman" w:cs="Times New Roman"/>
          <w:sz w:val="24"/>
          <w:szCs w:val="24"/>
        </w:rPr>
      </w:pPr>
      <w:r w:rsidRPr="00AE6186">
        <w:rPr>
          <w:rFonts w:ascii="Times New Roman" w:hAnsi="Times New Roman" w:cs="Times New Roman"/>
          <w:sz w:val="24"/>
          <w:szCs w:val="24"/>
        </w:rPr>
        <w:t xml:space="preserve">Este conglomerado agrupa al 20.2 % de los estudiantes, donde el 56.3% son mujeres con edad promedio de 16 años. El rendimiento académico promedio en materias relacionadas con el ambiente fue de 8.1 (Tabla </w:t>
      </w:r>
      <w:r w:rsidR="00BE3AD2">
        <w:rPr>
          <w:rFonts w:ascii="Times New Roman" w:hAnsi="Times New Roman" w:cs="Times New Roman"/>
          <w:sz w:val="24"/>
          <w:szCs w:val="24"/>
        </w:rPr>
        <w:t>3</w:t>
      </w:r>
      <w:r w:rsidRPr="00AE6186">
        <w:rPr>
          <w:rFonts w:ascii="Times New Roman" w:hAnsi="Times New Roman" w:cs="Times New Roman"/>
          <w:sz w:val="24"/>
          <w:szCs w:val="24"/>
        </w:rPr>
        <w:t>). La mayoría de estos estudiantes</w:t>
      </w:r>
      <w:r w:rsidR="00C15B61" w:rsidRPr="00AE6186">
        <w:rPr>
          <w:rFonts w:ascii="Times New Roman" w:hAnsi="Times New Roman" w:cs="Times New Roman"/>
          <w:sz w:val="24"/>
          <w:szCs w:val="24"/>
        </w:rPr>
        <w:t xml:space="preserve"> (94%)</w:t>
      </w:r>
      <w:r w:rsidRPr="00AE6186">
        <w:rPr>
          <w:rFonts w:ascii="Times New Roman" w:hAnsi="Times New Roman" w:cs="Times New Roman"/>
          <w:sz w:val="24"/>
          <w:szCs w:val="24"/>
        </w:rPr>
        <w:t xml:space="preserve"> han cursado entre 6 asignaturas relacionadas con el medio ambiente (Tabla </w:t>
      </w:r>
      <w:r w:rsidR="00BE3AD2">
        <w:rPr>
          <w:rFonts w:ascii="Times New Roman" w:hAnsi="Times New Roman" w:cs="Times New Roman"/>
          <w:sz w:val="24"/>
          <w:szCs w:val="24"/>
        </w:rPr>
        <w:t>3</w:t>
      </w:r>
      <w:r w:rsidRPr="00AE6186">
        <w:rPr>
          <w:rFonts w:ascii="Times New Roman" w:hAnsi="Times New Roman" w:cs="Times New Roman"/>
          <w:sz w:val="24"/>
          <w:szCs w:val="24"/>
        </w:rPr>
        <w:t>).</w:t>
      </w:r>
    </w:p>
    <w:p w14:paraId="6DE6F4D6" w14:textId="7564ACD8" w:rsidR="00CD5BCD" w:rsidRPr="00AE6186" w:rsidRDefault="00CD5BCD" w:rsidP="005627A7">
      <w:pPr>
        <w:tabs>
          <w:tab w:val="left" w:pos="8222"/>
        </w:tabs>
        <w:spacing w:after="0" w:line="360" w:lineRule="auto"/>
        <w:ind w:firstLine="709"/>
        <w:jc w:val="both"/>
        <w:rPr>
          <w:rFonts w:ascii="Times New Roman" w:hAnsi="Times New Roman" w:cs="Times New Roman"/>
          <w:sz w:val="24"/>
          <w:szCs w:val="24"/>
        </w:rPr>
      </w:pPr>
      <w:r w:rsidRPr="00AE6186">
        <w:rPr>
          <w:rFonts w:ascii="Times New Roman" w:hAnsi="Times New Roman" w:cs="Times New Roman"/>
          <w:sz w:val="24"/>
          <w:szCs w:val="24"/>
        </w:rPr>
        <w:t>Únicamente el 71.4</w:t>
      </w:r>
      <w:r w:rsidR="005C06E1" w:rsidRPr="00AE6186">
        <w:rPr>
          <w:rFonts w:ascii="Times New Roman" w:hAnsi="Times New Roman" w:cs="Times New Roman"/>
          <w:sz w:val="24"/>
          <w:szCs w:val="24"/>
        </w:rPr>
        <w:t xml:space="preserve">% de los alumnos de este grupo conoce el significado de las 3R. </w:t>
      </w:r>
      <w:r w:rsidRPr="00AE6186">
        <w:rPr>
          <w:rFonts w:ascii="Times New Roman" w:hAnsi="Times New Roman" w:cs="Times New Roman"/>
          <w:sz w:val="24"/>
          <w:szCs w:val="24"/>
        </w:rPr>
        <w:t xml:space="preserve">En este grupo los estudiantes conocen en promedio 8 elementos de equipo y personal con que cuenta la escuela, además de casi 50 elementos de infraestructura (Tabla </w:t>
      </w:r>
      <w:r w:rsidR="00BE3AD2">
        <w:rPr>
          <w:rFonts w:ascii="Times New Roman" w:hAnsi="Times New Roman" w:cs="Times New Roman"/>
          <w:sz w:val="24"/>
          <w:szCs w:val="24"/>
        </w:rPr>
        <w:t>3</w:t>
      </w:r>
      <w:r w:rsidRPr="00AE6186">
        <w:rPr>
          <w:rFonts w:ascii="Times New Roman" w:hAnsi="Times New Roman" w:cs="Times New Roman"/>
          <w:sz w:val="24"/>
          <w:szCs w:val="24"/>
        </w:rPr>
        <w:t xml:space="preserve">). La calificación otorgada a la escuela y la infraestructura es de 7.7 y 7.1, respectivamente (Tabla </w:t>
      </w:r>
      <w:r w:rsidR="00BE3AD2">
        <w:rPr>
          <w:rFonts w:ascii="Times New Roman" w:hAnsi="Times New Roman" w:cs="Times New Roman"/>
          <w:sz w:val="24"/>
          <w:szCs w:val="24"/>
        </w:rPr>
        <w:t>3</w:t>
      </w:r>
      <w:r w:rsidRPr="00AE6186">
        <w:rPr>
          <w:rFonts w:ascii="Times New Roman" w:hAnsi="Times New Roman" w:cs="Times New Roman"/>
          <w:sz w:val="24"/>
          <w:szCs w:val="24"/>
        </w:rPr>
        <w:t xml:space="preserve">), estos valores son los menores de todos los grupos. La conciencia ambiental del grupo RAR es de 23.6, similar a la del grupo RAMB (Tabla </w:t>
      </w:r>
      <w:r w:rsidR="00BE3AD2">
        <w:rPr>
          <w:rFonts w:ascii="Times New Roman" w:hAnsi="Times New Roman" w:cs="Times New Roman"/>
          <w:sz w:val="24"/>
          <w:szCs w:val="24"/>
        </w:rPr>
        <w:t>3</w:t>
      </w:r>
      <w:r w:rsidRPr="00AE6186">
        <w:rPr>
          <w:rFonts w:ascii="Times New Roman" w:hAnsi="Times New Roman" w:cs="Times New Roman"/>
          <w:sz w:val="24"/>
          <w:szCs w:val="24"/>
        </w:rPr>
        <w:t>).</w:t>
      </w:r>
    </w:p>
    <w:p w14:paraId="0838FED5" w14:textId="0786224A" w:rsidR="005C06E1" w:rsidRDefault="005C06E1" w:rsidP="005627A7">
      <w:pPr>
        <w:tabs>
          <w:tab w:val="left" w:pos="8222"/>
        </w:tabs>
        <w:spacing w:after="0" w:line="360" w:lineRule="auto"/>
        <w:ind w:firstLine="709"/>
        <w:jc w:val="both"/>
        <w:rPr>
          <w:rFonts w:ascii="Times New Roman" w:hAnsi="Times New Roman" w:cs="Times New Roman"/>
          <w:sz w:val="24"/>
          <w:szCs w:val="24"/>
        </w:rPr>
      </w:pPr>
      <w:r w:rsidRPr="00AE6186">
        <w:rPr>
          <w:rFonts w:ascii="Times New Roman" w:hAnsi="Times New Roman" w:cs="Times New Roman"/>
          <w:sz w:val="24"/>
          <w:szCs w:val="24"/>
        </w:rPr>
        <w:t xml:space="preserve">Con </w:t>
      </w:r>
      <w:r w:rsidR="00316763" w:rsidRPr="00AE6186">
        <w:rPr>
          <w:rFonts w:ascii="Times New Roman" w:hAnsi="Times New Roman" w:cs="Times New Roman"/>
          <w:sz w:val="24"/>
          <w:szCs w:val="24"/>
        </w:rPr>
        <w:t xml:space="preserve">relación </w:t>
      </w:r>
      <w:r w:rsidRPr="00AE6186">
        <w:rPr>
          <w:rFonts w:ascii="Times New Roman" w:hAnsi="Times New Roman" w:cs="Times New Roman"/>
          <w:sz w:val="24"/>
          <w:szCs w:val="24"/>
        </w:rPr>
        <w:t xml:space="preserve">a las acciones en pro del ambiente, en el </w:t>
      </w:r>
      <w:r w:rsidR="00316763" w:rsidRPr="00AE6186">
        <w:rPr>
          <w:rFonts w:ascii="Times New Roman" w:hAnsi="Times New Roman" w:cs="Times New Roman"/>
          <w:sz w:val="24"/>
          <w:szCs w:val="24"/>
        </w:rPr>
        <w:t xml:space="preserve">clúster </w:t>
      </w:r>
      <w:r w:rsidR="00A560D0" w:rsidRPr="00AE6186">
        <w:rPr>
          <w:rFonts w:ascii="Times New Roman" w:hAnsi="Times New Roman" w:cs="Times New Roman"/>
          <w:sz w:val="24"/>
          <w:szCs w:val="24"/>
        </w:rPr>
        <w:t>RAR solo el 6.7%</w:t>
      </w:r>
      <w:r w:rsidRPr="00AE6186">
        <w:rPr>
          <w:rFonts w:ascii="Times New Roman" w:hAnsi="Times New Roman" w:cs="Times New Roman"/>
          <w:sz w:val="24"/>
          <w:szCs w:val="24"/>
        </w:rPr>
        <w:t xml:space="preserve"> de los estudiantes participó en </w:t>
      </w:r>
      <w:r w:rsidR="00A560D0" w:rsidRPr="00AE6186">
        <w:rPr>
          <w:rFonts w:ascii="Times New Roman" w:hAnsi="Times New Roman" w:cs="Times New Roman"/>
          <w:sz w:val="24"/>
          <w:szCs w:val="24"/>
        </w:rPr>
        <w:t xml:space="preserve">una </w:t>
      </w:r>
      <w:r w:rsidRPr="00AE6186">
        <w:rPr>
          <w:rFonts w:ascii="Times New Roman" w:hAnsi="Times New Roman" w:cs="Times New Roman"/>
          <w:sz w:val="24"/>
          <w:szCs w:val="24"/>
        </w:rPr>
        <w:t>campaña de recolección de basura</w:t>
      </w:r>
      <w:r w:rsidR="00316763" w:rsidRPr="00AE6186">
        <w:rPr>
          <w:rFonts w:ascii="Times New Roman" w:hAnsi="Times New Roman" w:cs="Times New Roman"/>
          <w:sz w:val="24"/>
          <w:szCs w:val="24"/>
        </w:rPr>
        <w:t xml:space="preserve"> en el año y </w:t>
      </w:r>
      <w:r w:rsidR="00A560D0" w:rsidRPr="00AE6186">
        <w:rPr>
          <w:rFonts w:ascii="Times New Roman" w:hAnsi="Times New Roman" w:cs="Times New Roman"/>
          <w:sz w:val="24"/>
          <w:szCs w:val="24"/>
        </w:rPr>
        <w:t>casi e</w:t>
      </w:r>
      <w:r w:rsidRPr="00AE6186">
        <w:rPr>
          <w:rFonts w:ascii="Times New Roman" w:hAnsi="Times New Roman" w:cs="Times New Roman"/>
          <w:sz w:val="24"/>
          <w:szCs w:val="24"/>
        </w:rPr>
        <w:t>l 97% de los estudiantes</w:t>
      </w:r>
      <w:r w:rsidR="00A560D0" w:rsidRPr="00AE6186">
        <w:rPr>
          <w:rFonts w:ascii="Times New Roman" w:hAnsi="Times New Roman" w:cs="Times New Roman"/>
          <w:sz w:val="24"/>
          <w:szCs w:val="24"/>
        </w:rPr>
        <w:t xml:space="preserve"> mencionan que no</w:t>
      </w:r>
      <w:r w:rsidRPr="00AE6186">
        <w:rPr>
          <w:rFonts w:ascii="Times New Roman" w:hAnsi="Times New Roman" w:cs="Times New Roman"/>
          <w:sz w:val="24"/>
          <w:szCs w:val="24"/>
        </w:rPr>
        <w:t xml:space="preserve"> han reducido, reutilizado o reciclado </w:t>
      </w:r>
      <w:r w:rsidR="00A560D0" w:rsidRPr="00AE6186">
        <w:rPr>
          <w:rFonts w:ascii="Times New Roman" w:hAnsi="Times New Roman" w:cs="Times New Roman"/>
          <w:sz w:val="24"/>
          <w:szCs w:val="24"/>
        </w:rPr>
        <w:t>algún producto</w:t>
      </w:r>
      <w:r w:rsidR="00316763" w:rsidRPr="00AE6186">
        <w:rPr>
          <w:rFonts w:ascii="Times New Roman" w:hAnsi="Times New Roman" w:cs="Times New Roman"/>
          <w:sz w:val="24"/>
          <w:szCs w:val="24"/>
        </w:rPr>
        <w:t xml:space="preserve"> en el año</w:t>
      </w:r>
      <w:r w:rsidRPr="00AE6186">
        <w:rPr>
          <w:rFonts w:ascii="Times New Roman" w:hAnsi="Times New Roman" w:cs="Times New Roman"/>
          <w:sz w:val="24"/>
          <w:szCs w:val="24"/>
        </w:rPr>
        <w:t xml:space="preserve"> (Tabla </w:t>
      </w:r>
      <w:r w:rsidR="00BE3AD2">
        <w:rPr>
          <w:rFonts w:ascii="Times New Roman" w:hAnsi="Times New Roman" w:cs="Times New Roman"/>
          <w:sz w:val="24"/>
          <w:szCs w:val="24"/>
        </w:rPr>
        <w:t>4</w:t>
      </w:r>
      <w:r w:rsidRPr="00AE6186">
        <w:rPr>
          <w:rFonts w:ascii="Times New Roman" w:hAnsi="Times New Roman" w:cs="Times New Roman"/>
          <w:sz w:val="24"/>
          <w:szCs w:val="24"/>
        </w:rPr>
        <w:t>)</w:t>
      </w:r>
      <w:r w:rsidR="00A560D0" w:rsidRPr="00AE6186">
        <w:rPr>
          <w:rFonts w:ascii="Times New Roman" w:hAnsi="Times New Roman" w:cs="Times New Roman"/>
          <w:sz w:val="24"/>
          <w:szCs w:val="24"/>
        </w:rPr>
        <w:t xml:space="preserve">, este resultado es el menor reportado en </w:t>
      </w:r>
      <w:r w:rsidR="00316763" w:rsidRPr="00AE6186">
        <w:rPr>
          <w:rFonts w:ascii="Times New Roman" w:hAnsi="Times New Roman" w:cs="Times New Roman"/>
          <w:sz w:val="24"/>
          <w:szCs w:val="24"/>
        </w:rPr>
        <w:t xml:space="preserve">este </w:t>
      </w:r>
      <w:r w:rsidR="00A560D0" w:rsidRPr="00AE6186">
        <w:rPr>
          <w:rFonts w:ascii="Times New Roman" w:hAnsi="Times New Roman" w:cs="Times New Roman"/>
          <w:sz w:val="24"/>
          <w:szCs w:val="24"/>
        </w:rPr>
        <w:t>estudio.</w:t>
      </w:r>
    </w:p>
    <w:p w14:paraId="22207D58" w14:textId="77777777" w:rsidR="00BB1AB1" w:rsidRPr="00AE6186" w:rsidRDefault="00BB1AB1" w:rsidP="005627A7">
      <w:pPr>
        <w:tabs>
          <w:tab w:val="left" w:pos="8222"/>
        </w:tabs>
        <w:spacing w:after="0" w:line="360" w:lineRule="auto"/>
        <w:ind w:firstLine="709"/>
        <w:jc w:val="both"/>
        <w:rPr>
          <w:rFonts w:ascii="Times New Roman" w:hAnsi="Times New Roman" w:cs="Times New Roman"/>
          <w:sz w:val="24"/>
          <w:szCs w:val="24"/>
        </w:rPr>
      </w:pPr>
    </w:p>
    <w:p w14:paraId="6D74575C" w14:textId="7B33F455" w:rsidR="007F60AA" w:rsidRPr="00AE6186" w:rsidRDefault="007F60AA" w:rsidP="005627A7">
      <w:pPr>
        <w:tabs>
          <w:tab w:val="left" w:pos="8222"/>
        </w:tabs>
        <w:spacing w:after="0" w:line="360" w:lineRule="auto"/>
        <w:jc w:val="center"/>
        <w:rPr>
          <w:rFonts w:ascii="Times New Roman" w:hAnsi="Times New Roman" w:cs="Times New Roman"/>
          <w:b/>
          <w:bCs/>
          <w:sz w:val="28"/>
          <w:szCs w:val="28"/>
        </w:rPr>
      </w:pPr>
      <w:r w:rsidRPr="00AE6186">
        <w:rPr>
          <w:rFonts w:ascii="Times New Roman" w:hAnsi="Times New Roman" w:cs="Times New Roman"/>
          <w:b/>
          <w:bCs/>
          <w:sz w:val="28"/>
          <w:szCs w:val="28"/>
        </w:rPr>
        <w:t xml:space="preserve">Rendimiento </w:t>
      </w:r>
      <w:r w:rsidR="00316763" w:rsidRPr="00AE6186">
        <w:rPr>
          <w:rFonts w:ascii="Times New Roman" w:hAnsi="Times New Roman" w:cs="Times New Roman"/>
          <w:b/>
          <w:bCs/>
          <w:sz w:val="28"/>
          <w:szCs w:val="28"/>
        </w:rPr>
        <w:t>A</w:t>
      </w:r>
      <w:r w:rsidRPr="00AE6186">
        <w:rPr>
          <w:rFonts w:ascii="Times New Roman" w:hAnsi="Times New Roman" w:cs="Times New Roman"/>
          <w:b/>
          <w:bCs/>
          <w:sz w:val="28"/>
          <w:szCs w:val="28"/>
        </w:rPr>
        <w:t xml:space="preserve">cadémico </w:t>
      </w:r>
      <w:r w:rsidR="00316763" w:rsidRPr="00AE6186">
        <w:rPr>
          <w:rFonts w:ascii="Times New Roman" w:hAnsi="Times New Roman" w:cs="Times New Roman"/>
          <w:b/>
          <w:bCs/>
          <w:sz w:val="28"/>
          <w:szCs w:val="28"/>
        </w:rPr>
        <w:t>S</w:t>
      </w:r>
      <w:r w:rsidRPr="00AE6186">
        <w:rPr>
          <w:rFonts w:ascii="Times New Roman" w:hAnsi="Times New Roman" w:cs="Times New Roman"/>
          <w:b/>
          <w:bCs/>
          <w:sz w:val="28"/>
          <w:szCs w:val="28"/>
        </w:rPr>
        <w:t>uficiente</w:t>
      </w:r>
      <w:r w:rsidR="00801CA3" w:rsidRPr="00AE6186">
        <w:rPr>
          <w:rFonts w:ascii="Times New Roman" w:hAnsi="Times New Roman" w:cs="Times New Roman"/>
          <w:b/>
          <w:bCs/>
          <w:sz w:val="28"/>
          <w:szCs w:val="28"/>
        </w:rPr>
        <w:t xml:space="preserve"> (RAS)</w:t>
      </w:r>
    </w:p>
    <w:p w14:paraId="4F6ABE8A" w14:textId="02A6F85B" w:rsidR="00E67571" w:rsidRDefault="00E67571" w:rsidP="005627A7">
      <w:pPr>
        <w:tabs>
          <w:tab w:val="left" w:pos="8222"/>
        </w:tabs>
        <w:spacing w:after="0" w:line="360" w:lineRule="auto"/>
        <w:ind w:firstLine="709"/>
        <w:jc w:val="both"/>
        <w:rPr>
          <w:rFonts w:ascii="Times New Roman" w:hAnsi="Times New Roman" w:cs="Times New Roman"/>
          <w:sz w:val="24"/>
          <w:szCs w:val="24"/>
        </w:rPr>
      </w:pPr>
      <w:r w:rsidRPr="00AE6186">
        <w:rPr>
          <w:rFonts w:ascii="Times New Roman" w:hAnsi="Times New Roman" w:cs="Times New Roman"/>
          <w:sz w:val="24"/>
          <w:szCs w:val="24"/>
        </w:rPr>
        <w:t xml:space="preserve">Este </w:t>
      </w:r>
      <w:r w:rsidR="00D52262" w:rsidRPr="00AE6186">
        <w:rPr>
          <w:rFonts w:ascii="Times New Roman" w:hAnsi="Times New Roman" w:cs="Times New Roman"/>
          <w:sz w:val="24"/>
          <w:szCs w:val="24"/>
        </w:rPr>
        <w:t xml:space="preserve">clúster </w:t>
      </w:r>
      <w:r w:rsidRPr="00AE6186">
        <w:rPr>
          <w:rFonts w:ascii="Times New Roman" w:hAnsi="Times New Roman" w:cs="Times New Roman"/>
          <w:sz w:val="24"/>
          <w:szCs w:val="24"/>
        </w:rPr>
        <w:t xml:space="preserve">agrupa al 25% de los estudiantes, el 62.5% son mujeres con edad promedio de 16 años. El rendimiento académico promedio en materias relacionadas con el ambiente fue de 6.2 (Tabla </w:t>
      </w:r>
      <w:r w:rsidR="00BE3AD2">
        <w:rPr>
          <w:rFonts w:ascii="Times New Roman" w:hAnsi="Times New Roman" w:cs="Times New Roman"/>
          <w:sz w:val="24"/>
          <w:szCs w:val="24"/>
        </w:rPr>
        <w:t>3</w:t>
      </w:r>
      <w:r w:rsidRPr="00AE6186">
        <w:rPr>
          <w:rFonts w:ascii="Times New Roman" w:hAnsi="Times New Roman" w:cs="Times New Roman"/>
          <w:sz w:val="24"/>
          <w:szCs w:val="24"/>
        </w:rPr>
        <w:t xml:space="preserve">). El 60.2% de los estudiantes de este conglomerado han cursado 4 asignaturas relacionadas con el medio ambiente y el 35.1% únicamente 2 (Tabla </w:t>
      </w:r>
      <w:r w:rsidR="00BE3AD2">
        <w:rPr>
          <w:rFonts w:ascii="Times New Roman" w:hAnsi="Times New Roman" w:cs="Times New Roman"/>
          <w:sz w:val="24"/>
          <w:szCs w:val="24"/>
        </w:rPr>
        <w:t>3</w:t>
      </w:r>
      <w:r w:rsidRPr="00AE6186">
        <w:rPr>
          <w:rFonts w:ascii="Times New Roman" w:hAnsi="Times New Roman" w:cs="Times New Roman"/>
          <w:sz w:val="24"/>
          <w:szCs w:val="24"/>
        </w:rPr>
        <w:t>).</w:t>
      </w:r>
      <w:r w:rsidR="001322E1" w:rsidRPr="00AE6186">
        <w:rPr>
          <w:rFonts w:ascii="Times New Roman" w:hAnsi="Times New Roman" w:cs="Times New Roman"/>
          <w:sz w:val="24"/>
          <w:szCs w:val="24"/>
        </w:rPr>
        <w:t xml:space="preserve"> La conciencia ambiental del grupo fue de 8.1, la menor de todos los conglomerados (Tabla </w:t>
      </w:r>
      <w:r w:rsidR="00BE3AD2">
        <w:rPr>
          <w:rFonts w:ascii="Times New Roman" w:hAnsi="Times New Roman" w:cs="Times New Roman"/>
          <w:sz w:val="24"/>
          <w:szCs w:val="24"/>
        </w:rPr>
        <w:t>3</w:t>
      </w:r>
      <w:r w:rsidR="001322E1" w:rsidRPr="00AE6186">
        <w:rPr>
          <w:rFonts w:ascii="Times New Roman" w:hAnsi="Times New Roman" w:cs="Times New Roman"/>
          <w:sz w:val="24"/>
          <w:szCs w:val="24"/>
        </w:rPr>
        <w:t>).</w:t>
      </w:r>
      <w:r w:rsidR="00F01DF9" w:rsidRPr="00AE6186">
        <w:rPr>
          <w:rFonts w:ascii="Times New Roman" w:hAnsi="Times New Roman" w:cs="Times New Roman"/>
          <w:sz w:val="24"/>
          <w:szCs w:val="24"/>
        </w:rPr>
        <w:t xml:space="preserve"> </w:t>
      </w:r>
      <w:r w:rsidRPr="00AE6186">
        <w:rPr>
          <w:rFonts w:ascii="Times New Roman" w:hAnsi="Times New Roman" w:cs="Times New Roman"/>
          <w:sz w:val="24"/>
          <w:szCs w:val="24"/>
        </w:rPr>
        <w:t xml:space="preserve">Solo el 70.2% de los alumnos de este grupo conoce el significado de las 3R y únicamente el 24.3% lo ha aplicado (Tablas </w:t>
      </w:r>
      <w:r w:rsidR="00BE3AD2">
        <w:rPr>
          <w:rFonts w:ascii="Times New Roman" w:hAnsi="Times New Roman" w:cs="Times New Roman"/>
          <w:sz w:val="24"/>
          <w:szCs w:val="24"/>
        </w:rPr>
        <w:t>3</w:t>
      </w:r>
      <w:r w:rsidRPr="00AE6186">
        <w:rPr>
          <w:rFonts w:ascii="Times New Roman" w:hAnsi="Times New Roman" w:cs="Times New Roman"/>
          <w:sz w:val="24"/>
          <w:szCs w:val="24"/>
        </w:rPr>
        <w:t xml:space="preserve"> y </w:t>
      </w:r>
      <w:r w:rsidR="00BE3AD2">
        <w:rPr>
          <w:rFonts w:ascii="Times New Roman" w:hAnsi="Times New Roman" w:cs="Times New Roman"/>
          <w:sz w:val="24"/>
          <w:szCs w:val="24"/>
        </w:rPr>
        <w:t>4</w:t>
      </w:r>
      <w:r w:rsidRPr="00AE6186">
        <w:rPr>
          <w:rFonts w:ascii="Times New Roman" w:hAnsi="Times New Roman" w:cs="Times New Roman"/>
          <w:sz w:val="24"/>
          <w:szCs w:val="24"/>
        </w:rPr>
        <w:t xml:space="preserve">). </w:t>
      </w:r>
      <w:r w:rsidR="00D52262" w:rsidRPr="00AE6186">
        <w:rPr>
          <w:rFonts w:ascii="Times New Roman" w:hAnsi="Times New Roman" w:cs="Times New Roman"/>
          <w:sz w:val="24"/>
          <w:szCs w:val="24"/>
        </w:rPr>
        <w:t>R</w:t>
      </w:r>
      <w:r w:rsidR="001322E1" w:rsidRPr="00AE6186">
        <w:rPr>
          <w:rFonts w:ascii="Times New Roman" w:hAnsi="Times New Roman" w:cs="Times New Roman"/>
          <w:sz w:val="24"/>
          <w:szCs w:val="24"/>
        </w:rPr>
        <w:t xml:space="preserve">especto a las acciones en pro del ambiente, en el grupo RAR solo el 10.8% de los estudiantes participó en una campaña de recolección de basura (Tabla </w:t>
      </w:r>
      <w:r w:rsidR="00BE3AD2">
        <w:rPr>
          <w:rFonts w:ascii="Times New Roman" w:hAnsi="Times New Roman" w:cs="Times New Roman"/>
          <w:sz w:val="24"/>
          <w:szCs w:val="24"/>
        </w:rPr>
        <w:t>4</w:t>
      </w:r>
      <w:r w:rsidR="001322E1" w:rsidRPr="00AE6186">
        <w:rPr>
          <w:rFonts w:ascii="Times New Roman" w:hAnsi="Times New Roman" w:cs="Times New Roman"/>
          <w:sz w:val="24"/>
          <w:szCs w:val="24"/>
        </w:rPr>
        <w:t>).</w:t>
      </w:r>
    </w:p>
    <w:p w14:paraId="05D7916D" w14:textId="77777777" w:rsidR="007D24EC" w:rsidRDefault="007D24EC" w:rsidP="005627A7">
      <w:pPr>
        <w:tabs>
          <w:tab w:val="left" w:pos="8222"/>
        </w:tabs>
        <w:spacing w:after="0" w:line="360" w:lineRule="auto"/>
        <w:ind w:firstLine="709"/>
        <w:jc w:val="both"/>
        <w:rPr>
          <w:rFonts w:ascii="Times New Roman" w:hAnsi="Times New Roman" w:cs="Times New Roman"/>
          <w:sz w:val="24"/>
          <w:szCs w:val="24"/>
        </w:rPr>
      </w:pPr>
    </w:p>
    <w:p w14:paraId="125F7F3E" w14:textId="77777777" w:rsidR="00B42EDA" w:rsidRDefault="00B42EDA" w:rsidP="005627A7">
      <w:pPr>
        <w:tabs>
          <w:tab w:val="left" w:pos="8222"/>
        </w:tabs>
        <w:spacing w:after="0" w:line="360" w:lineRule="auto"/>
        <w:ind w:firstLine="709"/>
        <w:jc w:val="both"/>
        <w:rPr>
          <w:rFonts w:ascii="Times New Roman" w:hAnsi="Times New Roman" w:cs="Times New Roman"/>
          <w:sz w:val="24"/>
          <w:szCs w:val="24"/>
        </w:rPr>
      </w:pPr>
    </w:p>
    <w:p w14:paraId="6564A432" w14:textId="77777777" w:rsidR="00B42EDA" w:rsidRDefault="00B42EDA" w:rsidP="005627A7">
      <w:pPr>
        <w:tabs>
          <w:tab w:val="left" w:pos="8222"/>
        </w:tabs>
        <w:spacing w:after="0" w:line="360" w:lineRule="auto"/>
        <w:ind w:firstLine="709"/>
        <w:jc w:val="both"/>
        <w:rPr>
          <w:rFonts w:ascii="Times New Roman" w:hAnsi="Times New Roman" w:cs="Times New Roman"/>
          <w:sz w:val="24"/>
          <w:szCs w:val="24"/>
        </w:rPr>
      </w:pPr>
    </w:p>
    <w:p w14:paraId="3D4320E5" w14:textId="77777777" w:rsidR="00B42EDA" w:rsidRPr="00AE6186" w:rsidRDefault="00B42EDA" w:rsidP="005627A7">
      <w:pPr>
        <w:tabs>
          <w:tab w:val="left" w:pos="8222"/>
        </w:tabs>
        <w:spacing w:after="0" w:line="360" w:lineRule="auto"/>
        <w:ind w:firstLine="709"/>
        <w:jc w:val="both"/>
        <w:rPr>
          <w:rFonts w:ascii="Times New Roman" w:hAnsi="Times New Roman" w:cs="Times New Roman"/>
          <w:sz w:val="24"/>
          <w:szCs w:val="24"/>
        </w:rPr>
      </w:pPr>
    </w:p>
    <w:p w14:paraId="13EDCA54" w14:textId="40679427" w:rsidR="0069157A" w:rsidRPr="00AE6186" w:rsidRDefault="0019714D" w:rsidP="005627A7">
      <w:pPr>
        <w:tabs>
          <w:tab w:val="left" w:pos="8222"/>
        </w:tabs>
        <w:spacing w:after="0" w:line="360" w:lineRule="auto"/>
        <w:jc w:val="center"/>
        <w:rPr>
          <w:rFonts w:ascii="Times New Roman" w:hAnsi="Times New Roman" w:cs="Times New Roman"/>
          <w:b/>
          <w:bCs/>
          <w:sz w:val="28"/>
          <w:szCs w:val="28"/>
        </w:rPr>
      </w:pPr>
      <w:r w:rsidRPr="00AE6186">
        <w:rPr>
          <w:rFonts w:ascii="Times New Roman" w:hAnsi="Times New Roman" w:cs="Times New Roman"/>
          <w:b/>
          <w:bCs/>
          <w:sz w:val="28"/>
          <w:szCs w:val="28"/>
        </w:rPr>
        <w:lastRenderedPageBreak/>
        <w:t xml:space="preserve">Percepción de los estudiantes </w:t>
      </w:r>
      <w:r w:rsidR="0019163D" w:rsidRPr="00AE6186">
        <w:rPr>
          <w:rFonts w:ascii="Times New Roman" w:hAnsi="Times New Roman" w:cs="Times New Roman"/>
          <w:b/>
          <w:bCs/>
          <w:sz w:val="28"/>
          <w:szCs w:val="28"/>
        </w:rPr>
        <w:t>sobre</w:t>
      </w:r>
      <w:r w:rsidR="00323401" w:rsidRPr="00AE6186">
        <w:rPr>
          <w:rFonts w:ascii="Times New Roman" w:hAnsi="Times New Roman" w:cs="Times New Roman"/>
          <w:b/>
          <w:bCs/>
          <w:sz w:val="28"/>
          <w:szCs w:val="28"/>
        </w:rPr>
        <w:t xml:space="preserve"> </w:t>
      </w:r>
      <w:r w:rsidR="00D52262" w:rsidRPr="00AE6186">
        <w:rPr>
          <w:rFonts w:ascii="Times New Roman" w:hAnsi="Times New Roman" w:cs="Times New Roman"/>
          <w:b/>
          <w:bCs/>
          <w:sz w:val="28"/>
          <w:szCs w:val="28"/>
        </w:rPr>
        <w:t>su</w:t>
      </w:r>
      <w:r w:rsidR="00323401" w:rsidRPr="00AE6186">
        <w:rPr>
          <w:rFonts w:ascii="Times New Roman" w:hAnsi="Times New Roman" w:cs="Times New Roman"/>
          <w:b/>
          <w:bCs/>
          <w:sz w:val="28"/>
          <w:szCs w:val="28"/>
        </w:rPr>
        <w:t xml:space="preserve"> conciencia y acción ambiental </w:t>
      </w:r>
    </w:p>
    <w:p w14:paraId="6F8D9E3E" w14:textId="3C66853B" w:rsidR="00D52262" w:rsidRPr="00AE6186" w:rsidRDefault="00857C9F" w:rsidP="005627A7">
      <w:pPr>
        <w:pStyle w:val="references"/>
        <w:numPr>
          <w:ilvl w:val="0"/>
          <w:numId w:val="0"/>
        </w:numPr>
        <w:spacing w:after="0" w:line="360" w:lineRule="auto"/>
        <w:ind w:firstLine="708"/>
        <w:rPr>
          <w:sz w:val="24"/>
          <w:szCs w:val="24"/>
          <w:lang w:val="es-MX"/>
        </w:rPr>
      </w:pPr>
      <w:r w:rsidRPr="00AE6186">
        <w:rPr>
          <w:sz w:val="24"/>
          <w:szCs w:val="24"/>
          <w:lang w:val="es-MX"/>
        </w:rPr>
        <w:t xml:space="preserve">En general, los estudiantes de los grupos RAMB, RAB, y RAR perciben que su responsabilidad, conciencia, acción, aptitud y actitud con respecto al ambiente es buena, por esta razón se </w:t>
      </w:r>
      <w:r w:rsidR="00D02FFF" w:rsidRPr="00AE6186">
        <w:rPr>
          <w:sz w:val="24"/>
          <w:szCs w:val="24"/>
          <w:lang w:val="es-MX"/>
        </w:rPr>
        <w:t>autoevalúan</w:t>
      </w:r>
      <w:r w:rsidRPr="00AE6186">
        <w:rPr>
          <w:sz w:val="24"/>
          <w:szCs w:val="24"/>
          <w:lang w:val="es-MX"/>
        </w:rPr>
        <w:t xml:space="preserve"> con valores mayores a 8 (Figura 3). </w:t>
      </w:r>
      <w:r w:rsidR="00D02FFF" w:rsidRPr="00AE6186">
        <w:rPr>
          <w:sz w:val="24"/>
          <w:szCs w:val="24"/>
          <w:lang w:val="es-MX"/>
        </w:rPr>
        <w:t>En contraparte, los estudiantes con rendimiento académico suficiente (RAS) tienden a autoevaluarse con valores menores a 8 en la actitud, la conciencia y la responsabilidad que tienen con respecto al ambiente.</w:t>
      </w:r>
      <w:r w:rsidR="00D52262" w:rsidRPr="00AE6186">
        <w:rPr>
          <w:sz w:val="24"/>
          <w:szCs w:val="24"/>
          <w:lang w:val="es-MX"/>
        </w:rPr>
        <w:t xml:space="preserve"> Es importante mencionar que todos los grupos se califican con valores menores en las acciones que realizan en pro del ambiente y en la aptitud que tienen para desarrollarlas (Figura 3). </w:t>
      </w:r>
    </w:p>
    <w:p w14:paraId="1D0452D8" w14:textId="77777777" w:rsidR="00BB1AB1" w:rsidRDefault="00BB1AB1" w:rsidP="005627A7">
      <w:pPr>
        <w:tabs>
          <w:tab w:val="left" w:pos="8222"/>
        </w:tabs>
        <w:spacing w:after="0" w:line="360" w:lineRule="auto"/>
        <w:jc w:val="center"/>
        <w:rPr>
          <w:rFonts w:ascii="Times New Roman" w:hAnsi="Times New Roman" w:cs="Times New Roman"/>
          <w:b/>
          <w:bCs/>
          <w:sz w:val="24"/>
          <w:szCs w:val="24"/>
        </w:rPr>
      </w:pPr>
    </w:p>
    <w:p w14:paraId="33A27041" w14:textId="4A602928" w:rsidR="000E56F1" w:rsidRPr="00AE6186" w:rsidRDefault="00FC1E5B" w:rsidP="005627A7">
      <w:pPr>
        <w:tabs>
          <w:tab w:val="left" w:pos="8222"/>
        </w:tabs>
        <w:spacing w:after="0" w:line="360" w:lineRule="auto"/>
        <w:jc w:val="center"/>
        <w:rPr>
          <w:rFonts w:ascii="Times New Roman" w:hAnsi="Times New Roman" w:cs="Times New Roman"/>
          <w:sz w:val="24"/>
          <w:szCs w:val="24"/>
        </w:rPr>
      </w:pPr>
      <w:r w:rsidRPr="00AE6186">
        <w:rPr>
          <w:rFonts w:ascii="Times New Roman" w:hAnsi="Times New Roman" w:cs="Times New Roman"/>
          <w:b/>
          <w:bCs/>
          <w:sz w:val="24"/>
          <w:szCs w:val="24"/>
        </w:rPr>
        <w:t>Figura</w:t>
      </w:r>
      <w:r w:rsidR="000E56F1" w:rsidRPr="00AE6186">
        <w:rPr>
          <w:rFonts w:ascii="Times New Roman" w:hAnsi="Times New Roman" w:cs="Times New Roman"/>
          <w:b/>
          <w:bCs/>
          <w:sz w:val="24"/>
          <w:szCs w:val="24"/>
        </w:rPr>
        <w:t xml:space="preserve"> </w:t>
      </w:r>
      <w:r w:rsidR="00C94C06" w:rsidRPr="00AE6186">
        <w:rPr>
          <w:rFonts w:ascii="Times New Roman" w:hAnsi="Times New Roman" w:cs="Times New Roman"/>
          <w:b/>
          <w:bCs/>
          <w:sz w:val="24"/>
          <w:szCs w:val="24"/>
        </w:rPr>
        <w:t>3</w:t>
      </w:r>
      <w:r w:rsidR="000E56F1" w:rsidRPr="00AE6186">
        <w:rPr>
          <w:rFonts w:ascii="Times New Roman" w:hAnsi="Times New Roman" w:cs="Times New Roman"/>
          <w:b/>
          <w:bCs/>
          <w:sz w:val="24"/>
          <w:szCs w:val="24"/>
        </w:rPr>
        <w:t>.</w:t>
      </w:r>
      <w:r w:rsidR="000E56F1" w:rsidRPr="00AE6186">
        <w:rPr>
          <w:rFonts w:ascii="Times New Roman" w:hAnsi="Times New Roman" w:cs="Times New Roman"/>
          <w:sz w:val="24"/>
          <w:szCs w:val="24"/>
        </w:rPr>
        <w:t xml:space="preserve"> </w:t>
      </w:r>
      <w:r w:rsidR="00E3751C" w:rsidRPr="00AE6186">
        <w:rPr>
          <w:rFonts w:ascii="Times New Roman" w:hAnsi="Times New Roman" w:cs="Times New Roman"/>
          <w:sz w:val="24"/>
          <w:szCs w:val="24"/>
        </w:rPr>
        <w:t>Percepción de los estudiantes del nivel medio superior</w:t>
      </w:r>
      <w:r w:rsidR="000E56F1" w:rsidRPr="00AE6186">
        <w:rPr>
          <w:rFonts w:ascii="Times New Roman" w:hAnsi="Times New Roman" w:cs="Times New Roman"/>
          <w:sz w:val="24"/>
          <w:szCs w:val="24"/>
        </w:rPr>
        <w:t xml:space="preserve"> sobre </w:t>
      </w:r>
      <w:r w:rsidR="005D6C13" w:rsidRPr="005D6C13">
        <w:rPr>
          <w:rFonts w:ascii="Times New Roman" w:hAnsi="Times New Roman" w:cs="Times New Roman"/>
          <w:color w:val="0070C0"/>
          <w:sz w:val="24"/>
          <w:szCs w:val="24"/>
        </w:rPr>
        <w:t>su</w:t>
      </w:r>
      <w:r w:rsidR="000E56F1" w:rsidRPr="00AE6186">
        <w:rPr>
          <w:rFonts w:ascii="Times New Roman" w:hAnsi="Times New Roman" w:cs="Times New Roman"/>
          <w:sz w:val="24"/>
          <w:szCs w:val="24"/>
        </w:rPr>
        <w:t xml:space="preserve"> responsabilidad, conciencia, acción aptitud y </w:t>
      </w:r>
      <w:r w:rsidR="0069157A" w:rsidRPr="00AE6186">
        <w:rPr>
          <w:rFonts w:ascii="Times New Roman" w:hAnsi="Times New Roman" w:cs="Times New Roman"/>
          <w:sz w:val="24"/>
          <w:szCs w:val="24"/>
        </w:rPr>
        <w:t>actitud hacia</w:t>
      </w:r>
      <w:r w:rsidR="00E3751C" w:rsidRPr="00AE6186">
        <w:rPr>
          <w:rFonts w:ascii="Times New Roman" w:hAnsi="Times New Roman" w:cs="Times New Roman"/>
          <w:sz w:val="24"/>
          <w:szCs w:val="24"/>
        </w:rPr>
        <w:t xml:space="preserve"> el ambiente</w:t>
      </w:r>
      <w:r w:rsidR="00D52262" w:rsidRPr="00AE6186">
        <w:rPr>
          <w:rFonts w:ascii="Times New Roman" w:hAnsi="Times New Roman" w:cs="Times New Roman"/>
          <w:sz w:val="24"/>
          <w:szCs w:val="24"/>
        </w:rPr>
        <w:t>.</w:t>
      </w:r>
      <w:r w:rsidR="000E56F1" w:rsidRPr="00AE6186">
        <w:rPr>
          <w:rFonts w:ascii="Times New Roman" w:hAnsi="Times New Roman" w:cs="Times New Roman"/>
          <w:sz w:val="24"/>
          <w:szCs w:val="24"/>
        </w:rPr>
        <w:t xml:space="preserve"> Zumpango de Ocampo Estado de México</w:t>
      </w:r>
    </w:p>
    <w:p w14:paraId="34ACAA0F" w14:textId="402A9CB6" w:rsidR="008674B1" w:rsidRPr="00AE6186" w:rsidRDefault="00791098" w:rsidP="00153501">
      <w:pPr>
        <w:pStyle w:val="references"/>
        <w:numPr>
          <w:ilvl w:val="0"/>
          <w:numId w:val="0"/>
        </w:numPr>
        <w:spacing w:line="480" w:lineRule="auto"/>
        <w:rPr>
          <w:sz w:val="24"/>
          <w:szCs w:val="24"/>
          <w:lang w:val="es-MX"/>
        </w:rPr>
      </w:pPr>
      <w:r w:rsidRPr="00AE6186">
        <w:rPr>
          <w:sz w:val="24"/>
          <w:szCs w:val="24"/>
          <w:lang w:val="es-MX" w:eastAsia="es-MX"/>
        </w:rPr>
        <w:drawing>
          <wp:inline distT="0" distB="0" distL="0" distR="0" wp14:anchorId="7A191127" wp14:editId="0BE27C44">
            <wp:extent cx="5972175" cy="4010559"/>
            <wp:effectExtent l="0" t="0" r="0" b="0"/>
            <wp:docPr id="199216379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4010559"/>
                    </a:xfrm>
                    <a:prstGeom prst="rect">
                      <a:avLst/>
                    </a:prstGeom>
                    <a:noFill/>
                  </pic:spPr>
                </pic:pic>
              </a:graphicData>
            </a:graphic>
          </wp:inline>
        </w:drawing>
      </w:r>
    </w:p>
    <w:p w14:paraId="72F806CE" w14:textId="49EAE8C2" w:rsidR="000E56F1" w:rsidRDefault="005E31BE" w:rsidP="005627A7">
      <w:pPr>
        <w:tabs>
          <w:tab w:val="left" w:pos="8222"/>
        </w:tabs>
        <w:spacing w:after="0" w:line="360" w:lineRule="auto"/>
        <w:jc w:val="center"/>
        <w:rPr>
          <w:rFonts w:ascii="Times New Roman" w:hAnsi="Times New Roman" w:cs="Times New Roman"/>
          <w:sz w:val="24"/>
          <w:szCs w:val="24"/>
        </w:rPr>
      </w:pPr>
      <w:r w:rsidRPr="00AE6186">
        <w:rPr>
          <w:rFonts w:ascii="Times New Roman" w:hAnsi="Times New Roman" w:cs="Times New Roman"/>
          <w:sz w:val="24"/>
          <w:szCs w:val="24"/>
        </w:rPr>
        <w:t xml:space="preserve">Fuente: </w:t>
      </w:r>
      <w:r w:rsidR="00C9402A" w:rsidRPr="00AE6186">
        <w:rPr>
          <w:rFonts w:ascii="Times New Roman" w:hAnsi="Times New Roman" w:cs="Times New Roman"/>
          <w:sz w:val="24"/>
          <w:szCs w:val="24"/>
        </w:rPr>
        <w:t>E</w:t>
      </w:r>
      <w:r w:rsidRPr="00AE6186">
        <w:rPr>
          <w:rFonts w:ascii="Times New Roman" w:hAnsi="Times New Roman" w:cs="Times New Roman"/>
          <w:sz w:val="24"/>
          <w:szCs w:val="24"/>
        </w:rPr>
        <w:t>laboración propia</w:t>
      </w:r>
      <w:r w:rsidR="0052005D" w:rsidRPr="00AE6186">
        <w:rPr>
          <w:rFonts w:ascii="Times New Roman" w:hAnsi="Times New Roman" w:cs="Times New Roman"/>
          <w:sz w:val="24"/>
          <w:szCs w:val="24"/>
        </w:rPr>
        <w:t xml:space="preserve"> (2024)</w:t>
      </w:r>
    </w:p>
    <w:p w14:paraId="2DF81752" w14:textId="6ADAB784" w:rsidR="007D24EC" w:rsidRPr="00E97324" w:rsidRDefault="005D6C13" w:rsidP="007F0B90">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Estos resultados sugieren que un mayor conocimiento ambiental no siempre se traduce en una mayor participación en acciones proambientales, lo que destaca la necesidad de estrategias educativas más efectivas para fomentar la acción ambiental.</w:t>
      </w:r>
    </w:p>
    <w:p w14:paraId="13D6EADC" w14:textId="77777777" w:rsidR="007D24EC" w:rsidRPr="00E97324" w:rsidRDefault="007D24EC" w:rsidP="005627A7">
      <w:pPr>
        <w:tabs>
          <w:tab w:val="left" w:pos="8222"/>
        </w:tabs>
        <w:spacing w:after="0" w:line="360" w:lineRule="auto"/>
        <w:jc w:val="center"/>
        <w:rPr>
          <w:rFonts w:ascii="Times New Roman" w:hAnsi="Times New Roman" w:cs="Times New Roman"/>
          <w:sz w:val="24"/>
          <w:szCs w:val="24"/>
        </w:rPr>
      </w:pPr>
    </w:p>
    <w:p w14:paraId="06E3426B" w14:textId="06251E1C" w:rsidR="003E681E" w:rsidRPr="00E97324" w:rsidRDefault="003E681E" w:rsidP="005627A7">
      <w:pPr>
        <w:pStyle w:val="references"/>
        <w:numPr>
          <w:ilvl w:val="0"/>
          <w:numId w:val="0"/>
        </w:numPr>
        <w:spacing w:after="0" w:line="360" w:lineRule="auto"/>
        <w:ind w:left="360" w:hanging="360"/>
        <w:jc w:val="center"/>
        <w:rPr>
          <w:b/>
          <w:bCs/>
          <w:sz w:val="32"/>
          <w:szCs w:val="32"/>
          <w:lang w:val="es-MX"/>
        </w:rPr>
      </w:pPr>
      <w:r w:rsidRPr="00E97324">
        <w:rPr>
          <w:b/>
          <w:bCs/>
          <w:sz w:val="32"/>
          <w:szCs w:val="32"/>
          <w:lang w:val="es-MX"/>
        </w:rPr>
        <w:lastRenderedPageBreak/>
        <w:t>Discusión</w:t>
      </w:r>
    </w:p>
    <w:p w14:paraId="57A73F55" w14:textId="628D4A48" w:rsidR="00D3557F" w:rsidRPr="00AE6186" w:rsidRDefault="0009698A" w:rsidP="005627A7">
      <w:pPr>
        <w:spacing w:after="0" w:line="360" w:lineRule="auto"/>
        <w:ind w:firstLine="708"/>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rPr>
        <w:t>El rendimiento académico de los estudiantes permitió generar una tipología con cuatro grupos. Sin embargo, no es claro el efecto que tiene en el desarrollo de la conciencia y la acción ambiental</w:t>
      </w:r>
      <w:r w:rsidR="007C65E9" w:rsidRPr="00E97324">
        <w:rPr>
          <w:rFonts w:ascii="Times New Roman" w:hAnsi="Times New Roman" w:cs="Times New Roman"/>
          <w:sz w:val="24"/>
          <w:szCs w:val="24"/>
        </w:rPr>
        <w:t>. En esta investigación</w:t>
      </w:r>
      <w:r w:rsidR="00114724" w:rsidRPr="00E97324">
        <w:rPr>
          <w:rFonts w:ascii="Times New Roman" w:hAnsi="Times New Roman" w:cs="Times New Roman"/>
          <w:sz w:val="24"/>
          <w:szCs w:val="24"/>
        </w:rPr>
        <w:t xml:space="preserve">, </w:t>
      </w:r>
      <w:r w:rsidR="007C65E9" w:rsidRPr="00E97324">
        <w:rPr>
          <w:rFonts w:ascii="Times New Roman" w:hAnsi="Times New Roman" w:cs="Times New Roman"/>
          <w:sz w:val="24"/>
          <w:szCs w:val="24"/>
        </w:rPr>
        <w:t xml:space="preserve">se encontró que los alumnos que pertenecen al conglomerado RAMB y al RAR tienen </w:t>
      </w:r>
      <w:r w:rsidR="00D3557F" w:rsidRPr="00E97324">
        <w:rPr>
          <w:rFonts w:ascii="Times New Roman" w:hAnsi="Times New Roman" w:cs="Times New Roman"/>
          <w:sz w:val="24"/>
          <w:szCs w:val="24"/>
        </w:rPr>
        <w:t xml:space="preserve">los </w:t>
      </w:r>
      <w:r w:rsidR="007C65E9" w:rsidRPr="00E97324">
        <w:rPr>
          <w:rFonts w:ascii="Times New Roman" w:hAnsi="Times New Roman" w:cs="Times New Roman"/>
          <w:sz w:val="24"/>
          <w:szCs w:val="24"/>
        </w:rPr>
        <w:t xml:space="preserve">valores de conciencia </w:t>
      </w:r>
      <w:r w:rsidR="00D3557F" w:rsidRPr="00E97324">
        <w:rPr>
          <w:rFonts w:ascii="Times New Roman" w:hAnsi="Times New Roman" w:cs="Times New Roman"/>
          <w:sz w:val="24"/>
          <w:szCs w:val="24"/>
        </w:rPr>
        <w:t xml:space="preserve">ambiental más altos del conjunto, </w:t>
      </w:r>
      <w:r w:rsidR="007C65E9" w:rsidRPr="00E97324">
        <w:rPr>
          <w:rFonts w:ascii="Times New Roman" w:hAnsi="Times New Roman" w:cs="Times New Roman"/>
          <w:sz w:val="24"/>
          <w:szCs w:val="24"/>
        </w:rPr>
        <w:t xml:space="preserve">23.7 y 23.6, respectivamente (Tabla </w:t>
      </w:r>
      <w:r w:rsidR="00BE3AD2" w:rsidRPr="00E97324">
        <w:rPr>
          <w:rFonts w:ascii="Times New Roman" w:hAnsi="Times New Roman" w:cs="Times New Roman"/>
          <w:sz w:val="24"/>
          <w:szCs w:val="24"/>
        </w:rPr>
        <w:t>3</w:t>
      </w:r>
      <w:r w:rsidR="007C65E9" w:rsidRPr="00E97324">
        <w:rPr>
          <w:rFonts w:ascii="Times New Roman" w:hAnsi="Times New Roman" w:cs="Times New Roman"/>
          <w:sz w:val="24"/>
          <w:szCs w:val="24"/>
        </w:rPr>
        <w:t>)</w:t>
      </w:r>
      <w:r w:rsidR="002C4983" w:rsidRPr="00E97324">
        <w:rPr>
          <w:rFonts w:ascii="Times New Roman" w:hAnsi="Times New Roman" w:cs="Times New Roman"/>
          <w:sz w:val="24"/>
          <w:szCs w:val="24"/>
        </w:rPr>
        <w:t xml:space="preserve">. </w:t>
      </w:r>
      <w:r w:rsidR="00DF1AE2" w:rsidRPr="00E97324">
        <w:rPr>
          <w:rFonts w:ascii="Times New Roman" w:hAnsi="Times New Roman" w:cs="Times New Roman"/>
          <w:sz w:val="24"/>
          <w:szCs w:val="24"/>
        </w:rPr>
        <w:t xml:space="preserve">Estos grupos han recibido la mayor formación ambiental del conjunto, implicando una mayor inteligencia ambiental, lo que, de acuerdo con Torroba </w:t>
      </w:r>
      <w:r w:rsidR="00DF1AE2" w:rsidRPr="00E97324">
        <w:rPr>
          <w:rFonts w:ascii="Times New Roman" w:hAnsi="Times New Roman" w:cs="Times New Roman"/>
          <w:i/>
          <w:iCs/>
          <w:sz w:val="24"/>
          <w:szCs w:val="24"/>
        </w:rPr>
        <w:t>et al</w:t>
      </w:r>
      <w:r w:rsidR="00DF1AE2" w:rsidRPr="00E97324">
        <w:rPr>
          <w:rFonts w:ascii="Times New Roman" w:hAnsi="Times New Roman" w:cs="Times New Roman"/>
          <w:sz w:val="24"/>
          <w:szCs w:val="24"/>
        </w:rPr>
        <w:t>. (2023), debería reflejarse en un mayor conocimiento y mejor actitud ambiental</w:t>
      </w:r>
      <w:r w:rsidR="002E6380" w:rsidRPr="00E97324">
        <w:rPr>
          <w:rFonts w:ascii="Times New Roman" w:hAnsi="Times New Roman" w:cs="Times New Roman"/>
          <w:sz w:val="24"/>
          <w:szCs w:val="24"/>
          <w:shd w:val="clear" w:color="auto" w:fill="FFFFFF"/>
        </w:rPr>
        <w:t xml:space="preserve">. </w:t>
      </w:r>
      <w:r w:rsidR="00D3557F" w:rsidRPr="00E97324">
        <w:rPr>
          <w:rFonts w:ascii="Times New Roman" w:hAnsi="Times New Roman" w:cs="Times New Roman"/>
          <w:sz w:val="24"/>
          <w:szCs w:val="24"/>
          <w:shd w:val="clear" w:color="auto" w:fill="FFFFFF"/>
        </w:rPr>
        <w:t xml:space="preserve">Adicionalmente, más del 58% son mujeres, lo que coincide con </w:t>
      </w:r>
      <w:proofErr w:type="spellStart"/>
      <w:r w:rsidR="00D3557F" w:rsidRPr="00CB6F44">
        <w:rPr>
          <w:rFonts w:ascii="Times New Roman" w:hAnsi="Times New Roman" w:cs="Times New Roman"/>
          <w:sz w:val="24"/>
          <w:szCs w:val="24"/>
          <w:shd w:val="clear" w:color="auto" w:fill="FFFFFF"/>
        </w:rPr>
        <w:t>Altin</w:t>
      </w:r>
      <w:proofErr w:type="spellEnd"/>
      <w:r w:rsidR="00D3557F" w:rsidRPr="00CB6F44">
        <w:rPr>
          <w:rFonts w:ascii="Times New Roman" w:hAnsi="Times New Roman" w:cs="Times New Roman"/>
          <w:sz w:val="24"/>
          <w:szCs w:val="24"/>
          <w:shd w:val="clear" w:color="auto" w:fill="FFFFFF"/>
        </w:rPr>
        <w:t xml:space="preserve"> </w:t>
      </w:r>
      <w:r w:rsidR="00D3557F" w:rsidRPr="00CB6F44">
        <w:rPr>
          <w:rFonts w:ascii="Times New Roman" w:hAnsi="Times New Roman" w:cs="Times New Roman"/>
          <w:i/>
          <w:sz w:val="24"/>
          <w:szCs w:val="24"/>
          <w:shd w:val="clear" w:color="auto" w:fill="FFFFFF"/>
        </w:rPr>
        <w:t>et al</w:t>
      </w:r>
      <w:r w:rsidR="00753BE9" w:rsidRPr="00CB6F44">
        <w:rPr>
          <w:rFonts w:ascii="Times New Roman" w:hAnsi="Times New Roman" w:cs="Times New Roman"/>
          <w:sz w:val="24"/>
          <w:szCs w:val="24"/>
          <w:shd w:val="clear" w:color="auto" w:fill="FFFFFF"/>
        </w:rPr>
        <w:t>.</w:t>
      </w:r>
      <w:r w:rsidR="00D3557F" w:rsidRPr="00CB6F44">
        <w:rPr>
          <w:rFonts w:ascii="Times New Roman" w:hAnsi="Times New Roman" w:cs="Times New Roman"/>
          <w:sz w:val="24"/>
          <w:szCs w:val="24"/>
          <w:shd w:val="clear" w:color="auto" w:fill="FFFFFF"/>
        </w:rPr>
        <w:t xml:space="preserve"> (2014) quienes mencionan que las estudiantes mujeres</w:t>
      </w:r>
      <w:r w:rsidR="00D3557F" w:rsidRPr="00057A68">
        <w:rPr>
          <w:rFonts w:ascii="Times New Roman" w:hAnsi="Times New Roman" w:cs="Times New Roman"/>
          <w:sz w:val="24"/>
          <w:szCs w:val="24"/>
          <w:shd w:val="clear" w:color="auto" w:fill="FFFFFF"/>
        </w:rPr>
        <w:t xml:space="preserve"> tienden a tener una mayor conciencia ambiental.</w:t>
      </w:r>
    </w:p>
    <w:p w14:paraId="597893A8" w14:textId="00DA5B8A" w:rsidR="00862E31" w:rsidRPr="00E97324" w:rsidRDefault="002C4983" w:rsidP="005627A7">
      <w:pPr>
        <w:spacing w:after="0" w:line="360" w:lineRule="auto"/>
        <w:ind w:firstLine="708"/>
        <w:jc w:val="both"/>
        <w:rPr>
          <w:rFonts w:ascii="Times New Roman" w:hAnsi="Times New Roman" w:cs="Times New Roman"/>
          <w:sz w:val="24"/>
          <w:szCs w:val="24"/>
          <w:shd w:val="clear" w:color="auto" w:fill="FFFFFF"/>
        </w:rPr>
      </w:pPr>
      <w:r w:rsidRPr="00AE6186">
        <w:rPr>
          <w:rFonts w:ascii="Times New Roman" w:hAnsi="Times New Roman" w:cs="Times New Roman"/>
          <w:sz w:val="24"/>
          <w:szCs w:val="24"/>
        </w:rPr>
        <w:t>S</w:t>
      </w:r>
      <w:r w:rsidR="007C65E9" w:rsidRPr="00AE6186">
        <w:rPr>
          <w:rFonts w:ascii="Times New Roman" w:hAnsi="Times New Roman" w:cs="Times New Roman"/>
          <w:sz w:val="24"/>
          <w:szCs w:val="24"/>
        </w:rPr>
        <w:t xml:space="preserve">in embargo, </w:t>
      </w:r>
      <w:r w:rsidR="00A54F82" w:rsidRPr="00AE6186">
        <w:rPr>
          <w:rFonts w:ascii="Times New Roman" w:hAnsi="Times New Roman" w:cs="Times New Roman"/>
          <w:sz w:val="24"/>
          <w:szCs w:val="24"/>
        </w:rPr>
        <w:t xml:space="preserve">los grupos </w:t>
      </w:r>
      <w:r w:rsidR="00D3557F" w:rsidRPr="00AE6186">
        <w:rPr>
          <w:rFonts w:ascii="Times New Roman" w:hAnsi="Times New Roman" w:cs="Times New Roman"/>
          <w:sz w:val="24"/>
          <w:szCs w:val="24"/>
        </w:rPr>
        <w:t>RAMB y RAR</w:t>
      </w:r>
      <w:r w:rsidR="00A54F82" w:rsidRPr="00AE6186">
        <w:rPr>
          <w:rFonts w:ascii="Times New Roman" w:hAnsi="Times New Roman" w:cs="Times New Roman"/>
          <w:sz w:val="24"/>
          <w:szCs w:val="24"/>
        </w:rPr>
        <w:t xml:space="preserve"> </w:t>
      </w:r>
      <w:r w:rsidR="007C65E9" w:rsidRPr="00AE6186">
        <w:rPr>
          <w:rFonts w:ascii="Times New Roman" w:hAnsi="Times New Roman" w:cs="Times New Roman"/>
          <w:sz w:val="24"/>
          <w:szCs w:val="24"/>
        </w:rPr>
        <w:t>difieren en la acción que toman para el desarrollo de actividades individuales</w:t>
      </w:r>
      <w:r w:rsidR="00E44B24" w:rsidRPr="00AE6186">
        <w:rPr>
          <w:rFonts w:ascii="Times New Roman" w:hAnsi="Times New Roman" w:cs="Times New Roman"/>
          <w:sz w:val="24"/>
          <w:szCs w:val="24"/>
        </w:rPr>
        <w:t xml:space="preserve"> o colectivas</w:t>
      </w:r>
      <w:r w:rsidR="007C65E9" w:rsidRPr="00AE6186">
        <w:rPr>
          <w:rFonts w:ascii="Times New Roman" w:hAnsi="Times New Roman" w:cs="Times New Roman"/>
          <w:sz w:val="24"/>
          <w:szCs w:val="24"/>
        </w:rPr>
        <w:t xml:space="preserve"> en pro del ambiente</w:t>
      </w:r>
      <w:r w:rsidR="00290A54" w:rsidRPr="00AE6186">
        <w:rPr>
          <w:rFonts w:ascii="Times New Roman" w:hAnsi="Times New Roman" w:cs="Times New Roman"/>
          <w:sz w:val="24"/>
          <w:szCs w:val="24"/>
        </w:rPr>
        <w:t>.</w:t>
      </w:r>
      <w:r w:rsidR="00862E31" w:rsidRPr="00AE6186">
        <w:rPr>
          <w:rFonts w:ascii="Times New Roman" w:hAnsi="Times New Roman" w:cs="Times New Roman"/>
          <w:sz w:val="24"/>
          <w:szCs w:val="24"/>
        </w:rPr>
        <w:t xml:space="preserve"> </w:t>
      </w:r>
      <w:r w:rsidR="00E44B24" w:rsidRPr="00AE6186">
        <w:rPr>
          <w:rFonts w:ascii="Times New Roman" w:hAnsi="Times New Roman" w:cs="Times New Roman"/>
          <w:sz w:val="24"/>
          <w:szCs w:val="24"/>
        </w:rPr>
        <w:t>Estos resultados indican una estrecha relación entre el nivel de conciencia y la acción ambiental</w:t>
      </w:r>
      <w:r w:rsidR="0016159B" w:rsidRPr="00AE6186">
        <w:rPr>
          <w:rFonts w:ascii="Times New Roman" w:hAnsi="Times New Roman" w:cs="Times New Roman"/>
          <w:sz w:val="24"/>
          <w:szCs w:val="24"/>
        </w:rPr>
        <w:t>, l</w:t>
      </w:r>
      <w:r w:rsidR="00E44B24" w:rsidRPr="00AE6186">
        <w:rPr>
          <w:rFonts w:ascii="Times New Roman" w:hAnsi="Times New Roman" w:cs="Times New Roman"/>
          <w:sz w:val="24"/>
          <w:szCs w:val="24"/>
        </w:rPr>
        <w:t xml:space="preserve">os hallazgos coinciden con los </w:t>
      </w:r>
      <w:r w:rsidR="00E44B24" w:rsidRPr="00CB6F44">
        <w:rPr>
          <w:rFonts w:ascii="Times New Roman" w:hAnsi="Times New Roman" w:cs="Times New Roman"/>
          <w:sz w:val="24"/>
          <w:szCs w:val="24"/>
        </w:rPr>
        <w:t xml:space="preserve">reportados por </w:t>
      </w:r>
      <w:proofErr w:type="spellStart"/>
      <w:r w:rsidR="00E44B24" w:rsidRPr="00CB6F44">
        <w:rPr>
          <w:rFonts w:ascii="Times New Roman" w:hAnsi="Times New Roman" w:cs="Times New Roman"/>
          <w:sz w:val="24"/>
          <w:szCs w:val="24"/>
        </w:rPr>
        <w:t>Altin</w:t>
      </w:r>
      <w:proofErr w:type="spellEnd"/>
      <w:r w:rsidR="00E44B24" w:rsidRPr="00CB6F44">
        <w:rPr>
          <w:rFonts w:ascii="Times New Roman" w:hAnsi="Times New Roman" w:cs="Times New Roman"/>
          <w:sz w:val="24"/>
          <w:szCs w:val="24"/>
        </w:rPr>
        <w:t xml:space="preserve"> </w:t>
      </w:r>
      <w:r w:rsidR="00E44B24" w:rsidRPr="00CB6F44">
        <w:rPr>
          <w:rFonts w:ascii="Times New Roman" w:hAnsi="Times New Roman" w:cs="Times New Roman"/>
          <w:i/>
          <w:sz w:val="24"/>
          <w:szCs w:val="24"/>
        </w:rPr>
        <w:t>et al</w:t>
      </w:r>
      <w:r w:rsidR="00E44B24" w:rsidRPr="00CB6F44">
        <w:rPr>
          <w:rFonts w:ascii="Times New Roman" w:hAnsi="Times New Roman" w:cs="Times New Roman"/>
          <w:sz w:val="24"/>
          <w:szCs w:val="24"/>
        </w:rPr>
        <w:t>. (2014) quienes determinaron que, aunque</w:t>
      </w:r>
      <w:r w:rsidR="00E44B24" w:rsidRPr="00CB6F44">
        <w:rPr>
          <w:rFonts w:ascii="Times New Roman" w:hAnsi="Times New Roman" w:cs="Times New Roman"/>
          <w:sz w:val="24"/>
          <w:szCs w:val="24"/>
          <w:shd w:val="clear" w:color="auto" w:fill="FFFFFF"/>
        </w:rPr>
        <w:t xml:space="preserve"> los estudiantes </w:t>
      </w:r>
      <w:r w:rsidR="00ED0EE3" w:rsidRPr="00CB6F44">
        <w:rPr>
          <w:rFonts w:ascii="Times New Roman" w:hAnsi="Times New Roman" w:cs="Times New Roman"/>
          <w:sz w:val="24"/>
          <w:szCs w:val="24"/>
          <w:shd w:val="clear" w:color="auto" w:fill="FFFFFF"/>
        </w:rPr>
        <w:t>demuestren</w:t>
      </w:r>
      <w:r w:rsidR="00E44B24" w:rsidRPr="00AE6186">
        <w:rPr>
          <w:rFonts w:ascii="Times New Roman" w:hAnsi="Times New Roman" w:cs="Times New Roman"/>
          <w:sz w:val="24"/>
          <w:szCs w:val="24"/>
          <w:shd w:val="clear" w:color="auto" w:fill="FFFFFF"/>
        </w:rPr>
        <w:t xml:space="preserve"> una conciencia ambiental alta con respecto a los problemas ambientales, </w:t>
      </w:r>
      <w:r w:rsidR="00E44B24" w:rsidRPr="00E97324">
        <w:rPr>
          <w:rFonts w:ascii="Times New Roman" w:hAnsi="Times New Roman" w:cs="Times New Roman"/>
          <w:sz w:val="24"/>
          <w:szCs w:val="24"/>
          <w:shd w:val="clear" w:color="auto" w:fill="FFFFFF"/>
        </w:rPr>
        <w:t>esto no necesariamente se verá reflejado en una mayor participación en actividades ambientales</w:t>
      </w:r>
      <w:r w:rsidR="0016159B" w:rsidRPr="00E97324">
        <w:rPr>
          <w:rFonts w:ascii="Times New Roman" w:hAnsi="Times New Roman" w:cs="Times New Roman"/>
          <w:sz w:val="24"/>
          <w:szCs w:val="24"/>
          <w:shd w:val="clear" w:color="auto" w:fill="FFFFFF"/>
        </w:rPr>
        <w:t>.</w:t>
      </w:r>
      <w:r w:rsidR="0016159B" w:rsidRPr="00E97324">
        <w:rPr>
          <w:rFonts w:ascii="Times New Roman" w:hAnsi="Times New Roman" w:cs="Times New Roman"/>
          <w:sz w:val="24"/>
          <w:szCs w:val="24"/>
        </w:rPr>
        <w:t xml:space="preserve"> </w:t>
      </w:r>
      <w:r w:rsidR="006B241D" w:rsidRPr="00E97324">
        <w:rPr>
          <w:rFonts w:ascii="Times New Roman" w:hAnsi="Times New Roman" w:cs="Times New Roman"/>
          <w:sz w:val="24"/>
          <w:szCs w:val="24"/>
        </w:rPr>
        <w:t>Esto puede explicar que los alumnos con rendimiento académico muy bueno (RAMB) realizaron un 96.7% más de acciones de reducción, reutilización y reciclado de productos en comparación con los alumnos con rendimiento regular (Tabla 4)</w:t>
      </w:r>
      <w:r w:rsidR="00862E31" w:rsidRPr="00E97324">
        <w:rPr>
          <w:rFonts w:ascii="Times New Roman" w:hAnsi="Times New Roman" w:cs="Times New Roman"/>
          <w:sz w:val="24"/>
          <w:szCs w:val="24"/>
        </w:rPr>
        <w:t xml:space="preserve">. </w:t>
      </w:r>
    </w:p>
    <w:p w14:paraId="07D93CC2" w14:textId="6DF359EC" w:rsidR="00DA2FA7" w:rsidRPr="00E97324" w:rsidRDefault="00862E31" w:rsidP="005627A7">
      <w:pPr>
        <w:spacing w:after="0" w:line="360" w:lineRule="auto"/>
        <w:ind w:firstLine="708"/>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rPr>
        <w:t xml:space="preserve">Por otra parte, </w:t>
      </w:r>
      <w:r w:rsidR="00DA2FA7" w:rsidRPr="00E97324">
        <w:rPr>
          <w:rFonts w:ascii="Times New Roman" w:hAnsi="Times New Roman" w:cs="Times New Roman"/>
          <w:sz w:val="24"/>
          <w:szCs w:val="24"/>
        </w:rPr>
        <w:t xml:space="preserve">es claro que la actitud ambiental </w:t>
      </w:r>
      <w:r w:rsidR="00DA2FA7" w:rsidRPr="00AE6186">
        <w:rPr>
          <w:rFonts w:ascii="Times New Roman" w:hAnsi="Times New Roman" w:cs="Times New Roman"/>
          <w:sz w:val="24"/>
          <w:szCs w:val="24"/>
        </w:rPr>
        <w:t xml:space="preserve">no solo está influenciada por el nivel de conocimiento que tiene el estudiante, sino también por valores, creencias, normas sociales y experiencias personales. Entonces, el abordaje de la acción ambiental desde la escuela puede resultar complejo </w:t>
      </w:r>
      <w:r w:rsidR="00DA2FA7" w:rsidRPr="00AE6186">
        <w:rPr>
          <w:rFonts w:ascii="Times New Roman" w:hAnsi="Times New Roman" w:cs="Times New Roman"/>
          <w:sz w:val="24"/>
          <w:szCs w:val="24"/>
          <w:shd w:val="clear" w:color="auto" w:fill="FFFFFF"/>
        </w:rPr>
        <w:t xml:space="preserve">ya que hay conceptos que persisten en el entorno extraescolar del estudiante </w:t>
      </w:r>
      <w:r w:rsidR="00DA2FA7" w:rsidRPr="00CB6F44">
        <w:rPr>
          <w:rFonts w:ascii="Times New Roman" w:hAnsi="Times New Roman" w:cs="Times New Roman"/>
          <w:sz w:val="24"/>
          <w:szCs w:val="24"/>
          <w:shd w:val="clear" w:color="auto" w:fill="FFFFFF"/>
        </w:rPr>
        <w:t>(</w:t>
      </w:r>
      <w:proofErr w:type="spellStart"/>
      <w:r w:rsidR="00DA2FA7" w:rsidRPr="00CB6F44">
        <w:rPr>
          <w:rFonts w:ascii="Times New Roman" w:hAnsi="Times New Roman" w:cs="Times New Roman"/>
          <w:sz w:val="24"/>
          <w:szCs w:val="24"/>
          <w:shd w:val="clear" w:color="auto" w:fill="FFFFFF"/>
        </w:rPr>
        <w:t>Anokye</w:t>
      </w:r>
      <w:proofErr w:type="spellEnd"/>
      <w:r w:rsidR="00DA2FA7" w:rsidRPr="00CB6F44">
        <w:rPr>
          <w:rFonts w:ascii="Times New Roman" w:hAnsi="Times New Roman" w:cs="Times New Roman"/>
          <w:sz w:val="24"/>
          <w:szCs w:val="24"/>
          <w:shd w:val="clear" w:color="auto" w:fill="FFFFFF"/>
        </w:rPr>
        <w:t xml:space="preserve"> </w:t>
      </w:r>
      <w:r w:rsidR="00DA2FA7" w:rsidRPr="00CB6F44">
        <w:rPr>
          <w:rFonts w:ascii="Times New Roman" w:hAnsi="Times New Roman" w:cs="Times New Roman"/>
          <w:i/>
          <w:sz w:val="24"/>
          <w:szCs w:val="24"/>
          <w:shd w:val="clear" w:color="auto" w:fill="FFFFFF"/>
        </w:rPr>
        <w:t>et al</w:t>
      </w:r>
      <w:r w:rsidR="00DA2FA7" w:rsidRPr="00CB6F44">
        <w:rPr>
          <w:rFonts w:ascii="Times New Roman" w:hAnsi="Times New Roman" w:cs="Times New Roman"/>
          <w:sz w:val="24"/>
          <w:szCs w:val="24"/>
          <w:shd w:val="clear" w:color="auto" w:fill="FFFFFF"/>
        </w:rPr>
        <w:t>., 2024) y que pueden limitar su participación.</w:t>
      </w:r>
      <w:r w:rsidR="00DA2FA7" w:rsidRPr="00CB6F44">
        <w:rPr>
          <w:rFonts w:ascii="Times New Roman" w:hAnsi="Times New Roman" w:cs="Times New Roman"/>
          <w:sz w:val="24"/>
          <w:szCs w:val="24"/>
        </w:rPr>
        <w:t xml:space="preserve"> </w:t>
      </w:r>
      <w:r w:rsidR="00DA2FA7" w:rsidRPr="00CB6F44">
        <w:rPr>
          <w:rFonts w:ascii="Times New Roman" w:hAnsi="Times New Roman" w:cs="Times New Roman"/>
          <w:sz w:val="24"/>
          <w:szCs w:val="24"/>
          <w:shd w:val="clear" w:color="auto" w:fill="FFFFFF"/>
        </w:rPr>
        <w:t>En este sentido, es posible ver que los</w:t>
      </w:r>
      <w:r w:rsidR="00DA2FA7" w:rsidRPr="00AE6186">
        <w:rPr>
          <w:rFonts w:ascii="Times New Roman" w:hAnsi="Times New Roman" w:cs="Times New Roman"/>
          <w:sz w:val="24"/>
          <w:szCs w:val="24"/>
          <w:shd w:val="clear" w:color="auto" w:fill="FFFFFF"/>
        </w:rPr>
        <w:t xml:space="preserve"> estudiantes con el mayor rendimiento académico (RAMB) realizan menos acciones colectivas en pro del ambiente en comparación con los estudiantes con rendimiento bueno (</w:t>
      </w:r>
      <w:r w:rsidR="00DA2FA7" w:rsidRPr="00E97324">
        <w:rPr>
          <w:rFonts w:ascii="Times New Roman" w:hAnsi="Times New Roman" w:cs="Times New Roman"/>
          <w:sz w:val="24"/>
          <w:szCs w:val="24"/>
          <w:shd w:val="clear" w:color="auto" w:fill="FFFFFF"/>
        </w:rPr>
        <w:t xml:space="preserve">RAB) o suficiente (RAS) (Tablas </w:t>
      </w:r>
      <w:r w:rsidR="00BE3AD2" w:rsidRPr="00E97324">
        <w:rPr>
          <w:rFonts w:ascii="Times New Roman" w:hAnsi="Times New Roman" w:cs="Times New Roman"/>
          <w:sz w:val="24"/>
          <w:szCs w:val="24"/>
          <w:shd w:val="clear" w:color="auto" w:fill="FFFFFF"/>
        </w:rPr>
        <w:t>3</w:t>
      </w:r>
      <w:r w:rsidR="00DA2FA7" w:rsidRPr="00E97324">
        <w:rPr>
          <w:rFonts w:ascii="Times New Roman" w:hAnsi="Times New Roman" w:cs="Times New Roman"/>
          <w:sz w:val="24"/>
          <w:szCs w:val="24"/>
          <w:shd w:val="clear" w:color="auto" w:fill="FFFFFF"/>
        </w:rPr>
        <w:t xml:space="preserve"> y </w:t>
      </w:r>
      <w:r w:rsidR="00BE3AD2" w:rsidRPr="00E97324">
        <w:rPr>
          <w:rFonts w:ascii="Times New Roman" w:hAnsi="Times New Roman" w:cs="Times New Roman"/>
          <w:sz w:val="24"/>
          <w:szCs w:val="24"/>
          <w:shd w:val="clear" w:color="auto" w:fill="FFFFFF"/>
        </w:rPr>
        <w:t>4</w:t>
      </w:r>
      <w:r w:rsidR="00DA2FA7" w:rsidRPr="00E97324">
        <w:rPr>
          <w:rFonts w:ascii="Times New Roman" w:hAnsi="Times New Roman" w:cs="Times New Roman"/>
          <w:sz w:val="24"/>
          <w:szCs w:val="24"/>
          <w:shd w:val="clear" w:color="auto" w:fill="FFFFFF"/>
        </w:rPr>
        <w:t>)</w:t>
      </w:r>
      <w:r w:rsidR="002C4983" w:rsidRPr="00E97324">
        <w:rPr>
          <w:rFonts w:ascii="Times New Roman" w:hAnsi="Times New Roman" w:cs="Times New Roman"/>
          <w:sz w:val="24"/>
          <w:szCs w:val="24"/>
          <w:shd w:val="clear" w:color="auto" w:fill="FFFFFF"/>
        </w:rPr>
        <w:t xml:space="preserve"> lo que sugiere diferencias en las actitudes y entorno de los alumnos.</w:t>
      </w:r>
    </w:p>
    <w:p w14:paraId="0F230781" w14:textId="6FE97629" w:rsidR="0098366B" w:rsidRPr="00E97324" w:rsidRDefault="006B241D" w:rsidP="005627A7">
      <w:pPr>
        <w:spacing w:after="0" w:line="360" w:lineRule="auto"/>
        <w:ind w:firstLine="708"/>
        <w:jc w:val="both"/>
        <w:rPr>
          <w:rFonts w:ascii="Times New Roman" w:hAnsi="Times New Roman" w:cs="Times New Roman"/>
          <w:sz w:val="24"/>
          <w:szCs w:val="24"/>
        </w:rPr>
      </w:pPr>
      <w:r w:rsidRPr="00E97324">
        <w:rPr>
          <w:rFonts w:ascii="Times New Roman" w:hAnsi="Times New Roman" w:cs="Times New Roman"/>
          <w:sz w:val="24"/>
          <w:szCs w:val="24"/>
        </w:rPr>
        <w:t>Por esta razón, es fundamental que las instituciones educativas desempeñen un papel clave en el desarrollo e implementación de actividades que mejoren el conocimiento y sensibilicen a los estudiantes sobre problemas ambientales</w:t>
      </w:r>
      <w:r w:rsidRPr="00E97324">
        <w:rPr>
          <w:rFonts w:ascii="Times New Roman" w:hAnsi="Times New Roman" w:cs="Times New Roman"/>
          <w:b/>
          <w:bCs/>
          <w:sz w:val="24"/>
          <w:szCs w:val="24"/>
        </w:rPr>
        <w:t xml:space="preserve"> </w:t>
      </w:r>
      <w:r w:rsidR="0098366B" w:rsidRPr="00E97324">
        <w:rPr>
          <w:rFonts w:ascii="Times New Roman" w:hAnsi="Times New Roman" w:cs="Times New Roman"/>
          <w:sz w:val="24"/>
          <w:szCs w:val="24"/>
        </w:rPr>
        <w:t>(</w:t>
      </w:r>
      <w:r w:rsidR="0098366B" w:rsidRPr="00E97324">
        <w:rPr>
          <w:rFonts w:ascii="Times New Roman" w:hAnsi="Times New Roman" w:cs="Times New Roman"/>
          <w:sz w:val="24"/>
          <w:szCs w:val="24"/>
          <w:shd w:val="clear" w:color="auto" w:fill="FFFFFF"/>
        </w:rPr>
        <w:t xml:space="preserve">Magela y </w:t>
      </w:r>
      <w:proofErr w:type="spellStart"/>
      <w:r w:rsidR="0098366B" w:rsidRPr="00E97324">
        <w:rPr>
          <w:rFonts w:ascii="Times New Roman" w:hAnsi="Times New Roman" w:cs="Times New Roman"/>
          <w:sz w:val="24"/>
          <w:szCs w:val="24"/>
          <w:shd w:val="clear" w:color="auto" w:fill="FFFFFF"/>
        </w:rPr>
        <w:t>Mesquita</w:t>
      </w:r>
      <w:proofErr w:type="spellEnd"/>
      <w:r w:rsidR="0098366B" w:rsidRPr="00E97324">
        <w:rPr>
          <w:rFonts w:ascii="Times New Roman" w:hAnsi="Times New Roman" w:cs="Times New Roman"/>
          <w:sz w:val="24"/>
          <w:szCs w:val="24"/>
          <w:shd w:val="clear" w:color="auto" w:fill="FFFFFF"/>
        </w:rPr>
        <w:t>, 2021</w:t>
      </w:r>
      <w:r w:rsidR="0098366B" w:rsidRPr="00E97324">
        <w:rPr>
          <w:rFonts w:ascii="Times New Roman" w:hAnsi="Times New Roman" w:cs="Times New Roman"/>
          <w:sz w:val="24"/>
          <w:szCs w:val="24"/>
        </w:rPr>
        <w:t xml:space="preserve">; </w:t>
      </w:r>
      <w:proofErr w:type="spellStart"/>
      <w:r w:rsidR="0098366B" w:rsidRPr="00E97324">
        <w:rPr>
          <w:rFonts w:ascii="Times New Roman" w:hAnsi="Times New Roman" w:cs="Times New Roman"/>
          <w:sz w:val="24"/>
          <w:szCs w:val="24"/>
          <w:shd w:val="clear" w:color="auto" w:fill="FFFFFF"/>
        </w:rPr>
        <w:t>Kousar</w:t>
      </w:r>
      <w:proofErr w:type="spellEnd"/>
      <w:r w:rsidR="0098366B" w:rsidRPr="00E97324">
        <w:rPr>
          <w:rFonts w:ascii="Times New Roman" w:hAnsi="Times New Roman" w:cs="Times New Roman"/>
          <w:sz w:val="24"/>
          <w:szCs w:val="24"/>
          <w:shd w:val="clear" w:color="auto" w:fill="FFFFFF"/>
        </w:rPr>
        <w:t xml:space="preserve"> </w:t>
      </w:r>
      <w:r w:rsidR="0098366B" w:rsidRPr="00E97324">
        <w:rPr>
          <w:rFonts w:ascii="Times New Roman" w:hAnsi="Times New Roman" w:cs="Times New Roman"/>
          <w:i/>
          <w:sz w:val="24"/>
          <w:szCs w:val="24"/>
          <w:shd w:val="clear" w:color="auto" w:fill="FFFFFF"/>
        </w:rPr>
        <w:t>et al</w:t>
      </w:r>
      <w:r w:rsidR="0098366B" w:rsidRPr="00E97324">
        <w:rPr>
          <w:rFonts w:ascii="Times New Roman" w:hAnsi="Times New Roman" w:cs="Times New Roman"/>
          <w:sz w:val="24"/>
          <w:szCs w:val="24"/>
          <w:shd w:val="clear" w:color="auto" w:fill="FFFFFF"/>
        </w:rPr>
        <w:t xml:space="preserve">., 2022; </w:t>
      </w:r>
      <w:proofErr w:type="spellStart"/>
      <w:r w:rsidR="0098366B" w:rsidRPr="00E97324">
        <w:rPr>
          <w:rFonts w:ascii="Times New Roman" w:hAnsi="Times New Roman" w:cs="Times New Roman"/>
          <w:sz w:val="24"/>
          <w:szCs w:val="24"/>
          <w:shd w:val="clear" w:color="auto" w:fill="FFFFFF"/>
        </w:rPr>
        <w:t>Rogayan</w:t>
      </w:r>
      <w:proofErr w:type="spellEnd"/>
      <w:r w:rsidR="0098366B" w:rsidRPr="00E97324">
        <w:rPr>
          <w:rFonts w:ascii="Times New Roman" w:hAnsi="Times New Roman" w:cs="Times New Roman"/>
          <w:sz w:val="24"/>
          <w:szCs w:val="24"/>
          <w:shd w:val="clear" w:color="auto" w:fill="FFFFFF"/>
        </w:rPr>
        <w:t xml:space="preserve"> y </w:t>
      </w:r>
      <w:proofErr w:type="spellStart"/>
      <w:r w:rsidR="00CB6F44" w:rsidRPr="00E97324">
        <w:rPr>
          <w:rFonts w:ascii="Times New Roman" w:hAnsi="Times New Roman" w:cs="Times New Roman"/>
          <w:sz w:val="24"/>
          <w:szCs w:val="24"/>
          <w:shd w:val="clear" w:color="auto" w:fill="FFFFFF"/>
        </w:rPr>
        <w:t>Nebrida</w:t>
      </w:r>
      <w:proofErr w:type="spellEnd"/>
      <w:r w:rsidR="0098366B" w:rsidRPr="00E97324">
        <w:rPr>
          <w:rFonts w:ascii="Times New Roman" w:hAnsi="Times New Roman" w:cs="Times New Roman"/>
          <w:sz w:val="24"/>
          <w:szCs w:val="24"/>
          <w:shd w:val="clear" w:color="auto" w:fill="FFFFFF"/>
        </w:rPr>
        <w:t xml:space="preserve">, 2019). Estas actividades deben desarrollarse en </w:t>
      </w:r>
      <w:r w:rsidR="0098366B" w:rsidRPr="00E97324">
        <w:rPr>
          <w:rFonts w:ascii="Times New Roman" w:hAnsi="Times New Roman" w:cs="Times New Roman"/>
          <w:sz w:val="24"/>
          <w:szCs w:val="24"/>
          <w:shd w:val="clear" w:color="auto" w:fill="FFFFFF"/>
        </w:rPr>
        <w:lastRenderedPageBreak/>
        <w:t xml:space="preserve">diversos ambientes, procurando que se </w:t>
      </w:r>
      <w:bookmarkStart w:id="2" w:name="_Hlk190267334"/>
      <w:r w:rsidR="0098366B" w:rsidRPr="00E97324">
        <w:rPr>
          <w:rFonts w:ascii="Times New Roman" w:hAnsi="Times New Roman" w:cs="Times New Roman"/>
          <w:sz w:val="24"/>
          <w:szCs w:val="24"/>
          <w:shd w:val="clear" w:color="auto" w:fill="FFFFFF"/>
        </w:rPr>
        <w:t>adapten al contexto local de los estudiantes y se enfoquen en la adquisición de conocimientos</w:t>
      </w:r>
      <w:r w:rsidR="00A5234C" w:rsidRPr="00E97324">
        <w:rPr>
          <w:rFonts w:ascii="Times New Roman" w:hAnsi="Times New Roman" w:cs="Times New Roman"/>
          <w:sz w:val="24"/>
          <w:szCs w:val="24"/>
          <w:shd w:val="clear" w:color="auto" w:fill="FFFFFF"/>
        </w:rPr>
        <w:t xml:space="preserve">, </w:t>
      </w:r>
      <w:r w:rsidR="0098366B" w:rsidRPr="00E97324">
        <w:rPr>
          <w:rFonts w:ascii="Times New Roman" w:hAnsi="Times New Roman" w:cs="Times New Roman"/>
          <w:sz w:val="24"/>
          <w:szCs w:val="24"/>
          <w:shd w:val="clear" w:color="auto" w:fill="FFFFFF"/>
        </w:rPr>
        <w:t>el uso racional y consciente de los recursos naturales</w:t>
      </w:r>
      <w:r w:rsidR="00A5234C" w:rsidRPr="00E97324">
        <w:rPr>
          <w:rFonts w:ascii="Times New Roman" w:hAnsi="Times New Roman" w:cs="Times New Roman"/>
          <w:sz w:val="24"/>
          <w:szCs w:val="24"/>
          <w:shd w:val="clear" w:color="auto" w:fill="FFFFFF"/>
        </w:rPr>
        <w:t xml:space="preserve"> y en la disminución de los residuos</w:t>
      </w:r>
      <w:r w:rsidR="0098366B" w:rsidRPr="00E97324">
        <w:rPr>
          <w:rFonts w:ascii="Times New Roman" w:hAnsi="Times New Roman" w:cs="Times New Roman"/>
          <w:sz w:val="24"/>
          <w:szCs w:val="24"/>
          <w:shd w:val="clear" w:color="auto" w:fill="FFFFFF"/>
        </w:rPr>
        <w:t xml:space="preserve"> </w:t>
      </w:r>
      <w:bookmarkEnd w:id="2"/>
      <w:r w:rsidR="0098366B" w:rsidRPr="00E97324">
        <w:rPr>
          <w:rFonts w:ascii="Times New Roman" w:hAnsi="Times New Roman" w:cs="Times New Roman"/>
          <w:sz w:val="24"/>
          <w:szCs w:val="24"/>
        </w:rPr>
        <w:t>(</w:t>
      </w:r>
      <w:proofErr w:type="spellStart"/>
      <w:r w:rsidR="0098366B" w:rsidRPr="00E97324">
        <w:rPr>
          <w:rFonts w:ascii="Times New Roman" w:hAnsi="Times New Roman" w:cs="Times New Roman"/>
          <w:sz w:val="24"/>
          <w:szCs w:val="24"/>
        </w:rPr>
        <w:t>Junichiro</w:t>
      </w:r>
      <w:proofErr w:type="spellEnd"/>
      <w:r w:rsidR="0098366B" w:rsidRPr="00E97324">
        <w:rPr>
          <w:rFonts w:ascii="Times New Roman" w:hAnsi="Times New Roman" w:cs="Times New Roman"/>
          <w:sz w:val="24"/>
          <w:szCs w:val="24"/>
        </w:rPr>
        <w:t xml:space="preserve">, 2005; </w:t>
      </w:r>
      <w:r w:rsidR="00A5234C" w:rsidRPr="00E97324">
        <w:rPr>
          <w:rFonts w:ascii="Times New Roman" w:hAnsi="Times New Roman" w:cs="Times New Roman"/>
          <w:sz w:val="24"/>
          <w:szCs w:val="24"/>
        </w:rPr>
        <w:t>Nieto</w:t>
      </w:r>
      <w:r w:rsidR="00267AF1" w:rsidRPr="00E97324">
        <w:rPr>
          <w:rFonts w:ascii="Times New Roman" w:hAnsi="Times New Roman" w:cs="Times New Roman"/>
          <w:sz w:val="24"/>
          <w:szCs w:val="24"/>
        </w:rPr>
        <w:t xml:space="preserve"> </w:t>
      </w:r>
      <w:r w:rsidR="00267AF1" w:rsidRPr="00E97324">
        <w:rPr>
          <w:rFonts w:ascii="Times New Roman" w:hAnsi="Times New Roman" w:cs="Times New Roman"/>
          <w:i/>
          <w:sz w:val="24"/>
          <w:szCs w:val="24"/>
        </w:rPr>
        <w:t>et al</w:t>
      </w:r>
      <w:r w:rsidR="00267AF1" w:rsidRPr="00E97324">
        <w:rPr>
          <w:rFonts w:ascii="Times New Roman" w:hAnsi="Times New Roman" w:cs="Times New Roman"/>
          <w:sz w:val="24"/>
          <w:szCs w:val="24"/>
        </w:rPr>
        <w:t xml:space="preserve">., </w:t>
      </w:r>
      <w:r w:rsidR="00A5234C" w:rsidRPr="00E97324">
        <w:rPr>
          <w:rFonts w:ascii="Times New Roman" w:hAnsi="Times New Roman" w:cs="Times New Roman"/>
          <w:sz w:val="24"/>
          <w:szCs w:val="24"/>
        </w:rPr>
        <w:t xml:space="preserve">2013; SEMARNAT, 2017; </w:t>
      </w:r>
      <w:proofErr w:type="spellStart"/>
      <w:r w:rsidR="0098366B" w:rsidRPr="00E97324">
        <w:rPr>
          <w:rFonts w:ascii="Times New Roman" w:hAnsi="Times New Roman" w:cs="Times New Roman"/>
          <w:sz w:val="24"/>
          <w:szCs w:val="24"/>
          <w:shd w:val="clear" w:color="auto" w:fill="FFFFFF"/>
        </w:rPr>
        <w:t>Berchin</w:t>
      </w:r>
      <w:proofErr w:type="spellEnd"/>
      <w:r w:rsidR="0098366B" w:rsidRPr="00E97324">
        <w:rPr>
          <w:rFonts w:ascii="Times New Roman" w:hAnsi="Times New Roman" w:cs="Times New Roman"/>
          <w:sz w:val="24"/>
          <w:szCs w:val="24"/>
          <w:shd w:val="clear" w:color="auto" w:fill="FFFFFF"/>
        </w:rPr>
        <w:t xml:space="preserve"> </w:t>
      </w:r>
      <w:r w:rsidR="0098366B" w:rsidRPr="00E97324">
        <w:rPr>
          <w:rFonts w:ascii="Times New Roman" w:hAnsi="Times New Roman" w:cs="Times New Roman"/>
          <w:i/>
          <w:sz w:val="24"/>
          <w:szCs w:val="24"/>
          <w:shd w:val="clear" w:color="auto" w:fill="FFFFFF"/>
        </w:rPr>
        <w:t>et al</w:t>
      </w:r>
      <w:r w:rsidR="0098366B" w:rsidRPr="00E97324">
        <w:rPr>
          <w:rFonts w:ascii="Times New Roman" w:hAnsi="Times New Roman" w:cs="Times New Roman"/>
          <w:sz w:val="24"/>
          <w:szCs w:val="24"/>
          <w:shd w:val="clear" w:color="auto" w:fill="FFFFFF"/>
        </w:rPr>
        <w:t>., 2017</w:t>
      </w:r>
      <w:r w:rsidR="0098366B" w:rsidRPr="00E97324">
        <w:rPr>
          <w:rFonts w:ascii="Times New Roman" w:hAnsi="Times New Roman" w:cs="Times New Roman"/>
          <w:sz w:val="24"/>
          <w:szCs w:val="24"/>
        </w:rPr>
        <w:t xml:space="preserve">; Vicente </w:t>
      </w:r>
      <w:r w:rsidR="0098366B" w:rsidRPr="00E97324">
        <w:rPr>
          <w:rFonts w:ascii="Times New Roman" w:hAnsi="Times New Roman" w:cs="Times New Roman"/>
          <w:i/>
          <w:sz w:val="24"/>
          <w:szCs w:val="24"/>
        </w:rPr>
        <w:t>et al</w:t>
      </w:r>
      <w:r w:rsidR="0098366B" w:rsidRPr="00E97324">
        <w:rPr>
          <w:rFonts w:ascii="Times New Roman" w:hAnsi="Times New Roman" w:cs="Times New Roman"/>
          <w:sz w:val="24"/>
          <w:szCs w:val="24"/>
        </w:rPr>
        <w:t>., 2021</w:t>
      </w:r>
      <w:r w:rsidR="00A5234C" w:rsidRPr="00E97324">
        <w:rPr>
          <w:rFonts w:ascii="Times New Roman" w:hAnsi="Times New Roman" w:cs="Times New Roman"/>
          <w:sz w:val="24"/>
          <w:szCs w:val="24"/>
        </w:rPr>
        <w:t xml:space="preserve">; Fiestas, 2024; Miranda </w:t>
      </w:r>
      <w:r w:rsidR="00A5234C" w:rsidRPr="00E97324">
        <w:rPr>
          <w:rFonts w:ascii="Times New Roman" w:hAnsi="Times New Roman" w:cs="Times New Roman"/>
          <w:i/>
          <w:sz w:val="24"/>
          <w:szCs w:val="24"/>
        </w:rPr>
        <w:t>et al</w:t>
      </w:r>
      <w:r w:rsidR="00A5234C" w:rsidRPr="00E97324">
        <w:rPr>
          <w:rFonts w:ascii="Times New Roman" w:hAnsi="Times New Roman" w:cs="Times New Roman"/>
          <w:sz w:val="24"/>
          <w:szCs w:val="24"/>
        </w:rPr>
        <w:t>., 2024</w:t>
      </w:r>
      <w:r w:rsidR="0098366B" w:rsidRPr="00E97324">
        <w:rPr>
          <w:rFonts w:ascii="Times New Roman" w:hAnsi="Times New Roman" w:cs="Times New Roman"/>
          <w:sz w:val="24"/>
          <w:szCs w:val="24"/>
        </w:rPr>
        <w:t>).</w:t>
      </w:r>
      <w:r w:rsidR="0098366B" w:rsidRPr="00E97324">
        <w:rPr>
          <w:rFonts w:ascii="Times New Roman" w:hAnsi="Times New Roman" w:cs="Times New Roman"/>
          <w:sz w:val="24"/>
          <w:szCs w:val="24"/>
          <w:shd w:val="clear" w:color="auto" w:fill="FFFFFF"/>
        </w:rPr>
        <w:t xml:space="preserve"> </w:t>
      </w:r>
    </w:p>
    <w:p w14:paraId="252FD3BF" w14:textId="51BE7406" w:rsidR="002C4983" w:rsidRPr="00AE6186" w:rsidRDefault="006B241D" w:rsidP="005627A7">
      <w:pPr>
        <w:spacing w:after="0" w:line="360" w:lineRule="auto"/>
        <w:ind w:firstLine="708"/>
        <w:jc w:val="both"/>
        <w:rPr>
          <w:rFonts w:ascii="Times New Roman" w:hAnsi="Times New Roman" w:cs="Times New Roman"/>
          <w:sz w:val="24"/>
          <w:szCs w:val="24"/>
        </w:rPr>
      </w:pPr>
      <w:r w:rsidRPr="00E97324">
        <w:rPr>
          <w:rFonts w:ascii="Times New Roman" w:hAnsi="Times New Roman" w:cs="Times New Roman"/>
          <w:sz w:val="24"/>
          <w:szCs w:val="24"/>
        </w:rPr>
        <w:t>El conocimiento del entorno es otro factor determinante en el nivel de conciencia y acción ambiental de los estudiantes</w:t>
      </w:r>
      <w:r w:rsidR="0011472E" w:rsidRPr="00E97324">
        <w:rPr>
          <w:rFonts w:ascii="Times New Roman" w:hAnsi="Times New Roman" w:cs="Times New Roman"/>
          <w:sz w:val="24"/>
          <w:szCs w:val="24"/>
          <w:shd w:val="clear" w:color="auto" w:fill="FFFFFF"/>
        </w:rPr>
        <w:t>. En esta investigación se encontró que dicho conocimiento</w:t>
      </w:r>
      <w:r w:rsidR="00BD797B" w:rsidRPr="00E97324">
        <w:rPr>
          <w:rFonts w:ascii="Times New Roman" w:hAnsi="Times New Roman" w:cs="Times New Roman"/>
          <w:sz w:val="24"/>
          <w:szCs w:val="24"/>
          <w:shd w:val="clear" w:color="auto" w:fill="FFFFFF"/>
        </w:rPr>
        <w:t xml:space="preserve"> </w:t>
      </w:r>
      <w:r w:rsidR="000900C1" w:rsidRPr="00E97324">
        <w:rPr>
          <w:rFonts w:ascii="Times New Roman" w:hAnsi="Times New Roman" w:cs="Times New Roman"/>
          <w:sz w:val="24"/>
          <w:szCs w:val="24"/>
          <w:shd w:val="clear" w:color="auto" w:fill="FFFFFF"/>
        </w:rPr>
        <w:t>es</w:t>
      </w:r>
      <w:r w:rsidR="00BD797B" w:rsidRPr="00E97324">
        <w:rPr>
          <w:rFonts w:ascii="Times New Roman" w:hAnsi="Times New Roman" w:cs="Times New Roman"/>
          <w:sz w:val="24"/>
          <w:szCs w:val="24"/>
          <w:shd w:val="clear" w:color="auto" w:fill="FFFFFF"/>
        </w:rPr>
        <w:t xml:space="preserve"> similar</w:t>
      </w:r>
      <w:r w:rsidR="000900C1" w:rsidRPr="00E97324">
        <w:rPr>
          <w:rFonts w:ascii="Times New Roman" w:hAnsi="Times New Roman" w:cs="Times New Roman"/>
          <w:sz w:val="24"/>
          <w:szCs w:val="24"/>
          <w:shd w:val="clear" w:color="auto" w:fill="FFFFFF"/>
        </w:rPr>
        <w:t xml:space="preserve"> </w:t>
      </w:r>
      <w:r w:rsidR="00BD797B" w:rsidRPr="00E97324">
        <w:rPr>
          <w:rFonts w:ascii="Times New Roman" w:hAnsi="Times New Roman" w:cs="Times New Roman"/>
          <w:sz w:val="24"/>
          <w:szCs w:val="24"/>
          <w:shd w:val="clear" w:color="auto" w:fill="FFFFFF"/>
        </w:rPr>
        <w:t>en</w:t>
      </w:r>
      <w:r w:rsidR="000900C1" w:rsidRPr="00E97324">
        <w:rPr>
          <w:rFonts w:ascii="Times New Roman" w:hAnsi="Times New Roman" w:cs="Times New Roman"/>
          <w:sz w:val="24"/>
          <w:szCs w:val="24"/>
          <w:shd w:val="clear" w:color="auto" w:fill="FFFFFF"/>
        </w:rPr>
        <w:t>tre</w:t>
      </w:r>
      <w:r w:rsidR="00BD797B" w:rsidRPr="00E97324">
        <w:rPr>
          <w:rFonts w:ascii="Times New Roman" w:hAnsi="Times New Roman" w:cs="Times New Roman"/>
          <w:sz w:val="24"/>
          <w:szCs w:val="24"/>
          <w:shd w:val="clear" w:color="auto" w:fill="FFFFFF"/>
        </w:rPr>
        <w:t xml:space="preserve"> los cuatro grupos</w:t>
      </w:r>
      <w:r w:rsidR="00BD797B" w:rsidRPr="00AE6186">
        <w:rPr>
          <w:rFonts w:ascii="Times New Roman" w:hAnsi="Times New Roman" w:cs="Times New Roman"/>
          <w:sz w:val="24"/>
          <w:szCs w:val="24"/>
          <w:shd w:val="clear" w:color="auto" w:fill="FFFFFF"/>
        </w:rPr>
        <w:t>, siendo menor en los estudiantes de rendimiento académico suficiente (RAS) quienes identifican 12 elementos menos de infraestructura, equipo y personal en la institución que los alumnos del grupo RAMB</w:t>
      </w:r>
      <w:r w:rsidR="00D82FEC" w:rsidRPr="00AE6186">
        <w:rPr>
          <w:rFonts w:ascii="Times New Roman" w:hAnsi="Times New Roman" w:cs="Times New Roman"/>
          <w:sz w:val="24"/>
          <w:szCs w:val="24"/>
          <w:shd w:val="clear" w:color="auto" w:fill="FFFFFF"/>
        </w:rPr>
        <w:t xml:space="preserve"> y también tienen el menor valor de conciencia ambiental</w:t>
      </w:r>
      <w:r w:rsidR="00BD797B" w:rsidRPr="00AE6186">
        <w:rPr>
          <w:rFonts w:ascii="Times New Roman" w:hAnsi="Times New Roman" w:cs="Times New Roman"/>
          <w:sz w:val="24"/>
          <w:szCs w:val="24"/>
          <w:shd w:val="clear" w:color="auto" w:fill="FFFFFF"/>
        </w:rPr>
        <w:t>.</w:t>
      </w:r>
      <w:r w:rsidR="00D82FEC" w:rsidRPr="00AE6186">
        <w:rPr>
          <w:rFonts w:ascii="Times New Roman" w:hAnsi="Times New Roman" w:cs="Times New Roman"/>
          <w:sz w:val="24"/>
          <w:szCs w:val="24"/>
          <w:shd w:val="clear" w:color="auto" w:fill="FFFFFF"/>
        </w:rPr>
        <w:t xml:space="preserve"> Esto puede explicarse porque el desconocimiento del entorno puede conducir a actitudes </w:t>
      </w:r>
      <w:r w:rsidR="00D82FEC" w:rsidRPr="00CD2E9A">
        <w:rPr>
          <w:rFonts w:ascii="Times New Roman" w:hAnsi="Times New Roman" w:cs="Times New Roman"/>
          <w:sz w:val="24"/>
          <w:szCs w:val="24"/>
          <w:shd w:val="clear" w:color="auto" w:fill="FFFFFF"/>
        </w:rPr>
        <w:t xml:space="preserve">negativas y menos sensibles con respecto al cuidado y protección del ambiente </w:t>
      </w:r>
      <w:r w:rsidR="00D82FEC" w:rsidRPr="00CD2E9A">
        <w:rPr>
          <w:rFonts w:ascii="Times New Roman" w:hAnsi="Times New Roman" w:cs="Times New Roman"/>
          <w:sz w:val="24"/>
          <w:szCs w:val="24"/>
        </w:rPr>
        <w:t>(</w:t>
      </w:r>
      <w:proofErr w:type="spellStart"/>
      <w:r w:rsidR="00D82FEC" w:rsidRPr="00CD2E9A">
        <w:rPr>
          <w:rFonts w:ascii="Times New Roman" w:hAnsi="Times New Roman" w:cs="Times New Roman"/>
          <w:sz w:val="24"/>
          <w:szCs w:val="24"/>
        </w:rPr>
        <w:t>Yazici</w:t>
      </w:r>
      <w:proofErr w:type="spellEnd"/>
      <w:r w:rsidR="00D82FEC" w:rsidRPr="00CD2E9A">
        <w:rPr>
          <w:rFonts w:ascii="Times New Roman" w:hAnsi="Times New Roman" w:cs="Times New Roman"/>
          <w:sz w:val="24"/>
          <w:szCs w:val="24"/>
        </w:rPr>
        <w:t xml:space="preserve"> y </w:t>
      </w:r>
      <w:proofErr w:type="spellStart"/>
      <w:r w:rsidR="00D82FEC" w:rsidRPr="00CD2E9A">
        <w:rPr>
          <w:rFonts w:ascii="Times New Roman" w:hAnsi="Times New Roman" w:cs="Times New Roman"/>
          <w:sz w:val="24"/>
          <w:szCs w:val="24"/>
        </w:rPr>
        <w:t>Babalik</w:t>
      </w:r>
      <w:proofErr w:type="spellEnd"/>
      <w:r w:rsidR="00D82FEC" w:rsidRPr="00CD2E9A">
        <w:rPr>
          <w:rFonts w:ascii="Times New Roman" w:hAnsi="Times New Roman" w:cs="Times New Roman"/>
          <w:sz w:val="24"/>
          <w:szCs w:val="24"/>
        </w:rPr>
        <w:t xml:space="preserve">, 2016) y puede afectar </w:t>
      </w:r>
      <w:r w:rsidR="0011472E" w:rsidRPr="00CD2E9A">
        <w:rPr>
          <w:rFonts w:ascii="Times New Roman" w:hAnsi="Times New Roman" w:cs="Times New Roman"/>
          <w:sz w:val="24"/>
          <w:szCs w:val="24"/>
        </w:rPr>
        <w:t>en el mismo sentido</w:t>
      </w:r>
      <w:r w:rsidR="00D82FEC" w:rsidRPr="00CD2E9A">
        <w:rPr>
          <w:rFonts w:ascii="Times New Roman" w:hAnsi="Times New Roman" w:cs="Times New Roman"/>
          <w:sz w:val="24"/>
          <w:szCs w:val="24"/>
        </w:rPr>
        <w:t xml:space="preserve"> el desarrollo de la conciencia ambiental (Cruz </w:t>
      </w:r>
      <w:r w:rsidR="00D82FEC" w:rsidRPr="00CD2E9A">
        <w:rPr>
          <w:rFonts w:ascii="Times New Roman" w:hAnsi="Times New Roman" w:cs="Times New Roman"/>
          <w:i/>
          <w:sz w:val="24"/>
          <w:szCs w:val="24"/>
        </w:rPr>
        <w:t>et al</w:t>
      </w:r>
      <w:r w:rsidR="00D82FEC" w:rsidRPr="00CD2E9A">
        <w:rPr>
          <w:rFonts w:ascii="Times New Roman" w:hAnsi="Times New Roman" w:cs="Times New Roman"/>
          <w:sz w:val="24"/>
          <w:szCs w:val="24"/>
        </w:rPr>
        <w:t>., 2023).</w:t>
      </w:r>
    </w:p>
    <w:p w14:paraId="5F8F0E64" w14:textId="6AFC160A" w:rsidR="00D3557F" w:rsidRPr="00E97324" w:rsidRDefault="00A5234C" w:rsidP="005627A7">
      <w:pPr>
        <w:spacing w:after="0" w:line="360" w:lineRule="auto"/>
        <w:ind w:firstLine="708"/>
        <w:jc w:val="both"/>
        <w:rPr>
          <w:rFonts w:ascii="Times New Roman" w:hAnsi="Times New Roman" w:cs="Times New Roman"/>
          <w:sz w:val="24"/>
          <w:szCs w:val="24"/>
          <w:shd w:val="clear" w:color="auto" w:fill="FFFFFF"/>
        </w:rPr>
      </w:pPr>
      <w:r w:rsidRPr="00AE6186">
        <w:rPr>
          <w:rFonts w:ascii="Times New Roman" w:hAnsi="Times New Roman" w:cs="Times New Roman"/>
          <w:sz w:val="24"/>
          <w:szCs w:val="24"/>
        </w:rPr>
        <w:t xml:space="preserve">Es </w:t>
      </w:r>
      <w:r w:rsidRPr="00E97324">
        <w:rPr>
          <w:rFonts w:ascii="Times New Roman" w:hAnsi="Times New Roman" w:cs="Times New Roman"/>
          <w:sz w:val="24"/>
          <w:szCs w:val="24"/>
        </w:rPr>
        <w:t xml:space="preserve">importante mencionar que, aunque los grupos identificados en este estudio tienen conciencia ambiental, </w:t>
      </w:r>
      <w:r w:rsidR="00D3557F" w:rsidRPr="00E97324">
        <w:rPr>
          <w:rFonts w:ascii="Times New Roman" w:hAnsi="Times New Roman" w:cs="Times New Roman"/>
          <w:sz w:val="24"/>
          <w:szCs w:val="24"/>
        </w:rPr>
        <w:t>no se encontró</w:t>
      </w:r>
      <w:r w:rsidRPr="00E97324">
        <w:rPr>
          <w:rFonts w:ascii="Times New Roman" w:hAnsi="Times New Roman" w:cs="Times New Roman"/>
          <w:sz w:val="24"/>
          <w:szCs w:val="24"/>
        </w:rPr>
        <w:t xml:space="preserve"> un efecto significativo, en términos reales, en las acciones ambientales que cada estudiante realiza. </w:t>
      </w:r>
      <w:r w:rsidR="001F1356" w:rsidRPr="00E97324">
        <w:rPr>
          <w:rFonts w:ascii="Times New Roman" w:hAnsi="Times New Roman" w:cs="Times New Roman"/>
          <w:sz w:val="24"/>
          <w:szCs w:val="24"/>
          <w:shd w:val="clear" w:color="auto" w:fill="FFFFFF"/>
        </w:rPr>
        <w:t>Por lo tanto, para mejorar la escasa acción ambiental derivada de la falta de valores, actitudes e interés por el ambiente, es necesario promover una educación integral en la que participen tanto las familias como las escuelas. De este modo, los estudiantes podrán involucrarse en proyectos y actividades ambientales que fomenten su conciencia y refuercen una actitud positiva hacia el ambiente</w:t>
      </w:r>
      <w:r w:rsidR="00D3557F" w:rsidRPr="00E97324">
        <w:rPr>
          <w:rFonts w:ascii="Times New Roman" w:hAnsi="Times New Roman" w:cs="Times New Roman"/>
          <w:sz w:val="24"/>
          <w:szCs w:val="24"/>
          <w:shd w:val="clear" w:color="auto" w:fill="FFFFFF"/>
        </w:rPr>
        <w:t xml:space="preserve"> (</w:t>
      </w:r>
      <w:proofErr w:type="spellStart"/>
      <w:r w:rsidR="00D3557F" w:rsidRPr="00E97324">
        <w:rPr>
          <w:rFonts w:ascii="Times New Roman" w:hAnsi="Times New Roman" w:cs="Times New Roman"/>
          <w:sz w:val="24"/>
          <w:szCs w:val="24"/>
          <w:shd w:val="clear" w:color="auto" w:fill="FFFFFF"/>
        </w:rPr>
        <w:t>Ergen</w:t>
      </w:r>
      <w:proofErr w:type="spellEnd"/>
      <w:r w:rsidR="00D3557F" w:rsidRPr="00E97324">
        <w:rPr>
          <w:rFonts w:ascii="Times New Roman" w:hAnsi="Times New Roman" w:cs="Times New Roman"/>
          <w:sz w:val="24"/>
          <w:szCs w:val="24"/>
          <w:shd w:val="clear" w:color="auto" w:fill="FFFFFF"/>
        </w:rPr>
        <w:t xml:space="preserve"> </w:t>
      </w:r>
      <w:r w:rsidR="00D3557F" w:rsidRPr="00E97324">
        <w:rPr>
          <w:rFonts w:ascii="Times New Roman" w:hAnsi="Times New Roman" w:cs="Times New Roman"/>
          <w:i/>
          <w:sz w:val="24"/>
          <w:szCs w:val="24"/>
          <w:shd w:val="clear" w:color="auto" w:fill="FFFFFF"/>
        </w:rPr>
        <w:t>et al</w:t>
      </w:r>
      <w:r w:rsidR="00D3557F" w:rsidRPr="00E97324">
        <w:rPr>
          <w:rFonts w:ascii="Times New Roman" w:hAnsi="Times New Roman" w:cs="Times New Roman"/>
          <w:sz w:val="24"/>
          <w:szCs w:val="24"/>
          <w:shd w:val="clear" w:color="auto" w:fill="FFFFFF"/>
        </w:rPr>
        <w:t>., 2015; Vilca-Cáceres, 2022).</w:t>
      </w:r>
    </w:p>
    <w:p w14:paraId="71574B4E" w14:textId="0C763D06" w:rsidR="00EC1B59" w:rsidRPr="00E97324" w:rsidRDefault="00EC1B59" w:rsidP="005627A7">
      <w:pPr>
        <w:spacing w:after="0" w:line="360" w:lineRule="auto"/>
        <w:ind w:firstLine="708"/>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rPr>
        <w:t xml:space="preserve">La percepción que tienen los estudiantes con respecto a </w:t>
      </w:r>
      <w:r w:rsidR="00753BE9" w:rsidRPr="00E97324">
        <w:rPr>
          <w:rFonts w:ascii="Times New Roman" w:hAnsi="Times New Roman" w:cs="Times New Roman"/>
          <w:sz w:val="24"/>
          <w:szCs w:val="24"/>
          <w:shd w:val="clear" w:color="auto" w:fill="FFFFFF"/>
        </w:rPr>
        <w:t>su</w:t>
      </w:r>
      <w:r w:rsidRPr="00E97324">
        <w:rPr>
          <w:rFonts w:ascii="Times New Roman" w:hAnsi="Times New Roman" w:cs="Times New Roman"/>
          <w:sz w:val="24"/>
          <w:szCs w:val="24"/>
          <w:shd w:val="clear" w:color="auto" w:fill="FFFFFF"/>
        </w:rPr>
        <w:t xml:space="preserve"> responsabilidad, conciencia, acción, aptitud y actitud </w:t>
      </w:r>
      <w:r w:rsidR="00753BE9" w:rsidRPr="00E97324">
        <w:rPr>
          <w:rFonts w:ascii="Times New Roman" w:hAnsi="Times New Roman" w:cs="Times New Roman"/>
          <w:sz w:val="24"/>
          <w:szCs w:val="24"/>
          <w:shd w:val="clear" w:color="auto" w:fill="FFFFFF"/>
        </w:rPr>
        <w:t xml:space="preserve">hacia </w:t>
      </w:r>
      <w:r w:rsidR="00753BE9" w:rsidRPr="00AE6186">
        <w:rPr>
          <w:rFonts w:ascii="Times New Roman" w:hAnsi="Times New Roman" w:cs="Times New Roman"/>
          <w:sz w:val="24"/>
          <w:szCs w:val="24"/>
          <w:shd w:val="clear" w:color="auto" w:fill="FFFFFF"/>
        </w:rPr>
        <w:t>e</w:t>
      </w:r>
      <w:r w:rsidRPr="00AE6186">
        <w:rPr>
          <w:rFonts w:ascii="Times New Roman" w:hAnsi="Times New Roman" w:cs="Times New Roman"/>
          <w:sz w:val="24"/>
          <w:szCs w:val="24"/>
          <w:shd w:val="clear" w:color="auto" w:fill="FFFFFF"/>
        </w:rPr>
        <w:t xml:space="preserve">l medio ambiente es afectada tanto por su entorno como por la etapa </w:t>
      </w:r>
      <w:r w:rsidRPr="00682BB1">
        <w:rPr>
          <w:rFonts w:ascii="Times New Roman" w:hAnsi="Times New Roman" w:cs="Times New Roman"/>
          <w:sz w:val="24"/>
          <w:szCs w:val="24"/>
          <w:shd w:val="clear" w:color="auto" w:fill="FFFFFF"/>
        </w:rPr>
        <w:t>de vida en que se encuentran</w:t>
      </w:r>
      <w:r w:rsidR="00715E51" w:rsidRPr="00682BB1">
        <w:rPr>
          <w:rFonts w:ascii="Times New Roman" w:hAnsi="Times New Roman" w:cs="Times New Roman"/>
          <w:sz w:val="24"/>
          <w:szCs w:val="24"/>
          <w:shd w:val="clear" w:color="auto" w:fill="FFFFFF"/>
        </w:rPr>
        <w:t xml:space="preserve"> </w:t>
      </w:r>
      <w:r w:rsidR="00715E51" w:rsidRPr="00682BB1">
        <w:rPr>
          <w:rFonts w:ascii="Times New Roman" w:hAnsi="Times New Roman" w:cs="Times New Roman"/>
          <w:sz w:val="24"/>
          <w:szCs w:val="24"/>
        </w:rPr>
        <w:t xml:space="preserve">(Rodrigo </w:t>
      </w:r>
      <w:r w:rsidR="00715E51" w:rsidRPr="00682BB1">
        <w:rPr>
          <w:rFonts w:ascii="Times New Roman" w:hAnsi="Times New Roman" w:cs="Times New Roman"/>
          <w:i/>
          <w:iCs/>
          <w:sz w:val="24"/>
          <w:szCs w:val="24"/>
        </w:rPr>
        <w:t>et al</w:t>
      </w:r>
      <w:r w:rsidR="00715E51" w:rsidRPr="00682BB1">
        <w:rPr>
          <w:rFonts w:ascii="Times New Roman" w:hAnsi="Times New Roman" w:cs="Times New Roman"/>
          <w:sz w:val="24"/>
          <w:szCs w:val="24"/>
        </w:rPr>
        <w:t xml:space="preserve">., 2004; </w:t>
      </w:r>
      <w:proofErr w:type="spellStart"/>
      <w:r w:rsidR="00715E51" w:rsidRPr="00682BB1">
        <w:rPr>
          <w:rFonts w:ascii="Times New Roman" w:hAnsi="Times New Roman" w:cs="Times New Roman"/>
          <w:sz w:val="24"/>
          <w:szCs w:val="24"/>
        </w:rPr>
        <w:t>Altin</w:t>
      </w:r>
      <w:proofErr w:type="spellEnd"/>
      <w:r w:rsidR="00715E51" w:rsidRPr="00682BB1">
        <w:rPr>
          <w:rFonts w:ascii="Times New Roman" w:hAnsi="Times New Roman" w:cs="Times New Roman"/>
          <w:sz w:val="24"/>
          <w:szCs w:val="24"/>
        </w:rPr>
        <w:t xml:space="preserve"> </w:t>
      </w:r>
      <w:r w:rsidR="00715E51" w:rsidRPr="00682BB1">
        <w:rPr>
          <w:rFonts w:ascii="Times New Roman" w:hAnsi="Times New Roman" w:cs="Times New Roman"/>
          <w:i/>
          <w:sz w:val="24"/>
          <w:szCs w:val="24"/>
        </w:rPr>
        <w:t>et al</w:t>
      </w:r>
      <w:r w:rsidR="00715E51" w:rsidRPr="00682BB1">
        <w:rPr>
          <w:rFonts w:ascii="Times New Roman" w:hAnsi="Times New Roman" w:cs="Times New Roman"/>
          <w:sz w:val="24"/>
          <w:szCs w:val="24"/>
        </w:rPr>
        <w:t>., 2014)</w:t>
      </w:r>
      <w:r w:rsidRPr="00682BB1">
        <w:rPr>
          <w:rFonts w:ascii="Times New Roman" w:hAnsi="Times New Roman" w:cs="Times New Roman"/>
          <w:sz w:val="24"/>
          <w:szCs w:val="24"/>
          <w:shd w:val="clear" w:color="auto" w:fill="FFFFFF"/>
        </w:rPr>
        <w:t>. En esta investigación, se</w:t>
      </w:r>
      <w:r w:rsidRPr="00AE6186">
        <w:rPr>
          <w:rFonts w:ascii="Times New Roman" w:hAnsi="Times New Roman" w:cs="Times New Roman"/>
          <w:sz w:val="24"/>
          <w:szCs w:val="24"/>
          <w:shd w:val="clear" w:color="auto" w:fill="FFFFFF"/>
        </w:rPr>
        <w:t xml:space="preserve"> detectó que la edad y el conocimiento afectan positivamente la autoevaluación que hace el estudiante de las variables mencionadas (Tabla </w:t>
      </w:r>
      <w:r w:rsidR="00BE3AD2">
        <w:rPr>
          <w:rFonts w:ascii="Times New Roman" w:hAnsi="Times New Roman" w:cs="Times New Roman"/>
          <w:sz w:val="24"/>
          <w:szCs w:val="24"/>
          <w:shd w:val="clear" w:color="auto" w:fill="FFFFFF"/>
        </w:rPr>
        <w:t>4</w:t>
      </w:r>
      <w:r w:rsidRPr="00AE6186">
        <w:rPr>
          <w:rFonts w:ascii="Times New Roman" w:hAnsi="Times New Roman" w:cs="Times New Roman"/>
          <w:sz w:val="24"/>
          <w:szCs w:val="24"/>
          <w:shd w:val="clear" w:color="auto" w:fill="FFFFFF"/>
        </w:rPr>
        <w:t xml:space="preserve"> y Figura 3)</w:t>
      </w:r>
      <w:r w:rsidR="006832E5" w:rsidRPr="00AE6186">
        <w:rPr>
          <w:rFonts w:ascii="Times New Roman" w:hAnsi="Times New Roman" w:cs="Times New Roman"/>
          <w:sz w:val="24"/>
          <w:szCs w:val="24"/>
          <w:shd w:val="clear" w:color="auto" w:fill="FFFFFF"/>
        </w:rPr>
        <w:t xml:space="preserve">, </w:t>
      </w:r>
      <w:r w:rsidR="00753BE9" w:rsidRPr="00AE6186">
        <w:rPr>
          <w:rFonts w:ascii="Times New Roman" w:hAnsi="Times New Roman" w:cs="Times New Roman"/>
          <w:sz w:val="24"/>
          <w:szCs w:val="24"/>
          <w:shd w:val="clear" w:color="auto" w:fill="FFFFFF"/>
        </w:rPr>
        <w:t xml:space="preserve">lo que posiblemente indique </w:t>
      </w:r>
      <w:r w:rsidR="006832E5" w:rsidRPr="00AE6186">
        <w:rPr>
          <w:rFonts w:ascii="Times New Roman" w:hAnsi="Times New Roman" w:cs="Times New Roman"/>
          <w:sz w:val="24"/>
          <w:szCs w:val="24"/>
          <w:shd w:val="clear" w:color="auto" w:fill="FFFFFF"/>
        </w:rPr>
        <w:t>que a medida que las personas incrementan su conocimiento ambiental y maduran</w:t>
      </w:r>
      <w:r w:rsidR="006832E5" w:rsidRPr="00E97324">
        <w:rPr>
          <w:rFonts w:ascii="Times New Roman" w:hAnsi="Times New Roman" w:cs="Times New Roman"/>
          <w:sz w:val="24"/>
          <w:szCs w:val="24"/>
          <w:shd w:val="clear" w:color="auto" w:fill="FFFFFF"/>
        </w:rPr>
        <w:t xml:space="preserve">, su capacidad de análisis crítico y su comprensión se amplían afectando positivamente </w:t>
      </w:r>
      <w:r w:rsidR="00753BE9" w:rsidRPr="00E97324">
        <w:rPr>
          <w:rFonts w:ascii="Times New Roman" w:hAnsi="Times New Roman" w:cs="Times New Roman"/>
          <w:sz w:val="24"/>
          <w:szCs w:val="24"/>
          <w:shd w:val="clear" w:color="auto" w:fill="FFFFFF"/>
        </w:rPr>
        <w:t>su responsabilidad, conciencia, acción, aptitud y actitud hacia el medio ambiente</w:t>
      </w:r>
      <w:r w:rsidR="006832E5" w:rsidRPr="00E97324">
        <w:rPr>
          <w:rFonts w:ascii="Times New Roman" w:hAnsi="Times New Roman" w:cs="Times New Roman"/>
          <w:sz w:val="24"/>
          <w:szCs w:val="24"/>
          <w:shd w:val="clear" w:color="auto" w:fill="FFFFFF"/>
        </w:rPr>
        <w:t xml:space="preserve"> (</w:t>
      </w:r>
      <w:proofErr w:type="spellStart"/>
      <w:r w:rsidR="006832E5" w:rsidRPr="00E97324">
        <w:rPr>
          <w:rFonts w:ascii="Times New Roman" w:hAnsi="Times New Roman" w:cs="Times New Roman"/>
          <w:sz w:val="24"/>
          <w:szCs w:val="24"/>
          <w:shd w:val="clear" w:color="auto" w:fill="FFFFFF"/>
        </w:rPr>
        <w:t>Ergen</w:t>
      </w:r>
      <w:proofErr w:type="spellEnd"/>
      <w:r w:rsidR="006832E5" w:rsidRPr="00E97324">
        <w:rPr>
          <w:rFonts w:ascii="Times New Roman" w:hAnsi="Times New Roman" w:cs="Times New Roman"/>
          <w:sz w:val="24"/>
          <w:szCs w:val="24"/>
          <w:shd w:val="clear" w:color="auto" w:fill="FFFFFF"/>
        </w:rPr>
        <w:t xml:space="preserve"> </w:t>
      </w:r>
      <w:r w:rsidR="006832E5" w:rsidRPr="00E97324">
        <w:rPr>
          <w:rFonts w:ascii="Times New Roman" w:hAnsi="Times New Roman" w:cs="Times New Roman"/>
          <w:i/>
          <w:sz w:val="24"/>
          <w:szCs w:val="24"/>
          <w:shd w:val="clear" w:color="auto" w:fill="FFFFFF"/>
        </w:rPr>
        <w:t>et al</w:t>
      </w:r>
      <w:r w:rsidR="006832E5" w:rsidRPr="00E97324">
        <w:rPr>
          <w:rFonts w:ascii="Times New Roman" w:hAnsi="Times New Roman" w:cs="Times New Roman"/>
          <w:sz w:val="24"/>
          <w:szCs w:val="24"/>
          <w:shd w:val="clear" w:color="auto" w:fill="FFFFFF"/>
        </w:rPr>
        <w:t xml:space="preserve">., 2015; </w:t>
      </w:r>
      <w:proofErr w:type="spellStart"/>
      <w:r w:rsidR="006832E5" w:rsidRPr="00E97324">
        <w:rPr>
          <w:rFonts w:ascii="Times New Roman" w:hAnsi="Times New Roman" w:cs="Times New Roman"/>
          <w:sz w:val="24"/>
          <w:szCs w:val="24"/>
          <w:shd w:val="clear" w:color="auto" w:fill="FFFFFF"/>
        </w:rPr>
        <w:t>Bilavych</w:t>
      </w:r>
      <w:proofErr w:type="spellEnd"/>
      <w:r w:rsidR="006832E5" w:rsidRPr="00E97324">
        <w:rPr>
          <w:rFonts w:ascii="Times New Roman" w:hAnsi="Times New Roman" w:cs="Times New Roman"/>
          <w:sz w:val="24"/>
          <w:szCs w:val="24"/>
          <w:shd w:val="clear" w:color="auto" w:fill="FFFFFF"/>
        </w:rPr>
        <w:t xml:space="preserve"> </w:t>
      </w:r>
      <w:r w:rsidR="006832E5" w:rsidRPr="00E97324">
        <w:rPr>
          <w:rFonts w:ascii="Times New Roman" w:hAnsi="Times New Roman" w:cs="Times New Roman"/>
          <w:i/>
          <w:sz w:val="24"/>
          <w:szCs w:val="24"/>
          <w:shd w:val="clear" w:color="auto" w:fill="FFFFFF"/>
        </w:rPr>
        <w:t>et al</w:t>
      </w:r>
      <w:r w:rsidR="006832E5" w:rsidRPr="00E97324">
        <w:rPr>
          <w:rFonts w:ascii="Times New Roman" w:hAnsi="Times New Roman" w:cs="Times New Roman"/>
          <w:sz w:val="24"/>
          <w:szCs w:val="24"/>
          <w:shd w:val="clear" w:color="auto" w:fill="FFFFFF"/>
        </w:rPr>
        <w:t xml:space="preserve">., 2022; </w:t>
      </w:r>
      <w:proofErr w:type="spellStart"/>
      <w:r w:rsidR="006832E5" w:rsidRPr="00E97324">
        <w:rPr>
          <w:rFonts w:ascii="Times New Roman" w:hAnsi="Times New Roman" w:cs="Times New Roman"/>
          <w:sz w:val="24"/>
          <w:szCs w:val="24"/>
          <w:shd w:val="clear" w:color="auto" w:fill="FFFFFF"/>
        </w:rPr>
        <w:t>Rogayan</w:t>
      </w:r>
      <w:proofErr w:type="spellEnd"/>
      <w:r w:rsidR="006832E5" w:rsidRPr="00E97324">
        <w:rPr>
          <w:rFonts w:ascii="Times New Roman" w:hAnsi="Times New Roman" w:cs="Times New Roman"/>
          <w:sz w:val="24"/>
          <w:szCs w:val="24"/>
          <w:shd w:val="clear" w:color="auto" w:fill="FFFFFF"/>
        </w:rPr>
        <w:t xml:space="preserve"> </w:t>
      </w:r>
      <w:r w:rsidR="00682BB1" w:rsidRPr="00E97324">
        <w:rPr>
          <w:rFonts w:ascii="Times New Roman" w:hAnsi="Times New Roman" w:cs="Times New Roman"/>
          <w:sz w:val="24"/>
          <w:szCs w:val="24"/>
          <w:shd w:val="clear" w:color="auto" w:fill="FFFFFF"/>
        </w:rPr>
        <w:t xml:space="preserve">y </w:t>
      </w:r>
      <w:proofErr w:type="spellStart"/>
      <w:r w:rsidR="00682BB1" w:rsidRPr="00E97324">
        <w:rPr>
          <w:rFonts w:ascii="Times New Roman" w:hAnsi="Times New Roman" w:cs="Times New Roman"/>
          <w:sz w:val="24"/>
          <w:szCs w:val="24"/>
          <w:shd w:val="clear" w:color="auto" w:fill="FFFFFF"/>
        </w:rPr>
        <w:t>Nebrida</w:t>
      </w:r>
      <w:proofErr w:type="spellEnd"/>
      <w:r w:rsidR="006832E5" w:rsidRPr="00E97324">
        <w:rPr>
          <w:rFonts w:ascii="Times New Roman" w:hAnsi="Times New Roman" w:cs="Times New Roman"/>
          <w:sz w:val="24"/>
          <w:szCs w:val="24"/>
          <w:shd w:val="clear" w:color="auto" w:fill="FFFFFF"/>
        </w:rPr>
        <w:t xml:space="preserve">, 2019; Torroba </w:t>
      </w:r>
      <w:r w:rsidR="006832E5" w:rsidRPr="00E97324">
        <w:rPr>
          <w:rFonts w:ascii="Times New Roman" w:hAnsi="Times New Roman" w:cs="Times New Roman"/>
          <w:i/>
          <w:sz w:val="24"/>
          <w:szCs w:val="24"/>
          <w:shd w:val="clear" w:color="auto" w:fill="FFFFFF"/>
        </w:rPr>
        <w:t>et al</w:t>
      </w:r>
      <w:r w:rsidR="006832E5" w:rsidRPr="00E97324">
        <w:rPr>
          <w:rFonts w:ascii="Times New Roman" w:hAnsi="Times New Roman" w:cs="Times New Roman"/>
          <w:sz w:val="24"/>
          <w:szCs w:val="24"/>
          <w:shd w:val="clear" w:color="auto" w:fill="FFFFFF"/>
        </w:rPr>
        <w:t xml:space="preserve">., 2023; </w:t>
      </w:r>
      <w:proofErr w:type="spellStart"/>
      <w:r w:rsidR="006832E5" w:rsidRPr="00E97324">
        <w:rPr>
          <w:rFonts w:ascii="Times New Roman" w:hAnsi="Times New Roman" w:cs="Times New Roman"/>
          <w:sz w:val="24"/>
          <w:szCs w:val="24"/>
          <w:shd w:val="clear" w:color="auto" w:fill="FFFFFF"/>
        </w:rPr>
        <w:t>Zsoka</w:t>
      </w:r>
      <w:proofErr w:type="spellEnd"/>
      <w:r w:rsidR="006832E5" w:rsidRPr="00E97324">
        <w:rPr>
          <w:rFonts w:ascii="Times New Roman" w:hAnsi="Times New Roman" w:cs="Times New Roman"/>
          <w:sz w:val="24"/>
          <w:szCs w:val="24"/>
          <w:shd w:val="clear" w:color="auto" w:fill="FFFFFF"/>
        </w:rPr>
        <w:t xml:space="preserve"> </w:t>
      </w:r>
      <w:r w:rsidR="006832E5" w:rsidRPr="00E97324">
        <w:rPr>
          <w:rFonts w:ascii="Times New Roman" w:hAnsi="Times New Roman" w:cs="Times New Roman"/>
          <w:i/>
          <w:sz w:val="24"/>
          <w:szCs w:val="24"/>
          <w:shd w:val="clear" w:color="auto" w:fill="FFFFFF"/>
        </w:rPr>
        <w:t>et al</w:t>
      </w:r>
      <w:r w:rsidR="006832E5" w:rsidRPr="00E97324">
        <w:rPr>
          <w:rFonts w:ascii="Times New Roman" w:hAnsi="Times New Roman" w:cs="Times New Roman"/>
          <w:sz w:val="24"/>
          <w:szCs w:val="24"/>
          <w:shd w:val="clear" w:color="auto" w:fill="FFFFFF"/>
        </w:rPr>
        <w:t>., 2013).</w:t>
      </w:r>
    </w:p>
    <w:p w14:paraId="5F56849B" w14:textId="04823868" w:rsidR="00FD6ACC" w:rsidRPr="00E97324" w:rsidRDefault="001F1356" w:rsidP="005627A7">
      <w:pPr>
        <w:spacing w:after="0" w:line="360" w:lineRule="auto"/>
        <w:ind w:firstLine="708"/>
        <w:jc w:val="both"/>
        <w:rPr>
          <w:sz w:val="24"/>
          <w:szCs w:val="24"/>
        </w:rPr>
      </w:pPr>
      <w:r w:rsidRPr="00E97324">
        <w:rPr>
          <w:rFonts w:ascii="Times New Roman" w:hAnsi="Times New Roman" w:cs="Times New Roman"/>
          <w:sz w:val="24"/>
          <w:szCs w:val="24"/>
          <w:shd w:val="clear" w:color="auto" w:fill="FFFFFF"/>
        </w:rPr>
        <w:lastRenderedPageBreak/>
        <w:t>El rendimiento académico obtenido por el estudiante es otr</w:t>
      </w:r>
      <w:r w:rsidR="007D4862" w:rsidRPr="00E97324">
        <w:rPr>
          <w:rFonts w:ascii="Times New Roman" w:hAnsi="Times New Roman" w:cs="Times New Roman"/>
          <w:sz w:val="24"/>
          <w:szCs w:val="24"/>
          <w:shd w:val="clear" w:color="auto" w:fill="FFFFFF"/>
        </w:rPr>
        <w:t xml:space="preserve">o factor que afecta </w:t>
      </w:r>
      <w:r w:rsidRPr="00E97324">
        <w:rPr>
          <w:rFonts w:ascii="Times New Roman" w:hAnsi="Times New Roman" w:cs="Times New Roman"/>
          <w:sz w:val="24"/>
          <w:szCs w:val="24"/>
          <w:shd w:val="clear" w:color="auto" w:fill="FFFFFF"/>
        </w:rPr>
        <w:t>su</w:t>
      </w:r>
      <w:r w:rsidR="007D4862" w:rsidRPr="00E97324">
        <w:rPr>
          <w:rFonts w:ascii="Times New Roman" w:hAnsi="Times New Roman" w:cs="Times New Roman"/>
          <w:sz w:val="24"/>
          <w:szCs w:val="24"/>
          <w:shd w:val="clear" w:color="auto" w:fill="FFFFFF"/>
        </w:rPr>
        <w:t xml:space="preserve"> percepción sobre su conciencia y acción ambiental. Los alumnos del grupo RAS se autoevaluaron con las menores calificaciones </w:t>
      </w:r>
      <w:r w:rsidR="00FD6ACC" w:rsidRPr="00E97324">
        <w:rPr>
          <w:rFonts w:ascii="Times New Roman" w:hAnsi="Times New Roman" w:cs="Times New Roman"/>
          <w:sz w:val="24"/>
          <w:szCs w:val="24"/>
          <w:shd w:val="clear" w:color="auto" w:fill="FFFFFF"/>
        </w:rPr>
        <w:t xml:space="preserve">en actitud y responsabilidad, esto indica que consideran que no tienen los hábitos y el conocimiento exigidos por la institución y por tanto perciben un menor desarrollo de su conciencia ambiental elevada (Escudero </w:t>
      </w:r>
      <w:r w:rsidR="00FD6ACC" w:rsidRPr="00E97324">
        <w:rPr>
          <w:rFonts w:ascii="Times New Roman" w:hAnsi="Times New Roman" w:cs="Times New Roman"/>
          <w:i/>
          <w:iCs/>
          <w:sz w:val="24"/>
          <w:szCs w:val="24"/>
          <w:shd w:val="clear" w:color="auto" w:fill="FFFFFF"/>
        </w:rPr>
        <w:t>et al</w:t>
      </w:r>
      <w:r w:rsidR="00FD6ACC" w:rsidRPr="00E97324">
        <w:rPr>
          <w:rFonts w:ascii="Times New Roman" w:hAnsi="Times New Roman" w:cs="Times New Roman"/>
          <w:sz w:val="24"/>
          <w:szCs w:val="24"/>
          <w:shd w:val="clear" w:color="auto" w:fill="FFFFFF"/>
        </w:rPr>
        <w:t xml:space="preserve">., 2018; Brito </w:t>
      </w:r>
      <w:r w:rsidR="00FD6ACC" w:rsidRPr="00E97324">
        <w:rPr>
          <w:rFonts w:ascii="Times New Roman" w:hAnsi="Times New Roman" w:cs="Times New Roman"/>
          <w:i/>
          <w:iCs/>
          <w:sz w:val="24"/>
          <w:szCs w:val="24"/>
          <w:shd w:val="clear" w:color="auto" w:fill="FFFFFF"/>
        </w:rPr>
        <w:t>et al</w:t>
      </w:r>
      <w:r w:rsidR="00FD6ACC" w:rsidRPr="00E97324">
        <w:rPr>
          <w:rFonts w:ascii="Times New Roman" w:hAnsi="Times New Roman" w:cs="Times New Roman"/>
          <w:sz w:val="24"/>
          <w:szCs w:val="24"/>
          <w:shd w:val="clear" w:color="auto" w:fill="FFFFFF"/>
        </w:rPr>
        <w:t xml:space="preserve">., 2018; </w:t>
      </w:r>
      <w:r w:rsidR="00FD6ACC" w:rsidRPr="00E97324">
        <w:rPr>
          <w:rFonts w:ascii="Times New Roman" w:hAnsi="Times New Roman" w:cs="Times New Roman"/>
          <w:sz w:val="24"/>
          <w:szCs w:val="24"/>
        </w:rPr>
        <w:t>SEP, 2022).</w:t>
      </w:r>
      <w:r w:rsidR="00FD6ACC" w:rsidRPr="00E97324">
        <w:rPr>
          <w:sz w:val="24"/>
          <w:szCs w:val="24"/>
        </w:rPr>
        <w:t xml:space="preserve"> </w:t>
      </w:r>
    </w:p>
    <w:p w14:paraId="3E8BCBC8" w14:textId="6DF7959A" w:rsidR="00FD6ACC" w:rsidRPr="00E97324" w:rsidRDefault="004408D2" w:rsidP="005627A7">
      <w:pPr>
        <w:spacing w:after="0" w:line="360" w:lineRule="auto"/>
        <w:ind w:firstLine="708"/>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rPr>
        <w:t>Diversas investigaciones indican que hay una conexión entre la percepción que tienen los estudiantes sobre el ambiente y sus acciones para protegerlo. Es decir, si el estudiante no percibe un problema como algo real, cercano e importante, es poco probable que actúe para resolverlo</w:t>
      </w:r>
      <w:r w:rsidR="00371782" w:rsidRPr="00E97324">
        <w:rPr>
          <w:rFonts w:ascii="Times New Roman" w:hAnsi="Times New Roman" w:cs="Times New Roman"/>
          <w:sz w:val="24"/>
          <w:szCs w:val="24"/>
          <w:shd w:val="clear" w:color="auto" w:fill="FFFFFF"/>
        </w:rPr>
        <w:t xml:space="preserve"> (Cruz </w:t>
      </w:r>
      <w:r w:rsidR="00371782" w:rsidRPr="00E97324">
        <w:rPr>
          <w:rFonts w:ascii="Times New Roman" w:hAnsi="Times New Roman" w:cs="Times New Roman"/>
          <w:i/>
          <w:sz w:val="24"/>
          <w:szCs w:val="24"/>
          <w:shd w:val="clear" w:color="auto" w:fill="FFFFFF"/>
        </w:rPr>
        <w:t>et al</w:t>
      </w:r>
      <w:r w:rsidR="00371782" w:rsidRPr="00E97324">
        <w:rPr>
          <w:rFonts w:ascii="Times New Roman" w:hAnsi="Times New Roman" w:cs="Times New Roman"/>
          <w:sz w:val="24"/>
          <w:szCs w:val="24"/>
          <w:shd w:val="clear" w:color="auto" w:fill="FFFFFF"/>
        </w:rPr>
        <w:t>., 2023). Sin embargo, u</w:t>
      </w:r>
      <w:r w:rsidR="00FD6ACC" w:rsidRPr="00E97324">
        <w:rPr>
          <w:rFonts w:ascii="Times New Roman" w:hAnsi="Times New Roman" w:cs="Times New Roman"/>
          <w:sz w:val="24"/>
          <w:szCs w:val="24"/>
          <w:shd w:val="clear" w:color="auto" w:fill="FFFFFF"/>
        </w:rPr>
        <w:t>n hallazgo interesante</w:t>
      </w:r>
      <w:r w:rsidR="00371782" w:rsidRPr="00E97324">
        <w:rPr>
          <w:rFonts w:ascii="Times New Roman" w:hAnsi="Times New Roman" w:cs="Times New Roman"/>
          <w:sz w:val="24"/>
          <w:szCs w:val="24"/>
          <w:shd w:val="clear" w:color="auto" w:fill="FFFFFF"/>
        </w:rPr>
        <w:t xml:space="preserve"> en esta investigación</w:t>
      </w:r>
      <w:r w:rsidR="00FD6ACC" w:rsidRPr="00E97324">
        <w:rPr>
          <w:rFonts w:ascii="Times New Roman" w:hAnsi="Times New Roman" w:cs="Times New Roman"/>
          <w:sz w:val="24"/>
          <w:szCs w:val="24"/>
          <w:shd w:val="clear" w:color="auto" w:fill="FFFFFF"/>
        </w:rPr>
        <w:t xml:space="preserve"> es que, aunque los </w:t>
      </w:r>
      <w:r w:rsidR="00FD6ACC" w:rsidRPr="00E97324">
        <w:rPr>
          <w:rFonts w:ascii="Times New Roman" w:hAnsi="Times New Roman" w:cs="Times New Roman"/>
          <w:sz w:val="24"/>
          <w:szCs w:val="24"/>
        </w:rPr>
        <w:t>resultados de las encuestas indican que los estudiantes realizan pocas acciones en pro del ambiente, ellos perciben que su ac</w:t>
      </w:r>
      <w:r w:rsidR="00FD6ACC" w:rsidRPr="001C1FD5">
        <w:rPr>
          <w:rFonts w:ascii="Times New Roman" w:hAnsi="Times New Roman" w:cs="Times New Roman"/>
          <w:sz w:val="24"/>
          <w:szCs w:val="24"/>
        </w:rPr>
        <w:t>ción en el cuidado del medio ambiente es buena, autoevaluándose con</w:t>
      </w:r>
      <w:r w:rsidR="00FD6ACC" w:rsidRPr="00AE6186">
        <w:rPr>
          <w:rFonts w:ascii="Times New Roman" w:hAnsi="Times New Roman" w:cs="Times New Roman"/>
          <w:sz w:val="24"/>
          <w:szCs w:val="24"/>
          <w:shd w:val="clear" w:color="auto" w:fill="FFFFFF"/>
        </w:rPr>
        <w:t xml:space="preserve"> calificaciones mayores o iguales a 8 (Figura 3). </w:t>
      </w:r>
      <w:r w:rsidR="00371782" w:rsidRPr="00AE6186">
        <w:rPr>
          <w:rFonts w:ascii="Times New Roman" w:hAnsi="Times New Roman" w:cs="Times New Roman"/>
          <w:sz w:val="24"/>
          <w:szCs w:val="24"/>
          <w:shd w:val="clear" w:color="auto" w:fill="FFFFFF"/>
        </w:rPr>
        <w:t xml:space="preserve">Estos resultados </w:t>
      </w:r>
      <w:r w:rsidR="00371782" w:rsidRPr="00E97324">
        <w:rPr>
          <w:rFonts w:ascii="Times New Roman" w:hAnsi="Times New Roman" w:cs="Times New Roman"/>
          <w:sz w:val="24"/>
          <w:szCs w:val="24"/>
          <w:shd w:val="clear" w:color="auto" w:fill="FFFFFF"/>
        </w:rPr>
        <w:t>pueden explicarse porque los estudiantes están realizando otras acciones en pro del ambiente que no fueron consideradas en este estudio.</w:t>
      </w:r>
    </w:p>
    <w:p w14:paraId="75AC59BC" w14:textId="18CD626E" w:rsidR="00336229" w:rsidRPr="00E97324" w:rsidRDefault="004408D2" w:rsidP="005627A7">
      <w:pPr>
        <w:spacing w:after="0" w:line="360" w:lineRule="auto"/>
        <w:ind w:firstLine="708"/>
        <w:jc w:val="both"/>
        <w:rPr>
          <w:rFonts w:ascii="Times New Roman" w:hAnsi="Times New Roman" w:cs="Times New Roman"/>
          <w:sz w:val="24"/>
          <w:szCs w:val="24"/>
        </w:rPr>
      </w:pPr>
      <w:r w:rsidRPr="00E97324">
        <w:rPr>
          <w:rFonts w:ascii="Times New Roman" w:hAnsi="Times New Roman" w:cs="Times New Roman"/>
          <w:sz w:val="24"/>
          <w:szCs w:val="24"/>
          <w:shd w:val="clear" w:color="auto" w:fill="FFFFFF"/>
        </w:rPr>
        <w:t>Por otra parte, en este estudio se identificaron puntos críticos positivos del sistema de educación en el nivel medio superior. Se observó que, en general, los estudiantes cumplen con sus tareas, proyectos, exámenes, asistencia y participación en clase, lo que les permite obtener un rendimiento académico entre 8.9 y 9.5 en las materias relacionadas con el medio ambiente. Además, el 84.5% de los estudiantes conoce el significado de las 3R (Tabla 3)</w:t>
      </w:r>
      <w:r w:rsidR="00336229" w:rsidRPr="00E97324">
        <w:rPr>
          <w:rFonts w:ascii="Times New Roman" w:hAnsi="Times New Roman" w:cs="Times New Roman"/>
          <w:sz w:val="24"/>
          <w:szCs w:val="24"/>
        </w:rPr>
        <w:t xml:space="preserve">. </w:t>
      </w:r>
      <w:r w:rsidR="00121CCA" w:rsidRPr="00E97324">
        <w:rPr>
          <w:rFonts w:ascii="Times New Roman" w:hAnsi="Times New Roman" w:cs="Times New Roman"/>
          <w:sz w:val="24"/>
          <w:szCs w:val="24"/>
        </w:rPr>
        <w:t>Est</w:t>
      </w:r>
      <w:r w:rsidR="00336229" w:rsidRPr="00E97324">
        <w:rPr>
          <w:rFonts w:ascii="Times New Roman" w:hAnsi="Times New Roman" w:cs="Times New Roman"/>
          <w:sz w:val="24"/>
          <w:szCs w:val="24"/>
        </w:rPr>
        <w:t xml:space="preserve">e </w:t>
      </w:r>
      <w:r w:rsidR="00121CCA" w:rsidRPr="00E97324">
        <w:rPr>
          <w:rFonts w:ascii="Times New Roman" w:hAnsi="Times New Roman" w:cs="Times New Roman"/>
          <w:sz w:val="24"/>
          <w:szCs w:val="24"/>
        </w:rPr>
        <w:t>desempeño</w:t>
      </w:r>
      <w:r w:rsidR="00336229" w:rsidRPr="00E97324">
        <w:rPr>
          <w:rFonts w:ascii="Times New Roman" w:hAnsi="Times New Roman" w:cs="Times New Roman"/>
          <w:sz w:val="24"/>
          <w:szCs w:val="24"/>
        </w:rPr>
        <w:t xml:space="preserve"> y conocimiento </w:t>
      </w:r>
      <w:r w:rsidR="00121CCA" w:rsidRPr="00E97324">
        <w:rPr>
          <w:rFonts w:ascii="Times New Roman" w:hAnsi="Times New Roman" w:cs="Times New Roman"/>
          <w:sz w:val="24"/>
          <w:szCs w:val="24"/>
        </w:rPr>
        <w:t xml:space="preserve">puede aprovecharse para implementar actividades académicas como campañas de recolección y separación de basura, visitas de campo (parques, lagunas, plantación y cuidado de un árbol, un día con un agricultor o ganadero, entre otras) y la elaboración de un informe, </w:t>
      </w:r>
      <w:r w:rsidR="002F42A1" w:rsidRPr="00E97324">
        <w:rPr>
          <w:rFonts w:ascii="Times New Roman" w:hAnsi="Times New Roman" w:cs="Times New Roman"/>
          <w:sz w:val="24"/>
          <w:szCs w:val="24"/>
        </w:rPr>
        <w:t xml:space="preserve">que </w:t>
      </w:r>
      <w:r w:rsidR="00121CCA" w:rsidRPr="00E97324">
        <w:rPr>
          <w:rFonts w:ascii="Times New Roman" w:hAnsi="Times New Roman" w:cs="Times New Roman"/>
          <w:sz w:val="24"/>
          <w:szCs w:val="24"/>
        </w:rPr>
        <w:t>estarían dispuestos a hacer</w:t>
      </w:r>
      <w:r w:rsidR="002F42A1" w:rsidRPr="00E97324">
        <w:rPr>
          <w:rFonts w:ascii="Times New Roman" w:hAnsi="Times New Roman" w:cs="Times New Roman"/>
          <w:sz w:val="24"/>
          <w:szCs w:val="24"/>
        </w:rPr>
        <w:t xml:space="preserve"> porque </w:t>
      </w:r>
      <w:r w:rsidR="00121CCA" w:rsidRPr="00E97324">
        <w:rPr>
          <w:rFonts w:ascii="Times New Roman" w:hAnsi="Times New Roman" w:cs="Times New Roman"/>
          <w:sz w:val="24"/>
          <w:szCs w:val="24"/>
        </w:rPr>
        <w:t xml:space="preserve">forma parte de sus actividades </w:t>
      </w:r>
      <w:r w:rsidR="002F42A1" w:rsidRPr="00E97324">
        <w:rPr>
          <w:rFonts w:ascii="Times New Roman" w:hAnsi="Times New Roman" w:cs="Times New Roman"/>
          <w:sz w:val="24"/>
          <w:szCs w:val="24"/>
        </w:rPr>
        <w:t>áulicas</w:t>
      </w:r>
      <w:r w:rsidR="00336229" w:rsidRPr="00E97324">
        <w:rPr>
          <w:rFonts w:ascii="Times New Roman" w:hAnsi="Times New Roman" w:cs="Times New Roman"/>
          <w:sz w:val="24"/>
          <w:szCs w:val="24"/>
        </w:rPr>
        <w:t>.</w:t>
      </w:r>
    </w:p>
    <w:p w14:paraId="0997835D" w14:textId="71E9A6C9" w:rsidR="00121CCA" w:rsidRPr="00E97324" w:rsidRDefault="004408D2" w:rsidP="005627A7">
      <w:pPr>
        <w:spacing w:after="0" w:line="360" w:lineRule="auto"/>
        <w:ind w:firstLine="708"/>
        <w:jc w:val="both"/>
        <w:rPr>
          <w:rFonts w:ascii="Times New Roman" w:hAnsi="Times New Roman" w:cs="Times New Roman"/>
          <w:sz w:val="24"/>
          <w:szCs w:val="24"/>
        </w:rPr>
      </w:pPr>
      <w:r w:rsidRPr="00E97324">
        <w:rPr>
          <w:rFonts w:ascii="Times New Roman" w:hAnsi="Times New Roman" w:cs="Times New Roman"/>
          <w:sz w:val="24"/>
          <w:szCs w:val="24"/>
        </w:rPr>
        <w:t xml:space="preserve">Asimismo, si los alumnos adoptan el hábito de reducir el consumo de agua en el sanitario mediante la técnica de colocar dos botellas de plástico con arena o piedras dentro del depósito del inodoro, podrían ahorrar hasta un 25% de agua (Robles </w:t>
      </w:r>
      <w:r w:rsidRPr="00E97324">
        <w:rPr>
          <w:rFonts w:ascii="Times New Roman" w:hAnsi="Times New Roman" w:cs="Times New Roman"/>
          <w:i/>
          <w:iCs/>
          <w:sz w:val="24"/>
          <w:szCs w:val="24"/>
        </w:rPr>
        <w:t>et al</w:t>
      </w:r>
      <w:r w:rsidRPr="00E97324">
        <w:rPr>
          <w:rFonts w:ascii="Times New Roman" w:hAnsi="Times New Roman" w:cs="Times New Roman"/>
          <w:sz w:val="24"/>
          <w:szCs w:val="24"/>
        </w:rPr>
        <w:t>., 2015). De igual manera, la reutilización de libretas, ropa, calzado, celulares y computadoras reduciría la contaminación y los costos de producción. Finalmente, si reciclan PET, papel, aluminio y cartón, y los depositan en contenedores clasificados por color, se contribuiría a una recolección más efectiva que disminuya el impacto ambiental (SEMARNAT, 2017)</w:t>
      </w:r>
      <w:r w:rsidR="00682BB1" w:rsidRPr="00E97324">
        <w:rPr>
          <w:rFonts w:ascii="Times New Roman" w:hAnsi="Times New Roman" w:cs="Times New Roman"/>
          <w:sz w:val="24"/>
          <w:szCs w:val="24"/>
        </w:rPr>
        <w:t>.</w:t>
      </w:r>
    </w:p>
    <w:p w14:paraId="0AED53A2" w14:textId="0FCD91C5" w:rsidR="00121CCA" w:rsidRPr="00AE6186" w:rsidRDefault="0037563D" w:rsidP="005627A7">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lastRenderedPageBreak/>
        <w:t xml:space="preserve">En </w:t>
      </w:r>
      <w:r w:rsidR="0056208F" w:rsidRPr="00E97324">
        <w:rPr>
          <w:rFonts w:ascii="Times New Roman" w:hAnsi="Times New Roman" w:cs="Times New Roman"/>
          <w:sz w:val="24"/>
          <w:szCs w:val="24"/>
        </w:rPr>
        <w:t xml:space="preserve">este contexto, </w:t>
      </w:r>
      <w:r w:rsidR="0021091E" w:rsidRPr="00E97324">
        <w:rPr>
          <w:rFonts w:ascii="Times New Roman" w:hAnsi="Times New Roman" w:cs="Times New Roman"/>
          <w:sz w:val="24"/>
          <w:szCs w:val="24"/>
        </w:rPr>
        <w:t xml:space="preserve">también se observaron puntos críticos negativos del sistema </w:t>
      </w:r>
      <w:r w:rsidR="0021091E" w:rsidRPr="00E97324">
        <w:rPr>
          <w:rFonts w:ascii="Times New Roman" w:hAnsi="Times New Roman" w:cs="Times New Roman"/>
          <w:sz w:val="24"/>
          <w:szCs w:val="24"/>
          <w:shd w:val="clear" w:color="auto" w:fill="FFFFFF"/>
        </w:rPr>
        <w:t xml:space="preserve">de educación </w:t>
      </w:r>
      <w:r w:rsidR="0021091E" w:rsidRPr="00E97324">
        <w:rPr>
          <w:rFonts w:ascii="Times New Roman" w:hAnsi="Times New Roman" w:cs="Times New Roman"/>
          <w:bCs/>
          <w:sz w:val="24"/>
          <w:szCs w:val="24"/>
        </w:rPr>
        <w:t>nivel medio superior; por ejemplo</w:t>
      </w:r>
      <w:r w:rsidR="0021091E" w:rsidRPr="00AE6186">
        <w:rPr>
          <w:rFonts w:ascii="Times New Roman" w:hAnsi="Times New Roman" w:cs="Times New Roman"/>
          <w:bCs/>
          <w:sz w:val="24"/>
          <w:szCs w:val="24"/>
        </w:rPr>
        <w:t xml:space="preserve">, en </w:t>
      </w:r>
      <w:r w:rsidR="00121CCA" w:rsidRPr="00AE6186">
        <w:rPr>
          <w:rFonts w:ascii="Times New Roman" w:hAnsi="Times New Roman" w:cs="Times New Roman"/>
          <w:sz w:val="24"/>
          <w:szCs w:val="24"/>
        </w:rPr>
        <w:t xml:space="preserve">el plan de estudios no existe una asignatura de educación </w:t>
      </w:r>
      <w:r w:rsidR="00121CCA" w:rsidRPr="00931CE3">
        <w:rPr>
          <w:rFonts w:ascii="Times New Roman" w:hAnsi="Times New Roman" w:cs="Times New Roman"/>
          <w:sz w:val="24"/>
          <w:szCs w:val="24"/>
        </w:rPr>
        <w:t>ambiental (SEP, 2018</w:t>
      </w:r>
      <w:r w:rsidR="00931CE3" w:rsidRPr="00931CE3">
        <w:rPr>
          <w:rFonts w:ascii="Times New Roman" w:hAnsi="Times New Roman" w:cs="Times New Roman"/>
          <w:sz w:val="24"/>
          <w:szCs w:val="24"/>
        </w:rPr>
        <w:t>a</w:t>
      </w:r>
      <w:r w:rsidR="00121CCA" w:rsidRPr="00931CE3">
        <w:rPr>
          <w:rFonts w:ascii="Times New Roman" w:hAnsi="Times New Roman" w:cs="Times New Roman"/>
          <w:sz w:val="24"/>
          <w:szCs w:val="24"/>
        </w:rPr>
        <w:t>),</w:t>
      </w:r>
      <w:r w:rsidRPr="00931CE3">
        <w:rPr>
          <w:rFonts w:ascii="Times New Roman" w:hAnsi="Times New Roman" w:cs="Times New Roman"/>
          <w:sz w:val="24"/>
          <w:szCs w:val="24"/>
        </w:rPr>
        <w:t xml:space="preserve"> </w:t>
      </w:r>
      <w:r w:rsidR="006F1B10" w:rsidRPr="00931CE3">
        <w:rPr>
          <w:rFonts w:ascii="Times New Roman" w:hAnsi="Times New Roman" w:cs="Times New Roman"/>
          <w:sz w:val="24"/>
          <w:szCs w:val="24"/>
        </w:rPr>
        <w:t xml:space="preserve">y </w:t>
      </w:r>
      <w:r w:rsidRPr="00931CE3">
        <w:rPr>
          <w:rFonts w:ascii="Times New Roman" w:hAnsi="Times New Roman" w:cs="Times New Roman"/>
          <w:sz w:val="24"/>
          <w:szCs w:val="24"/>
        </w:rPr>
        <w:t>de las 61 asignaturas del mapa curricular solamente 1.6% de una de ellas se imparten temas</w:t>
      </w:r>
      <w:r w:rsidR="006F1B10" w:rsidRPr="00931CE3">
        <w:rPr>
          <w:rFonts w:ascii="Times New Roman" w:hAnsi="Times New Roman" w:cs="Times New Roman"/>
          <w:sz w:val="24"/>
          <w:szCs w:val="24"/>
        </w:rPr>
        <w:t xml:space="preserve"> </w:t>
      </w:r>
      <w:r w:rsidRPr="00931CE3">
        <w:rPr>
          <w:rFonts w:ascii="Times New Roman" w:hAnsi="Times New Roman" w:cs="Times New Roman"/>
          <w:sz w:val="24"/>
          <w:szCs w:val="24"/>
        </w:rPr>
        <w:t xml:space="preserve">como educación ambiental, principios básicos de desarrollo sustentable y sus implicaciones, impacto y </w:t>
      </w:r>
      <w:r w:rsidR="006E7670" w:rsidRPr="00931CE3">
        <w:rPr>
          <w:rFonts w:ascii="Times New Roman" w:hAnsi="Times New Roman" w:cs="Times New Roman"/>
          <w:sz w:val="24"/>
          <w:szCs w:val="24"/>
        </w:rPr>
        <w:t>legislación y energías ambientales</w:t>
      </w:r>
      <w:r w:rsidRPr="00931CE3">
        <w:rPr>
          <w:rFonts w:ascii="Times New Roman" w:hAnsi="Times New Roman" w:cs="Times New Roman"/>
          <w:sz w:val="24"/>
          <w:szCs w:val="24"/>
        </w:rPr>
        <w:t xml:space="preserve"> (SEP, 2018</w:t>
      </w:r>
      <w:r w:rsidR="00931CE3" w:rsidRPr="00931CE3">
        <w:rPr>
          <w:rFonts w:ascii="Times New Roman" w:hAnsi="Times New Roman" w:cs="Times New Roman"/>
          <w:sz w:val="24"/>
          <w:szCs w:val="24"/>
        </w:rPr>
        <w:t>b</w:t>
      </w:r>
      <w:r w:rsidRPr="00931CE3">
        <w:rPr>
          <w:rFonts w:ascii="Times New Roman" w:hAnsi="Times New Roman" w:cs="Times New Roman"/>
          <w:sz w:val="24"/>
          <w:szCs w:val="24"/>
        </w:rPr>
        <w:t>)</w:t>
      </w:r>
      <w:r w:rsidR="006F1B10" w:rsidRPr="00931CE3">
        <w:rPr>
          <w:rFonts w:ascii="Times New Roman" w:hAnsi="Times New Roman" w:cs="Times New Roman"/>
          <w:sz w:val="24"/>
          <w:szCs w:val="24"/>
        </w:rPr>
        <w:t xml:space="preserve">. Esto </w:t>
      </w:r>
      <w:r w:rsidR="007171B2" w:rsidRPr="00931CE3">
        <w:rPr>
          <w:rFonts w:ascii="Times New Roman" w:hAnsi="Times New Roman" w:cs="Times New Roman"/>
          <w:sz w:val="24"/>
          <w:szCs w:val="24"/>
        </w:rPr>
        <w:t xml:space="preserve">pudiera </w:t>
      </w:r>
      <w:r w:rsidR="00121CCA" w:rsidRPr="00931CE3">
        <w:rPr>
          <w:rFonts w:ascii="Times New Roman" w:hAnsi="Times New Roman" w:cs="Times New Roman"/>
          <w:sz w:val="24"/>
          <w:szCs w:val="24"/>
        </w:rPr>
        <w:t>limita</w:t>
      </w:r>
      <w:r w:rsidR="007171B2" w:rsidRPr="00931CE3">
        <w:rPr>
          <w:rFonts w:ascii="Times New Roman" w:hAnsi="Times New Roman" w:cs="Times New Roman"/>
          <w:sz w:val="24"/>
          <w:szCs w:val="24"/>
        </w:rPr>
        <w:t>r</w:t>
      </w:r>
      <w:r w:rsidR="00121CCA" w:rsidRPr="00931CE3">
        <w:rPr>
          <w:rFonts w:ascii="Times New Roman" w:hAnsi="Times New Roman" w:cs="Times New Roman"/>
          <w:sz w:val="24"/>
          <w:szCs w:val="24"/>
        </w:rPr>
        <w:t xml:space="preserve"> a</w:t>
      </w:r>
      <w:r w:rsidR="00121CCA" w:rsidRPr="00AE6186">
        <w:rPr>
          <w:rFonts w:ascii="Times New Roman" w:hAnsi="Times New Roman" w:cs="Times New Roman"/>
          <w:sz w:val="24"/>
          <w:szCs w:val="24"/>
        </w:rPr>
        <w:t xml:space="preserve"> </w:t>
      </w:r>
      <w:r w:rsidR="00121CCA" w:rsidRPr="00931CE3">
        <w:rPr>
          <w:rFonts w:ascii="Times New Roman" w:hAnsi="Times New Roman" w:cs="Times New Roman"/>
          <w:sz w:val="24"/>
          <w:szCs w:val="24"/>
        </w:rPr>
        <w:t xml:space="preserve">los estudiantes para que </w:t>
      </w:r>
      <w:r w:rsidR="007171B2" w:rsidRPr="00931CE3">
        <w:rPr>
          <w:rFonts w:ascii="Times New Roman" w:hAnsi="Times New Roman" w:cs="Times New Roman"/>
          <w:sz w:val="24"/>
          <w:szCs w:val="24"/>
        </w:rPr>
        <w:t xml:space="preserve">adquieran </w:t>
      </w:r>
      <w:r w:rsidR="00121CCA" w:rsidRPr="00931CE3">
        <w:rPr>
          <w:rFonts w:ascii="Times New Roman" w:hAnsi="Times New Roman" w:cs="Times New Roman"/>
          <w:sz w:val="24"/>
          <w:szCs w:val="24"/>
        </w:rPr>
        <w:t xml:space="preserve">mayor conciencia y realicen acciones </w:t>
      </w:r>
      <w:r w:rsidR="007171B2" w:rsidRPr="00931CE3">
        <w:rPr>
          <w:rFonts w:ascii="Times New Roman" w:hAnsi="Times New Roman" w:cs="Times New Roman"/>
          <w:sz w:val="24"/>
          <w:szCs w:val="24"/>
        </w:rPr>
        <w:t xml:space="preserve">pro </w:t>
      </w:r>
      <w:r w:rsidR="00121CCA" w:rsidRPr="00931CE3">
        <w:rPr>
          <w:rFonts w:ascii="Times New Roman" w:hAnsi="Times New Roman" w:cs="Times New Roman"/>
          <w:sz w:val="24"/>
          <w:szCs w:val="24"/>
        </w:rPr>
        <w:t>ambiente (</w:t>
      </w:r>
      <w:proofErr w:type="spellStart"/>
      <w:r w:rsidR="00121CCA" w:rsidRPr="00931CE3">
        <w:rPr>
          <w:rFonts w:ascii="Times New Roman" w:hAnsi="Times New Roman" w:cs="Times New Roman"/>
          <w:sz w:val="24"/>
          <w:szCs w:val="24"/>
          <w:shd w:val="clear" w:color="auto" w:fill="FFFFFF"/>
        </w:rPr>
        <w:t>Hyseni</w:t>
      </w:r>
      <w:proofErr w:type="spellEnd"/>
      <w:r w:rsidR="00121CCA" w:rsidRPr="00931CE3">
        <w:rPr>
          <w:rFonts w:ascii="Times New Roman" w:hAnsi="Times New Roman" w:cs="Times New Roman"/>
          <w:sz w:val="24"/>
          <w:szCs w:val="24"/>
          <w:shd w:val="clear" w:color="auto" w:fill="FFFFFF"/>
        </w:rPr>
        <w:t xml:space="preserve"> </w:t>
      </w:r>
      <w:r w:rsidR="00121CCA" w:rsidRPr="00931CE3">
        <w:rPr>
          <w:rFonts w:ascii="Times New Roman" w:hAnsi="Times New Roman" w:cs="Times New Roman"/>
          <w:i/>
          <w:iCs/>
          <w:sz w:val="24"/>
          <w:szCs w:val="24"/>
          <w:shd w:val="clear" w:color="auto" w:fill="FFFFFF"/>
        </w:rPr>
        <w:t>et al</w:t>
      </w:r>
      <w:r w:rsidR="00121CCA" w:rsidRPr="00931CE3">
        <w:rPr>
          <w:rFonts w:ascii="Times New Roman" w:hAnsi="Times New Roman" w:cs="Times New Roman"/>
          <w:sz w:val="24"/>
          <w:szCs w:val="24"/>
          <w:shd w:val="clear" w:color="auto" w:fill="FFFFFF"/>
        </w:rPr>
        <w:t xml:space="preserve">., 2014; </w:t>
      </w:r>
      <w:proofErr w:type="spellStart"/>
      <w:r w:rsidR="00121CCA" w:rsidRPr="00931CE3">
        <w:rPr>
          <w:rFonts w:ascii="Times New Roman" w:hAnsi="Times New Roman" w:cs="Times New Roman"/>
          <w:sz w:val="24"/>
          <w:szCs w:val="24"/>
          <w:shd w:val="clear" w:color="auto" w:fill="FFFFFF"/>
        </w:rPr>
        <w:t>Gurel</w:t>
      </w:r>
      <w:proofErr w:type="spellEnd"/>
      <w:r w:rsidR="00121CCA" w:rsidRPr="00931CE3">
        <w:rPr>
          <w:rFonts w:ascii="Times New Roman" w:hAnsi="Times New Roman" w:cs="Times New Roman"/>
          <w:sz w:val="24"/>
          <w:szCs w:val="24"/>
          <w:shd w:val="clear" w:color="auto" w:fill="FFFFFF"/>
        </w:rPr>
        <w:t>, 2011</w:t>
      </w:r>
      <w:r w:rsidR="00121CCA" w:rsidRPr="00931CE3">
        <w:rPr>
          <w:rFonts w:ascii="Times New Roman" w:hAnsi="Times New Roman" w:cs="Times New Roman"/>
          <w:sz w:val="24"/>
          <w:szCs w:val="24"/>
        </w:rPr>
        <w:t xml:space="preserve">) </w:t>
      </w:r>
      <w:r w:rsidR="007171B2" w:rsidRPr="00931CE3">
        <w:rPr>
          <w:rFonts w:ascii="Times New Roman" w:hAnsi="Times New Roman" w:cs="Times New Roman"/>
          <w:sz w:val="24"/>
          <w:szCs w:val="24"/>
        </w:rPr>
        <w:t xml:space="preserve">porque </w:t>
      </w:r>
      <w:r w:rsidR="00121CCA" w:rsidRPr="00931CE3">
        <w:rPr>
          <w:rFonts w:ascii="Times New Roman" w:hAnsi="Times New Roman" w:cs="Times New Roman"/>
          <w:sz w:val="24"/>
          <w:szCs w:val="24"/>
        </w:rPr>
        <w:t>no se les brinda la información necesaria sobre la importancia de</w:t>
      </w:r>
      <w:r w:rsidR="00121CCA" w:rsidRPr="00AE6186">
        <w:rPr>
          <w:rFonts w:ascii="Times New Roman" w:hAnsi="Times New Roman" w:cs="Times New Roman"/>
          <w:sz w:val="24"/>
          <w:szCs w:val="24"/>
        </w:rPr>
        <w:t xml:space="preserve"> cuidar el entorno</w:t>
      </w:r>
      <w:r w:rsidR="007171B2" w:rsidRPr="00AE6186">
        <w:rPr>
          <w:rFonts w:ascii="Times New Roman" w:hAnsi="Times New Roman" w:cs="Times New Roman"/>
          <w:sz w:val="24"/>
          <w:szCs w:val="24"/>
        </w:rPr>
        <w:t xml:space="preserve">, que les pudiera </w:t>
      </w:r>
      <w:r w:rsidR="00121CCA" w:rsidRPr="00AE6186">
        <w:rPr>
          <w:rFonts w:ascii="Times New Roman" w:hAnsi="Times New Roman" w:cs="Times New Roman"/>
          <w:sz w:val="24"/>
          <w:szCs w:val="24"/>
        </w:rPr>
        <w:t>imp</w:t>
      </w:r>
      <w:r w:rsidR="00B14082" w:rsidRPr="00AE6186">
        <w:rPr>
          <w:rFonts w:ascii="Times New Roman" w:hAnsi="Times New Roman" w:cs="Times New Roman"/>
          <w:sz w:val="24"/>
          <w:szCs w:val="24"/>
        </w:rPr>
        <w:t>edir</w:t>
      </w:r>
      <w:r w:rsidR="00121CCA" w:rsidRPr="00AE6186">
        <w:rPr>
          <w:rFonts w:ascii="Times New Roman" w:hAnsi="Times New Roman" w:cs="Times New Roman"/>
          <w:sz w:val="24"/>
          <w:szCs w:val="24"/>
        </w:rPr>
        <w:t xml:space="preserve"> que desarrollen habilidades prácticas para contribuir de manera efectiva a la conservación ambiental, como la reducción de desechos y la adopción de </w:t>
      </w:r>
      <w:r w:rsidR="00121CCA" w:rsidRPr="00931CE3">
        <w:rPr>
          <w:rFonts w:ascii="Times New Roman" w:hAnsi="Times New Roman" w:cs="Times New Roman"/>
          <w:sz w:val="24"/>
          <w:szCs w:val="24"/>
        </w:rPr>
        <w:t>hábitos sostenibles en su vida diaria</w:t>
      </w:r>
      <w:r w:rsidR="006D0EA6" w:rsidRPr="00931CE3">
        <w:rPr>
          <w:rFonts w:ascii="Times New Roman" w:hAnsi="Times New Roman" w:cs="Times New Roman"/>
          <w:sz w:val="24"/>
          <w:szCs w:val="24"/>
        </w:rPr>
        <w:t xml:space="preserve"> (Mendoza </w:t>
      </w:r>
      <w:r w:rsidR="006D0EA6" w:rsidRPr="00931CE3">
        <w:rPr>
          <w:rFonts w:ascii="Times New Roman" w:hAnsi="Times New Roman" w:cs="Times New Roman"/>
          <w:i/>
          <w:iCs/>
          <w:sz w:val="24"/>
          <w:szCs w:val="24"/>
        </w:rPr>
        <w:t>et al</w:t>
      </w:r>
      <w:r w:rsidR="006D0EA6" w:rsidRPr="00931CE3">
        <w:rPr>
          <w:rFonts w:ascii="Times New Roman" w:hAnsi="Times New Roman" w:cs="Times New Roman"/>
          <w:sz w:val="24"/>
          <w:szCs w:val="24"/>
        </w:rPr>
        <w:t>., 2019).</w:t>
      </w:r>
    </w:p>
    <w:p w14:paraId="50F2FEAF" w14:textId="77777777" w:rsidR="009714DF" w:rsidRPr="00AE6186" w:rsidRDefault="006D0EA6" w:rsidP="005627A7">
      <w:pPr>
        <w:tabs>
          <w:tab w:val="left" w:pos="8222"/>
        </w:tabs>
        <w:spacing w:after="0" w:line="360" w:lineRule="auto"/>
        <w:ind w:firstLine="709"/>
        <w:jc w:val="both"/>
        <w:rPr>
          <w:rFonts w:ascii="Times New Roman" w:hAnsi="Times New Roman" w:cs="Times New Roman"/>
          <w:sz w:val="24"/>
          <w:szCs w:val="24"/>
        </w:rPr>
      </w:pPr>
      <w:r w:rsidRPr="00AE6186">
        <w:rPr>
          <w:rFonts w:ascii="Times New Roman" w:hAnsi="Times New Roman" w:cs="Times New Roman"/>
          <w:sz w:val="24"/>
          <w:szCs w:val="24"/>
        </w:rPr>
        <w:t>Con base en los resultados obtenidos en esta investigación y al análisis realizado del sistema de educación ambiental en el nivel medio superior, se considera pertinente proponer estrategias de mejora como:</w:t>
      </w:r>
    </w:p>
    <w:p w14:paraId="2598F59A" w14:textId="7DD67D1F" w:rsidR="009714DF" w:rsidRPr="00931CE3" w:rsidRDefault="00B76358" w:rsidP="005627A7">
      <w:pPr>
        <w:pStyle w:val="Prrafodelista"/>
        <w:numPr>
          <w:ilvl w:val="0"/>
          <w:numId w:val="9"/>
        </w:numPr>
        <w:tabs>
          <w:tab w:val="left" w:pos="8222"/>
        </w:tabs>
        <w:spacing w:after="0" w:line="360" w:lineRule="auto"/>
        <w:rPr>
          <w:rFonts w:ascii="Times New Roman" w:hAnsi="Times New Roman" w:cs="Times New Roman"/>
        </w:rPr>
      </w:pPr>
      <w:r w:rsidRPr="00931CE3">
        <w:rPr>
          <w:rFonts w:ascii="Times New Roman" w:hAnsi="Times New Roman" w:cs="Times New Roman"/>
        </w:rPr>
        <w:t>Enriquecer el plan de estudios (SEP, 2018</w:t>
      </w:r>
      <w:r w:rsidR="00931CE3" w:rsidRPr="00931CE3">
        <w:rPr>
          <w:rFonts w:ascii="Times New Roman" w:hAnsi="Times New Roman" w:cs="Times New Roman"/>
        </w:rPr>
        <w:t>a</w:t>
      </w:r>
      <w:r w:rsidRPr="00931CE3">
        <w:rPr>
          <w:rFonts w:ascii="Times New Roman" w:hAnsi="Times New Roman" w:cs="Times New Roman"/>
        </w:rPr>
        <w:t>) en los componentes propedéutico y de</w:t>
      </w:r>
      <w:r w:rsidRPr="00AE6186">
        <w:rPr>
          <w:rFonts w:ascii="Times New Roman" w:hAnsi="Times New Roman" w:cs="Times New Roman"/>
        </w:rPr>
        <w:t xml:space="preserve"> formación para el trabajo en 30% que corresponde a incorporar como opciones en dichos componente, dos asignaturas en cada una, las cuáles pudieran ser: Educación ambiental, Producción, manejo y procesamiento de basura, El agua y su uso eficiente, y Educación para el consumo sustentable en donde se aplique los parámetros de 30% teoría y 70% práctica porque en este ámbito es imprescindible saber hacer y saber ser </w:t>
      </w:r>
      <w:r w:rsidRPr="00931CE3">
        <w:rPr>
          <w:rFonts w:ascii="Times New Roman" w:hAnsi="Times New Roman" w:cs="Times New Roman"/>
        </w:rPr>
        <w:t>(Gul, 2024)</w:t>
      </w:r>
      <w:r w:rsidR="009714DF" w:rsidRPr="00931CE3">
        <w:rPr>
          <w:rFonts w:ascii="Times New Roman" w:hAnsi="Times New Roman" w:cs="Times New Roman"/>
        </w:rPr>
        <w:t>.</w:t>
      </w:r>
    </w:p>
    <w:p w14:paraId="20FF2604" w14:textId="1E8B2597" w:rsidR="00F91F36" w:rsidRPr="00931CE3" w:rsidRDefault="00F91F36" w:rsidP="005627A7">
      <w:pPr>
        <w:pStyle w:val="Prrafodelista"/>
        <w:numPr>
          <w:ilvl w:val="0"/>
          <w:numId w:val="9"/>
        </w:numPr>
        <w:tabs>
          <w:tab w:val="left" w:pos="8222"/>
        </w:tabs>
        <w:spacing w:after="0" w:line="360" w:lineRule="auto"/>
        <w:rPr>
          <w:rFonts w:ascii="Times New Roman" w:hAnsi="Times New Roman" w:cs="Times New Roman"/>
        </w:rPr>
      </w:pPr>
      <w:r w:rsidRPr="00AE6186">
        <w:rPr>
          <w:rFonts w:ascii="Times New Roman" w:hAnsi="Times New Roman" w:cs="Times New Roman"/>
        </w:rPr>
        <w:t xml:space="preserve">Incorporar los temas: </w:t>
      </w:r>
      <w:proofErr w:type="spellStart"/>
      <w:r w:rsidRPr="00AE6186">
        <w:rPr>
          <w:rFonts w:ascii="Times New Roman" w:hAnsi="Times New Roman" w:cs="Times New Roman"/>
        </w:rPr>
        <w:t>Ecotecnias</w:t>
      </w:r>
      <w:proofErr w:type="spellEnd"/>
      <w:r w:rsidRPr="00AE6186">
        <w:rPr>
          <w:rFonts w:ascii="Times New Roman" w:hAnsi="Times New Roman" w:cs="Times New Roman"/>
        </w:rPr>
        <w:t xml:space="preserve">, Manejo de residuos orgánicos, Manejo sustentable del agua, Ahorro y uso eficiente del consumo de energía eléctrica, Determinación la huella del agua y del carbono, Prácticas de acciones ambientales comunitarias a las 6 asignaturas (Química I y II, Biología I y II, Geografía y Ecología y Medio Ambiente) </w:t>
      </w:r>
      <w:r w:rsidRPr="00931CE3">
        <w:rPr>
          <w:rFonts w:ascii="Times New Roman" w:hAnsi="Times New Roman" w:cs="Times New Roman"/>
        </w:rPr>
        <w:t>que actualmente se están impartiendo en el plan de estudio (DGB, 2018).</w:t>
      </w:r>
    </w:p>
    <w:p w14:paraId="7BC8AA21" w14:textId="77777777" w:rsidR="009714DF" w:rsidRPr="00663C23" w:rsidRDefault="006D0EA6" w:rsidP="005627A7">
      <w:pPr>
        <w:pStyle w:val="Prrafodelista"/>
        <w:numPr>
          <w:ilvl w:val="0"/>
          <w:numId w:val="9"/>
        </w:numPr>
        <w:tabs>
          <w:tab w:val="left" w:pos="8222"/>
        </w:tabs>
        <w:spacing w:after="0" w:line="360" w:lineRule="auto"/>
        <w:rPr>
          <w:rFonts w:ascii="Times New Roman" w:hAnsi="Times New Roman" w:cs="Times New Roman"/>
        </w:rPr>
      </w:pPr>
      <w:r w:rsidRPr="00AE6186">
        <w:rPr>
          <w:rFonts w:ascii="Times New Roman" w:hAnsi="Times New Roman" w:cs="Times New Roman"/>
        </w:rPr>
        <w:t xml:space="preserve">Realizar diagnósticos </w:t>
      </w:r>
      <w:r w:rsidR="00B76358" w:rsidRPr="00AE6186">
        <w:rPr>
          <w:rFonts w:ascii="Times New Roman" w:hAnsi="Times New Roman" w:cs="Times New Roman"/>
        </w:rPr>
        <w:t xml:space="preserve">y diseñar intervenciones </w:t>
      </w:r>
      <w:r w:rsidRPr="00AE6186">
        <w:rPr>
          <w:rFonts w:ascii="Times New Roman" w:hAnsi="Times New Roman" w:cs="Times New Roman"/>
        </w:rPr>
        <w:t xml:space="preserve">sobre el sistema de educación ambiental </w:t>
      </w:r>
      <w:r w:rsidRPr="00663C23">
        <w:rPr>
          <w:rFonts w:ascii="Times New Roman" w:hAnsi="Times New Roman" w:cs="Times New Roman"/>
        </w:rPr>
        <w:t>con enfoque multifactorial, sistémico y transdisciplinario</w:t>
      </w:r>
      <w:r w:rsidR="00B76358" w:rsidRPr="00663C23">
        <w:rPr>
          <w:rFonts w:ascii="Times New Roman" w:hAnsi="Times New Roman" w:cs="Times New Roman"/>
        </w:rPr>
        <w:t xml:space="preserve"> (Domínguez y Zepeda, 2024)</w:t>
      </w:r>
      <w:r w:rsidR="009714DF" w:rsidRPr="00663C23">
        <w:rPr>
          <w:rFonts w:ascii="Times New Roman" w:hAnsi="Times New Roman" w:cs="Times New Roman"/>
        </w:rPr>
        <w:t>.</w:t>
      </w:r>
    </w:p>
    <w:p w14:paraId="6A90396D" w14:textId="5BBF79F9" w:rsidR="001178CF" w:rsidRPr="00931CE3" w:rsidRDefault="002D6F18" w:rsidP="005627A7">
      <w:pPr>
        <w:pStyle w:val="Prrafodelista"/>
        <w:numPr>
          <w:ilvl w:val="0"/>
          <w:numId w:val="9"/>
        </w:numPr>
        <w:tabs>
          <w:tab w:val="left" w:pos="8222"/>
        </w:tabs>
        <w:spacing w:after="0" w:line="360" w:lineRule="auto"/>
        <w:rPr>
          <w:rFonts w:ascii="Times New Roman" w:hAnsi="Times New Roman" w:cs="Times New Roman"/>
        </w:rPr>
      </w:pPr>
      <w:r w:rsidRPr="00AE6186">
        <w:rPr>
          <w:rFonts w:ascii="Times New Roman" w:hAnsi="Times New Roman" w:cs="Times New Roman"/>
        </w:rPr>
        <w:t>Vincular y trabajar conjuntamente entre estudiantes, padres de familia, sociedad</w:t>
      </w:r>
      <w:r w:rsidR="001178CF" w:rsidRPr="00AE6186">
        <w:rPr>
          <w:rFonts w:ascii="Times New Roman" w:hAnsi="Times New Roman" w:cs="Times New Roman"/>
        </w:rPr>
        <w:t xml:space="preserve">, </w:t>
      </w:r>
      <w:r w:rsidRPr="00AE6186">
        <w:rPr>
          <w:rFonts w:ascii="Times New Roman" w:hAnsi="Times New Roman" w:cs="Times New Roman"/>
        </w:rPr>
        <w:t>instituciones</w:t>
      </w:r>
      <w:r w:rsidR="001178CF" w:rsidRPr="00AE6186">
        <w:rPr>
          <w:rFonts w:ascii="Times New Roman" w:hAnsi="Times New Roman" w:cs="Times New Roman"/>
        </w:rPr>
        <w:t xml:space="preserve"> de</w:t>
      </w:r>
      <w:r w:rsidR="009714DF" w:rsidRPr="00AE6186">
        <w:rPr>
          <w:rFonts w:ascii="Times New Roman" w:hAnsi="Times New Roman" w:cs="Times New Roman"/>
        </w:rPr>
        <w:t xml:space="preserve"> enseñanza e investigación e instituciones </w:t>
      </w:r>
      <w:r w:rsidRPr="00AE6186">
        <w:rPr>
          <w:rFonts w:ascii="Times New Roman" w:hAnsi="Times New Roman" w:cs="Times New Roman"/>
        </w:rPr>
        <w:t>gubernamentales como</w:t>
      </w:r>
      <w:r w:rsidR="001178CF" w:rsidRPr="00AE6186">
        <w:rPr>
          <w:rFonts w:ascii="Times New Roman" w:hAnsi="Times New Roman" w:cs="Times New Roman"/>
        </w:rPr>
        <w:t xml:space="preserve"> la </w:t>
      </w:r>
      <w:r w:rsidR="001178CF" w:rsidRPr="00931CE3">
        <w:rPr>
          <w:rFonts w:ascii="Times New Roman" w:hAnsi="Times New Roman" w:cs="Times New Roman"/>
        </w:rPr>
        <w:t xml:space="preserve">Secretaría del Medio </w:t>
      </w:r>
      <w:r w:rsidR="00931CE3" w:rsidRPr="00931CE3">
        <w:rPr>
          <w:rFonts w:ascii="Times New Roman" w:hAnsi="Times New Roman" w:cs="Times New Roman"/>
        </w:rPr>
        <w:t>A</w:t>
      </w:r>
      <w:r w:rsidR="001178CF" w:rsidRPr="00931CE3">
        <w:rPr>
          <w:rFonts w:ascii="Times New Roman" w:hAnsi="Times New Roman" w:cs="Times New Roman"/>
        </w:rPr>
        <w:t>mbiente y Desarrollo Sostenible (2024).</w:t>
      </w:r>
    </w:p>
    <w:p w14:paraId="5C86611A" w14:textId="0C40195F" w:rsidR="00645265" w:rsidRPr="00E97324" w:rsidRDefault="00645265" w:rsidP="00C710CA">
      <w:pPr>
        <w:pStyle w:val="Prrafodelista"/>
        <w:numPr>
          <w:ilvl w:val="0"/>
          <w:numId w:val="9"/>
        </w:numPr>
        <w:tabs>
          <w:tab w:val="left" w:pos="8222"/>
        </w:tabs>
        <w:spacing w:after="0" w:line="360" w:lineRule="auto"/>
        <w:rPr>
          <w:rFonts w:ascii="Times New Roman" w:hAnsi="Times New Roman" w:cs="Times New Roman"/>
        </w:rPr>
      </w:pPr>
      <w:r w:rsidRPr="00AE6186">
        <w:rPr>
          <w:rFonts w:ascii="Times New Roman" w:hAnsi="Times New Roman" w:cs="Times New Roman"/>
        </w:rPr>
        <w:lastRenderedPageBreak/>
        <w:t xml:space="preserve">Planear, organizar y ejecutar al menos dos talleres al año sobre el uso eficiente del agua, reforestación y pasillos verdes; así como, concurso de fotografía y/o video sobre problemas ambientales, </w:t>
      </w:r>
      <w:r w:rsidRPr="00AE6186">
        <w:rPr>
          <w:rFonts w:ascii="Times New Roman" w:hAnsi="Times New Roman" w:cs="Times New Roman"/>
          <w:shd w:val="clear" w:color="auto" w:fill="FFFFFF"/>
        </w:rPr>
        <w:t>carreras locales por el medio ambiente</w:t>
      </w:r>
      <w:r w:rsidR="00F91F36" w:rsidRPr="00AE6186">
        <w:rPr>
          <w:rFonts w:ascii="Times New Roman" w:hAnsi="Times New Roman" w:cs="Times New Roman"/>
          <w:shd w:val="clear" w:color="auto" w:fill="FFFFFF"/>
        </w:rPr>
        <w:t xml:space="preserve"> y </w:t>
      </w:r>
      <w:r w:rsidR="00F91F36" w:rsidRPr="00AE6186">
        <w:rPr>
          <w:rFonts w:ascii="Times New Roman" w:hAnsi="Times New Roman" w:cs="Times New Roman"/>
        </w:rPr>
        <w:t xml:space="preserve">campañas </w:t>
      </w:r>
      <w:r w:rsidR="00F91F36" w:rsidRPr="00E97324">
        <w:rPr>
          <w:rFonts w:ascii="Times New Roman" w:hAnsi="Times New Roman" w:cs="Times New Roman"/>
        </w:rPr>
        <w:t>de recolección de basura</w:t>
      </w:r>
      <w:r w:rsidR="00F91F36" w:rsidRPr="00E97324">
        <w:rPr>
          <w:rFonts w:ascii="Times New Roman" w:hAnsi="Times New Roman" w:cs="Times New Roman"/>
          <w:shd w:val="clear" w:color="auto" w:fill="FFFFFF"/>
        </w:rPr>
        <w:t xml:space="preserve"> </w:t>
      </w:r>
      <w:r w:rsidR="00F91F36" w:rsidRPr="00E97324">
        <w:rPr>
          <w:rFonts w:ascii="Times New Roman" w:hAnsi="Times New Roman" w:cs="Times New Roman"/>
        </w:rPr>
        <w:t>(SEMARNAT, 2017).</w:t>
      </w:r>
    </w:p>
    <w:p w14:paraId="27803DC0" w14:textId="55838159" w:rsidR="008F3967" w:rsidRPr="00E97324" w:rsidRDefault="008F3967" w:rsidP="00C710CA">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 xml:space="preserve">Estos resultados mostraron que existe una disociación entre nivel de conocimiento ambiental </w:t>
      </w:r>
      <w:r w:rsidR="008B19B2" w:rsidRPr="00E97324">
        <w:rPr>
          <w:rFonts w:ascii="Times New Roman" w:hAnsi="Times New Roman" w:cs="Times New Roman"/>
          <w:sz w:val="24"/>
          <w:szCs w:val="24"/>
        </w:rPr>
        <w:t xml:space="preserve">adquirido en las asignaturas y temas relacionados con el medio ambiente, </w:t>
      </w:r>
      <w:r w:rsidRPr="00E97324">
        <w:rPr>
          <w:rFonts w:ascii="Times New Roman" w:hAnsi="Times New Roman" w:cs="Times New Roman"/>
          <w:sz w:val="24"/>
          <w:szCs w:val="24"/>
        </w:rPr>
        <w:t>y la participación en acciones proambientales</w:t>
      </w:r>
      <w:r w:rsidR="000C3CFB" w:rsidRPr="00E97324">
        <w:rPr>
          <w:rFonts w:ascii="Times New Roman" w:hAnsi="Times New Roman" w:cs="Times New Roman"/>
          <w:sz w:val="24"/>
          <w:szCs w:val="24"/>
        </w:rPr>
        <w:t xml:space="preserve">. Esto </w:t>
      </w:r>
      <w:r w:rsidR="008B19B2" w:rsidRPr="00E97324">
        <w:rPr>
          <w:rFonts w:ascii="Times New Roman" w:hAnsi="Times New Roman" w:cs="Times New Roman"/>
          <w:sz w:val="24"/>
          <w:szCs w:val="24"/>
        </w:rPr>
        <w:t>evidencia la falta de educación ambiental en los planes de estudio</w:t>
      </w:r>
      <w:r w:rsidR="00F33F36" w:rsidRPr="00E97324">
        <w:rPr>
          <w:rFonts w:ascii="Times New Roman" w:hAnsi="Times New Roman" w:cs="Times New Roman"/>
          <w:sz w:val="24"/>
          <w:szCs w:val="24"/>
        </w:rPr>
        <w:t xml:space="preserve"> (SEP, 2018a)</w:t>
      </w:r>
      <w:r w:rsidR="004970A4" w:rsidRPr="00E97324">
        <w:rPr>
          <w:rFonts w:ascii="Times New Roman" w:hAnsi="Times New Roman" w:cs="Times New Roman"/>
          <w:sz w:val="24"/>
          <w:szCs w:val="24"/>
        </w:rPr>
        <w:t>, de</w:t>
      </w:r>
      <w:r w:rsidR="00872584" w:rsidRPr="00E97324">
        <w:rPr>
          <w:rFonts w:ascii="Times New Roman" w:hAnsi="Times New Roman" w:cs="Times New Roman"/>
          <w:sz w:val="24"/>
          <w:szCs w:val="24"/>
        </w:rPr>
        <w:t xml:space="preserve"> </w:t>
      </w:r>
      <w:r w:rsidR="00A8580D" w:rsidRPr="00E97324">
        <w:rPr>
          <w:rFonts w:ascii="Times New Roman" w:hAnsi="Times New Roman" w:cs="Times New Roman"/>
          <w:sz w:val="24"/>
          <w:szCs w:val="24"/>
        </w:rPr>
        <w:t xml:space="preserve">proyectos y </w:t>
      </w:r>
      <w:r w:rsidR="00872584" w:rsidRPr="00E97324">
        <w:rPr>
          <w:rFonts w:ascii="Times New Roman" w:hAnsi="Times New Roman" w:cs="Times New Roman"/>
          <w:sz w:val="24"/>
          <w:szCs w:val="24"/>
        </w:rPr>
        <w:t xml:space="preserve">actividades adaptadas al contexto local de los estudiantes y </w:t>
      </w:r>
      <w:r w:rsidR="00872584" w:rsidRPr="00E97324">
        <w:rPr>
          <w:rFonts w:ascii="Times New Roman" w:hAnsi="Times New Roman" w:cs="Times New Roman"/>
          <w:sz w:val="24"/>
          <w:szCs w:val="24"/>
          <w:shd w:val="clear" w:color="auto" w:fill="FFFFFF"/>
        </w:rPr>
        <w:t>enfocad</w:t>
      </w:r>
      <w:r w:rsidR="00A8580D" w:rsidRPr="00E97324">
        <w:rPr>
          <w:rFonts w:ascii="Times New Roman" w:hAnsi="Times New Roman" w:cs="Times New Roman"/>
          <w:sz w:val="24"/>
          <w:szCs w:val="24"/>
          <w:shd w:val="clear" w:color="auto" w:fill="FFFFFF"/>
        </w:rPr>
        <w:t>o</w:t>
      </w:r>
      <w:r w:rsidR="00872584" w:rsidRPr="00E97324">
        <w:rPr>
          <w:rFonts w:ascii="Times New Roman" w:hAnsi="Times New Roman" w:cs="Times New Roman"/>
          <w:sz w:val="24"/>
          <w:szCs w:val="24"/>
          <w:shd w:val="clear" w:color="auto" w:fill="FFFFFF"/>
        </w:rPr>
        <w:t xml:space="preserve">s a la adquisición de conocimiento y </w:t>
      </w:r>
      <w:r w:rsidR="00A8580D" w:rsidRPr="00E97324">
        <w:rPr>
          <w:rFonts w:ascii="Times New Roman" w:hAnsi="Times New Roman" w:cs="Times New Roman"/>
          <w:sz w:val="24"/>
          <w:szCs w:val="24"/>
          <w:shd w:val="clear" w:color="auto" w:fill="FFFFFF"/>
        </w:rPr>
        <w:t>al</w:t>
      </w:r>
      <w:r w:rsidR="00872584" w:rsidRPr="00E97324">
        <w:rPr>
          <w:rFonts w:ascii="Times New Roman" w:hAnsi="Times New Roman" w:cs="Times New Roman"/>
          <w:sz w:val="24"/>
          <w:szCs w:val="24"/>
          <w:shd w:val="clear" w:color="auto" w:fill="FFFFFF"/>
        </w:rPr>
        <w:t xml:space="preserve"> uso racional y consciente de los recursos naturales</w:t>
      </w:r>
      <w:r w:rsidR="00A8580D" w:rsidRPr="00E97324">
        <w:rPr>
          <w:rFonts w:ascii="Times New Roman" w:hAnsi="Times New Roman" w:cs="Times New Roman"/>
          <w:sz w:val="24"/>
          <w:szCs w:val="24"/>
          <w:shd w:val="clear" w:color="auto" w:fill="FFFFFF"/>
        </w:rPr>
        <w:t>, de conocimiento de su ecosistema, de valores, actitudes e interés por el ambiente, entre otros</w:t>
      </w:r>
      <w:r w:rsidR="00F33F36" w:rsidRPr="00E97324">
        <w:rPr>
          <w:rFonts w:ascii="Times New Roman" w:hAnsi="Times New Roman" w:cs="Times New Roman"/>
          <w:sz w:val="24"/>
          <w:szCs w:val="24"/>
          <w:shd w:val="clear" w:color="auto" w:fill="FFFFFF"/>
        </w:rPr>
        <w:t xml:space="preserve">. Por lo tanto, existe </w:t>
      </w:r>
      <w:r w:rsidR="00F33F36" w:rsidRPr="00E97324">
        <w:rPr>
          <w:rFonts w:ascii="Times New Roman" w:hAnsi="Times New Roman" w:cs="Times New Roman"/>
          <w:sz w:val="24"/>
          <w:szCs w:val="24"/>
        </w:rPr>
        <w:t>la necesidad de reforzar la formación en conciencia y acción ambiental.</w:t>
      </w:r>
    </w:p>
    <w:p w14:paraId="3C05D4A5" w14:textId="77777777" w:rsidR="00C710CA" w:rsidRPr="00E97324" w:rsidRDefault="00C710CA" w:rsidP="00C710CA">
      <w:pPr>
        <w:tabs>
          <w:tab w:val="left" w:pos="8222"/>
        </w:tabs>
        <w:spacing w:after="0" w:line="360" w:lineRule="auto"/>
        <w:rPr>
          <w:rFonts w:ascii="Times New Roman" w:hAnsi="Times New Roman" w:cs="Times New Roman"/>
        </w:rPr>
      </w:pPr>
    </w:p>
    <w:p w14:paraId="2ACB3940" w14:textId="46F01537" w:rsidR="001D466D" w:rsidRPr="00E97324" w:rsidRDefault="0091008A" w:rsidP="005627A7">
      <w:pPr>
        <w:tabs>
          <w:tab w:val="left" w:pos="8222"/>
        </w:tabs>
        <w:spacing w:after="0" w:line="360" w:lineRule="auto"/>
        <w:jc w:val="center"/>
        <w:rPr>
          <w:rFonts w:ascii="Times New Roman" w:hAnsi="Times New Roman" w:cs="Times New Roman"/>
          <w:sz w:val="28"/>
          <w:szCs w:val="28"/>
        </w:rPr>
      </w:pPr>
      <w:r w:rsidRPr="00E97324">
        <w:rPr>
          <w:rFonts w:ascii="Times New Roman" w:hAnsi="Times New Roman" w:cs="Times New Roman"/>
          <w:b/>
          <w:bCs/>
          <w:sz w:val="32"/>
          <w:szCs w:val="32"/>
        </w:rPr>
        <w:t>Conclusiones</w:t>
      </w:r>
    </w:p>
    <w:p w14:paraId="12E7414D" w14:textId="617032F3" w:rsidR="006B7FA3" w:rsidRPr="00E97324" w:rsidRDefault="00B546DB" w:rsidP="005627A7">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A pesar de que la formación académica influye en el conocimiento ambiental, la investigación revela una disociación entre la conciencia y la acción ambiental</w:t>
      </w:r>
      <w:r w:rsidR="006B7FA3" w:rsidRPr="00E97324">
        <w:rPr>
          <w:rFonts w:ascii="Times New Roman" w:hAnsi="Times New Roman" w:cs="Times New Roman"/>
          <w:sz w:val="24"/>
          <w:szCs w:val="24"/>
        </w:rPr>
        <w:t xml:space="preserve">. Esto significa que el conocimiento </w:t>
      </w:r>
      <w:r w:rsidR="00A006BA" w:rsidRPr="00E97324">
        <w:rPr>
          <w:rFonts w:ascii="Times New Roman" w:hAnsi="Times New Roman" w:cs="Times New Roman"/>
          <w:sz w:val="24"/>
          <w:szCs w:val="24"/>
        </w:rPr>
        <w:t xml:space="preserve">sobre los problemas ambientales no se traduce necesariamente en la participación en actividades orientadas al cuidado del ambiente. </w:t>
      </w:r>
      <w:r w:rsidRPr="00E97324">
        <w:rPr>
          <w:rFonts w:ascii="Times New Roman" w:hAnsi="Times New Roman" w:cs="Times New Roman"/>
          <w:sz w:val="24"/>
          <w:szCs w:val="24"/>
        </w:rPr>
        <w:t>Si bien los estudiantes con mayor rendimiento académico (RAMB y RAR) demostraron una mayor conciencia ambiental, su participación en acciones concretas como la reducción, reutilización y reciclaje en campañas de recolección de basura no fue significativamente diferente a la de los grupos con menor rendimiento</w:t>
      </w:r>
      <w:r w:rsidR="00A006BA" w:rsidRPr="00E97324">
        <w:rPr>
          <w:rFonts w:ascii="Times New Roman" w:hAnsi="Times New Roman" w:cs="Times New Roman"/>
          <w:sz w:val="24"/>
          <w:szCs w:val="24"/>
        </w:rPr>
        <w:t>.</w:t>
      </w:r>
    </w:p>
    <w:p w14:paraId="118FFEBD" w14:textId="4796CBFE" w:rsidR="00A006BA" w:rsidRPr="00E97324" w:rsidRDefault="008068AC" w:rsidP="005627A7">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Este hallazgo resalta que la acción ambiental no depende exclusivamente del conocimiento, sino también de valores, creencias, normas sociales y experiencias personales</w:t>
      </w:r>
      <w:r w:rsidR="00A006BA" w:rsidRPr="00E97324">
        <w:rPr>
          <w:rFonts w:ascii="Times New Roman" w:hAnsi="Times New Roman" w:cs="Times New Roman"/>
          <w:sz w:val="24"/>
          <w:szCs w:val="24"/>
        </w:rPr>
        <w:t xml:space="preserve">. </w:t>
      </w:r>
      <w:r w:rsidRPr="00E97324">
        <w:rPr>
          <w:rFonts w:ascii="Times New Roman" w:hAnsi="Times New Roman" w:cs="Times New Roman"/>
          <w:sz w:val="24"/>
          <w:szCs w:val="24"/>
        </w:rPr>
        <w:t>La investigación sugiere que la educación ambiental debe ir más allá de la transmisión de información, incorporando la formación de valores, el desarrollo de actitudes proambientales y la participación activa de la comunidad</w:t>
      </w:r>
      <w:r w:rsidR="00A006BA" w:rsidRPr="00E97324">
        <w:rPr>
          <w:rFonts w:ascii="Times New Roman" w:hAnsi="Times New Roman" w:cs="Times New Roman"/>
          <w:sz w:val="24"/>
          <w:szCs w:val="24"/>
        </w:rPr>
        <w:t>. Por otra parte, el conocimiento del entorno escolar fue menor en el grupo con menor conciencia ambiental (RAS), lo que sugiere que una mayor comprensión del entorno puede fomentar actitudes más sensibles y en pro del ambiente.</w:t>
      </w:r>
    </w:p>
    <w:p w14:paraId="4146C620" w14:textId="41A0EF30" w:rsidR="00A006BA" w:rsidRPr="00E97324" w:rsidRDefault="008068AC" w:rsidP="005627A7">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 xml:space="preserve">Los resultados destacan la importancia de la percepción del estudiante sobre su responsabilidad ambiental. Se observó que los estudiantes de mayor edad y con mejor rendimiento académico se autoevaluaron de manera más positiva en este aspecto, lo que sugiere que la madurez y el conocimiento pueden influir en la autopercepción de la </w:t>
      </w:r>
      <w:r w:rsidRPr="00E97324">
        <w:rPr>
          <w:rFonts w:ascii="Times New Roman" w:hAnsi="Times New Roman" w:cs="Times New Roman"/>
          <w:sz w:val="24"/>
          <w:szCs w:val="24"/>
        </w:rPr>
        <w:lastRenderedPageBreak/>
        <w:t>responsabilidad ambiental</w:t>
      </w:r>
      <w:r w:rsidR="007F2E87" w:rsidRPr="00E97324">
        <w:rPr>
          <w:rFonts w:ascii="Times New Roman" w:hAnsi="Times New Roman" w:cs="Times New Roman"/>
          <w:sz w:val="24"/>
          <w:szCs w:val="24"/>
        </w:rPr>
        <w:t>. En general, a</w:t>
      </w:r>
      <w:r w:rsidR="00A006BA" w:rsidRPr="00E97324">
        <w:rPr>
          <w:rFonts w:ascii="Times New Roman" w:hAnsi="Times New Roman" w:cs="Times New Roman"/>
          <w:sz w:val="24"/>
          <w:szCs w:val="24"/>
        </w:rPr>
        <w:t xml:space="preserve"> pesar de la baja participación en acciones concretas, los estudiantes tienden a autoevaluarse positivamente en cuanto a su acción hacia el medio ambiente. </w:t>
      </w:r>
      <w:r w:rsidRPr="00E97324">
        <w:rPr>
          <w:rFonts w:ascii="Times New Roman" w:hAnsi="Times New Roman" w:cs="Times New Roman"/>
          <w:sz w:val="24"/>
          <w:szCs w:val="24"/>
        </w:rPr>
        <w:t>Este contraste podría deberse a una discrepancia entre las acciones consideradas en el estudio y las prácticas proambientales que los estudiantes llevan a cabo en su vida cotidiana</w:t>
      </w:r>
      <w:r w:rsidR="00A006BA" w:rsidRPr="00E97324">
        <w:rPr>
          <w:rFonts w:ascii="Times New Roman" w:hAnsi="Times New Roman" w:cs="Times New Roman"/>
          <w:sz w:val="24"/>
          <w:szCs w:val="24"/>
        </w:rPr>
        <w:t xml:space="preserve">. </w:t>
      </w:r>
    </w:p>
    <w:p w14:paraId="57DB6329" w14:textId="7CA979D4" w:rsidR="006B7FA3" w:rsidRPr="00E97324" w:rsidRDefault="00DB220B" w:rsidP="005627A7">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Para fortalecer la acción y la conciencia ambiental en los estudiantes de nivel medio superior, es fundamental la colaboración entre familias e instituciones educativas, promoviendo la formación de valores, hábitos y actitudes positivas hacia el ambiente</w:t>
      </w:r>
      <w:r w:rsidR="00E62844" w:rsidRPr="00E97324">
        <w:rPr>
          <w:rFonts w:ascii="Times New Roman" w:hAnsi="Times New Roman" w:cs="Times New Roman"/>
          <w:sz w:val="24"/>
          <w:szCs w:val="24"/>
        </w:rPr>
        <w:t>.</w:t>
      </w:r>
    </w:p>
    <w:p w14:paraId="5FC3C41E" w14:textId="0A41C9DA" w:rsidR="00476878" w:rsidRDefault="00BE1518" w:rsidP="005627A7">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Es fundamental integrar la educación ambiental en varias materias a lo largo de todos los niveles educativos. Se recomienda combinar métodos de enseñanza tradicionales con estrategias de aprendizaje experiencial, empleando tecnología y recursos multimedia. Asimismo, es necesario fomentar la colaboración entre escuelas, comunidades, ONG y gobiernos para diseñar programas integrales de educación ambiental. Finalmente, se sugiere realizar investigaciones que evalúen la efectividad de estos programas e identifiquen áreas de mejora</w:t>
      </w:r>
      <w:r w:rsidR="00E434BB" w:rsidRPr="00E97324">
        <w:rPr>
          <w:rFonts w:ascii="Times New Roman" w:hAnsi="Times New Roman" w:cs="Times New Roman"/>
          <w:sz w:val="24"/>
          <w:szCs w:val="24"/>
        </w:rPr>
        <w:t>.</w:t>
      </w:r>
    </w:p>
    <w:p w14:paraId="42DEF3A2" w14:textId="77777777" w:rsidR="00E97324" w:rsidRPr="00E97324" w:rsidRDefault="00E97324" w:rsidP="005627A7">
      <w:pPr>
        <w:tabs>
          <w:tab w:val="left" w:pos="8222"/>
        </w:tabs>
        <w:spacing w:after="0" w:line="360" w:lineRule="auto"/>
        <w:ind w:firstLine="709"/>
        <w:jc w:val="both"/>
        <w:rPr>
          <w:rFonts w:ascii="Times New Roman" w:hAnsi="Times New Roman" w:cs="Times New Roman"/>
          <w:sz w:val="24"/>
          <w:szCs w:val="24"/>
        </w:rPr>
      </w:pPr>
    </w:p>
    <w:p w14:paraId="1673958D" w14:textId="17799DCE" w:rsidR="00987C03" w:rsidRPr="00E97324" w:rsidRDefault="00987C03" w:rsidP="00E97324">
      <w:pPr>
        <w:tabs>
          <w:tab w:val="left" w:pos="8222"/>
        </w:tabs>
        <w:spacing w:after="0" w:line="360" w:lineRule="auto"/>
        <w:jc w:val="center"/>
        <w:rPr>
          <w:rFonts w:ascii="Times New Roman" w:hAnsi="Times New Roman" w:cs="Times New Roman"/>
          <w:b/>
          <w:bCs/>
          <w:sz w:val="28"/>
          <w:szCs w:val="28"/>
        </w:rPr>
      </w:pPr>
      <w:r w:rsidRPr="00E97324">
        <w:rPr>
          <w:rFonts w:ascii="Times New Roman" w:hAnsi="Times New Roman" w:cs="Times New Roman"/>
          <w:b/>
          <w:bCs/>
          <w:sz w:val="28"/>
          <w:szCs w:val="28"/>
        </w:rPr>
        <w:t>Futuras líneas de investigación</w:t>
      </w:r>
    </w:p>
    <w:p w14:paraId="771AFF22" w14:textId="493C7467" w:rsidR="00BB1AB1" w:rsidRPr="00E97324" w:rsidRDefault="00BE1518" w:rsidP="005627A7">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Los resultados obtenidos evidencian una correlación entre el rendimiento académico y la conciencia ambiental. Sin embargo, esta relación no siempre se traduce en acciones ambientales concretas</w:t>
      </w:r>
      <w:r w:rsidR="00283F67" w:rsidRPr="00E97324">
        <w:rPr>
          <w:rFonts w:ascii="Times New Roman" w:hAnsi="Times New Roman" w:cs="Times New Roman"/>
          <w:sz w:val="24"/>
          <w:szCs w:val="24"/>
        </w:rPr>
        <w:t xml:space="preserve">. </w:t>
      </w:r>
      <w:r w:rsidRPr="00E97324">
        <w:rPr>
          <w:rFonts w:ascii="Times New Roman" w:hAnsi="Times New Roman" w:cs="Times New Roman"/>
          <w:sz w:val="24"/>
          <w:szCs w:val="24"/>
        </w:rPr>
        <w:t>Los hallazgos sugieren la necesidad de realizar más investigaciones para comprender los factores adicionales que motivan a los estudiantes a participar activamente en actividades en pro del ambiente. Es fundamental incluir una evaluación más profunda de las estrategias educativas, la influencia del entorno social y familiar, así como el impacto de la percepción de la responsabilidad ambiental en la adopción de acciones concretas en el mundo real</w:t>
      </w:r>
      <w:r w:rsidR="00283F67" w:rsidRPr="00E97324">
        <w:rPr>
          <w:rFonts w:ascii="Times New Roman" w:hAnsi="Times New Roman" w:cs="Times New Roman"/>
          <w:sz w:val="24"/>
          <w:szCs w:val="24"/>
        </w:rPr>
        <w:t>.</w:t>
      </w:r>
    </w:p>
    <w:p w14:paraId="7C699AF4" w14:textId="1F82C70D" w:rsidR="00283F67" w:rsidRPr="00E97324" w:rsidRDefault="00283F67" w:rsidP="005627A7">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 xml:space="preserve"> </w:t>
      </w:r>
    </w:p>
    <w:bookmarkEnd w:id="0"/>
    <w:p w14:paraId="512ADD4B" w14:textId="7F5F90A2" w:rsidR="0091008A" w:rsidRPr="00AE6186" w:rsidRDefault="0091008A" w:rsidP="00BB1AB1">
      <w:pPr>
        <w:tabs>
          <w:tab w:val="left" w:pos="8222"/>
        </w:tabs>
        <w:spacing w:after="0" w:line="360" w:lineRule="auto"/>
        <w:rPr>
          <w:rFonts w:ascii="Times New Roman" w:hAnsi="Times New Roman" w:cs="Times New Roman"/>
          <w:b/>
          <w:bCs/>
          <w:sz w:val="28"/>
          <w:szCs w:val="28"/>
        </w:rPr>
      </w:pPr>
      <w:r w:rsidRPr="00AE6186">
        <w:rPr>
          <w:rFonts w:ascii="Times New Roman" w:hAnsi="Times New Roman" w:cs="Times New Roman"/>
          <w:b/>
          <w:bCs/>
          <w:sz w:val="28"/>
          <w:szCs w:val="28"/>
        </w:rPr>
        <w:t>Agradecimientos</w:t>
      </w:r>
    </w:p>
    <w:p w14:paraId="17DDFF9F" w14:textId="26D825BC" w:rsidR="000B0B77" w:rsidRPr="00E97324" w:rsidRDefault="00551E18" w:rsidP="005627A7">
      <w:pPr>
        <w:tabs>
          <w:tab w:val="left" w:pos="8222"/>
        </w:tabs>
        <w:spacing w:after="0" w:line="360" w:lineRule="auto"/>
        <w:ind w:firstLine="709"/>
        <w:jc w:val="both"/>
        <w:rPr>
          <w:rFonts w:ascii="Times New Roman" w:hAnsi="Times New Roman" w:cs="Times New Roman"/>
          <w:sz w:val="24"/>
          <w:szCs w:val="24"/>
        </w:rPr>
      </w:pPr>
      <w:r w:rsidRPr="00E97324">
        <w:rPr>
          <w:rFonts w:ascii="Times New Roman" w:hAnsi="Times New Roman" w:cs="Times New Roman"/>
          <w:sz w:val="24"/>
          <w:szCs w:val="24"/>
        </w:rPr>
        <w:t>Al Instituto Politécnico Nacional por proporcionar la infraestructura necesaria para realizar los estudios de Doctorado en Ingeniería de Sistemas, y al Consejo Nacional de Humanidades, Ciencia y Tecnologías por brindar el apoyo económico para llevar a cabo dichos estudios</w:t>
      </w:r>
      <w:r w:rsidR="000B0B77" w:rsidRPr="00E97324">
        <w:rPr>
          <w:rFonts w:ascii="Times New Roman" w:hAnsi="Times New Roman" w:cs="Times New Roman"/>
          <w:sz w:val="24"/>
          <w:szCs w:val="24"/>
        </w:rPr>
        <w:t>.</w:t>
      </w:r>
    </w:p>
    <w:p w14:paraId="51448494" w14:textId="77777777" w:rsidR="00BB1AB1" w:rsidRDefault="00BB1AB1" w:rsidP="005627A7">
      <w:pPr>
        <w:tabs>
          <w:tab w:val="left" w:pos="8222"/>
        </w:tabs>
        <w:spacing w:after="0" w:line="360" w:lineRule="auto"/>
        <w:ind w:firstLine="709"/>
        <w:jc w:val="both"/>
        <w:rPr>
          <w:rFonts w:ascii="Times New Roman" w:hAnsi="Times New Roman" w:cs="Times New Roman"/>
          <w:sz w:val="24"/>
          <w:szCs w:val="24"/>
        </w:rPr>
      </w:pPr>
    </w:p>
    <w:p w14:paraId="046AFDA2" w14:textId="77777777" w:rsidR="00B42EDA" w:rsidRPr="00AE6186" w:rsidRDefault="00B42EDA" w:rsidP="005627A7">
      <w:pPr>
        <w:tabs>
          <w:tab w:val="left" w:pos="8222"/>
        </w:tabs>
        <w:spacing w:after="0" w:line="360" w:lineRule="auto"/>
        <w:ind w:firstLine="709"/>
        <w:jc w:val="both"/>
        <w:rPr>
          <w:rFonts w:ascii="Times New Roman" w:hAnsi="Times New Roman" w:cs="Times New Roman"/>
          <w:sz w:val="24"/>
          <w:szCs w:val="24"/>
        </w:rPr>
      </w:pPr>
    </w:p>
    <w:bookmarkEnd w:id="1"/>
    <w:p w14:paraId="2CBB7657" w14:textId="71F4433C" w:rsidR="00CD6587" w:rsidRPr="00E97324" w:rsidRDefault="007A6744" w:rsidP="005627A7">
      <w:pPr>
        <w:tabs>
          <w:tab w:val="left" w:pos="8222"/>
        </w:tabs>
        <w:spacing w:after="0" w:line="360" w:lineRule="auto"/>
        <w:jc w:val="both"/>
        <w:rPr>
          <w:rFonts w:cstheme="minorHAnsi"/>
          <w:b/>
          <w:bCs/>
          <w:sz w:val="28"/>
          <w:szCs w:val="28"/>
          <w:lang w:val="en-US"/>
        </w:rPr>
      </w:pPr>
      <w:proofErr w:type="spellStart"/>
      <w:r w:rsidRPr="00E97324">
        <w:rPr>
          <w:rFonts w:cstheme="minorHAnsi"/>
          <w:b/>
          <w:bCs/>
          <w:sz w:val="28"/>
          <w:szCs w:val="28"/>
          <w:lang w:val="en-US"/>
        </w:rPr>
        <w:lastRenderedPageBreak/>
        <w:t>Referencia</w:t>
      </w:r>
      <w:r w:rsidR="00DC23D0" w:rsidRPr="00E97324">
        <w:rPr>
          <w:rFonts w:cstheme="minorHAnsi"/>
          <w:b/>
          <w:bCs/>
          <w:sz w:val="28"/>
          <w:szCs w:val="28"/>
          <w:lang w:val="en-US"/>
        </w:rPr>
        <w:t>s</w:t>
      </w:r>
      <w:proofErr w:type="spellEnd"/>
    </w:p>
    <w:p w14:paraId="3320F137" w14:textId="77777777" w:rsidR="00C60AB9" w:rsidRPr="00E97324" w:rsidRDefault="00C60AB9" w:rsidP="00E97324">
      <w:pPr>
        <w:pStyle w:val="Ttulo20"/>
        <w:shd w:val="clear" w:color="auto" w:fill="FFFFFF"/>
        <w:spacing w:before="0" w:beforeAutospacing="0" w:after="0" w:afterAutospacing="0" w:line="360" w:lineRule="auto"/>
        <w:ind w:left="709" w:hanging="709"/>
        <w:jc w:val="both"/>
        <w:rPr>
          <w:lang w:val="en-US"/>
        </w:rPr>
      </w:pPr>
      <w:r w:rsidRPr="00E97324">
        <w:rPr>
          <w:lang w:val="en-US"/>
        </w:rPr>
        <w:t>Al-</w:t>
      </w:r>
      <w:proofErr w:type="spellStart"/>
      <w:r w:rsidRPr="00E97324">
        <w:rPr>
          <w:lang w:val="en-US"/>
        </w:rPr>
        <w:t>Naqbi</w:t>
      </w:r>
      <w:proofErr w:type="spellEnd"/>
      <w:r w:rsidRPr="00E97324">
        <w:rPr>
          <w:lang w:val="en-US"/>
        </w:rPr>
        <w:t xml:space="preserve">, A. and </w:t>
      </w:r>
      <w:proofErr w:type="spellStart"/>
      <w:r w:rsidRPr="00E97324">
        <w:rPr>
          <w:lang w:val="en-US"/>
        </w:rPr>
        <w:t>Alshannag</w:t>
      </w:r>
      <w:proofErr w:type="spellEnd"/>
      <w:r w:rsidRPr="00E97324">
        <w:rPr>
          <w:lang w:val="en-US"/>
        </w:rPr>
        <w:t xml:space="preserve">, Q. (2018). The status of education for sustainable development and sustainability knowledge, attitudes, and behaviors of UAE University students. </w:t>
      </w:r>
      <w:r w:rsidRPr="00E97324">
        <w:rPr>
          <w:i/>
          <w:iCs/>
          <w:lang w:val="en-US"/>
        </w:rPr>
        <w:t>International Journal of Sustainability in Higher Education</w:t>
      </w:r>
      <w:r w:rsidRPr="00E97324">
        <w:rPr>
          <w:lang w:val="en-US"/>
        </w:rPr>
        <w:t xml:space="preserve">, 19(3), 566-588. </w:t>
      </w:r>
      <w:hyperlink r:id="rId11" w:history="1">
        <w:r w:rsidRPr="00E97324">
          <w:rPr>
            <w:rStyle w:val="Hipervnculo"/>
            <w:color w:val="auto"/>
            <w:lang w:val="en-US"/>
          </w:rPr>
          <w:t>https://doi.org/10.1108/IJSHE-06-2017-0091</w:t>
        </w:r>
      </w:hyperlink>
      <w:r w:rsidRPr="00E97324">
        <w:rPr>
          <w:lang w:val="en-US"/>
        </w:rPr>
        <w:t>.</w:t>
      </w:r>
    </w:p>
    <w:p w14:paraId="11D28966" w14:textId="2D8F2A77" w:rsidR="00C60AB9" w:rsidRPr="00E97324" w:rsidRDefault="00C60AB9" w:rsidP="00E97324">
      <w:pPr>
        <w:pStyle w:val="Ttulo20"/>
        <w:shd w:val="clear" w:color="auto" w:fill="FFFFFF"/>
        <w:spacing w:before="0" w:beforeAutospacing="0" w:after="0" w:afterAutospacing="0" w:line="360" w:lineRule="auto"/>
        <w:ind w:left="709" w:hanging="709"/>
        <w:jc w:val="both"/>
        <w:rPr>
          <w:lang w:val="en-US"/>
        </w:rPr>
      </w:pPr>
      <w:r w:rsidRPr="00E97324">
        <w:rPr>
          <w:lang w:val="en-US"/>
        </w:rPr>
        <w:t xml:space="preserve">Altin, A., Tecer, S., </w:t>
      </w:r>
      <w:proofErr w:type="spellStart"/>
      <w:r w:rsidRPr="00E97324">
        <w:rPr>
          <w:lang w:val="en-US"/>
        </w:rPr>
        <w:t>Tercer</w:t>
      </w:r>
      <w:proofErr w:type="spellEnd"/>
      <w:r w:rsidRPr="00E97324">
        <w:rPr>
          <w:lang w:val="en-US"/>
        </w:rPr>
        <w:t>, L., Atin, S.</w:t>
      </w:r>
      <w:r w:rsidR="00235605" w:rsidRPr="00E97324">
        <w:rPr>
          <w:lang w:val="en-US"/>
        </w:rPr>
        <w:t xml:space="preserve"> and</w:t>
      </w:r>
      <w:r w:rsidRPr="00E97324">
        <w:rPr>
          <w:lang w:val="en-US"/>
        </w:rPr>
        <w:t xml:space="preserve"> Fatih, B. (2014). Environmental awareness level of secondary school students: A case study in </w:t>
      </w:r>
      <w:proofErr w:type="spellStart"/>
      <w:r w:rsidRPr="00E97324">
        <w:rPr>
          <w:lang w:val="en-US"/>
        </w:rPr>
        <w:t>Balikesir</w:t>
      </w:r>
      <w:proofErr w:type="spellEnd"/>
      <w:r w:rsidRPr="00E97324">
        <w:rPr>
          <w:lang w:val="en-US"/>
        </w:rPr>
        <w:t xml:space="preserve"> (Türkiye). </w:t>
      </w:r>
      <w:r w:rsidRPr="00E97324">
        <w:rPr>
          <w:i/>
          <w:iCs/>
          <w:lang w:val="en-US"/>
        </w:rPr>
        <w:t xml:space="preserve">Procedia Social and Behavioral Sciences, </w:t>
      </w:r>
      <w:r w:rsidRPr="00E97324">
        <w:rPr>
          <w:lang w:val="en-US"/>
        </w:rPr>
        <w:t>141, 1208-1214.</w:t>
      </w:r>
    </w:p>
    <w:p w14:paraId="54EDCD4B" w14:textId="1AA3685D" w:rsidR="00C60AB9" w:rsidRPr="00E97324" w:rsidRDefault="00C60AB9" w:rsidP="00E97324">
      <w:pPr>
        <w:pStyle w:val="Ttulo20"/>
        <w:shd w:val="clear" w:color="auto" w:fill="FFFFFF"/>
        <w:spacing w:before="0" w:beforeAutospacing="0" w:after="0" w:afterAutospacing="0" w:line="360" w:lineRule="auto"/>
        <w:ind w:left="709" w:hanging="709"/>
        <w:jc w:val="both"/>
      </w:pPr>
      <w:r w:rsidRPr="00E97324">
        <w:rPr>
          <w:lang w:val="en-US"/>
        </w:rPr>
        <w:t xml:space="preserve">Anokye, K., Mohammed, A. S., Agyemang, P., </w:t>
      </w:r>
      <w:proofErr w:type="spellStart"/>
      <w:r w:rsidRPr="00E97324">
        <w:rPr>
          <w:lang w:val="en-US"/>
        </w:rPr>
        <w:t>Ahunoabobirin</w:t>
      </w:r>
      <w:proofErr w:type="spellEnd"/>
      <w:r w:rsidRPr="00E97324">
        <w:rPr>
          <w:lang w:val="en-US"/>
        </w:rPr>
        <w:t xml:space="preserve">, A. B., </w:t>
      </w:r>
      <w:proofErr w:type="spellStart"/>
      <w:r w:rsidRPr="00E97324">
        <w:rPr>
          <w:lang w:val="en-US"/>
        </w:rPr>
        <w:t>Yahans</w:t>
      </w:r>
      <w:proofErr w:type="spellEnd"/>
      <w:r w:rsidRPr="00E97324">
        <w:rPr>
          <w:lang w:val="en-US"/>
        </w:rPr>
        <w:t>, A. E.</w:t>
      </w:r>
      <w:r w:rsidR="00235605" w:rsidRPr="00E97324">
        <w:rPr>
          <w:lang w:val="en-US"/>
        </w:rPr>
        <w:t xml:space="preserve"> and</w:t>
      </w:r>
      <w:r w:rsidRPr="00E97324">
        <w:rPr>
          <w:lang w:val="en-US"/>
        </w:rPr>
        <w:t xml:space="preserve"> </w:t>
      </w:r>
      <w:proofErr w:type="spellStart"/>
      <w:r w:rsidRPr="00E97324">
        <w:rPr>
          <w:lang w:val="en-US"/>
        </w:rPr>
        <w:t>Sodoke</w:t>
      </w:r>
      <w:proofErr w:type="spellEnd"/>
      <w:r w:rsidRPr="00E97324">
        <w:rPr>
          <w:lang w:val="en-US"/>
        </w:rPr>
        <w:t xml:space="preserve">, S. (2024). Understanding the perception and awareness of senior high school teachers on the environmental impacts of plastic waste: Implications for sustainable waste education and management. </w:t>
      </w:r>
      <w:r w:rsidRPr="00E97324">
        <w:rPr>
          <w:i/>
          <w:iCs/>
        </w:rPr>
        <w:t xml:space="preserve">Social </w:t>
      </w:r>
      <w:proofErr w:type="spellStart"/>
      <w:r w:rsidRPr="00E97324">
        <w:rPr>
          <w:i/>
          <w:iCs/>
        </w:rPr>
        <w:t>Sciences</w:t>
      </w:r>
      <w:proofErr w:type="spellEnd"/>
      <w:r w:rsidRPr="00E97324">
        <w:rPr>
          <w:i/>
          <w:iCs/>
        </w:rPr>
        <w:t xml:space="preserve"> &amp; </w:t>
      </w:r>
      <w:proofErr w:type="spellStart"/>
      <w:r w:rsidRPr="00E97324">
        <w:rPr>
          <w:i/>
          <w:iCs/>
        </w:rPr>
        <w:t>Humanities</w:t>
      </w:r>
      <w:proofErr w:type="spellEnd"/>
      <w:r w:rsidRPr="00E97324">
        <w:rPr>
          <w:i/>
          <w:iCs/>
        </w:rPr>
        <w:t xml:space="preserve"> Open, </w:t>
      </w:r>
      <w:r w:rsidRPr="00E97324">
        <w:t>10(2024), 100999.</w:t>
      </w:r>
    </w:p>
    <w:p w14:paraId="41E99BC6" w14:textId="5A271FD4"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rPr>
        <w:t xml:space="preserve">Arias, M. M. (2004). Sustentabilidad y democracia. Hacia una articulación democrática del principio de sustentabilidad. </w:t>
      </w:r>
      <w:r w:rsidRPr="00E97324">
        <w:rPr>
          <w:rFonts w:ascii="Times New Roman" w:hAnsi="Times New Roman" w:cs="Times New Roman"/>
          <w:i/>
          <w:iCs/>
          <w:sz w:val="24"/>
          <w:szCs w:val="24"/>
          <w:shd w:val="clear" w:color="auto" w:fill="FFFFFF"/>
        </w:rPr>
        <w:t>Revista Española de Ciencia Política</w:t>
      </w:r>
      <w:r w:rsidR="00BA239C" w:rsidRPr="00E97324">
        <w:rPr>
          <w:rFonts w:ascii="Times New Roman" w:hAnsi="Times New Roman" w:cs="Times New Roman"/>
          <w:sz w:val="24"/>
          <w:szCs w:val="24"/>
          <w:shd w:val="clear" w:color="auto" w:fill="FFFFFF"/>
        </w:rPr>
        <w:t>,</w:t>
      </w:r>
      <w:r w:rsidRPr="00E97324">
        <w:rPr>
          <w:rFonts w:ascii="Times New Roman" w:hAnsi="Times New Roman" w:cs="Times New Roman"/>
          <w:sz w:val="24"/>
          <w:szCs w:val="24"/>
          <w:shd w:val="clear" w:color="auto" w:fill="FFFFFF"/>
        </w:rPr>
        <w:t xml:space="preserve"> 11, 121-148. </w:t>
      </w:r>
      <w:hyperlink r:id="rId12" w:history="1">
        <w:r w:rsidRPr="00E97324">
          <w:rPr>
            <w:rStyle w:val="Hipervnculo"/>
            <w:rFonts w:ascii="Times New Roman" w:hAnsi="Times New Roman" w:cs="Times New Roman"/>
            <w:color w:val="auto"/>
            <w:sz w:val="24"/>
            <w:szCs w:val="24"/>
            <w:shd w:val="clear" w:color="auto" w:fill="FFFFFF"/>
          </w:rPr>
          <w:t>https://recyt.fecyt.es/index.php/recp/article/view/37359</w:t>
        </w:r>
      </w:hyperlink>
    </w:p>
    <w:p w14:paraId="3A09D97D" w14:textId="67994766"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lang w:val="it-IT"/>
        </w:rPr>
      </w:pPr>
      <w:r w:rsidRPr="00E97324">
        <w:rPr>
          <w:rFonts w:ascii="Times New Roman" w:hAnsi="Times New Roman" w:cs="Times New Roman"/>
          <w:sz w:val="24"/>
          <w:szCs w:val="24"/>
          <w:shd w:val="clear" w:color="auto" w:fill="FFFFFF"/>
          <w:lang w:val="en-US"/>
        </w:rPr>
        <w:t xml:space="preserve">Becker, E., Jahn, T. and </w:t>
      </w:r>
      <w:proofErr w:type="spellStart"/>
      <w:r w:rsidRPr="00E97324">
        <w:rPr>
          <w:rFonts w:ascii="Times New Roman" w:hAnsi="Times New Roman" w:cs="Times New Roman"/>
          <w:sz w:val="24"/>
          <w:szCs w:val="24"/>
          <w:shd w:val="clear" w:color="auto" w:fill="FFFFFF"/>
          <w:lang w:val="en-US"/>
        </w:rPr>
        <w:t>Stiess</w:t>
      </w:r>
      <w:proofErr w:type="spellEnd"/>
      <w:r w:rsidRPr="00E97324">
        <w:rPr>
          <w:rFonts w:ascii="Times New Roman" w:hAnsi="Times New Roman" w:cs="Times New Roman"/>
          <w:sz w:val="24"/>
          <w:szCs w:val="24"/>
          <w:shd w:val="clear" w:color="auto" w:fill="FFFFFF"/>
          <w:lang w:val="en-US"/>
        </w:rPr>
        <w:t xml:space="preserve">, I. (1999). </w:t>
      </w:r>
      <w:r w:rsidRPr="00E97324">
        <w:rPr>
          <w:rFonts w:ascii="Times New Roman" w:hAnsi="Times New Roman" w:cs="Times New Roman"/>
          <w:i/>
          <w:sz w:val="24"/>
          <w:szCs w:val="24"/>
          <w:shd w:val="clear" w:color="auto" w:fill="FFFFFF"/>
          <w:lang w:val="en-US"/>
        </w:rPr>
        <w:t xml:space="preserve">Exploring uncommon ground: </w:t>
      </w:r>
      <w:r w:rsidR="00BA239C" w:rsidRPr="00E97324">
        <w:rPr>
          <w:rFonts w:ascii="Times New Roman" w:hAnsi="Times New Roman" w:cs="Times New Roman"/>
          <w:i/>
          <w:sz w:val="24"/>
          <w:szCs w:val="24"/>
          <w:shd w:val="clear" w:color="auto" w:fill="FFFFFF"/>
          <w:lang w:val="en-US"/>
        </w:rPr>
        <w:t>S</w:t>
      </w:r>
      <w:r w:rsidRPr="00E97324">
        <w:rPr>
          <w:rFonts w:ascii="Times New Roman" w:hAnsi="Times New Roman" w:cs="Times New Roman"/>
          <w:i/>
          <w:sz w:val="24"/>
          <w:szCs w:val="24"/>
          <w:shd w:val="clear" w:color="auto" w:fill="FFFFFF"/>
          <w:lang w:val="en-US"/>
        </w:rPr>
        <w:t>ustainability and the social sciences</w:t>
      </w:r>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Cs/>
          <w:sz w:val="24"/>
          <w:szCs w:val="24"/>
          <w:shd w:val="clear" w:color="auto" w:fill="FFFFFF"/>
          <w:lang w:val="en-US"/>
        </w:rPr>
        <w:t>Becker, E. and Jahn, T. (Eds.). Sustainability and the Social Sciences: A Cross-disciplinary Approach to Integrating Environmental Considerations into Theoretical Reorientation, London, Zed Books</w:t>
      </w:r>
      <w:r w:rsidRPr="00E97324">
        <w:rPr>
          <w:rFonts w:ascii="Times New Roman" w:hAnsi="Times New Roman" w:cs="Times New Roman"/>
          <w:sz w:val="24"/>
          <w:szCs w:val="24"/>
          <w:shd w:val="clear" w:color="auto" w:fill="FFFFFF"/>
          <w:lang w:val="en-US"/>
        </w:rPr>
        <w:t xml:space="preserve">, 1-22. </w:t>
      </w:r>
      <w:hyperlink r:id="rId13" w:history="1">
        <w:r w:rsidRPr="00E97324">
          <w:rPr>
            <w:rStyle w:val="Hipervnculo"/>
            <w:rFonts w:ascii="Times New Roman" w:hAnsi="Times New Roman" w:cs="Times New Roman"/>
            <w:color w:val="auto"/>
            <w:sz w:val="24"/>
            <w:szCs w:val="24"/>
            <w:shd w:val="clear" w:color="auto" w:fill="FFFFFF"/>
            <w:lang w:val="it-IT"/>
          </w:rPr>
          <w:t>http://www.isoe.de/english/public/unsecoe.htm</w:t>
        </w:r>
      </w:hyperlink>
    </w:p>
    <w:p w14:paraId="26E97318" w14:textId="5CC57557"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lang w:val="en-US"/>
        </w:rPr>
      </w:pPr>
      <w:r w:rsidRPr="00E97324">
        <w:rPr>
          <w:rFonts w:ascii="Times New Roman" w:hAnsi="Times New Roman" w:cs="Times New Roman"/>
          <w:sz w:val="24"/>
          <w:szCs w:val="24"/>
          <w:shd w:val="clear" w:color="auto" w:fill="FFFFFF"/>
          <w:lang w:val="it-IT"/>
        </w:rPr>
        <w:t xml:space="preserve">Berchin, I. I., Grando, V. D. S., Marcon, G. A., Corseuil, L. </w:t>
      </w:r>
      <w:r w:rsidR="00F84595" w:rsidRPr="00E97324">
        <w:rPr>
          <w:rFonts w:ascii="Times New Roman" w:hAnsi="Times New Roman" w:cs="Times New Roman"/>
          <w:sz w:val="24"/>
          <w:szCs w:val="24"/>
          <w:shd w:val="clear" w:color="auto" w:fill="FFFFFF"/>
          <w:lang w:val="it-IT"/>
        </w:rPr>
        <w:t>and</w:t>
      </w:r>
      <w:r w:rsidRPr="00E97324">
        <w:rPr>
          <w:rFonts w:ascii="Times New Roman" w:hAnsi="Times New Roman" w:cs="Times New Roman"/>
          <w:sz w:val="24"/>
          <w:szCs w:val="24"/>
          <w:shd w:val="clear" w:color="auto" w:fill="FFFFFF"/>
          <w:lang w:val="it-IT"/>
        </w:rPr>
        <w:t xml:space="preserve"> Guerra, J. B. S. O. D. A. (2017). </w:t>
      </w:r>
      <w:r w:rsidRPr="00E97324">
        <w:rPr>
          <w:rFonts w:ascii="Times New Roman" w:hAnsi="Times New Roman" w:cs="Times New Roman"/>
          <w:sz w:val="24"/>
          <w:szCs w:val="24"/>
          <w:shd w:val="clear" w:color="auto" w:fill="FFFFFF"/>
          <w:lang w:val="en-US"/>
        </w:rPr>
        <w:t>Strategies to promote sustainability in higher education institutions: A case study of a federal institute of higher education in Brazil. </w:t>
      </w:r>
      <w:r w:rsidRPr="00E97324">
        <w:rPr>
          <w:rFonts w:ascii="Times New Roman" w:hAnsi="Times New Roman" w:cs="Times New Roman"/>
          <w:i/>
          <w:iCs/>
          <w:sz w:val="24"/>
          <w:szCs w:val="24"/>
          <w:shd w:val="clear" w:color="auto" w:fill="FFFFFF"/>
          <w:lang w:val="en-US"/>
        </w:rPr>
        <w:t>International Journal of Sustainability in Higher Education</w:t>
      </w:r>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
          <w:iCs/>
          <w:sz w:val="24"/>
          <w:szCs w:val="24"/>
          <w:shd w:val="clear" w:color="auto" w:fill="FFFFFF"/>
          <w:lang w:val="en-US"/>
        </w:rPr>
        <w:t>18</w:t>
      </w:r>
      <w:r w:rsidRPr="00E97324">
        <w:rPr>
          <w:rFonts w:ascii="Times New Roman" w:hAnsi="Times New Roman" w:cs="Times New Roman"/>
          <w:sz w:val="24"/>
          <w:szCs w:val="24"/>
          <w:shd w:val="clear" w:color="auto" w:fill="FFFFFF"/>
          <w:lang w:val="en-US"/>
        </w:rPr>
        <w:t>(7), 1018-1038.</w:t>
      </w:r>
    </w:p>
    <w:p w14:paraId="64F11BA9" w14:textId="4C5D01EB" w:rsidR="00C60AB9" w:rsidRPr="00E97324" w:rsidRDefault="00C60AB9" w:rsidP="00E97324">
      <w:pPr>
        <w:pStyle w:val="references"/>
        <w:numPr>
          <w:ilvl w:val="0"/>
          <w:numId w:val="0"/>
        </w:numPr>
        <w:spacing w:after="0" w:line="360" w:lineRule="auto"/>
        <w:ind w:left="709" w:hanging="709"/>
        <w:rPr>
          <w:sz w:val="24"/>
          <w:szCs w:val="24"/>
          <w:shd w:val="clear" w:color="auto" w:fill="FFFFFF"/>
        </w:rPr>
      </w:pPr>
      <w:r w:rsidRPr="00E97324">
        <w:rPr>
          <w:sz w:val="24"/>
          <w:szCs w:val="24"/>
          <w:shd w:val="clear" w:color="auto" w:fill="FFFFFF"/>
        </w:rPr>
        <w:t>Berzosa, A., Bernaldo, M. O.</w:t>
      </w:r>
      <w:r w:rsidR="00235605" w:rsidRPr="00E97324">
        <w:rPr>
          <w:sz w:val="24"/>
          <w:szCs w:val="24"/>
          <w:shd w:val="clear" w:color="auto" w:fill="FFFFFF"/>
        </w:rPr>
        <w:t xml:space="preserve"> </w:t>
      </w:r>
      <w:r w:rsidR="00F84595" w:rsidRPr="00E97324">
        <w:rPr>
          <w:sz w:val="24"/>
          <w:szCs w:val="24"/>
          <w:shd w:val="clear" w:color="auto" w:fill="FFFFFF"/>
        </w:rPr>
        <w:t>and</w:t>
      </w:r>
      <w:r w:rsidRPr="00E97324">
        <w:rPr>
          <w:sz w:val="24"/>
          <w:szCs w:val="24"/>
          <w:shd w:val="clear" w:color="auto" w:fill="FFFFFF"/>
        </w:rPr>
        <w:t xml:space="preserve"> Fernández-Sanchez, G. (2017). Sustainability assessment tools for higher education: An empirical comparative analysis. </w:t>
      </w:r>
      <w:r w:rsidRPr="00E97324">
        <w:rPr>
          <w:i/>
          <w:iCs/>
          <w:sz w:val="24"/>
          <w:szCs w:val="24"/>
          <w:shd w:val="clear" w:color="auto" w:fill="FFFFFF"/>
        </w:rPr>
        <w:t>Journal of Cleaner Production</w:t>
      </w:r>
      <w:r w:rsidRPr="00E97324">
        <w:rPr>
          <w:sz w:val="24"/>
          <w:szCs w:val="24"/>
          <w:shd w:val="clear" w:color="auto" w:fill="FFFFFF"/>
        </w:rPr>
        <w:t xml:space="preserve">, </w:t>
      </w:r>
      <w:r w:rsidRPr="00E97324">
        <w:rPr>
          <w:i/>
          <w:iCs/>
          <w:sz w:val="24"/>
          <w:szCs w:val="24"/>
          <w:shd w:val="clear" w:color="auto" w:fill="FFFFFF"/>
        </w:rPr>
        <w:t>161</w:t>
      </w:r>
      <w:r w:rsidRPr="00E97324">
        <w:rPr>
          <w:sz w:val="24"/>
          <w:szCs w:val="24"/>
          <w:shd w:val="clear" w:color="auto" w:fill="FFFFFF"/>
        </w:rPr>
        <w:t xml:space="preserve">, 812-820. </w:t>
      </w:r>
      <w:hyperlink r:id="rId14" w:history="1">
        <w:r w:rsidRPr="00E97324">
          <w:rPr>
            <w:rStyle w:val="Hipervnculo"/>
            <w:color w:val="auto"/>
            <w:sz w:val="24"/>
            <w:szCs w:val="24"/>
            <w:shd w:val="clear" w:color="auto" w:fill="FFFFFF"/>
          </w:rPr>
          <w:t>https://doi.org/10.1016/j.jclepro.2017.05.194</w:t>
        </w:r>
      </w:hyperlink>
    </w:p>
    <w:p w14:paraId="10BF083A" w14:textId="7DF8E696" w:rsidR="00C60AB9" w:rsidRPr="00E97324" w:rsidRDefault="00C60AB9" w:rsidP="00E97324">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E97324">
        <w:rPr>
          <w:rFonts w:ascii="Times New Roman" w:hAnsi="Times New Roman" w:cs="Times New Roman"/>
          <w:sz w:val="24"/>
          <w:szCs w:val="24"/>
          <w:shd w:val="clear" w:color="auto" w:fill="FFFFFF"/>
          <w:lang w:val="en-US"/>
        </w:rPr>
        <w:t>Bilavych</w:t>
      </w:r>
      <w:proofErr w:type="spellEnd"/>
      <w:r w:rsidRPr="00E97324">
        <w:rPr>
          <w:rFonts w:ascii="Times New Roman" w:hAnsi="Times New Roman" w:cs="Times New Roman"/>
          <w:sz w:val="24"/>
          <w:szCs w:val="24"/>
          <w:shd w:val="clear" w:color="auto" w:fill="FFFFFF"/>
          <w:lang w:val="en-US"/>
        </w:rPr>
        <w:t xml:space="preserve">, H. V., </w:t>
      </w:r>
      <w:proofErr w:type="spellStart"/>
      <w:r w:rsidRPr="00E97324">
        <w:rPr>
          <w:rFonts w:ascii="Times New Roman" w:hAnsi="Times New Roman" w:cs="Times New Roman"/>
          <w:sz w:val="24"/>
          <w:szCs w:val="24"/>
          <w:shd w:val="clear" w:color="auto" w:fill="FFFFFF"/>
          <w:lang w:val="en-US"/>
        </w:rPr>
        <w:t>Slyvka</w:t>
      </w:r>
      <w:proofErr w:type="spellEnd"/>
      <w:r w:rsidRPr="00E97324">
        <w:rPr>
          <w:rFonts w:ascii="Times New Roman" w:hAnsi="Times New Roman" w:cs="Times New Roman"/>
          <w:sz w:val="24"/>
          <w:szCs w:val="24"/>
          <w:shd w:val="clear" w:color="auto" w:fill="FFFFFF"/>
          <w:lang w:val="en-US"/>
        </w:rPr>
        <w:t xml:space="preserve">, L. V., Rozman, I. I., </w:t>
      </w:r>
      <w:proofErr w:type="spellStart"/>
      <w:r w:rsidRPr="00E97324">
        <w:rPr>
          <w:rFonts w:ascii="Times New Roman" w:hAnsi="Times New Roman" w:cs="Times New Roman"/>
          <w:sz w:val="24"/>
          <w:szCs w:val="24"/>
          <w:shd w:val="clear" w:color="auto" w:fill="FFFFFF"/>
          <w:lang w:val="en-US"/>
        </w:rPr>
        <w:t>Bilawicz</w:t>
      </w:r>
      <w:proofErr w:type="spellEnd"/>
      <w:r w:rsidRPr="00E97324">
        <w:rPr>
          <w:rFonts w:ascii="Times New Roman" w:hAnsi="Times New Roman" w:cs="Times New Roman"/>
          <w:sz w:val="24"/>
          <w:szCs w:val="24"/>
          <w:shd w:val="clear" w:color="auto" w:fill="FFFFFF"/>
          <w:lang w:val="en-US"/>
        </w:rPr>
        <w:t xml:space="preserve">, J., </w:t>
      </w:r>
      <w:proofErr w:type="spellStart"/>
      <w:r w:rsidRPr="00E97324">
        <w:rPr>
          <w:rFonts w:ascii="Times New Roman" w:hAnsi="Times New Roman" w:cs="Times New Roman"/>
          <w:sz w:val="24"/>
          <w:szCs w:val="24"/>
          <w:shd w:val="clear" w:color="auto" w:fill="FFFFFF"/>
          <w:lang w:val="en-US"/>
        </w:rPr>
        <w:t>Fedchyshyn</w:t>
      </w:r>
      <w:proofErr w:type="spellEnd"/>
      <w:r w:rsidRPr="00E97324">
        <w:rPr>
          <w:rFonts w:ascii="Times New Roman" w:hAnsi="Times New Roman" w:cs="Times New Roman"/>
          <w:sz w:val="24"/>
          <w:szCs w:val="24"/>
          <w:shd w:val="clear" w:color="auto" w:fill="FFFFFF"/>
          <w:lang w:val="en-US"/>
        </w:rPr>
        <w:t xml:space="preserve">, N. O., </w:t>
      </w:r>
      <w:proofErr w:type="spellStart"/>
      <w:r w:rsidRPr="00E97324">
        <w:rPr>
          <w:rFonts w:ascii="Times New Roman" w:hAnsi="Times New Roman" w:cs="Times New Roman"/>
          <w:sz w:val="24"/>
          <w:szCs w:val="24"/>
          <w:shd w:val="clear" w:color="auto" w:fill="FFFFFF"/>
          <w:lang w:val="en-US"/>
        </w:rPr>
        <w:t>Fedoniuk</w:t>
      </w:r>
      <w:proofErr w:type="spellEnd"/>
      <w:r w:rsidRPr="00E97324">
        <w:rPr>
          <w:rFonts w:ascii="Times New Roman" w:hAnsi="Times New Roman" w:cs="Times New Roman"/>
          <w:sz w:val="24"/>
          <w:szCs w:val="24"/>
          <w:shd w:val="clear" w:color="auto" w:fill="FFFFFF"/>
          <w:lang w:val="en-US"/>
        </w:rPr>
        <w:t xml:space="preserve">, L. Y. and Savchuk, B. P. (2022). Ecological consciousness formation among students as relevant and global problem of the present: Ukrainian and polish experience. </w:t>
      </w:r>
      <w:proofErr w:type="spellStart"/>
      <w:r w:rsidRPr="00E97324">
        <w:rPr>
          <w:rFonts w:ascii="Times New Roman" w:hAnsi="Times New Roman" w:cs="Times New Roman"/>
          <w:i/>
          <w:iCs/>
          <w:sz w:val="24"/>
          <w:szCs w:val="24"/>
          <w:shd w:val="clear" w:color="auto" w:fill="FFFFFF"/>
          <w:lang w:val="en-US"/>
        </w:rPr>
        <w:t>Wiadomosci</w:t>
      </w:r>
      <w:proofErr w:type="spellEnd"/>
      <w:r w:rsidRPr="00E97324">
        <w:rPr>
          <w:rFonts w:ascii="Times New Roman" w:hAnsi="Times New Roman" w:cs="Times New Roman"/>
          <w:i/>
          <w:iCs/>
          <w:sz w:val="24"/>
          <w:szCs w:val="24"/>
          <w:shd w:val="clear" w:color="auto" w:fill="FFFFFF"/>
          <w:lang w:val="en-US"/>
        </w:rPr>
        <w:t xml:space="preserve"> </w:t>
      </w:r>
      <w:proofErr w:type="spellStart"/>
      <w:r w:rsidR="00F84595" w:rsidRPr="00E97324">
        <w:rPr>
          <w:rFonts w:ascii="Times New Roman" w:hAnsi="Times New Roman" w:cs="Times New Roman"/>
          <w:i/>
          <w:iCs/>
          <w:sz w:val="24"/>
          <w:szCs w:val="24"/>
          <w:shd w:val="clear" w:color="auto" w:fill="FFFFFF"/>
          <w:lang w:val="en-US"/>
        </w:rPr>
        <w:t>L</w:t>
      </w:r>
      <w:r w:rsidRPr="00E97324">
        <w:rPr>
          <w:rFonts w:ascii="Times New Roman" w:hAnsi="Times New Roman" w:cs="Times New Roman"/>
          <w:i/>
          <w:iCs/>
          <w:sz w:val="24"/>
          <w:szCs w:val="24"/>
          <w:shd w:val="clear" w:color="auto" w:fill="FFFFFF"/>
          <w:lang w:val="en-US"/>
        </w:rPr>
        <w:t>ekarskie</w:t>
      </w:r>
      <w:proofErr w:type="spellEnd"/>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
          <w:sz w:val="24"/>
          <w:szCs w:val="24"/>
          <w:shd w:val="clear" w:color="auto" w:fill="FFFFFF"/>
          <w:lang w:val="en-US"/>
        </w:rPr>
        <w:t>75</w:t>
      </w:r>
      <w:r w:rsidRPr="00E97324">
        <w:rPr>
          <w:rFonts w:ascii="Times New Roman" w:hAnsi="Times New Roman" w:cs="Times New Roman"/>
          <w:sz w:val="24"/>
          <w:szCs w:val="24"/>
          <w:shd w:val="clear" w:color="auto" w:fill="FFFFFF"/>
          <w:lang w:val="en-US"/>
        </w:rPr>
        <w:t>(6), 1705-1712.</w:t>
      </w:r>
    </w:p>
    <w:p w14:paraId="0BAB46C8" w14:textId="34FFEB94"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lang w:val="en-US"/>
        </w:rPr>
      </w:pPr>
      <w:r w:rsidRPr="00E97324">
        <w:rPr>
          <w:rFonts w:ascii="Times New Roman" w:hAnsi="Times New Roman" w:cs="Times New Roman"/>
          <w:sz w:val="24"/>
          <w:szCs w:val="24"/>
          <w:shd w:val="clear" w:color="auto" w:fill="FFFFFF"/>
          <w:lang w:val="en-US"/>
        </w:rPr>
        <w:lastRenderedPageBreak/>
        <w:t xml:space="preserve">Brito, R. M., Rodríguez, C., Aparicio, J. L., </w:t>
      </w:r>
      <w:proofErr w:type="spellStart"/>
      <w:r w:rsidRPr="00E97324">
        <w:rPr>
          <w:rFonts w:ascii="Times New Roman" w:hAnsi="Times New Roman" w:cs="Times New Roman"/>
          <w:sz w:val="24"/>
          <w:szCs w:val="24"/>
          <w:shd w:val="clear" w:color="auto" w:fill="FFFFFF"/>
          <w:lang w:val="en-US"/>
        </w:rPr>
        <w:t>Paolacci</w:t>
      </w:r>
      <w:proofErr w:type="spellEnd"/>
      <w:r w:rsidRPr="00E97324">
        <w:rPr>
          <w:rFonts w:ascii="Times New Roman" w:hAnsi="Times New Roman" w:cs="Times New Roman"/>
          <w:sz w:val="24"/>
          <w:szCs w:val="24"/>
          <w:shd w:val="clear" w:color="auto" w:fill="FFFFFF"/>
          <w:lang w:val="en-US"/>
        </w:rPr>
        <w:t>, J., Sampedro, M. L.</w:t>
      </w:r>
      <w:r w:rsidR="00235605" w:rsidRPr="00E97324">
        <w:rPr>
          <w:rFonts w:ascii="Times New Roman" w:hAnsi="Times New Roman" w:cs="Times New Roman"/>
          <w:sz w:val="24"/>
          <w:szCs w:val="24"/>
          <w:shd w:val="clear" w:color="auto" w:fill="FFFFFF"/>
          <w:lang w:val="en-US"/>
        </w:rPr>
        <w:t xml:space="preserve"> and</w:t>
      </w:r>
      <w:r w:rsidRPr="00E97324">
        <w:rPr>
          <w:rFonts w:ascii="Times New Roman" w:hAnsi="Times New Roman" w:cs="Times New Roman"/>
          <w:sz w:val="24"/>
          <w:szCs w:val="24"/>
          <w:shd w:val="clear" w:color="auto" w:fill="FFFFFF"/>
          <w:lang w:val="en-US"/>
        </w:rPr>
        <w:t xml:space="preserve"> Beltrán, J. (2018). Indicators of sustainability in educational practice: Perception of teachers and students of </w:t>
      </w:r>
      <w:proofErr w:type="spellStart"/>
      <w:r w:rsidRPr="00E97324">
        <w:rPr>
          <w:rFonts w:ascii="Times New Roman" w:hAnsi="Times New Roman" w:cs="Times New Roman"/>
          <w:sz w:val="24"/>
          <w:szCs w:val="24"/>
          <w:shd w:val="clear" w:color="auto" w:fill="FFFFFF"/>
          <w:lang w:val="en-US"/>
        </w:rPr>
        <w:t>UAGro</w:t>
      </w:r>
      <w:proofErr w:type="spellEnd"/>
      <w:r w:rsidRPr="00E97324">
        <w:rPr>
          <w:rFonts w:ascii="Times New Roman" w:hAnsi="Times New Roman" w:cs="Times New Roman"/>
          <w:sz w:val="24"/>
          <w:szCs w:val="24"/>
          <w:shd w:val="clear" w:color="auto" w:fill="FFFFFF"/>
          <w:lang w:val="en-US"/>
        </w:rPr>
        <w:t xml:space="preserve">-Mexico. </w:t>
      </w:r>
      <w:r w:rsidRPr="00E97324">
        <w:rPr>
          <w:rFonts w:ascii="Times New Roman" w:hAnsi="Times New Roman" w:cs="Times New Roman"/>
          <w:i/>
          <w:iCs/>
          <w:sz w:val="24"/>
          <w:szCs w:val="24"/>
          <w:shd w:val="clear" w:color="auto" w:fill="FFFFFF"/>
          <w:lang w:val="en-US"/>
        </w:rPr>
        <w:t>Sustainability</w:t>
      </w:r>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
          <w:iCs/>
          <w:sz w:val="24"/>
          <w:szCs w:val="24"/>
          <w:shd w:val="clear" w:color="auto" w:fill="FFFFFF"/>
          <w:lang w:val="en-US"/>
        </w:rPr>
        <w:t>10</w:t>
      </w:r>
      <w:r w:rsidRPr="00E97324">
        <w:rPr>
          <w:rFonts w:ascii="Times New Roman" w:hAnsi="Times New Roman" w:cs="Times New Roman"/>
          <w:sz w:val="24"/>
          <w:szCs w:val="24"/>
          <w:shd w:val="clear" w:color="auto" w:fill="FFFFFF"/>
          <w:lang w:val="en-US"/>
        </w:rPr>
        <w:t xml:space="preserve">(10), 3733. </w:t>
      </w:r>
      <w:hyperlink r:id="rId15" w:history="1">
        <w:r w:rsidRPr="00E97324">
          <w:rPr>
            <w:rStyle w:val="Hipervnculo"/>
            <w:rFonts w:ascii="Times New Roman" w:hAnsi="Times New Roman" w:cs="Times New Roman"/>
            <w:color w:val="auto"/>
            <w:sz w:val="24"/>
            <w:szCs w:val="24"/>
            <w:shd w:val="clear" w:color="auto" w:fill="FFFFFF"/>
            <w:lang w:val="en-US"/>
          </w:rPr>
          <w:t>https://doi.org/10.3390/su10103733</w:t>
        </w:r>
      </w:hyperlink>
    </w:p>
    <w:p w14:paraId="44C7127D" w14:textId="77777777" w:rsidR="00C60AB9" w:rsidRPr="00E97324" w:rsidRDefault="00C60AB9" w:rsidP="00E97324">
      <w:pPr>
        <w:spacing w:after="0" w:line="360" w:lineRule="auto"/>
        <w:ind w:left="709" w:hanging="709"/>
        <w:jc w:val="both"/>
        <w:rPr>
          <w:rFonts w:ascii="Times New Roman" w:hAnsi="Times New Roman" w:cs="Times New Roman"/>
          <w:sz w:val="24"/>
          <w:szCs w:val="24"/>
        </w:rPr>
      </w:pPr>
      <w:r w:rsidRPr="00E97324">
        <w:rPr>
          <w:rFonts w:ascii="Times New Roman" w:hAnsi="Times New Roman" w:cs="Times New Roman"/>
          <w:sz w:val="24"/>
          <w:szCs w:val="24"/>
          <w:lang w:val="en-US"/>
        </w:rPr>
        <w:t xml:space="preserve">Carmi, N. and </w:t>
      </w:r>
      <w:proofErr w:type="spellStart"/>
      <w:r w:rsidRPr="00E97324">
        <w:rPr>
          <w:rFonts w:ascii="Times New Roman" w:hAnsi="Times New Roman" w:cs="Times New Roman"/>
          <w:sz w:val="24"/>
          <w:szCs w:val="24"/>
          <w:lang w:val="en-US"/>
        </w:rPr>
        <w:t>Alkaher</w:t>
      </w:r>
      <w:proofErr w:type="spellEnd"/>
      <w:r w:rsidRPr="00E97324">
        <w:rPr>
          <w:rFonts w:ascii="Times New Roman" w:hAnsi="Times New Roman" w:cs="Times New Roman"/>
          <w:sz w:val="24"/>
          <w:szCs w:val="24"/>
          <w:lang w:val="en-US"/>
        </w:rPr>
        <w:t>, I. (2019).</w:t>
      </w:r>
      <w:r w:rsidRPr="00E97324">
        <w:rPr>
          <w:rFonts w:ascii="Times New Roman" w:hAnsi="Times New Roman" w:cs="Times New Roman"/>
          <w:lang w:val="en-US"/>
        </w:rPr>
        <w:t xml:space="preserve"> </w:t>
      </w:r>
      <w:r w:rsidRPr="00E97324">
        <w:rPr>
          <w:rFonts w:ascii="Times New Roman" w:hAnsi="Times New Roman" w:cs="Times New Roman"/>
          <w:sz w:val="24"/>
          <w:szCs w:val="24"/>
          <w:lang w:val="en-US"/>
        </w:rPr>
        <w:t xml:space="preserve">Risk literacy and environmental education: Does exposure to academic environmental education make a difference in how students perceive ecological risks and evaluate their risk severity? </w:t>
      </w:r>
      <w:proofErr w:type="spellStart"/>
      <w:r w:rsidRPr="00E97324">
        <w:rPr>
          <w:rFonts w:ascii="Times New Roman" w:hAnsi="Times New Roman" w:cs="Times New Roman"/>
          <w:i/>
          <w:sz w:val="24"/>
          <w:szCs w:val="24"/>
        </w:rPr>
        <w:t>Sustainability</w:t>
      </w:r>
      <w:proofErr w:type="spellEnd"/>
      <w:r w:rsidRPr="00E97324">
        <w:rPr>
          <w:rFonts w:ascii="Times New Roman" w:hAnsi="Times New Roman" w:cs="Times New Roman"/>
          <w:sz w:val="24"/>
          <w:szCs w:val="24"/>
        </w:rPr>
        <w:t xml:space="preserve">, </w:t>
      </w:r>
      <w:r w:rsidRPr="00E97324">
        <w:rPr>
          <w:rFonts w:ascii="Times New Roman" w:hAnsi="Times New Roman" w:cs="Times New Roman"/>
          <w:i/>
          <w:sz w:val="24"/>
          <w:szCs w:val="24"/>
        </w:rPr>
        <w:t>11</w:t>
      </w:r>
      <w:r w:rsidRPr="00E97324">
        <w:rPr>
          <w:rFonts w:ascii="Times New Roman" w:hAnsi="Times New Roman" w:cs="Times New Roman"/>
          <w:sz w:val="24"/>
          <w:szCs w:val="24"/>
        </w:rPr>
        <w:t xml:space="preserve">, 6350. </w:t>
      </w:r>
      <w:hyperlink r:id="rId16" w:history="1">
        <w:r w:rsidRPr="00E97324">
          <w:rPr>
            <w:rStyle w:val="Hipervnculo"/>
            <w:rFonts w:ascii="Times New Roman" w:hAnsi="Times New Roman" w:cs="Times New Roman"/>
            <w:color w:val="auto"/>
            <w:sz w:val="24"/>
            <w:szCs w:val="24"/>
          </w:rPr>
          <w:t>https://doi.org/10.3390/su1122635</w:t>
        </w:r>
      </w:hyperlink>
    </w:p>
    <w:p w14:paraId="241D2937" w14:textId="77777777" w:rsidR="00C60AB9" w:rsidRPr="00E97324" w:rsidRDefault="00C60AB9" w:rsidP="00E97324">
      <w:pPr>
        <w:spacing w:after="0" w:line="360" w:lineRule="auto"/>
        <w:ind w:left="709" w:hanging="709"/>
        <w:jc w:val="both"/>
        <w:rPr>
          <w:rFonts w:ascii="Times New Roman" w:hAnsi="Times New Roman" w:cs="Times New Roman"/>
          <w:sz w:val="24"/>
          <w:szCs w:val="24"/>
        </w:rPr>
      </w:pPr>
      <w:r w:rsidRPr="00E97324">
        <w:rPr>
          <w:rFonts w:ascii="Times New Roman" w:hAnsi="Times New Roman" w:cs="Times New Roman"/>
          <w:sz w:val="24"/>
          <w:szCs w:val="24"/>
        </w:rPr>
        <w:t xml:space="preserve">Cruz, V. G. J., Meza O. L. A., Lazo H. T. A. y Quispe A. J. (2023). Influencia de la educación ambiental en las prácticas ambientales de los estudiantes de educación básica regular. </w:t>
      </w:r>
      <w:r w:rsidRPr="00E97324">
        <w:rPr>
          <w:rFonts w:ascii="Times New Roman" w:hAnsi="Times New Roman" w:cs="Times New Roman"/>
          <w:i/>
          <w:iCs/>
          <w:sz w:val="24"/>
          <w:szCs w:val="24"/>
        </w:rPr>
        <w:t>Revista Universidad y Sociedad</w:t>
      </w:r>
      <w:r w:rsidRPr="00E97324">
        <w:rPr>
          <w:rFonts w:ascii="Times New Roman" w:hAnsi="Times New Roman" w:cs="Times New Roman"/>
          <w:sz w:val="24"/>
          <w:szCs w:val="24"/>
        </w:rPr>
        <w:t xml:space="preserve">, </w:t>
      </w:r>
      <w:r w:rsidRPr="00E97324">
        <w:rPr>
          <w:rFonts w:ascii="Times New Roman" w:hAnsi="Times New Roman" w:cs="Times New Roman"/>
          <w:i/>
          <w:sz w:val="24"/>
          <w:szCs w:val="24"/>
        </w:rPr>
        <w:t>15</w:t>
      </w:r>
      <w:r w:rsidRPr="00E97324">
        <w:rPr>
          <w:rFonts w:ascii="Times New Roman" w:hAnsi="Times New Roman" w:cs="Times New Roman"/>
          <w:sz w:val="24"/>
          <w:szCs w:val="24"/>
        </w:rPr>
        <w:t>(2), 516-522.</w:t>
      </w:r>
    </w:p>
    <w:p w14:paraId="3F6A9583" w14:textId="76F6A09F" w:rsidR="00734123" w:rsidRPr="00E97324" w:rsidRDefault="00734123" w:rsidP="00E97324">
      <w:pPr>
        <w:spacing w:after="0" w:line="360" w:lineRule="auto"/>
        <w:ind w:left="709" w:hanging="709"/>
        <w:jc w:val="both"/>
        <w:rPr>
          <w:rStyle w:val="Hipervnculo"/>
          <w:rFonts w:ascii="Times New Roman" w:hAnsi="Times New Roman" w:cs="Times New Roman"/>
          <w:color w:val="auto"/>
          <w:sz w:val="24"/>
          <w:szCs w:val="24"/>
          <w:u w:val="none"/>
        </w:rPr>
      </w:pPr>
      <w:r w:rsidRPr="00E97324">
        <w:rPr>
          <w:rFonts w:ascii="Times New Roman" w:hAnsi="Times New Roman" w:cs="Times New Roman"/>
          <w:sz w:val="24"/>
          <w:szCs w:val="24"/>
        </w:rPr>
        <w:t xml:space="preserve">Dirección General del Bachillerato (DGB). (2018). </w:t>
      </w:r>
      <w:r w:rsidRPr="00E97324">
        <w:rPr>
          <w:rFonts w:ascii="Times New Roman" w:hAnsi="Times New Roman" w:cs="Times New Roman"/>
          <w:i/>
          <w:sz w:val="24"/>
          <w:szCs w:val="24"/>
        </w:rPr>
        <w:t>Programa de estudios</w:t>
      </w:r>
      <w:r w:rsidRPr="00E97324">
        <w:rPr>
          <w:rFonts w:ascii="Times New Roman" w:hAnsi="Times New Roman" w:cs="Times New Roman"/>
          <w:sz w:val="24"/>
          <w:szCs w:val="24"/>
        </w:rPr>
        <w:t>.</w:t>
      </w:r>
      <w:r w:rsidRPr="00E97324">
        <w:t xml:space="preserve"> </w:t>
      </w:r>
      <w:r w:rsidRPr="00E97324">
        <w:rPr>
          <w:rFonts w:ascii="Times New Roman" w:hAnsi="Times New Roman" w:cs="Times New Roman"/>
          <w:sz w:val="24"/>
          <w:szCs w:val="24"/>
        </w:rPr>
        <w:t xml:space="preserve">Dirección de Coordinación Académica. </w:t>
      </w:r>
      <w:hyperlink r:id="rId17" w:history="1">
        <w:r w:rsidRPr="00E97324">
          <w:rPr>
            <w:rStyle w:val="Hipervnculo"/>
            <w:rFonts w:ascii="Times New Roman" w:hAnsi="Times New Roman" w:cs="Times New Roman"/>
            <w:color w:val="auto"/>
            <w:sz w:val="24"/>
            <w:szCs w:val="24"/>
          </w:rPr>
          <w:t>https://dgb.sep.gob.mx/bachillerato-general</w:t>
        </w:r>
      </w:hyperlink>
    </w:p>
    <w:p w14:paraId="0C195996" w14:textId="18EC61A4" w:rsidR="00C60AB9" w:rsidRPr="00E97324" w:rsidRDefault="00C60AB9" w:rsidP="00E97324">
      <w:pPr>
        <w:spacing w:after="0" w:line="360" w:lineRule="auto"/>
        <w:ind w:left="709" w:hanging="709"/>
        <w:jc w:val="both"/>
        <w:rPr>
          <w:rStyle w:val="Hipervnculo"/>
          <w:rFonts w:ascii="Times New Roman" w:hAnsi="Times New Roman" w:cs="Times New Roman"/>
          <w:color w:val="auto"/>
          <w:sz w:val="24"/>
          <w:szCs w:val="24"/>
          <w:u w:val="none"/>
        </w:rPr>
      </w:pPr>
      <w:r w:rsidRPr="00E97324">
        <w:rPr>
          <w:rStyle w:val="Hipervnculo"/>
          <w:rFonts w:ascii="Times New Roman" w:hAnsi="Times New Roman" w:cs="Times New Roman"/>
          <w:color w:val="auto"/>
          <w:sz w:val="24"/>
          <w:szCs w:val="24"/>
          <w:u w:val="none"/>
        </w:rPr>
        <w:t xml:space="preserve">Domínguez, H. M. E. y Zepeda, B. R. (2024). </w:t>
      </w:r>
      <w:r w:rsidRPr="00E97324">
        <w:rPr>
          <w:rStyle w:val="Hipervnculo"/>
          <w:rFonts w:ascii="Times New Roman" w:hAnsi="Times New Roman" w:cs="Times New Roman"/>
          <w:i/>
          <w:color w:val="auto"/>
          <w:sz w:val="24"/>
          <w:szCs w:val="24"/>
          <w:u w:val="none"/>
        </w:rPr>
        <w:t xml:space="preserve">Análisis </w:t>
      </w:r>
      <w:r w:rsidR="003856FF" w:rsidRPr="00E97324">
        <w:rPr>
          <w:rStyle w:val="Hipervnculo"/>
          <w:rFonts w:ascii="Times New Roman" w:hAnsi="Times New Roman" w:cs="Times New Roman"/>
          <w:i/>
          <w:color w:val="auto"/>
          <w:sz w:val="24"/>
          <w:szCs w:val="24"/>
          <w:u w:val="none"/>
        </w:rPr>
        <w:t>m</w:t>
      </w:r>
      <w:r w:rsidRPr="00E97324">
        <w:rPr>
          <w:rStyle w:val="Hipervnculo"/>
          <w:rFonts w:ascii="Times New Roman" w:hAnsi="Times New Roman" w:cs="Times New Roman"/>
          <w:i/>
          <w:color w:val="auto"/>
          <w:sz w:val="24"/>
          <w:szCs w:val="24"/>
          <w:u w:val="none"/>
        </w:rPr>
        <w:t xml:space="preserve">ultidimensional, </w:t>
      </w:r>
      <w:r w:rsidR="003856FF" w:rsidRPr="00E97324">
        <w:rPr>
          <w:rStyle w:val="Hipervnculo"/>
          <w:rFonts w:ascii="Times New Roman" w:hAnsi="Times New Roman" w:cs="Times New Roman"/>
          <w:i/>
          <w:color w:val="auto"/>
          <w:sz w:val="24"/>
          <w:szCs w:val="24"/>
          <w:u w:val="none"/>
        </w:rPr>
        <w:t>s</w:t>
      </w:r>
      <w:r w:rsidRPr="00E97324">
        <w:rPr>
          <w:rStyle w:val="Hipervnculo"/>
          <w:rFonts w:ascii="Times New Roman" w:hAnsi="Times New Roman" w:cs="Times New Roman"/>
          <w:i/>
          <w:color w:val="auto"/>
          <w:sz w:val="24"/>
          <w:szCs w:val="24"/>
          <w:u w:val="none"/>
        </w:rPr>
        <w:t xml:space="preserve">istémico y </w:t>
      </w:r>
      <w:r w:rsidR="003856FF" w:rsidRPr="00E97324">
        <w:rPr>
          <w:rStyle w:val="Hipervnculo"/>
          <w:rFonts w:ascii="Times New Roman" w:hAnsi="Times New Roman" w:cs="Times New Roman"/>
          <w:i/>
          <w:color w:val="auto"/>
          <w:sz w:val="24"/>
          <w:szCs w:val="24"/>
          <w:u w:val="none"/>
        </w:rPr>
        <w:t>t</w:t>
      </w:r>
      <w:r w:rsidRPr="00E97324">
        <w:rPr>
          <w:rStyle w:val="Hipervnculo"/>
          <w:rFonts w:ascii="Times New Roman" w:hAnsi="Times New Roman" w:cs="Times New Roman"/>
          <w:i/>
          <w:color w:val="auto"/>
          <w:sz w:val="24"/>
          <w:szCs w:val="24"/>
          <w:u w:val="none"/>
        </w:rPr>
        <w:t xml:space="preserve">ransdisciplinario para la </w:t>
      </w:r>
      <w:r w:rsidR="003856FF" w:rsidRPr="00E97324">
        <w:rPr>
          <w:rStyle w:val="Hipervnculo"/>
          <w:rFonts w:ascii="Times New Roman" w:hAnsi="Times New Roman" w:cs="Times New Roman"/>
          <w:i/>
          <w:color w:val="auto"/>
          <w:sz w:val="24"/>
          <w:szCs w:val="24"/>
          <w:u w:val="none"/>
        </w:rPr>
        <w:t>i</w:t>
      </w:r>
      <w:r w:rsidRPr="00E97324">
        <w:rPr>
          <w:rStyle w:val="Hipervnculo"/>
          <w:rFonts w:ascii="Times New Roman" w:hAnsi="Times New Roman" w:cs="Times New Roman"/>
          <w:i/>
          <w:color w:val="auto"/>
          <w:sz w:val="24"/>
          <w:szCs w:val="24"/>
          <w:u w:val="none"/>
        </w:rPr>
        <w:t xml:space="preserve">nvestigación </w:t>
      </w:r>
      <w:r w:rsidR="003856FF" w:rsidRPr="00E97324">
        <w:rPr>
          <w:rStyle w:val="Hipervnculo"/>
          <w:rFonts w:ascii="Times New Roman" w:hAnsi="Times New Roman" w:cs="Times New Roman"/>
          <w:i/>
          <w:color w:val="auto"/>
          <w:sz w:val="24"/>
          <w:szCs w:val="24"/>
          <w:u w:val="none"/>
        </w:rPr>
        <w:t>a</w:t>
      </w:r>
      <w:r w:rsidRPr="00E97324">
        <w:rPr>
          <w:rStyle w:val="Hipervnculo"/>
          <w:rFonts w:ascii="Times New Roman" w:hAnsi="Times New Roman" w:cs="Times New Roman"/>
          <w:i/>
          <w:color w:val="auto"/>
          <w:sz w:val="24"/>
          <w:szCs w:val="24"/>
          <w:u w:val="none"/>
        </w:rPr>
        <w:t>grícola (AMSTIA)</w:t>
      </w:r>
      <w:r w:rsidRPr="00E97324">
        <w:rPr>
          <w:rStyle w:val="Hipervnculo"/>
          <w:rFonts w:ascii="Times New Roman" w:hAnsi="Times New Roman" w:cs="Times New Roman"/>
          <w:color w:val="auto"/>
          <w:sz w:val="24"/>
          <w:szCs w:val="24"/>
          <w:u w:val="none"/>
        </w:rPr>
        <w:t xml:space="preserve">. </w:t>
      </w:r>
      <w:r w:rsidR="00F84595" w:rsidRPr="00E97324">
        <w:rPr>
          <w:rStyle w:val="Hipervnculo"/>
          <w:rFonts w:ascii="Times New Roman" w:hAnsi="Times New Roman" w:cs="Times New Roman"/>
          <w:color w:val="auto"/>
          <w:sz w:val="24"/>
          <w:szCs w:val="24"/>
          <w:u w:val="none"/>
        </w:rPr>
        <w:t xml:space="preserve">Ediciones Comunicación Científica; </w:t>
      </w:r>
      <w:r w:rsidR="002161B0" w:rsidRPr="00E97324">
        <w:rPr>
          <w:rStyle w:val="Hipervnculo"/>
          <w:rFonts w:ascii="Times New Roman" w:hAnsi="Times New Roman" w:cs="Times New Roman"/>
          <w:color w:val="auto"/>
          <w:sz w:val="24"/>
          <w:szCs w:val="24"/>
          <w:u w:val="none"/>
        </w:rPr>
        <w:t>Ciudad de México</w:t>
      </w:r>
      <w:r w:rsidRPr="00E97324">
        <w:rPr>
          <w:rStyle w:val="Hipervnculo"/>
          <w:rFonts w:ascii="Times New Roman" w:hAnsi="Times New Roman" w:cs="Times New Roman"/>
          <w:color w:val="auto"/>
          <w:sz w:val="24"/>
          <w:szCs w:val="24"/>
          <w:u w:val="none"/>
        </w:rPr>
        <w:t xml:space="preserve">. </w:t>
      </w:r>
      <w:hyperlink r:id="rId18" w:history="1">
        <w:r w:rsidRPr="00E97324">
          <w:rPr>
            <w:rStyle w:val="Hipervnculo"/>
            <w:rFonts w:ascii="Times New Roman" w:hAnsi="Times New Roman" w:cs="Times New Roman"/>
            <w:color w:val="auto"/>
            <w:sz w:val="24"/>
            <w:szCs w:val="24"/>
          </w:rPr>
          <w:t>https://doi.org/10.52501/cc.183</w:t>
        </w:r>
      </w:hyperlink>
    </w:p>
    <w:p w14:paraId="4D3D7606" w14:textId="77777777" w:rsidR="00C60AB9" w:rsidRPr="00E97324" w:rsidRDefault="00C60AB9" w:rsidP="00E97324">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lang w:val="en-US"/>
        </w:rPr>
        <w:t xml:space="preserve">Ergen, A., </w:t>
      </w:r>
      <w:proofErr w:type="spellStart"/>
      <w:r w:rsidRPr="00E97324">
        <w:rPr>
          <w:rFonts w:ascii="Times New Roman" w:hAnsi="Times New Roman" w:cs="Times New Roman"/>
          <w:sz w:val="24"/>
          <w:szCs w:val="24"/>
          <w:shd w:val="clear" w:color="auto" w:fill="FFFFFF"/>
          <w:lang w:val="en-US"/>
        </w:rPr>
        <w:t>Baykan</w:t>
      </w:r>
      <w:proofErr w:type="spellEnd"/>
      <w:r w:rsidRPr="00E97324">
        <w:rPr>
          <w:rFonts w:ascii="Times New Roman" w:hAnsi="Times New Roman" w:cs="Times New Roman"/>
          <w:sz w:val="24"/>
          <w:szCs w:val="24"/>
          <w:shd w:val="clear" w:color="auto" w:fill="FFFFFF"/>
          <w:lang w:val="en-US"/>
        </w:rPr>
        <w:t xml:space="preserve">, B. G. and Turan, S. G. (2015). Effect of materialism and environmental knowledge on environmental consciousness among high school students: A study conducted in Istanbul province. </w:t>
      </w:r>
      <w:proofErr w:type="spellStart"/>
      <w:r w:rsidRPr="00E97324">
        <w:rPr>
          <w:rFonts w:ascii="Times New Roman" w:hAnsi="Times New Roman" w:cs="Times New Roman"/>
          <w:i/>
          <w:iCs/>
          <w:sz w:val="24"/>
          <w:szCs w:val="24"/>
          <w:shd w:val="clear" w:color="auto" w:fill="FFFFFF"/>
        </w:rPr>
        <w:t>Journal</w:t>
      </w:r>
      <w:proofErr w:type="spellEnd"/>
      <w:r w:rsidRPr="00E97324">
        <w:rPr>
          <w:rFonts w:ascii="Times New Roman" w:hAnsi="Times New Roman" w:cs="Times New Roman"/>
          <w:i/>
          <w:iCs/>
          <w:sz w:val="24"/>
          <w:szCs w:val="24"/>
          <w:shd w:val="clear" w:color="auto" w:fill="FFFFFF"/>
        </w:rPr>
        <w:t xml:space="preserve"> </w:t>
      </w:r>
      <w:proofErr w:type="spellStart"/>
      <w:r w:rsidRPr="00E97324">
        <w:rPr>
          <w:rFonts w:ascii="Times New Roman" w:hAnsi="Times New Roman" w:cs="Times New Roman"/>
          <w:i/>
          <w:iCs/>
          <w:sz w:val="24"/>
          <w:szCs w:val="24"/>
          <w:shd w:val="clear" w:color="auto" w:fill="FFFFFF"/>
        </w:rPr>
        <w:t>of</w:t>
      </w:r>
      <w:proofErr w:type="spellEnd"/>
      <w:r w:rsidRPr="00E97324">
        <w:rPr>
          <w:rFonts w:ascii="Times New Roman" w:hAnsi="Times New Roman" w:cs="Times New Roman"/>
          <w:i/>
          <w:iCs/>
          <w:sz w:val="24"/>
          <w:szCs w:val="24"/>
          <w:shd w:val="clear" w:color="auto" w:fill="FFFFFF"/>
        </w:rPr>
        <w:t xml:space="preserve"> Human </w:t>
      </w:r>
      <w:proofErr w:type="spellStart"/>
      <w:r w:rsidRPr="00E97324">
        <w:rPr>
          <w:rFonts w:ascii="Times New Roman" w:hAnsi="Times New Roman" w:cs="Times New Roman"/>
          <w:i/>
          <w:iCs/>
          <w:sz w:val="24"/>
          <w:szCs w:val="24"/>
          <w:shd w:val="clear" w:color="auto" w:fill="FFFFFF"/>
        </w:rPr>
        <w:t>Sciences</w:t>
      </w:r>
      <w:proofErr w:type="spellEnd"/>
      <w:r w:rsidRPr="00E97324">
        <w:rPr>
          <w:rFonts w:ascii="Times New Roman" w:hAnsi="Times New Roman" w:cs="Times New Roman"/>
          <w:sz w:val="24"/>
          <w:szCs w:val="24"/>
          <w:shd w:val="clear" w:color="auto" w:fill="FFFFFF"/>
        </w:rPr>
        <w:t xml:space="preserve">, </w:t>
      </w:r>
      <w:r w:rsidRPr="00E97324">
        <w:rPr>
          <w:rFonts w:ascii="Times New Roman" w:hAnsi="Times New Roman" w:cs="Times New Roman"/>
          <w:i/>
          <w:iCs/>
          <w:sz w:val="24"/>
          <w:szCs w:val="24"/>
          <w:shd w:val="clear" w:color="auto" w:fill="FFFFFF"/>
        </w:rPr>
        <w:t>12</w:t>
      </w:r>
      <w:r w:rsidRPr="00E97324">
        <w:rPr>
          <w:rFonts w:ascii="Times New Roman" w:hAnsi="Times New Roman" w:cs="Times New Roman"/>
          <w:sz w:val="24"/>
          <w:szCs w:val="24"/>
          <w:shd w:val="clear" w:color="auto" w:fill="FFFFFF"/>
        </w:rPr>
        <w:t>(1), 511-526.</w:t>
      </w:r>
    </w:p>
    <w:p w14:paraId="49E5A5D0" w14:textId="77777777" w:rsidR="00C60AB9" w:rsidRPr="00E97324" w:rsidRDefault="00C60AB9" w:rsidP="00E97324">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rPr>
        <w:t xml:space="preserve">Escudero, L., Velasco, E. y Palmera, J. (2018). La responsabilidad como valor esencial durante la formación escolar. </w:t>
      </w:r>
      <w:r w:rsidRPr="00E97324">
        <w:rPr>
          <w:rFonts w:ascii="Times New Roman" w:hAnsi="Times New Roman" w:cs="Times New Roman"/>
          <w:i/>
          <w:iCs/>
          <w:sz w:val="24"/>
          <w:szCs w:val="24"/>
          <w:shd w:val="clear" w:color="auto" w:fill="FFFFFF"/>
        </w:rPr>
        <w:t>Cultura Educación y Sociedad</w:t>
      </w:r>
      <w:r w:rsidRPr="00E97324">
        <w:rPr>
          <w:rFonts w:ascii="Times New Roman" w:hAnsi="Times New Roman" w:cs="Times New Roman"/>
          <w:sz w:val="24"/>
          <w:szCs w:val="24"/>
          <w:shd w:val="clear" w:color="auto" w:fill="FFFFFF"/>
        </w:rPr>
        <w:t xml:space="preserve">, </w:t>
      </w:r>
      <w:r w:rsidRPr="00E97324">
        <w:rPr>
          <w:rFonts w:ascii="Times New Roman" w:hAnsi="Times New Roman" w:cs="Times New Roman"/>
          <w:i/>
          <w:sz w:val="24"/>
          <w:szCs w:val="24"/>
          <w:shd w:val="clear" w:color="auto" w:fill="FFFFFF"/>
        </w:rPr>
        <w:t>9</w:t>
      </w:r>
      <w:r w:rsidRPr="00E97324">
        <w:rPr>
          <w:rFonts w:ascii="Times New Roman" w:hAnsi="Times New Roman" w:cs="Times New Roman"/>
          <w:sz w:val="24"/>
          <w:szCs w:val="24"/>
          <w:shd w:val="clear" w:color="auto" w:fill="FFFFFF"/>
        </w:rPr>
        <w:t xml:space="preserve">(3), 493-498. </w:t>
      </w:r>
      <w:hyperlink r:id="rId19" w:history="1">
        <w:r w:rsidRPr="00E97324">
          <w:rPr>
            <w:rStyle w:val="Hipervnculo"/>
            <w:rFonts w:ascii="Times New Roman" w:hAnsi="Times New Roman" w:cs="Times New Roman"/>
            <w:color w:val="auto"/>
            <w:sz w:val="24"/>
            <w:szCs w:val="24"/>
            <w:shd w:val="clear" w:color="auto" w:fill="FFFFFF"/>
          </w:rPr>
          <w:t>https://doi.org/10.17981/cultedusoc.9.3.2018.58</w:t>
        </w:r>
      </w:hyperlink>
      <w:r w:rsidRPr="00E97324">
        <w:rPr>
          <w:rFonts w:ascii="Times New Roman" w:hAnsi="Times New Roman" w:cs="Times New Roman"/>
          <w:sz w:val="24"/>
          <w:szCs w:val="24"/>
          <w:shd w:val="clear" w:color="auto" w:fill="FFFFFF"/>
        </w:rPr>
        <w:t>.</w:t>
      </w:r>
    </w:p>
    <w:p w14:paraId="0A16EA0B" w14:textId="77777777" w:rsidR="00C60AB9" w:rsidRPr="00E97324" w:rsidRDefault="00C60AB9" w:rsidP="00E97324">
      <w:pPr>
        <w:spacing w:after="0" w:line="360" w:lineRule="auto"/>
        <w:ind w:left="709" w:hanging="709"/>
        <w:jc w:val="both"/>
        <w:rPr>
          <w:rFonts w:ascii="Times New Roman" w:eastAsia="Times New Roman" w:hAnsi="Times New Roman" w:cs="Times New Roman"/>
          <w:sz w:val="24"/>
          <w:szCs w:val="24"/>
          <w:lang w:eastAsia="es-MX"/>
        </w:rPr>
      </w:pPr>
      <w:r w:rsidRPr="00E97324">
        <w:rPr>
          <w:rFonts w:ascii="Times New Roman" w:hAnsi="Times New Roman" w:cs="Times New Roman"/>
          <w:sz w:val="24"/>
          <w:szCs w:val="24"/>
          <w:shd w:val="clear" w:color="auto" w:fill="FFFFFF"/>
          <w:lang w:val="es-ES"/>
        </w:rPr>
        <w:t xml:space="preserve">Fiestas, M. G. D. L. M. (2024). </w:t>
      </w:r>
      <w:r w:rsidRPr="00E97324">
        <w:rPr>
          <w:rFonts w:ascii="Times New Roman" w:hAnsi="Times New Roman" w:cs="Times New Roman"/>
          <w:sz w:val="24"/>
          <w:szCs w:val="24"/>
          <w:shd w:val="clear" w:color="auto" w:fill="FFFFFF"/>
        </w:rPr>
        <w:t xml:space="preserve">Diseño de un modelo de educación ambiental para estudiantes de secundaria. </w:t>
      </w:r>
      <w:r w:rsidRPr="00E97324">
        <w:rPr>
          <w:rFonts w:ascii="Times New Roman" w:eastAsia="Times New Roman" w:hAnsi="Times New Roman" w:cs="Times New Roman"/>
          <w:i/>
          <w:sz w:val="24"/>
          <w:szCs w:val="24"/>
          <w:lang w:eastAsia="es-MX"/>
        </w:rPr>
        <w:t>Universidad, Ciencia y Tecnología</w:t>
      </w:r>
      <w:r w:rsidRPr="00E97324">
        <w:rPr>
          <w:rFonts w:ascii="Times New Roman" w:eastAsia="Times New Roman" w:hAnsi="Times New Roman" w:cs="Times New Roman"/>
          <w:sz w:val="24"/>
          <w:szCs w:val="24"/>
          <w:lang w:eastAsia="es-MX"/>
        </w:rPr>
        <w:t>, 2024, 174-183.</w:t>
      </w:r>
    </w:p>
    <w:p w14:paraId="2C1D546E" w14:textId="77777777"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rPr>
        <w:t xml:space="preserve">García, B. S. (2013). </w:t>
      </w:r>
      <w:r w:rsidRPr="00E97324">
        <w:rPr>
          <w:rFonts w:ascii="Times New Roman" w:hAnsi="Times New Roman" w:cs="Times New Roman"/>
          <w:i/>
          <w:iCs/>
          <w:sz w:val="24"/>
          <w:szCs w:val="24"/>
          <w:shd w:val="clear" w:color="auto" w:fill="FFFFFF"/>
        </w:rPr>
        <w:t>El concepto de ambiente en los libros de texto de ciencias naturales</w:t>
      </w:r>
      <w:r w:rsidRPr="00E97324">
        <w:rPr>
          <w:rFonts w:ascii="Times New Roman" w:hAnsi="Times New Roman" w:cs="Times New Roman"/>
          <w:sz w:val="24"/>
          <w:szCs w:val="24"/>
          <w:shd w:val="clear" w:color="auto" w:fill="FFFFFF"/>
        </w:rPr>
        <w:t>.</w:t>
      </w:r>
      <w:r w:rsidRPr="00E97324">
        <w:rPr>
          <w:rFonts w:ascii="Times New Roman" w:hAnsi="Times New Roman" w:cs="Times New Roman"/>
          <w:sz w:val="24"/>
          <w:szCs w:val="24"/>
        </w:rPr>
        <w:t xml:space="preserve"> </w:t>
      </w:r>
      <w:r w:rsidRPr="00E97324">
        <w:rPr>
          <w:rFonts w:ascii="Times New Roman" w:hAnsi="Times New Roman" w:cs="Times New Roman"/>
          <w:sz w:val="24"/>
          <w:szCs w:val="24"/>
          <w:shd w:val="clear" w:color="auto" w:fill="FFFFFF"/>
        </w:rPr>
        <w:t xml:space="preserve">Memorias del VII Encuentro Nacional de Experiencias en la Enseñanza de la Biología y la Educación Ambiental y II Congreso Nacional de Investigación en la Enseñanza de la Biología. 141-148. </w:t>
      </w:r>
      <w:hyperlink r:id="rId20" w:history="1">
        <w:r w:rsidRPr="00E97324">
          <w:rPr>
            <w:rStyle w:val="Hipervnculo"/>
            <w:rFonts w:ascii="Times New Roman" w:hAnsi="Times New Roman" w:cs="Times New Roman"/>
            <w:color w:val="auto"/>
            <w:sz w:val="24"/>
            <w:szCs w:val="24"/>
            <w:shd w:val="clear" w:color="auto" w:fill="FFFFFF"/>
          </w:rPr>
          <w:t>https://revistas.upn.edu.co/index.php/bio-grafia/article/view/2393/2243</w:t>
        </w:r>
      </w:hyperlink>
    </w:p>
    <w:p w14:paraId="77A72F23" w14:textId="63C853B7" w:rsidR="00972A9C" w:rsidRPr="00E97324" w:rsidRDefault="00972A9C" w:rsidP="00E97324">
      <w:pPr>
        <w:spacing w:after="0" w:line="360" w:lineRule="auto"/>
        <w:ind w:left="709" w:hanging="709"/>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rPr>
        <w:t xml:space="preserve">Gobierno de México. (2023). </w:t>
      </w:r>
      <w:r w:rsidRPr="00E97324">
        <w:rPr>
          <w:rFonts w:ascii="Times New Roman" w:hAnsi="Times New Roman" w:cs="Times New Roman"/>
          <w:i/>
          <w:sz w:val="24"/>
          <w:szCs w:val="24"/>
          <w:shd w:val="clear" w:color="auto" w:fill="FFFFFF"/>
        </w:rPr>
        <w:t>Zumpango Municipio del Estado de México</w:t>
      </w:r>
      <w:r w:rsidRPr="00E97324">
        <w:rPr>
          <w:rFonts w:ascii="Times New Roman" w:hAnsi="Times New Roman" w:cs="Times New Roman"/>
          <w:sz w:val="24"/>
          <w:szCs w:val="24"/>
          <w:shd w:val="clear" w:color="auto" w:fill="FFFFFF"/>
        </w:rPr>
        <w:t xml:space="preserve">. [Página oficial]. </w:t>
      </w:r>
      <w:hyperlink r:id="rId21" w:anchor="education-and-employment" w:history="1">
        <w:r w:rsidRPr="00E97324">
          <w:rPr>
            <w:rStyle w:val="Hipervnculo"/>
            <w:rFonts w:ascii="Times New Roman" w:hAnsi="Times New Roman" w:cs="Times New Roman"/>
            <w:color w:val="auto"/>
            <w:sz w:val="24"/>
            <w:szCs w:val="24"/>
            <w:shd w:val="clear" w:color="auto" w:fill="FFFFFF"/>
          </w:rPr>
          <w:t>https://datamexico.org/es/profile/geo/zumpango?totalGenderEducation=genderOption#education-and-employment</w:t>
        </w:r>
      </w:hyperlink>
    </w:p>
    <w:p w14:paraId="43D5D228" w14:textId="6CA456EA"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lang w:val="en-US"/>
        </w:rPr>
      </w:pPr>
      <w:r w:rsidRPr="00E97324">
        <w:rPr>
          <w:rFonts w:ascii="Times New Roman" w:hAnsi="Times New Roman" w:cs="Times New Roman"/>
          <w:sz w:val="24"/>
          <w:szCs w:val="24"/>
          <w:shd w:val="clear" w:color="auto" w:fill="FFFFFF"/>
          <w:lang w:val="en-US"/>
        </w:rPr>
        <w:lastRenderedPageBreak/>
        <w:t xml:space="preserve">Guimarães, A., Rodrigues, A. S. D. L. and Malafaia, G. (2017). Rapid assessment protocols of rivers as instruments of environmental education in elementary schools. </w:t>
      </w:r>
      <w:proofErr w:type="spellStart"/>
      <w:r w:rsidRPr="00E97324">
        <w:rPr>
          <w:rFonts w:ascii="Times New Roman" w:hAnsi="Times New Roman" w:cs="Times New Roman"/>
          <w:i/>
          <w:iCs/>
          <w:sz w:val="24"/>
          <w:szCs w:val="24"/>
          <w:shd w:val="clear" w:color="auto" w:fill="FFFFFF"/>
          <w:lang w:val="en-US"/>
        </w:rPr>
        <w:t>Revista</w:t>
      </w:r>
      <w:proofErr w:type="spellEnd"/>
      <w:r w:rsidRPr="00E97324">
        <w:rPr>
          <w:rFonts w:ascii="Times New Roman" w:hAnsi="Times New Roman" w:cs="Times New Roman"/>
          <w:i/>
          <w:iCs/>
          <w:sz w:val="24"/>
          <w:szCs w:val="24"/>
          <w:shd w:val="clear" w:color="auto" w:fill="FFFFFF"/>
          <w:lang w:val="en-US"/>
        </w:rPr>
        <w:t xml:space="preserve"> </w:t>
      </w:r>
      <w:proofErr w:type="spellStart"/>
      <w:r w:rsidRPr="00E97324">
        <w:rPr>
          <w:rFonts w:ascii="Times New Roman" w:hAnsi="Times New Roman" w:cs="Times New Roman"/>
          <w:i/>
          <w:iCs/>
          <w:sz w:val="24"/>
          <w:szCs w:val="24"/>
          <w:shd w:val="clear" w:color="auto" w:fill="FFFFFF"/>
          <w:lang w:val="en-US"/>
        </w:rPr>
        <w:t>Ambiente</w:t>
      </w:r>
      <w:proofErr w:type="spellEnd"/>
      <w:r w:rsidRPr="00E97324">
        <w:rPr>
          <w:rFonts w:ascii="Times New Roman" w:hAnsi="Times New Roman" w:cs="Times New Roman"/>
          <w:i/>
          <w:iCs/>
          <w:sz w:val="24"/>
          <w:szCs w:val="24"/>
          <w:shd w:val="clear" w:color="auto" w:fill="FFFFFF"/>
          <w:lang w:val="en-US"/>
        </w:rPr>
        <w:t xml:space="preserve"> y Agua</w:t>
      </w:r>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
          <w:iCs/>
          <w:sz w:val="24"/>
          <w:szCs w:val="24"/>
          <w:shd w:val="clear" w:color="auto" w:fill="FFFFFF"/>
          <w:lang w:val="en-US"/>
        </w:rPr>
        <w:t>12</w:t>
      </w:r>
      <w:r w:rsidRPr="00E97324">
        <w:rPr>
          <w:rFonts w:ascii="Times New Roman" w:hAnsi="Times New Roman" w:cs="Times New Roman"/>
          <w:sz w:val="24"/>
          <w:szCs w:val="24"/>
          <w:shd w:val="clear" w:color="auto" w:fill="FFFFFF"/>
          <w:lang w:val="en-US"/>
        </w:rPr>
        <w:t>, 801-813.</w:t>
      </w:r>
    </w:p>
    <w:p w14:paraId="7CEC19FA" w14:textId="65153D0C" w:rsidR="00C60AB9" w:rsidRPr="00E97324" w:rsidRDefault="00C60AB9" w:rsidP="00E97324">
      <w:pPr>
        <w:pStyle w:val="references"/>
        <w:numPr>
          <w:ilvl w:val="0"/>
          <w:numId w:val="0"/>
        </w:numPr>
        <w:spacing w:after="0" w:line="360" w:lineRule="auto"/>
        <w:ind w:left="709" w:hanging="709"/>
        <w:rPr>
          <w:i/>
          <w:iCs/>
          <w:sz w:val="24"/>
          <w:szCs w:val="24"/>
          <w:shd w:val="clear" w:color="auto" w:fill="FFFFFF"/>
        </w:rPr>
      </w:pPr>
      <w:r w:rsidRPr="00E97324">
        <w:rPr>
          <w:sz w:val="24"/>
          <w:szCs w:val="24"/>
          <w:shd w:val="clear" w:color="auto" w:fill="FFFFFF"/>
        </w:rPr>
        <w:t xml:space="preserve">Gul, S. B. A. (2024). A </w:t>
      </w:r>
      <w:r w:rsidR="00E56F3D" w:rsidRPr="00E97324">
        <w:rPr>
          <w:sz w:val="24"/>
          <w:szCs w:val="24"/>
          <w:shd w:val="clear" w:color="auto" w:fill="FFFFFF"/>
        </w:rPr>
        <w:t>s</w:t>
      </w:r>
      <w:r w:rsidRPr="00E97324">
        <w:rPr>
          <w:sz w:val="24"/>
          <w:szCs w:val="24"/>
          <w:shd w:val="clear" w:color="auto" w:fill="FFFFFF"/>
        </w:rPr>
        <w:t xml:space="preserve">tudy on the </w:t>
      </w:r>
      <w:r w:rsidR="00E56F3D" w:rsidRPr="00E97324">
        <w:rPr>
          <w:sz w:val="24"/>
          <w:szCs w:val="24"/>
          <w:shd w:val="clear" w:color="auto" w:fill="FFFFFF"/>
        </w:rPr>
        <w:t>e</w:t>
      </w:r>
      <w:r w:rsidRPr="00E97324">
        <w:rPr>
          <w:sz w:val="24"/>
          <w:szCs w:val="24"/>
          <w:shd w:val="clear" w:color="auto" w:fill="FFFFFF"/>
        </w:rPr>
        <w:t xml:space="preserve">nvironmental </w:t>
      </w:r>
      <w:r w:rsidR="00E56F3D" w:rsidRPr="00E97324">
        <w:rPr>
          <w:sz w:val="24"/>
          <w:szCs w:val="24"/>
          <w:shd w:val="clear" w:color="auto" w:fill="FFFFFF"/>
        </w:rPr>
        <w:t>a</w:t>
      </w:r>
      <w:r w:rsidRPr="00E97324">
        <w:rPr>
          <w:sz w:val="24"/>
          <w:szCs w:val="24"/>
          <w:shd w:val="clear" w:color="auto" w:fill="FFFFFF"/>
        </w:rPr>
        <w:t xml:space="preserve">wareness among the </w:t>
      </w:r>
      <w:r w:rsidR="00E56F3D" w:rsidRPr="00E97324">
        <w:rPr>
          <w:sz w:val="24"/>
          <w:szCs w:val="24"/>
          <w:shd w:val="clear" w:color="auto" w:fill="FFFFFF"/>
        </w:rPr>
        <w:t>c</w:t>
      </w:r>
      <w:r w:rsidRPr="00E97324">
        <w:rPr>
          <w:sz w:val="24"/>
          <w:szCs w:val="24"/>
          <w:shd w:val="clear" w:color="auto" w:fill="FFFFFF"/>
        </w:rPr>
        <w:t xml:space="preserve">ollege </w:t>
      </w:r>
      <w:r w:rsidR="00E56F3D" w:rsidRPr="00E97324">
        <w:rPr>
          <w:sz w:val="24"/>
          <w:szCs w:val="24"/>
          <w:shd w:val="clear" w:color="auto" w:fill="FFFFFF"/>
        </w:rPr>
        <w:t>s</w:t>
      </w:r>
      <w:r w:rsidRPr="00E97324">
        <w:rPr>
          <w:sz w:val="24"/>
          <w:szCs w:val="24"/>
          <w:shd w:val="clear" w:color="auto" w:fill="FFFFFF"/>
        </w:rPr>
        <w:t xml:space="preserve">tudents in </w:t>
      </w:r>
      <w:r w:rsidR="00E56F3D" w:rsidRPr="00E97324">
        <w:rPr>
          <w:sz w:val="24"/>
          <w:szCs w:val="24"/>
          <w:shd w:val="clear" w:color="auto" w:fill="FFFFFF"/>
        </w:rPr>
        <w:t>d</w:t>
      </w:r>
      <w:r w:rsidRPr="00E97324">
        <w:rPr>
          <w:sz w:val="24"/>
          <w:szCs w:val="24"/>
          <w:shd w:val="clear" w:color="auto" w:fill="FFFFFF"/>
        </w:rPr>
        <w:t xml:space="preserve">istrict Srinagar. </w:t>
      </w:r>
      <w:r w:rsidRPr="00E97324">
        <w:rPr>
          <w:i/>
          <w:iCs/>
          <w:sz w:val="24"/>
          <w:szCs w:val="24"/>
        </w:rPr>
        <w:t>Inquiry: An Educational Journal</w:t>
      </w:r>
      <w:r w:rsidR="00E56F3D" w:rsidRPr="00E97324">
        <w:rPr>
          <w:i/>
          <w:iCs/>
          <w:sz w:val="24"/>
          <w:szCs w:val="24"/>
        </w:rPr>
        <w:t>,</w:t>
      </w:r>
      <w:r w:rsidRPr="00E97324">
        <w:rPr>
          <w:i/>
          <w:iCs/>
          <w:sz w:val="24"/>
          <w:szCs w:val="24"/>
          <w:shd w:val="clear" w:color="auto" w:fill="FFFFFF"/>
        </w:rPr>
        <w:t xml:space="preserve"> </w:t>
      </w:r>
      <w:r w:rsidRPr="00E97324">
        <w:rPr>
          <w:i/>
          <w:sz w:val="24"/>
          <w:szCs w:val="24"/>
          <w:shd w:val="clear" w:color="auto" w:fill="FFFFFF"/>
        </w:rPr>
        <w:t>41</w:t>
      </w:r>
      <w:r w:rsidRPr="00E97324">
        <w:rPr>
          <w:sz w:val="24"/>
          <w:szCs w:val="24"/>
          <w:shd w:val="clear" w:color="auto" w:fill="FFFFFF"/>
        </w:rPr>
        <w:t>(7)</w:t>
      </w:r>
      <w:r w:rsidR="00545A3A" w:rsidRPr="00E97324">
        <w:rPr>
          <w:sz w:val="24"/>
          <w:szCs w:val="24"/>
          <w:shd w:val="clear" w:color="auto" w:fill="FFFFFF"/>
        </w:rPr>
        <w:t>, 51-57</w:t>
      </w:r>
      <w:r w:rsidRPr="00E97324">
        <w:rPr>
          <w:sz w:val="24"/>
          <w:szCs w:val="24"/>
          <w:shd w:val="clear" w:color="auto" w:fill="FFFFFF"/>
        </w:rPr>
        <w:t xml:space="preserve">. </w:t>
      </w:r>
      <w:hyperlink r:id="rId22" w:history="1">
        <w:r w:rsidRPr="00E97324">
          <w:rPr>
            <w:rStyle w:val="Hipervnculo"/>
            <w:color w:val="auto"/>
            <w:sz w:val="24"/>
            <w:szCs w:val="24"/>
            <w:shd w:val="clear" w:color="auto" w:fill="FFFFFF"/>
          </w:rPr>
          <w:t>http://dx.doi.org/10.2139/ssrn.4889299</w:t>
        </w:r>
      </w:hyperlink>
    </w:p>
    <w:p w14:paraId="08AD76AC" w14:textId="77777777" w:rsidR="00C60AB9" w:rsidRPr="00E97324" w:rsidRDefault="00C60AB9" w:rsidP="00E97324">
      <w:pPr>
        <w:pStyle w:val="references"/>
        <w:numPr>
          <w:ilvl w:val="0"/>
          <w:numId w:val="0"/>
        </w:numPr>
        <w:spacing w:after="0" w:line="360" w:lineRule="auto"/>
        <w:ind w:left="709" w:hanging="709"/>
        <w:rPr>
          <w:sz w:val="24"/>
          <w:szCs w:val="24"/>
          <w:shd w:val="clear" w:color="auto" w:fill="FFFFFF"/>
        </w:rPr>
      </w:pPr>
      <w:r w:rsidRPr="00E97324">
        <w:rPr>
          <w:sz w:val="24"/>
          <w:szCs w:val="24"/>
          <w:shd w:val="clear" w:color="auto" w:fill="FFFFFF"/>
        </w:rPr>
        <w:t xml:space="preserve">Gurel, A. (2011). How fit for Europe are Turkish college youths? Living conditions, environmental consciousness and education of agriculture students in a comparison between the sexes. </w:t>
      </w:r>
      <w:r w:rsidRPr="00E97324">
        <w:rPr>
          <w:i/>
          <w:iCs/>
          <w:sz w:val="24"/>
          <w:szCs w:val="24"/>
          <w:shd w:val="clear" w:color="auto" w:fill="FFFFFF"/>
        </w:rPr>
        <w:t>Journal of Environmental Protection and Ecology</w:t>
      </w:r>
      <w:r w:rsidRPr="00E97324">
        <w:rPr>
          <w:sz w:val="24"/>
          <w:szCs w:val="24"/>
          <w:shd w:val="clear" w:color="auto" w:fill="FFFFFF"/>
        </w:rPr>
        <w:t xml:space="preserve">, </w:t>
      </w:r>
      <w:r w:rsidRPr="00E97324">
        <w:rPr>
          <w:i/>
          <w:iCs/>
          <w:sz w:val="24"/>
          <w:szCs w:val="24"/>
          <w:shd w:val="clear" w:color="auto" w:fill="FFFFFF"/>
        </w:rPr>
        <w:t>12</w:t>
      </w:r>
      <w:r w:rsidRPr="00E97324">
        <w:rPr>
          <w:sz w:val="24"/>
          <w:szCs w:val="24"/>
          <w:shd w:val="clear" w:color="auto" w:fill="FFFFFF"/>
        </w:rPr>
        <w:t>(1), 327-339.</w:t>
      </w:r>
    </w:p>
    <w:p w14:paraId="01AE58DD" w14:textId="6CCD44BB" w:rsidR="00C60AB9" w:rsidRPr="00E97324" w:rsidRDefault="00C60AB9" w:rsidP="00E97324">
      <w:pPr>
        <w:autoSpaceDE w:val="0"/>
        <w:autoSpaceDN w:val="0"/>
        <w:adjustRightInd w:val="0"/>
        <w:spacing w:after="0" w:line="360" w:lineRule="auto"/>
        <w:ind w:left="709" w:hanging="709"/>
        <w:jc w:val="both"/>
        <w:rPr>
          <w:rFonts w:ascii="Times New Roman" w:hAnsi="Times New Roman" w:cs="Times New Roman"/>
          <w:sz w:val="24"/>
          <w:szCs w:val="24"/>
        </w:rPr>
      </w:pPr>
      <w:r w:rsidRPr="00E97324">
        <w:rPr>
          <w:rFonts w:ascii="Times New Roman" w:hAnsi="Times New Roman" w:cs="Times New Roman"/>
          <w:sz w:val="24"/>
          <w:szCs w:val="24"/>
          <w:lang w:val="en-US"/>
        </w:rPr>
        <w:t xml:space="preserve">Hahs-Vaughn, D. L. (2016). </w:t>
      </w:r>
      <w:proofErr w:type="spellStart"/>
      <w:r w:rsidRPr="00E97324">
        <w:rPr>
          <w:rFonts w:ascii="Times New Roman" w:hAnsi="Times New Roman" w:cs="Times New Roman"/>
          <w:i/>
          <w:sz w:val="24"/>
          <w:szCs w:val="24"/>
        </w:rPr>
        <w:t>Applied</w:t>
      </w:r>
      <w:proofErr w:type="spellEnd"/>
      <w:r w:rsidRPr="00E97324">
        <w:rPr>
          <w:rFonts w:ascii="Times New Roman" w:hAnsi="Times New Roman" w:cs="Times New Roman"/>
          <w:i/>
          <w:sz w:val="24"/>
          <w:szCs w:val="24"/>
        </w:rPr>
        <w:t xml:space="preserve"> </w:t>
      </w:r>
      <w:proofErr w:type="spellStart"/>
      <w:r w:rsidR="00150417" w:rsidRPr="00E97324">
        <w:rPr>
          <w:rFonts w:ascii="Times New Roman" w:hAnsi="Times New Roman" w:cs="Times New Roman"/>
          <w:i/>
          <w:sz w:val="24"/>
          <w:szCs w:val="24"/>
        </w:rPr>
        <w:t>m</w:t>
      </w:r>
      <w:r w:rsidRPr="00E97324">
        <w:rPr>
          <w:rFonts w:ascii="Times New Roman" w:hAnsi="Times New Roman" w:cs="Times New Roman"/>
          <w:i/>
          <w:sz w:val="24"/>
          <w:szCs w:val="24"/>
        </w:rPr>
        <w:t>ultivariate</w:t>
      </w:r>
      <w:proofErr w:type="spellEnd"/>
      <w:r w:rsidRPr="00E97324">
        <w:rPr>
          <w:rFonts w:ascii="Times New Roman" w:hAnsi="Times New Roman" w:cs="Times New Roman"/>
          <w:i/>
          <w:sz w:val="24"/>
          <w:szCs w:val="24"/>
        </w:rPr>
        <w:t xml:space="preserve"> </w:t>
      </w:r>
      <w:proofErr w:type="spellStart"/>
      <w:r w:rsidR="00150417" w:rsidRPr="00E97324">
        <w:rPr>
          <w:rFonts w:ascii="Times New Roman" w:hAnsi="Times New Roman" w:cs="Times New Roman"/>
          <w:i/>
          <w:sz w:val="24"/>
          <w:szCs w:val="24"/>
        </w:rPr>
        <w:t>s</w:t>
      </w:r>
      <w:r w:rsidRPr="00E97324">
        <w:rPr>
          <w:rFonts w:ascii="Times New Roman" w:hAnsi="Times New Roman" w:cs="Times New Roman"/>
          <w:i/>
          <w:sz w:val="24"/>
          <w:szCs w:val="24"/>
        </w:rPr>
        <w:t>tatistical</w:t>
      </w:r>
      <w:proofErr w:type="spellEnd"/>
      <w:r w:rsidRPr="00E97324">
        <w:rPr>
          <w:rFonts w:ascii="Times New Roman" w:hAnsi="Times New Roman" w:cs="Times New Roman"/>
          <w:i/>
          <w:sz w:val="24"/>
          <w:szCs w:val="24"/>
        </w:rPr>
        <w:t xml:space="preserve"> </w:t>
      </w:r>
      <w:proofErr w:type="spellStart"/>
      <w:r w:rsidR="00150417" w:rsidRPr="00E97324">
        <w:rPr>
          <w:rFonts w:ascii="Times New Roman" w:hAnsi="Times New Roman" w:cs="Times New Roman"/>
          <w:i/>
          <w:sz w:val="24"/>
          <w:szCs w:val="24"/>
        </w:rPr>
        <w:t>c</w:t>
      </w:r>
      <w:r w:rsidRPr="00E97324">
        <w:rPr>
          <w:rFonts w:ascii="Times New Roman" w:hAnsi="Times New Roman" w:cs="Times New Roman"/>
          <w:i/>
          <w:sz w:val="24"/>
          <w:szCs w:val="24"/>
        </w:rPr>
        <w:t>oncepts</w:t>
      </w:r>
      <w:proofErr w:type="spellEnd"/>
      <w:r w:rsidRPr="00E97324">
        <w:rPr>
          <w:rFonts w:ascii="Times New Roman" w:hAnsi="Times New Roman" w:cs="Times New Roman"/>
          <w:sz w:val="24"/>
          <w:szCs w:val="24"/>
        </w:rPr>
        <w:t xml:space="preserve">. </w:t>
      </w:r>
      <w:r w:rsidR="00150417" w:rsidRPr="00E97324">
        <w:rPr>
          <w:rFonts w:ascii="Times New Roman" w:hAnsi="Times New Roman" w:cs="Times New Roman"/>
          <w:sz w:val="24"/>
          <w:szCs w:val="24"/>
        </w:rPr>
        <w:t xml:space="preserve">Routledge; </w:t>
      </w:r>
      <w:r w:rsidR="002161B0" w:rsidRPr="00E97324">
        <w:rPr>
          <w:rFonts w:ascii="Times New Roman" w:hAnsi="Times New Roman" w:cs="Times New Roman"/>
          <w:sz w:val="24"/>
          <w:szCs w:val="24"/>
        </w:rPr>
        <w:t>Estados Unidos de Norte América</w:t>
      </w:r>
      <w:r w:rsidRPr="00E97324">
        <w:rPr>
          <w:rFonts w:ascii="Times New Roman" w:hAnsi="Times New Roman" w:cs="Times New Roman"/>
          <w:sz w:val="24"/>
          <w:szCs w:val="24"/>
        </w:rPr>
        <w:t xml:space="preserve">. </w:t>
      </w:r>
      <w:hyperlink r:id="rId23" w:history="1">
        <w:r w:rsidRPr="00E97324">
          <w:rPr>
            <w:rStyle w:val="Hipervnculo"/>
            <w:rFonts w:ascii="Times New Roman" w:hAnsi="Times New Roman" w:cs="Times New Roman"/>
            <w:color w:val="auto"/>
            <w:sz w:val="24"/>
            <w:szCs w:val="24"/>
          </w:rPr>
          <w:t>https://doi.org/10.4324/9781315816685</w:t>
        </w:r>
      </w:hyperlink>
    </w:p>
    <w:p w14:paraId="1893C87D" w14:textId="024770FD" w:rsidR="00C60AB9" w:rsidRPr="00E97324" w:rsidRDefault="00C60AB9" w:rsidP="00E97324">
      <w:pPr>
        <w:pStyle w:val="references"/>
        <w:numPr>
          <w:ilvl w:val="0"/>
          <w:numId w:val="0"/>
        </w:numPr>
        <w:spacing w:after="0" w:line="360" w:lineRule="auto"/>
        <w:ind w:left="709" w:hanging="709"/>
        <w:rPr>
          <w:sz w:val="24"/>
          <w:szCs w:val="24"/>
          <w:shd w:val="clear" w:color="auto" w:fill="FFFFFF"/>
          <w:lang w:val="es-MX"/>
        </w:rPr>
      </w:pPr>
      <w:r w:rsidRPr="00E97324">
        <w:rPr>
          <w:sz w:val="24"/>
          <w:szCs w:val="24"/>
          <w:shd w:val="clear" w:color="auto" w:fill="FFFFFF"/>
          <w:lang w:val="es-MX"/>
        </w:rPr>
        <w:t xml:space="preserve">Hyseni, S. M., Korca, B. y Lindemann-Matthies, P. (2014). Educación ambiental en las escuelas secundarias de Kosovo: </w:t>
      </w:r>
      <w:r w:rsidR="00150417" w:rsidRPr="00E97324">
        <w:rPr>
          <w:sz w:val="24"/>
          <w:szCs w:val="24"/>
          <w:shd w:val="clear" w:color="auto" w:fill="FFFFFF"/>
          <w:lang w:val="es-MX"/>
        </w:rPr>
        <w:t>L</w:t>
      </w:r>
      <w:r w:rsidRPr="00E97324">
        <w:rPr>
          <w:sz w:val="24"/>
          <w:szCs w:val="24"/>
          <w:shd w:val="clear" w:color="auto" w:fill="FFFFFF"/>
          <w:lang w:val="es-MX"/>
        </w:rPr>
        <w:t xml:space="preserve">a perspectiva de los docentes. </w:t>
      </w:r>
      <w:r w:rsidRPr="00E97324">
        <w:rPr>
          <w:i/>
          <w:iCs/>
          <w:sz w:val="24"/>
          <w:szCs w:val="24"/>
          <w:shd w:val="clear" w:color="auto" w:fill="FFFFFF"/>
          <w:lang w:val="es-MX"/>
        </w:rPr>
        <w:t>Revista Internacional de Educación Científica, 36</w:t>
      </w:r>
      <w:r w:rsidRPr="00E97324">
        <w:rPr>
          <w:sz w:val="24"/>
          <w:szCs w:val="24"/>
          <w:shd w:val="clear" w:color="auto" w:fill="FFFFFF"/>
          <w:lang w:val="es-MX"/>
        </w:rPr>
        <w:t xml:space="preserve">(16), 2750-2771. </w:t>
      </w:r>
      <w:hyperlink r:id="rId24" w:history="1">
        <w:r w:rsidRPr="00E97324">
          <w:rPr>
            <w:rStyle w:val="Hipervnculo"/>
            <w:rFonts w:eastAsia="NotoSans-Regular"/>
            <w:color w:val="auto"/>
            <w:sz w:val="24"/>
            <w:szCs w:val="24"/>
            <w:lang w:val="es-MX"/>
          </w:rPr>
          <w:t>http://dx.doi.org/10.1080/09500693.2014.933366</w:t>
        </w:r>
      </w:hyperlink>
    </w:p>
    <w:p w14:paraId="70C4B984" w14:textId="77777777" w:rsidR="00972A9C" w:rsidRPr="00E97324" w:rsidRDefault="00972A9C" w:rsidP="00E97324">
      <w:pPr>
        <w:spacing w:after="0" w:line="360" w:lineRule="auto"/>
        <w:ind w:left="709" w:hanging="709"/>
        <w:jc w:val="both"/>
        <w:rPr>
          <w:rStyle w:val="Hipervnculo"/>
          <w:rFonts w:ascii="Times New Roman" w:hAnsi="Times New Roman" w:cs="Times New Roman"/>
          <w:color w:val="auto"/>
          <w:sz w:val="24"/>
          <w:szCs w:val="24"/>
        </w:rPr>
      </w:pPr>
      <w:r w:rsidRPr="00E97324">
        <w:rPr>
          <w:rFonts w:ascii="Times New Roman" w:hAnsi="Times New Roman" w:cs="Times New Roman"/>
          <w:sz w:val="24"/>
          <w:szCs w:val="24"/>
          <w:shd w:val="clear" w:color="auto" w:fill="FFFFFF"/>
        </w:rPr>
        <w:t>Instituto de Estadística y Geografía (</w:t>
      </w:r>
      <w:r w:rsidRPr="00E97324">
        <w:rPr>
          <w:rFonts w:ascii="Times New Roman" w:hAnsi="Times New Roman" w:cs="Times New Roman"/>
          <w:sz w:val="24"/>
          <w:szCs w:val="24"/>
        </w:rPr>
        <w:t xml:space="preserve">INEGI). (2020). </w:t>
      </w:r>
      <w:r w:rsidRPr="00E97324">
        <w:rPr>
          <w:rFonts w:ascii="Times New Roman" w:hAnsi="Times New Roman" w:cs="Times New Roman"/>
          <w:i/>
          <w:iCs/>
          <w:sz w:val="24"/>
          <w:szCs w:val="24"/>
        </w:rPr>
        <w:t>Catálogo único de claves de áreas geoestadísticas estatales, municipales y localidades</w:t>
      </w:r>
      <w:r w:rsidRPr="00E97324">
        <w:rPr>
          <w:rFonts w:ascii="Times New Roman" w:hAnsi="Times New Roman" w:cs="Times New Roman"/>
          <w:sz w:val="24"/>
          <w:szCs w:val="24"/>
        </w:rPr>
        <w:t xml:space="preserve">. </w:t>
      </w:r>
      <w:hyperlink r:id="rId25" w:history="1">
        <w:r w:rsidRPr="00E97324">
          <w:rPr>
            <w:rStyle w:val="Hipervnculo"/>
            <w:rFonts w:ascii="Times New Roman" w:hAnsi="Times New Roman" w:cs="Times New Roman"/>
            <w:color w:val="auto"/>
            <w:sz w:val="24"/>
            <w:szCs w:val="24"/>
          </w:rPr>
          <w:t>https://www.inegi.org.mx/app/ageeml/</w:t>
        </w:r>
      </w:hyperlink>
    </w:p>
    <w:p w14:paraId="460E0061" w14:textId="77777777" w:rsidR="00972A9C" w:rsidRPr="00E97324" w:rsidRDefault="00972A9C" w:rsidP="00E97324">
      <w:pPr>
        <w:pStyle w:val="references"/>
        <w:numPr>
          <w:ilvl w:val="0"/>
          <w:numId w:val="0"/>
        </w:numPr>
        <w:spacing w:after="0" w:line="360" w:lineRule="auto"/>
        <w:ind w:left="709" w:hanging="709"/>
        <w:rPr>
          <w:sz w:val="24"/>
          <w:szCs w:val="24"/>
          <w:shd w:val="clear" w:color="auto" w:fill="FFFFFF"/>
        </w:rPr>
      </w:pPr>
      <w:r w:rsidRPr="00E97324">
        <w:rPr>
          <w:sz w:val="24"/>
          <w:szCs w:val="24"/>
          <w:shd w:val="clear" w:color="auto" w:fill="FFFFFF"/>
          <w:lang w:val="es-MX"/>
        </w:rPr>
        <w:t xml:space="preserve">Instituto de Estadística y Geografía (INEGI). (2021). </w:t>
      </w:r>
      <w:r w:rsidRPr="00E97324">
        <w:rPr>
          <w:i/>
          <w:iCs/>
          <w:sz w:val="24"/>
          <w:szCs w:val="24"/>
          <w:shd w:val="clear" w:color="auto" w:fill="FFFFFF"/>
          <w:lang w:val="es-MX"/>
        </w:rPr>
        <w:t>Anuario estadístico y geográfico de México 2021.</w:t>
      </w:r>
      <w:r w:rsidRPr="00E97324">
        <w:rPr>
          <w:sz w:val="24"/>
          <w:szCs w:val="24"/>
          <w:shd w:val="clear" w:color="auto" w:fill="FFFFFF"/>
          <w:lang w:val="es-MX"/>
        </w:rPr>
        <w:t xml:space="preserve"> </w:t>
      </w:r>
      <w:hyperlink r:id="rId26" w:anchor="collapse-Resumen" w:history="1">
        <w:r w:rsidRPr="00E97324">
          <w:rPr>
            <w:rStyle w:val="Hipervnculo"/>
            <w:color w:val="auto"/>
            <w:sz w:val="24"/>
            <w:szCs w:val="24"/>
            <w:shd w:val="clear" w:color="auto" w:fill="FFFFFF"/>
          </w:rPr>
          <w:t>https://www.inegi.org.mx/app/areasgeograficas/?ag=15#collapse-Resumen</w:t>
        </w:r>
      </w:hyperlink>
      <w:r w:rsidRPr="00E97324">
        <w:rPr>
          <w:sz w:val="24"/>
          <w:szCs w:val="24"/>
          <w:shd w:val="clear" w:color="auto" w:fill="FFFFFF"/>
        </w:rPr>
        <w:t>.</w:t>
      </w:r>
    </w:p>
    <w:p w14:paraId="56426D79" w14:textId="67CC778F" w:rsidR="00972A9C" w:rsidRPr="00E97324" w:rsidRDefault="00972A9C" w:rsidP="00E97324">
      <w:pPr>
        <w:spacing w:after="0" w:line="360" w:lineRule="auto"/>
        <w:ind w:left="709" w:hanging="709"/>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rPr>
        <w:t xml:space="preserve">Instituto de información e Investigación Geográfica, Estadística y Catastral del Estado de México (IGECEM). (2021). </w:t>
      </w:r>
      <w:r w:rsidRPr="00E97324">
        <w:rPr>
          <w:rFonts w:ascii="Times New Roman" w:hAnsi="Times New Roman" w:cs="Times New Roman"/>
          <w:i/>
          <w:iCs/>
          <w:sz w:val="24"/>
          <w:szCs w:val="24"/>
          <w:shd w:val="clear" w:color="auto" w:fill="FFFFFF"/>
        </w:rPr>
        <w:t>Indicadores e índole social.</w:t>
      </w:r>
      <w:r w:rsidRPr="00E97324">
        <w:rPr>
          <w:rFonts w:ascii="Times New Roman" w:hAnsi="Times New Roman" w:cs="Times New Roman"/>
          <w:sz w:val="24"/>
          <w:szCs w:val="24"/>
          <w:shd w:val="clear" w:color="auto" w:fill="FFFFFF"/>
        </w:rPr>
        <w:t xml:space="preserve">  </w:t>
      </w:r>
      <w:hyperlink r:id="rId27" w:history="1">
        <w:r w:rsidRPr="00E97324">
          <w:rPr>
            <w:rStyle w:val="Hipervnculo"/>
            <w:rFonts w:ascii="Times New Roman" w:hAnsi="Times New Roman" w:cs="Times New Roman"/>
            <w:color w:val="auto"/>
            <w:sz w:val="24"/>
            <w:szCs w:val="24"/>
            <w:shd w:val="clear" w:color="auto" w:fill="FFFFFF"/>
          </w:rPr>
          <w:t>https://igecem.edomex.gob.mx/indole_social</w:t>
        </w:r>
      </w:hyperlink>
    </w:p>
    <w:p w14:paraId="56CF0AED" w14:textId="77777777" w:rsidR="00C60AB9" w:rsidRPr="00E97324" w:rsidRDefault="00C60AB9" w:rsidP="00E97324">
      <w:pPr>
        <w:spacing w:after="0" w:line="360" w:lineRule="auto"/>
        <w:ind w:left="709" w:hanging="709"/>
        <w:jc w:val="both"/>
        <w:rPr>
          <w:rStyle w:val="Hipervnculo"/>
          <w:rFonts w:ascii="Times New Roman" w:hAnsi="Times New Roman" w:cs="Times New Roman"/>
          <w:color w:val="auto"/>
          <w:sz w:val="24"/>
          <w:szCs w:val="24"/>
        </w:rPr>
      </w:pPr>
      <w:r w:rsidRPr="00E97324">
        <w:rPr>
          <w:rFonts w:ascii="Times New Roman" w:hAnsi="Times New Roman" w:cs="Times New Roman"/>
          <w:sz w:val="24"/>
          <w:szCs w:val="24"/>
          <w:lang w:val="en-US"/>
        </w:rPr>
        <w:t xml:space="preserve">Junichiro, K. (2005). </w:t>
      </w:r>
      <w:r w:rsidRPr="00E97324">
        <w:rPr>
          <w:rFonts w:ascii="Times New Roman" w:hAnsi="Times New Roman" w:cs="Times New Roman"/>
          <w:i/>
          <w:sz w:val="24"/>
          <w:szCs w:val="24"/>
          <w:lang w:val="en-US"/>
        </w:rPr>
        <w:t>Towards international promotion of the 3Rs</w:t>
      </w:r>
      <w:r w:rsidRPr="00E97324">
        <w:rPr>
          <w:rFonts w:ascii="Times New Roman" w:hAnsi="Times New Roman" w:cs="Times New Roman"/>
          <w:sz w:val="24"/>
          <w:szCs w:val="24"/>
          <w:lang w:val="en-US"/>
        </w:rPr>
        <w:t xml:space="preserve">. </w:t>
      </w:r>
      <w:proofErr w:type="spellStart"/>
      <w:r w:rsidRPr="00E97324">
        <w:rPr>
          <w:rFonts w:ascii="Times New Roman" w:hAnsi="Times New Roman" w:cs="Times New Roman"/>
          <w:sz w:val="24"/>
          <w:szCs w:val="24"/>
        </w:rPr>
        <w:t>Japán</w:t>
      </w:r>
      <w:proofErr w:type="spellEnd"/>
      <w:r w:rsidRPr="00E97324">
        <w:rPr>
          <w:rFonts w:ascii="Times New Roman" w:hAnsi="Times New Roman" w:cs="Times New Roman"/>
          <w:sz w:val="24"/>
          <w:szCs w:val="24"/>
        </w:rPr>
        <w:t xml:space="preserve">. </w:t>
      </w:r>
      <w:hyperlink r:id="rId28" w:history="1">
        <w:r w:rsidRPr="00E97324">
          <w:rPr>
            <w:rStyle w:val="Hipervnculo"/>
            <w:rFonts w:ascii="Times New Roman" w:hAnsi="Times New Roman" w:cs="Times New Roman"/>
            <w:color w:val="auto"/>
            <w:sz w:val="24"/>
            <w:szCs w:val="24"/>
          </w:rPr>
          <w:t>https://www.env.go.jp/recycle/3r/en/outline.html</w:t>
        </w:r>
      </w:hyperlink>
      <w:r w:rsidRPr="00E97324">
        <w:rPr>
          <w:rStyle w:val="Hipervnculo"/>
          <w:rFonts w:ascii="Times New Roman" w:hAnsi="Times New Roman" w:cs="Times New Roman"/>
          <w:color w:val="auto"/>
          <w:sz w:val="24"/>
          <w:szCs w:val="24"/>
        </w:rPr>
        <w:t>.</w:t>
      </w:r>
    </w:p>
    <w:p w14:paraId="5FE31943" w14:textId="78363D8C" w:rsidR="00C60AB9" w:rsidRPr="00E97324" w:rsidRDefault="00C60AB9" w:rsidP="00E97324">
      <w:pPr>
        <w:spacing w:after="0" w:line="360" w:lineRule="auto"/>
        <w:ind w:left="709" w:hanging="709"/>
        <w:jc w:val="both"/>
        <w:rPr>
          <w:rFonts w:ascii="Times New Roman" w:hAnsi="Times New Roman" w:cs="Times New Roman"/>
          <w:sz w:val="24"/>
          <w:szCs w:val="24"/>
          <w:u w:val="single"/>
          <w:lang w:val="en-US"/>
        </w:rPr>
      </w:pPr>
      <w:r w:rsidRPr="00E97324">
        <w:rPr>
          <w:rFonts w:ascii="Times New Roman" w:hAnsi="Times New Roman" w:cs="Times New Roman"/>
          <w:sz w:val="24"/>
          <w:szCs w:val="24"/>
          <w:shd w:val="clear" w:color="auto" w:fill="FFFFFF"/>
          <w:lang w:val="en-US"/>
        </w:rPr>
        <w:t>Keller, J., Eichinger, M., Bechtoldt, M., Liu, S., Neuber, M., Peter, F., Pohle, C., Reese, G., Schäfer, F.</w:t>
      </w:r>
      <w:r w:rsidR="00235605" w:rsidRPr="00E97324">
        <w:rPr>
          <w:rFonts w:ascii="Times New Roman" w:hAnsi="Times New Roman" w:cs="Times New Roman"/>
          <w:sz w:val="24"/>
          <w:szCs w:val="24"/>
          <w:shd w:val="clear" w:color="auto" w:fill="FFFFFF"/>
          <w:lang w:val="en-US"/>
        </w:rPr>
        <w:t xml:space="preserve"> and</w:t>
      </w:r>
      <w:r w:rsidRPr="00E97324">
        <w:rPr>
          <w:rFonts w:ascii="Times New Roman" w:hAnsi="Times New Roman" w:cs="Times New Roman"/>
          <w:sz w:val="24"/>
          <w:szCs w:val="24"/>
          <w:shd w:val="clear" w:color="auto" w:fill="FFFFFF"/>
          <w:lang w:val="en-US"/>
        </w:rPr>
        <w:t xml:space="preserve"> Heinzel, S. (2024). Evaluating the </w:t>
      </w:r>
      <w:r w:rsidR="00A22C31" w:rsidRPr="00E97324">
        <w:rPr>
          <w:rFonts w:ascii="Times New Roman" w:hAnsi="Times New Roman" w:cs="Times New Roman"/>
          <w:sz w:val="24"/>
          <w:szCs w:val="24"/>
          <w:shd w:val="clear" w:color="auto" w:fill="FFFFFF"/>
          <w:lang w:val="en-US"/>
        </w:rPr>
        <w:t>p</w:t>
      </w:r>
      <w:r w:rsidRPr="00E97324">
        <w:rPr>
          <w:rFonts w:ascii="Times New Roman" w:hAnsi="Times New Roman" w:cs="Times New Roman"/>
          <w:sz w:val="24"/>
          <w:szCs w:val="24"/>
          <w:shd w:val="clear" w:color="auto" w:fill="FFFFFF"/>
          <w:lang w:val="en-US"/>
        </w:rPr>
        <w:t xml:space="preserve">ublic </w:t>
      </w:r>
      <w:r w:rsidR="00A22C31" w:rsidRPr="00E97324">
        <w:rPr>
          <w:rFonts w:ascii="Times New Roman" w:hAnsi="Times New Roman" w:cs="Times New Roman"/>
          <w:sz w:val="24"/>
          <w:szCs w:val="24"/>
          <w:shd w:val="clear" w:color="auto" w:fill="FFFFFF"/>
          <w:lang w:val="en-US"/>
        </w:rPr>
        <w:t>c</w:t>
      </w:r>
      <w:r w:rsidRPr="00E97324">
        <w:rPr>
          <w:rFonts w:ascii="Times New Roman" w:hAnsi="Times New Roman" w:cs="Times New Roman"/>
          <w:sz w:val="24"/>
          <w:szCs w:val="24"/>
          <w:shd w:val="clear" w:color="auto" w:fill="FFFFFF"/>
          <w:lang w:val="en-US"/>
        </w:rPr>
        <w:t xml:space="preserve">limate </w:t>
      </w:r>
      <w:r w:rsidR="00A22C31" w:rsidRPr="00E97324">
        <w:rPr>
          <w:rFonts w:ascii="Times New Roman" w:hAnsi="Times New Roman" w:cs="Times New Roman"/>
          <w:sz w:val="24"/>
          <w:szCs w:val="24"/>
          <w:shd w:val="clear" w:color="auto" w:fill="FFFFFF"/>
          <w:lang w:val="en-US"/>
        </w:rPr>
        <w:t>s</w:t>
      </w:r>
      <w:r w:rsidRPr="00E97324">
        <w:rPr>
          <w:rFonts w:ascii="Times New Roman" w:hAnsi="Times New Roman" w:cs="Times New Roman"/>
          <w:sz w:val="24"/>
          <w:szCs w:val="24"/>
          <w:shd w:val="clear" w:color="auto" w:fill="FFFFFF"/>
          <w:lang w:val="en-US"/>
        </w:rPr>
        <w:t xml:space="preserve">chool, a multi-component school-based program to promote climate awareness and action in students: A cluster-controlled pilot study. </w:t>
      </w:r>
      <w:r w:rsidRPr="00E97324">
        <w:rPr>
          <w:rFonts w:ascii="Times New Roman" w:hAnsi="Times New Roman" w:cs="Times New Roman"/>
          <w:i/>
          <w:sz w:val="24"/>
          <w:szCs w:val="24"/>
          <w:shd w:val="clear" w:color="auto" w:fill="FFFFFF"/>
          <w:lang w:val="en-US"/>
        </w:rPr>
        <w:t>The Journal of Climate Chande and Health</w:t>
      </w:r>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
          <w:sz w:val="24"/>
          <w:szCs w:val="24"/>
          <w:shd w:val="clear" w:color="auto" w:fill="FFFFFF"/>
          <w:lang w:val="en-US"/>
        </w:rPr>
        <w:t>15</w:t>
      </w:r>
      <w:r w:rsidRPr="00E97324">
        <w:rPr>
          <w:rFonts w:ascii="Times New Roman" w:hAnsi="Times New Roman" w:cs="Times New Roman"/>
          <w:sz w:val="24"/>
          <w:szCs w:val="24"/>
          <w:shd w:val="clear" w:color="auto" w:fill="FFFFFF"/>
          <w:lang w:val="en-US"/>
        </w:rPr>
        <w:t>(</w:t>
      </w:r>
      <w:r w:rsidR="00A22C31" w:rsidRPr="00E97324">
        <w:rPr>
          <w:rFonts w:ascii="Times New Roman" w:hAnsi="Times New Roman" w:cs="Times New Roman"/>
          <w:sz w:val="24"/>
          <w:szCs w:val="24"/>
          <w:shd w:val="clear" w:color="auto" w:fill="FFFFFF"/>
          <w:lang w:val="en-US"/>
        </w:rPr>
        <w:t xml:space="preserve">1), </w:t>
      </w:r>
      <w:r w:rsidRPr="00E97324">
        <w:rPr>
          <w:rFonts w:ascii="Times New Roman" w:hAnsi="Times New Roman" w:cs="Times New Roman"/>
          <w:sz w:val="24"/>
          <w:szCs w:val="24"/>
          <w:shd w:val="clear" w:color="auto" w:fill="FFFFFF"/>
          <w:lang w:val="en-US"/>
        </w:rPr>
        <w:t>100286.</w:t>
      </w:r>
    </w:p>
    <w:p w14:paraId="264D1727" w14:textId="6CB468B6" w:rsidR="00C60AB9" w:rsidRPr="00E97324" w:rsidRDefault="00C60AB9" w:rsidP="00E97324">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E97324">
        <w:rPr>
          <w:rFonts w:ascii="Times New Roman" w:hAnsi="Times New Roman" w:cs="Times New Roman"/>
          <w:sz w:val="24"/>
          <w:szCs w:val="24"/>
          <w:shd w:val="clear" w:color="auto" w:fill="FFFFFF"/>
          <w:lang w:val="en-US"/>
        </w:rPr>
        <w:lastRenderedPageBreak/>
        <w:t xml:space="preserve">Kousar, S., Afzal, M., Ahmed, F. and </w:t>
      </w:r>
      <w:proofErr w:type="spellStart"/>
      <w:r w:rsidRPr="00E97324">
        <w:rPr>
          <w:rFonts w:ascii="Times New Roman" w:hAnsi="Times New Roman" w:cs="Times New Roman"/>
          <w:sz w:val="24"/>
          <w:szCs w:val="24"/>
          <w:shd w:val="clear" w:color="auto" w:fill="FFFFFF"/>
          <w:lang w:val="en-US"/>
        </w:rPr>
        <w:t>Bojnec</w:t>
      </w:r>
      <w:proofErr w:type="spellEnd"/>
      <w:r w:rsidRPr="00E97324">
        <w:rPr>
          <w:rFonts w:ascii="Times New Roman" w:hAnsi="Times New Roman" w:cs="Times New Roman"/>
          <w:sz w:val="24"/>
          <w:szCs w:val="24"/>
          <w:shd w:val="clear" w:color="auto" w:fill="FFFFFF"/>
          <w:lang w:val="en-US"/>
        </w:rPr>
        <w:t xml:space="preserve">, Š. (2022). Environmental awareness and air quality: The mediating role of environmental protective behaviors. </w:t>
      </w:r>
      <w:r w:rsidRPr="00E97324">
        <w:rPr>
          <w:rFonts w:ascii="Times New Roman" w:hAnsi="Times New Roman" w:cs="Times New Roman"/>
          <w:i/>
          <w:sz w:val="24"/>
          <w:szCs w:val="24"/>
          <w:shd w:val="clear" w:color="auto" w:fill="FFFFFF"/>
          <w:lang w:val="en-US"/>
        </w:rPr>
        <w:t>Sustainability</w:t>
      </w:r>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
          <w:sz w:val="24"/>
          <w:szCs w:val="24"/>
          <w:shd w:val="clear" w:color="auto" w:fill="FFFFFF"/>
          <w:lang w:val="en-US"/>
        </w:rPr>
        <w:t>14</w:t>
      </w:r>
      <w:r w:rsidRPr="00E97324">
        <w:rPr>
          <w:rFonts w:ascii="Times New Roman" w:hAnsi="Times New Roman" w:cs="Times New Roman"/>
          <w:sz w:val="24"/>
          <w:szCs w:val="24"/>
          <w:shd w:val="clear" w:color="auto" w:fill="FFFFFF"/>
          <w:lang w:val="en-US"/>
        </w:rPr>
        <w:t xml:space="preserve">(6), 3138. </w:t>
      </w:r>
      <w:hyperlink r:id="rId29" w:history="1">
        <w:r w:rsidRPr="00E97324">
          <w:rPr>
            <w:rStyle w:val="Hipervnculo"/>
            <w:rFonts w:ascii="Times New Roman" w:hAnsi="Times New Roman" w:cs="Times New Roman"/>
            <w:color w:val="auto"/>
            <w:sz w:val="24"/>
            <w:szCs w:val="24"/>
            <w:lang w:val="en-US"/>
          </w:rPr>
          <w:t>https://doi.org/10.3390/su14063138</w:t>
        </w:r>
      </w:hyperlink>
      <w:r w:rsidRPr="00E97324">
        <w:rPr>
          <w:rFonts w:ascii="Times New Roman" w:hAnsi="Times New Roman" w:cs="Times New Roman"/>
          <w:sz w:val="24"/>
          <w:szCs w:val="24"/>
          <w:lang w:val="en-US"/>
        </w:rPr>
        <w:t>.</w:t>
      </w:r>
    </w:p>
    <w:p w14:paraId="767DF7A6" w14:textId="5FBFAA98" w:rsidR="00C60AB9" w:rsidRPr="00E97324" w:rsidRDefault="00C60AB9" w:rsidP="00E97324">
      <w:pPr>
        <w:pStyle w:val="references"/>
        <w:numPr>
          <w:ilvl w:val="0"/>
          <w:numId w:val="0"/>
        </w:numPr>
        <w:spacing w:after="0" w:line="360" w:lineRule="auto"/>
        <w:ind w:left="709" w:hanging="709"/>
        <w:rPr>
          <w:sz w:val="24"/>
          <w:szCs w:val="24"/>
          <w:shd w:val="clear" w:color="auto" w:fill="FFFFFF"/>
        </w:rPr>
      </w:pPr>
      <w:r w:rsidRPr="00E97324">
        <w:rPr>
          <w:sz w:val="24"/>
          <w:szCs w:val="24"/>
          <w:shd w:val="clear" w:color="auto" w:fill="FFFFFF"/>
        </w:rPr>
        <w:t>Lee, J. C. K.</w:t>
      </w:r>
      <w:r w:rsidR="00235605" w:rsidRPr="00E97324">
        <w:rPr>
          <w:sz w:val="24"/>
          <w:szCs w:val="24"/>
          <w:shd w:val="clear" w:color="auto" w:fill="FFFFFF"/>
        </w:rPr>
        <w:t xml:space="preserve"> and</w:t>
      </w:r>
      <w:r w:rsidRPr="00E97324">
        <w:rPr>
          <w:sz w:val="24"/>
          <w:szCs w:val="24"/>
          <w:shd w:val="clear" w:color="auto" w:fill="FFFFFF"/>
        </w:rPr>
        <w:t xml:space="preserve"> Ma, W. H. T. (2006). Early childhood environmental education: A Hong Kong example. </w:t>
      </w:r>
      <w:r w:rsidRPr="00E97324">
        <w:rPr>
          <w:i/>
          <w:iCs/>
          <w:sz w:val="24"/>
          <w:szCs w:val="24"/>
          <w:shd w:val="clear" w:color="auto" w:fill="FFFFFF"/>
        </w:rPr>
        <w:t>Applied Environmental Education and Communication</w:t>
      </w:r>
      <w:r w:rsidRPr="00E97324">
        <w:rPr>
          <w:sz w:val="24"/>
          <w:szCs w:val="24"/>
          <w:shd w:val="clear" w:color="auto" w:fill="FFFFFF"/>
        </w:rPr>
        <w:t xml:space="preserve">, </w:t>
      </w:r>
      <w:r w:rsidRPr="00E97324">
        <w:rPr>
          <w:i/>
          <w:iCs/>
          <w:sz w:val="24"/>
          <w:szCs w:val="24"/>
          <w:shd w:val="clear" w:color="auto" w:fill="FFFFFF"/>
        </w:rPr>
        <w:t>5</w:t>
      </w:r>
      <w:r w:rsidRPr="00E97324">
        <w:rPr>
          <w:sz w:val="24"/>
          <w:szCs w:val="24"/>
          <w:shd w:val="clear" w:color="auto" w:fill="FFFFFF"/>
        </w:rPr>
        <w:t>(2), 83-94.</w:t>
      </w:r>
    </w:p>
    <w:p w14:paraId="59929C41" w14:textId="77777777"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rPr>
      </w:pPr>
      <w:proofErr w:type="spellStart"/>
      <w:r w:rsidRPr="00E97324">
        <w:rPr>
          <w:rFonts w:ascii="Times New Roman" w:hAnsi="Times New Roman" w:cs="Times New Roman"/>
          <w:sz w:val="24"/>
          <w:szCs w:val="24"/>
          <w:shd w:val="clear" w:color="auto" w:fill="FFFFFF"/>
          <w:lang w:val="en-US"/>
        </w:rPr>
        <w:t>Magela</w:t>
      </w:r>
      <w:proofErr w:type="spellEnd"/>
      <w:r w:rsidRPr="00E97324">
        <w:rPr>
          <w:rFonts w:ascii="Times New Roman" w:hAnsi="Times New Roman" w:cs="Times New Roman"/>
          <w:sz w:val="24"/>
          <w:szCs w:val="24"/>
          <w:shd w:val="clear" w:color="auto" w:fill="FFFFFF"/>
          <w:lang w:val="en-US"/>
        </w:rPr>
        <w:t xml:space="preserve">, W. F. and Mesquita, N. A. (2021). Society-nature relationships in perspective: Environmental education in teacher training courses in chemistry of federal institutes in </w:t>
      </w:r>
      <w:proofErr w:type="spellStart"/>
      <w:r w:rsidRPr="00E97324">
        <w:rPr>
          <w:rFonts w:ascii="Times New Roman" w:hAnsi="Times New Roman" w:cs="Times New Roman"/>
          <w:sz w:val="24"/>
          <w:szCs w:val="24"/>
          <w:shd w:val="clear" w:color="auto" w:fill="FFFFFF"/>
          <w:lang w:val="en-US"/>
        </w:rPr>
        <w:t>brazil</w:t>
      </w:r>
      <w:proofErr w:type="spellEnd"/>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
          <w:sz w:val="24"/>
          <w:szCs w:val="24"/>
          <w:shd w:val="clear" w:color="auto" w:fill="FFFFFF"/>
        </w:rPr>
        <w:t>Q</w:t>
      </w:r>
      <w:r w:rsidRPr="00E97324">
        <w:rPr>
          <w:rFonts w:ascii="Times New Roman" w:hAnsi="Times New Roman" w:cs="Times New Roman"/>
          <w:i/>
          <w:iCs/>
          <w:sz w:val="24"/>
          <w:szCs w:val="24"/>
          <w:shd w:val="clear" w:color="auto" w:fill="FFFFFF"/>
        </w:rPr>
        <w:t>uímica Nova</w:t>
      </w:r>
      <w:r w:rsidRPr="00E97324">
        <w:rPr>
          <w:rFonts w:ascii="Times New Roman" w:hAnsi="Times New Roman" w:cs="Times New Roman"/>
          <w:sz w:val="24"/>
          <w:szCs w:val="24"/>
          <w:shd w:val="clear" w:color="auto" w:fill="FFFFFF"/>
        </w:rPr>
        <w:t xml:space="preserve">, </w:t>
      </w:r>
      <w:r w:rsidRPr="00E97324">
        <w:rPr>
          <w:rFonts w:ascii="Times New Roman" w:hAnsi="Times New Roman" w:cs="Times New Roman"/>
          <w:i/>
          <w:iCs/>
          <w:sz w:val="24"/>
          <w:szCs w:val="24"/>
          <w:shd w:val="clear" w:color="auto" w:fill="FFFFFF"/>
        </w:rPr>
        <w:t>44</w:t>
      </w:r>
      <w:r w:rsidRPr="00E97324">
        <w:rPr>
          <w:rFonts w:ascii="Times New Roman" w:hAnsi="Times New Roman" w:cs="Times New Roman"/>
          <w:sz w:val="24"/>
          <w:szCs w:val="24"/>
          <w:shd w:val="clear" w:color="auto" w:fill="FFFFFF"/>
        </w:rPr>
        <w:t>, 636-645.</w:t>
      </w:r>
    </w:p>
    <w:p w14:paraId="68815AAE" w14:textId="77777777" w:rsidR="00C60AB9" w:rsidRPr="00E97324" w:rsidRDefault="00C60AB9" w:rsidP="00E97324">
      <w:pPr>
        <w:pStyle w:val="references"/>
        <w:numPr>
          <w:ilvl w:val="0"/>
          <w:numId w:val="0"/>
        </w:numPr>
        <w:spacing w:after="0" w:line="360" w:lineRule="auto"/>
        <w:ind w:left="709" w:hanging="709"/>
        <w:rPr>
          <w:rFonts w:eastAsia="Times New Roman"/>
          <w:sz w:val="24"/>
          <w:szCs w:val="24"/>
          <w:lang w:val="es-MX"/>
        </w:rPr>
      </w:pPr>
      <w:r w:rsidRPr="00E97324">
        <w:rPr>
          <w:rFonts w:eastAsia="Times New Roman"/>
          <w:sz w:val="24"/>
          <w:szCs w:val="24"/>
          <w:lang w:val="es-MX"/>
        </w:rPr>
        <w:t xml:space="preserve">Mendoza, V. E. Y., Boza, V. J. A. y Escobar, T. H. (2019). Educación ambiental y la práctica de valores de los estudiantes universitarios. </w:t>
      </w:r>
      <w:r w:rsidRPr="00E97324">
        <w:rPr>
          <w:rFonts w:eastAsia="Times New Roman"/>
          <w:i/>
          <w:iCs/>
          <w:sz w:val="24"/>
          <w:szCs w:val="24"/>
          <w:lang w:val="es-MX"/>
        </w:rPr>
        <w:t>Revista Cognosis, 4</w:t>
      </w:r>
      <w:r w:rsidRPr="00E97324">
        <w:rPr>
          <w:rFonts w:eastAsia="Times New Roman"/>
          <w:sz w:val="24"/>
          <w:szCs w:val="24"/>
          <w:lang w:val="es-MX"/>
        </w:rPr>
        <w:t xml:space="preserve">(2), 25–40. </w:t>
      </w:r>
      <w:hyperlink r:id="rId30" w:history="1">
        <w:r w:rsidRPr="00E97324">
          <w:rPr>
            <w:rStyle w:val="Hipervnculo"/>
            <w:rFonts w:eastAsia="Times New Roman"/>
            <w:color w:val="auto"/>
            <w:sz w:val="24"/>
            <w:szCs w:val="24"/>
            <w:lang w:val="es-MX"/>
          </w:rPr>
          <w:t>https://doi.org/10.33936/cognosis.v4i2.1837</w:t>
        </w:r>
      </w:hyperlink>
      <w:r w:rsidRPr="00E97324">
        <w:rPr>
          <w:rFonts w:eastAsia="Times New Roman"/>
          <w:sz w:val="24"/>
          <w:szCs w:val="24"/>
          <w:lang w:val="es-MX"/>
        </w:rPr>
        <w:t>.</w:t>
      </w:r>
    </w:p>
    <w:p w14:paraId="4580A2B9" w14:textId="30F991BB" w:rsidR="00C60AB9" w:rsidRPr="00E97324" w:rsidRDefault="00C60AB9" w:rsidP="00E97324">
      <w:pPr>
        <w:pStyle w:val="references"/>
        <w:numPr>
          <w:ilvl w:val="0"/>
          <w:numId w:val="0"/>
        </w:numPr>
        <w:spacing w:after="0" w:line="360" w:lineRule="auto"/>
        <w:ind w:left="709" w:hanging="709"/>
        <w:rPr>
          <w:rStyle w:val="Hipervnculo"/>
          <w:rFonts w:eastAsia="Times New Roman"/>
          <w:color w:val="auto"/>
          <w:lang w:val="es-MX"/>
        </w:rPr>
      </w:pPr>
      <w:r w:rsidRPr="00E97324">
        <w:rPr>
          <w:sz w:val="24"/>
          <w:szCs w:val="24"/>
          <w:lang w:val="es-MX"/>
        </w:rPr>
        <w:t xml:space="preserve">Miranda, E. A., Bedolla, S. R. y Bedolla, I. (2024). Programa de educación ambiental no formal y sustentable sobre residuos sólidos urbanos (PEANFSRSU) para habitantes de la comunidad Las Vigas, Gro., México. </w:t>
      </w:r>
      <w:r w:rsidRPr="00E97324">
        <w:rPr>
          <w:i/>
          <w:iCs/>
          <w:sz w:val="24"/>
          <w:szCs w:val="24"/>
          <w:lang w:val="es-MX"/>
        </w:rPr>
        <w:t xml:space="preserve">RIDE Revista Iberoamericana </w:t>
      </w:r>
      <w:r w:rsidR="002161B0" w:rsidRPr="00E97324">
        <w:rPr>
          <w:i/>
          <w:iCs/>
          <w:sz w:val="24"/>
          <w:szCs w:val="24"/>
          <w:lang w:val="es-MX"/>
        </w:rPr>
        <w:t>p</w:t>
      </w:r>
      <w:r w:rsidRPr="00E97324">
        <w:rPr>
          <w:i/>
          <w:iCs/>
          <w:sz w:val="24"/>
          <w:szCs w:val="24"/>
          <w:lang w:val="es-MX"/>
        </w:rPr>
        <w:t xml:space="preserve">ara </w:t>
      </w:r>
      <w:r w:rsidR="002161B0" w:rsidRPr="00E97324">
        <w:rPr>
          <w:i/>
          <w:iCs/>
          <w:sz w:val="24"/>
          <w:szCs w:val="24"/>
          <w:lang w:val="es-MX"/>
        </w:rPr>
        <w:t>l</w:t>
      </w:r>
      <w:r w:rsidRPr="00E97324">
        <w:rPr>
          <w:i/>
          <w:iCs/>
          <w:sz w:val="24"/>
          <w:szCs w:val="24"/>
          <w:lang w:val="es-MX"/>
        </w:rPr>
        <w:t xml:space="preserve">a Investigación </w:t>
      </w:r>
      <w:r w:rsidR="002161B0" w:rsidRPr="00E97324">
        <w:rPr>
          <w:i/>
          <w:iCs/>
          <w:sz w:val="24"/>
          <w:szCs w:val="24"/>
          <w:lang w:val="es-MX"/>
        </w:rPr>
        <w:t>y</w:t>
      </w:r>
      <w:r w:rsidRPr="00E97324">
        <w:rPr>
          <w:i/>
          <w:iCs/>
          <w:sz w:val="24"/>
          <w:szCs w:val="24"/>
          <w:lang w:val="es-MX"/>
        </w:rPr>
        <w:t xml:space="preserve"> </w:t>
      </w:r>
      <w:r w:rsidR="002161B0" w:rsidRPr="00E97324">
        <w:rPr>
          <w:i/>
          <w:iCs/>
          <w:sz w:val="24"/>
          <w:szCs w:val="24"/>
          <w:lang w:val="es-MX"/>
        </w:rPr>
        <w:t>e</w:t>
      </w:r>
      <w:r w:rsidRPr="00E97324">
        <w:rPr>
          <w:i/>
          <w:iCs/>
          <w:sz w:val="24"/>
          <w:szCs w:val="24"/>
          <w:lang w:val="es-MX"/>
        </w:rPr>
        <w:t>l Desarrollo Educativo</w:t>
      </w:r>
      <w:r w:rsidRPr="00E97324">
        <w:rPr>
          <w:sz w:val="24"/>
          <w:szCs w:val="24"/>
          <w:lang w:val="es-MX"/>
        </w:rPr>
        <w:t xml:space="preserve">, </w:t>
      </w:r>
      <w:r w:rsidRPr="00E97324">
        <w:rPr>
          <w:i/>
          <w:iCs/>
          <w:sz w:val="24"/>
          <w:szCs w:val="24"/>
          <w:lang w:val="es-MX"/>
        </w:rPr>
        <w:t>14</w:t>
      </w:r>
      <w:r w:rsidRPr="00E97324">
        <w:rPr>
          <w:sz w:val="24"/>
          <w:szCs w:val="24"/>
          <w:lang w:val="es-MX"/>
        </w:rPr>
        <w:t xml:space="preserve">(28). </w:t>
      </w:r>
      <w:hyperlink r:id="rId31" w:history="1">
        <w:r w:rsidRPr="00E97324">
          <w:rPr>
            <w:rStyle w:val="Hipervnculo"/>
            <w:rFonts w:eastAsia="Times New Roman"/>
            <w:color w:val="auto"/>
            <w:sz w:val="24"/>
            <w:szCs w:val="24"/>
            <w:lang w:val="es-MX"/>
          </w:rPr>
          <w:t>https://doi.org/10.23913/ride.v14i28.1905</w:t>
        </w:r>
      </w:hyperlink>
    </w:p>
    <w:p w14:paraId="72EF610E" w14:textId="28ADDCFF" w:rsidR="00C60AB9" w:rsidRPr="00E97324" w:rsidRDefault="00C60AB9" w:rsidP="00E97324">
      <w:pPr>
        <w:spacing w:after="0" w:line="360" w:lineRule="auto"/>
        <w:ind w:left="709" w:hanging="709"/>
        <w:jc w:val="both"/>
        <w:rPr>
          <w:rFonts w:ascii="Times New Roman" w:hAnsi="Times New Roman" w:cs="Times New Roman"/>
          <w:sz w:val="24"/>
          <w:szCs w:val="24"/>
        </w:rPr>
      </w:pPr>
      <w:r w:rsidRPr="00E97324">
        <w:rPr>
          <w:rFonts w:ascii="Times New Roman" w:hAnsi="Times New Roman" w:cs="Times New Roman"/>
          <w:sz w:val="24"/>
          <w:szCs w:val="24"/>
          <w:shd w:val="clear" w:color="auto" w:fill="FFFFFF"/>
        </w:rPr>
        <w:t xml:space="preserve">Nieto, G. A., Murillo, A. B., Luna, G. P., </w:t>
      </w:r>
      <w:proofErr w:type="spellStart"/>
      <w:r w:rsidRPr="00E97324">
        <w:rPr>
          <w:rFonts w:ascii="Times New Roman" w:hAnsi="Times New Roman" w:cs="Times New Roman"/>
          <w:sz w:val="24"/>
          <w:szCs w:val="24"/>
          <w:shd w:val="clear" w:color="auto" w:fill="FFFFFF"/>
        </w:rPr>
        <w:t>Troyo</w:t>
      </w:r>
      <w:proofErr w:type="spellEnd"/>
      <w:r w:rsidRPr="00E97324">
        <w:rPr>
          <w:rFonts w:ascii="Times New Roman" w:hAnsi="Times New Roman" w:cs="Times New Roman"/>
          <w:sz w:val="24"/>
          <w:szCs w:val="24"/>
          <w:shd w:val="clear" w:color="auto" w:fill="FFFFFF"/>
        </w:rPr>
        <w:t>, D. E., García, H. J. L., Aguilar, G. M.</w:t>
      </w:r>
      <w:r w:rsidR="00235605" w:rsidRPr="00E97324">
        <w:rPr>
          <w:rFonts w:ascii="Times New Roman" w:hAnsi="Times New Roman" w:cs="Times New Roman"/>
          <w:sz w:val="24"/>
          <w:szCs w:val="24"/>
          <w:shd w:val="clear" w:color="auto" w:fill="FFFFFF"/>
        </w:rPr>
        <w:t xml:space="preserve"> y</w:t>
      </w:r>
      <w:r w:rsidRPr="00E97324">
        <w:rPr>
          <w:rFonts w:ascii="Times New Roman" w:hAnsi="Times New Roman" w:cs="Times New Roman"/>
          <w:sz w:val="24"/>
          <w:szCs w:val="24"/>
          <w:shd w:val="clear" w:color="auto" w:fill="FFFFFF"/>
        </w:rPr>
        <w:t xml:space="preserve"> Larrinaga, M. J. (2013). </w:t>
      </w:r>
      <w:r w:rsidRPr="00E97324">
        <w:rPr>
          <w:rFonts w:ascii="Times New Roman" w:hAnsi="Times New Roman" w:cs="Times New Roman"/>
          <w:i/>
          <w:sz w:val="24"/>
          <w:szCs w:val="24"/>
          <w:shd w:val="clear" w:color="auto" w:fill="FFFFFF"/>
        </w:rPr>
        <w:t xml:space="preserve">La </w:t>
      </w:r>
      <w:r w:rsidR="00BB7DE9" w:rsidRPr="00E97324">
        <w:rPr>
          <w:rFonts w:ascii="Times New Roman" w:hAnsi="Times New Roman" w:cs="Times New Roman"/>
          <w:i/>
          <w:sz w:val="24"/>
          <w:szCs w:val="24"/>
          <w:shd w:val="clear" w:color="auto" w:fill="FFFFFF"/>
        </w:rPr>
        <w:t>c</w:t>
      </w:r>
      <w:r w:rsidRPr="00E97324">
        <w:rPr>
          <w:rFonts w:ascii="Times New Roman" w:hAnsi="Times New Roman" w:cs="Times New Roman"/>
          <w:i/>
          <w:sz w:val="24"/>
          <w:szCs w:val="24"/>
          <w:shd w:val="clear" w:color="auto" w:fill="FFFFFF"/>
        </w:rPr>
        <w:t xml:space="preserve">omposta: Importancia, </w:t>
      </w:r>
      <w:r w:rsidR="00BB7DE9" w:rsidRPr="00E97324">
        <w:rPr>
          <w:rFonts w:ascii="Times New Roman" w:hAnsi="Times New Roman" w:cs="Times New Roman"/>
          <w:i/>
          <w:sz w:val="24"/>
          <w:szCs w:val="24"/>
          <w:shd w:val="clear" w:color="auto" w:fill="FFFFFF"/>
        </w:rPr>
        <w:t>e</w:t>
      </w:r>
      <w:r w:rsidRPr="00E97324">
        <w:rPr>
          <w:rFonts w:ascii="Times New Roman" w:hAnsi="Times New Roman" w:cs="Times New Roman"/>
          <w:i/>
          <w:sz w:val="24"/>
          <w:szCs w:val="24"/>
          <w:shd w:val="clear" w:color="auto" w:fill="FFFFFF"/>
        </w:rPr>
        <w:t xml:space="preserve">laboración y </w:t>
      </w:r>
      <w:r w:rsidR="00BB7DE9" w:rsidRPr="00E97324">
        <w:rPr>
          <w:rFonts w:ascii="Times New Roman" w:hAnsi="Times New Roman" w:cs="Times New Roman"/>
          <w:i/>
          <w:sz w:val="24"/>
          <w:szCs w:val="24"/>
          <w:shd w:val="clear" w:color="auto" w:fill="FFFFFF"/>
        </w:rPr>
        <w:t>u</w:t>
      </w:r>
      <w:r w:rsidRPr="00E97324">
        <w:rPr>
          <w:rFonts w:ascii="Times New Roman" w:hAnsi="Times New Roman" w:cs="Times New Roman"/>
          <w:i/>
          <w:sz w:val="24"/>
          <w:szCs w:val="24"/>
          <w:shd w:val="clear" w:color="auto" w:fill="FFFFFF"/>
        </w:rPr>
        <w:t xml:space="preserve">so </w:t>
      </w:r>
      <w:r w:rsidR="00BB7DE9" w:rsidRPr="00E97324">
        <w:rPr>
          <w:rFonts w:ascii="Times New Roman" w:hAnsi="Times New Roman" w:cs="Times New Roman"/>
          <w:i/>
          <w:sz w:val="24"/>
          <w:szCs w:val="24"/>
          <w:shd w:val="clear" w:color="auto" w:fill="FFFFFF"/>
        </w:rPr>
        <w:t>a</w:t>
      </w:r>
      <w:r w:rsidRPr="00E97324">
        <w:rPr>
          <w:rFonts w:ascii="Times New Roman" w:hAnsi="Times New Roman" w:cs="Times New Roman"/>
          <w:i/>
          <w:sz w:val="24"/>
          <w:szCs w:val="24"/>
          <w:shd w:val="clear" w:color="auto" w:fill="FFFFFF"/>
        </w:rPr>
        <w:t>grícola</w:t>
      </w:r>
      <w:r w:rsidRPr="00E97324">
        <w:rPr>
          <w:rFonts w:ascii="Times New Roman" w:hAnsi="Times New Roman" w:cs="Times New Roman"/>
          <w:sz w:val="24"/>
          <w:szCs w:val="24"/>
          <w:shd w:val="clear" w:color="auto" w:fill="FFFFFF"/>
        </w:rPr>
        <w:t>.</w:t>
      </w:r>
      <w:r w:rsidRPr="00E97324">
        <w:rPr>
          <w:rFonts w:ascii="Times New Roman" w:hAnsi="Times New Roman" w:cs="Times New Roman"/>
          <w:i/>
          <w:iCs/>
          <w:sz w:val="24"/>
          <w:szCs w:val="24"/>
          <w:shd w:val="clear" w:color="auto" w:fill="FFFFFF"/>
        </w:rPr>
        <w:t xml:space="preserve"> </w:t>
      </w:r>
      <w:r w:rsidRPr="00E97324">
        <w:rPr>
          <w:rFonts w:ascii="Times New Roman" w:hAnsi="Times New Roman" w:cs="Times New Roman"/>
          <w:sz w:val="24"/>
          <w:szCs w:val="24"/>
          <w:shd w:val="clear" w:color="auto" w:fill="FFFFFF"/>
        </w:rPr>
        <w:t>Trillas</w:t>
      </w:r>
      <w:r w:rsidR="00BB7DE9" w:rsidRPr="00E97324">
        <w:rPr>
          <w:rFonts w:ascii="Times New Roman" w:hAnsi="Times New Roman" w:cs="Times New Roman"/>
          <w:sz w:val="24"/>
          <w:szCs w:val="24"/>
          <w:shd w:val="clear" w:color="auto" w:fill="FFFFFF"/>
        </w:rPr>
        <w:t xml:space="preserve">; </w:t>
      </w:r>
      <w:r w:rsidR="00BB7DE9" w:rsidRPr="00E97324">
        <w:rPr>
          <w:rFonts w:ascii="Times New Roman" w:hAnsi="Times New Roman" w:cs="Times New Roman"/>
          <w:iCs/>
          <w:sz w:val="24"/>
          <w:szCs w:val="24"/>
          <w:shd w:val="clear" w:color="auto" w:fill="FFFFFF"/>
        </w:rPr>
        <w:t>Ciudad de México, México.</w:t>
      </w:r>
    </w:p>
    <w:p w14:paraId="646B4BB9" w14:textId="3103E76C" w:rsidR="00C60AB9" w:rsidRPr="00E97324" w:rsidRDefault="00C60AB9" w:rsidP="00E97324">
      <w:pPr>
        <w:pStyle w:val="references"/>
        <w:numPr>
          <w:ilvl w:val="0"/>
          <w:numId w:val="0"/>
        </w:numPr>
        <w:spacing w:after="0" w:line="360" w:lineRule="auto"/>
        <w:ind w:left="709" w:hanging="709"/>
        <w:rPr>
          <w:sz w:val="24"/>
          <w:szCs w:val="24"/>
          <w:lang w:val="es-MX"/>
        </w:rPr>
      </w:pPr>
      <w:r w:rsidRPr="00E97324">
        <w:rPr>
          <w:sz w:val="24"/>
          <w:szCs w:val="24"/>
        </w:rPr>
        <w:t>Nurhayati, A.</w:t>
      </w:r>
      <w:r w:rsidR="00235605" w:rsidRPr="00E97324">
        <w:rPr>
          <w:sz w:val="24"/>
          <w:szCs w:val="24"/>
        </w:rPr>
        <w:t>,</w:t>
      </w:r>
      <w:r w:rsidRPr="00E97324">
        <w:rPr>
          <w:sz w:val="24"/>
          <w:szCs w:val="24"/>
        </w:rPr>
        <w:t xml:space="preserve"> Aisah, I. </w:t>
      </w:r>
      <w:r w:rsidR="00235605" w:rsidRPr="00E97324">
        <w:rPr>
          <w:sz w:val="24"/>
          <w:szCs w:val="24"/>
        </w:rPr>
        <w:t xml:space="preserve">and </w:t>
      </w:r>
      <w:r w:rsidRPr="00E97324">
        <w:rPr>
          <w:sz w:val="24"/>
          <w:szCs w:val="24"/>
        </w:rPr>
        <w:t xml:space="preserve">Supriatna, A. K. (2020). </w:t>
      </w:r>
      <w:r w:rsidRPr="00E97324">
        <w:rPr>
          <w:rFonts w:eastAsia="Times New Roman"/>
          <w:sz w:val="24"/>
          <w:szCs w:val="24"/>
        </w:rPr>
        <w:t xml:space="preserve">Community-based enviromental education in coastal regions and its role in the conservation of fisheries resources in Indonesia. </w:t>
      </w:r>
      <w:hyperlink r:id="rId32" w:tooltip="Show source title details" w:history="1">
        <w:r w:rsidRPr="00E97324">
          <w:rPr>
            <w:rStyle w:val="Hipervnculo"/>
            <w:i/>
            <w:iCs/>
            <w:color w:val="auto"/>
            <w:sz w:val="24"/>
            <w:szCs w:val="24"/>
            <w:u w:val="none"/>
            <w:lang w:val="es-MX"/>
          </w:rPr>
          <w:t>International Journal of Conservation Science</w:t>
        </w:r>
      </w:hyperlink>
      <w:r w:rsidRPr="00E97324">
        <w:rPr>
          <w:i/>
          <w:iCs/>
          <w:sz w:val="24"/>
          <w:szCs w:val="24"/>
          <w:lang w:val="es-MX"/>
        </w:rPr>
        <w:t>,</w:t>
      </w:r>
      <w:r w:rsidRPr="00E97324">
        <w:rPr>
          <w:i/>
          <w:sz w:val="24"/>
          <w:szCs w:val="24"/>
          <w:lang w:val="es-MX"/>
        </w:rPr>
        <w:t>11</w:t>
      </w:r>
      <w:r w:rsidRPr="00E97324">
        <w:rPr>
          <w:sz w:val="24"/>
          <w:szCs w:val="24"/>
          <w:lang w:val="es-MX"/>
        </w:rPr>
        <w:t>(4), 1103-1114.</w:t>
      </w:r>
    </w:p>
    <w:p w14:paraId="6FDF1712" w14:textId="77777777" w:rsidR="00856540" w:rsidRPr="00E97324" w:rsidRDefault="00856540" w:rsidP="00E97324">
      <w:pPr>
        <w:pStyle w:val="references"/>
        <w:numPr>
          <w:ilvl w:val="0"/>
          <w:numId w:val="0"/>
        </w:numPr>
        <w:spacing w:after="0" w:line="360" w:lineRule="auto"/>
        <w:ind w:left="709" w:hanging="709"/>
        <w:rPr>
          <w:sz w:val="24"/>
          <w:szCs w:val="24"/>
          <w:lang w:val="es-MX"/>
        </w:rPr>
      </w:pPr>
      <w:r w:rsidRPr="00E97324">
        <w:rPr>
          <w:sz w:val="24"/>
          <w:szCs w:val="24"/>
          <w:shd w:val="clear" w:color="auto" w:fill="FFFFFF"/>
          <w:lang w:val="es-MX"/>
        </w:rPr>
        <w:t>Organización de las Naciones Unidas (</w:t>
      </w:r>
      <w:r w:rsidRPr="00E97324">
        <w:rPr>
          <w:sz w:val="24"/>
          <w:szCs w:val="24"/>
          <w:lang w:val="es-MX"/>
        </w:rPr>
        <w:t xml:space="preserve">ONU). (1972). </w:t>
      </w:r>
      <w:r w:rsidRPr="00E97324">
        <w:rPr>
          <w:i/>
          <w:sz w:val="24"/>
          <w:szCs w:val="24"/>
          <w:lang w:val="es-MX"/>
        </w:rPr>
        <w:t>Conferencia de las Naciones Unidas sobre el medio humano</w:t>
      </w:r>
      <w:r w:rsidRPr="00E97324">
        <w:rPr>
          <w:sz w:val="24"/>
          <w:szCs w:val="24"/>
          <w:lang w:val="es-MX"/>
        </w:rPr>
        <w:t>, Estocolmo Suecia. Naciones Unidas.</w:t>
      </w:r>
    </w:p>
    <w:p w14:paraId="5C8509EB" w14:textId="77777777" w:rsidR="00856540" w:rsidRPr="00E97324" w:rsidRDefault="00856540" w:rsidP="00E97324">
      <w:pPr>
        <w:pStyle w:val="references"/>
        <w:numPr>
          <w:ilvl w:val="0"/>
          <w:numId w:val="0"/>
        </w:numPr>
        <w:spacing w:after="0" w:line="360" w:lineRule="auto"/>
        <w:ind w:left="709" w:hanging="709"/>
        <w:rPr>
          <w:sz w:val="24"/>
          <w:szCs w:val="24"/>
          <w:lang w:val="es-MX"/>
        </w:rPr>
      </w:pPr>
      <w:hyperlink r:id="rId33" w:history="1">
        <w:r w:rsidRPr="00E97324">
          <w:rPr>
            <w:rStyle w:val="Hipervnculo"/>
            <w:color w:val="auto"/>
            <w:sz w:val="24"/>
            <w:szCs w:val="24"/>
            <w:lang w:val="es-MX"/>
          </w:rPr>
          <w:t>https://www.un.org/es/conferences/environment/stockholm1972</w:t>
        </w:r>
      </w:hyperlink>
      <w:r w:rsidRPr="00E97324">
        <w:rPr>
          <w:sz w:val="24"/>
          <w:szCs w:val="24"/>
          <w:lang w:val="es-MX"/>
        </w:rPr>
        <w:t>.</w:t>
      </w:r>
    </w:p>
    <w:p w14:paraId="76DA6A4A" w14:textId="77777777" w:rsidR="00856540" w:rsidRPr="00E97324" w:rsidRDefault="00856540" w:rsidP="00E97324">
      <w:pPr>
        <w:pStyle w:val="references"/>
        <w:numPr>
          <w:ilvl w:val="0"/>
          <w:numId w:val="0"/>
        </w:numPr>
        <w:spacing w:after="0" w:line="360" w:lineRule="auto"/>
        <w:ind w:left="709" w:hanging="709"/>
        <w:rPr>
          <w:sz w:val="24"/>
          <w:szCs w:val="24"/>
          <w:shd w:val="clear" w:color="auto" w:fill="FFFFFF"/>
          <w:lang w:val="es-MX"/>
        </w:rPr>
      </w:pPr>
      <w:r w:rsidRPr="00E97324">
        <w:rPr>
          <w:sz w:val="24"/>
          <w:szCs w:val="24"/>
          <w:shd w:val="clear" w:color="auto" w:fill="FFFFFF"/>
          <w:lang w:val="es-MX"/>
        </w:rPr>
        <w:t xml:space="preserve">Organización de las Naciones Unidas (ONU). (1987). </w:t>
      </w:r>
      <w:r w:rsidRPr="00E97324">
        <w:rPr>
          <w:i/>
          <w:sz w:val="24"/>
          <w:szCs w:val="24"/>
          <w:shd w:val="clear" w:color="auto" w:fill="FFFFFF"/>
          <w:lang w:val="es-MX"/>
        </w:rPr>
        <w:t>Nuestro futuro común</w:t>
      </w:r>
      <w:r w:rsidRPr="00E97324">
        <w:rPr>
          <w:sz w:val="24"/>
          <w:szCs w:val="24"/>
          <w:shd w:val="clear" w:color="auto" w:fill="FFFFFF"/>
          <w:lang w:val="es-MX"/>
        </w:rPr>
        <w:t xml:space="preserve">. Naciones Unidas. </w:t>
      </w:r>
      <w:hyperlink r:id="rId34" w:history="1">
        <w:r w:rsidRPr="00E97324">
          <w:rPr>
            <w:rStyle w:val="Hipervnculo"/>
            <w:color w:val="auto"/>
            <w:sz w:val="24"/>
            <w:szCs w:val="24"/>
            <w:shd w:val="clear" w:color="auto" w:fill="FFFFFF"/>
            <w:lang w:val="es-MX"/>
          </w:rPr>
          <w:t>https://www.un.org/es/ga/president/65/issues/sustdev.shtml</w:t>
        </w:r>
      </w:hyperlink>
    </w:p>
    <w:p w14:paraId="342C84A1" w14:textId="77777777" w:rsidR="00856540" w:rsidRPr="00E97324" w:rsidRDefault="00856540" w:rsidP="00E97324">
      <w:pPr>
        <w:spacing w:after="0" w:line="360" w:lineRule="auto"/>
        <w:ind w:left="709" w:hanging="709"/>
        <w:jc w:val="both"/>
        <w:rPr>
          <w:rFonts w:ascii="Times New Roman" w:hAnsi="Times New Roman" w:cs="Times New Roman"/>
          <w:sz w:val="24"/>
          <w:szCs w:val="24"/>
        </w:rPr>
      </w:pPr>
      <w:r w:rsidRPr="00E97324">
        <w:rPr>
          <w:rFonts w:ascii="Times New Roman" w:hAnsi="Times New Roman" w:cs="Times New Roman"/>
          <w:sz w:val="24"/>
          <w:szCs w:val="24"/>
          <w:shd w:val="clear" w:color="auto" w:fill="FFFFFF"/>
        </w:rPr>
        <w:t>Organización de las Naciones Unidas para la Educación, la Ciencia y la Cultura</w:t>
      </w:r>
      <w:r w:rsidRPr="00E97324">
        <w:rPr>
          <w:rFonts w:ascii="Times New Roman" w:hAnsi="Times New Roman" w:cs="Times New Roman"/>
          <w:sz w:val="24"/>
          <w:szCs w:val="24"/>
        </w:rPr>
        <w:t xml:space="preserve"> (UNESCO). (1977). </w:t>
      </w:r>
      <w:r w:rsidRPr="00E97324">
        <w:rPr>
          <w:rFonts w:ascii="Times New Roman" w:hAnsi="Times New Roman" w:cs="Times New Roman"/>
          <w:i/>
          <w:iCs/>
          <w:sz w:val="24"/>
          <w:szCs w:val="24"/>
        </w:rPr>
        <w:t>Conferencia Intergubernamental sobre Educación Ambiental</w:t>
      </w:r>
      <w:r w:rsidRPr="00E97324">
        <w:rPr>
          <w:rFonts w:ascii="Times New Roman" w:hAnsi="Times New Roman" w:cs="Times New Roman"/>
          <w:sz w:val="24"/>
          <w:szCs w:val="24"/>
        </w:rPr>
        <w:t xml:space="preserve">. </w:t>
      </w:r>
      <w:proofErr w:type="spellStart"/>
      <w:r w:rsidRPr="00E97324">
        <w:rPr>
          <w:rFonts w:ascii="Times New Roman" w:hAnsi="Times New Roman" w:cs="Times New Roman"/>
          <w:sz w:val="24"/>
          <w:szCs w:val="24"/>
        </w:rPr>
        <w:t>Tbilisi</w:t>
      </w:r>
      <w:proofErr w:type="spellEnd"/>
      <w:r w:rsidRPr="00E97324">
        <w:rPr>
          <w:rFonts w:ascii="Times New Roman" w:hAnsi="Times New Roman" w:cs="Times New Roman"/>
          <w:sz w:val="24"/>
          <w:szCs w:val="24"/>
        </w:rPr>
        <w:t>. UNESCO.</w:t>
      </w:r>
    </w:p>
    <w:p w14:paraId="2AE8F61F" w14:textId="77777777" w:rsidR="00856540" w:rsidRPr="00E97324" w:rsidRDefault="00856540" w:rsidP="00E97324">
      <w:pPr>
        <w:pStyle w:val="author"/>
        <w:shd w:val="clear" w:color="auto" w:fill="FFFFFF"/>
        <w:spacing w:before="0" w:beforeAutospacing="0" w:after="0" w:afterAutospacing="0" w:line="360" w:lineRule="auto"/>
        <w:ind w:left="709" w:hanging="709"/>
        <w:jc w:val="both"/>
      </w:pPr>
      <w:r w:rsidRPr="00E97324">
        <w:rPr>
          <w:shd w:val="clear" w:color="auto" w:fill="FFFFFF"/>
        </w:rPr>
        <w:t>Organización de las Naciones Unidas para la Educación, la Ciencia y la Cultura (</w:t>
      </w:r>
      <w:r w:rsidRPr="00E97324">
        <w:t xml:space="preserve">UNESCO). (1978). </w:t>
      </w:r>
      <w:r w:rsidRPr="00E97324">
        <w:rPr>
          <w:i/>
        </w:rPr>
        <w:t>Conferencia Intergubernamental sobre educación ambiental</w:t>
      </w:r>
      <w:r w:rsidRPr="00E97324">
        <w:t xml:space="preserve">. </w:t>
      </w:r>
      <w:r w:rsidRPr="00E97324">
        <w:rPr>
          <w:i/>
          <w:iCs/>
        </w:rPr>
        <w:t>Informe final</w:t>
      </w:r>
      <w:r w:rsidRPr="00E97324">
        <w:t xml:space="preserve"> </w:t>
      </w:r>
      <w:r w:rsidRPr="00E97324">
        <w:rPr>
          <w:i/>
          <w:iCs/>
        </w:rPr>
        <w:t>(</w:t>
      </w:r>
      <w:proofErr w:type="spellStart"/>
      <w:r w:rsidRPr="00E97324">
        <w:rPr>
          <w:i/>
          <w:iCs/>
        </w:rPr>
        <w:t>Tbilisi</w:t>
      </w:r>
      <w:proofErr w:type="spellEnd"/>
      <w:r w:rsidRPr="00E97324">
        <w:rPr>
          <w:i/>
          <w:iCs/>
        </w:rPr>
        <w:t xml:space="preserve">, 14-26 de octubre de 1977). </w:t>
      </w:r>
      <w:r w:rsidRPr="00E97324">
        <w:t>UNESCO.</w:t>
      </w:r>
    </w:p>
    <w:p w14:paraId="4636D0BD" w14:textId="77777777" w:rsidR="00856540" w:rsidRPr="00E97324" w:rsidRDefault="00856540" w:rsidP="00E97324">
      <w:pPr>
        <w:spacing w:after="0" w:line="360" w:lineRule="auto"/>
        <w:ind w:left="709" w:hanging="709"/>
        <w:jc w:val="both"/>
        <w:rPr>
          <w:rFonts w:ascii="Times New Roman" w:hAnsi="Times New Roman" w:cs="Times New Roman"/>
          <w:sz w:val="24"/>
          <w:szCs w:val="24"/>
        </w:rPr>
      </w:pPr>
      <w:r w:rsidRPr="00E97324">
        <w:rPr>
          <w:rFonts w:ascii="Times New Roman" w:hAnsi="Times New Roman" w:cs="Times New Roman"/>
          <w:sz w:val="24"/>
          <w:szCs w:val="24"/>
          <w:shd w:val="clear" w:color="auto" w:fill="FFFFFF"/>
        </w:rPr>
        <w:lastRenderedPageBreak/>
        <w:t xml:space="preserve">Organización de las Naciones Unidas para la Educación, la Ciencia y la Cultura (UNESCO). </w:t>
      </w:r>
      <w:r w:rsidRPr="00E97324">
        <w:rPr>
          <w:rFonts w:ascii="Times New Roman" w:hAnsi="Times New Roman" w:cs="Times New Roman"/>
          <w:sz w:val="24"/>
          <w:szCs w:val="24"/>
        </w:rPr>
        <w:t xml:space="preserve">(2018). </w:t>
      </w:r>
      <w:r w:rsidRPr="00E97324">
        <w:rPr>
          <w:rFonts w:ascii="Times New Roman" w:hAnsi="Times New Roman" w:cs="Times New Roman"/>
          <w:i/>
          <w:sz w:val="24"/>
          <w:szCs w:val="24"/>
        </w:rPr>
        <w:t>Reunión Mundial sobre la Educación 2018: Declaración de Bruselas</w:t>
      </w:r>
      <w:r w:rsidRPr="00E97324">
        <w:rPr>
          <w:rFonts w:ascii="Times New Roman" w:hAnsi="Times New Roman" w:cs="Times New Roman"/>
          <w:sz w:val="24"/>
          <w:szCs w:val="24"/>
        </w:rPr>
        <w:t xml:space="preserve">. UNESCO. </w:t>
      </w:r>
      <w:hyperlink r:id="rId35" w:history="1">
        <w:r w:rsidRPr="00E97324">
          <w:rPr>
            <w:rStyle w:val="Hipervnculo"/>
            <w:rFonts w:ascii="Times New Roman" w:hAnsi="Times New Roman" w:cs="Times New Roman"/>
            <w:color w:val="auto"/>
            <w:sz w:val="24"/>
            <w:szCs w:val="24"/>
          </w:rPr>
          <w:t>https://unesdoc.unesco.org/ark:/48223/pf0000366394_spa</w:t>
        </w:r>
      </w:hyperlink>
    </w:p>
    <w:p w14:paraId="3FF2B575" w14:textId="77777777" w:rsidR="00856540" w:rsidRPr="00E97324" w:rsidRDefault="00856540" w:rsidP="00E97324">
      <w:pPr>
        <w:pStyle w:val="author"/>
        <w:shd w:val="clear" w:color="auto" w:fill="FFFFFF"/>
        <w:spacing w:before="0" w:beforeAutospacing="0" w:after="0" w:afterAutospacing="0" w:line="360" w:lineRule="auto"/>
        <w:ind w:left="709" w:hanging="709"/>
        <w:jc w:val="both"/>
      </w:pPr>
      <w:r w:rsidRPr="00E97324">
        <w:t xml:space="preserve">Organización de las Naciones Unidas para la Educación, la Ciencia y la Cultura (UNESCO). (2020). </w:t>
      </w:r>
      <w:r w:rsidRPr="00E97324">
        <w:rPr>
          <w:i/>
        </w:rPr>
        <w:t>Educación para el Desarrollo Sostenible: Hoja de ruta</w:t>
      </w:r>
      <w:r w:rsidRPr="00E97324">
        <w:t>. UNESCO</w:t>
      </w:r>
      <w:r w:rsidRPr="00E97324">
        <w:rPr>
          <w:rFonts w:eastAsia="Calibri"/>
        </w:rPr>
        <w:t xml:space="preserve">. </w:t>
      </w:r>
      <w:hyperlink r:id="rId36" w:history="1">
        <w:r w:rsidRPr="00E97324">
          <w:rPr>
            <w:rFonts w:eastAsia="Calibri"/>
            <w:u w:val="single"/>
          </w:rPr>
          <w:t>https://www.unesco.org/es/ideas-data/data-center</w:t>
        </w:r>
      </w:hyperlink>
    </w:p>
    <w:p w14:paraId="5D281854" w14:textId="77777777" w:rsidR="00856540" w:rsidRPr="00E97324" w:rsidRDefault="00856540" w:rsidP="00E97324">
      <w:pPr>
        <w:spacing w:after="0" w:line="360" w:lineRule="auto"/>
        <w:ind w:left="709" w:hanging="709"/>
        <w:jc w:val="both"/>
        <w:rPr>
          <w:rFonts w:ascii="Times New Roman" w:eastAsia="Calibri" w:hAnsi="Times New Roman" w:cs="Times New Roman"/>
          <w:sz w:val="24"/>
          <w:szCs w:val="24"/>
          <w:u w:val="single"/>
          <w:lang w:eastAsia="es-MX"/>
        </w:rPr>
      </w:pPr>
      <w:r w:rsidRPr="00E97324">
        <w:rPr>
          <w:rFonts w:ascii="Times New Roman" w:hAnsi="Times New Roman" w:cs="Times New Roman"/>
          <w:sz w:val="24"/>
          <w:szCs w:val="24"/>
          <w:shd w:val="clear" w:color="auto" w:fill="FFFFFF"/>
        </w:rPr>
        <w:t>Organización de las Naciones Unidas para la Educación, la Ciencia y la Cultura</w:t>
      </w:r>
      <w:r w:rsidRPr="00E97324">
        <w:rPr>
          <w:sz w:val="24"/>
          <w:szCs w:val="24"/>
          <w:shd w:val="clear" w:color="auto" w:fill="FFFFFF"/>
        </w:rPr>
        <w:t xml:space="preserve"> (</w:t>
      </w:r>
      <w:r w:rsidRPr="00E97324">
        <w:rPr>
          <w:rFonts w:ascii="Times New Roman" w:hAnsi="Times New Roman" w:cs="Times New Roman"/>
          <w:sz w:val="24"/>
          <w:szCs w:val="24"/>
        </w:rPr>
        <w:t xml:space="preserve">UNESCO). (2022). </w:t>
      </w:r>
      <w:r w:rsidRPr="00E97324">
        <w:rPr>
          <w:rFonts w:ascii="Times New Roman" w:hAnsi="Times New Roman" w:cs="Times New Roman"/>
          <w:i/>
          <w:sz w:val="24"/>
          <w:szCs w:val="24"/>
        </w:rPr>
        <w:t>Aprender por el planeta, revisión mundial de cómo los temas relacionados con el medioambiente están integrados en la educación</w:t>
      </w:r>
      <w:r w:rsidRPr="00E97324">
        <w:t xml:space="preserve">. </w:t>
      </w:r>
      <w:r w:rsidRPr="00E97324">
        <w:rPr>
          <w:rFonts w:ascii="Times New Roman" w:hAnsi="Times New Roman" w:cs="Times New Roman"/>
          <w:sz w:val="24"/>
          <w:szCs w:val="24"/>
        </w:rPr>
        <w:t xml:space="preserve">UNESCO. </w:t>
      </w:r>
      <w:hyperlink r:id="rId37" w:history="1">
        <w:r w:rsidRPr="00E97324">
          <w:rPr>
            <w:rStyle w:val="Hipervnculo"/>
            <w:rFonts w:ascii="Times New Roman" w:eastAsia="Calibri" w:hAnsi="Times New Roman" w:cs="Times New Roman"/>
            <w:color w:val="auto"/>
            <w:sz w:val="24"/>
            <w:szCs w:val="24"/>
            <w:lang w:eastAsia="es-MX"/>
          </w:rPr>
          <w:t>https://unesdoc.unesco.org/ark:/48223/pf0000380480</w:t>
        </w:r>
      </w:hyperlink>
    </w:p>
    <w:p w14:paraId="663A2BA6" w14:textId="77777777" w:rsidR="00856540" w:rsidRPr="00E97324" w:rsidRDefault="00856540" w:rsidP="00E97324">
      <w:pPr>
        <w:spacing w:after="0" w:line="360" w:lineRule="auto"/>
        <w:ind w:left="709" w:hanging="709"/>
        <w:jc w:val="both"/>
        <w:rPr>
          <w:rFonts w:ascii="Times New Roman" w:hAnsi="Times New Roman" w:cs="Times New Roman"/>
          <w:sz w:val="24"/>
          <w:szCs w:val="24"/>
          <w:lang w:val="it-IT"/>
        </w:rPr>
      </w:pPr>
      <w:r w:rsidRPr="00E97324">
        <w:rPr>
          <w:rFonts w:ascii="Times New Roman" w:hAnsi="Times New Roman" w:cs="Times New Roman"/>
          <w:sz w:val="24"/>
          <w:szCs w:val="24"/>
        </w:rPr>
        <w:t xml:space="preserve">Programa de las Naciones Unidas para el Medio Ambiente (PNUMA). </w:t>
      </w:r>
      <w:r w:rsidRPr="00E97324">
        <w:rPr>
          <w:rFonts w:ascii="Times New Roman" w:hAnsi="Times New Roman" w:cs="Times New Roman"/>
          <w:sz w:val="24"/>
          <w:szCs w:val="24"/>
          <w:lang w:val="en-US"/>
        </w:rPr>
        <w:t xml:space="preserve">(1975). </w:t>
      </w:r>
      <w:r w:rsidRPr="00E97324">
        <w:rPr>
          <w:rFonts w:ascii="Times New Roman" w:hAnsi="Times New Roman" w:cs="Times New Roman"/>
          <w:i/>
          <w:iCs/>
          <w:sz w:val="24"/>
          <w:szCs w:val="24"/>
          <w:lang w:val="en-US"/>
        </w:rPr>
        <w:t>The Belgrade Charter: A framework for environmental education.</w:t>
      </w:r>
      <w:r w:rsidRPr="00E97324">
        <w:rPr>
          <w:rFonts w:ascii="Times New Roman" w:hAnsi="Times New Roman" w:cs="Times New Roman"/>
          <w:sz w:val="24"/>
          <w:szCs w:val="24"/>
          <w:lang w:val="en-US"/>
        </w:rPr>
        <w:t xml:space="preserve"> </w:t>
      </w:r>
      <w:r w:rsidRPr="00E97324">
        <w:rPr>
          <w:rFonts w:ascii="Times New Roman" w:hAnsi="Times New Roman" w:cs="Times New Roman"/>
          <w:sz w:val="24"/>
          <w:szCs w:val="24"/>
          <w:lang w:val="it-IT"/>
        </w:rPr>
        <w:t xml:space="preserve">PNUMA. </w:t>
      </w:r>
      <w:hyperlink r:id="rId38" w:history="1">
        <w:r w:rsidRPr="00E97324">
          <w:rPr>
            <w:rStyle w:val="Hipervnculo"/>
            <w:rFonts w:ascii="Times New Roman" w:hAnsi="Times New Roman" w:cs="Times New Roman"/>
            <w:color w:val="auto"/>
            <w:sz w:val="24"/>
            <w:szCs w:val="24"/>
            <w:lang w:val="it-IT"/>
          </w:rPr>
          <w:t>https://www.eusteps.eu/wp-content/uploads/2020/12/Belgrade-Charter.pdf</w:t>
        </w:r>
      </w:hyperlink>
    </w:p>
    <w:p w14:paraId="35FF02D4" w14:textId="77777777"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lang w:val="es-ES"/>
        </w:rPr>
        <w:t xml:space="preserve">Robles, M., </w:t>
      </w:r>
      <w:proofErr w:type="spellStart"/>
      <w:r w:rsidRPr="00E97324">
        <w:rPr>
          <w:rFonts w:ascii="Times New Roman" w:hAnsi="Times New Roman" w:cs="Times New Roman"/>
          <w:sz w:val="24"/>
          <w:szCs w:val="24"/>
          <w:shd w:val="clear" w:color="auto" w:fill="FFFFFF"/>
          <w:lang w:val="es-ES"/>
        </w:rPr>
        <w:t>Näslund</w:t>
      </w:r>
      <w:proofErr w:type="spellEnd"/>
      <w:r w:rsidRPr="00E97324">
        <w:rPr>
          <w:rFonts w:ascii="Times New Roman" w:hAnsi="Times New Roman" w:cs="Times New Roman"/>
          <w:sz w:val="24"/>
          <w:szCs w:val="24"/>
          <w:shd w:val="clear" w:color="auto" w:fill="FFFFFF"/>
          <w:lang w:val="es-ES"/>
        </w:rPr>
        <w:t xml:space="preserve">-Hadley, E., Ramos, M. C. y Paredes, J. R. (2015). </w:t>
      </w:r>
      <w:r w:rsidRPr="00E97324">
        <w:rPr>
          <w:rFonts w:ascii="Times New Roman" w:hAnsi="Times New Roman" w:cs="Times New Roman"/>
          <w:i/>
          <w:sz w:val="24"/>
          <w:szCs w:val="24"/>
          <w:shd w:val="clear" w:color="auto" w:fill="FFFFFF"/>
        </w:rPr>
        <w:t>Manejo sostenible del agua</w:t>
      </w:r>
      <w:r w:rsidRPr="00E97324">
        <w:rPr>
          <w:rFonts w:ascii="Times New Roman" w:hAnsi="Times New Roman" w:cs="Times New Roman"/>
          <w:sz w:val="24"/>
          <w:szCs w:val="24"/>
          <w:shd w:val="clear" w:color="auto" w:fill="FFFFFF"/>
        </w:rPr>
        <w:t xml:space="preserve">. </w:t>
      </w:r>
      <w:r w:rsidRPr="00E97324">
        <w:rPr>
          <w:rFonts w:ascii="Times New Roman" w:hAnsi="Times New Roman" w:cs="Times New Roman"/>
          <w:i/>
          <w:iCs/>
          <w:sz w:val="24"/>
          <w:szCs w:val="24"/>
          <w:shd w:val="clear" w:color="auto" w:fill="FFFFFF"/>
        </w:rPr>
        <w:t>En súbete a una iniciativa para enfrentar el cambio climático</w:t>
      </w:r>
      <w:r w:rsidRPr="00E97324">
        <w:rPr>
          <w:rFonts w:ascii="Times New Roman" w:hAnsi="Times New Roman" w:cs="Times New Roman"/>
          <w:sz w:val="24"/>
          <w:szCs w:val="24"/>
          <w:shd w:val="clear" w:color="auto" w:fill="FFFFFF"/>
        </w:rPr>
        <w:t xml:space="preserve"> (Módulo 5). Banco Interamericano de Desarrollo.</w:t>
      </w:r>
    </w:p>
    <w:p w14:paraId="131C4AEC" w14:textId="77777777"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lang w:val="en-US"/>
        </w:rPr>
      </w:pPr>
      <w:r w:rsidRPr="00E97324">
        <w:rPr>
          <w:rFonts w:ascii="Times New Roman" w:hAnsi="Times New Roman" w:cs="Times New Roman"/>
          <w:sz w:val="24"/>
          <w:szCs w:val="24"/>
          <w:shd w:val="clear" w:color="auto" w:fill="FFFFFF"/>
        </w:rPr>
        <w:t xml:space="preserve">Rodrigo, M. J., </w:t>
      </w:r>
      <w:proofErr w:type="spellStart"/>
      <w:r w:rsidRPr="00E97324">
        <w:rPr>
          <w:rFonts w:ascii="Times New Roman" w:hAnsi="Times New Roman" w:cs="Times New Roman"/>
          <w:sz w:val="24"/>
          <w:szCs w:val="24"/>
          <w:shd w:val="clear" w:color="auto" w:fill="FFFFFF"/>
        </w:rPr>
        <w:t>Máiquez</w:t>
      </w:r>
      <w:proofErr w:type="spellEnd"/>
      <w:r w:rsidRPr="00E97324">
        <w:rPr>
          <w:rFonts w:ascii="Times New Roman" w:hAnsi="Times New Roman" w:cs="Times New Roman"/>
          <w:sz w:val="24"/>
          <w:szCs w:val="24"/>
          <w:shd w:val="clear" w:color="auto" w:fill="FFFFFF"/>
        </w:rPr>
        <w:t xml:space="preserve">, M. L., García, M., Mendoza, R., Rubio, A., Martínez, A. y Martín, J. C. (2004). Relaciones padres-hijos y estilos de vida en la adolescencia. </w:t>
      </w:r>
      <w:proofErr w:type="spellStart"/>
      <w:r w:rsidRPr="00E97324">
        <w:rPr>
          <w:rFonts w:ascii="Times New Roman" w:hAnsi="Times New Roman" w:cs="Times New Roman"/>
          <w:i/>
          <w:iCs/>
          <w:sz w:val="24"/>
          <w:szCs w:val="24"/>
          <w:shd w:val="clear" w:color="auto" w:fill="FFFFFF"/>
          <w:lang w:val="en-US"/>
        </w:rPr>
        <w:t>Psicothema</w:t>
      </w:r>
      <w:proofErr w:type="spellEnd"/>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
          <w:iCs/>
          <w:sz w:val="24"/>
          <w:szCs w:val="24"/>
          <w:shd w:val="clear" w:color="auto" w:fill="FFFFFF"/>
          <w:lang w:val="en-US"/>
        </w:rPr>
        <w:t>16</w:t>
      </w:r>
      <w:r w:rsidRPr="00E97324">
        <w:rPr>
          <w:rFonts w:ascii="Times New Roman" w:hAnsi="Times New Roman" w:cs="Times New Roman"/>
          <w:sz w:val="24"/>
          <w:szCs w:val="24"/>
          <w:shd w:val="clear" w:color="auto" w:fill="FFFFFF"/>
          <w:lang w:val="en-US"/>
        </w:rPr>
        <w:t>(2), 203-210.</w:t>
      </w:r>
    </w:p>
    <w:p w14:paraId="3F72F349" w14:textId="5A549B4D"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rPr>
      </w:pPr>
      <w:proofErr w:type="spellStart"/>
      <w:r w:rsidRPr="00E97324">
        <w:rPr>
          <w:rFonts w:ascii="Times New Roman" w:hAnsi="Times New Roman" w:cs="Times New Roman"/>
          <w:sz w:val="24"/>
          <w:szCs w:val="24"/>
          <w:shd w:val="clear" w:color="auto" w:fill="FFFFFF"/>
          <w:lang w:val="en-US"/>
        </w:rPr>
        <w:t>Rogayan</w:t>
      </w:r>
      <w:proofErr w:type="spellEnd"/>
      <w:r w:rsidRPr="00E97324">
        <w:rPr>
          <w:rFonts w:ascii="Times New Roman" w:hAnsi="Times New Roman" w:cs="Times New Roman"/>
          <w:sz w:val="24"/>
          <w:szCs w:val="24"/>
          <w:shd w:val="clear" w:color="auto" w:fill="FFFFFF"/>
          <w:lang w:val="en-US"/>
        </w:rPr>
        <w:t xml:space="preserve">, D. and </w:t>
      </w:r>
      <w:proofErr w:type="spellStart"/>
      <w:r w:rsidRPr="00E97324">
        <w:rPr>
          <w:rFonts w:ascii="Times New Roman" w:hAnsi="Times New Roman" w:cs="Times New Roman"/>
          <w:sz w:val="24"/>
          <w:szCs w:val="24"/>
          <w:shd w:val="clear" w:color="auto" w:fill="FFFFFF"/>
          <w:lang w:val="en-US"/>
        </w:rPr>
        <w:t>Nebrida</w:t>
      </w:r>
      <w:proofErr w:type="spellEnd"/>
      <w:r w:rsidRPr="00E97324">
        <w:rPr>
          <w:rFonts w:ascii="Times New Roman" w:hAnsi="Times New Roman" w:cs="Times New Roman"/>
          <w:sz w:val="24"/>
          <w:szCs w:val="24"/>
          <w:shd w:val="clear" w:color="auto" w:fill="FFFFFF"/>
          <w:lang w:val="en-US"/>
        </w:rPr>
        <w:t xml:space="preserve">, E. D. (2019). Environmental awareness and practices of science students: Input for ecological management plan. </w:t>
      </w:r>
      <w:r w:rsidRPr="00E97324">
        <w:rPr>
          <w:rFonts w:ascii="Times New Roman" w:hAnsi="Times New Roman" w:cs="Times New Roman"/>
          <w:i/>
          <w:iCs/>
          <w:sz w:val="24"/>
          <w:szCs w:val="24"/>
          <w:shd w:val="clear" w:color="auto" w:fill="FFFFFF"/>
        </w:rPr>
        <w:t xml:space="preserve">International Electronic </w:t>
      </w:r>
      <w:proofErr w:type="spellStart"/>
      <w:r w:rsidRPr="00E97324">
        <w:rPr>
          <w:rFonts w:ascii="Times New Roman" w:hAnsi="Times New Roman" w:cs="Times New Roman"/>
          <w:i/>
          <w:iCs/>
          <w:sz w:val="24"/>
          <w:szCs w:val="24"/>
          <w:shd w:val="clear" w:color="auto" w:fill="FFFFFF"/>
        </w:rPr>
        <w:t>Journal</w:t>
      </w:r>
      <w:proofErr w:type="spellEnd"/>
      <w:r w:rsidRPr="00E97324">
        <w:rPr>
          <w:rFonts w:ascii="Times New Roman" w:hAnsi="Times New Roman" w:cs="Times New Roman"/>
          <w:i/>
          <w:iCs/>
          <w:sz w:val="24"/>
          <w:szCs w:val="24"/>
          <w:shd w:val="clear" w:color="auto" w:fill="FFFFFF"/>
        </w:rPr>
        <w:t xml:space="preserve"> </w:t>
      </w:r>
      <w:proofErr w:type="spellStart"/>
      <w:r w:rsidRPr="00E97324">
        <w:rPr>
          <w:rFonts w:ascii="Times New Roman" w:hAnsi="Times New Roman" w:cs="Times New Roman"/>
          <w:i/>
          <w:iCs/>
          <w:sz w:val="24"/>
          <w:szCs w:val="24"/>
          <w:shd w:val="clear" w:color="auto" w:fill="FFFFFF"/>
        </w:rPr>
        <w:t>of</w:t>
      </w:r>
      <w:proofErr w:type="spellEnd"/>
      <w:r w:rsidRPr="00E97324">
        <w:rPr>
          <w:rFonts w:ascii="Times New Roman" w:hAnsi="Times New Roman" w:cs="Times New Roman"/>
          <w:i/>
          <w:iCs/>
          <w:sz w:val="24"/>
          <w:szCs w:val="24"/>
          <w:shd w:val="clear" w:color="auto" w:fill="FFFFFF"/>
        </w:rPr>
        <w:t xml:space="preserve"> </w:t>
      </w:r>
      <w:proofErr w:type="spellStart"/>
      <w:r w:rsidRPr="00E97324">
        <w:rPr>
          <w:rFonts w:ascii="Times New Roman" w:hAnsi="Times New Roman" w:cs="Times New Roman"/>
          <w:i/>
          <w:iCs/>
          <w:sz w:val="24"/>
          <w:szCs w:val="24"/>
          <w:shd w:val="clear" w:color="auto" w:fill="FFFFFF"/>
        </w:rPr>
        <w:t>Environmental</w:t>
      </w:r>
      <w:proofErr w:type="spellEnd"/>
      <w:r w:rsidRPr="00E97324">
        <w:rPr>
          <w:rFonts w:ascii="Times New Roman" w:hAnsi="Times New Roman" w:cs="Times New Roman"/>
          <w:i/>
          <w:iCs/>
          <w:sz w:val="24"/>
          <w:szCs w:val="24"/>
          <w:shd w:val="clear" w:color="auto" w:fill="FFFFFF"/>
        </w:rPr>
        <w:t xml:space="preserve"> </w:t>
      </w:r>
      <w:proofErr w:type="spellStart"/>
      <w:r w:rsidRPr="00E97324">
        <w:rPr>
          <w:rFonts w:ascii="Times New Roman" w:hAnsi="Times New Roman" w:cs="Times New Roman"/>
          <w:i/>
          <w:iCs/>
          <w:sz w:val="24"/>
          <w:szCs w:val="24"/>
          <w:shd w:val="clear" w:color="auto" w:fill="FFFFFF"/>
        </w:rPr>
        <w:t>Education</w:t>
      </w:r>
      <w:proofErr w:type="spellEnd"/>
      <w:r w:rsidRPr="00E97324">
        <w:rPr>
          <w:rFonts w:ascii="Times New Roman" w:hAnsi="Times New Roman" w:cs="Times New Roman"/>
          <w:sz w:val="24"/>
          <w:szCs w:val="24"/>
          <w:shd w:val="clear" w:color="auto" w:fill="FFFFFF"/>
        </w:rPr>
        <w:t xml:space="preserve">, </w:t>
      </w:r>
      <w:r w:rsidRPr="00E97324">
        <w:rPr>
          <w:rFonts w:ascii="Times New Roman" w:hAnsi="Times New Roman" w:cs="Times New Roman"/>
          <w:i/>
          <w:iCs/>
          <w:sz w:val="24"/>
          <w:szCs w:val="24"/>
          <w:shd w:val="clear" w:color="auto" w:fill="FFFFFF"/>
        </w:rPr>
        <w:t>9</w:t>
      </w:r>
      <w:r w:rsidRPr="00E97324">
        <w:rPr>
          <w:rFonts w:ascii="Times New Roman" w:hAnsi="Times New Roman" w:cs="Times New Roman"/>
          <w:sz w:val="24"/>
          <w:szCs w:val="24"/>
          <w:shd w:val="clear" w:color="auto" w:fill="FFFFFF"/>
        </w:rPr>
        <w:t>(2), 106-119.</w:t>
      </w:r>
    </w:p>
    <w:p w14:paraId="25352232" w14:textId="77777777" w:rsidR="0029449B" w:rsidRPr="00E97324" w:rsidRDefault="0029449B" w:rsidP="00E97324">
      <w:pPr>
        <w:spacing w:after="0" w:line="360" w:lineRule="auto"/>
        <w:ind w:left="709" w:hanging="709"/>
        <w:jc w:val="both"/>
        <w:rPr>
          <w:rStyle w:val="Hipervnculo"/>
          <w:rFonts w:ascii="Times New Roman" w:hAnsi="Times New Roman" w:cs="Times New Roman"/>
          <w:color w:val="auto"/>
          <w:sz w:val="24"/>
          <w:szCs w:val="24"/>
          <w:u w:val="none"/>
        </w:rPr>
      </w:pPr>
      <w:r w:rsidRPr="00E97324">
        <w:rPr>
          <w:rStyle w:val="Hipervnculo"/>
          <w:rFonts w:ascii="Times New Roman" w:hAnsi="Times New Roman" w:cs="Times New Roman"/>
          <w:color w:val="auto"/>
          <w:sz w:val="24"/>
          <w:szCs w:val="24"/>
          <w:u w:val="none"/>
        </w:rPr>
        <w:t xml:space="preserve">Secretaría de Educación Pública (SEP). (2018a). </w:t>
      </w:r>
      <w:r w:rsidRPr="00E97324">
        <w:rPr>
          <w:rStyle w:val="Hipervnculo"/>
          <w:rFonts w:ascii="Times New Roman" w:hAnsi="Times New Roman" w:cs="Times New Roman"/>
          <w:i/>
          <w:iCs/>
          <w:color w:val="auto"/>
          <w:sz w:val="24"/>
          <w:szCs w:val="24"/>
          <w:u w:val="none"/>
        </w:rPr>
        <w:t>Documento base de Bachillerato General (MEPEO)</w:t>
      </w:r>
      <w:r w:rsidRPr="00E97324">
        <w:rPr>
          <w:rStyle w:val="Hipervnculo"/>
          <w:rFonts w:ascii="Times New Roman" w:hAnsi="Times New Roman" w:cs="Times New Roman"/>
          <w:color w:val="auto"/>
          <w:sz w:val="24"/>
          <w:szCs w:val="24"/>
          <w:u w:val="none"/>
        </w:rPr>
        <w:t xml:space="preserve">. Subsecretaria de Educación Superior, Dirección General de Bachillerato. </w:t>
      </w:r>
      <w:hyperlink r:id="rId39" w:history="1">
        <w:r w:rsidRPr="00E97324">
          <w:rPr>
            <w:rStyle w:val="Hipervnculo"/>
            <w:rFonts w:ascii="Times New Roman" w:hAnsi="Times New Roman" w:cs="Times New Roman"/>
            <w:color w:val="auto"/>
            <w:sz w:val="24"/>
            <w:szCs w:val="24"/>
          </w:rPr>
          <w:t>https://dgb.sep.gob.mx/storage/recursos/2024/02/FsPNWZjKIZ-Documento%20Base%20para%20el%20Bachillerato%20General.pdf</w:t>
        </w:r>
      </w:hyperlink>
    </w:p>
    <w:p w14:paraId="026D8CEB" w14:textId="77777777" w:rsidR="0029449B" w:rsidRPr="00E97324" w:rsidRDefault="0029449B" w:rsidP="00E97324">
      <w:pPr>
        <w:spacing w:after="0" w:line="360" w:lineRule="auto"/>
        <w:ind w:left="709" w:hanging="709"/>
        <w:jc w:val="both"/>
        <w:rPr>
          <w:rStyle w:val="Hipervnculo"/>
          <w:rFonts w:ascii="Times New Roman" w:hAnsi="Times New Roman" w:cs="Times New Roman"/>
          <w:color w:val="auto"/>
          <w:sz w:val="24"/>
          <w:szCs w:val="24"/>
          <w:u w:val="none"/>
        </w:rPr>
      </w:pPr>
      <w:r w:rsidRPr="00E97324">
        <w:rPr>
          <w:rStyle w:val="Hipervnculo"/>
          <w:rFonts w:ascii="Times New Roman" w:hAnsi="Times New Roman" w:cs="Times New Roman"/>
          <w:color w:val="auto"/>
          <w:sz w:val="24"/>
          <w:szCs w:val="24"/>
          <w:u w:val="none"/>
        </w:rPr>
        <w:t xml:space="preserve">Secretaría de Educación Pública (SEP). (2018b). </w:t>
      </w:r>
      <w:r w:rsidRPr="00E97324">
        <w:rPr>
          <w:rStyle w:val="Hipervnculo"/>
          <w:rFonts w:ascii="Times New Roman" w:hAnsi="Times New Roman" w:cs="Times New Roman"/>
          <w:i/>
          <w:iCs/>
          <w:color w:val="auto"/>
          <w:sz w:val="24"/>
          <w:szCs w:val="24"/>
          <w:u w:val="none"/>
        </w:rPr>
        <w:t xml:space="preserve">Evaluación formativa MCCEMS. </w:t>
      </w:r>
      <w:r w:rsidRPr="00E97324">
        <w:rPr>
          <w:rStyle w:val="Hipervnculo"/>
          <w:rFonts w:ascii="Times New Roman" w:hAnsi="Times New Roman" w:cs="Times New Roman"/>
          <w:color w:val="auto"/>
          <w:sz w:val="24"/>
          <w:szCs w:val="24"/>
          <w:u w:val="none"/>
        </w:rPr>
        <w:t xml:space="preserve">SEP. </w:t>
      </w:r>
      <w:hyperlink r:id="rId40" w:history="1">
        <w:r w:rsidRPr="00E97324">
          <w:rPr>
            <w:rStyle w:val="Hipervnculo"/>
            <w:rFonts w:ascii="Times New Roman" w:hAnsi="Times New Roman" w:cs="Times New Roman"/>
            <w:color w:val="auto"/>
            <w:sz w:val="24"/>
            <w:szCs w:val="24"/>
          </w:rPr>
          <w:t>https://educacionmediasuperior.sep.gob.mx/work/models/sems/Resource/13634/1/images/Evaluacion_formativa%20en%20el%20MCCEMS.pdf</w:t>
        </w:r>
      </w:hyperlink>
    </w:p>
    <w:p w14:paraId="3FC3C20D" w14:textId="77777777" w:rsidR="0029449B" w:rsidRPr="00E97324" w:rsidRDefault="0029449B" w:rsidP="00E97324">
      <w:pPr>
        <w:spacing w:after="0" w:line="360" w:lineRule="auto"/>
        <w:ind w:left="709" w:hanging="709"/>
        <w:jc w:val="both"/>
        <w:rPr>
          <w:rStyle w:val="Hipervnculo"/>
          <w:rFonts w:ascii="Times New Roman" w:hAnsi="Times New Roman" w:cs="Times New Roman"/>
          <w:color w:val="auto"/>
          <w:sz w:val="24"/>
          <w:szCs w:val="24"/>
          <w:lang w:val="en-US"/>
        </w:rPr>
      </w:pPr>
      <w:r w:rsidRPr="00E97324">
        <w:rPr>
          <w:rFonts w:ascii="Times New Roman" w:hAnsi="Times New Roman" w:cs="Times New Roman"/>
          <w:sz w:val="24"/>
          <w:szCs w:val="24"/>
          <w:shd w:val="clear" w:color="auto" w:fill="FFFFFF"/>
        </w:rPr>
        <w:t xml:space="preserve">Secretaría de Educación Pública (SEP). (2022). </w:t>
      </w:r>
      <w:r w:rsidRPr="00E97324">
        <w:rPr>
          <w:rFonts w:ascii="Times New Roman" w:hAnsi="Times New Roman" w:cs="Times New Roman"/>
          <w:i/>
          <w:iCs/>
          <w:sz w:val="24"/>
          <w:szCs w:val="24"/>
        </w:rPr>
        <w:t xml:space="preserve">Lineamientos para la evaluación del aprendizaje. </w:t>
      </w:r>
      <w:r w:rsidRPr="00E97324">
        <w:rPr>
          <w:rFonts w:ascii="Times New Roman" w:hAnsi="Times New Roman" w:cs="Times New Roman"/>
          <w:sz w:val="24"/>
          <w:szCs w:val="24"/>
          <w:lang w:val="en-US"/>
        </w:rPr>
        <w:t xml:space="preserve">SEP. </w:t>
      </w:r>
      <w:hyperlink r:id="rId41" w:history="1">
        <w:r w:rsidRPr="00E97324">
          <w:rPr>
            <w:rStyle w:val="Hipervnculo"/>
            <w:rFonts w:ascii="Times New Roman" w:hAnsi="Times New Roman" w:cs="Times New Roman"/>
            <w:color w:val="auto"/>
            <w:sz w:val="24"/>
            <w:szCs w:val="24"/>
            <w:lang w:val="en-US"/>
          </w:rPr>
          <w:t>https://dgb.sep.gob.mx/storage/recursos/2023/07/ddbTqMxUtT-Lineamientos-para-la-evaluacion-del-aprendizaje-2022.pdf</w:t>
        </w:r>
      </w:hyperlink>
      <w:r w:rsidRPr="00E97324">
        <w:rPr>
          <w:rStyle w:val="Hipervnculo"/>
          <w:rFonts w:ascii="Times New Roman" w:hAnsi="Times New Roman" w:cs="Times New Roman"/>
          <w:color w:val="auto"/>
          <w:sz w:val="24"/>
          <w:szCs w:val="24"/>
          <w:lang w:val="en-US"/>
        </w:rPr>
        <w:t>.</w:t>
      </w:r>
    </w:p>
    <w:p w14:paraId="53F84CC8" w14:textId="77777777" w:rsidR="0029449B" w:rsidRPr="00E97324" w:rsidRDefault="0029449B" w:rsidP="00E97324">
      <w:pPr>
        <w:spacing w:after="0" w:line="360" w:lineRule="auto"/>
        <w:ind w:left="709" w:hanging="709"/>
        <w:jc w:val="both"/>
      </w:pPr>
      <w:r w:rsidRPr="00E97324">
        <w:rPr>
          <w:rFonts w:ascii="Times New Roman" w:hAnsi="Times New Roman" w:cs="Times New Roman"/>
          <w:sz w:val="24"/>
          <w:szCs w:val="24"/>
          <w:shd w:val="clear" w:color="auto" w:fill="FFFFFF"/>
        </w:rPr>
        <w:lastRenderedPageBreak/>
        <w:t>Secretaría</w:t>
      </w:r>
      <w:r w:rsidRPr="00E97324">
        <w:rPr>
          <w:rFonts w:ascii="Times New Roman" w:hAnsi="Times New Roman" w:cs="Times New Roman"/>
          <w:sz w:val="24"/>
          <w:szCs w:val="24"/>
        </w:rPr>
        <w:t xml:space="preserve"> del Medio Ambiente y Desarrollo Sostenible. (2024). </w:t>
      </w:r>
      <w:r w:rsidRPr="00E97324">
        <w:rPr>
          <w:rFonts w:ascii="Times New Roman" w:hAnsi="Times New Roman" w:cs="Times New Roman"/>
          <w:i/>
          <w:iCs/>
          <w:sz w:val="24"/>
          <w:szCs w:val="24"/>
        </w:rPr>
        <w:t>Pláticas, talleres y cursos en materia de protección ambiental.</w:t>
      </w:r>
      <w:r w:rsidRPr="00E97324">
        <w:rPr>
          <w:rFonts w:ascii="Times New Roman" w:hAnsi="Times New Roman" w:cs="Times New Roman"/>
          <w:sz w:val="24"/>
          <w:szCs w:val="24"/>
        </w:rPr>
        <w:t xml:space="preserve"> [Página oficial]. </w:t>
      </w:r>
      <w:hyperlink r:id="rId42" w:history="1">
        <w:r w:rsidRPr="00E97324">
          <w:rPr>
            <w:rStyle w:val="Hipervnculo"/>
            <w:rFonts w:ascii="Times New Roman" w:hAnsi="Times New Roman" w:cs="Times New Roman"/>
            <w:color w:val="auto"/>
            <w:sz w:val="24"/>
            <w:szCs w:val="24"/>
          </w:rPr>
          <w:t>https://sma.edomex.gob.mx/platicas-talleres-cursos-en-materia-proteccion-ambiental</w:t>
        </w:r>
      </w:hyperlink>
    </w:p>
    <w:p w14:paraId="77A68040" w14:textId="77777777" w:rsidR="0029449B" w:rsidRPr="00E97324" w:rsidRDefault="0029449B" w:rsidP="00E97324">
      <w:pPr>
        <w:spacing w:after="0" w:line="360" w:lineRule="auto"/>
        <w:ind w:left="709" w:hanging="709"/>
        <w:jc w:val="both"/>
        <w:rPr>
          <w:rFonts w:ascii="Times New Roman" w:hAnsi="Times New Roman" w:cs="Times New Roman"/>
          <w:sz w:val="24"/>
          <w:szCs w:val="24"/>
          <w:shd w:val="clear" w:color="auto" w:fill="FFFFFF"/>
        </w:rPr>
      </w:pPr>
      <w:r w:rsidRPr="00E97324">
        <w:rPr>
          <w:rFonts w:ascii="Times New Roman" w:hAnsi="Times New Roman" w:cs="Times New Roman"/>
          <w:sz w:val="24"/>
          <w:szCs w:val="24"/>
          <w:shd w:val="clear" w:color="auto" w:fill="FFFFFF"/>
        </w:rPr>
        <w:t xml:space="preserve">Secretaría del Medio Ambiente y Recursos Naturales (SEMARNAT). (2017).  </w:t>
      </w:r>
      <w:r w:rsidRPr="00E97324">
        <w:rPr>
          <w:rFonts w:ascii="Times New Roman" w:hAnsi="Times New Roman" w:cs="Times New Roman"/>
          <w:i/>
          <w:iCs/>
          <w:sz w:val="24"/>
          <w:szCs w:val="24"/>
        </w:rPr>
        <w:t>Clasificación, reciclaje y valoración de los residuos sólidos</w:t>
      </w:r>
      <w:r w:rsidRPr="00E97324">
        <w:rPr>
          <w:rFonts w:ascii="Times New Roman" w:hAnsi="Times New Roman" w:cs="Times New Roman"/>
          <w:sz w:val="24"/>
          <w:szCs w:val="24"/>
        </w:rPr>
        <w:t xml:space="preserve">. </w:t>
      </w:r>
      <w:hyperlink r:id="rId43" w:history="1">
        <w:r w:rsidRPr="00E97324">
          <w:rPr>
            <w:rStyle w:val="Hipervnculo"/>
            <w:rFonts w:ascii="Times New Roman" w:hAnsi="Times New Roman" w:cs="Times New Roman"/>
            <w:color w:val="auto"/>
            <w:sz w:val="24"/>
            <w:szCs w:val="24"/>
            <w:shd w:val="clear" w:color="auto" w:fill="FFFFFF"/>
          </w:rPr>
          <w:t>https://www.gob.mx/semarnat/acciones-y-programas/clasificacion-reciclaje-y-valoracion-de-los-rsu</w:t>
        </w:r>
      </w:hyperlink>
    </w:p>
    <w:p w14:paraId="49931128" w14:textId="77777777" w:rsidR="0029449B" w:rsidRPr="00E97324" w:rsidRDefault="0029449B" w:rsidP="00E97324">
      <w:pPr>
        <w:spacing w:after="0" w:line="360" w:lineRule="auto"/>
        <w:ind w:left="709" w:hanging="709"/>
        <w:jc w:val="both"/>
        <w:rPr>
          <w:rFonts w:ascii="Times New Roman" w:hAnsi="Times New Roman" w:cs="Times New Roman"/>
          <w:sz w:val="24"/>
          <w:szCs w:val="24"/>
          <w:lang w:val="en-US"/>
        </w:rPr>
      </w:pPr>
      <w:r w:rsidRPr="00E97324">
        <w:rPr>
          <w:rFonts w:ascii="Times New Roman" w:hAnsi="Times New Roman" w:cs="Times New Roman"/>
          <w:sz w:val="24"/>
          <w:szCs w:val="24"/>
          <w:lang w:val="en-US"/>
        </w:rPr>
        <w:t xml:space="preserve">Statistical Analysis System (SAS) Institute Inc. (2014). </w:t>
      </w:r>
      <w:r w:rsidRPr="00E97324">
        <w:rPr>
          <w:rFonts w:ascii="Times New Roman" w:hAnsi="Times New Roman" w:cs="Times New Roman"/>
          <w:i/>
          <w:sz w:val="24"/>
          <w:szCs w:val="24"/>
          <w:lang w:val="en-US"/>
        </w:rPr>
        <w:t xml:space="preserve">SAS/SAT user’s guide </w:t>
      </w:r>
      <w:r w:rsidRPr="00E97324">
        <w:rPr>
          <w:rFonts w:ascii="Times New Roman" w:hAnsi="Times New Roman" w:cs="Times New Roman"/>
          <w:iCs/>
          <w:sz w:val="24"/>
          <w:szCs w:val="24"/>
          <w:lang w:val="en-US"/>
        </w:rPr>
        <w:t>(Version 9.3).</w:t>
      </w:r>
      <w:r w:rsidRPr="00E97324">
        <w:rPr>
          <w:rFonts w:ascii="Times New Roman" w:hAnsi="Times New Roman" w:cs="Times New Roman"/>
          <w:sz w:val="24"/>
          <w:szCs w:val="24"/>
          <w:lang w:val="en-US"/>
        </w:rPr>
        <w:t xml:space="preserve"> SAS Institute Inc.</w:t>
      </w:r>
    </w:p>
    <w:p w14:paraId="16C7C7F7" w14:textId="2FB4D856" w:rsidR="00C60AB9" w:rsidRPr="00E97324" w:rsidRDefault="00C60AB9" w:rsidP="00E97324">
      <w:pPr>
        <w:spacing w:after="0" w:line="360" w:lineRule="auto"/>
        <w:ind w:left="709" w:hanging="709"/>
        <w:jc w:val="both"/>
        <w:rPr>
          <w:rFonts w:ascii="Times New Roman" w:eastAsia="Times New Roman" w:hAnsi="Times New Roman" w:cs="Times New Roman"/>
          <w:sz w:val="24"/>
          <w:szCs w:val="24"/>
          <w:lang w:val="en-US" w:eastAsia="es-MX"/>
        </w:rPr>
      </w:pPr>
      <w:r w:rsidRPr="00E97324">
        <w:rPr>
          <w:rFonts w:ascii="Times New Roman" w:hAnsi="Times New Roman" w:cs="Times New Roman"/>
          <w:sz w:val="24"/>
          <w:szCs w:val="24"/>
          <w:shd w:val="clear" w:color="auto" w:fill="FFFFFF"/>
          <w:lang w:val="en-US"/>
        </w:rPr>
        <w:t>Sukma, E., Ramadhan, S.</w:t>
      </w:r>
      <w:r w:rsidR="00235605" w:rsidRPr="00E97324">
        <w:rPr>
          <w:rFonts w:ascii="Times New Roman" w:hAnsi="Times New Roman" w:cs="Times New Roman"/>
          <w:sz w:val="24"/>
          <w:szCs w:val="24"/>
          <w:shd w:val="clear" w:color="auto" w:fill="FFFFFF"/>
          <w:lang w:val="en-US"/>
        </w:rPr>
        <w:t xml:space="preserve"> and </w:t>
      </w:r>
      <w:proofErr w:type="spellStart"/>
      <w:r w:rsidRPr="00E97324">
        <w:rPr>
          <w:rFonts w:ascii="Times New Roman" w:hAnsi="Times New Roman" w:cs="Times New Roman"/>
          <w:sz w:val="24"/>
          <w:szCs w:val="24"/>
          <w:shd w:val="clear" w:color="auto" w:fill="FFFFFF"/>
          <w:lang w:val="en-US"/>
        </w:rPr>
        <w:t>Indriyani</w:t>
      </w:r>
      <w:proofErr w:type="spellEnd"/>
      <w:r w:rsidRPr="00E97324">
        <w:rPr>
          <w:rFonts w:ascii="Times New Roman" w:hAnsi="Times New Roman" w:cs="Times New Roman"/>
          <w:sz w:val="24"/>
          <w:szCs w:val="24"/>
          <w:shd w:val="clear" w:color="auto" w:fill="FFFFFF"/>
          <w:lang w:val="en-US"/>
        </w:rPr>
        <w:t xml:space="preserve">, V. (2020). Integration of environmental education in elementary schools. </w:t>
      </w:r>
      <w:r w:rsidRPr="00E97324">
        <w:rPr>
          <w:rFonts w:ascii="Times New Roman" w:hAnsi="Times New Roman" w:cs="Times New Roman"/>
          <w:i/>
          <w:iCs/>
          <w:sz w:val="24"/>
          <w:szCs w:val="24"/>
          <w:shd w:val="clear" w:color="auto" w:fill="FFFFFF"/>
          <w:lang w:val="en-US"/>
        </w:rPr>
        <w:t>Journal of Physics: Conference Series,</w:t>
      </w:r>
      <w:r w:rsidR="00AC249D" w:rsidRPr="00E97324">
        <w:rPr>
          <w:rFonts w:ascii="Times New Roman" w:hAnsi="Times New Roman" w:cs="Times New Roman"/>
          <w:i/>
          <w:iCs/>
          <w:sz w:val="24"/>
          <w:szCs w:val="24"/>
          <w:shd w:val="clear" w:color="auto" w:fill="FFFFFF"/>
          <w:lang w:val="en-US"/>
        </w:rPr>
        <w:t xml:space="preserve"> </w:t>
      </w:r>
      <w:r w:rsidRPr="00E97324">
        <w:rPr>
          <w:rFonts w:ascii="Times New Roman" w:eastAsia="Times New Roman" w:hAnsi="Times New Roman" w:cs="Times New Roman"/>
          <w:i/>
          <w:sz w:val="24"/>
          <w:szCs w:val="24"/>
          <w:lang w:val="en-US" w:eastAsia="es-MX"/>
        </w:rPr>
        <w:t>1481</w:t>
      </w:r>
      <w:r w:rsidRPr="00E97324">
        <w:rPr>
          <w:rFonts w:ascii="Times New Roman" w:eastAsia="Times New Roman" w:hAnsi="Times New Roman" w:cs="Times New Roman"/>
          <w:sz w:val="24"/>
          <w:szCs w:val="24"/>
          <w:lang w:val="en-US" w:eastAsia="es-MX"/>
        </w:rPr>
        <w:t>(1), 012136.</w:t>
      </w:r>
      <w:r w:rsidRPr="00E97324">
        <w:rPr>
          <w:rFonts w:ascii="Times New Roman" w:hAnsi="Times New Roman" w:cs="Times New Roman"/>
          <w:sz w:val="24"/>
          <w:szCs w:val="24"/>
          <w:lang w:val="en-US"/>
        </w:rPr>
        <w:t xml:space="preserve"> </w:t>
      </w:r>
      <w:hyperlink r:id="rId44" w:history="1">
        <w:r w:rsidRPr="00E97324">
          <w:rPr>
            <w:rStyle w:val="Hipervnculo"/>
            <w:rFonts w:ascii="Times New Roman" w:eastAsia="Times New Roman" w:hAnsi="Times New Roman" w:cs="Times New Roman"/>
            <w:color w:val="auto"/>
            <w:sz w:val="24"/>
            <w:szCs w:val="24"/>
            <w:lang w:val="en-US" w:eastAsia="es-MX"/>
          </w:rPr>
          <w:t>https://doi.org/10.1088/1742-6596/1481/1/012136</w:t>
        </w:r>
      </w:hyperlink>
    </w:p>
    <w:p w14:paraId="094F068E" w14:textId="153FF61F" w:rsidR="00C60AB9" w:rsidRPr="00E97324" w:rsidRDefault="00C60AB9" w:rsidP="00E9732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E97324">
        <w:rPr>
          <w:rStyle w:val="typography-modulelvnit"/>
          <w:rFonts w:ascii="Times New Roman" w:hAnsi="Times New Roman" w:cs="Times New Roman"/>
          <w:sz w:val="24"/>
          <w:szCs w:val="24"/>
          <w:lang w:val="en-US"/>
        </w:rPr>
        <w:t>Torroba</w:t>
      </w:r>
      <w:proofErr w:type="spellEnd"/>
      <w:r w:rsidRPr="00E97324">
        <w:rPr>
          <w:rStyle w:val="typography-modulelvnit"/>
          <w:rFonts w:ascii="Times New Roman" w:hAnsi="Times New Roman" w:cs="Times New Roman"/>
          <w:sz w:val="24"/>
          <w:szCs w:val="24"/>
          <w:lang w:val="en-US"/>
        </w:rPr>
        <w:t xml:space="preserve">, D. M., Bajo-Sanjuan, A., </w:t>
      </w:r>
      <w:proofErr w:type="spellStart"/>
      <w:r w:rsidRPr="00E97324">
        <w:rPr>
          <w:rStyle w:val="typography-modulelvnit"/>
          <w:rFonts w:ascii="Times New Roman" w:hAnsi="Times New Roman" w:cs="Times New Roman"/>
          <w:sz w:val="24"/>
          <w:szCs w:val="24"/>
          <w:lang w:val="en-US"/>
        </w:rPr>
        <w:t>Callejón</w:t>
      </w:r>
      <w:proofErr w:type="spellEnd"/>
      <w:r w:rsidRPr="00E97324">
        <w:rPr>
          <w:rStyle w:val="typography-modulelvnit"/>
          <w:rFonts w:ascii="Times New Roman" w:hAnsi="Times New Roman" w:cs="Times New Roman"/>
          <w:sz w:val="24"/>
          <w:szCs w:val="24"/>
          <w:lang w:val="en-US"/>
        </w:rPr>
        <w:t>, G. Á. M.,</w:t>
      </w:r>
      <w:r w:rsidRPr="00E97324">
        <w:rPr>
          <w:rFonts w:ascii="Times New Roman" w:hAnsi="Times New Roman" w:cs="Times New Roman"/>
          <w:sz w:val="24"/>
          <w:szCs w:val="24"/>
          <w:lang w:val="en-US"/>
        </w:rPr>
        <w:t xml:space="preserve"> </w:t>
      </w:r>
      <w:r w:rsidRPr="00E97324">
        <w:rPr>
          <w:rStyle w:val="typography-modulelvnit"/>
          <w:rFonts w:ascii="Times New Roman" w:hAnsi="Times New Roman" w:cs="Times New Roman"/>
          <w:sz w:val="24"/>
          <w:szCs w:val="24"/>
          <w:lang w:val="en-US"/>
        </w:rPr>
        <w:t>Rosales-Pérez, A.</w:t>
      </w:r>
      <w:r w:rsidR="00235605" w:rsidRPr="00E97324">
        <w:rPr>
          <w:rStyle w:val="typography-modulelvnit"/>
          <w:rFonts w:ascii="Times New Roman" w:hAnsi="Times New Roman" w:cs="Times New Roman"/>
          <w:sz w:val="24"/>
          <w:szCs w:val="24"/>
          <w:lang w:val="en-US"/>
        </w:rPr>
        <w:t xml:space="preserve"> and</w:t>
      </w:r>
      <w:r w:rsidRPr="00E97324">
        <w:rPr>
          <w:rStyle w:val="typography-modulelvnit"/>
          <w:rFonts w:ascii="Times New Roman" w:hAnsi="Times New Roman" w:cs="Times New Roman"/>
          <w:sz w:val="24"/>
          <w:szCs w:val="24"/>
          <w:lang w:val="en-US"/>
        </w:rPr>
        <w:t xml:space="preserve"> López, M. L. (2023). </w:t>
      </w:r>
      <w:r w:rsidRPr="00E97324">
        <w:rPr>
          <w:rStyle w:val="highlight-moduleako5d"/>
          <w:rFonts w:ascii="Times New Roman" w:hAnsi="Times New Roman" w:cs="Times New Roman"/>
          <w:sz w:val="24"/>
          <w:szCs w:val="24"/>
          <w:lang w:val="en-US"/>
        </w:rPr>
        <w:t xml:space="preserve">Environmental behavior of university students. </w:t>
      </w:r>
      <w:hyperlink r:id="rId45" w:tooltip="Show document details" w:history="1">
        <w:r w:rsidRPr="00E97324">
          <w:rPr>
            <w:rStyle w:val="linktext"/>
            <w:rFonts w:ascii="Times New Roman" w:hAnsi="Times New Roman" w:cs="Times New Roman"/>
            <w:i/>
            <w:iCs/>
            <w:sz w:val="24"/>
            <w:szCs w:val="24"/>
            <w:shd w:val="clear" w:color="auto" w:fill="FFFFFF"/>
            <w:lang w:val="en-US"/>
          </w:rPr>
          <w:t>International Journal of Sustainability in Higher Education</w:t>
        </w:r>
      </w:hyperlink>
      <w:r w:rsidRPr="00E97324">
        <w:rPr>
          <w:rFonts w:ascii="Times New Roman" w:hAnsi="Times New Roman" w:cs="Times New Roman"/>
          <w:sz w:val="24"/>
          <w:szCs w:val="24"/>
          <w:shd w:val="clear" w:color="auto" w:fill="FFFFFF"/>
          <w:lang w:val="en-US"/>
        </w:rPr>
        <w:t xml:space="preserve">, </w:t>
      </w:r>
      <w:r w:rsidRPr="00E97324">
        <w:rPr>
          <w:rStyle w:val="text-s"/>
          <w:rFonts w:ascii="Times New Roman" w:hAnsi="Times New Roman" w:cs="Times New Roman"/>
          <w:i/>
          <w:sz w:val="24"/>
          <w:szCs w:val="24"/>
          <w:shd w:val="clear" w:color="auto" w:fill="FFFFFF"/>
          <w:lang w:val="en-US"/>
        </w:rPr>
        <w:t>24</w:t>
      </w:r>
      <w:r w:rsidRPr="00E97324">
        <w:rPr>
          <w:rStyle w:val="text-s"/>
          <w:rFonts w:ascii="Times New Roman" w:hAnsi="Times New Roman" w:cs="Times New Roman"/>
          <w:sz w:val="24"/>
          <w:szCs w:val="24"/>
          <w:shd w:val="clear" w:color="auto" w:fill="FFFFFF"/>
          <w:lang w:val="en-US"/>
        </w:rPr>
        <w:t>(7), 1489–1506.</w:t>
      </w:r>
      <w:bookmarkStart w:id="3" w:name="_Hlk157416111"/>
    </w:p>
    <w:p w14:paraId="37BB356D" w14:textId="77777777" w:rsidR="00C60AB9" w:rsidRPr="00E97324" w:rsidRDefault="00C60AB9" w:rsidP="00E97324">
      <w:pPr>
        <w:pStyle w:val="references"/>
        <w:numPr>
          <w:ilvl w:val="0"/>
          <w:numId w:val="0"/>
        </w:numPr>
        <w:spacing w:after="0" w:line="360" w:lineRule="auto"/>
        <w:ind w:left="709" w:hanging="709"/>
        <w:rPr>
          <w:sz w:val="24"/>
          <w:szCs w:val="24"/>
          <w:shd w:val="clear" w:color="auto" w:fill="FFFFFF"/>
          <w:lang w:val="es-MX"/>
        </w:rPr>
      </w:pPr>
      <w:r w:rsidRPr="00E97324">
        <w:rPr>
          <w:sz w:val="24"/>
          <w:szCs w:val="24"/>
          <w:shd w:val="clear" w:color="auto" w:fill="FFFFFF"/>
          <w:lang w:val="es-MX"/>
        </w:rPr>
        <w:t xml:space="preserve">Vicente, J. S. Y., Tomás, M. R. V., Acha, D. M. H., y De La Cruz, M. D. B. (2021). Comportamiento ecológico y cultura ambiental, fomentada mediante la educación virtual en estudiantes de Lima-Perú. </w:t>
      </w:r>
      <w:r w:rsidRPr="00E97324">
        <w:rPr>
          <w:i/>
          <w:iCs/>
          <w:sz w:val="24"/>
          <w:szCs w:val="24"/>
          <w:shd w:val="clear" w:color="auto" w:fill="FFFFFF"/>
          <w:lang w:val="es-MX"/>
        </w:rPr>
        <w:t>Revista de Ciencias Sociales</w:t>
      </w:r>
      <w:r w:rsidRPr="00E97324">
        <w:rPr>
          <w:sz w:val="24"/>
          <w:szCs w:val="24"/>
          <w:shd w:val="clear" w:color="auto" w:fill="FFFFFF"/>
          <w:lang w:val="es-MX"/>
        </w:rPr>
        <w:t xml:space="preserve">, </w:t>
      </w:r>
      <w:r w:rsidRPr="00E97324">
        <w:rPr>
          <w:i/>
          <w:iCs/>
          <w:sz w:val="24"/>
          <w:szCs w:val="24"/>
          <w:shd w:val="clear" w:color="auto" w:fill="FFFFFF"/>
          <w:lang w:val="es-MX"/>
        </w:rPr>
        <w:t>27</w:t>
      </w:r>
      <w:r w:rsidRPr="00E97324">
        <w:rPr>
          <w:sz w:val="24"/>
          <w:szCs w:val="24"/>
          <w:shd w:val="clear" w:color="auto" w:fill="FFFFFF"/>
          <w:lang w:val="es-MX"/>
        </w:rPr>
        <w:t>(1), 385-398.</w:t>
      </w:r>
    </w:p>
    <w:p w14:paraId="23FD6726" w14:textId="77777777" w:rsidR="00C60AB9" w:rsidRPr="00E97324" w:rsidRDefault="00C60AB9" w:rsidP="00E97324">
      <w:pPr>
        <w:pStyle w:val="references"/>
        <w:numPr>
          <w:ilvl w:val="0"/>
          <w:numId w:val="0"/>
        </w:numPr>
        <w:spacing w:after="0" w:line="360" w:lineRule="auto"/>
        <w:ind w:left="709" w:hanging="709"/>
        <w:rPr>
          <w:rStyle w:val="Hipervnculo"/>
          <w:rFonts w:eastAsia="Times New Roman"/>
          <w:color w:val="auto"/>
          <w:sz w:val="24"/>
          <w:szCs w:val="24"/>
        </w:rPr>
      </w:pPr>
      <w:r w:rsidRPr="00E97324">
        <w:rPr>
          <w:sz w:val="24"/>
          <w:szCs w:val="24"/>
          <w:shd w:val="clear" w:color="auto" w:fill="FFFFFF"/>
          <w:lang w:val="es-MX"/>
        </w:rPr>
        <w:t xml:space="preserve">Vilca-Cáceres, V. A. (2022). Una estrategia didáctica en educación ambiental con base en el manejo de residuos sólidos. </w:t>
      </w:r>
      <w:r w:rsidRPr="00E97324">
        <w:rPr>
          <w:i/>
          <w:iCs/>
          <w:sz w:val="24"/>
          <w:szCs w:val="24"/>
          <w:shd w:val="clear" w:color="auto" w:fill="FFFFFF"/>
        </w:rPr>
        <w:t>Investigación y postgrado</w:t>
      </w:r>
      <w:r w:rsidRPr="00E97324">
        <w:rPr>
          <w:sz w:val="24"/>
          <w:szCs w:val="24"/>
          <w:shd w:val="clear" w:color="auto" w:fill="FFFFFF"/>
        </w:rPr>
        <w:t xml:space="preserve">, </w:t>
      </w:r>
      <w:r w:rsidRPr="00E97324">
        <w:rPr>
          <w:i/>
          <w:iCs/>
          <w:sz w:val="24"/>
          <w:szCs w:val="24"/>
          <w:shd w:val="clear" w:color="auto" w:fill="FFFFFF"/>
        </w:rPr>
        <w:t>37</w:t>
      </w:r>
      <w:r w:rsidRPr="00E97324">
        <w:rPr>
          <w:sz w:val="24"/>
          <w:szCs w:val="24"/>
          <w:shd w:val="clear" w:color="auto" w:fill="FFFFFF"/>
        </w:rPr>
        <w:t>(1), 159-187.</w:t>
      </w:r>
    </w:p>
    <w:p w14:paraId="4B6ADA65" w14:textId="77777777" w:rsidR="00C60AB9" w:rsidRPr="00E97324" w:rsidRDefault="00C60AB9" w:rsidP="00E97324">
      <w:pPr>
        <w:pStyle w:val="references"/>
        <w:numPr>
          <w:ilvl w:val="0"/>
          <w:numId w:val="0"/>
        </w:numPr>
        <w:spacing w:after="0" w:line="360" w:lineRule="auto"/>
        <w:ind w:left="709" w:hanging="709"/>
        <w:rPr>
          <w:sz w:val="24"/>
          <w:szCs w:val="24"/>
          <w:lang w:val="it-IT"/>
        </w:rPr>
      </w:pPr>
      <w:r w:rsidRPr="00E97324">
        <w:rPr>
          <w:sz w:val="24"/>
          <w:szCs w:val="24"/>
          <w:shd w:val="clear" w:color="auto" w:fill="FFFFFF"/>
        </w:rPr>
        <w:t xml:space="preserve">Vodopivec, J. L. (2010). Objectives and tasks of environmental education in kindergarten. </w:t>
      </w:r>
      <w:r w:rsidRPr="00E97324">
        <w:rPr>
          <w:i/>
          <w:iCs/>
          <w:sz w:val="24"/>
          <w:szCs w:val="24"/>
          <w:shd w:val="clear" w:color="auto" w:fill="FFFFFF"/>
          <w:lang w:val="it-IT"/>
        </w:rPr>
        <w:t>Didactica Slovenica-Pedagoska Obzorja</w:t>
      </w:r>
      <w:r w:rsidRPr="00E97324">
        <w:rPr>
          <w:sz w:val="24"/>
          <w:szCs w:val="24"/>
          <w:shd w:val="clear" w:color="auto" w:fill="FFFFFF"/>
          <w:lang w:val="it-IT"/>
        </w:rPr>
        <w:t xml:space="preserve">, </w:t>
      </w:r>
      <w:r w:rsidRPr="00E97324">
        <w:rPr>
          <w:i/>
          <w:iCs/>
          <w:sz w:val="24"/>
          <w:szCs w:val="24"/>
          <w:shd w:val="clear" w:color="auto" w:fill="FFFFFF"/>
          <w:lang w:val="it-IT"/>
        </w:rPr>
        <w:t>25</w:t>
      </w:r>
      <w:r w:rsidRPr="00E97324">
        <w:rPr>
          <w:sz w:val="24"/>
          <w:szCs w:val="24"/>
          <w:shd w:val="clear" w:color="auto" w:fill="FFFFFF"/>
          <w:lang w:val="it-IT"/>
        </w:rPr>
        <w:t>(2), 3-18.</w:t>
      </w:r>
      <w:r w:rsidRPr="00E97324">
        <w:rPr>
          <w:sz w:val="24"/>
          <w:szCs w:val="24"/>
          <w:lang w:val="it-IT"/>
        </w:rPr>
        <w:t xml:space="preserve"> </w:t>
      </w:r>
    </w:p>
    <w:p w14:paraId="5D493A5E" w14:textId="47DC15FC" w:rsidR="00C60AB9" w:rsidRPr="00E97324" w:rsidRDefault="00C60AB9" w:rsidP="00E97324">
      <w:pPr>
        <w:spacing w:after="0" w:line="360" w:lineRule="auto"/>
        <w:ind w:left="709" w:hanging="709"/>
        <w:jc w:val="both"/>
        <w:rPr>
          <w:rFonts w:ascii="Times New Roman" w:hAnsi="Times New Roman" w:cs="Times New Roman"/>
          <w:sz w:val="24"/>
          <w:szCs w:val="24"/>
          <w:shd w:val="clear" w:color="auto" w:fill="FFFFFF"/>
          <w:lang w:val="en-US"/>
        </w:rPr>
      </w:pPr>
      <w:r w:rsidRPr="00E97324">
        <w:rPr>
          <w:rFonts w:ascii="Times New Roman" w:hAnsi="Times New Roman" w:cs="Times New Roman"/>
          <w:sz w:val="24"/>
          <w:szCs w:val="24"/>
          <w:shd w:val="clear" w:color="auto" w:fill="FFFFFF"/>
          <w:lang w:val="it-IT"/>
        </w:rPr>
        <w:t>Winanti, E. T., Kustini, I.</w:t>
      </w:r>
      <w:r w:rsidR="00235605" w:rsidRPr="00E97324">
        <w:rPr>
          <w:rFonts w:ascii="Times New Roman" w:hAnsi="Times New Roman" w:cs="Times New Roman"/>
          <w:sz w:val="24"/>
          <w:szCs w:val="24"/>
          <w:shd w:val="clear" w:color="auto" w:fill="FFFFFF"/>
          <w:lang w:val="it-IT"/>
        </w:rPr>
        <w:t xml:space="preserve"> and</w:t>
      </w:r>
      <w:r w:rsidRPr="00E97324">
        <w:rPr>
          <w:rFonts w:ascii="Times New Roman" w:hAnsi="Times New Roman" w:cs="Times New Roman"/>
          <w:sz w:val="24"/>
          <w:szCs w:val="24"/>
          <w:shd w:val="clear" w:color="auto" w:fill="FFFFFF"/>
          <w:lang w:val="it-IT"/>
        </w:rPr>
        <w:t xml:space="preserve"> Rahmadiyanti, E. (2019). </w:t>
      </w:r>
      <w:r w:rsidRPr="00E97324">
        <w:rPr>
          <w:rFonts w:ascii="Times New Roman" w:hAnsi="Times New Roman" w:cs="Times New Roman"/>
          <w:sz w:val="24"/>
          <w:szCs w:val="24"/>
          <w:shd w:val="clear" w:color="auto" w:fill="FFFFFF"/>
          <w:lang w:val="en-US"/>
        </w:rPr>
        <w:t xml:space="preserve">The role of natural science courses to implement the environmental education in elementary school (curriculum 2013). </w:t>
      </w:r>
      <w:r w:rsidRPr="00E97324">
        <w:rPr>
          <w:rFonts w:ascii="Times New Roman" w:hAnsi="Times New Roman" w:cs="Times New Roman"/>
          <w:i/>
          <w:iCs/>
          <w:sz w:val="24"/>
          <w:szCs w:val="24"/>
          <w:shd w:val="clear" w:color="auto" w:fill="FFFFFF"/>
          <w:lang w:val="en-US"/>
        </w:rPr>
        <w:t>IOP Conference Series: Earth and Environmental Science</w:t>
      </w:r>
      <w:r w:rsidRPr="00E97324">
        <w:rPr>
          <w:rFonts w:ascii="Times New Roman" w:hAnsi="Times New Roman" w:cs="Times New Roman"/>
          <w:sz w:val="24"/>
          <w:szCs w:val="24"/>
          <w:shd w:val="clear" w:color="auto" w:fill="FFFFFF"/>
          <w:lang w:val="en-US"/>
        </w:rPr>
        <w:t xml:space="preserve">, </w:t>
      </w:r>
      <w:r w:rsidRPr="00E97324">
        <w:rPr>
          <w:rFonts w:ascii="Times New Roman" w:hAnsi="Times New Roman" w:cs="Times New Roman"/>
          <w:i/>
          <w:sz w:val="24"/>
          <w:szCs w:val="24"/>
          <w:shd w:val="clear" w:color="auto" w:fill="FFFFFF"/>
          <w:lang w:val="en-US"/>
        </w:rPr>
        <w:t>314</w:t>
      </w:r>
      <w:r w:rsidRPr="00E97324">
        <w:rPr>
          <w:rFonts w:ascii="Times New Roman" w:hAnsi="Times New Roman" w:cs="Times New Roman"/>
          <w:sz w:val="24"/>
          <w:szCs w:val="24"/>
          <w:shd w:val="clear" w:color="auto" w:fill="FFFFFF"/>
          <w:lang w:val="en-US"/>
        </w:rPr>
        <w:t xml:space="preserve">(1), 012063. </w:t>
      </w:r>
      <w:hyperlink r:id="rId46" w:history="1">
        <w:r w:rsidRPr="00E97324">
          <w:rPr>
            <w:rStyle w:val="Hipervnculo"/>
            <w:rFonts w:ascii="Times New Roman" w:hAnsi="Times New Roman" w:cs="Times New Roman"/>
            <w:color w:val="auto"/>
            <w:sz w:val="24"/>
            <w:szCs w:val="24"/>
            <w:shd w:val="clear" w:color="auto" w:fill="FFFFFF"/>
            <w:lang w:val="en-US"/>
          </w:rPr>
          <w:t>https://doi.org/10.1088/1755-1315/314/1/012063</w:t>
        </w:r>
      </w:hyperlink>
    </w:p>
    <w:p w14:paraId="5D5114A5" w14:textId="147012BD" w:rsidR="00C60AB9" w:rsidRPr="00E97324" w:rsidRDefault="00C60AB9" w:rsidP="00E97324">
      <w:pPr>
        <w:pStyle w:val="references"/>
        <w:numPr>
          <w:ilvl w:val="0"/>
          <w:numId w:val="0"/>
        </w:numPr>
        <w:spacing w:after="0" w:line="360" w:lineRule="auto"/>
        <w:ind w:left="709" w:hanging="709"/>
        <w:rPr>
          <w:sz w:val="24"/>
          <w:szCs w:val="24"/>
          <w:shd w:val="clear" w:color="auto" w:fill="FFFFFF"/>
        </w:rPr>
      </w:pPr>
      <w:r w:rsidRPr="00E97324">
        <w:rPr>
          <w:sz w:val="24"/>
          <w:szCs w:val="24"/>
          <w:shd w:val="clear" w:color="auto" w:fill="FFFFFF"/>
        </w:rPr>
        <w:t xml:space="preserve">Yazici, N. and Babalik, A. A. (2016). Determination of environmental awareness of university students: </w:t>
      </w:r>
      <w:r w:rsidR="00AC249D" w:rsidRPr="00E97324">
        <w:rPr>
          <w:sz w:val="24"/>
          <w:szCs w:val="24"/>
          <w:shd w:val="clear" w:color="auto" w:fill="FFFFFF"/>
        </w:rPr>
        <w:t>T</w:t>
      </w:r>
      <w:r w:rsidRPr="00E97324">
        <w:rPr>
          <w:sz w:val="24"/>
          <w:szCs w:val="24"/>
          <w:shd w:val="clear" w:color="auto" w:fill="FFFFFF"/>
        </w:rPr>
        <w:t xml:space="preserve">he case of Suleyman Demirel University (SDU). </w:t>
      </w:r>
      <w:r w:rsidRPr="00E97324">
        <w:rPr>
          <w:i/>
          <w:iCs/>
          <w:sz w:val="24"/>
          <w:szCs w:val="24"/>
          <w:shd w:val="clear" w:color="auto" w:fill="FFFFFF"/>
        </w:rPr>
        <w:t>Environmental Earth Sciences</w:t>
      </w:r>
      <w:r w:rsidRPr="00E97324">
        <w:rPr>
          <w:sz w:val="24"/>
          <w:szCs w:val="24"/>
          <w:shd w:val="clear" w:color="auto" w:fill="FFFFFF"/>
        </w:rPr>
        <w:t xml:space="preserve">, </w:t>
      </w:r>
      <w:r w:rsidRPr="00E97324">
        <w:rPr>
          <w:i/>
          <w:iCs/>
          <w:sz w:val="24"/>
          <w:szCs w:val="24"/>
          <w:shd w:val="clear" w:color="auto" w:fill="FFFFFF"/>
        </w:rPr>
        <w:t>75</w:t>
      </w:r>
      <w:r w:rsidRPr="00E97324">
        <w:rPr>
          <w:sz w:val="24"/>
          <w:szCs w:val="24"/>
          <w:shd w:val="clear" w:color="auto" w:fill="FFFFFF"/>
        </w:rPr>
        <w:t xml:space="preserve">, 1-8. </w:t>
      </w:r>
      <w:hyperlink r:id="rId47" w:history="1">
        <w:r w:rsidRPr="00E97324">
          <w:rPr>
            <w:rStyle w:val="Hipervnculo"/>
            <w:color w:val="auto"/>
            <w:sz w:val="24"/>
            <w:szCs w:val="24"/>
            <w:shd w:val="clear" w:color="auto" w:fill="FFFFFF"/>
          </w:rPr>
          <w:t>https://</w:t>
        </w:r>
        <w:r w:rsidRPr="00E97324">
          <w:rPr>
            <w:rStyle w:val="Hipervnculo"/>
            <w:color w:val="auto"/>
            <w:sz w:val="24"/>
            <w:szCs w:val="24"/>
          </w:rPr>
          <w:t>doi.org/10.1007/s12665-015-5032-0</w:t>
        </w:r>
      </w:hyperlink>
    </w:p>
    <w:bookmarkEnd w:id="3"/>
    <w:p w14:paraId="0A91D862" w14:textId="2EEB3B7A" w:rsidR="00C60AB9" w:rsidRPr="00E97324" w:rsidRDefault="00C60AB9" w:rsidP="00E97324">
      <w:pPr>
        <w:pStyle w:val="references"/>
        <w:numPr>
          <w:ilvl w:val="0"/>
          <w:numId w:val="0"/>
        </w:numPr>
        <w:spacing w:after="0" w:line="360" w:lineRule="auto"/>
        <w:ind w:left="709" w:hanging="709"/>
        <w:rPr>
          <w:sz w:val="24"/>
          <w:szCs w:val="24"/>
          <w:shd w:val="clear" w:color="auto" w:fill="FFFFFF"/>
        </w:rPr>
      </w:pPr>
      <w:r w:rsidRPr="00E97324">
        <w:rPr>
          <w:sz w:val="24"/>
          <w:szCs w:val="24"/>
          <w:shd w:val="clear" w:color="auto" w:fill="FFFFFF"/>
        </w:rPr>
        <w:t>Yusa, N.</w:t>
      </w:r>
      <w:r w:rsidR="00235605" w:rsidRPr="00E97324">
        <w:rPr>
          <w:sz w:val="24"/>
          <w:szCs w:val="24"/>
          <w:shd w:val="clear" w:color="auto" w:fill="FFFFFF"/>
        </w:rPr>
        <w:t xml:space="preserve"> and</w:t>
      </w:r>
      <w:r w:rsidRPr="00E97324">
        <w:rPr>
          <w:sz w:val="24"/>
          <w:szCs w:val="24"/>
          <w:shd w:val="clear" w:color="auto" w:fill="FFFFFF"/>
        </w:rPr>
        <w:t xml:space="preserve"> Hamada, R. (2023). Board </w:t>
      </w:r>
      <w:r w:rsidR="00AC249D" w:rsidRPr="00E97324">
        <w:rPr>
          <w:sz w:val="24"/>
          <w:szCs w:val="24"/>
          <w:shd w:val="clear" w:color="auto" w:fill="FFFFFF"/>
        </w:rPr>
        <w:t>g</w:t>
      </w:r>
      <w:r w:rsidRPr="00E97324">
        <w:rPr>
          <w:sz w:val="24"/>
          <w:szCs w:val="24"/>
          <w:shd w:val="clear" w:color="auto" w:fill="FFFFFF"/>
        </w:rPr>
        <w:t xml:space="preserve">ame </w:t>
      </w:r>
      <w:r w:rsidR="00AC249D" w:rsidRPr="00E97324">
        <w:rPr>
          <w:sz w:val="24"/>
          <w:szCs w:val="24"/>
          <w:shd w:val="clear" w:color="auto" w:fill="FFFFFF"/>
        </w:rPr>
        <w:t>d</w:t>
      </w:r>
      <w:r w:rsidRPr="00E97324">
        <w:rPr>
          <w:sz w:val="24"/>
          <w:szCs w:val="24"/>
          <w:shd w:val="clear" w:color="auto" w:fill="FFFFFF"/>
        </w:rPr>
        <w:t xml:space="preserve">esign to </w:t>
      </w:r>
      <w:r w:rsidR="00AC249D" w:rsidRPr="00E97324">
        <w:rPr>
          <w:sz w:val="24"/>
          <w:szCs w:val="24"/>
          <w:shd w:val="clear" w:color="auto" w:fill="FFFFFF"/>
        </w:rPr>
        <w:t>u</w:t>
      </w:r>
      <w:r w:rsidRPr="00E97324">
        <w:rPr>
          <w:sz w:val="24"/>
          <w:szCs w:val="24"/>
          <w:shd w:val="clear" w:color="auto" w:fill="FFFFFF"/>
        </w:rPr>
        <w:t xml:space="preserve">nderstand the </w:t>
      </w:r>
      <w:r w:rsidR="00AC249D" w:rsidRPr="00E97324">
        <w:rPr>
          <w:sz w:val="24"/>
          <w:szCs w:val="24"/>
          <w:shd w:val="clear" w:color="auto" w:fill="FFFFFF"/>
        </w:rPr>
        <w:t>n</w:t>
      </w:r>
      <w:r w:rsidRPr="00E97324">
        <w:rPr>
          <w:sz w:val="24"/>
          <w:szCs w:val="24"/>
          <w:shd w:val="clear" w:color="auto" w:fill="FFFFFF"/>
        </w:rPr>
        <w:t xml:space="preserve">ational </w:t>
      </w:r>
      <w:r w:rsidR="00AC249D" w:rsidRPr="00E97324">
        <w:rPr>
          <w:sz w:val="24"/>
          <w:szCs w:val="24"/>
          <w:shd w:val="clear" w:color="auto" w:fill="FFFFFF"/>
        </w:rPr>
        <w:t>p</w:t>
      </w:r>
      <w:r w:rsidRPr="00E97324">
        <w:rPr>
          <w:sz w:val="24"/>
          <w:szCs w:val="24"/>
          <w:shd w:val="clear" w:color="auto" w:fill="FFFFFF"/>
        </w:rPr>
        <w:t xml:space="preserve">ower </w:t>
      </w:r>
      <w:r w:rsidR="00AC249D" w:rsidRPr="00E97324">
        <w:rPr>
          <w:sz w:val="24"/>
          <w:szCs w:val="24"/>
          <w:shd w:val="clear" w:color="auto" w:fill="FFFFFF"/>
        </w:rPr>
        <w:t>m</w:t>
      </w:r>
      <w:r w:rsidRPr="00E97324">
        <w:rPr>
          <w:sz w:val="24"/>
          <w:szCs w:val="24"/>
          <w:shd w:val="clear" w:color="auto" w:fill="FFFFFF"/>
        </w:rPr>
        <w:t xml:space="preserve">ix. </w:t>
      </w:r>
      <w:r w:rsidRPr="00E97324">
        <w:rPr>
          <w:i/>
          <w:iCs/>
          <w:sz w:val="24"/>
          <w:szCs w:val="24"/>
          <w:shd w:val="clear" w:color="auto" w:fill="FFFFFF"/>
        </w:rPr>
        <w:t>Education Sciences</w:t>
      </w:r>
      <w:r w:rsidRPr="00E97324">
        <w:rPr>
          <w:sz w:val="24"/>
          <w:szCs w:val="24"/>
          <w:shd w:val="clear" w:color="auto" w:fill="FFFFFF"/>
        </w:rPr>
        <w:t xml:space="preserve">, </w:t>
      </w:r>
      <w:r w:rsidRPr="00E97324">
        <w:rPr>
          <w:i/>
          <w:iCs/>
          <w:sz w:val="24"/>
          <w:szCs w:val="24"/>
          <w:shd w:val="clear" w:color="auto" w:fill="FFFFFF"/>
        </w:rPr>
        <w:t>13</w:t>
      </w:r>
      <w:r w:rsidRPr="00E97324">
        <w:rPr>
          <w:sz w:val="24"/>
          <w:szCs w:val="24"/>
          <w:shd w:val="clear" w:color="auto" w:fill="FFFFFF"/>
        </w:rPr>
        <w:t>(8), 793.</w:t>
      </w:r>
    </w:p>
    <w:p w14:paraId="1826E44C" w14:textId="0A43ECFC" w:rsidR="00C60AB9" w:rsidRDefault="00C60AB9" w:rsidP="00E97324">
      <w:pPr>
        <w:pStyle w:val="references"/>
        <w:numPr>
          <w:ilvl w:val="0"/>
          <w:numId w:val="0"/>
        </w:numPr>
        <w:spacing w:after="0" w:line="360" w:lineRule="auto"/>
        <w:ind w:left="709" w:hanging="709"/>
        <w:rPr>
          <w:sz w:val="24"/>
          <w:szCs w:val="24"/>
          <w:shd w:val="clear" w:color="auto" w:fill="FFFFFF"/>
        </w:rPr>
      </w:pPr>
      <w:r w:rsidRPr="00E97324">
        <w:rPr>
          <w:sz w:val="24"/>
          <w:szCs w:val="24"/>
          <w:shd w:val="clear" w:color="auto" w:fill="FFFFFF"/>
        </w:rPr>
        <w:lastRenderedPageBreak/>
        <w:t>Zsóka, A., Szerényi, Z. M., Széchy, A.</w:t>
      </w:r>
      <w:r w:rsidR="00235605" w:rsidRPr="00E97324">
        <w:rPr>
          <w:sz w:val="24"/>
          <w:szCs w:val="24"/>
          <w:shd w:val="clear" w:color="auto" w:fill="FFFFFF"/>
        </w:rPr>
        <w:t xml:space="preserve"> and</w:t>
      </w:r>
      <w:r w:rsidRPr="00E97324">
        <w:rPr>
          <w:sz w:val="24"/>
          <w:szCs w:val="24"/>
          <w:shd w:val="clear" w:color="auto" w:fill="FFFFFF"/>
        </w:rPr>
        <w:t xml:space="preserve"> Kocsis, T. (2013). Greening due to environmental education? Environmental knowledge, attitudes, consumer behavior and everyday pro-environmental activities of Hungarian high school and university students. </w:t>
      </w:r>
      <w:r w:rsidRPr="00E97324">
        <w:rPr>
          <w:i/>
          <w:iCs/>
          <w:sz w:val="24"/>
          <w:szCs w:val="24"/>
          <w:shd w:val="clear" w:color="auto" w:fill="FFFFFF"/>
        </w:rPr>
        <w:t>Journal of Cleaner Production</w:t>
      </w:r>
      <w:r w:rsidRPr="00E97324">
        <w:rPr>
          <w:sz w:val="24"/>
          <w:szCs w:val="24"/>
          <w:shd w:val="clear" w:color="auto" w:fill="FFFFFF"/>
        </w:rPr>
        <w:t xml:space="preserve">, </w:t>
      </w:r>
      <w:r w:rsidRPr="00E97324">
        <w:rPr>
          <w:i/>
          <w:sz w:val="24"/>
          <w:szCs w:val="24"/>
          <w:shd w:val="clear" w:color="auto" w:fill="FFFFFF"/>
        </w:rPr>
        <w:t>48</w:t>
      </w:r>
      <w:r w:rsidRPr="00E97324">
        <w:rPr>
          <w:sz w:val="24"/>
          <w:szCs w:val="24"/>
          <w:shd w:val="clear" w:color="auto" w:fill="FFFFFF"/>
        </w:rPr>
        <w:t>, 126-138.</w:t>
      </w:r>
    </w:p>
    <w:p w14:paraId="3A2C4F0D" w14:textId="77777777" w:rsidR="00E97324" w:rsidRDefault="00E97324" w:rsidP="00E97324">
      <w:pPr>
        <w:pStyle w:val="references"/>
        <w:numPr>
          <w:ilvl w:val="0"/>
          <w:numId w:val="0"/>
        </w:numPr>
        <w:spacing w:after="0" w:line="360" w:lineRule="auto"/>
        <w:ind w:left="709" w:hanging="709"/>
        <w:rPr>
          <w:sz w:val="24"/>
          <w:szCs w:val="24"/>
          <w:shd w:val="clear" w:color="auto" w:fill="FFFFFF"/>
        </w:rPr>
      </w:pPr>
    </w:p>
    <w:p w14:paraId="39629DE9" w14:textId="77777777" w:rsidR="00E97324" w:rsidRDefault="00E97324" w:rsidP="00E97324">
      <w:pPr>
        <w:pStyle w:val="references"/>
        <w:numPr>
          <w:ilvl w:val="0"/>
          <w:numId w:val="0"/>
        </w:numPr>
        <w:spacing w:after="0" w:line="360" w:lineRule="auto"/>
        <w:ind w:left="709" w:hanging="709"/>
        <w:rPr>
          <w:sz w:val="24"/>
          <w:szCs w:val="24"/>
          <w:shd w:val="clear" w:color="auto" w:fill="FFFFFF"/>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97324" w:rsidRPr="00961E50" w14:paraId="6361BA43" w14:textId="77777777" w:rsidTr="00233BFD">
        <w:tc>
          <w:tcPr>
            <w:tcW w:w="3045" w:type="dxa"/>
            <w:shd w:val="clear" w:color="auto" w:fill="auto"/>
            <w:tcMar>
              <w:top w:w="100" w:type="dxa"/>
              <w:left w:w="100" w:type="dxa"/>
              <w:bottom w:w="100" w:type="dxa"/>
              <w:right w:w="100" w:type="dxa"/>
            </w:tcMar>
          </w:tcPr>
          <w:p w14:paraId="2EE54CA7" w14:textId="77777777" w:rsidR="00E97324" w:rsidRPr="00961E50" w:rsidRDefault="00E97324" w:rsidP="00E97324">
            <w:pPr>
              <w:pStyle w:val="Ttulo3"/>
              <w:widowControl w:val="0"/>
              <w:spacing w:after="0" w:line="240" w:lineRule="auto"/>
              <w:rPr>
                <w:rFonts w:ascii="Times New Roman" w:hAnsi="Times New Roman" w:cs="Times New Roman"/>
                <w:b w:val="0"/>
                <w:bCs/>
                <w:lang w:val="es-MX"/>
              </w:rPr>
            </w:pPr>
            <w:r w:rsidRPr="00961E50">
              <w:rPr>
                <w:rFonts w:ascii="Times New Roman" w:hAnsi="Times New Roman" w:cs="Times New Roman"/>
                <w:b w:val="0"/>
                <w:bCs/>
                <w:lang w:val="es-MX"/>
              </w:rPr>
              <w:t>Rol de Contribución</w:t>
            </w:r>
          </w:p>
        </w:tc>
        <w:tc>
          <w:tcPr>
            <w:tcW w:w="6315" w:type="dxa"/>
            <w:shd w:val="clear" w:color="auto" w:fill="auto"/>
            <w:tcMar>
              <w:top w:w="100" w:type="dxa"/>
              <w:left w:w="100" w:type="dxa"/>
              <w:bottom w:w="100" w:type="dxa"/>
              <w:right w:w="100" w:type="dxa"/>
            </w:tcMar>
          </w:tcPr>
          <w:p w14:paraId="2DBA692D" w14:textId="77777777" w:rsidR="00E97324" w:rsidRPr="00961E50" w:rsidRDefault="00E97324" w:rsidP="00E97324">
            <w:pPr>
              <w:pStyle w:val="Ttulo3"/>
              <w:widowControl w:val="0"/>
              <w:spacing w:after="0" w:line="240" w:lineRule="auto"/>
              <w:rPr>
                <w:rFonts w:ascii="Times New Roman" w:hAnsi="Times New Roman" w:cs="Times New Roman"/>
                <w:b w:val="0"/>
                <w:bCs/>
                <w:lang w:val="es-MX"/>
              </w:rPr>
            </w:pPr>
            <w:r w:rsidRPr="00961E50">
              <w:rPr>
                <w:rFonts w:ascii="Times New Roman" w:hAnsi="Times New Roman" w:cs="Times New Roman"/>
                <w:b w:val="0"/>
                <w:bCs/>
                <w:lang w:val="es-MX"/>
              </w:rPr>
              <w:t>Autor (es)</w:t>
            </w:r>
          </w:p>
        </w:tc>
      </w:tr>
      <w:tr w:rsidR="00E97324" w:rsidRPr="00961E50" w14:paraId="50D335A1" w14:textId="77777777" w:rsidTr="00233BFD">
        <w:tc>
          <w:tcPr>
            <w:tcW w:w="3045" w:type="dxa"/>
            <w:shd w:val="clear" w:color="auto" w:fill="auto"/>
            <w:tcMar>
              <w:top w:w="100" w:type="dxa"/>
              <w:left w:w="100" w:type="dxa"/>
              <w:bottom w:w="100" w:type="dxa"/>
              <w:right w:w="100" w:type="dxa"/>
            </w:tcMar>
          </w:tcPr>
          <w:p w14:paraId="37339127"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505465D3"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y Rosalba (igual)</w:t>
            </w:r>
          </w:p>
        </w:tc>
      </w:tr>
      <w:tr w:rsidR="00E97324" w:rsidRPr="00961E50" w14:paraId="13DC3BEA" w14:textId="77777777" w:rsidTr="00233BFD">
        <w:tc>
          <w:tcPr>
            <w:tcW w:w="3045" w:type="dxa"/>
            <w:shd w:val="clear" w:color="auto" w:fill="auto"/>
            <w:tcMar>
              <w:top w:w="100" w:type="dxa"/>
              <w:left w:w="100" w:type="dxa"/>
              <w:bottom w:w="100" w:type="dxa"/>
              <w:right w:w="100" w:type="dxa"/>
            </w:tcMar>
          </w:tcPr>
          <w:p w14:paraId="51BD437E"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4D32917"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Rosalba y Martha Elena (igual)</w:t>
            </w:r>
          </w:p>
        </w:tc>
      </w:tr>
      <w:tr w:rsidR="00E97324" w:rsidRPr="00961E50" w14:paraId="7BC00E92" w14:textId="77777777" w:rsidTr="00233BFD">
        <w:tc>
          <w:tcPr>
            <w:tcW w:w="3045" w:type="dxa"/>
            <w:shd w:val="clear" w:color="auto" w:fill="auto"/>
            <w:tcMar>
              <w:top w:w="100" w:type="dxa"/>
              <w:left w:w="100" w:type="dxa"/>
              <w:bottom w:w="100" w:type="dxa"/>
              <w:right w:w="100" w:type="dxa"/>
            </w:tcMar>
          </w:tcPr>
          <w:p w14:paraId="02F32A59"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45AC3D7F"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y Rosalba (igual)</w:t>
            </w:r>
          </w:p>
        </w:tc>
      </w:tr>
      <w:tr w:rsidR="00E97324" w:rsidRPr="00961E50" w14:paraId="6A51A885" w14:textId="77777777" w:rsidTr="00233BFD">
        <w:tc>
          <w:tcPr>
            <w:tcW w:w="3045" w:type="dxa"/>
            <w:shd w:val="clear" w:color="auto" w:fill="auto"/>
            <w:tcMar>
              <w:top w:w="100" w:type="dxa"/>
              <w:left w:w="100" w:type="dxa"/>
              <w:bottom w:w="100" w:type="dxa"/>
              <w:right w:w="100" w:type="dxa"/>
            </w:tcMar>
          </w:tcPr>
          <w:p w14:paraId="11FBFB4A"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AE4104A"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Rosalba y Martha Elena (igual)</w:t>
            </w:r>
          </w:p>
        </w:tc>
      </w:tr>
      <w:tr w:rsidR="00E97324" w:rsidRPr="00961E50" w14:paraId="238855B9" w14:textId="77777777" w:rsidTr="00233BFD">
        <w:tc>
          <w:tcPr>
            <w:tcW w:w="3045" w:type="dxa"/>
            <w:shd w:val="clear" w:color="auto" w:fill="auto"/>
            <w:tcMar>
              <w:top w:w="100" w:type="dxa"/>
              <w:left w:w="100" w:type="dxa"/>
              <w:bottom w:w="100" w:type="dxa"/>
              <w:right w:w="100" w:type="dxa"/>
            </w:tcMar>
          </w:tcPr>
          <w:p w14:paraId="59BAD4A6"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6F7CD871"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y Rosalba (igual)</w:t>
            </w:r>
          </w:p>
        </w:tc>
      </w:tr>
      <w:tr w:rsidR="00E97324" w:rsidRPr="00961E50" w14:paraId="299A2251" w14:textId="77777777" w:rsidTr="00233BFD">
        <w:tc>
          <w:tcPr>
            <w:tcW w:w="3045" w:type="dxa"/>
            <w:shd w:val="clear" w:color="auto" w:fill="auto"/>
            <w:tcMar>
              <w:top w:w="100" w:type="dxa"/>
              <w:left w:w="100" w:type="dxa"/>
              <w:bottom w:w="100" w:type="dxa"/>
              <w:right w:w="100" w:type="dxa"/>
            </w:tcMar>
          </w:tcPr>
          <w:p w14:paraId="404D589F"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724DB15D"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Rosalba, Martha Elena y Norma Esmeralda (igual)</w:t>
            </w:r>
          </w:p>
        </w:tc>
      </w:tr>
      <w:tr w:rsidR="00E97324" w:rsidRPr="00961E50" w14:paraId="1E83F640" w14:textId="77777777" w:rsidTr="00233BFD">
        <w:tc>
          <w:tcPr>
            <w:tcW w:w="3045" w:type="dxa"/>
            <w:shd w:val="clear" w:color="auto" w:fill="auto"/>
            <w:tcMar>
              <w:top w:w="100" w:type="dxa"/>
              <w:left w:w="100" w:type="dxa"/>
              <w:bottom w:w="100" w:type="dxa"/>
              <w:right w:w="100" w:type="dxa"/>
            </w:tcMar>
          </w:tcPr>
          <w:p w14:paraId="192335B3"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76CFD74F"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y Rosalba (igual) y Martha Elena (apoya)</w:t>
            </w:r>
          </w:p>
        </w:tc>
      </w:tr>
      <w:tr w:rsidR="00E97324" w:rsidRPr="00961E50" w14:paraId="66B302C3" w14:textId="77777777" w:rsidTr="00233BFD">
        <w:tc>
          <w:tcPr>
            <w:tcW w:w="3045" w:type="dxa"/>
            <w:shd w:val="clear" w:color="auto" w:fill="auto"/>
            <w:tcMar>
              <w:top w:w="100" w:type="dxa"/>
              <w:left w:w="100" w:type="dxa"/>
              <w:bottom w:w="100" w:type="dxa"/>
              <w:right w:w="100" w:type="dxa"/>
            </w:tcMar>
          </w:tcPr>
          <w:p w14:paraId="478AB52A"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F54E3C7"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Rosalba, Martha Elena y Norma Esmeralda (igual)</w:t>
            </w:r>
          </w:p>
        </w:tc>
      </w:tr>
      <w:tr w:rsidR="00E97324" w:rsidRPr="00961E50" w14:paraId="475E23BE" w14:textId="77777777" w:rsidTr="00233BFD">
        <w:tc>
          <w:tcPr>
            <w:tcW w:w="3045" w:type="dxa"/>
            <w:shd w:val="clear" w:color="auto" w:fill="auto"/>
            <w:tcMar>
              <w:top w:w="100" w:type="dxa"/>
              <w:left w:w="100" w:type="dxa"/>
              <w:bottom w:w="100" w:type="dxa"/>
              <w:right w:w="100" w:type="dxa"/>
            </w:tcMar>
          </w:tcPr>
          <w:p w14:paraId="7C7DD8E4"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02F68BCF"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Rosalba, Martha Elena y Norma Esmeralda (igual)</w:t>
            </w:r>
          </w:p>
        </w:tc>
      </w:tr>
      <w:tr w:rsidR="00E97324" w:rsidRPr="00961E50" w14:paraId="6C419C57" w14:textId="77777777" w:rsidTr="00233BFD">
        <w:tc>
          <w:tcPr>
            <w:tcW w:w="3045" w:type="dxa"/>
            <w:shd w:val="clear" w:color="auto" w:fill="auto"/>
            <w:tcMar>
              <w:top w:w="100" w:type="dxa"/>
              <w:left w:w="100" w:type="dxa"/>
              <w:bottom w:w="100" w:type="dxa"/>
              <w:right w:w="100" w:type="dxa"/>
            </w:tcMar>
          </w:tcPr>
          <w:p w14:paraId="018E1BED"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43D20CCB"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Rosalba y Norma Esmeralda (igual)</w:t>
            </w:r>
          </w:p>
        </w:tc>
      </w:tr>
      <w:tr w:rsidR="00E97324" w:rsidRPr="00961E50" w14:paraId="718ECE7A" w14:textId="77777777" w:rsidTr="00233BFD">
        <w:tc>
          <w:tcPr>
            <w:tcW w:w="3045" w:type="dxa"/>
            <w:shd w:val="clear" w:color="auto" w:fill="auto"/>
            <w:tcMar>
              <w:top w:w="100" w:type="dxa"/>
              <w:left w:w="100" w:type="dxa"/>
              <w:bottom w:w="100" w:type="dxa"/>
              <w:right w:w="100" w:type="dxa"/>
            </w:tcMar>
          </w:tcPr>
          <w:p w14:paraId="2C179DAF"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21090197"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Rosalba</w:t>
            </w:r>
          </w:p>
        </w:tc>
      </w:tr>
      <w:tr w:rsidR="00E97324" w:rsidRPr="00961E50" w14:paraId="3088D902" w14:textId="77777777" w:rsidTr="00233BFD">
        <w:tc>
          <w:tcPr>
            <w:tcW w:w="3045" w:type="dxa"/>
            <w:shd w:val="clear" w:color="auto" w:fill="auto"/>
            <w:tcMar>
              <w:top w:w="100" w:type="dxa"/>
              <w:left w:w="100" w:type="dxa"/>
              <w:bottom w:w="100" w:type="dxa"/>
              <w:right w:w="100" w:type="dxa"/>
            </w:tcMar>
          </w:tcPr>
          <w:p w14:paraId="0E94093F"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60337127"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y Rosalba (igual)</w:t>
            </w:r>
          </w:p>
        </w:tc>
      </w:tr>
      <w:tr w:rsidR="00E97324" w:rsidRPr="00961E50" w14:paraId="1D293D00" w14:textId="77777777" w:rsidTr="00233BFD">
        <w:tc>
          <w:tcPr>
            <w:tcW w:w="3045" w:type="dxa"/>
            <w:shd w:val="clear" w:color="auto" w:fill="auto"/>
            <w:tcMar>
              <w:top w:w="100" w:type="dxa"/>
              <w:left w:w="100" w:type="dxa"/>
              <w:bottom w:w="100" w:type="dxa"/>
              <w:right w:w="100" w:type="dxa"/>
            </w:tcMar>
          </w:tcPr>
          <w:p w14:paraId="0CF9F487"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6C268780" w14:textId="77777777" w:rsidR="00E97324" w:rsidRPr="00961E50" w:rsidRDefault="00E97324" w:rsidP="00E97324">
            <w:pPr>
              <w:widowControl w:val="0"/>
              <w:spacing w:after="0" w:line="240" w:lineRule="auto"/>
              <w:rPr>
                <w:rFonts w:ascii="Times New Roman" w:hAnsi="Times New Roman" w:cs="Times New Roman"/>
                <w:bCs/>
                <w:sz w:val="24"/>
                <w:szCs w:val="24"/>
              </w:rPr>
            </w:pPr>
            <w:r w:rsidRPr="00961E50">
              <w:rPr>
                <w:rFonts w:ascii="Times New Roman" w:hAnsi="Times New Roman" w:cs="Times New Roman"/>
                <w:bCs/>
                <w:sz w:val="24"/>
                <w:szCs w:val="24"/>
              </w:rPr>
              <w:t>Griselda, Rosalba, Martha Elena y Norma Esmeralda (igual)</w:t>
            </w:r>
          </w:p>
        </w:tc>
      </w:tr>
    </w:tbl>
    <w:p w14:paraId="139FABEF" w14:textId="77777777" w:rsidR="00E97324" w:rsidRPr="00E97324" w:rsidRDefault="00E97324" w:rsidP="00E97324">
      <w:pPr>
        <w:pStyle w:val="references"/>
        <w:numPr>
          <w:ilvl w:val="0"/>
          <w:numId w:val="0"/>
        </w:numPr>
        <w:spacing w:after="0" w:line="360" w:lineRule="auto"/>
        <w:ind w:left="709" w:hanging="709"/>
        <w:rPr>
          <w:sz w:val="24"/>
          <w:szCs w:val="24"/>
          <w:shd w:val="clear" w:color="auto" w:fill="FFFFFF"/>
        </w:rPr>
      </w:pPr>
    </w:p>
    <w:sectPr w:rsidR="00E97324" w:rsidRPr="00E97324" w:rsidSect="00806967">
      <w:headerReference w:type="default" r:id="rId48"/>
      <w:footerReference w:type="default" r:id="rId4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8D597" w14:textId="77777777" w:rsidR="00A2541B" w:rsidRDefault="00A2541B" w:rsidP="002561CC">
      <w:pPr>
        <w:spacing w:after="0" w:line="240" w:lineRule="auto"/>
      </w:pPr>
      <w:r>
        <w:separator/>
      </w:r>
    </w:p>
  </w:endnote>
  <w:endnote w:type="continuationSeparator" w:id="0">
    <w:p w14:paraId="2A179A45" w14:textId="77777777" w:rsidR="00A2541B" w:rsidRDefault="00A2541B" w:rsidP="0025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0F49" w14:textId="4EDFEAC2" w:rsidR="00806967" w:rsidRDefault="00806967">
    <w:pPr>
      <w:pStyle w:val="Piedepgina"/>
    </w:pPr>
    <w:r>
      <w:t xml:space="preserve">                </w:t>
    </w:r>
    <w:r w:rsidRPr="002A3D98">
      <w:rPr>
        <w:noProof/>
        <w:lang w:eastAsia="es-MX"/>
      </w:rPr>
      <w:drawing>
        <wp:inline distT="0" distB="0" distL="0" distR="0" wp14:anchorId="00CC04CF" wp14:editId="2DE12A21">
          <wp:extent cx="1600200" cy="419100"/>
          <wp:effectExtent l="0" t="0" r="0" b="0"/>
          <wp:docPr id="350206735" name="Imagen 35020673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30 </w:t>
    </w:r>
    <w:proofErr w:type="spellStart"/>
    <w:r w:rsidRPr="006739CC">
      <w:rPr>
        <w:rFonts w:ascii="Calibri" w:hAnsi="Calibri" w:cs="Calibri"/>
        <w:b/>
      </w:rPr>
      <w:t>January</w:t>
    </w:r>
    <w:proofErr w:type="spellEnd"/>
    <w:r w:rsidRPr="006739CC">
      <w:rPr>
        <w:rFonts w:ascii="Calibri" w:hAnsi="Calibri" w:cs="Calibri"/>
        <w:b/>
      </w:rPr>
      <w:t xml:space="preserve"> – June 2025, e</w:t>
    </w:r>
    <w:r w:rsidR="00B42EDA">
      <w:rPr>
        <w:rFonts w:ascii="Calibri" w:hAnsi="Calibri" w:cs="Calibri"/>
        <w:b/>
      </w:rPr>
      <w:t>873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E71D7" w14:textId="77777777" w:rsidR="00A2541B" w:rsidRDefault="00A2541B" w:rsidP="002561CC">
      <w:pPr>
        <w:spacing w:after="0" w:line="240" w:lineRule="auto"/>
      </w:pPr>
      <w:r>
        <w:separator/>
      </w:r>
    </w:p>
  </w:footnote>
  <w:footnote w:type="continuationSeparator" w:id="0">
    <w:p w14:paraId="58D15BF9" w14:textId="77777777" w:rsidR="00A2541B" w:rsidRDefault="00A2541B" w:rsidP="0025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E37C" w14:textId="42ED0721" w:rsidR="00806967" w:rsidRDefault="00806967" w:rsidP="00806967">
    <w:pPr>
      <w:pStyle w:val="Encabezado"/>
      <w:jc w:val="center"/>
    </w:pPr>
    <w:r w:rsidRPr="002A3D98">
      <w:rPr>
        <w:noProof/>
        <w:lang w:eastAsia="es-MX"/>
      </w:rPr>
      <w:drawing>
        <wp:inline distT="0" distB="0" distL="0" distR="0" wp14:anchorId="1A375B53" wp14:editId="58B74CED">
          <wp:extent cx="5397500" cy="635000"/>
          <wp:effectExtent l="0" t="0" r="0" b="0"/>
          <wp:docPr id="2021082421" name="Imagen 202108242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55A"/>
    <w:multiLevelType w:val="multilevel"/>
    <w:tmpl w:val="32B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54E0C"/>
    <w:multiLevelType w:val="hybridMultilevel"/>
    <w:tmpl w:val="E8906C00"/>
    <w:lvl w:ilvl="0" w:tplc="83E8C5D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D0E3218"/>
    <w:multiLevelType w:val="hybridMultilevel"/>
    <w:tmpl w:val="A1745D48"/>
    <w:lvl w:ilvl="0" w:tplc="3CC0F3E8">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 w15:restartNumberingAfterBreak="0">
    <w:nsid w:val="33516F0E"/>
    <w:multiLevelType w:val="hybridMultilevel"/>
    <w:tmpl w:val="F9DAA448"/>
    <w:lvl w:ilvl="0" w:tplc="9DF4108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27C4E6A"/>
    <w:multiLevelType w:val="hybridMultilevel"/>
    <w:tmpl w:val="4F82C5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1070"/>
        </w:tabs>
        <w:ind w:left="1070" w:hanging="360"/>
      </w:pPr>
      <w:rPr>
        <w:rFonts w:ascii="Times New Roman" w:hAnsi="Times New Roman" w:cs="Times New Roman" w:hint="default"/>
        <w:b w:val="0"/>
        <w:bCs w:val="0"/>
        <w:i w:val="0"/>
        <w:iCs w:val="0"/>
        <w:sz w:val="16"/>
        <w:szCs w:val="16"/>
      </w:rPr>
    </w:lvl>
  </w:abstractNum>
  <w:abstractNum w:abstractNumId="6" w15:restartNumberingAfterBreak="0">
    <w:nsid w:val="641133FC"/>
    <w:multiLevelType w:val="hybridMultilevel"/>
    <w:tmpl w:val="9372EB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6F345D"/>
    <w:multiLevelType w:val="multilevel"/>
    <w:tmpl w:val="2D5C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A2D10"/>
    <w:multiLevelType w:val="multilevel"/>
    <w:tmpl w:val="DEDE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559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540770">
    <w:abstractNumId w:val="5"/>
  </w:num>
  <w:num w:numId="3" w16cid:durableId="928081571">
    <w:abstractNumId w:val="0"/>
  </w:num>
  <w:num w:numId="4" w16cid:durableId="2113894936">
    <w:abstractNumId w:val="8"/>
  </w:num>
  <w:num w:numId="5" w16cid:durableId="2064788840">
    <w:abstractNumId w:val="4"/>
  </w:num>
  <w:num w:numId="6" w16cid:durableId="709694173">
    <w:abstractNumId w:val="1"/>
  </w:num>
  <w:num w:numId="7" w16cid:durableId="277494957">
    <w:abstractNumId w:val="6"/>
  </w:num>
  <w:num w:numId="8" w16cid:durableId="1632248447">
    <w:abstractNumId w:val="2"/>
  </w:num>
  <w:num w:numId="9" w16cid:durableId="2069263519">
    <w:abstractNumId w:val="3"/>
  </w:num>
  <w:num w:numId="10" w16cid:durableId="700399747">
    <w:abstractNumId w:val="5"/>
  </w:num>
  <w:num w:numId="11" w16cid:durableId="144130269">
    <w:abstractNumId w:val="5"/>
  </w:num>
  <w:num w:numId="12" w16cid:durableId="1902256111">
    <w:abstractNumId w:val="5"/>
  </w:num>
  <w:num w:numId="13" w16cid:durableId="316346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9A"/>
    <w:rsid w:val="00000C2B"/>
    <w:rsid w:val="00001FB2"/>
    <w:rsid w:val="000022EB"/>
    <w:rsid w:val="0000295F"/>
    <w:rsid w:val="00002992"/>
    <w:rsid w:val="0000307D"/>
    <w:rsid w:val="000041F4"/>
    <w:rsid w:val="00005375"/>
    <w:rsid w:val="0000660A"/>
    <w:rsid w:val="00006BBE"/>
    <w:rsid w:val="000074C0"/>
    <w:rsid w:val="000102C9"/>
    <w:rsid w:val="0001091E"/>
    <w:rsid w:val="00010BEF"/>
    <w:rsid w:val="000130F0"/>
    <w:rsid w:val="0001330D"/>
    <w:rsid w:val="00014958"/>
    <w:rsid w:val="00015382"/>
    <w:rsid w:val="00015D45"/>
    <w:rsid w:val="000166D9"/>
    <w:rsid w:val="00017228"/>
    <w:rsid w:val="00017843"/>
    <w:rsid w:val="000179A5"/>
    <w:rsid w:val="00020881"/>
    <w:rsid w:val="0002090F"/>
    <w:rsid w:val="00024D49"/>
    <w:rsid w:val="00024E1D"/>
    <w:rsid w:val="00025C28"/>
    <w:rsid w:val="00025D42"/>
    <w:rsid w:val="00026FF4"/>
    <w:rsid w:val="000312A3"/>
    <w:rsid w:val="00031907"/>
    <w:rsid w:val="000323A1"/>
    <w:rsid w:val="00032DD5"/>
    <w:rsid w:val="00033395"/>
    <w:rsid w:val="00034B22"/>
    <w:rsid w:val="0003583B"/>
    <w:rsid w:val="00036370"/>
    <w:rsid w:val="000366BF"/>
    <w:rsid w:val="000377BD"/>
    <w:rsid w:val="000409E9"/>
    <w:rsid w:val="00042120"/>
    <w:rsid w:val="00042179"/>
    <w:rsid w:val="00044406"/>
    <w:rsid w:val="00045360"/>
    <w:rsid w:val="00045FCF"/>
    <w:rsid w:val="00047B44"/>
    <w:rsid w:val="0005149C"/>
    <w:rsid w:val="0005302E"/>
    <w:rsid w:val="000541CA"/>
    <w:rsid w:val="00055CD2"/>
    <w:rsid w:val="00056833"/>
    <w:rsid w:val="00056964"/>
    <w:rsid w:val="00056CFC"/>
    <w:rsid w:val="00057A68"/>
    <w:rsid w:val="0006015E"/>
    <w:rsid w:val="00061DC1"/>
    <w:rsid w:val="00061ECD"/>
    <w:rsid w:val="0006270F"/>
    <w:rsid w:val="00062838"/>
    <w:rsid w:val="000643B8"/>
    <w:rsid w:val="000653A1"/>
    <w:rsid w:val="000667F7"/>
    <w:rsid w:val="000671C2"/>
    <w:rsid w:val="00071025"/>
    <w:rsid w:val="00071402"/>
    <w:rsid w:val="000727C5"/>
    <w:rsid w:val="00073212"/>
    <w:rsid w:val="00073853"/>
    <w:rsid w:val="0007476D"/>
    <w:rsid w:val="00076234"/>
    <w:rsid w:val="00077248"/>
    <w:rsid w:val="00080F5D"/>
    <w:rsid w:val="00081F61"/>
    <w:rsid w:val="00082B7D"/>
    <w:rsid w:val="00082DCB"/>
    <w:rsid w:val="000837C7"/>
    <w:rsid w:val="00083B70"/>
    <w:rsid w:val="000841E8"/>
    <w:rsid w:val="00084B3C"/>
    <w:rsid w:val="00085697"/>
    <w:rsid w:val="00085B18"/>
    <w:rsid w:val="00087A6D"/>
    <w:rsid w:val="00087CB2"/>
    <w:rsid w:val="000900C1"/>
    <w:rsid w:val="000907E9"/>
    <w:rsid w:val="00091720"/>
    <w:rsid w:val="00091A72"/>
    <w:rsid w:val="000927CE"/>
    <w:rsid w:val="0009521E"/>
    <w:rsid w:val="000955F8"/>
    <w:rsid w:val="000958C1"/>
    <w:rsid w:val="0009698A"/>
    <w:rsid w:val="00096F2C"/>
    <w:rsid w:val="00097E75"/>
    <w:rsid w:val="000A0746"/>
    <w:rsid w:val="000A0E6A"/>
    <w:rsid w:val="000A1175"/>
    <w:rsid w:val="000A13B5"/>
    <w:rsid w:val="000A2DCA"/>
    <w:rsid w:val="000A4548"/>
    <w:rsid w:val="000A485C"/>
    <w:rsid w:val="000A4DD2"/>
    <w:rsid w:val="000A53F5"/>
    <w:rsid w:val="000B045E"/>
    <w:rsid w:val="000B0B77"/>
    <w:rsid w:val="000B1465"/>
    <w:rsid w:val="000B15AB"/>
    <w:rsid w:val="000B1F2D"/>
    <w:rsid w:val="000B1F3E"/>
    <w:rsid w:val="000B31A5"/>
    <w:rsid w:val="000B40FC"/>
    <w:rsid w:val="000B4492"/>
    <w:rsid w:val="000B6664"/>
    <w:rsid w:val="000B6F55"/>
    <w:rsid w:val="000B7414"/>
    <w:rsid w:val="000C04CC"/>
    <w:rsid w:val="000C175A"/>
    <w:rsid w:val="000C1EF5"/>
    <w:rsid w:val="000C2290"/>
    <w:rsid w:val="000C2349"/>
    <w:rsid w:val="000C2549"/>
    <w:rsid w:val="000C2F15"/>
    <w:rsid w:val="000C37D7"/>
    <w:rsid w:val="000C3CFB"/>
    <w:rsid w:val="000C47FD"/>
    <w:rsid w:val="000C577D"/>
    <w:rsid w:val="000C5846"/>
    <w:rsid w:val="000D02A5"/>
    <w:rsid w:val="000D0AEF"/>
    <w:rsid w:val="000D0E90"/>
    <w:rsid w:val="000D101F"/>
    <w:rsid w:val="000D1214"/>
    <w:rsid w:val="000D1B04"/>
    <w:rsid w:val="000D1BE3"/>
    <w:rsid w:val="000D2F1B"/>
    <w:rsid w:val="000D5717"/>
    <w:rsid w:val="000D58B4"/>
    <w:rsid w:val="000D5BB5"/>
    <w:rsid w:val="000D60D2"/>
    <w:rsid w:val="000D75BD"/>
    <w:rsid w:val="000E091E"/>
    <w:rsid w:val="000E18FE"/>
    <w:rsid w:val="000E23FB"/>
    <w:rsid w:val="000E3E0E"/>
    <w:rsid w:val="000E3F7D"/>
    <w:rsid w:val="000E48A3"/>
    <w:rsid w:val="000E4C43"/>
    <w:rsid w:val="000E56F1"/>
    <w:rsid w:val="000E6BCB"/>
    <w:rsid w:val="000E6E25"/>
    <w:rsid w:val="000E6EBF"/>
    <w:rsid w:val="000E7BD1"/>
    <w:rsid w:val="000F011C"/>
    <w:rsid w:val="000F0AF2"/>
    <w:rsid w:val="000F1CED"/>
    <w:rsid w:val="000F27E6"/>
    <w:rsid w:val="000F31F4"/>
    <w:rsid w:val="000F3B2F"/>
    <w:rsid w:val="000F4460"/>
    <w:rsid w:val="000F6B4D"/>
    <w:rsid w:val="000F6EDC"/>
    <w:rsid w:val="000F7197"/>
    <w:rsid w:val="000F775D"/>
    <w:rsid w:val="000F78F5"/>
    <w:rsid w:val="000F7956"/>
    <w:rsid w:val="001017D8"/>
    <w:rsid w:val="0010353B"/>
    <w:rsid w:val="00103A67"/>
    <w:rsid w:val="00104034"/>
    <w:rsid w:val="001041BD"/>
    <w:rsid w:val="0010575E"/>
    <w:rsid w:val="00105B3D"/>
    <w:rsid w:val="001064F1"/>
    <w:rsid w:val="00106DF7"/>
    <w:rsid w:val="00107F4C"/>
    <w:rsid w:val="0011159F"/>
    <w:rsid w:val="00111D2F"/>
    <w:rsid w:val="001122BB"/>
    <w:rsid w:val="00112886"/>
    <w:rsid w:val="001143C1"/>
    <w:rsid w:val="00114724"/>
    <w:rsid w:val="0011472E"/>
    <w:rsid w:val="00115AA0"/>
    <w:rsid w:val="001178CF"/>
    <w:rsid w:val="00117CA6"/>
    <w:rsid w:val="00121CCA"/>
    <w:rsid w:val="00123FD1"/>
    <w:rsid w:val="00124201"/>
    <w:rsid w:val="00126819"/>
    <w:rsid w:val="00127252"/>
    <w:rsid w:val="00127311"/>
    <w:rsid w:val="00127F81"/>
    <w:rsid w:val="00130DAC"/>
    <w:rsid w:val="00130F90"/>
    <w:rsid w:val="00131125"/>
    <w:rsid w:val="001315A2"/>
    <w:rsid w:val="001322E1"/>
    <w:rsid w:val="00132376"/>
    <w:rsid w:val="001325BA"/>
    <w:rsid w:val="00133313"/>
    <w:rsid w:val="00133657"/>
    <w:rsid w:val="001337B8"/>
    <w:rsid w:val="00134A05"/>
    <w:rsid w:val="001352D2"/>
    <w:rsid w:val="0013561B"/>
    <w:rsid w:val="00135B36"/>
    <w:rsid w:val="0013658C"/>
    <w:rsid w:val="0013664C"/>
    <w:rsid w:val="00136C96"/>
    <w:rsid w:val="00137610"/>
    <w:rsid w:val="00140DF1"/>
    <w:rsid w:val="00142649"/>
    <w:rsid w:val="00142678"/>
    <w:rsid w:val="00142739"/>
    <w:rsid w:val="00142FD9"/>
    <w:rsid w:val="0014653E"/>
    <w:rsid w:val="00147805"/>
    <w:rsid w:val="00147D05"/>
    <w:rsid w:val="00150417"/>
    <w:rsid w:val="001511E4"/>
    <w:rsid w:val="0015204F"/>
    <w:rsid w:val="00153501"/>
    <w:rsid w:val="00153F78"/>
    <w:rsid w:val="00156652"/>
    <w:rsid w:val="00157F85"/>
    <w:rsid w:val="001600D0"/>
    <w:rsid w:val="0016081A"/>
    <w:rsid w:val="0016159B"/>
    <w:rsid w:val="00161AFB"/>
    <w:rsid w:val="00162524"/>
    <w:rsid w:val="00163B72"/>
    <w:rsid w:val="00164ED3"/>
    <w:rsid w:val="00164F18"/>
    <w:rsid w:val="0016500D"/>
    <w:rsid w:val="001652C6"/>
    <w:rsid w:val="00165356"/>
    <w:rsid w:val="001653C1"/>
    <w:rsid w:val="001663C9"/>
    <w:rsid w:val="00170DB2"/>
    <w:rsid w:val="00170E12"/>
    <w:rsid w:val="001726EB"/>
    <w:rsid w:val="00173A9B"/>
    <w:rsid w:val="00173CDB"/>
    <w:rsid w:val="00173DF5"/>
    <w:rsid w:val="00174815"/>
    <w:rsid w:val="00174E8C"/>
    <w:rsid w:val="00175221"/>
    <w:rsid w:val="00176F98"/>
    <w:rsid w:val="0018062A"/>
    <w:rsid w:val="00182AAA"/>
    <w:rsid w:val="0018534C"/>
    <w:rsid w:val="001859F4"/>
    <w:rsid w:val="00185FC7"/>
    <w:rsid w:val="00187272"/>
    <w:rsid w:val="001874E9"/>
    <w:rsid w:val="0019163D"/>
    <w:rsid w:val="001927B7"/>
    <w:rsid w:val="0019290A"/>
    <w:rsid w:val="00192B20"/>
    <w:rsid w:val="00193316"/>
    <w:rsid w:val="001944AC"/>
    <w:rsid w:val="00195127"/>
    <w:rsid w:val="001952C5"/>
    <w:rsid w:val="00196292"/>
    <w:rsid w:val="0019714D"/>
    <w:rsid w:val="00197EF8"/>
    <w:rsid w:val="001A1078"/>
    <w:rsid w:val="001A1448"/>
    <w:rsid w:val="001A2D59"/>
    <w:rsid w:val="001A321D"/>
    <w:rsid w:val="001A36BA"/>
    <w:rsid w:val="001A4CE8"/>
    <w:rsid w:val="001A6923"/>
    <w:rsid w:val="001A6B26"/>
    <w:rsid w:val="001B006A"/>
    <w:rsid w:val="001B00D9"/>
    <w:rsid w:val="001B1D14"/>
    <w:rsid w:val="001B370B"/>
    <w:rsid w:val="001B5625"/>
    <w:rsid w:val="001B6111"/>
    <w:rsid w:val="001C025C"/>
    <w:rsid w:val="001C0308"/>
    <w:rsid w:val="001C1FD5"/>
    <w:rsid w:val="001C22D4"/>
    <w:rsid w:val="001C26A2"/>
    <w:rsid w:val="001C3040"/>
    <w:rsid w:val="001C32EB"/>
    <w:rsid w:val="001C397B"/>
    <w:rsid w:val="001C39B2"/>
    <w:rsid w:val="001C3B61"/>
    <w:rsid w:val="001C3CAE"/>
    <w:rsid w:val="001C4666"/>
    <w:rsid w:val="001C5C65"/>
    <w:rsid w:val="001C6083"/>
    <w:rsid w:val="001C6DCD"/>
    <w:rsid w:val="001C7886"/>
    <w:rsid w:val="001C7E0E"/>
    <w:rsid w:val="001D0B7B"/>
    <w:rsid w:val="001D1A5F"/>
    <w:rsid w:val="001D2264"/>
    <w:rsid w:val="001D23FF"/>
    <w:rsid w:val="001D3A7E"/>
    <w:rsid w:val="001D466D"/>
    <w:rsid w:val="001D48AF"/>
    <w:rsid w:val="001D6109"/>
    <w:rsid w:val="001D637E"/>
    <w:rsid w:val="001E0A05"/>
    <w:rsid w:val="001E2B89"/>
    <w:rsid w:val="001E3CEB"/>
    <w:rsid w:val="001E3CF2"/>
    <w:rsid w:val="001E4B3E"/>
    <w:rsid w:val="001E560F"/>
    <w:rsid w:val="001E5F70"/>
    <w:rsid w:val="001E6F08"/>
    <w:rsid w:val="001E77D8"/>
    <w:rsid w:val="001F1054"/>
    <w:rsid w:val="001F1356"/>
    <w:rsid w:val="001F20B0"/>
    <w:rsid w:val="001F2B4E"/>
    <w:rsid w:val="001F4200"/>
    <w:rsid w:val="001F5859"/>
    <w:rsid w:val="001F7B4E"/>
    <w:rsid w:val="002003A0"/>
    <w:rsid w:val="00200690"/>
    <w:rsid w:val="00200C9D"/>
    <w:rsid w:val="00202B28"/>
    <w:rsid w:val="00203E70"/>
    <w:rsid w:val="00203FAB"/>
    <w:rsid w:val="00204011"/>
    <w:rsid w:val="00206C0C"/>
    <w:rsid w:val="00207DD6"/>
    <w:rsid w:val="0021091E"/>
    <w:rsid w:val="00211100"/>
    <w:rsid w:val="002117B2"/>
    <w:rsid w:val="00211D3B"/>
    <w:rsid w:val="00211FBB"/>
    <w:rsid w:val="002121E9"/>
    <w:rsid w:val="00212FC8"/>
    <w:rsid w:val="002134F1"/>
    <w:rsid w:val="00214C81"/>
    <w:rsid w:val="002151F2"/>
    <w:rsid w:val="002161B0"/>
    <w:rsid w:val="002166D4"/>
    <w:rsid w:val="00216D9F"/>
    <w:rsid w:val="002201E0"/>
    <w:rsid w:val="00222986"/>
    <w:rsid w:val="00224103"/>
    <w:rsid w:val="00225408"/>
    <w:rsid w:val="00226CE7"/>
    <w:rsid w:val="00226DC3"/>
    <w:rsid w:val="002271EA"/>
    <w:rsid w:val="002275D3"/>
    <w:rsid w:val="0022763D"/>
    <w:rsid w:val="00227FE0"/>
    <w:rsid w:val="0023007D"/>
    <w:rsid w:val="00230747"/>
    <w:rsid w:val="00231094"/>
    <w:rsid w:val="00231447"/>
    <w:rsid w:val="002337E3"/>
    <w:rsid w:val="00233C54"/>
    <w:rsid w:val="00235605"/>
    <w:rsid w:val="00235E2B"/>
    <w:rsid w:val="002374B9"/>
    <w:rsid w:val="002376B7"/>
    <w:rsid w:val="002414A5"/>
    <w:rsid w:val="002427E1"/>
    <w:rsid w:val="00243516"/>
    <w:rsid w:val="00243595"/>
    <w:rsid w:val="00244B90"/>
    <w:rsid w:val="00244CE3"/>
    <w:rsid w:val="00245D56"/>
    <w:rsid w:val="00246790"/>
    <w:rsid w:val="00246C46"/>
    <w:rsid w:val="0025173E"/>
    <w:rsid w:val="002535FA"/>
    <w:rsid w:val="00253FC5"/>
    <w:rsid w:val="002561CC"/>
    <w:rsid w:val="002566DF"/>
    <w:rsid w:val="00256FF1"/>
    <w:rsid w:val="00257063"/>
    <w:rsid w:val="002573A3"/>
    <w:rsid w:val="0026169D"/>
    <w:rsid w:val="0026258E"/>
    <w:rsid w:val="0026292D"/>
    <w:rsid w:val="00263384"/>
    <w:rsid w:val="0026478C"/>
    <w:rsid w:val="00264A83"/>
    <w:rsid w:val="00265709"/>
    <w:rsid w:val="002664C7"/>
    <w:rsid w:val="0026786F"/>
    <w:rsid w:val="00267AF1"/>
    <w:rsid w:val="002707A0"/>
    <w:rsid w:val="00271194"/>
    <w:rsid w:val="00271CDD"/>
    <w:rsid w:val="002752D3"/>
    <w:rsid w:val="00276374"/>
    <w:rsid w:val="00276C9F"/>
    <w:rsid w:val="002806AF"/>
    <w:rsid w:val="00280902"/>
    <w:rsid w:val="00281A6A"/>
    <w:rsid w:val="00281E2E"/>
    <w:rsid w:val="00281E69"/>
    <w:rsid w:val="002820C2"/>
    <w:rsid w:val="00282726"/>
    <w:rsid w:val="002827C9"/>
    <w:rsid w:val="00282946"/>
    <w:rsid w:val="00282E6C"/>
    <w:rsid w:val="00283929"/>
    <w:rsid w:val="00283F67"/>
    <w:rsid w:val="00284092"/>
    <w:rsid w:val="0028409F"/>
    <w:rsid w:val="0028641F"/>
    <w:rsid w:val="00287542"/>
    <w:rsid w:val="00290A54"/>
    <w:rsid w:val="002926DD"/>
    <w:rsid w:val="00293646"/>
    <w:rsid w:val="00293EAF"/>
    <w:rsid w:val="00293FA1"/>
    <w:rsid w:val="0029449B"/>
    <w:rsid w:val="00296E59"/>
    <w:rsid w:val="002974EA"/>
    <w:rsid w:val="002A04B1"/>
    <w:rsid w:val="002A11BE"/>
    <w:rsid w:val="002A13AE"/>
    <w:rsid w:val="002A1B30"/>
    <w:rsid w:val="002A1CE1"/>
    <w:rsid w:val="002A2950"/>
    <w:rsid w:val="002A4F65"/>
    <w:rsid w:val="002A5EDB"/>
    <w:rsid w:val="002A6123"/>
    <w:rsid w:val="002A7602"/>
    <w:rsid w:val="002A77E3"/>
    <w:rsid w:val="002B1401"/>
    <w:rsid w:val="002B1475"/>
    <w:rsid w:val="002B2F53"/>
    <w:rsid w:val="002B3EBC"/>
    <w:rsid w:val="002B55C9"/>
    <w:rsid w:val="002B6243"/>
    <w:rsid w:val="002B6C0D"/>
    <w:rsid w:val="002B6E71"/>
    <w:rsid w:val="002B7CD4"/>
    <w:rsid w:val="002C0C19"/>
    <w:rsid w:val="002C0D69"/>
    <w:rsid w:val="002C3BC3"/>
    <w:rsid w:val="002C4983"/>
    <w:rsid w:val="002C589B"/>
    <w:rsid w:val="002C5D77"/>
    <w:rsid w:val="002C61CD"/>
    <w:rsid w:val="002C6343"/>
    <w:rsid w:val="002C7DBB"/>
    <w:rsid w:val="002D0DE6"/>
    <w:rsid w:val="002D1A5D"/>
    <w:rsid w:val="002D20F6"/>
    <w:rsid w:val="002D2E56"/>
    <w:rsid w:val="002D3DC3"/>
    <w:rsid w:val="002D533C"/>
    <w:rsid w:val="002D6F18"/>
    <w:rsid w:val="002D7159"/>
    <w:rsid w:val="002D7651"/>
    <w:rsid w:val="002D7C23"/>
    <w:rsid w:val="002E028D"/>
    <w:rsid w:val="002E28C8"/>
    <w:rsid w:val="002E3CBC"/>
    <w:rsid w:val="002E4EAD"/>
    <w:rsid w:val="002E5367"/>
    <w:rsid w:val="002E5FA4"/>
    <w:rsid w:val="002E6380"/>
    <w:rsid w:val="002E64ED"/>
    <w:rsid w:val="002E686C"/>
    <w:rsid w:val="002E6A93"/>
    <w:rsid w:val="002E7CEF"/>
    <w:rsid w:val="002F0416"/>
    <w:rsid w:val="002F11B0"/>
    <w:rsid w:val="002F14D7"/>
    <w:rsid w:val="002F33BD"/>
    <w:rsid w:val="002F42A1"/>
    <w:rsid w:val="002F4466"/>
    <w:rsid w:val="002F509C"/>
    <w:rsid w:val="002F5946"/>
    <w:rsid w:val="002F59BA"/>
    <w:rsid w:val="002F5E09"/>
    <w:rsid w:val="003015D1"/>
    <w:rsid w:val="003019E4"/>
    <w:rsid w:val="00302C0C"/>
    <w:rsid w:val="00303329"/>
    <w:rsid w:val="00303438"/>
    <w:rsid w:val="00303A1F"/>
    <w:rsid w:val="00304EED"/>
    <w:rsid w:val="003053CB"/>
    <w:rsid w:val="00305E20"/>
    <w:rsid w:val="00307BC6"/>
    <w:rsid w:val="00311565"/>
    <w:rsid w:val="00312370"/>
    <w:rsid w:val="00312D25"/>
    <w:rsid w:val="00313B1D"/>
    <w:rsid w:val="00313DA6"/>
    <w:rsid w:val="003145F1"/>
    <w:rsid w:val="00314C18"/>
    <w:rsid w:val="00316763"/>
    <w:rsid w:val="003167C4"/>
    <w:rsid w:val="00316E5D"/>
    <w:rsid w:val="003173F6"/>
    <w:rsid w:val="003175EE"/>
    <w:rsid w:val="00320975"/>
    <w:rsid w:val="00322246"/>
    <w:rsid w:val="00322563"/>
    <w:rsid w:val="00323401"/>
    <w:rsid w:val="00325229"/>
    <w:rsid w:val="00325E93"/>
    <w:rsid w:val="0032757E"/>
    <w:rsid w:val="00327622"/>
    <w:rsid w:val="003277DF"/>
    <w:rsid w:val="00327829"/>
    <w:rsid w:val="00327831"/>
    <w:rsid w:val="00327BC5"/>
    <w:rsid w:val="0033045B"/>
    <w:rsid w:val="00330B08"/>
    <w:rsid w:val="003312E2"/>
    <w:rsid w:val="0033282F"/>
    <w:rsid w:val="00333277"/>
    <w:rsid w:val="0033530B"/>
    <w:rsid w:val="00336229"/>
    <w:rsid w:val="00336696"/>
    <w:rsid w:val="00337888"/>
    <w:rsid w:val="00340F14"/>
    <w:rsid w:val="00340F34"/>
    <w:rsid w:val="00341107"/>
    <w:rsid w:val="00341B31"/>
    <w:rsid w:val="0034221D"/>
    <w:rsid w:val="00343F97"/>
    <w:rsid w:val="003447A5"/>
    <w:rsid w:val="00345B96"/>
    <w:rsid w:val="00346570"/>
    <w:rsid w:val="003465AA"/>
    <w:rsid w:val="00346769"/>
    <w:rsid w:val="00346C8C"/>
    <w:rsid w:val="003475B7"/>
    <w:rsid w:val="00350B7C"/>
    <w:rsid w:val="0035268D"/>
    <w:rsid w:val="00352A60"/>
    <w:rsid w:val="00352AB6"/>
    <w:rsid w:val="00354422"/>
    <w:rsid w:val="00354475"/>
    <w:rsid w:val="0035534C"/>
    <w:rsid w:val="00355A6B"/>
    <w:rsid w:val="00356160"/>
    <w:rsid w:val="00356846"/>
    <w:rsid w:val="0035699A"/>
    <w:rsid w:val="00360F21"/>
    <w:rsid w:val="00361C8F"/>
    <w:rsid w:val="00363754"/>
    <w:rsid w:val="00364733"/>
    <w:rsid w:val="0036526C"/>
    <w:rsid w:val="003653C3"/>
    <w:rsid w:val="003667AA"/>
    <w:rsid w:val="0036695B"/>
    <w:rsid w:val="00367644"/>
    <w:rsid w:val="00371437"/>
    <w:rsid w:val="003715DD"/>
    <w:rsid w:val="00371782"/>
    <w:rsid w:val="0037242F"/>
    <w:rsid w:val="003731D7"/>
    <w:rsid w:val="00374C55"/>
    <w:rsid w:val="003751A2"/>
    <w:rsid w:val="0037563D"/>
    <w:rsid w:val="00376454"/>
    <w:rsid w:val="003764E9"/>
    <w:rsid w:val="00376B12"/>
    <w:rsid w:val="00377096"/>
    <w:rsid w:val="0038122F"/>
    <w:rsid w:val="00381B43"/>
    <w:rsid w:val="00381B4B"/>
    <w:rsid w:val="00381FFC"/>
    <w:rsid w:val="0038216A"/>
    <w:rsid w:val="0038225A"/>
    <w:rsid w:val="00383770"/>
    <w:rsid w:val="0038427D"/>
    <w:rsid w:val="00384D3A"/>
    <w:rsid w:val="00385468"/>
    <w:rsid w:val="003856FF"/>
    <w:rsid w:val="00385A83"/>
    <w:rsid w:val="0038658C"/>
    <w:rsid w:val="0038792B"/>
    <w:rsid w:val="003909DB"/>
    <w:rsid w:val="00390CC5"/>
    <w:rsid w:val="00393657"/>
    <w:rsid w:val="003949AF"/>
    <w:rsid w:val="00394DE0"/>
    <w:rsid w:val="00395E61"/>
    <w:rsid w:val="003977C4"/>
    <w:rsid w:val="003A05DF"/>
    <w:rsid w:val="003A125C"/>
    <w:rsid w:val="003A1962"/>
    <w:rsid w:val="003A3215"/>
    <w:rsid w:val="003A431F"/>
    <w:rsid w:val="003A58B3"/>
    <w:rsid w:val="003A5BFD"/>
    <w:rsid w:val="003B0DEA"/>
    <w:rsid w:val="003B1733"/>
    <w:rsid w:val="003B1DCB"/>
    <w:rsid w:val="003B358F"/>
    <w:rsid w:val="003B4B38"/>
    <w:rsid w:val="003B5E0D"/>
    <w:rsid w:val="003B6E3A"/>
    <w:rsid w:val="003B7605"/>
    <w:rsid w:val="003B7FE2"/>
    <w:rsid w:val="003C0ABE"/>
    <w:rsid w:val="003C11DE"/>
    <w:rsid w:val="003C1E7D"/>
    <w:rsid w:val="003C2A32"/>
    <w:rsid w:val="003C34D9"/>
    <w:rsid w:val="003C3B9D"/>
    <w:rsid w:val="003C41E9"/>
    <w:rsid w:val="003C46AC"/>
    <w:rsid w:val="003C6C8C"/>
    <w:rsid w:val="003C6EB3"/>
    <w:rsid w:val="003C7343"/>
    <w:rsid w:val="003C7447"/>
    <w:rsid w:val="003D02BB"/>
    <w:rsid w:val="003D1D29"/>
    <w:rsid w:val="003D2E1F"/>
    <w:rsid w:val="003D5282"/>
    <w:rsid w:val="003D79AA"/>
    <w:rsid w:val="003D7F93"/>
    <w:rsid w:val="003E0AB9"/>
    <w:rsid w:val="003E18BA"/>
    <w:rsid w:val="003E1DBD"/>
    <w:rsid w:val="003E260A"/>
    <w:rsid w:val="003E3501"/>
    <w:rsid w:val="003E3E90"/>
    <w:rsid w:val="003E4644"/>
    <w:rsid w:val="003E681E"/>
    <w:rsid w:val="003E7395"/>
    <w:rsid w:val="003E7C5F"/>
    <w:rsid w:val="003F15CE"/>
    <w:rsid w:val="003F2661"/>
    <w:rsid w:val="003F3828"/>
    <w:rsid w:val="003F3870"/>
    <w:rsid w:val="003F4CF8"/>
    <w:rsid w:val="003F4D0C"/>
    <w:rsid w:val="003F50F1"/>
    <w:rsid w:val="003F6822"/>
    <w:rsid w:val="003F68CB"/>
    <w:rsid w:val="003F750B"/>
    <w:rsid w:val="003F7922"/>
    <w:rsid w:val="00402682"/>
    <w:rsid w:val="0040367E"/>
    <w:rsid w:val="0040697B"/>
    <w:rsid w:val="00412062"/>
    <w:rsid w:val="00415A39"/>
    <w:rsid w:val="00415CFA"/>
    <w:rsid w:val="00415E24"/>
    <w:rsid w:val="00416B07"/>
    <w:rsid w:val="00417810"/>
    <w:rsid w:val="00420934"/>
    <w:rsid w:val="00420B42"/>
    <w:rsid w:val="00420B82"/>
    <w:rsid w:val="004222D3"/>
    <w:rsid w:val="004226B1"/>
    <w:rsid w:val="004232BF"/>
    <w:rsid w:val="004241E5"/>
    <w:rsid w:val="004278E0"/>
    <w:rsid w:val="00431552"/>
    <w:rsid w:val="004320BD"/>
    <w:rsid w:val="00432CBF"/>
    <w:rsid w:val="00432E81"/>
    <w:rsid w:val="004335F0"/>
    <w:rsid w:val="00434625"/>
    <w:rsid w:val="00434ED9"/>
    <w:rsid w:val="0043530C"/>
    <w:rsid w:val="0043574F"/>
    <w:rsid w:val="004358D6"/>
    <w:rsid w:val="00435C58"/>
    <w:rsid w:val="00436236"/>
    <w:rsid w:val="00436A9F"/>
    <w:rsid w:val="00436D61"/>
    <w:rsid w:val="004405AC"/>
    <w:rsid w:val="004408D2"/>
    <w:rsid w:val="0044098A"/>
    <w:rsid w:val="00441E61"/>
    <w:rsid w:val="00442BB7"/>
    <w:rsid w:val="0044380B"/>
    <w:rsid w:val="00444A10"/>
    <w:rsid w:val="00445016"/>
    <w:rsid w:val="0045027D"/>
    <w:rsid w:val="004503FB"/>
    <w:rsid w:val="00450491"/>
    <w:rsid w:val="0045106D"/>
    <w:rsid w:val="00451C31"/>
    <w:rsid w:val="0045230D"/>
    <w:rsid w:val="00452B2C"/>
    <w:rsid w:val="00453215"/>
    <w:rsid w:val="00453781"/>
    <w:rsid w:val="00453B9B"/>
    <w:rsid w:val="00456E81"/>
    <w:rsid w:val="00457FD0"/>
    <w:rsid w:val="0046120D"/>
    <w:rsid w:val="00461820"/>
    <w:rsid w:val="00462DFE"/>
    <w:rsid w:val="004632C1"/>
    <w:rsid w:val="00466527"/>
    <w:rsid w:val="00466C1E"/>
    <w:rsid w:val="00470A74"/>
    <w:rsid w:val="004735F0"/>
    <w:rsid w:val="004759E9"/>
    <w:rsid w:val="00475D14"/>
    <w:rsid w:val="00475E5A"/>
    <w:rsid w:val="00475EF6"/>
    <w:rsid w:val="00476878"/>
    <w:rsid w:val="004768C6"/>
    <w:rsid w:val="004773F9"/>
    <w:rsid w:val="0047760C"/>
    <w:rsid w:val="0047791E"/>
    <w:rsid w:val="00477E42"/>
    <w:rsid w:val="00482989"/>
    <w:rsid w:val="00483676"/>
    <w:rsid w:val="00484EC4"/>
    <w:rsid w:val="00485841"/>
    <w:rsid w:val="0048657B"/>
    <w:rsid w:val="00487AC1"/>
    <w:rsid w:val="00487D02"/>
    <w:rsid w:val="004914CB"/>
    <w:rsid w:val="00491FF0"/>
    <w:rsid w:val="00492474"/>
    <w:rsid w:val="004935B6"/>
    <w:rsid w:val="00493A3C"/>
    <w:rsid w:val="00494BBA"/>
    <w:rsid w:val="00494F6A"/>
    <w:rsid w:val="004968C4"/>
    <w:rsid w:val="004970A4"/>
    <w:rsid w:val="0049774B"/>
    <w:rsid w:val="004A007E"/>
    <w:rsid w:val="004A0A69"/>
    <w:rsid w:val="004A0AF3"/>
    <w:rsid w:val="004A24A3"/>
    <w:rsid w:val="004A2B6F"/>
    <w:rsid w:val="004A3ABF"/>
    <w:rsid w:val="004A5227"/>
    <w:rsid w:val="004A67C5"/>
    <w:rsid w:val="004A6894"/>
    <w:rsid w:val="004A772C"/>
    <w:rsid w:val="004B0817"/>
    <w:rsid w:val="004B21D2"/>
    <w:rsid w:val="004B3123"/>
    <w:rsid w:val="004B368C"/>
    <w:rsid w:val="004B39FE"/>
    <w:rsid w:val="004B3AF8"/>
    <w:rsid w:val="004B460F"/>
    <w:rsid w:val="004B4966"/>
    <w:rsid w:val="004B4B63"/>
    <w:rsid w:val="004B4EA6"/>
    <w:rsid w:val="004B5E52"/>
    <w:rsid w:val="004B7B8F"/>
    <w:rsid w:val="004C07CB"/>
    <w:rsid w:val="004C0947"/>
    <w:rsid w:val="004C09AF"/>
    <w:rsid w:val="004C304E"/>
    <w:rsid w:val="004C313D"/>
    <w:rsid w:val="004C357F"/>
    <w:rsid w:val="004C37ED"/>
    <w:rsid w:val="004C4E7C"/>
    <w:rsid w:val="004C69A0"/>
    <w:rsid w:val="004C72C1"/>
    <w:rsid w:val="004C7E40"/>
    <w:rsid w:val="004D07DF"/>
    <w:rsid w:val="004D1ACC"/>
    <w:rsid w:val="004D1B5A"/>
    <w:rsid w:val="004D2CF5"/>
    <w:rsid w:val="004D3B34"/>
    <w:rsid w:val="004D4035"/>
    <w:rsid w:val="004D44D9"/>
    <w:rsid w:val="004D55B9"/>
    <w:rsid w:val="004D563D"/>
    <w:rsid w:val="004D6410"/>
    <w:rsid w:val="004D6BEA"/>
    <w:rsid w:val="004D7BC7"/>
    <w:rsid w:val="004E0665"/>
    <w:rsid w:val="004E0F59"/>
    <w:rsid w:val="004E12FD"/>
    <w:rsid w:val="004E1680"/>
    <w:rsid w:val="004E1F72"/>
    <w:rsid w:val="004E3C26"/>
    <w:rsid w:val="004E4E4F"/>
    <w:rsid w:val="004E5F11"/>
    <w:rsid w:val="004E660E"/>
    <w:rsid w:val="004E6F38"/>
    <w:rsid w:val="004E6FCD"/>
    <w:rsid w:val="004F0717"/>
    <w:rsid w:val="004F110A"/>
    <w:rsid w:val="004F1AA0"/>
    <w:rsid w:val="004F27B4"/>
    <w:rsid w:val="004F5AED"/>
    <w:rsid w:val="004F6028"/>
    <w:rsid w:val="00500F83"/>
    <w:rsid w:val="005013BE"/>
    <w:rsid w:val="005027DD"/>
    <w:rsid w:val="00502A0A"/>
    <w:rsid w:val="00502D5C"/>
    <w:rsid w:val="00503BF4"/>
    <w:rsid w:val="005069A7"/>
    <w:rsid w:val="00506B04"/>
    <w:rsid w:val="005076E1"/>
    <w:rsid w:val="0051182C"/>
    <w:rsid w:val="00512AE3"/>
    <w:rsid w:val="00513729"/>
    <w:rsid w:val="00514C7D"/>
    <w:rsid w:val="00515C83"/>
    <w:rsid w:val="00515E3C"/>
    <w:rsid w:val="00516313"/>
    <w:rsid w:val="00517A04"/>
    <w:rsid w:val="0052005D"/>
    <w:rsid w:val="005207AB"/>
    <w:rsid w:val="00520B69"/>
    <w:rsid w:val="005238D2"/>
    <w:rsid w:val="00523CCF"/>
    <w:rsid w:val="00525190"/>
    <w:rsid w:val="00525467"/>
    <w:rsid w:val="005259D8"/>
    <w:rsid w:val="005264A0"/>
    <w:rsid w:val="00530B65"/>
    <w:rsid w:val="0053211B"/>
    <w:rsid w:val="00532B9D"/>
    <w:rsid w:val="00532F40"/>
    <w:rsid w:val="00533B6B"/>
    <w:rsid w:val="00535F39"/>
    <w:rsid w:val="0053671C"/>
    <w:rsid w:val="00537A92"/>
    <w:rsid w:val="005411A9"/>
    <w:rsid w:val="005416E7"/>
    <w:rsid w:val="0054199C"/>
    <w:rsid w:val="0054324A"/>
    <w:rsid w:val="00543DBC"/>
    <w:rsid w:val="00545A3A"/>
    <w:rsid w:val="00545C46"/>
    <w:rsid w:val="00545DEB"/>
    <w:rsid w:val="00546591"/>
    <w:rsid w:val="00546CA4"/>
    <w:rsid w:val="0055022B"/>
    <w:rsid w:val="00551D13"/>
    <w:rsid w:val="00551E18"/>
    <w:rsid w:val="00552219"/>
    <w:rsid w:val="00552685"/>
    <w:rsid w:val="00553FC4"/>
    <w:rsid w:val="0055407C"/>
    <w:rsid w:val="00554098"/>
    <w:rsid w:val="00554A02"/>
    <w:rsid w:val="00554FCA"/>
    <w:rsid w:val="005573A1"/>
    <w:rsid w:val="005575AB"/>
    <w:rsid w:val="00557B5D"/>
    <w:rsid w:val="00561115"/>
    <w:rsid w:val="005616E2"/>
    <w:rsid w:val="00562046"/>
    <w:rsid w:val="0056208F"/>
    <w:rsid w:val="005627A7"/>
    <w:rsid w:val="0056321B"/>
    <w:rsid w:val="0056346F"/>
    <w:rsid w:val="005635B1"/>
    <w:rsid w:val="00563A06"/>
    <w:rsid w:val="00563D66"/>
    <w:rsid w:val="005648B9"/>
    <w:rsid w:val="00564B77"/>
    <w:rsid w:val="00564E15"/>
    <w:rsid w:val="0056539A"/>
    <w:rsid w:val="00565A06"/>
    <w:rsid w:val="005673E0"/>
    <w:rsid w:val="005719A8"/>
    <w:rsid w:val="00571FDC"/>
    <w:rsid w:val="00573052"/>
    <w:rsid w:val="005731C9"/>
    <w:rsid w:val="00574A7A"/>
    <w:rsid w:val="00576BE5"/>
    <w:rsid w:val="0057709D"/>
    <w:rsid w:val="005770FF"/>
    <w:rsid w:val="00577595"/>
    <w:rsid w:val="00580214"/>
    <w:rsid w:val="0058207D"/>
    <w:rsid w:val="0058240A"/>
    <w:rsid w:val="00583012"/>
    <w:rsid w:val="005848D1"/>
    <w:rsid w:val="005863F2"/>
    <w:rsid w:val="00590D70"/>
    <w:rsid w:val="00590F42"/>
    <w:rsid w:val="00591FE1"/>
    <w:rsid w:val="00594CB5"/>
    <w:rsid w:val="00597FB0"/>
    <w:rsid w:val="005A22F8"/>
    <w:rsid w:val="005A2663"/>
    <w:rsid w:val="005A2D16"/>
    <w:rsid w:val="005A3FF1"/>
    <w:rsid w:val="005A53FF"/>
    <w:rsid w:val="005A66D5"/>
    <w:rsid w:val="005B349F"/>
    <w:rsid w:val="005B4539"/>
    <w:rsid w:val="005B5A88"/>
    <w:rsid w:val="005B5DB5"/>
    <w:rsid w:val="005B660C"/>
    <w:rsid w:val="005B7033"/>
    <w:rsid w:val="005B78F4"/>
    <w:rsid w:val="005B7F65"/>
    <w:rsid w:val="005C0492"/>
    <w:rsid w:val="005C06E1"/>
    <w:rsid w:val="005C1FE2"/>
    <w:rsid w:val="005C2D3B"/>
    <w:rsid w:val="005C2D4D"/>
    <w:rsid w:val="005C31F1"/>
    <w:rsid w:val="005C3E9B"/>
    <w:rsid w:val="005C4C46"/>
    <w:rsid w:val="005C7533"/>
    <w:rsid w:val="005C7A20"/>
    <w:rsid w:val="005D03AD"/>
    <w:rsid w:val="005D053B"/>
    <w:rsid w:val="005D106E"/>
    <w:rsid w:val="005D109A"/>
    <w:rsid w:val="005D1EF9"/>
    <w:rsid w:val="005D42AD"/>
    <w:rsid w:val="005D45DB"/>
    <w:rsid w:val="005D56D7"/>
    <w:rsid w:val="005D6615"/>
    <w:rsid w:val="005D6C13"/>
    <w:rsid w:val="005D7809"/>
    <w:rsid w:val="005D7BCF"/>
    <w:rsid w:val="005E01ED"/>
    <w:rsid w:val="005E0864"/>
    <w:rsid w:val="005E1309"/>
    <w:rsid w:val="005E23D0"/>
    <w:rsid w:val="005E269B"/>
    <w:rsid w:val="005E304C"/>
    <w:rsid w:val="005E31BE"/>
    <w:rsid w:val="005E3B8E"/>
    <w:rsid w:val="005E5E70"/>
    <w:rsid w:val="005E61EC"/>
    <w:rsid w:val="005E6450"/>
    <w:rsid w:val="005E65F3"/>
    <w:rsid w:val="005E6D90"/>
    <w:rsid w:val="005E704C"/>
    <w:rsid w:val="005E77FB"/>
    <w:rsid w:val="005E7BA6"/>
    <w:rsid w:val="005F0208"/>
    <w:rsid w:val="005F13A8"/>
    <w:rsid w:val="005F1902"/>
    <w:rsid w:val="005F2E7A"/>
    <w:rsid w:val="005F3600"/>
    <w:rsid w:val="005F3A2A"/>
    <w:rsid w:val="005F3FA0"/>
    <w:rsid w:val="005F5485"/>
    <w:rsid w:val="005F5741"/>
    <w:rsid w:val="005F5EE5"/>
    <w:rsid w:val="005F5F16"/>
    <w:rsid w:val="006006E0"/>
    <w:rsid w:val="006009A5"/>
    <w:rsid w:val="00600D1C"/>
    <w:rsid w:val="00601582"/>
    <w:rsid w:val="00602870"/>
    <w:rsid w:val="0060391E"/>
    <w:rsid w:val="0060394B"/>
    <w:rsid w:val="0060659E"/>
    <w:rsid w:val="00606D60"/>
    <w:rsid w:val="0060776B"/>
    <w:rsid w:val="00610CA8"/>
    <w:rsid w:val="006115AD"/>
    <w:rsid w:val="00611A18"/>
    <w:rsid w:val="00611DDD"/>
    <w:rsid w:val="00612226"/>
    <w:rsid w:val="00613511"/>
    <w:rsid w:val="00613842"/>
    <w:rsid w:val="00613940"/>
    <w:rsid w:val="006158AC"/>
    <w:rsid w:val="00615907"/>
    <w:rsid w:val="006212FA"/>
    <w:rsid w:val="00621567"/>
    <w:rsid w:val="00623702"/>
    <w:rsid w:val="00623F1F"/>
    <w:rsid w:val="00624F3B"/>
    <w:rsid w:val="0062574F"/>
    <w:rsid w:val="00625F1E"/>
    <w:rsid w:val="0062721B"/>
    <w:rsid w:val="00630924"/>
    <w:rsid w:val="00632888"/>
    <w:rsid w:val="006328ED"/>
    <w:rsid w:val="00632A03"/>
    <w:rsid w:val="00633175"/>
    <w:rsid w:val="006350FA"/>
    <w:rsid w:val="0063589B"/>
    <w:rsid w:val="00635E21"/>
    <w:rsid w:val="00636A0B"/>
    <w:rsid w:val="00637ED6"/>
    <w:rsid w:val="00641D05"/>
    <w:rsid w:val="00645265"/>
    <w:rsid w:val="00645320"/>
    <w:rsid w:val="006470FF"/>
    <w:rsid w:val="00650B92"/>
    <w:rsid w:val="00652943"/>
    <w:rsid w:val="00652A60"/>
    <w:rsid w:val="006533C0"/>
    <w:rsid w:val="00654D27"/>
    <w:rsid w:val="00654F4A"/>
    <w:rsid w:val="00655E55"/>
    <w:rsid w:val="00655FBB"/>
    <w:rsid w:val="006566E7"/>
    <w:rsid w:val="00656716"/>
    <w:rsid w:val="00661D75"/>
    <w:rsid w:val="00662615"/>
    <w:rsid w:val="006636FA"/>
    <w:rsid w:val="00663C23"/>
    <w:rsid w:val="00663E61"/>
    <w:rsid w:val="00666D51"/>
    <w:rsid w:val="006672C4"/>
    <w:rsid w:val="0066739A"/>
    <w:rsid w:val="00667CBD"/>
    <w:rsid w:val="006708CA"/>
    <w:rsid w:val="00670FBB"/>
    <w:rsid w:val="0067201E"/>
    <w:rsid w:val="00672A1A"/>
    <w:rsid w:val="006734CF"/>
    <w:rsid w:val="00673FD4"/>
    <w:rsid w:val="00676DCC"/>
    <w:rsid w:val="0067749F"/>
    <w:rsid w:val="00680ABF"/>
    <w:rsid w:val="006818B3"/>
    <w:rsid w:val="00682172"/>
    <w:rsid w:val="006825C9"/>
    <w:rsid w:val="00682BB1"/>
    <w:rsid w:val="006832E5"/>
    <w:rsid w:val="00683A35"/>
    <w:rsid w:val="00684D07"/>
    <w:rsid w:val="00686120"/>
    <w:rsid w:val="006879BC"/>
    <w:rsid w:val="00687A88"/>
    <w:rsid w:val="0069109B"/>
    <w:rsid w:val="0069157A"/>
    <w:rsid w:val="00691846"/>
    <w:rsid w:val="00693F72"/>
    <w:rsid w:val="006943B9"/>
    <w:rsid w:val="00695FA1"/>
    <w:rsid w:val="0069758E"/>
    <w:rsid w:val="006978E9"/>
    <w:rsid w:val="006979F3"/>
    <w:rsid w:val="00697D08"/>
    <w:rsid w:val="006A030D"/>
    <w:rsid w:val="006A0C1F"/>
    <w:rsid w:val="006A16D9"/>
    <w:rsid w:val="006A18DE"/>
    <w:rsid w:val="006A24B3"/>
    <w:rsid w:val="006A6705"/>
    <w:rsid w:val="006A6DBA"/>
    <w:rsid w:val="006A777C"/>
    <w:rsid w:val="006B003C"/>
    <w:rsid w:val="006B21B8"/>
    <w:rsid w:val="006B241D"/>
    <w:rsid w:val="006B25E7"/>
    <w:rsid w:val="006B2C8F"/>
    <w:rsid w:val="006B364A"/>
    <w:rsid w:val="006B4C36"/>
    <w:rsid w:val="006B5289"/>
    <w:rsid w:val="006B55FD"/>
    <w:rsid w:val="006B6F75"/>
    <w:rsid w:val="006B7FA3"/>
    <w:rsid w:val="006C138A"/>
    <w:rsid w:val="006C3BC5"/>
    <w:rsid w:val="006C4BF9"/>
    <w:rsid w:val="006C51C8"/>
    <w:rsid w:val="006C56FB"/>
    <w:rsid w:val="006C6375"/>
    <w:rsid w:val="006C7D30"/>
    <w:rsid w:val="006D0EA6"/>
    <w:rsid w:val="006D23EB"/>
    <w:rsid w:val="006D30FF"/>
    <w:rsid w:val="006D3C73"/>
    <w:rsid w:val="006D5086"/>
    <w:rsid w:val="006D5743"/>
    <w:rsid w:val="006D5F6B"/>
    <w:rsid w:val="006D60C2"/>
    <w:rsid w:val="006E02E9"/>
    <w:rsid w:val="006E0411"/>
    <w:rsid w:val="006E1AD5"/>
    <w:rsid w:val="006E1E18"/>
    <w:rsid w:val="006E216B"/>
    <w:rsid w:val="006E2A48"/>
    <w:rsid w:val="006E361D"/>
    <w:rsid w:val="006E4016"/>
    <w:rsid w:val="006E4446"/>
    <w:rsid w:val="006E5B3E"/>
    <w:rsid w:val="006E6E23"/>
    <w:rsid w:val="006E7670"/>
    <w:rsid w:val="006F1B10"/>
    <w:rsid w:val="006F1B1A"/>
    <w:rsid w:val="006F285B"/>
    <w:rsid w:val="006F3BC9"/>
    <w:rsid w:val="006F4CB2"/>
    <w:rsid w:val="006F4CF5"/>
    <w:rsid w:val="006F531D"/>
    <w:rsid w:val="006F58DE"/>
    <w:rsid w:val="006F5A65"/>
    <w:rsid w:val="006F6049"/>
    <w:rsid w:val="006F6410"/>
    <w:rsid w:val="00700643"/>
    <w:rsid w:val="00700CE6"/>
    <w:rsid w:val="00701446"/>
    <w:rsid w:val="00701503"/>
    <w:rsid w:val="00702B95"/>
    <w:rsid w:val="00707CF7"/>
    <w:rsid w:val="007101D4"/>
    <w:rsid w:val="0071044A"/>
    <w:rsid w:val="00711134"/>
    <w:rsid w:val="00712A08"/>
    <w:rsid w:val="007136DF"/>
    <w:rsid w:val="0071409A"/>
    <w:rsid w:val="007148B8"/>
    <w:rsid w:val="00714B20"/>
    <w:rsid w:val="00714F3B"/>
    <w:rsid w:val="00715E51"/>
    <w:rsid w:val="00716305"/>
    <w:rsid w:val="00716843"/>
    <w:rsid w:val="007171B2"/>
    <w:rsid w:val="00720780"/>
    <w:rsid w:val="00721907"/>
    <w:rsid w:val="00723AE1"/>
    <w:rsid w:val="00723CB8"/>
    <w:rsid w:val="00724253"/>
    <w:rsid w:val="00724A34"/>
    <w:rsid w:val="00725A78"/>
    <w:rsid w:val="00725CFB"/>
    <w:rsid w:val="00725E23"/>
    <w:rsid w:val="007300A1"/>
    <w:rsid w:val="00730E62"/>
    <w:rsid w:val="00731381"/>
    <w:rsid w:val="0073172A"/>
    <w:rsid w:val="00732536"/>
    <w:rsid w:val="00734123"/>
    <w:rsid w:val="007344BD"/>
    <w:rsid w:val="007357C6"/>
    <w:rsid w:val="00735873"/>
    <w:rsid w:val="00737996"/>
    <w:rsid w:val="0073799B"/>
    <w:rsid w:val="00737EE2"/>
    <w:rsid w:val="00740A72"/>
    <w:rsid w:val="00740F15"/>
    <w:rsid w:val="0074270B"/>
    <w:rsid w:val="00744E70"/>
    <w:rsid w:val="00746A44"/>
    <w:rsid w:val="0074704D"/>
    <w:rsid w:val="00747F06"/>
    <w:rsid w:val="00751014"/>
    <w:rsid w:val="007523F7"/>
    <w:rsid w:val="00752AC0"/>
    <w:rsid w:val="007538A4"/>
    <w:rsid w:val="00753B98"/>
    <w:rsid w:val="00753BE9"/>
    <w:rsid w:val="00755D8E"/>
    <w:rsid w:val="00757828"/>
    <w:rsid w:val="00761195"/>
    <w:rsid w:val="00761AE1"/>
    <w:rsid w:val="00762144"/>
    <w:rsid w:val="00763040"/>
    <w:rsid w:val="00764B41"/>
    <w:rsid w:val="00770232"/>
    <w:rsid w:val="00770426"/>
    <w:rsid w:val="00770D4A"/>
    <w:rsid w:val="00770F51"/>
    <w:rsid w:val="007726A5"/>
    <w:rsid w:val="007735C1"/>
    <w:rsid w:val="007735C6"/>
    <w:rsid w:val="007739ED"/>
    <w:rsid w:val="00774A42"/>
    <w:rsid w:val="00776BD3"/>
    <w:rsid w:val="00780D6D"/>
    <w:rsid w:val="007816B2"/>
    <w:rsid w:val="00784235"/>
    <w:rsid w:val="00784C76"/>
    <w:rsid w:val="00784FF4"/>
    <w:rsid w:val="007873EB"/>
    <w:rsid w:val="00787702"/>
    <w:rsid w:val="00787FD7"/>
    <w:rsid w:val="00791098"/>
    <w:rsid w:val="00792142"/>
    <w:rsid w:val="00792F8D"/>
    <w:rsid w:val="007931B7"/>
    <w:rsid w:val="0079582C"/>
    <w:rsid w:val="00796F16"/>
    <w:rsid w:val="00797BAA"/>
    <w:rsid w:val="007A0171"/>
    <w:rsid w:val="007A0609"/>
    <w:rsid w:val="007A0BF4"/>
    <w:rsid w:val="007A1DE6"/>
    <w:rsid w:val="007A3664"/>
    <w:rsid w:val="007A4309"/>
    <w:rsid w:val="007A5267"/>
    <w:rsid w:val="007A6744"/>
    <w:rsid w:val="007A77AB"/>
    <w:rsid w:val="007B0D36"/>
    <w:rsid w:val="007B0F7F"/>
    <w:rsid w:val="007B1155"/>
    <w:rsid w:val="007B13C0"/>
    <w:rsid w:val="007B41E2"/>
    <w:rsid w:val="007B6F2E"/>
    <w:rsid w:val="007B78D0"/>
    <w:rsid w:val="007C0509"/>
    <w:rsid w:val="007C0659"/>
    <w:rsid w:val="007C2F53"/>
    <w:rsid w:val="007C36F8"/>
    <w:rsid w:val="007C3C14"/>
    <w:rsid w:val="007C42BA"/>
    <w:rsid w:val="007C4BA5"/>
    <w:rsid w:val="007C65E9"/>
    <w:rsid w:val="007C6D99"/>
    <w:rsid w:val="007C7453"/>
    <w:rsid w:val="007C7DD6"/>
    <w:rsid w:val="007D02DF"/>
    <w:rsid w:val="007D0B01"/>
    <w:rsid w:val="007D0C9D"/>
    <w:rsid w:val="007D24EC"/>
    <w:rsid w:val="007D2DC6"/>
    <w:rsid w:val="007D307B"/>
    <w:rsid w:val="007D30AD"/>
    <w:rsid w:val="007D4862"/>
    <w:rsid w:val="007D637F"/>
    <w:rsid w:val="007D721C"/>
    <w:rsid w:val="007D76DC"/>
    <w:rsid w:val="007D7CEA"/>
    <w:rsid w:val="007E0E4B"/>
    <w:rsid w:val="007E32AD"/>
    <w:rsid w:val="007E3A0B"/>
    <w:rsid w:val="007E46E1"/>
    <w:rsid w:val="007E4722"/>
    <w:rsid w:val="007E482A"/>
    <w:rsid w:val="007E719A"/>
    <w:rsid w:val="007E7B48"/>
    <w:rsid w:val="007F0B90"/>
    <w:rsid w:val="007F218D"/>
    <w:rsid w:val="007F2249"/>
    <w:rsid w:val="007F2E87"/>
    <w:rsid w:val="007F60AA"/>
    <w:rsid w:val="007F74F6"/>
    <w:rsid w:val="0080051A"/>
    <w:rsid w:val="008005EB"/>
    <w:rsid w:val="0080118A"/>
    <w:rsid w:val="00801CA3"/>
    <w:rsid w:val="00803660"/>
    <w:rsid w:val="0080386A"/>
    <w:rsid w:val="00803C26"/>
    <w:rsid w:val="00804705"/>
    <w:rsid w:val="00804767"/>
    <w:rsid w:val="008068AC"/>
    <w:rsid w:val="00806967"/>
    <w:rsid w:val="0080714D"/>
    <w:rsid w:val="00811058"/>
    <w:rsid w:val="008114C4"/>
    <w:rsid w:val="008127B2"/>
    <w:rsid w:val="00812EAB"/>
    <w:rsid w:val="00813211"/>
    <w:rsid w:val="0081479A"/>
    <w:rsid w:val="00815373"/>
    <w:rsid w:val="00815C53"/>
    <w:rsid w:val="00816076"/>
    <w:rsid w:val="0081748E"/>
    <w:rsid w:val="00821E39"/>
    <w:rsid w:val="00823307"/>
    <w:rsid w:val="00824050"/>
    <w:rsid w:val="008244B8"/>
    <w:rsid w:val="00824A23"/>
    <w:rsid w:val="008250D5"/>
    <w:rsid w:val="00825CD5"/>
    <w:rsid w:val="0082767D"/>
    <w:rsid w:val="00827718"/>
    <w:rsid w:val="00830AFD"/>
    <w:rsid w:val="008327DA"/>
    <w:rsid w:val="00832F15"/>
    <w:rsid w:val="0083337E"/>
    <w:rsid w:val="008335F2"/>
    <w:rsid w:val="008338DC"/>
    <w:rsid w:val="00834AF9"/>
    <w:rsid w:val="00837DF4"/>
    <w:rsid w:val="0084006F"/>
    <w:rsid w:val="008401F6"/>
    <w:rsid w:val="008402FB"/>
    <w:rsid w:val="008404E6"/>
    <w:rsid w:val="0084083F"/>
    <w:rsid w:val="008408CF"/>
    <w:rsid w:val="00840D5F"/>
    <w:rsid w:val="00840E7D"/>
    <w:rsid w:val="00841653"/>
    <w:rsid w:val="00842B79"/>
    <w:rsid w:val="00842E34"/>
    <w:rsid w:val="00844671"/>
    <w:rsid w:val="0084565F"/>
    <w:rsid w:val="008464CD"/>
    <w:rsid w:val="00850457"/>
    <w:rsid w:val="0085151C"/>
    <w:rsid w:val="00853003"/>
    <w:rsid w:val="008530B9"/>
    <w:rsid w:val="00853DCD"/>
    <w:rsid w:val="008556D1"/>
    <w:rsid w:val="00855C65"/>
    <w:rsid w:val="00856540"/>
    <w:rsid w:val="00857C9F"/>
    <w:rsid w:val="00861F38"/>
    <w:rsid w:val="008629F6"/>
    <w:rsid w:val="00862E31"/>
    <w:rsid w:val="00864993"/>
    <w:rsid w:val="008667F4"/>
    <w:rsid w:val="00866D74"/>
    <w:rsid w:val="008674B1"/>
    <w:rsid w:val="00867E49"/>
    <w:rsid w:val="00870F88"/>
    <w:rsid w:val="00871D43"/>
    <w:rsid w:val="00872289"/>
    <w:rsid w:val="00872584"/>
    <w:rsid w:val="00872B65"/>
    <w:rsid w:val="00874A6B"/>
    <w:rsid w:val="00874AC5"/>
    <w:rsid w:val="00874FCC"/>
    <w:rsid w:val="00875492"/>
    <w:rsid w:val="00875721"/>
    <w:rsid w:val="0087656D"/>
    <w:rsid w:val="00876B96"/>
    <w:rsid w:val="00877A56"/>
    <w:rsid w:val="00877B70"/>
    <w:rsid w:val="00877DDD"/>
    <w:rsid w:val="008810F8"/>
    <w:rsid w:val="008812DD"/>
    <w:rsid w:val="00882DC1"/>
    <w:rsid w:val="008832A4"/>
    <w:rsid w:val="00883B8E"/>
    <w:rsid w:val="008844C4"/>
    <w:rsid w:val="008852FD"/>
    <w:rsid w:val="00885472"/>
    <w:rsid w:val="00885736"/>
    <w:rsid w:val="00887CBC"/>
    <w:rsid w:val="008909C2"/>
    <w:rsid w:val="00892BE9"/>
    <w:rsid w:val="0089428A"/>
    <w:rsid w:val="00894F15"/>
    <w:rsid w:val="00895495"/>
    <w:rsid w:val="0089635A"/>
    <w:rsid w:val="00897AA9"/>
    <w:rsid w:val="008A0E23"/>
    <w:rsid w:val="008A121B"/>
    <w:rsid w:val="008A27A3"/>
    <w:rsid w:val="008A3075"/>
    <w:rsid w:val="008A405D"/>
    <w:rsid w:val="008A6CB8"/>
    <w:rsid w:val="008B13A7"/>
    <w:rsid w:val="008B19B2"/>
    <w:rsid w:val="008B1E53"/>
    <w:rsid w:val="008B205A"/>
    <w:rsid w:val="008B4536"/>
    <w:rsid w:val="008B51B5"/>
    <w:rsid w:val="008B5664"/>
    <w:rsid w:val="008B74AE"/>
    <w:rsid w:val="008B7FEB"/>
    <w:rsid w:val="008C0BD9"/>
    <w:rsid w:val="008C0EDD"/>
    <w:rsid w:val="008C17B2"/>
    <w:rsid w:val="008C21A4"/>
    <w:rsid w:val="008C4CE0"/>
    <w:rsid w:val="008C605C"/>
    <w:rsid w:val="008D0C47"/>
    <w:rsid w:val="008D0D45"/>
    <w:rsid w:val="008D18C7"/>
    <w:rsid w:val="008D1FAD"/>
    <w:rsid w:val="008D3C1D"/>
    <w:rsid w:val="008D3E9E"/>
    <w:rsid w:val="008D43AC"/>
    <w:rsid w:val="008D44B3"/>
    <w:rsid w:val="008D5C55"/>
    <w:rsid w:val="008D64D7"/>
    <w:rsid w:val="008D698B"/>
    <w:rsid w:val="008D7FB8"/>
    <w:rsid w:val="008E0BC0"/>
    <w:rsid w:val="008E109B"/>
    <w:rsid w:val="008E10A9"/>
    <w:rsid w:val="008E322A"/>
    <w:rsid w:val="008E3621"/>
    <w:rsid w:val="008E3E0F"/>
    <w:rsid w:val="008E4896"/>
    <w:rsid w:val="008E52B9"/>
    <w:rsid w:val="008E632E"/>
    <w:rsid w:val="008E7099"/>
    <w:rsid w:val="008E7473"/>
    <w:rsid w:val="008E7875"/>
    <w:rsid w:val="008F0820"/>
    <w:rsid w:val="008F3967"/>
    <w:rsid w:val="008F4B82"/>
    <w:rsid w:val="008F6F76"/>
    <w:rsid w:val="008F758E"/>
    <w:rsid w:val="008F75B4"/>
    <w:rsid w:val="008F7A30"/>
    <w:rsid w:val="00900060"/>
    <w:rsid w:val="009008B5"/>
    <w:rsid w:val="0090124C"/>
    <w:rsid w:val="00903F24"/>
    <w:rsid w:val="00905110"/>
    <w:rsid w:val="00905885"/>
    <w:rsid w:val="00910088"/>
    <w:rsid w:val="0091008A"/>
    <w:rsid w:val="00913D77"/>
    <w:rsid w:val="0091435A"/>
    <w:rsid w:val="00915BFE"/>
    <w:rsid w:val="0091712E"/>
    <w:rsid w:val="009208DE"/>
    <w:rsid w:val="00920ED9"/>
    <w:rsid w:val="00922443"/>
    <w:rsid w:val="00922CEA"/>
    <w:rsid w:val="00923A91"/>
    <w:rsid w:val="00927228"/>
    <w:rsid w:val="00927D10"/>
    <w:rsid w:val="009304CC"/>
    <w:rsid w:val="009316BF"/>
    <w:rsid w:val="00931CE3"/>
    <w:rsid w:val="0093421B"/>
    <w:rsid w:val="00934B58"/>
    <w:rsid w:val="00936AC3"/>
    <w:rsid w:val="009370EE"/>
    <w:rsid w:val="009374EE"/>
    <w:rsid w:val="00937683"/>
    <w:rsid w:val="009378FD"/>
    <w:rsid w:val="00937C6B"/>
    <w:rsid w:val="00940BEB"/>
    <w:rsid w:val="0094235D"/>
    <w:rsid w:val="00942A2B"/>
    <w:rsid w:val="00942B29"/>
    <w:rsid w:val="0094352D"/>
    <w:rsid w:val="009446F2"/>
    <w:rsid w:val="009451A8"/>
    <w:rsid w:val="00945658"/>
    <w:rsid w:val="009472DC"/>
    <w:rsid w:val="00950443"/>
    <w:rsid w:val="00950574"/>
    <w:rsid w:val="00950AB2"/>
    <w:rsid w:val="00950B6D"/>
    <w:rsid w:val="00950E93"/>
    <w:rsid w:val="00952272"/>
    <w:rsid w:val="0095366A"/>
    <w:rsid w:val="00953672"/>
    <w:rsid w:val="009548E4"/>
    <w:rsid w:val="00954D4C"/>
    <w:rsid w:val="0095550B"/>
    <w:rsid w:val="00955AC9"/>
    <w:rsid w:val="0095665A"/>
    <w:rsid w:val="0095793D"/>
    <w:rsid w:val="00957CF0"/>
    <w:rsid w:val="009603AE"/>
    <w:rsid w:val="009604D6"/>
    <w:rsid w:val="009619E9"/>
    <w:rsid w:val="00962E55"/>
    <w:rsid w:val="00965865"/>
    <w:rsid w:val="00965B07"/>
    <w:rsid w:val="009665DB"/>
    <w:rsid w:val="00970A3D"/>
    <w:rsid w:val="009714DF"/>
    <w:rsid w:val="0097188F"/>
    <w:rsid w:val="00972A9C"/>
    <w:rsid w:val="00972AE7"/>
    <w:rsid w:val="0097371B"/>
    <w:rsid w:val="00973DF4"/>
    <w:rsid w:val="0097468E"/>
    <w:rsid w:val="00976094"/>
    <w:rsid w:val="00976CEB"/>
    <w:rsid w:val="00977524"/>
    <w:rsid w:val="00977996"/>
    <w:rsid w:val="00981E26"/>
    <w:rsid w:val="00982BA4"/>
    <w:rsid w:val="00982F61"/>
    <w:rsid w:val="0098366B"/>
    <w:rsid w:val="00983B03"/>
    <w:rsid w:val="00985141"/>
    <w:rsid w:val="0098701E"/>
    <w:rsid w:val="00987C03"/>
    <w:rsid w:val="009921CD"/>
    <w:rsid w:val="009934DD"/>
    <w:rsid w:val="00993AB3"/>
    <w:rsid w:val="0099431F"/>
    <w:rsid w:val="00994CD7"/>
    <w:rsid w:val="00994E89"/>
    <w:rsid w:val="00995116"/>
    <w:rsid w:val="00995ACF"/>
    <w:rsid w:val="009A0153"/>
    <w:rsid w:val="009A0C4A"/>
    <w:rsid w:val="009A120E"/>
    <w:rsid w:val="009A240A"/>
    <w:rsid w:val="009A34DD"/>
    <w:rsid w:val="009A380E"/>
    <w:rsid w:val="009A3C04"/>
    <w:rsid w:val="009A451C"/>
    <w:rsid w:val="009A51DE"/>
    <w:rsid w:val="009A6501"/>
    <w:rsid w:val="009A79DB"/>
    <w:rsid w:val="009B17B0"/>
    <w:rsid w:val="009B1F04"/>
    <w:rsid w:val="009B2E7E"/>
    <w:rsid w:val="009B40DF"/>
    <w:rsid w:val="009B45D2"/>
    <w:rsid w:val="009B468A"/>
    <w:rsid w:val="009B48EF"/>
    <w:rsid w:val="009B4F68"/>
    <w:rsid w:val="009C0122"/>
    <w:rsid w:val="009C0BFC"/>
    <w:rsid w:val="009C207E"/>
    <w:rsid w:val="009C23A2"/>
    <w:rsid w:val="009C6095"/>
    <w:rsid w:val="009C61ED"/>
    <w:rsid w:val="009C66DE"/>
    <w:rsid w:val="009C6F2D"/>
    <w:rsid w:val="009D03D4"/>
    <w:rsid w:val="009D0B8C"/>
    <w:rsid w:val="009D13B4"/>
    <w:rsid w:val="009D13C2"/>
    <w:rsid w:val="009D1CC3"/>
    <w:rsid w:val="009D2B87"/>
    <w:rsid w:val="009D335D"/>
    <w:rsid w:val="009D6361"/>
    <w:rsid w:val="009E1A29"/>
    <w:rsid w:val="009E2ADD"/>
    <w:rsid w:val="009E2C5E"/>
    <w:rsid w:val="009E3A6C"/>
    <w:rsid w:val="009E5831"/>
    <w:rsid w:val="009E6B6C"/>
    <w:rsid w:val="009E6E7E"/>
    <w:rsid w:val="009E6E9B"/>
    <w:rsid w:val="009F0DBD"/>
    <w:rsid w:val="009F2B0C"/>
    <w:rsid w:val="009F2BEC"/>
    <w:rsid w:val="009F2FA6"/>
    <w:rsid w:val="009F461E"/>
    <w:rsid w:val="009F46C0"/>
    <w:rsid w:val="009F5869"/>
    <w:rsid w:val="009F5AF2"/>
    <w:rsid w:val="009F6CF7"/>
    <w:rsid w:val="00A00096"/>
    <w:rsid w:val="00A0025D"/>
    <w:rsid w:val="00A006BA"/>
    <w:rsid w:val="00A00E52"/>
    <w:rsid w:val="00A01D6E"/>
    <w:rsid w:val="00A02282"/>
    <w:rsid w:val="00A03E87"/>
    <w:rsid w:val="00A058E9"/>
    <w:rsid w:val="00A06F8F"/>
    <w:rsid w:val="00A07FA8"/>
    <w:rsid w:val="00A10C57"/>
    <w:rsid w:val="00A119B8"/>
    <w:rsid w:val="00A133F4"/>
    <w:rsid w:val="00A13CE2"/>
    <w:rsid w:val="00A1545D"/>
    <w:rsid w:val="00A15B40"/>
    <w:rsid w:val="00A15C0F"/>
    <w:rsid w:val="00A163D0"/>
    <w:rsid w:val="00A17007"/>
    <w:rsid w:val="00A21073"/>
    <w:rsid w:val="00A221E7"/>
    <w:rsid w:val="00A223C8"/>
    <w:rsid w:val="00A22C31"/>
    <w:rsid w:val="00A23440"/>
    <w:rsid w:val="00A234EB"/>
    <w:rsid w:val="00A2367A"/>
    <w:rsid w:val="00A2451D"/>
    <w:rsid w:val="00A2541B"/>
    <w:rsid w:val="00A259B2"/>
    <w:rsid w:val="00A260ED"/>
    <w:rsid w:val="00A277DE"/>
    <w:rsid w:val="00A3039E"/>
    <w:rsid w:val="00A30FA5"/>
    <w:rsid w:val="00A32B6F"/>
    <w:rsid w:val="00A343B2"/>
    <w:rsid w:val="00A34768"/>
    <w:rsid w:val="00A36065"/>
    <w:rsid w:val="00A3682A"/>
    <w:rsid w:val="00A36BB6"/>
    <w:rsid w:val="00A37655"/>
    <w:rsid w:val="00A40D29"/>
    <w:rsid w:val="00A44132"/>
    <w:rsid w:val="00A44ACE"/>
    <w:rsid w:val="00A450D9"/>
    <w:rsid w:val="00A472C1"/>
    <w:rsid w:val="00A47C17"/>
    <w:rsid w:val="00A50449"/>
    <w:rsid w:val="00A50489"/>
    <w:rsid w:val="00A5234C"/>
    <w:rsid w:val="00A527AE"/>
    <w:rsid w:val="00A52FE4"/>
    <w:rsid w:val="00A53493"/>
    <w:rsid w:val="00A54F82"/>
    <w:rsid w:val="00A552AC"/>
    <w:rsid w:val="00A55378"/>
    <w:rsid w:val="00A55812"/>
    <w:rsid w:val="00A560D0"/>
    <w:rsid w:val="00A56572"/>
    <w:rsid w:val="00A572E4"/>
    <w:rsid w:val="00A57FDE"/>
    <w:rsid w:val="00A61928"/>
    <w:rsid w:val="00A63FC4"/>
    <w:rsid w:val="00A64020"/>
    <w:rsid w:val="00A6450C"/>
    <w:rsid w:val="00A658A6"/>
    <w:rsid w:val="00A664A4"/>
    <w:rsid w:val="00A66793"/>
    <w:rsid w:val="00A674EA"/>
    <w:rsid w:val="00A67669"/>
    <w:rsid w:val="00A67E2B"/>
    <w:rsid w:val="00A706AF"/>
    <w:rsid w:val="00A70EFA"/>
    <w:rsid w:val="00A7287C"/>
    <w:rsid w:val="00A73085"/>
    <w:rsid w:val="00A73FE4"/>
    <w:rsid w:val="00A75AB9"/>
    <w:rsid w:val="00A760CB"/>
    <w:rsid w:val="00A76E17"/>
    <w:rsid w:val="00A771F6"/>
    <w:rsid w:val="00A81C8E"/>
    <w:rsid w:val="00A8261A"/>
    <w:rsid w:val="00A82E9A"/>
    <w:rsid w:val="00A82FB3"/>
    <w:rsid w:val="00A8568C"/>
    <w:rsid w:val="00A8580D"/>
    <w:rsid w:val="00A863D5"/>
    <w:rsid w:val="00A91F60"/>
    <w:rsid w:val="00A961C8"/>
    <w:rsid w:val="00A96BAD"/>
    <w:rsid w:val="00A97043"/>
    <w:rsid w:val="00AA0655"/>
    <w:rsid w:val="00AA221E"/>
    <w:rsid w:val="00AA684B"/>
    <w:rsid w:val="00AA6A01"/>
    <w:rsid w:val="00AA6D6A"/>
    <w:rsid w:val="00AA75AE"/>
    <w:rsid w:val="00AB08FA"/>
    <w:rsid w:val="00AB0D45"/>
    <w:rsid w:val="00AB1D40"/>
    <w:rsid w:val="00AB22BB"/>
    <w:rsid w:val="00AB27C9"/>
    <w:rsid w:val="00AB354B"/>
    <w:rsid w:val="00AB4466"/>
    <w:rsid w:val="00AB4CF3"/>
    <w:rsid w:val="00AB5074"/>
    <w:rsid w:val="00AB57F9"/>
    <w:rsid w:val="00AB5988"/>
    <w:rsid w:val="00AB5C65"/>
    <w:rsid w:val="00AB654A"/>
    <w:rsid w:val="00AB66D3"/>
    <w:rsid w:val="00AB6CBE"/>
    <w:rsid w:val="00AB7AA6"/>
    <w:rsid w:val="00AC04CD"/>
    <w:rsid w:val="00AC086C"/>
    <w:rsid w:val="00AC14BB"/>
    <w:rsid w:val="00AC249D"/>
    <w:rsid w:val="00AC2F84"/>
    <w:rsid w:val="00AC3B55"/>
    <w:rsid w:val="00AC4B8E"/>
    <w:rsid w:val="00AC6E3F"/>
    <w:rsid w:val="00AC7F86"/>
    <w:rsid w:val="00AD1305"/>
    <w:rsid w:val="00AD1DE3"/>
    <w:rsid w:val="00AD23A3"/>
    <w:rsid w:val="00AD3B5D"/>
    <w:rsid w:val="00AD46F2"/>
    <w:rsid w:val="00AD6054"/>
    <w:rsid w:val="00AD6C16"/>
    <w:rsid w:val="00AD6CF3"/>
    <w:rsid w:val="00AD7502"/>
    <w:rsid w:val="00AE04E5"/>
    <w:rsid w:val="00AE3432"/>
    <w:rsid w:val="00AE3BE3"/>
    <w:rsid w:val="00AE5ACF"/>
    <w:rsid w:val="00AE5BDB"/>
    <w:rsid w:val="00AE6186"/>
    <w:rsid w:val="00AE653E"/>
    <w:rsid w:val="00AE7AAB"/>
    <w:rsid w:val="00AF0A70"/>
    <w:rsid w:val="00AF3133"/>
    <w:rsid w:val="00AF3E63"/>
    <w:rsid w:val="00AF473C"/>
    <w:rsid w:val="00AF4872"/>
    <w:rsid w:val="00AF7105"/>
    <w:rsid w:val="00AF7F7A"/>
    <w:rsid w:val="00B00492"/>
    <w:rsid w:val="00B01382"/>
    <w:rsid w:val="00B0261D"/>
    <w:rsid w:val="00B037AA"/>
    <w:rsid w:val="00B03AEC"/>
    <w:rsid w:val="00B04BD3"/>
    <w:rsid w:val="00B056F1"/>
    <w:rsid w:val="00B0615F"/>
    <w:rsid w:val="00B07700"/>
    <w:rsid w:val="00B07729"/>
    <w:rsid w:val="00B07884"/>
    <w:rsid w:val="00B11DFD"/>
    <w:rsid w:val="00B137BA"/>
    <w:rsid w:val="00B14082"/>
    <w:rsid w:val="00B14EB0"/>
    <w:rsid w:val="00B1633D"/>
    <w:rsid w:val="00B166E5"/>
    <w:rsid w:val="00B17115"/>
    <w:rsid w:val="00B17FBB"/>
    <w:rsid w:val="00B20904"/>
    <w:rsid w:val="00B22189"/>
    <w:rsid w:val="00B22ACE"/>
    <w:rsid w:val="00B23E59"/>
    <w:rsid w:val="00B241E0"/>
    <w:rsid w:val="00B2592E"/>
    <w:rsid w:val="00B267DD"/>
    <w:rsid w:val="00B267ED"/>
    <w:rsid w:val="00B3045D"/>
    <w:rsid w:val="00B317E3"/>
    <w:rsid w:val="00B325E0"/>
    <w:rsid w:val="00B32BFA"/>
    <w:rsid w:val="00B32FAC"/>
    <w:rsid w:val="00B3408E"/>
    <w:rsid w:val="00B34641"/>
    <w:rsid w:val="00B347F3"/>
    <w:rsid w:val="00B35804"/>
    <w:rsid w:val="00B36079"/>
    <w:rsid w:val="00B368A5"/>
    <w:rsid w:val="00B36E82"/>
    <w:rsid w:val="00B378B5"/>
    <w:rsid w:val="00B37A47"/>
    <w:rsid w:val="00B4015C"/>
    <w:rsid w:val="00B40714"/>
    <w:rsid w:val="00B410B2"/>
    <w:rsid w:val="00B42EDA"/>
    <w:rsid w:val="00B4494F"/>
    <w:rsid w:val="00B457F7"/>
    <w:rsid w:val="00B45DB3"/>
    <w:rsid w:val="00B46C46"/>
    <w:rsid w:val="00B4716C"/>
    <w:rsid w:val="00B47BB7"/>
    <w:rsid w:val="00B5174A"/>
    <w:rsid w:val="00B536F9"/>
    <w:rsid w:val="00B53D02"/>
    <w:rsid w:val="00B54562"/>
    <w:rsid w:val="00B546DB"/>
    <w:rsid w:val="00B55946"/>
    <w:rsid w:val="00B55C82"/>
    <w:rsid w:val="00B566D7"/>
    <w:rsid w:val="00B6102D"/>
    <w:rsid w:val="00B61626"/>
    <w:rsid w:val="00B61C7B"/>
    <w:rsid w:val="00B6255C"/>
    <w:rsid w:val="00B643D6"/>
    <w:rsid w:val="00B64D36"/>
    <w:rsid w:val="00B64DC4"/>
    <w:rsid w:val="00B66F17"/>
    <w:rsid w:val="00B67D17"/>
    <w:rsid w:val="00B73150"/>
    <w:rsid w:val="00B7388A"/>
    <w:rsid w:val="00B7451C"/>
    <w:rsid w:val="00B7470E"/>
    <w:rsid w:val="00B74988"/>
    <w:rsid w:val="00B75130"/>
    <w:rsid w:val="00B75B14"/>
    <w:rsid w:val="00B76358"/>
    <w:rsid w:val="00B7684F"/>
    <w:rsid w:val="00B76D19"/>
    <w:rsid w:val="00B77299"/>
    <w:rsid w:val="00B7758A"/>
    <w:rsid w:val="00B77AED"/>
    <w:rsid w:val="00B80EC8"/>
    <w:rsid w:val="00B8157B"/>
    <w:rsid w:val="00B82571"/>
    <w:rsid w:val="00B8341E"/>
    <w:rsid w:val="00B8437F"/>
    <w:rsid w:val="00B8479B"/>
    <w:rsid w:val="00B84A97"/>
    <w:rsid w:val="00B84D23"/>
    <w:rsid w:val="00B85E8B"/>
    <w:rsid w:val="00B86631"/>
    <w:rsid w:val="00B8671A"/>
    <w:rsid w:val="00B87C2F"/>
    <w:rsid w:val="00B90A64"/>
    <w:rsid w:val="00B90CB5"/>
    <w:rsid w:val="00B9165B"/>
    <w:rsid w:val="00B93D42"/>
    <w:rsid w:val="00B94718"/>
    <w:rsid w:val="00B95A8E"/>
    <w:rsid w:val="00B97ABD"/>
    <w:rsid w:val="00BA08DB"/>
    <w:rsid w:val="00BA1401"/>
    <w:rsid w:val="00BA2267"/>
    <w:rsid w:val="00BA239C"/>
    <w:rsid w:val="00BA45D3"/>
    <w:rsid w:val="00BA4B84"/>
    <w:rsid w:val="00BA4CC2"/>
    <w:rsid w:val="00BA5563"/>
    <w:rsid w:val="00BA5A36"/>
    <w:rsid w:val="00BA6855"/>
    <w:rsid w:val="00BA689E"/>
    <w:rsid w:val="00BB0ED3"/>
    <w:rsid w:val="00BB1113"/>
    <w:rsid w:val="00BB1A4E"/>
    <w:rsid w:val="00BB1AB1"/>
    <w:rsid w:val="00BB2709"/>
    <w:rsid w:val="00BB3DEE"/>
    <w:rsid w:val="00BB5FF9"/>
    <w:rsid w:val="00BB69CE"/>
    <w:rsid w:val="00BB79D6"/>
    <w:rsid w:val="00BB7DE9"/>
    <w:rsid w:val="00BC19AF"/>
    <w:rsid w:val="00BC202A"/>
    <w:rsid w:val="00BC366B"/>
    <w:rsid w:val="00BC565F"/>
    <w:rsid w:val="00BC66A2"/>
    <w:rsid w:val="00BC7611"/>
    <w:rsid w:val="00BC7AEC"/>
    <w:rsid w:val="00BC7B31"/>
    <w:rsid w:val="00BD0197"/>
    <w:rsid w:val="00BD1545"/>
    <w:rsid w:val="00BD1FE5"/>
    <w:rsid w:val="00BD5833"/>
    <w:rsid w:val="00BD5BB2"/>
    <w:rsid w:val="00BD6F25"/>
    <w:rsid w:val="00BD797B"/>
    <w:rsid w:val="00BE0608"/>
    <w:rsid w:val="00BE0A8E"/>
    <w:rsid w:val="00BE12EA"/>
    <w:rsid w:val="00BE1518"/>
    <w:rsid w:val="00BE1A9C"/>
    <w:rsid w:val="00BE1BC0"/>
    <w:rsid w:val="00BE3AD2"/>
    <w:rsid w:val="00BE406C"/>
    <w:rsid w:val="00BE4462"/>
    <w:rsid w:val="00BE47A8"/>
    <w:rsid w:val="00BE4D2C"/>
    <w:rsid w:val="00BE4E8E"/>
    <w:rsid w:val="00BE716D"/>
    <w:rsid w:val="00BE729E"/>
    <w:rsid w:val="00BE73FE"/>
    <w:rsid w:val="00BE7400"/>
    <w:rsid w:val="00BE7753"/>
    <w:rsid w:val="00BE7A47"/>
    <w:rsid w:val="00BE7B33"/>
    <w:rsid w:val="00BF1F48"/>
    <w:rsid w:val="00BF3201"/>
    <w:rsid w:val="00BF531E"/>
    <w:rsid w:val="00BF541D"/>
    <w:rsid w:val="00BF7216"/>
    <w:rsid w:val="00BF7FEB"/>
    <w:rsid w:val="00C006DE"/>
    <w:rsid w:val="00C011F4"/>
    <w:rsid w:val="00C0165E"/>
    <w:rsid w:val="00C03729"/>
    <w:rsid w:val="00C0402A"/>
    <w:rsid w:val="00C041E1"/>
    <w:rsid w:val="00C048F7"/>
    <w:rsid w:val="00C04B0E"/>
    <w:rsid w:val="00C064AB"/>
    <w:rsid w:val="00C07277"/>
    <w:rsid w:val="00C12635"/>
    <w:rsid w:val="00C1552E"/>
    <w:rsid w:val="00C15B61"/>
    <w:rsid w:val="00C16614"/>
    <w:rsid w:val="00C20424"/>
    <w:rsid w:val="00C20B0B"/>
    <w:rsid w:val="00C2276F"/>
    <w:rsid w:val="00C2348D"/>
    <w:rsid w:val="00C24127"/>
    <w:rsid w:val="00C25FD8"/>
    <w:rsid w:val="00C26339"/>
    <w:rsid w:val="00C26A75"/>
    <w:rsid w:val="00C2702D"/>
    <w:rsid w:val="00C27478"/>
    <w:rsid w:val="00C2772A"/>
    <w:rsid w:val="00C329BC"/>
    <w:rsid w:val="00C3399D"/>
    <w:rsid w:val="00C349C5"/>
    <w:rsid w:val="00C35B7F"/>
    <w:rsid w:val="00C36545"/>
    <w:rsid w:val="00C36E83"/>
    <w:rsid w:val="00C36F9A"/>
    <w:rsid w:val="00C374A8"/>
    <w:rsid w:val="00C40C12"/>
    <w:rsid w:val="00C4176D"/>
    <w:rsid w:val="00C435ED"/>
    <w:rsid w:val="00C43A91"/>
    <w:rsid w:val="00C43F04"/>
    <w:rsid w:val="00C4575A"/>
    <w:rsid w:val="00C45852"/>
    <w:rsid w:val="00C458DA"/>
    <w:rsid w:val="00C45EC8"/>
    <w:rsid w:val="00C46EA5"/>
    <w:rsid w:val="00C476B5"/>
    <w:rsid w:val="00C5054F"/>
    <w:rsid w:val="00C50DBD"/>
    <w:rsid w:val="00C50F41"/>
    <w:rsid w:val="00C527B8"/>
    <w:rsid w:val="00C5321F"/>
    <w:rsid w:val="00C563C9"/>
    <w:rsid w:val="00C56CC5"/>
    <w:rsid w:val="00C60062"/>
    <w:rsid w:val="00C603F6"/>
    <w:rsid w:val="00C60AB9"/>
    <w:rsid w:val="00C61C65"/>
    <w:rsid w:val="00C61DDF"/>
    <w:rsid w:val="00C629AE"/>
    <w:rsid w:val="00C632D4"/>
    <w:rsid w:val="00C63591"/>
    <w:rsid w:val="00C64A45"/>
    <w:rsid w:val="00C65695"/>
    <w:rsid w:val="00C66261"/>
    <w:rsid w:val="00C67EAA"/>
    <w:rsid w:val="00C70DBE"/>
    <w:rsid w:val="00C710CA"/>
    <w:rsid w:val="00C7118C"/>
    <w:rsid w:val="00C71700"/>
    <w:rsid w:val="00C723E6"/>
    <w:rsid w:val="00C73BDF"/>
    <w:rsid w:val="00C750DD"/>
    <w:rsid w:val="00C755DA"/>
    <w:rsid w:val="00C75BF9"/>
    <w:rsid w:val="00C76DFC"/>
    <w:rsid w:val="00C76E0B"/>
    <w:rsid w:val="00C775F4"/>
    <w:rsid w:val="00C80502"/>
    <w:rsid w:val="00C81351"/>
    <w:rsid w:val="00C826B2"/>
    <w:rsid w:val="00C82C17"/>
    <w:rsid w:val="00C82C67"/>
    <w:rsid w:val="00C835D3"/>
    <w:rsid w:val="00C857DC"/>
    <w:rsid w:val="00C857F6"/>
    <w:rsid w:val="00C905BE"/>
    <w:rsid w:val="00C90DD8"/>
    <w:rsid w:val="00C91C84"/>
    <w:rsid w:val="00C92E18"/>
    <w:rsid w:val="00C9310D"/>
    <w:rsid w:val="00C93CBA"/>
    <w:rsid w:val="00C9402A"/>
    <w:rsid w:val="00C94C06"/>
    <w:rsid w:val="00C96491"/>
    <w:rsid w:val="00CA0997"/>
    <w:rsid w:val="00CA2A9E"/>
    <w:rsid w:val="00CA4CF4"/>
    <w:rsid w:val="00CA76B1"/>
    <w:rsid w:val="00CA7C16"/>
    <w:rsid w:val="00CA7D27"/>
    <w:rsid w:val="00CB021E"/>
    <w:rsid w:val="00CB10C5"/>
    <w:rsid w:val="00CB16EC"/>
    <w:rsid w:val="00CB228A"/>
    <w:rsid w:val="00CB29B3"/>
    <w:rsid w:val="00CB4080"/>
    <w:rsid w:val="00CB57E8"/>
    <w:rsid w:val="00CB6322"/>
    <w:rsid w:val="00CB68B9"/>
    <w:rsid w:val="00CB6F44"/>
    <w:rsid w:val="00CC0682"/>
    <w:rsid w:val="00CC114B"/>
    <w:rsid w:val="00CC1561"/>
    <w:rsid w:val="00CC5183"/>
    <w:rsid w:val="00CC5C60"/>
    <w:rsid w:val="00CC60B6"/>
    <w:rsid w:val="00CC7487"/>
    <w:rsid w:val="00CD02E3"/>
    <w:rsid w:val="00CD2BFA"/>
    <w:rsid w:val="00CD2E9A"/>
    <w:rsid w:val="00CD46BF"/>
    <w:rsid w:val="00CD4A87"/>
    <w:rsid w:val="00CD5168"/>
    <w:rsid w:val="00CD5B64"/>
    <w:rsid w:val="00CD5BCD"/>
    <w:rsid w:val="00CD5D1C"/>
    <w:rsid w:val="00CD6587"/>
    <w:rsid w:val="00CD6EA6"/>
    <w:rsid w:val="00CD7C68"/>
    <w:rsid w:val="00CE018C"/>
    <w:rsid w:val="00CE0879"/>
    <w:rsid w:val="00CE1E49"/>
    <w:rsid w:val="00CE28ED"/>
    <w:rsid w:val="00CE36A1"/>
    <w:rsid w:val="00CE4680"/>
    <w:rsid w:val="00CE52E7"/>
    <w:rsid w:val="00CE65CC"/>
    <w:rsid w:val="00CE7794"/>
    <w:rsid w:val="00CE7A88"/>
    <w:rsid w:val="00CF4E73"/>
    <w:rsid w:val="00CF592C"/>
    <w:rsid w:val="00CF7672"/>
    <w:rsid w:val="00CF7809"/>
    <w:rsid w:val="00D01367"/>
    <w:rsid w:val="00D02037"/>
    <w:rsid w:val="00D02D21"/>
    <w:rsid w:val="00D02FFF"/>
    <w:rsid w:val="00D035EA"/>
    <w:rsid w:val="00D03F9F"/>
    <w:rsid w:val="00D06DF0"/>
    <w:rsid w:val="00D0709B"/>
    <w:rsid w:val="00D103F6"/>
    <w:rsid w:val="00D10A38"/>
    <w:rsid w:val="00D12571"/>
    <w:rsid w:val="00D14044"/>
    <w:rsid w:val="00D15FF5"/>
    <w:rsid w:val="00D174F4"/>
    <w:rsid w:val="00D20412"/>
    <w:rsid w:val="00D20BC7"/>
    <w:rsid w:val="00D20FFC"/>
    <w:rsid w:val="00D21344"/>
    <w:rsid w:val="00D23C87"/>
    <w:rsid w:val="00D23EDC"/>
    <w:rsid w:val="00D24378"/>
    <w:rsid w:val="00D25ECA"/>
    <w:rsid w:val="00D26253"/>
    <w:rsid w:val="00D27B29"/>
    <w:rsid w:val="00D27E14"/>
    <w:rsid w:val="00D31671"/>
    <w:rsid w:val="00D31776"/>
    <w:rsid w:val="00D3224C"/>
    <w:rsid w:val="00D3323C"/>
    <w:rsid w:val="00D3557F"/>
    <w:rsid w:val="00D3597B"/>
    <w:rsid w:val="00D36D39"/>
    <w:rsid w:val="00D405C6"/>
    <w:rsid w:val="00D40B58"/>
    <w:rsid w:val="00D41B2E"/>
    <w:rsid w:val="00D41D5C"/>
    <w:rsid w:val="00D41EF5"/>
    <w:rsid w:val="00D430F0"/>
    <w:rsid w:val="00D4431C"/>
    <w:rsid w:val="00D44C82"/>
    <w:rsid w:val="00D45468"/>
    <w:rsid w:val="00D46C64"/>
    <w:rsid w:val="00D46EE2"/>
    <w:rsid w:val="00D470F1"/>
    <w:rsid w:val="00D47BA2"/>
    <w:rsid w:val="00D51A67"/>
    <w:rsid w:val="00D51BAA"/>
    <w:rsid w:val="00D52262"/>
    <w:rsid w:val="00D539AB"/>
    <w:rsid w:val="00D53AC0"/>
    <w:rsid w:val="00D55B5B"/>
    <w:rsid w:val="00D55E8B"/>
    <w:rsid w:val="00D56BFD"/>
    <w:rsid w:val="00D60FA0"/>
    <w:rsid w:val="00D61B5F"/>
    <w:rsid w:val="00D61C9D"/>
    <w:rsid w:val="00D61E60"/>
    <w:rsid w:val="00D63959"/>
    <w:rsid w:val="00D63CD3"/>
    <w:rsid w:val="00D6480A"/>
    <w:rsid w:val="00D66186"/>
    <w:rsid w:val="00D67759"/>
    <w:rsid w:val="00D67797"/>
    <w:rsid w:val="00D70B13"/>
    <w:rsid w:val="00D71999"/>
    <w:rsid w:val="00D73E03"/>
    <w:rsid w:val="00D73EF9"/>
    <w:rsid w:val="00D75BD6"/>
    <w:rsid w:val="00D75F0F"/>
    <w:rsid w:val="00D767A8"/>
    <w:rsid w:val="00D777A2"/>
    <w:rsid w:val="00D8064A"/>
    <w:rsid w:val="00D8089D"/>
    <w:rsid w:val="00D815E0"/>
    <w:rsid w:val="00D82AC9"/>
    <w:rsid w:val="00D82FEC"/>
    <w:rsid w:val="00D83C00"/>
    <w:rsid w:val="00D8482E"/>
    <w:rsid w:val="00D8743F"/>
    <w:rsid w:val="00D9036D"/>
    <w:rsid w:val="00D90FCA"/>
    <w:rsid w:val="00D950D8"/>
    <w:rsid w:val="00D9571F"/>
    <w:rsid w:val="00D9584D"/>
    <w:rsid w:val="00D9587A"/>
    <w:rsid w:val="00D97BA3"/>
    <w:rsid w:val="00DA1F8E"/>
    <w:rsid w:val="00DA2B2F"/>
    <w:rsid w:val="00DA2FA7"/>
    <w:rsid w:val="00DA527E"/>
    <w:rsid w:val="00DA7B15"/>
    <w:rsid w:val="00DB10E8"/>
    <w:rsid w:val="00DB12B1"/>
    <w:rsid w:val="00DB21D1"/>
    <w:rsid w:val="00DB220B"/>
    <w:rsid w:val="00DB2F6C"/>
    <w:rsid w:val="00DB3C48"/>
    <w:rsid w:val="00DB3FFA"/>
    <w:rsid w:val="00DB40AE"/>
    <w:rsid w:val="00DB47E1"/>
    <w:rsid w:val="00DB4FB6"/>
    <w:rsid w:val="00DB525F"/>
    <w:rsid w:val="00DB5665"/>
    <w:rsid w:val="00DB6853"/>
    <w:rsid w:val="00DB7184"/>
    <w:rsid w:val="00DC0F55"/>
    <w:rsid w:val="00DC23D0"/>
    <w:rsid w:val="00DC2C7B"/>
    <w:rsid w:val="00DC555F"/>
    <w:rsid w:val="00DC6211"/>
    <w:rsid w:val="00DC69D7"/>
    <w:rsid w:val="00DC7ECC"/>
    <w:rsid w:val="00DD111F"/>
    <w:rsid w:val="00DD2129"/>
    <w:rsid w:val="00DD2AC3"/>
    <w:rsid w:val="00DD2B32"/>
    <w:rsid w:val="00DD32D2"/>
    <w:rsid w:val="00DD47A1"/>
    <w:rsid w:val="00DD4BAD"/>
    <w:rsid w:val="00DD5C9B"/>
    <w:rsid w:val="00DD6E2D"/>
    <w:rsid w:val="00DD7ACA"/>
    <w:rsid w:val="00DE18D0"/>
    <w:rsid w:val="00DE2C85"/>
    <w:rsid w:val="00DE37A2"/>
    <w:rsid w:val="00DE4040"/>
    <w:rsid w:val="00DE6067"/>
    <w:rsid w:val="00DE7A76"/>
    <w:rsid w:val="00DE7FE3"/>
    <w:rsid w:val="00DF061B"/>
    <w:rsid w:val="00DF1AE2"/>
    <w:rsid w:val="00DF1DAF"/>
    <w:rsid w:val="00DF2EDF"/>
    <w:rsid w:val="00DF398F"/>
    <w:rsid w:val="00DF53B1"/>
    <w:rsid w:val="00DF6268"/>
    <w:rsid w:val="00DF756A"/>
    <w:rsid w:val="00E00E24"/>
    <w:rsid w:val="00E01659"/>
    <w:rsid w:val="00E01913"/>
    <w:rsid w:val="00E0246A"/>
    <w:rsid w:val="00E026C1"/>
    <w:rsid w:val="00E04660"/>
    <w:rsid w:val="00E05AF3"/>
    <w:rsid w:val="00E06050"/>
    <w:rsid w:val="00E06480"/>
    <w:rsid w:val="00E07B48"/>
    <w:rsid w:val="00E07EE4"/>
    <w:rsid w:val="00E11932"/>
    <w:rsid w:val="00E11A64"/>
    <w:rsid w:val="00E12188"/>
    <w:rsid w:val="00E1241C"/>
    <w:rsid w:val="00E12578"/>
    <w:rsid w:val="00E1301B"/>
    <w:rsid w:val="00E135F5"/>
    <w:rsid w:val="00E15779"/>
    <w:rsid w:val="00E16A9A"/>
    <w:rsid w:val="00E17556"/>
    <w:rsid w:val="00E178EC"/>
    <w:rsid w:val="00E1793B"/>
    <w:rsid w:val="00E20805"/>
    <w:rsid w:val="00E210DD"/>
    <w:rsid w:val="00E235C5"/>
    <w:rsid w:val="00E248B3"/>
    <w:rsid w:val="00E278A4"/>
    <w:rsid w:val="00E30921"/>
    <w:rsid w:val="00E316FC"/>
    <w:rsid w:val="00E31738"/>
    <w:rsid w:val="00E340CF"/>
    <w:rsid w:val="00E35154"/>
    <w:rsid w:val="00E35304"/>
    <w:rsid w:val="00E359A4"/>
    <w:rsid w:val="00E35E6A"/>
    <w:rsid w:val="00E3751C"/>
    <w:rsid w:val="00E377B4"/>
    <w:rsid w:val="00E416BB"/>
    <w:rsid w:val="00E434BB"/>
    <w:rsid w:val="00E438BF"/>
    <w:rsid w:val="00E43C80"/>
    <w:rsid w:val="00E442D2"/>
    <w:rsid w:val="00E4483F"/>
    <w:rsid w:val="00E44B24"/>
    <w:rsid w:val="00E462C1"/>
    <w:rsid w:val="00E465D2"/>
    <w:rsid w:val="00E466A4"/>
    <w:rsid w:val="00E46AB1"/>
    <w:rsid w:val="00E46C85"/>
    <w:rsid w:val="00E50387"/>
    <w:rsid w:val="00E51B4B"/>
    <w:rsid w:val="00E5258A"/>
    <w:rsid w:val="00E54EEE"/>
    <w:rsid w:val="00E5520A"/>
    <w:rsid w:val="00E5620A"/>
    <w:rsid w:val="00E568C7"/>
    <w:rsid w:val="00E56F3D"/>
    <w:rsid w:val="00E57C27"/>
    <w:rsid w:val="00E61AD3"/>
    <w:rsid w:val="00E62511"/>
    <w:rsid w:val="00E62844"/>
    <w:rsid w:val="00E62D2E"/>
    <w:rsid w:val="00E64067"/>
    <w:rsid w:val="00E6462B"/>
    <w:rsid w:val="00E66C77"/>
    <w:rsid w:val="00E66DA4"/>
    <w:rsid w:val="00E67571"/>
    <w:rsid w:val="00E6788C"/>
    <w:rsid w:val="00E72792"/>
    <w:rsid w:val="00E727A4"/>
    <w:rsid w:val="00E73730"/>
    <w:rsid w:val="00E76E0A"/>
    <w:rsid w:val="00E77092"/>
    <w:rsid w:val="00E77B25"/>
    <w:rsid w:val="00E818BD"/>
    <w:rsid w:val="00E82420"/>
    <w:rsid w:val="00E8396B"/>
    <w:rsid w:val="00E83C49"/>
    <w:rsid w:val="00E85004"/>
    <w:rsid w:val="00E85E4D"/>
    <w:rsid w:val="00E86F10"/>
    <w:rsid w:val="00E900B5"/>
    <w:rsid w:val="00E93180"/>
    <w:rsid w:val="00E9388F"/>
    <w:rsid w:val="00E942DB"/>
    <w:rsid w:val="00E96865"/>
    <w:rsid w:val="00E96B78"/>
    <w:rsid w:val="00E97324"/>
    <w:rsid w:val="00E9738E"/>
    <w:rsid w:val="00EA07E1"/>
    <w:rsid w:val="00EA1352"/>
    <w:rsid w:val="00EA14CC"/>
    <w:rsid w:val="00EA14E1"/>
    <w:rsid w:val="00EA2516"/>
    <w:rsid w:val="00EA4AF1"/>
    <w:rsid w:val="00EA74DC"/>
    <w:rsid w:val="00EB33D6"/>
    <w:rsid w:val="00EB36D6"/>
    <w:rsid w:val="00EB37BC"/>
    <w:rsid w:val="00EB542E"/>
    <w:rsid w:val="00EB5DB7"/>
    <w:rsid w:val="00EB7191"/>
    <w:rsid w:val="00EB7196"/>
    <w:rsid w:val="00EB75B2"/>
    <w:rsid w:val="00EC08AB"/>
    <w:rsid w:val="00EC108B"/>
    <w:rsid w:val="00EC1207"/>
    <w:rsid w:val="00EC1B59"/>
    <w:rsid w:val="00EC412A"/>
    <w:rsid w:val="00EC4A90"/>
    <w:rsid w:val="00EC4E70"/>
    <w:rsid w:val="00EC5B97"/>
    <w:rsid w:val="00EC61C3"/>
    <w:rsid w:val="00EC6BA9"/>
    <w:rsid w:val="00EC7137"/>
    <w:rsid w:val="00EC73E0"/>
    <w:rsid w:val="00EC7E25"/>
    <w:rsid w:val="00ED0EE3"/>
    <w:rsid w:val="00ED1A61"/>
    <w:rsid w:val="00ED2A5C"/>
    <w:rsid w:val="00ED30DD"/>
    <w:rsid w:val="00ED5F18"/>
    <w:rsid w:val="00ED699C"/>
    <w:rsid w:val="00ED780C"/>
    <w:rsid w:val="00EE0AFD"/>
    <w:rsid w:val="00EE1B4D"/>
    <w:rsid w:val="00EE2E48"/>
    <w:rsid w:val="00EE4E48"/>
    <w:rsid w:val="00EE5E12"/>
    <w:rsid w:val="00EE5FEA"/>
    <w:rsid w:val="00EE61AE"/>
    <w:rsid w:val="00EE6B9F"/>
    <w:rsid w:val="00EE749B"/>
    <w:rsid w:val="00EE7D51"/>
    <w:rsid w:val="00EE7EB9"/>
    <w:rsid w:val="00EF05D3"/>
    <w:rsid w:val="00EF1BD8"/>
    <w:rsid w:val="00EF208A"/>
    <w:rsid w:val="00EF2548"/>
    <w:rsid w:val="00EF28F2"/>
    <w:rsid w:val="00EF2FEB"/>
    <w:rsid w:val="00EF5306"/>
    <w:rsid w:val="00EF609E"/>
    <w:rsid w:val="00EF726A"/>
    <w:rsid w:val="00EF77FF"/>
    <w:rsid w:val="00F012E7"/>
    <w:rsid w:val="00F01520"/>
    <w:rsid w:val="00F01DF9"/>
    <w:rsid w:val="00F01EA2"/>
    <w:rsid w:val="00F031B9"/>
    <w:rsid w:val="00F03442"/>
    <w:rsid w:val="00F043F3"/>
    <w:rsid w:val="00F04AC6"/>
    <w:rsid w:val="00F04B3B"/>
    <w:rsid w:val="00F056E1"/>
    <w:rsid w:val="00F058C6"/>
    <w:rsid w:val="00F0623C"/>
    <w:rsid w:val="00F0796C"/>
    <w:rsid w:val="00F112C6"/>
    <w:rsid w:val="00F1171A"/>
    <w:rsid w:val="00F12E78"/>
    <w:rsid w:val="00F13919"/>
    <w:rsid w:val="00F15A48"/>
    <w:rsid w:val="00F15FFA"/>
    <w:rsid w:val="00F16CC5"/>
    <w:rsid w:val="00F1756B"/>
    <w:rsid w:val="00F17E0A"/>
    <w:rsid w:val="00F207CC"/>
    <w:rsid w:val="00F21B2C"/>
    <w:rsid w:val="00F22B33"/>
    <w:rsid w:val="00F2486A"/>
    <w:rsid w:val="00F248B8"/>
    <w:rsid w:val="00F248EB"/>
    <w:rsid w:val="00F24B99"/>
    <w:rsid w:val="00F25643"/>
    <w:rsid w:val="00F269C8"/>
    <w:rsid w:val="00F2704A"/>
    <w:rsid w:val="00F27AB1"/>
    <w:rsid w:val="00F27B19"/>
    <w:rsid w:val="00F27C4F"/>
    <w:rsid w:val="00F30417"/>
    <w:rsid w:val="00F3074F"/>
    <w:rsid w:val="00F31DA7"/>
    <w:rsid w:val="00F3236E"/>
    <w:rsid w:val="00F33F36"/>
    <w:rsid w:val="00F353A2"/>
    <w:rsid w:val="00F36746"/>
    <w:rsid w:val="00F37BA8"/>
    <w:rsid w:val="00F40CE3"/>
    <w:rsid w:val="00F41748"/>
    <w:rsid w:val="00F4258C"/>
    <w:rsid w:val="00F45A28"/>
    <w:rsid w:val="00F45F8D"/>
    <w:rsid w:val="00F47AB9"/>
    <w:rsid w:val="00F5179A"/>
    <w:rsid w:val="00F54A93"/>
    <w:rsid w:val="00F5604D"/>
    <w:rsid w:val="00F57B2E"/>
    <w:rsid w:val="00F620F1"/>
    <w:rsid w:val="00F62DCD"/>
    <w:rsid w:val="00F62FA0"/>
    <w:rsid w:val="00F65102"/>
    <w:rsid w:val="00F65710"/>
    <w:rsid w:val="00F67C93"/>
    <w:rsid w:val="00F7000B"/>
    <w:rsid w:val="00F707F7"/>
    <w:rsid w:val="00F7181F"/>
    <w:rsid w:val="00F747F6"/>
    <w:rsid w:val="00F74842"/>
    <w:rsid w:val="00F75254"/>
    <w:rsid w:val="00F756A4"/>
    <w:rsid w:val="00F75914"/>
    <w:rsid w:val="00F7659B"/>
    <w:rsid w:val="00F7756D"/>
    <w:rsid w:val="00F77EEF"/>
    <w:rsid w:val="00F802EB"/>
    <w:rsid w:val="00F81696"/>
    <w:rsid w:val="00F82B1F"/>
    <w:rsid w:val="00F83B7D"/>
    <w:rsid w:val="00F83CE0"/>
    <w:rsid w:val="00F83E70"/>
    <w:rsid w:val="00F84595"/>
    <w:rsid w:val="00F84FBE"/>
    <w:rsid w:val="00F86A06"/>
    <w:rsid w:val="00F86A81"/>
    <w:rsid w:val="00F86FDC"/>
    <w:rsid w:val="00F879D3"/>
    <w:rsid w:val="00F87A13"/>
    <w:rsid w:val="00F87DA3"/>
    <w:rsid w:val="00F9185F"/>
    <w:rsid w:val="00F91B2E"/>
    <w:rsid w:val="00F91F36"/>
    <w:rsid w:val="00F93AA4"/>
    <w:rsid w:val="00F94CF8"/>
    <w:rsid w:val="00F95536"/>
    <w:rsid w:val="00F96888"/>
    <w:rsid w:val="00F978A2"/>
    <w:rsid w:val="00F97E1A"/>
    <w:rsid w:val="00F97ECF"/>
    <w:rsid w:val="00FA0AFA"/>
    <w:rsid w:val="00FA22EF"/>
    <w:rsid w:val="00FA3F5E"/>
    <w:rsid w:val="00FA4324"/>
    <w:rsid w:val="00FA4AC2"/>
    <w:rsid w:val="00FA4CFC"/>
    <w:rsid w:val="00FA52D1"/>
    <w:rsid w:val="00FA5654"/>
    <w:rsid w:val="00FA5B19"/>
    <w:rsid w:val="00FA6577"/>
    <w:rsid w:val="00FA6B30"/>
    <w:rsid w:val="00FA723F"/>
    <w:rsid w:val="00FA7B62"/>
    <w:rsid w:val="00FB0833"/>
    <w:rsid w:val="00FB235F"/>
    <w:rsid w:val="00FB3D56"/>
    <w:rsid w:val="00FB4F70"/>
    <w:rsid w:val="00FB526A"/>
    <w:rsid w:val="00FB5A66"/>
    <w:rsid w:val="00FC0372"/>
    <w:rsid w:val="00FC0808"/>
    <w:rsid w:val="00FC13B5"/>
    <w:rsid w:val="00FC1E5B"/>
    <w:rsid w:val="00FC4989"/>
    <w:rsid w:val="00FD2207"/>
    <w:rsid w:val="00FD2346"/>
    <w:rsid w:val="00FD2B05"/>
    <w:rsid w:val="00FD30B4"/>
    <w:rsid w:val="00FD508C"/>
    <w:rsid w:val="00FD5155"/>
    <w:rsid w:val="00FD6ACC"/>
    <w:rsid w:val="00FD6B53"/>
    <w:rsid w:val="00FD6D55"/>
    <w:rsid w:val="00FE14C8"/>
    <w:rsid w:val="00FE28DF"/>
    <w:rsid w:val="00FE330F"/>
    <w:rsid w:val="00FE5F97"/>
    <w:rsid w:val="00FE61F6"/>
    <w:rsid w:val="00FE63EC"/>
    <w:rsid w:val="00FE6457"/>
    <w:rsid w:val="00FE6864"/>
    <w:rsid w:val="00FE759A"/>
    <w:rsid w:val="00FE7E26"/>
    <w:rsid w:val="00FF0929"/>
    <w:rsid w:val="00FF3AFA"/>
    <w:rsid w:val="00FF3F9E"/>
    <w:rsid w:val="00FF60C3"/>
    <w:rsid w:val="00FF7F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75A78"/>
  <w15:chartTrackingRefBased/>
  <w15:docId w15:val="{ED09CB24-01B5-4AAB-A821-EDD6A7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3D5"/>
  </w:style>
  <w:style w:type="paragraph" w:styleId="Ttulo1">
    <w:name w:val="heading 1"/>
    <w:basedOn w:val="Normal"/>
    <w:next w:val="Normal"/>
    <w:link w:val="Ttulo1Car"/>
    <w:uiPriority w:val="9"/>
    <w:qFormat/>
    <w:rsid w:val="00E77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B4F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B4466"/>
    <w:pPr>
      <w:spacing w:after="200" w:line="360" w:lineRule="auto"/>
      <w:jc w:val="both"/>
      <w:outlineLvl w:val="2"/>
    </w:pPr>
    <w:rPr>
      <w:rFonts w:ascii="Arial" w:eastAsiaTheme="minorEastAsia" w:hAnsi="Arial" w:cs="Arial"/>
      <w:b/>
      <w:sz w:val="24"/>
      <w:szCs w:val="24"/>
      <w:lang w:val="es-ES" w:eastAsia="es-MX"/>
    </w:rPr>
  </w:style>
  <w:style w:type="paragraph" w:styleId="Ttulo4">
    <w:name w:val="heading 4"/>
    <w:basedOn w:val="Ttulo3"/>
    <w:next w:val="Normal"/>
    <w:link w:val="Ttulo4Car"/>
    <w:uiPriority w:val="9"/>
    <w:unhideWhenUsed/>
    <w:qFormat/>
    <w:rsid w:val="00AB4466"/>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A9A"/>
    <w:pPr>
      <w:spacing w:after="200" w:line="276" w:lineRule="auto"/>
      <w:ind w:left="720"/>
      <w:contextualSpacing/>
      <w:jc w:val="both"/>
    </w:pPr>
    <w:rPr>
      <w:rFonts w:ascii="Arial" w:eastAsiaTheme="minorEastAsia" w:hAnsi="Arial" w:cs="Arial"/>
      <w:sz w:val="24"/>
      <w:szCs w:val="24"/>
      <w:lang w:val="es-ES" w:eastAsia="es-MX"/>
    </w:rPr>
  </w:style>
  <w:style w:type="character" w:styleId="Hipervnculo">
    <w:name w:val="Hyperlink"/>
    <w:basedOn w:val="Fuentedeprrafopredeter"/>
    <w:uiPriority w:val="99"/>
    <w:unhideWhenUsed/>
    <w:rsid w:val="006C3BC5"/>
    <w:rPr>
      <w:color w:val="0563C1" w:themeColor="hyperlink"/>
      <w:u w:val="single"/>
    </w:rPr>
  </w:style>
  <w:style w:type="character" w:customStyle="1" w:styleId="Mencinsinresolver1">
    <w:name w:val="Mención sin resolver1"/>
    <w:basedOn w:val="Fuentedeprrafopredeter"/>
    <w:uiPriority w:val="99"/>
    <w:semiHidden/>
    <w:unhideWhenUsed/>
    <w:rsid w:val="006C3BC5"/>
    <w:rPr>
      <w:color w:val="605E5C"/>
      <w:shd w:val="clear" w:color="auto" w:fill="E1DFDD"/>
    </w:rPr>
  </w:style>
  <w:style w:type="paragraph" w:styleId="NormalWeb">
    <w:name w:val="Normal (Web)"/>
    <w:basedOn w:val="Normal"/>
    <w:uiPriority w:val="99"/>
    <w:unhideWhenUsed/>
    <w:rsid w:val="00523C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AB4466"/>
    <w:rPr>
      <w:rFonts w:ascii="Arial" w:eastAsiaTheme="minorEastAsia" w:hAnsi="Arial" w:cs="Arial"/>
      <w:b/>
      <w:sz w:val="24"/>
      <w:szCs w:val="24"/>
      <w:lang w:val="es-ES" w:eastAsia="es-MX"/>
    </w:rPr>
  </w:style>
  <w:style w:type="character" w:customStyle="1" w:styleId="Ttulo4Car">
    <w:name w:val="Título 4 Car"/>
    <w:basedOn w:val="Fuentedeprrafopredeter"/>
    <w:link w:val="Ttulo4"/>
    <w:uiPriority w:val="9"/>
    <w:rsid w:val="00AB4466"/>
    <w:rPr>
      <w:rFonts w:ascii="Arial" w:eastAsiaTheme="minorEastAsia" w:hAnsi="Arial" w:cs="Arial"/>
      <w:b/>
      <w:sz w:val="24"/>
      <w:szCs w:val="24"/>
      <w:lang w:val="es-ES" w:eastAsia="es-MX"/>
    </w:rPr>
  </w:style>
  <w:style w:type="character" w:customStyle="1" w:styleId="ng-binding">
    <w:name w:val="ng-binding"/>
    <w:basedOn w:val="Fuentedeprrafopredeter"/>
    <w:rsid w:val="00AB4466"/>
  </w:style>
  <w:style w:type="paragraph" w:customStyle="1" w:styleId="indicedefiguras">
    <w:name w:val="indice de figuras"/>
    <w:basedOn w:val="Normal"/>
    <w:link w:val="indicedefigurasCar"/>
    <w:qFormat/>
    <w:rsid w:val="00A61928"/>
    <w:pPr>
      <w:jc w:val="both"/>
    </w:pPr>
    <w:rPr>
      <w:rFonts w:ascii="Arial" w:eastAsiaTheme="minorEastAsia" w:hAnsi="Arial" w:cs="Arial"/>
      <w:sz w:val="24"/>
      <w:szCs w:val="24"/>
      <w:lang w:val="es-ES" w:eastAsia="es-MX"/>
    </w:rPr>
  </w:style>
  <w:style w:type="character" w:customStyle="1" w:styleId="indicedefigurasCar">
    <w:name w:val="indice de figuras Car"/>
    <w:basedOn w:val="Fuentedeprrafopredeter"/>
    <w:link w:val="indicedefiguras"/>
    <w:rsid w:val="00A61928"/>
    <w:rPr>
      <w:rFonts w:ascii="Arial" w:eastAsiaTheme="minorEastAsia" w:hAnsi="Arial" w:cs="Arial"/>
      <w:sz w:val="24"/>
      <w:szCs w:val="24"/>
      <w:lang w:val="es-ES" w:eastAsia="es-MX"/>
    </w:rPr>
  </w:style>
  <w:style w:type="character" w:customStyle="1" w:styleId="anchor-text">
    <w:name w:val="anchor-text"/>
    <w:basedOn w:val="Fuentedeprrafopredeter"/>
    <w:rsid w:val="007A6744"/>
  </w:style>
  <w:style w:type="character" w:customStyle="1" w:styleId="label">
    <w:name w:val="label"/>
    <w:basedOn w:val="Fuentedeprrafopredeter"/>
    <w:rsid w:val="007A6744"/>
  </w:style>
  <w:style w:type="character" w:customStyle="1" w:styleId="reference">
    <w:name w:val="reference"/>
    <w:basedOn w:val="Fuentedeprrafopredeter"/>
    <w:rsid w:val="007A6744"/>
  </w:style>
  <w:style w:type="paragraph" w:styleId="HTMLconformatoprevio">
    <w:name w:val="HTML Preformatted"/>
    <w:basedOn w:val="Normal"/>
    <w:link w:val="HTMLconformatoprevioCar"/>
    <w:uiPriority w:val="99"/>
    <w:unhideWhenUsed/>
    <w:rsid w:val="00AB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B22BB"/>
    <w:rPr>
      <w:rFonts w:ascii="Courier New" w:eastAsia="Times New Roman" w:hAnsi="Courier New" w:cs="Courier New"/>
      <w:sz w:val="20"/>
      <w:szCs w:val="20"/>
      <w:lang w:eastAsia="es-MX"/>
    </w:rPr>
  </w:style>
  <w:style w:type="character" w:customStyle="1" w:styleId="y2iqfc">
    <w:name w:val="y2iqfc"/>
    <w:basedOn w:val="Fuentedeprrafopredeter"/>
    <w:rsid w:val="00AB22BB"/>
  </w:style>
  <w:style w:type="character" w:customStyle="1" w:styleId="Ttulo1Car">
    <w:name w:val="Título 1 Car"/>
    <w:basedOn w:val="Fuentedeprrafopredeter"/>
    <w:link w:val="Ttulo1"/>
    <w:uiPriority w:val="9"/>
    <w:rsid w:val="00E77092"/>
    <w:rPr>
      <w:rFonts w:asciiTheme="majorHAnsi" w:eastAsiaTheme="majorEastAsia" w:hAnsiTheme="majorHAnsi" w:cstheme="majorBidi"/>
      <w:color w:val="2F5496" w:themeColor="accent1" w:themeShade="BF"/>
      <w:sz w:val="32"/>
      <w:szCs w:val="32"/>
    </w:rPr>
  </w:style>
  <w:style w:type="paragraph" w:customStyle="1" w:styleId="references">
    <w:name w:val="references"/>
    <w:rsid w:val="003949AF"/>
    <w:pPr>
      <w:numPr>
        <w:numId w:val="2"/>
      </w:numPr>
      <w:spacing w:after="50" w:line="180" w:lineRule="exact"/>
      <w:jc w:val="both"/>
    </w:pPr>
    <w:rPr>
      <w:rFonts w:ascii="Times New Roman" w:eastAsia="MS Mincho" w:hAnsi="Times New Roman" w:cs="Times New Roman"/>
      <w:noProof/>
      <w:sz w:val="16"/>
      <w:szCs w:val="16"/>
      <w:lang w:val="en-US"/>
    </w:rPr>
  </w:style>
  <w:style w:type="character" w:styleId="nfasis">
    <w:name w:val="Emphasis"/>
    <w:basedOn w:val="Fuentedeprrafopredeter"/>
    <w:uiPriority w:val="20"/>
    <w:qFormat/>
    <w:rsid w:val="009008B5"/>
    <w:rPr>
      <w:i/>
      <w:iCs/>
    </w:rPr>
  </w:style>
  <w:style w:type="character" w:customStyle="1" w:styleId="typography">
    <w:name w:val="typography"/>
    <w:basedOn w:val="Fuentedeprrafopredeter"/>
    <w:rsid w:val="009008B5"/>
  </w:style>
  <w:style w:type="character" w:customStyle="1" w:styleId="typography-modulelvnit">
    <w:name w:val="typography-module__lvnit"/>
    <w:basedOn w:val="Fuentedeprrafopredeter"/>
    <w:rsid w:val="00FB4F70"/>
  </w:style>
  <w:style w:type="character" w:customStyle="1" w:styleId="author-modulewfeox">
    <w:name w:val="author-module__wfeox"/>
    <w:basedOn w:val="Fuentedeprrafopredeter"/>
    <w:rsid w:val="00FB4F70"/>
  </w:style>
  <w:style w:type="character" w:customStyle="1" w:styleId="Ttulo2Car">
    <w:name w:val="Título 2 Car"/>
    <w:basedOn w:val="Fuentedeprrafopredeter"/>
    <w:link w:val="Ttulo2"/>
    <w:uiPriority w:val="9"/>
    <w:rsid w:val="00FB4F70"/>
    <w:rPr>
      <w:rFonts w:asciiTheme="majorHAnsi" w:eastAsiaTheme="majorEastAsia" w:hAnsiTheme="majorHAnsi" w:cstheme="majorBidi"/>
      <w:color w:val="2F5496" w:themeColor="accent1" w:themeShade="BF"/>
      <w:sz w:val="26"/>
      <w:szCs w:val="26"/>
    </w:rPr>
  </w:style>
  <w:style w:type="character" w:customStyle="1" w:styleId="highlight-moduleako5d">
    <w:name w:val="highlight-module__ako5d"/>
    <w:basedOn w:val="Fuentedeprrafopredeter"/>
    <w:rsid w:val="00FB4F70"/>
  </w:style>
  <w:style w:type="character" w:customStyle="1" w:styleId="linktext">
    <w:name w:val="link__text"/>
    <w:basedOn w:val="Fuentedeprrafopredeter"/>
    <w:rsid w:val="00E9388F"/>
  </w:style>
  <w:style w:type="character" w:customStyle="1" w:styleId="text-s">
    <w:name w:val="text-s"/>
    <w:basedOn w:val="Fuentedeprrafopredeter"/>
    <w:rsid w:val="00E9388F"/>
  </w:style>
  <w:style w:type="character" w:customStyle="1" w:styleId="author-name">
    <w:name w:val="author-name"/>
    <w:basedOn w:val="Fuentedeprrafopredeter"/>
    <w:rsid w:val="00A76E17"/>
  </w:style>
  <w:style w:type="table" w:styleId="Tablaconcuadrcula">
    <w:name w:val="Table Grid"/>
    <w:basedOn w:val="Tablanormal"/>
    <w:uiPriority w:val="39"/>
    <w:rsid w:val="004D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6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61CC"/>
  </w:style>
  <w:style w:type="paragraph" w:styleId="Piedepgina">
    <w:name w:val="footer"/>
    <w:basedOn w:val="Normal"/>
    <w:link w:val="PiedepginaCar"/>
    <w:uiPriority w:val="99"/>
    <w:unhideWhenUsed/>
    <w:rsid w:val="00256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61CC"/>
  </w:style>
  <w:style w:type="paragraph" w:customStyle="1" w:styleId="Default">
    <w:name w:val="Default"/>
    <w:rsid w:val="004B7B8F"/>
    <w:pPr>
      <w:autoSpaceDE w:val="0"/>
      <w:autoSpaceDN w:val="0"/>
      <w:adjustRightInd w:val="0"/>
      <w:spacing w:after="0" w:line="240" w:lineRule="auto"/>
    </w:pPr>
    <w:rPr>
      <w:rFonts w:ascii="Helvetica LT Std Light" w:hAnsi="Helvetica LT Std Light" w:cs="Helvetica LT Std Light"/>
      <w:color w:val="000000"/>
      <w:sz w:val="24"/>
      <w:szCs w:val="24"/>
    </w:rPr>
  </w:style>
  <w:style w:type="character" w:styleId="Textodelmarcadordeposicin">
    <w:name w:val="Placeholder Text"/>
    <w:basedOn w:val="Fuentedeprrafopredeter"/>
    <w:uiPriority w:val="99"/>
    <w:semiHidden/>
    <w:rsid w:val="00712A08"/>
    <w:rPr>
      <w:color w:val="808080"/>
    </w:rPr>
  </w:style>
  <w:style w:type="character" w:styleId="Hipervnculovisitado">
    <w:name w:val="FollowedHyperlink"/>
    <w:basedOn w:val="Fuentedeprrafopredeter"/>
    <w:uiPriority w:val="99"/>
    <w:semiHidden/>
    <w:unhideWhenUsed/>
    <w:rsid w:val="00395E61"/>
    <w:rPr>
      <w:color w:val="954F72" w:themeColor="followedHyperlink"/>
      <w:u w:val="single"/>
    </w:rPr>
  </w:style>
  <w:style w:type="paragraph" w:customStyle="1" w:styleId="Ttulo20">
    <w:name w:val="Título2"/>
    <w:basedOn w:val="Normal"/>
    <w:rsid w:val="00E248B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uthor">
    <w:name w:val="author"/>
    <w:basedOn w:val="Normal"/>
    <w:rsid w:val="002864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D2B32"/>
    <w:rPr>
      <w:sz w:val="16"/>
      <w:szCs w:val="16"/>
    </w:rPr>
  </w:style>
  <w:style w:type="paragraph" w:styleId="Textodeglobo">
    <w:name w:val="Balloon Text"/>
    <w:basedOn w:val="Normal"/>
    <w:link w:val="TextodegloboCar"/>
    <w:uiPriority w:val="99"/>
    <w:semiHidden/>
    <w:unhideWhenUsed/>
    <w:rsid w:val="00DD2B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2B32"/>
    <w:rPr>
      <w:rFonts w:ascii="Segoe UI" w:hAnsi="Segoe UI" w:cs="Segoe UI"/>
      <w:sz w:val="18"/>
      <w:szCs w:val="18"/>
    </w:rPr>
  </w:style>
  <w:style w:type="paragraph" w:styleId="Textocomentario">
    <w:name w:val="annotation text"/>
    <w:basedOn w:val="Normal"/>
    <w:link w:val="TextocomentarioCar"/>
    <w:uiPriority w:val="99"/>
    <w:unhideWhenUsed/>
    <w:rsid w:val="006E1AD5"/>
    <w:pPr>
      <w:spacing w:line="240" w:lineRule="auto"/>
    </w:pPr>
    <w:rPr>
      <w:sz w:val="20"/>
      <w:szCs w:val="20"/>
    </w:rPr>
  </w:style>
  <w:style w:type="character" w:customStyle="1" w:styleId="TextocomentarioCar">
    <w:name w:val="Texto comentario Car"/>
    <w:basedOn w:val="Fuentedeprrafopredeter"/>
    <w:link w:val="Textocomentario"/>
    <w:uiPriority w:val="99"/>
    <w:rsid w:val="006E1AD5"/>
    <w:rPr>
      <w:sz w:val="20"/>
      <w:szCs w:val="20"/>
    </w:rPr>
  </w:style>
  <w:style w:type="paragraph" w:styleId="Asuntodelcomentario">
    <w:name w:val="annotation subject"/>
    <w:basedOn w:val="Textocomentario"/>
    <w:next w:val="Textocomentario"/>
    <w:link w:val="AsuntodelcomentarioCar"/>
    <w:uiPriority w:val="99"/>
    <w:semiHidden/>
    <w:unhideWhenUsed/>
    <w:rsid w:val="006E1AD5"/>
    <w:rPr>
      <w:b/>
      <w:bCs/>
    </w:rPr>
  </w:style>
  <w:style w:type="character" w:customStyle="1" w:styleId="AsuntodelcomentarioCar">
    <w:name w:val="Asunto del comentario Car"/>
    <w:basedOn w:val="TextocomentarioCar"/>
    <w:link w:val="Asuntodelcomentario"/>
    <w:uiPriority w:val="99"/>
    <w:semiHidden/>
    <w:rsid w:val="006E1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685">
      <w:bodyDiv w:val="1"/>
      <w:marLeft w:val="0"/>
      <w:marRight w:val="0"/>
      <w:marTop w:val="0"/>
      <w:marBottom w:val="0"/>
      <w:divBdr>
        <w:top w:val="none" w:sz="0" w:space="0" w:color="auto"/>
        <w:left w:val="none" w:sz="0" w:space="0" w:color="auto"/>
        <w:bottom w:val="none" w:sz="0" w:space="0" w:color="auto"/>
        <w:right w:val="none" w:sz="0" w:space="0" w:color="auto"/>
      </w:divBdr>
      <w:divsChild>
        <w:div w:id="182745656">
          <w:marLeft w:val="0"/>
          <w:marRight w:val="0"/>
          <w:marTop w:val="0"/>
          <w:marBottom w:val="0"/>
          <w:divBdr>
            <w:top w:val="none" w:sz="0" w:space="0" w:color="auto"/>
            <w:left w:val="none" w:sz="0" w:space="0" w:color="auto"/>
            <w:bottom w:val="none" w:sz="0" w:space="0" w:color="auto"/>
            <w:right w:val="none" w:sz="0" w:space="0" w:color="auto"/>
          </w:divBdr>
          <w:divsChild>
            <w:div w:id="18035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9384">
      <w:bodyDiv w:val="1"/>
      <w:marLeft w:val="0"/>
      <w:marRight w:val="0"/>
      <w:marTop w:val="0"/>
      <w:marBottom w:val="0"/>
      <w:divBdr>
        <w:top w:val="none" w:sz="0" w:space="0" w:color="auto"/>
        <w:left w:val="none" w:sz="0" w:space="0" w:color="auto"/>
        <w:bottom w:val="none" w:sz="0" w:space="0" w:color="auto"/>
        <w:right w:val="none" w:sz="0" w:space="0" w:color="auto"/>
      </w:divBdr>
    </w:div>
    <w:div w:id="90322430">
      <w:bodyDiv w:val="1"/>
      <w:marLeft w:val="0"/>
      <w:marRight w:val="0"/>
      <w:marTop w:val="0"/>
      <w:marBottom w:val="0"/>
      <w:divBdr>
        <w:top w:val="none" w:sz="0" w:space="0" w:color="auto"/>
        <w:left w:val="none" w:sz="0" w:space="0" w:color="auto"/>
        <w:bottom w:val="none" w:sz="0" w:space="0" w:color="auto"/>
        <w:right w:val="none" w:sz="0" w:space="0" w:color="auto"/>
      </w:divBdr>
    </w:div>
    <w:div w:id="179901380">
      <w:bodyDiv w:val="1"/>
      <w:marLeft w:val="0"/>
      <w:marRight w:val="0"/>
      <w:marTop w:val="0"/>
      <w:marBottom w:val="0"/>
      <w:divBdr>
        <w:top w:val="none" w:sz="0" w:space="0" w:color="auto"/>
        <w:left w:val="none" w:sz="0" w:space="0" w:color="auto"/>
        <w:bottom w:val="none" w:sz="0" w:space="0" w:color="auto"/>
        <w:right w:val="none" w:sz="0" w:space="0" w:color="auto"/>
      </w:divBdr>
    </w:div>
    <w:div w:id="220797343">
      <w:bodyDiv w:val="1"/>
      <w:marLeft w:val="0"/>
      <w:marRight w:val="0"/>
      <w:marTop w:val="0"/>
      <w:marBottom w:val="0"/>
      <w:divBdr>
        <w:top w:val="none" w:sz="0" w:space="0" w:color="auto"/>
        <w:left w:val="none" w:sz="0" w:space="0" w:color="auto"/>
        <w:bottom w:val="none" w:sz="0" w:space="0" w:color="auto"/>
        <w:right w:val="none" w:sz="0" w:space="0" w:color="auto"/>
      </w:divBdr>
    </w:div>
    <w:div w:id="300621116">
      <w:bodyDiv w:val="1"/>
      <w:marLeft w:val="0"/>
      <w:marRight w:val="0"/>
      <w:marTop w:val="0"/>
      <w:marBottom w:val="0"/>
      <w:divBdr>
        <w:top w:val="none" w:sz="0" w:space="0" w:color="auto"/>
        <w:left w:val="none" w:sz="0" w:space="0" w:color="auto"/>
        <w:bottom w:val="none" w:sz="0" w:space="0" w:color="auto"/>
        <w:right w:val="none" w:sz="0" w:space="0" w:color="auto"/>
      </w:divBdr>
    </w:div>
    <w:div w:id="334966031">
      <w:bodyDiv w:val="1"/>
      <w:marLeft w:val="0"/>
      <w:marRight w:val="0"/>
      <w:marTop w:val="0"/>
      <w:marBottom w:val="0"/>
      <w:divBdr>
        <w:top w:val="none" w:sz="0" w:space="0" w:color="auto"/>
        <w:left w:val="none" w:sz="0" w:space="0" w:color="auto"/>
        <w:bottom w:val="none" w:sz="0" w:space="0" w:color="auto"/>
        <w:right w:val="none" w:sz="0" w:space="0" w:color="auto"/>
      </w:divBdr>
    </w:div>
    <w:div w:id="343169714">
      <w:bodyDiv w:val="1"/>
      <w:marLeft w:val="0"/>
      <w:marRight w:val="0"/>
      <w:marTop w:val="0"/>
      <w:marBottom w:val="0"/>
      <w:divBdr>
        <w:top w:val="none" w:sz="0" w:space="0" w:color="auto"/>
        <w:left w:val="none" w:sz="0" w:space="0" w:color="auto"/>
        <w:bottom w:val="none" w:sz="0" w:space="0" w:color="auto"/>
        <w:right w:val="none" w:sz="0" w:space="0" w:color="auto"/>
      </w:divBdr>
    </w:div>
    <w:div w:id="353121131">
      <w:bodyDiv w:val="1"/>
      <w:marLeft w:val="0"/>
      <w:marRight w:val="0"/>
      <w:marTop w:val="0"/>
      <w:marBottom w:val="0"/>
      <w:divBdr>
        <w:top w:val="none" w:sz="0" w:space="0" w:color="auto"/>
        <w:left w:val="none" w:sz="0" w:space="0" w:color="auto"/>
        <w:bottom w:val="none" w:sz="0" w:space="0" w:color="auto"/>
        <w:right w:val="none" w:sz="0" w:space="0" w:color="auto"/>
      </w:divBdr>
    </w:div>
    <w:div w:id="390154020">
      <w:bodyDiv w:val="1"/>
      <w:marLeft w:val="0"/>
      <w:marRight w:val="0"/>
      <w:marTop w:val="0"/>
      <w:marBottom w:val="0"/>
      <w:divBdr>
        <w:top w:val="none" w:sz="0" w:space="0" w:color="auto"/>
        <w:left w:val="none" w:sz="0" w:space="0" w:color="auto"/>
        <w:bottom w:val="none" w:sz="0" w:space="0" w:color="auto"/>
        <w:right w:val="none" w:sz="0" w:space="0" w:color="auto"/>
      </w:divBdr>
    </w:div>
    <w:div w:id="452527093">
      <w:bodyDiv w:val="1"/>
      <w:marLeft w:val="0"/>
      <w:marRight w:val="0"/>
      <w:marTop w:val="0"/>
      <w:marBottom w:val="0"/>
      <w:divBdr>
        <w:top w:val="none" w:sz="0" w:space="0" w:color="auto"/>
        <w:left w:val="none" w:sz="0" w:space="0" w:color="auto"/>
        <w:bottom w:val="none" w:sz="0" w:space="0" w:color="auto"/>
        <w:right w:val="none" w:sz="0" w:space="0" w:color="auto"/>
      </w:divBdr>
    </w:div>
    <w:div w:id="493185546">
      <w:bodyDiv w:val="1"/>
      <w:marLeft w:val="0"/>
      <w:marRight w:val="0"/>
      <w:marTop w:val="0"/>
      <w:marBottom w:val="0"/>
      <w:divBdr>
        <w:top w:val="none" w:sz="0" w:space="0" w:color="auto"/>
        <w:left w:val="none" w:sz="0" w:space="0" w:color="auto"/>
        <w:bottom w:val="none" w:sz="0" w:space="0" w:color="auto"/>
        <w:right w:val="none" w:sz="0" w:space="0" w:color="auto"/>
      </w:divBdr>
    </w:div>
    <w:div w:id="556747975">
      <w:bodyDiv w:val="1"/>
      <w:marLeft w:val="0"/>
      <w:marRight w:val="0"/>
      <w:marTop w:val="0"/>
      <w:marBottom w:val="0"/>
      <w:divBdr>
        <w:top w:val="none" w:sz="0" w:space="0" w:color="auto"/>
        <w:left w:val="none" w:sz="0" w:space="0" w:color="auto"/>
        <w:bottom w:val="none" w:sz="0" w:space="0" w:color="auto"/>
        <w:right w:val="none" w:sz="0" w:space="0" w:color="auto"/>
      </w:divBdr>
    </w:div>
    <w:div w:id="712002768">
      <w:bodyDiv w:val="1"/>
      <w:marLeft w:val="0"/>
      <w:marRight w:val="0"/>
      <w:marTop w:val="0"/>
      <w:marBottom w:val="0"/>
      <w:divBdr>
        <w:top w:val="none" w:sz="0" w:space="0" w:color="auto"/>
        <w:left w:val="none" w:sz="0" w:space="0" w:color="auto"/>
        <w:bottom w:val="none" w:sz="0" w:space="0" w:color="auto"/>
        <w:right w:val="none" w:sz="0" w:space="0" w:color="auto"/>
      </w:divBdr>
    </w:div>
    <w:div w:id="736896726">
      <w:bodyDiv w:val="1"/>
      <w:marLeft w:val="0"/>
      <w:marRight w:val="0"/>
      <w:marTop w:val="0"/>
      <w:marBottom w:val="0"/>
      <w:divBdr>
        <w:top w:val="none" w:sz="0" w:space="0" w:color="auto"/>
        <w:left w:val="none" w:sz="0" w:space="0" w:color="auto"/>
        <w:bottom w:val="none" w:sz="0" w:space="0" w:color="auto"/>
        <w:right w:val="none" w:sz="0" w:space="0" w:color="auto"/>
      </w:divBdr>
    </w:div>
    <w:div w:id="772021615">
      <w:bodyDiv w:val="1"/>
      <w:marLeft w:val="0"/>
      <w:marRight w:val="0"/>
      <w:marTop w:val="0"/>
      <w:marBottom w:val="0"/>
      <w:divBdr>
        <w:top w:val="none" w:sz="0" w:space="0" w:color="auto"/>
        <w:left w:val="none" w:sz="0" w:space="0" w:color="auto"/>
        <w:bottom w:val="none" w:sz="0" w:space="0" w:color="auto"/>
        <w:right w:val="none" w:sz="0" w:space="0" w:color="auto"/>
      </w:divBdr>
    </w:div>
    <w:div w:id="853956934">
      <w:bodyDiv w:val="1"/>
      <w:marLeft w:val="0"/>
      <w:marRight w:val="0"/>
      <w:marTop w:val="0"/>
      <w:marBottom w:val="0"/>
      <w:divBdr>
        <w:top w:val="none" w:sz="0" w:space="0" w:color="auto"/>
        <w:left w:val="none" w:sz="0" w:space="0" w:color="auto"/>
        <w:bottom w:val="none" w:sz="0" w:space="0" w:color="auto"/>
        <w:right w:val="none" w:sz="0" w:space="0" w:color="auto"/>
      </w:divBdr>
    </w:div>
    <w:div w:id="873494924">
      <w:bodyDiv w:val="1"/>
      <w:marLeft w:val="0"/>
      <w:marRight w:val="0"/>
      <w:marTop w:val="0"/>
      <w:marBottom w:val="0"/>
      <w:divBdr>
        <w:top w:val="none" w:sz="0" w:space="0" w:color="auto"/>
        <w:left w:val="none" w:sz="0" w:space="0" w:color="auto"/>
        <w:bottom w:val="none" w:sz="0" w:space="0" w:color="auto"/>
        <w:right w:val="none" w:sz="0" w:space="0" w:color="auto"/>
      </w:divBdr>
      <w:divsChild>
        <w:div w:id="1365910393">
          <w:marLeft w:val="0"/>
          <w:marRight w:val="0"/>
          <w:marTop w:val="0"/>
          <w:marBottom w:val="0"/>
          <w:divBdr>
            <w:top w:val="none" w:sz="0" w:space="0" w:color="auto"/>
            <w:left w:val="none" w:sz="0" w:space="0" w:color="auto"/>
            <w:bottom w:val="none" w:sz="0" w:space="0" w:color="auto"/>
            <w:right w:val="none" w:sz="0" w:space="0" w:color="auto"/>
          </w:divBdr>
          <w:divsChild>
            <w:div w:id="326371247">
              <w:marLeft w:val="0"/>
              <w:marRight w:val="0"/>
              <w:marTop w:val="0"/>
              <w:marBottom w:val="0"/>
              <w:divBdr>
                <w:top w:val="none" w:sz="0" w:space="0" w:color="auto"/>
                <w:left w:val="none" w:sz="0" w:space="0" w:color="auto"/>
                <w:bottom w:val="none" w:sz="0" w:space="0" w:color="auto"/>
                <w:right w:val="none" w:sz="0" w:space="0" w:color="auto"/>
              </w:divBdr>
            </w:div>
          </w:divsChild>
        </w:div>
        <w:div w:id="363868475">
          <w:marLeft w:val="0"/>
          <w:marRight w:val="0"/>
          <w:marTop w:val="0"/>
          <w:marBottom w:val="0"/>
          <w:divBdr>
            <w:top w:val="none" w:sz="0" w:space="0" w:color="auto"/>
            <w:left w:val="none" w:sz="0" w:space="0" w:color="auto"/>
            <w:bottom w:val="none" w:sz="0" w:space="0" w:color="auto"/>
            <w:right w:val="none" w:sz="0" w:space="0" w:color="auto"/>
          </w:divBdr>
          <w:divsChild>
            <w:div w:id="8703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6850">
      <w:bodyDiv w:val="1"/>
      <w:marLeft w:val="0"/>
      <w:marRight w:val="0"/>
      <w:marTop w:val="0"/>
      <w:marBottom w:val="0"/>
      <w:divBdr>
        <w:top w:val="none" w:sz="0" w:space="0" w:color="auto"/>
        <w:left w:val="none" w:sz="0" w:space="0" w:color="auto"/>
        <w:bottom w:val="none" w:sz="0" w:space="0" w:color="auto"/>
        <w:right w:val="none" w:sz="0" w:space="0" w:color="auto"/>
      </w:divBdr>
      <w:divsChild>
        <w:div w:id="869537411">
          <w:marLeft w:val="0"/>
          <w:marRight w:val="0"/>
          <w:marTop w:val="0"/>
          <w:marBottom w:val="0"/>
          <w:divBdr>
            <w:top w:val="none" w:sz="0" w:space="0" w:color="auto"/>
            <w:left w:val="none" w:sz="0" w:space="0" w:color="auto"/>
            <w:bottom w:val="none" w:sz="0" w:space="0" w:color="auto"/>
            <w:right w:val="none" w:sz="0" w:space="0" w:color="auto"/>
          </w:divBdr>
          <w:divsChild>
            <w:div w:id="1144931342">
              <w:marLeft w:val="0"/>
              <w:marRight w:val="0"/>
              <w:marTop w:val="0"/>
              <w:marBottom w:val="0"/>
              <w:divBdr>
                <w:top w:val="none" w:sz="0" w:space="0" w:color="auto"/>
                <w:left w:val="none" w:sz="0" w:space="0" w:color="auto"/>
                <w:bottom w:val="none" w:sz="0" w:space="0" w:color="auto"/>
                <w:right w:val="none" w:sz="0" w:space="0" w:color="auto"/>
              </w:divBdr>
            </w:div>
            <w:div w:id="1455440663">
              <w:marLeft w:val="0"/>
              <w:marRight w:val="0"/>
              <w:marTop w:val="0"/>
              <w:marBottom w:val="0"/>
              <w:divBdr>
                <w:top w:val="none" w:sz="0" w:space="0" w:color="auto"/>
                <w:left w:val="none" w:sz="0" w:space="0" w:color="auto"/>
                <w:bottom w:val="none" w:sz="0" w:space="0" w:color="auto"/>
                <w:right w:val="none" w:sz="0" w:space="0" w:color="auto"/>
              </w:divBdr>
            </w:div>
            <w:div w:id="1530292526">
              <w:marLeft w:val="0"/>
              <w:marRight w:val="0"/>
              <w:marTop w:val="0"/>
              <w:marBottom w:val="0"/>
              <w:divBdr>
                <w:top w:val="none" w:sz="0" w:space="0" w:color="auto"/>
                <w:left w:val="none" w:sz="0" w:space="0" w:color="auto"/>
                <w:bottom w:val="none" w:sz="0" w:space="0" w:color="auto"/>
                <w:right w:val="none" w:sz="0" w:space="0" w:color="auto"/>
              </w:divBdr>
            </w:div>
            <w:div w:id="586615809">
              <w:marLeft w:val="0"/>
              <w:marRight w:val="0"/>
              <w:marTop w:val="0"/>
              <w:marBottom w:val="0"/>
              <w:divBdr>
                <w:top w:val="none" w:sz="0" w:space="0" w:color="auto"/>
                <w:left w:val="none" w:sz="0" w:space="0" w:color="auto"/>
                <w:bottom w:val="none" w:sz="0" w:space="0" w:color="auto"/>
                <w:right w:val="none" w:sz="0" w:space="0" w:color="auto"/>
              </w:divBdr>
            </w:div>
            <w:div w:id="223761063">
              <w:marLeft w:val="0"/>
              <w:marRight w:val="0"/>
              <w:marTop w:val="0"/>
              <w:marBottom w:val="0"/>
              <w:divBdr>
                <w:top w:val="none" w:sz="0" w:space="0" w:color="auto"/>
                <w:left w:val="none" w:sz="0" w:space="0" w:color="auto"/>
                <w:bottom w:val="none" w:sz="0" w:space="0" w:color="auto"/>
                <w:right w:val="none" w:sz="0" w:space="0" w:color="auto"/>
              </w:divBdr>
            </w:div>
            <w:div w:id="1938245846">
              <w:marLeft w:val="0"/>
              <w:marRight w:val="0"/>
              <w:marTop w:val="0"/>
              <w:marBottom w:val="0"/>
              <w:divBdr>
                <w:top w:val="none" w:sz="0" w:space="0" w:color="auto"/>
                <w:left w:val="none" w:sz="0" w:space="0" w:color="auto"/>
                <w:bottom w:val="none" w:sz="0" w:space="0" w:color="auto"/>
                <w:right w:val="none" w:sz="0" w:space="0" w:color="auto"/>
              </w:divBdr>
            </w:div>
            <w:div w:id="1265068465">
              <w:marLeft w:val="0"/>
              <w:marRight w:val="0"/>
              <w:marTop w:val="0"/>
              <w:marBottom w:val="0"/>
              <w:divBdr>
                <w:top w:val="none" w:sz="0" w:space="0" w:color="auto"/>
                <w:left w:val="none" w:sz="0" w:space="0" w:color="auto"/>
                <w:bottom w:val="none" w:sz="0" w:space="0" w:color="auto"/>
                <w:right w:val="none" w:sz="0" w:space="0" w:color="auto"/>
              </w:divBdr>
            </w:div>
            <w:div w:id="1473667904">
              <w:marLeft w:val="0"/>
              <w:marRight w:val="0"/>
              <w:marTop w:val="0"/>
              <w:marBottom w:val="0"/>
              <w:divBdr>
                <w:top w:val="none" w:sz="0" w:space="0" w:color="auto"/>
                <w:left w:val="none" w:sz="0" w:space="0" w:color="auto"/>
                <w:bottom w:val="none" w:sz="0" w:space="0" w:color="auto"/>
                <w:right w:val="none" w:sz="0" w:space="0" w:color="auto"/>
              </w:divBdr>
            </w:div>
            <w:div w:id="1061291924">
              <w:marLeft w:val="0"/>
              <w:marRight w:val="0"/>
              <w:marTop w:val="0"/>
              <w:marBottom w:val="0"/>
              <w:divBdr>
                <w:top w:val="none" w:sz="0" w:space="0" w:color="auto"/>
                <w:left w:val="none" w:sz="0" w:space="0" w:color="auto"/>
                <w:bottom w:val="none" w:sz="0" w:space="0" w:color="auto"/>
                <w:right w:val="none" w:sz="0" w:space="0" w:color="auto"/>
              </w:divBdr>
            </w:div>
            <w:div w:id="1151143141">
              <w:marLeft w:val="0"/>
              <w:marRight w:val="0"/>
              <w:marTop w:val="0"/>
              <w:marBottom w:val="0"/>
              <w:divBdr>
                <w:top w:val="none" w:sz="0" w:space="0" w:color="auto"/>
                <w:left w:val="none" w:sz="0" w:space="0" w:color="auto"/>
                <w:bottom w:val="none" w:sz="0" w:space="0" w:color="auto"/>
                <w:right w:val="none" w:sz="0" w:space="0" w:color="auto"/>
              </w:divBdr>
            </w:div>
            <w:div w:id="1193152275">
              <w:marLeft w:val="0"/>
              <w:marRight w:val="0"/>
              <w:marTop w:val="0"/>
              <w:marBottom w:val="0"/>
              <w:divBdr>
                <w:top w:val="none" w:sz="0" w:space="0" w:color="auto"/>
                <w:left w:val="none" w:sz="0" w:space="0" w:color="auto"/>
                <w:bottom w:val="none" w:sz="0" w:space="0" w:color="auto"/>
                <w:right w:val="none" w:sz="0" w:space="0" w:color="auto"/>
              </w:divBdr>
            </w:div>
            <w:div w:id="1601258605">
              <w:marLeft w:val="0"/>
              <w:marRight w:val="0"/>
              <w:marTop w:val="0"/>
              <w:marBottom w:val="0"/>
              <w:divBdr>
                <w:top w:val="none" w:sz="0" w:space="0" w:color="auto"/>
                <w:left w:val="none" w:sz="0" w:space="0" w:color="auto"/>
                <w:bottom w:val="none" w:sz="0" w:space="0" w:color="auto"/>
                <w:right w:val="none" w:sz="0" w:space="0" w:color="auto"/>
              </w:divBdr>
            </w:div>
            <w:div w:id="590894165">
              <w:marLeft w:val="0"/>
              <w:marRight w:val="0"/>
              <w:marTop w:val="0"/>
              <w:marBottom w:val="0"/>
              <w:divBdr>
                <w:top w:val="none" w:sz="0" w:space="0" w:color="auto"/>
                <w:left w:val="none" w:sz="0" w:space="0" w:color="auto"/>
                <w:bottom w:val="none" w:sz="0" w:space="0" w:color="auto"/>
                <w:right w:val="none" w:sz="0" w:space="0" w:color="auto"/>
              </w:divBdr>
            </w:div>
            <w:div w:id="1851328815">
              <w:marLeft w:val="0"/>
              <w:marRight w:val="0"/>
              <w:marTop w:val="0"/>
              <w:marBottom w:val="0"/>
              <w:divBdr>
                <w:top w:val="none" w:sz="0" w:space="0" w:color="auto"/>
                <w:left w:val="none" w:sz="0" w:space="0" w:color="auto"/>
                <w:bottom w:val="none" w:sz="0" w:space="0" w:color="auto"/>
                <w:right w:val="none" w:sz="0" w:space="0" w:color="auto"/>
              </w:divBdr>
            </w:div>
            <w:div w:id="1330207112">
              <w:marLeft w:val="0"/>
              <w:marRight w:val="0"/>
              <w:marTop w:val="0"/>
              <w:marBottom w:val="0"/>
              <w:divBdr>
                <w:top w:val="none" w:sz="0" w:space="0" w:color="auto"/>
                <w:left w:val="none" w:sz="0" w:space="0" w:color="auto"/>
                <w:bottom w:val="none" w:sz="0" w:space="0" w:color="auto"/>
                <w:right w:val="none" w:sz="0" w:space="0" w:color="auto"/>
              </w:divBdr>
            </w:div>
            <w:div w:id="1732387113">
              <w:marLeft w:val="0"/>
              <w:marRight w:val="0"/>
              <w:marTop w:val="0"/>
              <w:marBottom w:val="0"/>
              <w:divBdr>
                <w:top w:val="none" w:sz="0" w:space="0" w:color="auto"/>
                <w:left w:val="none" w:sz="0" w:space="0" w:color="auto"/>
                <w:bottom w:val="none" w:sz="0" w:space="0" w:color="auto"/>
                <w:right w:val="none" w:sz="0" w:space="0" w:color="auto"/>
              </w:divBdr>
            </w:div>
            <w:div w:id="1088427808">
              <w:marLeft w:val="0"/>
              <w:marRight w:val="0"/>
              <w:marTop w:val="0"/>
              <w:marBottom w:val="0"/>
              <w:divBdr>
                <w:top w:val="none" w:sz="0" w:space="0" w:color="auto"/>
                <w:left w:val="none" w:sz="0" w:space="0" w:color="auto"/>
                <w:bottom w:val="none" w:sz="0" w:space="0" w:color="auto"/>
                <w:right w:val="none" w:sz="0" w:space="0" w:color="auto"/>
              </w:divBdr>
            </w:div>
            <w:div w:id="999194130">
              <w:marLeft w:val="0"/>
              <w:marRight w:val="0"/>
              <w:marTop w:val="0"/>
              <w:marBottom w:val="0"/>
              <w:divBdr>
                <w:top w:val="none" w:sz="0" w:space="0" w:color="auto"/>
                <w:left w:val="none" w:sz="0" w:space="0" w:color="auto"/>
                <w:bottom w:val="none" w:sz="0" w:space="0" w:color="auto"/>
                <w:right w:val="none" w:sz="0" w:space="0" w:color="auto"/>
              </w:divBdr>
            </w:div>
            <w:div w:id="6494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5464">
      <w:bodyDiv w:val="1"/>
      <w:marLeft w:val="0"/>
      <w:marRight w:val="0"/>
      <w:marTop w:val="0"/>
      <w:marBottom w:val="0"/>
      <w:divBdr>
        <w:top w:val="none" w:sz="0" w:space="0" w:color="auto"/>
        <w:left w:val="none" w:sz="0" w:space="0" w:color="auto"/>
        <w:bottom w:val="none" w:sz="0" w:space="0" w:color="auto"/>
        <w:right w:val="none" w:sz="0" w:space="0" w:color="auto"/>
      </w:divBdr>
    </w:div>
    <w:div w:id="1028869063">
      <w:bodyDiv w:val="1"/>
      <w:marLeft w:val="0"/>
      <w:marRight w:val="0"/>
      <w:marTop w:val="0"/>
      <w:marBottom w:val="0"/>
      <w:divBdr>
        <w:top w:val="none" w:sz="0" w:space="0" w:color="auto"/>
        <w:left w:val="none" w:sz="0" w:space="0" w:color="auto"/>
        <w:bottom w:val="none" w:sz="0" w:space="0" w:color="auto"/>
        <w:right w:val="none" w:sz="0" w:space="0" w:color="auto"/>
      </w:divBdr>
    </w:div>
    <w:div w:id="1138188050">
      <w:bodyDiv w:val="1"/>
      <w:marLeft w:val="0"/>
      <w:marRight w:val="0"/>
      <w:marTop w:val="0"/>
      <w:marBottom w:val="0"/>
      <w:divBdr>
        <w:top w:val="none" w:sz="0" w:space="0" w:color="auto"/>
        <w:left w:val="none" w:sz="0" w:space="0" w:color="auto"/>
        <w:bottom w:val="none" w:sz="0" w:space="0" w:color="auto"/>
        <w:right w:val="none" w:sz="0" w:space="0" w:color="auto"/>
      </w:divBdr>
    </w:div>
    <w:div w:id="1149905641">
      <w:bodyDiv w:val="1"/>
      <w:marLeft w:val="0"/>
      <w:marRight w:val="0"/>
      <w:marTop w:val="0"/>
      <w:marBottom w:val="0"/>
      <w:divBdr>
        <w:top w:val="none" w:sz="0" w:space="0" w:color="auto"/>
        <w:left w:val="none" w:sz="0" w:space="0" w:color="auto"/>
        <w:bottom w:val="none" w:sz="0" w:space="0" w:color="auto"/>
        <w:right w:val="none" w:sz="0" w:space="0" w:color="auto"/>
      </w:divBdr>
    </w:div>
    <w:div w:id="1195771959">
      <w:bodyDiv w:val="1"/>
      <w:marLeft w:val="0"/>
      <w:marRight w:val="0"/>
      <w:marTop w:val="0"/>
      <w:marBottom w:val="0"/>
      <w:divBdr>
        <w:top w:val="none" w:sz="0" w:space="0" w:color="auto"/>
        <w:left w:val="none" w:sz="0" w:space="0" w:color="auto"/>
        <w:bottom w:val="none" w:sz="0" w:space="0" w:color="auto"/>
        <w:right w:val="none" w:sz="0" w:space="0" w:color="auto"/>
      </w:divBdr>
    </w:div>
    <w:div w:id="1239242558">
      <w:bodyDiv w:val="1"/>
      <w:marLeft w:val="0"/>
      <w:marRight w:val="0"/>
      <w:marTop w:val="0"/>
      <w:marBottom w:val="0"/>
      <w:divBdr>
        <w:top w:val="none" w:sz="0" w:space="0" w:color="auto"/>
        <w:left w:val="none" w:sz="0" w:space="0" w:color="auto"/>
        <w:bottom w:val="none" w:sz="0" w:space="0" w:color="auto"/>
        <w:right w:val="none" w:sz="0" w:space="0" w:color="auto"/>
      </w:divBdr>
    </w:div>
    <w:div w:id="1405181610">
      <w:bodyDiv w:val="1"/>
      <w:marLeft w:val="0"/>
      <w:marRight w:val="0"/>
      <w:marTop w:val="0"/>
      <w:marBottom w:val="0"/>
      <w:divBdr>
        <w:top w:val="none" w:sz="0" w:space="0" w:color="auto"/>
        <w:left w:val="none" w:sz="0" w:space="0" w:color="auto"/>
        <w:bottom w:val="none" w:sz="0" w:space="0" w:color="auto"/>
        <w:right w:val="none" w:sz="0" w:space="0" w:color="auto"/>
      </w:divBdr>
    </w:div>
    <w:div w:id="1445541893">
      <w:bodyDiv w:val="1"/>
      <w:marLeft w:val="0"/>
      <w:marRight w:val="0"/>
      <w:marTop w:val="0"/>
      <w:marBottom w:val="0"/>
      <w:divBdr>
        <w:top w:val="none" w:sz="0" w:space="0" w:color="auto"/>
        <w:left w:val="none" w:sz="0" w:space="0" w:color="auto"/>
        <w:bottom w:val="none" w:sz="0" w:space="0" w:color="auto"/>
        <w:right w:val="none" w:sz="0" w:space="0" w:color="auto"/>
      </w:divBdr>
      <w:divsChild>
        <w:div w:id="37362022">
          <w:marLeft w:val="0"/>
          <w:marRight w:val="0"/>
          <w:marTop w:val="15"/>
          <w:marBottom w:val="0"/>
          <w:divBdr>
            <w:top w:val="single" w:sz="48" w:space="0" w:color="auto"/>
            <w:left w:val="single" w:sz="48" w:space="0" w:color="auto"/>
            <w:bottom w:val="single" w:sz="48" w:space="0" w:color="auto"/>
            <w:right w:val="single" w:sz="48" w:space="0" w:color="auto"/>
          </w:divBdr>
          <w:divsChild>
            <w:div w:id="8923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4927">
      <w:bodyDiv w:val="1"/>
      <w:marLeft w:val="0"/>
      <w:marRight w:val="0"/>
      <w:marTop w:val="0"/>
      <w:marBottom w:val="0"/>
      <w:divBdr>
        <w:top w:val="none" w:sz="0" w:space="0" w:color="auto"/>
        <w:left w:val="none" w:sz="0" w:space="0" w:color="auto"/>
        <w:bottom w:val="none" w:sz="0" w:space="0" w:color="auto"/>
        <w:right w:val="none" w:sz="0" w:space="0" w:color="auto"/>
      </w:divBdr>
    </w:div>
    <w:div w:id="1476797743">
      <w:bodyDiv w:val="1"/>
      <w:marLeft w:val="0"/>
      <w:marRight w:val="0"/>
      <w:marTop w:val="0"/>
      <w:marBottom w:val="0"/>
      <w:divBdr>
        <w:top w:val="none" w:sz="0" w:space="0" w:color="auto"/>
        <w:left w:val="none" w:sz="0" w:space="0" w:color="auto"/>
        <w:bottom w:val="none" w:sz="0" w:space="0" w:color="auto"/>
        <w:right w:val="none" w:sz="0" w:space="0" w:color="auto"/>
      </w:divBdr>
      <w:divsChild>
        <w:div w:id="1680808329">
          <w:marLeft w:val="0"/>
          <w:marRight w:val="0"/>
          <w:marTop w:val="15"/>
          <w:marBottom w:val="0"/>
          <w:divBdr>
            <w:top w:val="single" w:sz="48" w:space="0" w:color="auto"/>
            <w:left w:val="single" w:sz="48" w:space="0" w:color="auto"/>
            <w:bottom w:val="single" w:sz="48" w:space="0" w:color="auto"/>
            <w:right w:val="single" w:sz="48" w:space="0" w:color="auto"/>
          </w:divBdr>
          <w:divsChild>
            <w:div w:id="20862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2366">
      <w:bodyDiv w:val="1"/>
      <w:marLeft w:val="0"/>
      <w:marRight w:val="0"/>
      <w:marTop w:val="0"/>
      <w:marBottom w:val="0"/>
      <w:divBdr>
        <w:top w:val="none" w:sz="0" w:space="0" w:color="auto"/>
        <w:left w:val="none" w:sz="0" w:space="0" w:color="auto"/>
        <w:bottom w:val="none" w:sz="0" w:space="0" w:color="auto"/>
        <w:right w:val="none" w:sz="0" w:space="0" w:color="auto"/>
      </w:divBdr>
      <w:divsChild>
        <w:div w:id="423696009">
          <w:marLeft w:val="0"/>
          <w:marRight w:val="0"/>
          <w:marTop w:val="0"/>
          <w:marBottom w:val="0"/>
          <w:divBdr>
            <w:top w:val="none" w:sz="0" w:space="0" w:color="auto"/>
            <w:left w:val="none" w:sz="0" w:space="0" w:color="auto"/>
            <w:bottom w:val="none" w:sz="0" w:space="0" w:color="auto"/>
            <w:right w:val="none" w:sz="0" w:space="0" w:color="auto"/>
          </w:divBdr>
        </w:div>
        <w:div w:id="161119083">
          <w:marLeft w:val="0"/>
          <w:marRight w:val="0"/>
          <w:marTop w:val="0"/>
          <w:marBottom w:val="0"/>
          <w:divBdr>
            <w:top w:val="none" w:sz="0" w:space="0" w:color="auto"/>
            <w:left w:val="none" w:sz="0" w:space="0" w:color="auto"/>
            <w:bottom w:val="none" w:sz="0" w:space="0" w:color="auto"/>
            <w:right w:val="none" w:sz="0" w:space="0" w:color="auto"/>
          </w:divBdr>
        </w:div>
      </w:divsChild>
    </w:div>
    <w:div w:id="1654678037">
      <w:bodyDiv w:val="1"/>
      <w:marLeft w:val="0"/>
      <w:marRight w:val="0"/>
      <w:marTop w:val="0"/>
      <w:marBottom w:val="0"/>
      <w:divBdr>
        <w:top w:val="none" w:sz="0" w:space="0" w:color="auto"/>
        <w:left w:val="none" w:sz="0" w:space="0" w:color="auto"/>
        <w:bottom w:val="none" w:sz="0" w:space="0" w:color="auto"/>
        <w:right w:val="none" w:sz="0" w:space="0" w:color="auto"/>
      </w:divBdr>
    </w:div>
    <w:div w:id="1694376128">
      <w:bodyDiv w:val="1"/>
      <w:marLeft w:val="0"/>
      <w:marRight w:val="0"/>
      <w:marTop w:val="0"/>
      <w:marBottom w:val="0"/>
      <w:divBdr>
        <w:top w:val="none" w:sz="0" w:space="0" w:color="auto"/>
        <w:left w:val="none" w:sz="0" w:space="0" w:color="auto"/>
        <w:bottom w:val="none" w:sz="0" w:space="0" w:color="auto"/>
        <w:right w:val="none" w:sz="0" w:space="0" w:color="auto"/>
      </w:divBdr>
      <w:divsChild>
        <w:div w:id="219287896">
          <w:marLeft w:val="0"/>
          <w:marRight w:val="0"/>
          <w:marTop w:val="15"/>
          <w:marBottom w:val="0"/>
          <w:divBdr>
            <w:top w:val="single" w:sz="48" w:space="0" w:color="auto"/>
            <w:left w:val="single" w:sz="48" w:space="0" w:color="auto"/>
            <w:bottom w:val="single" w:sz="48" w:space="0" w:color="auto"/>
            <w:right w:val="single" w:sz="48" w:space="0" w:color="auto"/>
          </w:divBdr>
          <w:divsChild>
            <w:div w:id="1707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3875">
      <w:bodyDiv w:val="1"/>
      <w:marLeft w:val="0"/>
      <w:marRight w:val="0"/>
      <w:marTop w:val="0"/>
      <w:marBottom w:val="0"/>
      <w:divBdr>
        <w:top w:val="none" w:sz="0" w:space="0" w:color="auto"/>
        <w:left w:val="none" w:sz="0" w:space="0" w:color="auto"/>
        <w:bottom w:val="none" w:sz="0" w:space="0" w:color="auto"/>
        <w:right w:val="none" w:sz="0" w:space="0" w:color="auto"/>
      </w:divBdr>
      <w:divsChild>
        <w:div w:id="1131442293">
          <w:marLeft w:val="0"/>
          <w:marRight w:val="0"/>
          <w:marTop w:val="15"/>
          <w:marBottom w:val="0"/>
          <w:divBdr>
            <w:top w:val="single" w:sz="48" w:space="0" w:color="auto"/>
            <w:left w:val="single" w:sz="48" w:space="0" w:color="auto"/>
            <w:bottom w:val="single" w:sz="48" w:space="0" w:color="auto"/>
            <w:right w:val="single" w:sz="48" w:space="0" w:color="auto"/>
          </w:divBdr>
          <w:divsChild>
            <w:div w:id="12746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1650">
      <w:bodyDiv w:val="1"/>
      <w:marLeft w:val="0"/>
      <w:marRight w:val="0"/>
      <w:marTop w:val="0"/>
      <w:marBottom w:val="0"/>
      <w:divBdr>
        <w:top w:val="none" w:sz="0" w:space="0" w:color="auto"/>
        <w:left w:val="none" w:sz="0" w:space="0" w:color="auto"/>
        <w:bottom w:val="none" w:sz="0" w:space="0" w:color="auto"/>
        <w:right w:val="none" w:sz="0" w:space="0" w:color="auto"/>
      </w:divBdr>
    </w:div>
    <w:div w:id="1747805683">
      <w:bodyDiv w:val="1"/>
      <w:marLeft w:val="0"/>
      <w:marRight w:val="0"/>
      <w:marTop w:val="0"/>
      <w:marBottom w:val="0"/>
      <w:divBdr>
        <w:top w:val="none" w:sz="0" w:space="0" w:color="auto"/>
        <w:left w:val="none" w:sz="0" w:space="0" w:color="auto"/>
        <w:bottom w:val="none" w:sz="0" w:space="0" w:color="auto"/>
        <w:right w:val="none" w:sz="0" w:space="0" w:color="auto"/>
      </w:divBdr>
    </w:div>
    <w:div w:id="1788355834">
      <w:bodyDiv w:val="1"/>
      <w:marLeft w:val="0"/>
      <w:marRight w:val="0"/>
      <w:marTop w:val="0"/>
      <w:marBottom w:val="0"/>
      <w:divBdr>
        <w:top w:val="none" w:sz="0" w:space="0" w:color="auto"/>
        <w:left w:val="none" w:sz="0" w:space="0" w:color="auto"/>
        <w:bottom w:val="none" w:sz="0" w:space="0" w:color="auto"/>
        <w:right w:val="none" w:sz="0" w:space="0" w:color="auto"/>
      </w:divBdr>
    </w:div>
    <w:div w:id="1897009172">
      <w:bodyDiv w:val="1"/>
      <w:marLeft w:val="0"/>
      <w:marRight w:val="0"/>
      <w:marTop w:val="0"/>
      <w:marBottom w:val="0"/>
      <w:divBdr>
        <w:top w:val="none" w:sz="0" w:space="0" w:color="auto"/>
        <w:left w:val="none" w:sz="0" w:space="0" w:color="auto"/>
        <w:bottom w:val="none" w:sz="0" w:space="0" w:color="auto"/>
        <w:right w:val="none" w:sz="0" w:space="0" w:color="auto"/>
      </w:divBdr>
    </w:div>
    <w:div w:id="1919099528">
      <w:bodyDiv w:val="1"/>
      <w:marLeft w:val="0"/>
      <w:marRight w:val="0"/>
      <w:marTop w:val="0"/>
      <w:marBottom w:val="0"/>
      <w:divBdr>
        <w:top w:val="none" w:sz="0" w:space="0" w:color="auto"/>
        <w:left w:val="none" w:sz="0" w:space="0" w:color="auto"/>
        <w:bottom w:val="none" w:sz="0" w:space="0" w:color="auto"/>
        <w:right w:val="none" w:sz="0" w:space="0" w:color="auto"/>
      </w:divBdr>
    </w:div>
    <w:div w:id="1927641630">
      <w:bodyDiv w:val="1"/>
      <w:marLeft w:val="0"/>
      <w:marRight w:val="0"/>
      <w:marTop w:val="0"/>
      <w:marBottom w:val="0"/>
      <w:divBdr>
        <w:top w:val="none" w:sz="0" w:space="0" w:color="auto"/>
        <w:left w:val="none" w:sz="0" w:space="0" w:color="auto"/>
        <w:bottom w:val="none" w:sz="0" w:space="0" w:color="auto"/>
        <w:right w:val="none" w:sz="0" w:space="0" w:color="auto"/>
      </w:divBdr>
    </w:div>
    <w:div w:id="1931280514">
      <w:bodyDiv w:val="1"/>
      <w:marLeft w:val="0"/>
      <w:marRight w:val="0"/>
      <w:marTop w:val="0"/>
      <w:marBottom w:val="0"/>
      <w:divBdr>
        <w:top w:val="none" w:sz="0" w:space="0" w:color="auto"/>
        <w:left w:val="none" w:sz="0" w:space="0" w:color="auto"/>
        <w:bottom w:val="none" w:sz="0" w:space="0" w:color="auto"/>
        <w:right w:val="none" w:sz="0" w:space="0" w:color="auto"/>
      </w:divBdr>
      <w:divsChild>
        <w:div w:id="2144304205">
          <w:marLeft w:val="0"/>
          <w:marRight w:val="0"/>
          <w:marTop w:val="15"/>
          <w:marBottom w:val="0"/>
          <w:divBdr>
            <w:top w:val="single" w:sz="48" w:space="0" w:color="auto"/>
            <w:left w:val="single" w:sz="48" w:space="0" w:color="auto"/>
            <w:bottom w:val="single" w:sz="48" w:space="0" w:color="auto"/>
            <w:right w:val="single" w:sz="48" w:space="0" w:color="auto"/>
          </w:divBdr>
          <w:divsChild>
            <w:div w:id="12987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379">
      <w:bodyDiv w:val="1"/>
      <w:marLeft w:val="0"/>
      <w:marRight w:val="0"/>
      <w:marTop w:val="0"/>
      <w:marBottom w:val="0"/>
      <w:divBdr>
        <w:top w:val="none" w:sz="0" w:space="0" w:color="auto"/>
        <w:left w:val="none" w:sz="0" w:space="0" w:color="auto"/>
        <w:bottom w:val="none" w:sz="0" w:space="0" w:color="auto"/>
        <w:right w:val="none" w:sz="0" w:space="0" w:color="auto"/>
      </w:divBdr>
      <w:divsChild>
        <w:div w:id="1831213245">
          <w:marLeft w:val="0"/>
          <w:marRight w:val="0"/>
          <w:marTop w:val="0"/>
          <w:marBottom w:val="0"/>
          <w:divBdr>
            <w:top w:val="none" w:sz="0" w:space="0" w:color="auto"/>
            <w:left w:val="none" w:sz="0" w:space="0" w:color="auto"/>
            <w:bottom w:val="none" w:sz="0" w:space="0" w:color="auto"/>
            <w:right w:val="none" w:sz="0" w:space="0" w:color="auto"/>
          </w:divBdr>
          <w:divsChild>
            <w:div w:id="1357124634">
              <w:marLeft w:val="0"/>
              <w:marRight w:val="0"/>
              <w:marTop w:val="0"/>
              <w:marBottom w:val="0"/>
              <w:divBdr>
                <w:top w:val="none" w:sz="0" w:space="0" w:color="auto"/>
                <w:left w:val="none" w:sz="0" w:space="0" w:color="auto"/>
                <w:bottom w:val="none" w:sz="0" w:space="0" w:color="auto"/>
                <w:right w:val="none" w:sz="0" w:space="0" w:color="auto"/>
              </w:divBdr>
            </w:div>
            <w:div w:id="1220827285">
              <w:marLeft w:val="0"/>
              <w:marRight w:val="0"/>
              <w:marTop w:val="0"/>
              <w:marBottom w:val="0"/>
              <w:divBdr>
                <w:top w:val="none" w:sz="0" w:space="0" w:color="auto"/>
                <w:left w:val="none" w:sz="0" w:space="0" w:color="auto"/>
                <w:bottom w:val="none" w:sz="0" w:space="0" w:color="auto"/>
                <w:right w:val="none" w:sz="0" w:space="0" w:color="auto"/>
              </w:divBdr>
            </w:div>
          </w:divsChild>
        </w:div>
        <w:div w:id="151802196">
          <w:marLeft w:val="0"/>
          <w:marRight w:val="0"/>
          <w:marTop w:val="0"/>
          <w:marBottom w:val="0"/>
          <w:divBdr>
            <w:top w:val="none" w:sz="0" w:space="0" w:color="auto"/>
            <w:left w:val="none" w:sz="0" w:space="0" w:color="auto"/>
            <w:bottom w:val="none" w:sz="0" w:space="0" w:color="auto"/>
            <w:right w:val="none" w:sz="0" w:space="0" w:color="auto"/>
          </w:divBdr>
        </w:div>
        <w:div w:id="709384752">
          <w:marLeft w:val="0"/>
          <w:marRight w:val="0"/>
          <w:marTop w:val="0"/>
          <w:marBottom w:val="0"/>
          <w:divBdr>
            <w:top w:val="none" w:sz="0" w:space="0" w:color="auto"/>
            <w:left w:val="none" w:sz="0" w:space="0" w:color="auto"/>
            <w:bottom w:val="none" w:sz="0" w:space="0" w:color="auto"/>
            <w:right w:val="none" w:sz="0" w:space="0" w:color="auto"/>
          </w:divBdr>
        </w:div>
      </w:divsChild>
    </w:div>
    <w:div w:id="2080203483">
      <w:bodyDiv w:val="1"/>
      <w:marLeft w:val="0"/>
      <w:marRight w:val="0"/>
      <w:marTop w:val="0"/>
      <w:marBottom w:val="0"/>
      <w:divBdr>
        <w:top w:val="none" w:sz="0" w:space="0" w:color="auto"/>
        <w:left w:val="none" w:sz="0" w:space="0" w:color="auto"/>
        <w:bottom w:val="none" w:sz="0" w:space="0" w:color="auto"/>
        <w:right w:val="none" w:sz="0" w:space="0" w:color="auto"/>
      </w:divBdr>
    </w:div>
    <w:div w:id="20824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oe.de/english/public/unsecoe.htm" TargetMode="External"/><Relationship Id="rId18" Type="http://schemas.openxmlformats.org/officeDocument/2006/relationships/hyperlink" Target="https://doi.org/10.52501/cc.183" TargetMode="External"/><Relationship Id="rId26" Type="http://schemas.openxmlformats.org/officeDocument/2006/relationships/hyperlink" Target="https://www.inegi.org.mx/app/areasgeograficas/?ag=15" TargetMode="External"/><Relationship Id="rId39" Type="http://schemas.openxmlformats.org/officeDocument/2006/relationships/hyperlink" Target="https://dgb.sep.gob.mx/storage/recursos/2024/02/FsPNWZjKIZ-Documento%20Base%20para%20el%20Bachillerato%20General.pdf" TargetMode="External"/><Relationship Id="rId21" Type="http://schemas.openxmlformats.org/officeDocument/2006/relationships/hyperlink" Target="https://datamexico.org/es/profile/geo/zumpango?totalGenderEducation=genderOption" TargetMode="External"/><Relationship Id="rId34" Type="http://schemas.openxmlformats.org/officeDocument/2006/relationships/hyperlink" Target="https://www.un.org/es/ga/president/65/issues/sustdev.shtml" TargetMode="External"/><Relationship Id="rId42" Type="http://schemas.openxmlformats.org/officeDocument/2006/relationships/hyperlink" Target="https://sma.edomex.gob.mx/platicas-talleres-cursos-en-materia-proteccion-ambiental" TargetMode="External"/><Relationship Id="rId47" Type="http://schemas.openxmlformats.org/officeDocument/2006/relationships/hyperlink" Target="https://doi.org/10.1007/s12665-015-5032-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su1122635" TargetMode="External"/><Relationship Id="rId29" Type="http://schemas.openxmlformats.org/officeDocument/2006/relationships/hyperlink" Target="https://doi.org/10.3390/su14063138" TargetMode="External"/><Relationship Id="rId11" Type="http://schemas.openxmlformats.org/officeDocument/2006/relationships/hyperlink" Target="https://doi.org/10.1108/IJSHE-06-2017-0091" TargetMode="External"/><Relationship Id="rId24" Type="http://schemas.openxmlformats.org/officeDocument/2006/relationships/hyperlink" Target="http://dx.doi.org/10.1080/09500693.2014.933366" TargetMode="External"/><Relationship Id="rId32" Type="http://schemas.openxmlformats.org/officeDocument/2006/relationships/hyperlink" Target="https://www.scopus.com/sourceid/21100223164?origin=resultslist" TargetMode="External"/><Relationship Id="rId37" Type="http://schemas.openxmlformats.org/officeDocument/2006/relationships/hyperlink" Target="https://unesdoc.unesco.org/ark:/48223/pf0000380480" TargetMode="External"/><Relationship Id="rId40" Type="http://schemas.openxmlformats.org/officeDocument/2006/relationships/hyperlink" Target="https://educacionmediasuperior.sep.gob.mx/work/models/sems/Resource/13634/1/images/Evaluacion_formativa%20en%20el%20MCCEMS.pdf" TargetMode="External"/><Relationship Id="rId45" Type="http://schemas.openxmlformats.org/officeDocument/2006/relationships/hyperlink" Target="https://www.scopus.com/sourceid/144819?origin=resultslist" TargetMode="External"/><Relationship Id="rId5" Type="http://schemas.openxmlformats.org/officeDocument/2006/relationships/webSettings" Target="webSettings.xml"/><Relationship Id="rId15" Type="http://schemas.openxmlformats.org/officeDocument/2006/relationships/hyperlink" Target="https://doi.org/10.3390/su10103733" TargetMode="External"/><Relationship Id="rId23" Type="http://schemas.openxmlformats.org/officeDocument/2006/relationships/hyperlink" Target="https://doi.org/10.4324/9781315816685" TargetMode="External"/><Relationship Id="rId28" Type="http://schemas.openxmlformats.org/officeDocument/2006/relationships/hyperlink" Target="https://www.env.go.jp/recycle/3r/en/outline.html" TargetMode="External"/><Relationship Id="rId36" Type="http://schemas.openxmlformats.org/officeDocument/2006/relationships/hyperlink" Target="https://www.unesco.org/es/ideas-data/data-center"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doi.org/10.17981/cultedusoc.9.3.2018.58" TargetMode="External"/><Relationship Id="rId31" Type="http://schemas.openxmlformats.org/officeDocument/2006/relationships/hyperlink" Target="https://doi.org/10.23913/ride.v14i28.1905" TargetMode="External"/><Relationship Id="rId44" Type="http://schemas.openxmlformats.org/officeDocument/2006/relationships/hyperlink" Target="https://doi.org/10.1088/1742-6596/1481/1/0121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jclepro.2017.05.194" TargetMode="External"/><Relationship Id="rId22" Type="http://schemas.openxmlformats.org/officeDocument/2006/relationships/hyperlink" Target="http://dx.doi.org/10.2139/ssrn.4889299" TargetMode="External"/><Relationship Id="rId27" Type="http://schemas.openxmlformats.org/officeDocument/2006/relationships/hyperlink" Target="https://igecem.edomex.gob.mx/indole_social" TargetMode="External"/><Relationship Id="rId30" Type="http://schemas.openxmlformats.org/officeDocument/2006/relationships/hyperlink" Target="https://doi.org/10.33936/cognosis.v4i2.1837" TargetMode="External"/><Relationship Id="rId35" Type="http://schemas.openxmlformats.org/officeDocument/2006/relationships/hyperlink" Target="https://unesdoc.unesco.org/ark:/48223/pf0000366394_spa" TargetMode="External"/><Relationship Id="rId43" Type="http://schemas.openxmlformats.org/officeDocument/2006/relationships/hyperlink" Target="https://www.gob.mx/semarnat/acciones-y-programas/clasificacion-reciclaje-y-valoracion-de-los-rsu"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ecyt.fecyt.es/index.php/recp/article/view/37359" TargetMode="External"/><Relationship Id="rId17" Type="http://schemas.openxmlformats.org/officeDocument/2006/relationships/hyperlink" Target="https://dgb.sep.gob.mx/bachillerato-general" TargetMode="External"/><Relationship Id="rId25" Type="http://schemas.openxmlformats.org/officeDocument/2006/relationships/hyperlink" Target="https://www.inegi.org.mx/app/ageeml/" TargetMode="External"/><Relationship Id="rId33" Type="http://schemas.openxmlformats.org/officeDocument/2006/relationships/hyperlink" Target="https://www.un.org/es/conferences/environment/stockholm1972" TargetMode="External"/><Relationship Id="rId38" Type="http://schemas.openxmlformats.org/officeDocument/2006/relationships/hyperlink" Target="https://www.eusteps.eu/wp-content/uploads/2020/12/Belgrade-Charter.pdf" TargetMode="External"/><Relationship Id="rId46" Type="http://schemas.openxmlformats.org/officeDocument/2006/relationships/hyperlink" Target="https://doi.org/10.1088/1755-1315/314/1/012063" TargetMode="External"/><Relationship Id="rId20" Type="http://schemas.openxmlformats.org/officeDocument/2006/relationships/hyperlink" Target="https://revistas.upn.edu.co/index.php/bio-grafia/article/view/2393/2243" TargetMode="External"/><Relationship Id="rId41" Type="http://schemas.openxmlformats.org/officeDocument/2006/relationships/hyperlink" Target="https://dgb.sep.gob.mx/storage/recursos/2023/07/ddbTqMxUtT-Lineamientos-para-la-evaluacion-del-aprendizaje-2022.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A77E-F1A5-4E90-8DA5-C97CF54C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31</Pages>
  <Words>10720</Words>
  <Characters>58965</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andrade cruz</dc:creator>
  <cp:keywords/>
  <dc:description/>
  <cp:lastModifiedBy>Gustavo Toledo</cp:lastModifiedBy>
  <cp:revision>49</cp:revision>
  <dcterms:created xsi:type="dcterms:W3CDTF">2024-10-16T04:12:00Z</dcterms:created>
  <dcterms:modified xsi:type="dcterms:W3CDTF">2025-04-29T03:37:00Z</dcterms:modified>
</cp:coreProperties>
</file>