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957E0E" w14:textId="7F1C0A70" w:rsidR="00E30759" w:rsidRPr="005E0EA5" w:rsidRDefault="005E0EA5" w:rsidP="00E30759">
      <w:pPr>
        <w:spacing w:before="240" w:line="360" w:lineRule="auto"/>
        <w:jc w:val="right"/>
        <w:rPr>
          <w:rFonts w:ascii="Times New Roman" w:hAnsi="Times New Roman" w:cs="Times New Roman"/>
          <w:b/>
          <w:bCs/>
          <w:i/>
          <w:iCs/>
          <w:color w:val="000000" w:themeColor="text1"/>
          <w:sz w:val="24"/>
          <w:szCs w:val="24"/>
        </w:rPr>
      </w:pPr>
      <w:r w:rsidRPr="005E0EA5">
        <w:rPr>
          <w:rFonts w:ascii="Times New Roman" w:hAnsi="Times New Roman" w:cs="Times New Roman"/>
          <w:b/>
          <w:bCs/>
          <w:i/>
          <w:iCs/>
          <w:color w:val="000000" w:themeColor="text1"/>
          <w:sz w:val="24"/>
          <w:szCs w:val="24"/>
        </w:rPr>
        <w:t>https://doi.org/10.23913/ride.v15i30.2346</w:t>
      </w:r>
    </w:p>
    <w:p w14:paraId="27EAC50D" w14:textId="31A151D5" w:rsidR="00E30759" w:rsidRPr="00E30759" w:rsidRDefault="00E30759" w:rsidP="00E30759">
      <w:pPr>
        <w:spacing w:before="240" w:line="360" w:lineRule="auto"/>
        <w:jc w:val="right"/>
        <w:rPr>
          <w:rFonts w:ascii="Times New Roman" w:eastAsia="Times New Roman" w:hAnsi="Times New Roman" w:cs="Times New Roman"/>
          <w:b/>
          <w:color w:val="000000"/>
          <w:sz w:val="36"/>
          <w:szCs w:val="36"/>
        </w:rPr>
      </w:pPr>
      <w:r w:rsidRPr="00E30759">
        <w:rPr>
          <w:rFonts w:ascii="Times New Roman" w:hAnsi="Times New Roman" w:cs="Times New Roman"/>
          <w:b/>
          <w:bCs/>
          <w:i/>
          <w:iCs/>
          <w:color w:val="000000" w:themeColor="text1"/>
          <w:sz w:val="24"/>
          <w:szCs w:val="24"/>
        </w:rPr>
        <w:t>Artículos científicos</w:t>
      </w:r>
    </w:p>
    <w:p w14:paraId="0F2BA4CF" w14:textId="1311AB71" w:rsidR="00DE0245" w:rsidRPr="00E30759" w:rsidRDefault="00451D56" w:rsidP="00E30759">
      <w:pPr>
        <w:spacing w:after="0" w:line="276" w:lineRule="auto"/>
        <w:jc w:val="right"/>
        <w:rPr>
          <w:rFonts w:ascii="Calibri" w:eastAsiaTheme="minorHAnsi" w:hAnsi="Calibri" w:cs="Calibri"/>
          <w:b/>
          <w:sz w:val="32"/>
          <w:szCs w:val="32"/>
        </w:rPr>
      </w:pPr>
      <w:r w:rsidRPr="00E30759">
        <w:rPr>
          <w:rFonts w:ascii="Calibri" w:eastAsiaTheme="minorHAnsi" w:hAnsi="Calibri" w:cs="Calibri"/>
          <w:b/>
          <w:sz w:val="32"/>
          <w:szCs w:val="32"/>
        </w:rPr>
        <w:t>Sistema de Aseguramiento de la Calidad Educativa Universitaria: estrategia de mejora continua en el proceso de Acreditaciones Internacionales</w:t>
      </w:r>
    </w:p>
    <w:p w14:paraId="185E43C3" w14:textId="77777777" w:rsidR="00DE0245" w:rsidRPr="00E30759" w:rsidRDefault="00DE0245" w:rsidP="00E30759">
      <w:pPr>
        <w:spacing w:after="0" w:line="276" w:lineRule="auto"/>
        <w:jc w:val="right"/>
        <w:rPr>
          <w:rFonts w:ascii="Calibri" w:eastAsiaTheme="minorHAnsi" w:hAnsi="Calibri" w:cs="Calibri"/>
          <w:b/>
          <w:sz w:val="24"/>
          <w:szCs w:val="24"/>
        </w:rPr>
      </w:pPr>
    </w:p>
    <w:p w14:paraId="735A49E8" w14:textId="77777777" w:rsidR="00DE0245" w:rsidRPr="00E30759" w:rsidRDefault="00451D56" w:rsidP="00E30759">
      <w:pPr>
        <w:spacing w:after="0" w:line="276" w:lineRule="auto"/>
        <w:jc w:val="right"/>
        <w:rPr>
          <w:rFonts w:ascii="Calibri" w:eastAsiaTheme="minorHAnsi" w:hAnsi="Calibri" w:cs="Calibri"/>
          <w:b/>
          <w:i/>
          <w:iCs/>
          <w:sz w:val="28"/>
          <w:szCs w:val="28"/>
        </w:rPr>
      </w:pPr>
      <w:proofErr w:type="spellStart"/>
      <w:r w:rsidRPr="00E30759">
        <w:rPr>
          <w:rFonts w:ascii="Calibri" w:eastAsiaTheme="minorHAnsi" w:hAnsi="Calibri" w:cs="Calibri"/>
          <w:b/>
          <w:i/>
          <w:iCs/>
          <w:sz w:val="28"/>
          <w:szCs w:val="28"/>
        </w:rPr>
        <w:t>System</w:t>
      </w:r>
      <w:proofErr w:type="spellEnd"/>
      <w:r w:rsidRPr="00E30759">
        <w:rPr>
          <w:rFonts w:ascii="Calibri" w:eastAsiaTheme="minorHAnsi" w:hAnsi="Calibri" w:cs="Calibri"/>
          <w:b/>
          <w:i/>
          <w:iCs/>
          <w:sz w:val="28"/>
          <w:szCs w:val="28"/>
        </w:rPr>
        <w:t xml:space="preserve"> </w:t>
      </w:r>
      <w:proofErr w:type="spellStart"/>
      <w:r w:rsidRPr="00E30759">
        <w:rPr>
          <w:rFonts w:ascii="Calibri" w:eastAsiaTheme="minorHAnsi" w:hAnsi="Calibri" w:cs="Calibri"/>
          <w:b/>
          <w:i/>
          <w:iCs/>
          <w:sz w:val="28"/>
          <w:szCs w:val="28"/>
        </w:rPr>
        <w:t>of</w:t>
      </w:r>
      <w:proofErr w:type="spellEnd"/>
      <w:r w:rsidRPr="00E30759">
        <w:rPr>
          <w:rFonts w:ascii="Calibri" w:eastAsiaTheme="minorHAnsi" w:hAnsi="Calibri" w:cs="Calibri"/>
          <w:b/>
          <w:i/>
          <w:iCs/>
          <w:sz w:val="28"/>
          <w:szCs w:val="28"/>
        </w:rPr>
        <w:t xml:space="preserve"> </w:t>
      </w:r>
      <w:proofErr w:type="spellStart"/>
      <w:r w:rsidRPr="00E30759">
        <w:rPr>
          <w:rFonts w:ascii="Calibri" w:eastAsiaTheme="minorHAnsi" w:hAnsi="Calibri" w:cs="Calibri"/>
          <w:b/>
          <w:i/>
          <w:iCs/>
          <w:sz w:val="28"/>
          <w:szCs w:val="28"/>
        </w:rPr>
        <w:t>Assurance</w:t>
      </w:r>
      <w:proofErr w:type="spellEnd"/>
      <w:r w:rsidRPr="00E30759">
        <w:rPr>
          <w:rFonts w:ascii="Calibri" w:eastAsiaTheme="minorHAnsi" w:hAnsi="Calibri" w:cs="Calibri"/>
          <w:b/>
          <w:i/>
          <w:iCs/>
          <w:sz w:val="28"/>
          <w:szCs w:val="28"/>
        </w:rPr>
        <w:t xml:space="preserve"> </w:t>
      </w:r>
      <w:proofErr w:type="spellStart"/>
      <w:r w:rsidRPr="00E30759">
        <w:rPr>
          <w:rFonts w:ascii="Calibri" w:eastAsiaTheme="minorHAnsi" w:hAnsi="Calibri" w:cs="Calibri"/>
          <w:b/>
          <w:i/>
          <w:iCs/>
          <w:sz w:val="28"/>
          <w:szCs w:val="28"/>
        </w:rPr>
        <w:t>of</w:t>
      </w:r>
      <w:proofErr w:type="spellEnd"/>
      <w:r w:rsidRPr="00E30759">
        <w:rPr>
          <w:rFonts w:ascii="Calibri" w:eastAsiaTheme="minorHAnsi" w:hAnsi="Calibri" w:cs="Calibri"/>
          <w:b/>
          <w:i/>
          <w:iCs/>
          <w:sz w:val="28"/>
          <w:szCs w:val="28"/>
        </w:rPr>
        <w:t xml:space="preserve"> </w:t>
      </w:r>
      <w:proofErr w:type="spellStart"/>
      <w:r w:rsidRPr="00E30759">
        <w:rPr>
          <w:rFonts w:ascii="Calibri" w:eastAsiaTheme="minorHAnsi" w:hAnsi="Calibri" w:cs="Calibri"/>
          <w:b/>
          <w:i/>
          <w:iCs/>
          <w:sz w:val="28"/>
          <w:szCs w:val="28"/>
        </w:rPr>
        <w:t>University</w:t>
      </w:r>
      <w:proofErr w:type="spellEnd"/>
      <w:r w:rsidRPr="00E30759">
        <w:rPr>
          <w:rFonts w:ascii="Calibri" w:eastAsiaTheme="minorHAnsi" w:hAnsi="Calibri" w:cs="Calibri"/>
          <w:b/>
          <w:i/>
          <w:iCs/>
          <w:sz w:val="28"/>
          <w:szCs w:val="28"/>
        </w:rPr>
        <w:t xml:space="preserve"> </w:t>
      </w:r>
      <w:proofErr w:type="spellStart"/>
      <w:r w:rsidRPr="00E30759">
        <w:rPr>
          <w:rFonts w:ascii="Calibri" w:eastAsiaTheme="minorHAnsi" w:hAnsi="Calibri" w:cs="Calibri"/>
          <w:b/>
          <w:i/>
          <w:iCs/>
          <w:sz w:val="28"/>
          <w:szCs w:val="28"/>
        </w:rPr>
        <w:t>Education</w:t>
      </w:r>
      <w:proofErr w:type="spellEnd"/>
      <w:r w:rsidRPr="00E30759">
        <w:rPr>
          <w:rFonts w:ascii="Calibri" w:eastAsiaTheme="minorHAnsi" w:hAnsi="Calibri" w:cs="Calibri"/>
          <w:b/>
          <w:i/>
          <w:iCs/>
          <w:sz w:val="28"/>
          <w:szCs w:val="28"/>
        </w:rPr>
        <w:t xml:space="preserve"> </w:t>
      </w:r>
      <w:proofErr w:type="spellStart"/>
      <w:r w:rsidRPr="00E30759">
        <w:rPr>
          <w:rFonts w:ascii="Calibri" w:eastAsiaTheme="minorHAnsi" w:hAnsi="Calibri" w:cs="Calibri"/>
          <w:b/>
          <w:i/>
          <w:iCs/>
          <w:sz w:val="28"/>
          <w:szCs w:val="28"/>
        </w:rPr>
        <w:t>Quality</w:t>
      </w:r>
      <w:proofErr w:type="spellEnd"/>
      <w:r w:rsidRPr="00E30759">
        <w:rPr>
          <w:rFonts w:ascii="Calibri" w:eastAsiaTheme="minorHAnsi" w:hAnsi="Calibri" w:cs="Calibri"/>
          <w:b/>
          <w:i/>
          <w:iCs/>
          <w:sz w:val="28"/>
          <w:szCs w:val="28"/>
        </w:rPr>
        <w:t xml:space="preserve">: </w:t>
      </w:r>
      <w:proofErr w:type="spellStart"/>
      <w:r w:rsidRPr="00E30759">
        <w:rPr>
          <w:rFonts w:ascii="Calibri" w:eastAsiaTheme="minorHAnsi" w:hAnsi="Calibri" w:cs="Calibri"/>
          <w:b/>
          <w:i/>
          <w:iCs/>
          <w:sz w:val="28"/>
          <w:szCs w:val="28"/>
        </w:rPr>
        <w:t>improvement</w:t>
      </w:r>
      <w:proofErr w:type="spellEnd"/>
      <w:r w:rsidRPr="00E30759">
        <w:rPr>
          <w:rFonts w:ascii="Calibri" w:eastAsiaTheme="minorHAnsi" w:hAnsi="Calibri" w:cs="Calibri"/>
          <w:b/>
          <w:i/>
          <w:iCs/>
          <w:sz w:val="28"/>
          <w:szCs w:val="28"/>
        </w:rPr>
        <w:t xml:space="preserve"> </w:t>
      </w:r>
      <w:proofErr w:type="spellStart"/>
      <w:r w:rsidRPr="00E30759">
        <w:rPr>
          <w:rFonts w:ascii="Calibri" w:eastAsiaTheme="minorHAnsi" w:hAnsi="Calibri" w:cs="Calibri"/>
          <w:b/>
          <w:i/>
          <w:iCs/>
          <w:sz w:val="28"/>
          <w:szCs w:val="28"/>
        </w:rPr>
        <w:t>strategy</w:t>
      </w:r>
      <w:proofErr w:type="spellEnd"/>
      <w:r w:rsidRPr="00E30759">
        <w:rPr>
          <w:rFonts w:ascii="Calibri" w:eastAsiaTheme="minorHAnsi" w:hAnsi="Calibri" w:cs="Calibri"/>
          <w:b/>
          <w:i/>
          <w:iCs/>
          <w:sz w:val="28"/>
          <w:szCs w:val="28"/>
        </w:rPr>
        <w:t xml:space="preserve"> continues in </w:t>
      </w:r>
      <w:proofErr w:type="spellStart"/>
      <w:r w:rsidRPr="00E30759">
        <w:rPr>
          <w:rFonts w:ascii="Calibri" w:eastAsiaTheme="minorHAnsi" w:hAnsi="Calibri" w:cs="Calibri"/>
          <w:b/>
          <w:i/>
          <w:iCs/>
          <w:sz w:val="28"/>
          <w:szCs w:val="28"/>
        </w:rPr>
        <w:t>the</w:t>
      </w:r>
      <w:proofErr w:type="spellEnd"/>
      <w:r w:rsidRPr="00E30759">
        <w:rPr>
          <w:rFonts w:ascii="Calibri" w:eastAsiaTheme="minorHAnsi" w:hAnsi="Calibri" w:cs="Calibri"/>
          <w:b/>
          <w:i/>
          <w:iCs/>
          <w:sz w:val="28"/>
          <w:szCs w:val="28"/>
        </w:rPr>
        <w:t xml:space="preserve"> </w:t>
      </w:r>
      <w:proofErr w:type="spellStart"/>
      <w:r w:rsidRPr="00E30759">
        <w:rPr>
          <w:rFonts w:ascii="Calibri" w:eastAsiaTheme="minorHAnsi" w:hAnsi="Calibri" w:cs="Calibri"/>
          <w:b/>
          <w:i/>
          <w:iCs/>
          <w:sz w:val="28"/>
          <w:szCs w:val="28"/>
        </w:rPr>
        <w:t>process</w:t>
      </w:r>
      <w:proofErr w:type="spellEnd"/>
      <w:r w:rsidRPr="00E30759">
        <w:rPr>
          <w:rFonts w:ascii="Calibri" w:eastAsiaTheme="minorHAnsi" w:hAnsi="Calibri" w:cs="Calibri"/>
          <w:b/>
          <w:i/>
          <w:iCs/>
          <w:sz w:val="28"/>
          <w:szCs w:val="28"/>
        </w:rPr>
        <w:t xml:space="preserve"> </w:t>
      </w:r>
      <w:proofErr w:type="spellStart"/>
      <w:r w:rsidRPr="00E30759">
        <w:rPr>
          <w:rFonts w:ascii="Calibri" w:eastAsiaTheme="minorHAnsi" w:hAnsi="Calibri" w:cs="Calibri"/>
          <w:b/>
          <w:i/>
          <w:iCs/>
          <w:sz w:val="28"/>
          <w:szCs w:val="28"/>
        </w:rPr>
        <w:t>of</w:t>
      </w:r>
      <w:proofErr w:type="spellEnd"/>
      <w:r w:rsidRPr="00E30759">
        <w:rPr>
          <w:rFonts w:ascii="Calibri" w:eastAsiaTheme="minorHAnsi" w:hAnsi="Calibri" w:cs="Calibri"/>
          <w:b/>
          <w:i/>
          <w:iCs/>
          <w:sz w:val="28"/>
          <w:szCs w:val="28"/>
        </w:rPr>
        <w:t xml:space="preserve"> International </w:t>
      </w:r>
      <w:proofErr w:type="spellStart"/>
      <w:r w:rsidRPr="00E30759">
        <w:rPr>
          <w:rFonts w:ascii="Calibri" w:eastAsiaTheme="minorHAnsi" w:hAnsi="Calibri" w:cs="Calibri"/>
          <w:b/>
          <w:i/>
          <w:iCs/>
          <w:sz w:val="28"/>
          <w:szCs w:val="28"/>
        </w:rPr>
        <w:t>Accreditations</w:t>
      </w:r>
      <w:proofErr w:type="spellEnd"/>
    </w:p>
    <w:p w14:paraId="1F876B74" w14:textId="77777777" w:rsidR="00E30759" w:rsidRPr="00E30759" w:rsidRDefault="00E30759" w:rsidP="00E30759">
      <w:pPr>
        <w:spacing w:after="0" w:line="276" w:lineRule="auto"/>
        <w:jc w:val="right"/>
        <w:rPr>
          <w:rFonts w:ascii="Calibri" w:eastAsiaTheme="minorHAnsi" w:hAnsi="Calibri" w:cs="Calibri"/>
          <w:b/>
          <w:i/>
          <w:iCs/>
          <w:sz w:val="24"/>
          <w:szCs w:val="24"/>
        </w:rPr>
      </w:pPr>
    </w:p>
    <w:p w14:paraId="01A987B7" w14:textId="5FC81EBE" w:rsidR="00E30759" w:rsidRPr="00E30759" w:rsidRDefault="00E30759" w:rsidP="00E30759">
      <w:pPr>
        <w:spacing w:after="0" w:line="276" w:lineRule="auto"/>
        <w:jc w:val="right"/>
        <w:rPr>
          <w:rFonts w:ascii="Calibri" w:eastAsiaTheme="minorHAnsi" w:hAnsi="Calibri" w:cs="Calibri"/>
          <w:b/>
          <w:i/>
          <w:iCs/>
          <w:sz w:val="28"/>
          <w:szCs w:val="28"/>
        </w:rPr>
      </w:pPr>
      <w:r w:rsidRPr="00E30759">
        <w:rPr>
          <w:rFonts w:ascii="Calibri" w:eastAsiaTheme="minorHAnsi" w:hAnsi="Calibri" w:cs="Calibri"/>
          <w:b/>
          <w:i/>
          <w:iCs/>
          <w:sz w:val="28"/>
          <w:szCs w:val="28"/>
        </w:rPr>
        <w:t>Sistema de Aseguramiento de la Calidad Educativa Universitaria: estrategia de mejora continua en el proceso de Acreditaciones Internacionales</w:t>
      </w:r>
    </w:p>
    <w:p w14:paraId="42099B00" w14:textId="77777777" w:rsidR="00DE0245" w:rsidRPr="00E30759" w:rsidRDefault="00DE0245">
      <w:pPr>
        <w:spacing w:after="0" w:line="276" w:lineRule="auto"/>
        <w:jc w:val="center"/>
        <w:rPr>
          <w:rFonts w:ascii="Times New Roman" w:eastAsia="Times New Roman" w:hAnsi="Times New Roman" w:cs="Times New Roman"/>
          <w:b/>
          <w:color w:val="000000"/>
          <w:sz w:val="24"/>
          <w:szCs w:val="24"/>
          <w:lang w:val="en-US"/>
        </w:rPr>
      </w:pPr>
    </w:p>
    <w:p w14:paraId="058C25C5" w14:textId="77777777" w:rsidR="00DE0245" w:rsidRPr="00E30759" w:rsidRDefault="00451D56" w:rsidP="00E30759">
      <w:pPr>
        <w:spacing w:after="0" w:line="276" w:lineRule="auto"/>
        <w:jc w:val="right"/>
        <w:rPr>
          <w:rFonts w:ascii="Calibri" w:eastAsia="Times New Roman" w:hAnsi="Calibri" w:cs="Calibri"/>
          <w:b/>
          <w:sz w:val="24"/>
          <w:szCs w:val="24"/>
        </w:rPr>
      </w:pPr>
      <w:proofErr w:type="spellStart"/>
      <w:r w:rsidRPr="00E30759">
        <w:rPr>
          <w:rFonts w:ascii="Calibri" w:eastAsia="Times New Roman" w:hAnsi="Calibri" w:cs="Calibri"/>
          <w:b/>
          <w:sz w:val="24"/>
          <w:szCs w:val="24"/>
        </w:rPr>
        <w:t>Janette</w:t>
      </w:r>
      <w:proofErr w:type="spellEnd"/>
      <w:r w:rsidRPr="00E30759">
        <w:rPr>
          <w:rFonts w:ascii="Calibri" w:eastAsia="Times New Roman" w:hAnsi="Calibri" w:cs="Calibri"/>
          <w:b/>
          <w:sz w:val="24"/>
          <w:szCs w:val="24"/>
        </w:rPr>
        <w:t xml:space="preserve"> Brito Laredo</w:t>
      </w:r>
    </w:p>
    <w:p w14:paraId="6C91B714" w14:textId="77777777" w:rsidR="00DE0245" w:rsidRDefault="00451D56" w:rsidP="00E30759">
      <w:pPr>
        <w:spacing w:after="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Universidad Autónoma de Baja California, México</w:t>
      </w:r>
    </w:p>
    <w:p w14:paraId="2D29632B" w14:textId="77777777" w:rsidR="00DE0245" w:rsidRPr="00E30759" w:rsidRDefault="00451D56" w:rsidP="00E30759">
      <w:pPr>
        <w:spacing w:after="0" w:line="276" w:lineRule="auto"/>
        <w:jc w:val="right"/>
        <w:rPr>
          <w:rFonts w:ascii="Calibri" w:eastAsia="Times New Roman" w:hAnsi="Calibri" w:cs="Calibri"/>
          <w:color w:val="FF0000"/>
          <w:sz w:val="24"/>
          <w:szCs w:val="24"/>
        </w:rPr>
      </w:pPr>
      <w:hyperlink r:id="rId7">
        <w:r w:rsidRPr="00E30759">
          <w:rPr>
            <w:rFonts w:ascii="Calibri" w:eastAsia="Times New Roman" w:hAnsi="Calibri" w:cs="Calibri"/>
            <w:color w:val="FF0000"/>
            <w:sz w:val="24"/>
            <w:szCs w:val="24"/>
          </w:rPr>
          <w:t>jbrito@uabc.edu.mx</w:t>
        </w:r>
      </w:hyperlink>
    </w:p>
    <w:p w14:paraId="27CE277D" w14:textId="2D353004" w:rsidR="00DE0245" w:rsidRPr="00E30759" w:rsidRDefault="00451D56" w:rsidP="00E30759">
      <w:pPr>
        <w:spacing w:after="0" w:line="276" w:lineRule="auto"/>
        <w:jc w:val="right"/>
        <w:rPr>
          <w:rFonts w:ascii="Times New Roman" w:eastAsia="Times New Roman" w:hAnsi="Times New Roman" w:cs="Times New Roman"/>
          <w:sz w:val="24"/>
          <w:szCs w:val="24"/>
        </w:rPr>
      </w:pPr>
      <w:r w:rsidRPr="00E30759">
        <w:rPr>
          <w:rFonts w:ascii="Times New Roman" w:eastAsia="Times New Roman" w:hAnsi="Times New Roman" w:cs="Times New Roman"/>
          <w:sz w:val="24"/>
          <w:szCs w:val="24"/>
        </w:rPr>
        <w:t>https://orcid.org/0000-0002-0525-6406</w:t>
      </w:r>
    </w:p>
    <w:p w14:paraId="2ACDA919" w14:textId="77777777" w:rsidR="00DE0245" w:rsidRDefault="00DE0245" w:rsidP="00E30759">
      <w:pPr>
        <w:spacing w:after="0" w:line="276" w:lineRule="auto"/>
        <w:jc w:val="right"/>
        <w:rPr>
          <w:rFonts w:ascii="Times New Roman" w:eastAsia="Times New Roman" w:hAnsi="Times New Roman" w:cs="Times New Roman"/>
          <w:sz w:val="24"/>
          <w:szCs w:val="24"/>
        </w:rPr>
      </w:pPr>
    </w:p>
    <w:p w14:paraId="2EDCF0E3" w14:textId="77777777" w:rsidR="00DE0245" w:rsidRPr="00E30759" w:rsidRDefault="00451D56" w:rsidP="00E30759">
      <w:pPr>
        <w:spacing w:after="0" w:line="276" w:lineRule="auto"/>
        <w:jc w:val="right"/>
        <w:rPr>
          <w:rFonts w:ascii="Calibri" w:eastAsia="Times New Roman" w:hAnsi="Calibri" w:cs="Calibri"/>
          <w:b/>
          <w:sz w:val="24"/>
          <w:szCs w:val="24"/>
        </w:rPr>
      </w:pPr>
      <w:proofErr w:type="spellStart"/>
      <w:r w:rsidRPr="00E30759">
        <w:rPr>
          <w:rFonts w:ascii="Calibri" w:eastAsia="Times New Roman" w:hAnsi="Calibri" w:cs="Calibri"/>
          <w:b/>
          <w:sz w:val="24"/>
          <w:szCs w:val="24"/>
        </w:rPr>
        <w:t>Velia</w:t>
      </w:r>
      <w:proofErr w:type="spellEnd"/>
      <w:r w:rsidRPr="00E30759">
        <w:rPr>
          <w:rFonts w:ascii="Calibri" w:eastAsia="Times New Roman" w:hAnsi="Calibri" w:cs="Calibri"/>
          <w:b/>
          <w:sz w:val="24"/>
          <w:szCs w:val="24"/>
        </w:rPr>
        <w:t xml:space="preserve"> Verónica Ferreiro Martínez</w:t>
      </w:r>
    </w:p>
    <w:p w14:paraId="6D11EEE8" w14:textId="77777777" w:rsidR="00DE0245" w:rsidRDefault="00451D56" w:rsidP="00E30759">
      <w:pPr>
        <w:spacing w:after="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Universidad Autónoma de Baja California, México</w:t>
      </w:r>
    </w:p>
    <w:p w14:paraId="64072E32" w14:textId="77777777" w:rsidR="00DE0245" w:rsidRPr="00E30759" w:rsidRDefault="00451D56" w:rsidP="00E30759">
      <w:pPr>
        <w:spacing w:after="0" w:line="276" w:lineRule="auto"/>
        <w:jc w:val="right"/>
        <w:rPr>
          <w:rFonts w:ascii="Calibri" w:eastAsia="Times New Roman" w:hAnsi="Calibri" w:cs="Calibri"/>
          <w:color w:val="FF0000"/>
          <w:sz w:val="24"/>
          <w:szCs w:val="24"/>
        </w:rPr>
      </w:pPr>
      <w:r w:rsidRPr="00E30759">
        <w:rPr>
          <w:rFonts w:ascii="Calibri" w:eastAsia="Times New Roman" w:hAnsi="Calibri" w:cs="Calibri"/>
          <w:color w:val="FF0000"/>
          <w:sz w:val="24"/>
          <w:szCs w:val="24"/>
        </w:rPr>
        <w:t>vferreiro@uabc.edu.mx</w:t>
      </w:r>
    </w:p>
    <w:p w14:paraId="02840E02" w14:textId="019B81C9" w:rsidR="00DE0245" w:rsidRDefault="00451D56" w:rsidP="00E30759">
      <w:pPr>
        <w:spacing w:after="0" w:line="276" w:lineRule="auto"/>
        <w:jc w:val="right"/>
        <w:rPr>
          <w:rFonts w:ascii="Times New Roman" w:eastAsia="Times New Roman" w:hAnsi="Times New Roman" w:cs="Times New Roman"/>
          <w:sz w:val="24"/>
          <w:szCs w:val="24"/>
        </w:rPr>
      </w:pPr>
      <w:r w:rsidRPr="00E30759">
        <w:rPr>
          <w:rFonts w:ascii="Times New Roman" w:eastAsia="Times New Roman" w:hAnsi="Times New Roman" w:cs="Times New Roman"/>
          <w:sz w:val="24"/>
          <w:szCs w:val="24"/>
        </w:rPr>
        <w:t>https://orcid.org/0000-0002-1834-4640</w:t>
      </w:r>
    </w:p>
    <w:p w14:paraId="459948A9" w14:textId="77777777" w:rsidR="00DE0245" w:rsidRDefault="00DE0245" w:rsidP="00E30759">
      <w:pPr>
        <w:spacing w:after="0" w:line="276" w:lineRule="auto"/>
        <w:rPr>
          <w:rFonts w:ascii="Times New Roman" w:eastAsia="Times New Roman" w:hAnsi="Times New Roman" w:cs="Times New Roman"/>
          <w:sz w:val="24"/>
          <w:szCs w:val="24"/>
        </w:rPr>
      </w:pPr>
    </w:p>
    <w:p w14:paraId="248560A0" w14:textId="77777777" w:rsidR="00DE0245" w:rsidRPr="00E30759" w:rsidRDefault="00451D56" w:rsidP="00E30759">
      <w:pPr>
        <w:spacing w:after="0" w:line="276" w:lineRule="auto"/>
        <w:jc w:val="right"/>
        <w:rPr>
          <w:rFonts w:ascii="Calibri" w:eastAsia="Times New Roman" w:hAnsi="Calibri" w:cs="Calibri"/>
          <w:b/>
          <w:sz w:val="24"/>
          <w:szCs w:val="24"/>
        </w:rPr>
      </w:pPr>
      <w:r w:rsidRPr="00E30759">
        <w:rPr>
          <w:rFonts w:ascii="Calibri" w:eastAsia="Times New Roman" w:hAnsi="Calibri" w:cs="Calibri"/>
          <w:b/>
          <w:sz w:val="24"/>
          <w:szCs w:val="24"/>
        </w:rPr>
        <w:t>Adriana Isabel Garambullo</w:t>
      </w:r>
    </w:p>
    <w:p w14:paraId="2BD89CD0" w14:textId="77777777" w:rsidR="00DE0245" w:rsidRDefault="00451D56" w:rsidP="00E30759">
      <w:pPr>
        <w:spacing w:after="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Universidad Autónoma de Baja California, México</w:t>
      </w:r>
    </w:p>
    <w:p w14:paraId="3004A45E" w14:textId="77777777" w:rsidR="00DE0245" w:rsidRPr="00E30759" w:rsidRDefault="00451D56" w:rsidP="00E30759">
      <w:pPr>
        <w:spacing w:after="0" w:line="276" w:lineRule="auto"/>
        <w:jc w:val="right"/>
        <w:rPr>
          <w:rFonts w:ascii="Calibri" w:eastAsia="Times New Roman" w:hAnsi="Calibri" w:cs="Calibri"/>
          <w:color w:val="FF0000"/>
          <w:sz w:val="24"/>
          <w:szCs w:val="24"/>
        </w:rPr>
      </w:pPr>
      <w:r w:rsidRPr="00E30759">
        <w:rPr>
          <w:rFonts w:ascii="Calibri" w:eastAsia="Times New Roman" w:hAnsi="Calibri" w:cs="Calibri"/>
          <w:color w:val="FF0000"/>
          <w:sz w:val="24"/>
          <w:szCs w:val="24"/>
        </w:rPr>
        <w:t>adriana.garambullo@uabc.edu.mx</w:t>
      </w:r>
    </w:p>
    <w:p w14:paraId="3D226498" w14:textId="22A00A4C" w:rsidR="00DE0245" w:rsidRPr="00E30759" w:rsidRDefault="00451D56" w:rsidP="00E30759">
      <w:pPr>
        <w:spacing w:after="0" w:line="276" w:lineRule="auto"/>
        <w:jc w:val="right"/>
        <w:rPr>
          <w:rFonts w:ascii="Times New Roman" w:eastAsia="Times New Roman" w:hAnsi="Times New Roman" w:cs="Times New Roman"/>
          <w:sz w:val="24"/>
          <w:szCs w:val="24"/>
        </w:rPr>
      </w:pPr>
      <w:r w:rsidRPr="00E30759">
        <w:rPr>
          <w:rFonts w:ascii="Times New Roman" w:eastAsia="Times New Roman" w:hAnsi="Times New Roman" w:cs="Times New Roman"/>
          <w:sz w:val="24"/>
          <w:szCs w:val="24"/>
        </w:rPr>
        <w:t>https://orcid.org/0000-0002-1440-2276</w:t>
      </w:r>
    </w:p>
    <w:p w14:paraId="6B79E8C4" w14:textId="77777777" w:rsidR="00DE0245" w:rsidRDefault="00DE0245">
      <w:pPr>
        <w:spacing w:after="0" w:line="276" w:lineRule="auto"/>
        <w:jc w:val="right"/>
        <w:rPr>
          <w:rFonts w:ascii="Times New Roman" w:eastAsia="Times New Roman" w:hAnsi="Times New Roman" w:cs="Times New Roman"/>
          <w:sz w:val="24"/>
          <w:szCs w:val="24"/>
        </w:rPr>
      </w:pPr>
    </w:p>
    <w:p w14:paraId="3EE3A755" w14:textId="77777777" w:rsidR="00DE0245" w:rsidRDefault="00DE0245">
      <w:pPr>
        <w:spacing w:after="0" w:line="276" w:lineRule="auto"/>
        <w:jc w:val="right"/>
        <w:rPr>
          <w:rFonts w:ascii="Times New Roman" w:eastAsia="Times New Roman" w:hAnsi="Times New Roman" w:cs="Times New Roman"/>
          <w:sz w:val="24"/>
          <w:szCs w:val="24"/>
        </w:rPr>
      </w:pPr>
    </w:p>
    <w:p w14:paraId="3E9732BC" w14:textId="77777777" w:rsidR="00DE0245" w:rsidRDefault="00DE0245">
      <w:pPr>
        <w:spacing w:after="0" w:line="276" w:lineRule="auto"/>
        <w:jc w:val="center"/>
        <w:rPr>
          <w:rFonts w:ascii="Times New Roman" w:eastAsia="Times New Roman" w:hAnsi="Times New Roman" w:cs="Times New Roman"/>
          <w:b/>
          <w:color w:val="000000"/>
          <w:sz w:val="32"/>
          <w:szCs w:val="32"/>
        </w:rPr>
      </w:pPr>
    </w:p>
    <w:p w14:paraId="49821B61" w14:textId="77777777" w:rsidR="00DE0245" w:rsidRDefault="00DE0245">
      <w:pPr>
        <w:spacing w:after="0" w:line="276" w:lineRule="auto"/>
        <w:jc w:val="center"/>
        <w:rPr>
          <w:rFonts w:ascii="Times New Roman" w:eastAsia="Times New Roman" w:hAnsi="Times New Roman" w:cs="Times New Roman"/>
          <w:b/>
          <w:color w:val="000000"/>
          <w:sz w:val="32"/>
          <w:szCs w:val="32"/>
        </w:rPr>
      </w:pPr>
    </w:p>
    <w:p w14:paraId="1F614436" w14:textId="77777777" w:rsidR="00DE0245" w:rsidRDefault="00DE0245">
      <w:pPr>
        <w:spacing w:after="0" w:line="276" w:lineRule="auto"/>
        <w:jc w:val="both"/>
        <w:rPr>
          <w:rFonts w:ascii="Times New Roman" w:eastAsia="Times New Roman" w:hAnsi="Times New Roman" w:cs="Times New Roman"/>
          <w:b/>
          <w:sz w:val="24"/>
          <w:szCs w:val="24"/>
        </w:rPr>
      </w:pPr>
    </w:p>
    <w:p w14:paraId="71829BA3" w14:textId="77777777" w:rsidR="00DE0245" w:rsidRDefault="00451D56">
      <w:pPr>
        <w:rPr>
          <w:rFonts w:ascii="Times New Roman" w:eastAsia="Times New Roman" w:hAnsi="Times New Roman" w:cs="Times New Roman"/>
          <w:b/>
          <w:color w:val="000000"/>
          <w:sz w:val="32"/>
          <w:szCs w:val="32"/>
        </w:rPr>
      </w:pPr>
      <w:r>
        <w:br w:type="page"/>
      </w:r>
    </w:p>
    <w:p w14:paraId="3A99BC1E" w14:textId="77777777" w:rsidR="00DE0245" w:rsidRPr="00E30759" w:rsidRDefault="00451D56" w:rsidP="00E30759">
      <w:pPr>
        <w:spacing w:after="0" w:line="360" w:lineRule="auto"/>
        <w:jc w:val="both"/>
        <w:rPr>
          <w:rFonts w:ascii="Calibri" w:eastAsia="Times New Roman" w:hAnsi="Calibri" w:cs="Calibri"/>
        </w:rPr>
      </w:pPr>
      <w:r w:rsidRPr="00E30759">
        <w:rPr>
          <w:rFonts w:ascii="Calibri" w:eastAsia="Times New Roman" w:hAnsi="Calibri" w:cs="Calibri"/>
          <w:b/>
          <w:color w:val="000000"/>
          <w:sz w:val="28"/>
          <w:szCs w:val="28"/>
        </w:rPr>
        <w:lastRenderedPageBreak/>
        <w:t>Resumen</w:t>
      </w:r>
    </w:p>
    <w:p w14:paraId="4A62B431" w14:textId="008C5065" w:rsidR="00DE0245" w:rsidRPr="00E30759" w:rsidRDefault="00451D56" w:rsidP="00E30759">
      <w:p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Esta investigación tuvo como objetivo diseñar un Sistema de Aseguramiento de la Calidad Educativa Universitaria que funcione como estrategia de mejora continua para optimizar los procesos de evaluación y facilitar la obtención de acreditaciones internacionales de programas educativos en Instituciones de Educación Superior.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Para alcanzar los objetivos, se empleó una metodología basada en la optimización constante mediante la aplicación del Ciclo E. W. Deming, con un enfoque cualitativo y el uso de la técnica de investigación documental. Como resultado, se diseñó un sistema que, mediante la implementación sistemática de la mejora continua, contribuye al cumplimiento de los indicadores exigidos por los organismos acreditadores internacionales</w:t>
      </w:r>
      <w:r>
        <w:rPr>
          <w:rFonts w:ascii="Times New Roman" w:eastAsia="Times New Roman" w:hAnsi="Times New Roman" w:cs="Times New Roman"/>
          <w:color w:val="000000"/>
          <w:sz w:val="24"/>
          <w:szCs w:val="24"/>
        </w:rPr>
        <w:t xml:space="preserve">. El sistema consta de cuatro etapas: 1) Indicadores </w:t>
      </w:r>
      <w:r>
        <w:rPr>
          <w:rFonts w:ascii="Times New Roman" w:eastAsia="Times New Roman" w:hAnsi="Times New Roman" w:cs="Times New Roman"/>
          <w:sz w:val="24"/>
          <w:szCs w:val="24"/>
        </w:rPr>
        <w:t>c</w:t>
      </w:r>
      <w:r>
        <w:rPr>
          <w:rFonts w:ascii="Times New Roman" w:eastAsia="Times New Roman" w:hAnsi="Times New Roman" w:cs="Times New Roman"/>
          <w:color w:val="000000"/>
          <w:sz w:val="24"/>
          <w:szCs w:val="24"/>
        </w:rPr>
        <w:t xml:space="preserve">lave: </w:t>
      </w:r>
      <w:r>
        <w:rPr>
          <w:rFonts w:ascii="Times New Roman" w:eastAsia="Times New Roman" w:hAnsi="Times New Roman" w:cs="Times New Roman"/>
          <w:sz w:val="24"/>
          <w:szCs w:val="24"/>
        </w:rPr>
        <w:t>en los que se establecen seis criterios y/o estándares comunes</w:t>
      </w:r>
      <w:r>
        <w:rPr>
          <w:rFonts w:ascii="Times New Roman" w:eastAsia="Times New Roman" w:hAnsi="Times New Roman" w:cs="Times New Roman"/>
          <w:color w:val="000000"/>
          <w:sz w:val="24"/>
          <w:szCs w:val="24"/>
        </w:rPr>
        <w:t xml:space="preserve">, 2) Proceso Sistemático de Calidad: propuesta metodológica que consta de ocho pasos para su implementación, 3) Acciones correctivas y preventivas: </w:t>
      </w:r>
      <w:r>
        <w:rPr>
          <w:rFonts w:ascii="Times New Roman" w:eastAsia="Times New Roman" w:hAnsi="Times New Roman" w:cs="Times New Roman"/>
          <w:sz w:val="24"/>
          <w:szCs w:val="24"/>
        </w:rPr>
        <w:t>mecanismos de seguimiento y ejecución de acciones de mejora para verificar el cumplimiento de indicadores</w:t>
      </w:r>
      <w:r>
        <w:rPr>
          <w:rFonts w:ascii="Times New Roman" w:eastAsia="Times New Roman" w:hAnsi="Times New Roman" w:cs="Times New Roman"/>
          <w:color w:val="000000"/>
          <w:sz w:val="24"/>
          <w:szCs w:val="24"/>
        </w:rPr>
        <w:t xml:space="preserve"> y 4) Mejora continua del sistema: seguimiento de acciones correctivas y preventivas a través de planes de mejora. </w:t>
      </w:r>
      <w:r>
        <w:rPr>
          <w:rFonts w:ascii="Times New Roman" w:eastAsia="Times New Roman" w:hAnsi="Times New Roman" w:cs="Times New Roman"/>
          <w:sz w:val="24"/>
          <w:szCs w:val="24"/>
        </w:rPr>
        <w:t>Se concluye que el Sistema de Aseguramiento de la Calidad Educativa Universitaria es una estrategia útil para guiar la implementación de la mejora continua en Instituciones de Educación Superior que buscan obtener o mantener las acreditaciones internacionales de sus programas académicos.</w:t>
      </w:r>
    </w:p>
    <w:p w14:paraId="064F21C9" w14:textId="61010E3E" w:rsidR="00DE0245" w:rsidRDefault="00451D56" w:rsidP="00E30759">
      <w:pPr>
        <w:spacing w:after="0" w:line="360" w:lineRule="auto"/>
        <w:jc w:val="both"/>
        <w:rPr>
          <w:rFonts w:ascii="Times New Roman" w:eastAsia="Times New Roman" w:hAnsi="Times New Roman" w:cs="Times New Roman"/>
          <w:color w:val="000000"/>
          <w:sz w:val="24"/>
          <w:szCs w:val="24"/>
        </w:rPr>
      </w:pPr>
      <w:r w:rsidRPr="00E30759">
        <w:rPr>
          <w:rFonts w:ascii="Calibri" w:eastAsia="Times New Roman" w:hAnsi="Calibri" w:cs="Calibri"/>
          <w:b/>
          <w:color w:val="000000"/>
          <w:sz w:val="28"/>
          <w:szCs w:val="28"/>
        </w:rPr>
        <w:t>Palabras clave:</w:t>
      </w:r>
      <w:r w:rsidR="00E30759">
        <w:rPr>
          <w:rFonts w:ascii="Calibri" w:eastAsia="Times New Roman" w:hAnsi="Calibri" w:cs="Calibri"/>
          <w:b/>
          <w:color w:val="000000"/>
          <w:sz w:val="28"/>
          <w:szCs w:val="28"/>
        </w:rPr>
        <w:t xml:space="preserve"> </w:t>
      </w:r>
      <w:r>
        <w:rPr>
          <w:rFonts w:ascii="Times New Roman" w:eastAsia="Times New Roman" w:hAnsi="Times New Roman" w:cs="Times New Roman"/>
          <w:color w:val="000000"/>
          <w:sz w:val="24"/>
          <w:szCs w:val="24"/>
        </w:rPr>
        <w:t xml:space="preserve">Mejora </w:t>
      </w:r>
      <w:r>
        <w:rPr>
          <w:rFonts w:ascii="Times New Roman" w:eastAsia="Times New Roman" w:hAnsi="Times New Roman" w:cs="Times New Roman"/>
          <w:sz w:val="24"/>
          <w:szCs w:val="24"/>
        </w:rPr>
        <w:t>C</w:t>
      </w:r>
      <w:r>
        <w:rPr>
          <w:rFonts w:ascii="Times New Roman" w:eastAsia="Times New Roman" w:hAnsi="Times New Roman" w:cs="Times New Roman"/>
          <w:color w:val="000000"/>
          <w:sz w:val="24"/>
          <w:szCs w:val="24"/>
        </w:rPr>
        <w:t xml:space="preserve">ontinua, Calidad </w:t>
      </w:r>
      <w:r>
        <w:rPr>
          <w:rFonts w:ascii="Times New Roman" w:eastAsia="Times New Roman" w:hAnsi="Times New Roman" w:cs="Times New Roman"/>
          <w:sz w:val="24"/>
          <w:szCs w:val="24"/>
        </w:rPr>
        <w:t>E</w:t>
      </w:r>
      <w:r>
        <w:rPr>
          <w:rFonts w:ascii="Times New Roman" w:eastAsia="Times New Roman" w:hAnsi="Times New Roman" w:cs="Times New Roman"/>
          <w:color w:val="000000"/>
          <w:sz w:val="24"/>
          <w:szCs w:val="24"/>
        </w:rPr>
        <w:t xml:space="preserve">ducativa, Indicadores de </w:t>
      </w:r>
      <w:r>
        <w:rPr>
          <w:rFonts w:ascii="Times New Roman" w:eastAsia="Times New Roman" w:hAnsi="Times New Roman" w:cs="Times New Roman"/>
          <w:sz w:val="24"/>
          <w:szCs w:val="24"/>
        </w:rPr>
        <w:t>D</w:t>
      </w:r>
      <w:r>
        <w:rPr>
          <w:rFonts w:ascii="Times New Roman" w:eastAsia="Times New Roman" w:hAnsi="Times New Roman" w:cs="Times New Roman"/>
          <w:color w:val="000000"/>
          <w:sz w:val="24"/>
          <w:szCs w:val="24"/>
        </w:rPr>
        <w:t xml:space="preserve">esempeño, Estandarización de </w:t>
      </w:r>
      <w:r>
        <w:rPr>
          <w:rFonts w:ascii="Times New Roman" w:eastAsia="Times New Roman" w:hAnsi="Times New Roman" w:cs="Times New Roman"/>
          <w:sz w:val="24"/>
          <w:szCs w:val="24"/>
        </w:rPr>
        <w:t>P</w:t>
      </w:r>
      <w:r>
        <w:rPr>
          <w:rFonts w:ascii="Times New Roman" w:eastAsia="Times New Roman" w:hAnsi="Times New Roman" w:cs="Times New Roman"/>
          <w:color w:val="000000"/>
          <w:sz w:val="24"/>
          <w:szCs w:val="24"/>
        </w:rPr>
        <w:t xml:space="preserve">rocesos, </w:t>
      </w:r>
      <w:r>
        <w:rPr>
          <w:rFonts w:ascii="Times New Roman" w:eastAsia="Times New Roman" w:hAnsi="Times New Roman" w:cs="Times New Roman"/>
          <w:sz w:val="24"/>
          <w:szCs w:val="24"/>
        </w:rPr>
        <w:t>Aseguramiento</w:t>
      </w:r>
      <w:r>
        <w:rPr>
          <w:rFonts w:ascii="Times New Roman" w:eastAsia="Times New Roman" w:hAnsi="Times New Roman" w:cs="Times New Roman"/>
          <w:color w:val="000000"/>
          <w:sz w:val="24"/>
          <w:szCs w:val="24"/>
        </w:rPr>
        <w:t xml:space="preserve"> de la </w:t>
      </w:r>
      <w:r>
        <w:rPr>
          <w:rFonts w:ascii="Times New Roman" w:eastAsia="Times New Roman" w:hAnsi="Times New Roman" w:cs="Times New Roman"/>
          <w:sz w:val="24"/>
          <w:szCs w:val="24"/>
        </w:rPr>
        <w:t>C</w:t>
      </w:r>
      <w:r>
        <w:rPr>
          <w:rFonts w:ascii="Times New Roman" w:eastAsia="Times New Roman" w:hAnsi="Times New Roman" w:cs="Times New Roman"/>
          <w:color w:val="000000"/>
          <w:sz w:val="24"/>
          <w:szCs w:val="24"/>
        </w:rPr>
        <w:t>alidad.</w:t>
      </w:r>
    </w:p>
    <w:p w14:paraId="4C45A4C0" w14:textId="77777777" w:rsidR="00E30759" w:rsidRDefault="00E30759" w:rsidP="00E30759">
      <w:pPr>
        <w:spacing w:after="0" w:line="360" w:lineRule="auto"/>
        <w:jc w:val="both"/>
        <w:rPr>
          <w:rFonts w:ascii="Times New Roman" w:eastAsia="Times New Roman" w:hAnsi="Times New Roman" w:cs="Times New Roman"/>
          <w:sz w:val="24"/>
          <w:szCs w:val="24"/>
        </w:rPr>
      </w:pPr>
    </w:p>
    <w:p w14:paraId="24CFC3CF" w14:textId="77777777" w:rsidR="00DE0245" w:rsidRPr="00E30759" w:rsidRDefault="00451D56" w:rsidP="00E30759">
      <w:pPr>
        <w:shd w:val="clear" w:color="auto" w:fill="FFFFFF"/>
        <w:spacing w:after="0" w:line="360" w:lineRule="auto"/>
        <w:jc w:val="both"/>
        <w:rPr>
          <w:rFonts w:ascii="Calibri" w:eastAsia="Times New Roman" w:hAnsi="Calibri" w:cs="Calibri"/>
          <w:b/>
          <w:color w:val="000000"/>
          <w:sz w:val="28"/>
          <w:szCs w:val="28"/>
        </w:rPr>
      </w:pPr>
      <w:proofErr w:type="spellStart"/>
      <w:r w:rsidRPr="00E30759">
        <w:rPr>
          <w:rFonts w:ascii="Calibri" w:eastAsia="Times New Roman" w:hAnsi="Calibri" w:cs="Calibri"/>
          <w:b/>
          <w:color w:val="000000"/>
          <w:sz w:val="28"/>
          <w:szCs w:val="28"/>
        </w:rPr>
        <w:t>Abstract</w:t>
      </w:r>
      <w:proofErr w:type="spellEnd"/>
    </w:p>
    <w:p w14:paraId="4107B3A5" w14:textId="26CE2E89" w:rsidR="00DE0245" w:rsidRPr="00451D56" w:rsidRDefault="00451D56" w:rsidP="00E30759">
      <w:pPr>
        <w:shd w:val="clear" w:color="auto" w:fill="FFFFFF"/>
        <w:spacing w:after="0" w:line="360" w:lineRule="auto"/>
        <w:jc w:val="both"/>
        <w:rPr>
          <w:rFonts w:ascii="Times New Roman" w:eastAsia="Times New Roman" w:hAnsi="Times New Roman" w:cs="Times New Roman"/>
          <w:sz w:val="24"/>
          <w:szCs w:val="24"/>
          <w:lang w:val="en-US"/>
        </w:rPr>
      </w:pPr>
      <w:r w:rsidRPr="00451D56">
        <w:rPr>
          <w:rFonts w:ascii="Times New Roman" w:eastAsia="Times New Roman" w:hAnsi="Times New Roman" w:cs="Times New Roman"/>
          <w:sz w:val="24"/>
          <w:szCs w:val="24"/>
          <w:lang w:val="en-US"/>
        </w:rPr>
        <w:t xml:space="preserve">The aim of this research was to design a University Educational Quality Assurance System that functions as a strategy for continuous improvement in order to optimize evaluation processes and facilitate the attainment of international accreditations for educational programs in Higher Education Institutions. To achieve these objectives, a methodology based on constant optimization through the application of the E.W. Deming Cycle was employed, with a qualitative approach and the use of documentary research techniques. As a result, a system was designed that, through the systematic implementation of continuous improvement, contributes to meeting the indicators required by international accrediting bodies. The system consists of four stages: 1) Key Indicators: which establish six common criteria and/or standards, 2) Systematic Quality Process: a methodological proposal </w:t>
      </w:r>
      <w:r w:rsidRPr="00451D56">
        <w:rPr>
          <w:rFonts w:ascii="Times New Roman" w:eastAsia="Times New Roman" w:hAnsi="Times New Roman" w:cs="Times New Roman"/>
          <w:sz w:val="24"/>
          <w:szCs w:val="24"/>
          <w:lang w:val="en-US"/>
        </w:rPr>
        <w:lastRenderedPageBreak/>
        <w:t>comprising eight steps for its implementation, 3) Corrective and Preventive Actions: mechanisms for monitoring and executing improvement actions to verify the fulfillment of indicators, and 4) Continuous Improvement of the System: follow-up on corrective and preventive actions through improvement plans. It is concluded that the University Educational Quality Assurance System is a useful strategy to guide the implementation of continuous improvement in Higher Education Institutions seeking to obtain or maintain international accreditations for their academic programs.</w:t>
      </w:r>
    </w:p>
    <w:p w14:paraId="57D590D1" w14:textId="66E82DE0" w:rsidR="00DE0245" w:rsidRDefault="00451D56" w:rsidP="00E30759">
      <w:pPr>
        <w:shd w:val="clear" w:color="auto" w:fill="FFFFFF"/>
        <w:spacing w:after="0" w:line="360" w:lineRule="auto"/>
        <w:jc w:val="both"/>
        <w:rPr>
          <w:rFonts w:ascii="Times New Roman" w:eastAsia="Times New Roman" w:hAnsi="Times New Roman" w:cs="Times New Roman"/>
          <w:color w:val="000000"/>
          <w:sz w:val="24"/>
          <w:szCs w:val="24"/>
          <w:lang w:val="en-US"/>
        </w:rPr>
      </w:pPr>
      <w:proofErr w:type="spellStart"/>
      <w:r w:rsidRPr="00E30759">
        <w:rPr>
          <w:rFonts w:ascii="Calibri" w:eastAsia="Times New Roman" w:hAnsi="Calibri" w:cs="Calibri"/>
          <w:b/>
          <w:color w:val="000000"/>
          <w:sz w:val="28"/>
          <w:szCs w:val="28"/>
        </w:rPr>
        <w:t>Keywords</w:t>
      </w:r>
      <w:proofErr w:type="spellEnd"/>
      <w:r w:rsidRPr="00E30759">
        <w:rPr>
          <w:rFonts w:ascii="Calibri" w:eastAsia="Times New Roman" w:hAnsi="Calibri" w:cs="Calibri"/>
          <w:b/>
          <w:color w:val="000000"/>
          <w:sz w:val="28"/>
          <w:szCs w:val="28"/>
        </w:rPr>
        <w:t>:</w:t>
      </w:r>
      <w:r w:rsidR="00E30759">
        <w:rPr>
          <w:rFonts w:ascii="Calibri" w:eastAsia="Times New Roman" w:hAnsi="Calibri" w:cs="Calibri"/>
          <w:b/>
          <w:color w:val="000000"/>
          <w:sz w:val="28"/>
          <w:szCs w:val="28"/>
        </w:rPr>
        <w:t xml:space="preserve"> </w:t>
      </w:r>
      <w:r w:rsidRPr="00451D56">
        <w:rPr>
          <w:rFonts w:ascii="Times New Roman" w:eastAsia="Times New Roman" w:hAnsi="Times New Roman" w:cs="Times New Roman"/>
          <w:color w:val="000000"/>
          <w:sz w:val="24"/>
          <w:szCs w:val="24"/>
          <w:lang w:val="en-US"/>
        </w:rPr>
        <w:t>Continuous Improvement, Educational Quality, Performance Indicators, Standardization of processes, Quality assurance.</w:t>
      </w:r>
    </w:p>
    <w:p w14:paraId="2ABF3C78" w14:textId="77777777" w:rsidR="00E30759" w:rsidRDefault="00E30759" w:rsidP="00E30759">
      <w:pPr>
        <w:shd w:val="clear" w:color="auto" w:fill="FFFFFF"/>
        <w:spacing w:after="0" w:line="360" w:lineRule="auto"/>
        <w:jc w:val="both"/>
        <w:rPr>
          <w:rFonts w:ascii="Times New Roman" w:eastAsia="Times New Roman" w:hAnsi="Times New Roman" w:cs="Times New Roman"/>
          <w:color w:val="000000"/>
          <w:sz w:val="24"/>
          <w:szCs w:val="24"/>
          <w:lang w:val="en-US"/>
        </w:rPr>
      </w:pPr>
    </w:p>
    <w:p w14:paraId="092AD5FD" w14:textId="53367C81" w:rsidR="00E30759" w:rsidRPr="00E30759" w:rsidRDefault="00E30759" w:rsidP="00E30759">
      <w:pPr>
        <w:shd w:val="clear" w:color="auto" w:fill="FFFFFF"/>
        <w:spacing w:after="0" w:line="360" w:lineRule="auto"/>
        <w:jc w:val="both"/>
        <w:rPr>
          <w:rFonts w:ascii="Calibri" w:eastAsia="Times New Roman" w:hAnsi="Calibri" w:cs="Calibri"/>
          <w:b/>
          <w:color w:val="000000"/>
          <w:sz w:val="28"/>
          <w:szCs w:val="28"/>
        </w:rPr>
      </w:pPr>
      <w:r w:rsidRPr="00E30759">
        <w:rPr>
          <w:rFonts w:ascii="Calibri" w:eastAsia="Times New Roman" w:hAnsi="Calibri" w:cs="Calibri"/>
          <w:b/>
          <w:color w:val="000000"/>
          <w:sz w:val="28"/>
          <w:szCs w:val="28"/>
        </w:rPr>
        <w:t>Resumo</w:t>
      </w:r>
    </w:p>
    <w:p w14:paraId="4A3926AE" w14:textId="77777777" w:rsidR="00E30759" w:rsidRPr="00E30759" w:rsidRDefault="00E30759" w:rsidP="00E30759">
      <w:pPr>
        <w:shd w:val="clear" w:color="auto" w:fill="FFFFFF"/>
        <w:spacing w:after="0" w:line="360" w:lineRule="auto"/>
        <w:jc w:val="both"/>
        <w:rPr>
          <w:rFonts w:ascii="Times New Roman" w:eastAsia="Times New Roman" w:hAnsi="Times New Roman" w:cs="Times New Roman"/>
          <w:color w:val="000000"/>
          <w:sz w:val="24"/>
          <w:szCs w:val="24"/>
          <w:lang w:val="en-US"/>
        </w:rPr>
      </w:pPr>
      <w:r w:rsidRPr="00E30759">
        <w:rPr>
          <w:rFonts w:ascii="Times New Roman" w:eastAsia="Times New Roman" w:hAnsi="Times New Roman" w:cs="Times New Roman"/>
          <w:color w:val="000000"/>
          <w:sz w:val="24"/>
          <w:szCs w:val="24"/>
          <w:lang w:val="en-US"/>
        </w:rPr>
        <w:t xml:space="preserve">Esta </w:t>
      </w:r>
      <w:proofErr w:type="spellStart"/>
      <w:r w:rsidRPr="00E30759">
        <w:rPr>
          <w:rFonts w:ascii="Times New Roman" w:eastAsia="Times New Roman" w:hAnsi="Times New Roman" w:cs="Times New Roman"/>
          <w:color w:val="000000"/>
          <w:sz w:val="24"/>
          <w:szCs w:val="24"/>
          <w:lang w:val="en-US"/>
        </w:rPr>
        <w:t>pesquisa</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teve</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como</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objetivo</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projetar</w:t>
      </w:r>
      <w:proofErr w:type="spellEnd"/>
      <w:r w:rsidRPr="00E30759">
        <w:rPr>
          <w:rFonts w:ascii="Times New Roman" w:eastAsia="Times New Roman" w:hAnsi="Times New Roman" w:cs="Times New Roman"/>
          <w:color w:val="000000"/>
          <w:sz w:val="24"/>
          <w:szCs w:val="24"/>
          <w:lang w:val="en-US"/>
        </w:rPr>
        <w:t xml:space="preserve"> um Sistema de </w:t>
      </w:r>
      <w:proofErr w:type="spellStart"/>
      <w:r w:rsidRPr="00E30759">
        <w:rPr>
          <w:rFonts w:ascii="Times New Roman" w:eastAsia="Times New Roman" w:hAnsi="Times New Roman" w:cs="Times New Roman"/>
          <w:color w:val="000000"/>
          <w:sz w:val="24"/>
          <w:szCs w:val="24"/>
          <w:lang w:val="en-US"/>
        </w:rPr>
        <w:t>Garantia</w:t>
      </w:r>
      <w:proofErr w:type="spellEnd"/>
      <w:r w:rsidRPr="00E30759">
        <w:rPr>
          <w:rFonts w:ascii="Times New Roman" w:eastAsia="Times New Roman" w:hAnsi="Times New Roman" w:cs="Times New Roman"/>
          <w:color w:val="000000"/>
          <w:sz w:val="24"/>
          <w:szCs w:val="24"/>
          <w:lang w:val="en-US"/>
        </w:rPr>
        <w:t xml:space="preserve"> da </w:t>
      </w:r>
      <w:proofErr w:type="spellStart"/>
      <w:r w:rsidRPr="00E30759">
        <w:rPr>
          <w:rFonts w:ascii="Times New Roman" w:eastAsia="Times New Roman" w:hAnsi="Times New Roman" w:cs="Times New Roman"/>
          <w:color w:val="000000"/>
          <w:sz w:val="24"/>
          <w:szCs w:val="24"/>
          <w:lang w:val="en-US"/>
        </w:rPr>
        <w:t>Qualidade</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Educacional</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Universitária</w:t>
      </w:r>
      <w:proofErr w:type="spellEnd"/>
      <w:r w:rsidRPr="00E30759">
        <w:rPr>
          <w:rFonts w:ascii="Times New Roman" w:eastAsia="Times New Roman" w:hAnsi="Times New Roman" w:cs="Times New Roman"/>
          <w:color w:val="000000"/>
          <w:sz w:val="24"/>
          <w:szCs w:val="24"/>
          <w:lang w:val="en-US"/>
        </w:rPr>
        <w:t xml:space="preserve"> que </w:t>
      </w:r>
      <w:proofErr w:type="spellStart"/>
      <w:r w:rsidRPr="00E30759">
        <w:rPr>
          <w:rFonts w:ascii="Times New Roman" w:eastAsia="Times New Roman" w:hAnsi="Times New Roman" w:cs="Times New Roman"/>
          <w:color w:val="000000"/>
          <w:sz w:val="24"/>
          <w:szCs w:val="24"/>
          <w:lang w:val="en-US"/>
        </w:rPr>
        <w:t>funcione</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como</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uma</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estratégia</w:t>
      </w:r>
      <w:proofErr w:type="spellEnd"/>
      <w:r w:rsidRPr="00E30759">
        <w:rPr>
          <w:rFonts w:ascii="Times New Roman" w:eastAsia="Times New Roman" w:hAnsi="Times New Roman" w:cs="Times New Roman"/>
          <w:color w:val="000000"/>
          <w:sz w:val="24"/>
          <w:szCs w:val="24"/>
          <w:lang w:val="en-US"/>
        </w:rPr>
        <w:t xml:space="preserve"> de </w:t>
      </w:r>
      <w:proofErr w:type="spellStart"/>
      <w:r w:rsidRPr="00E30759">
        <w:rPr>
          <w:rFonts w:ascii="Times New Roman" w:eastAsia="Times New Roman" w:hAnsi="Times New Roman" w:cs="Times New Roman"/>
          <w:color w:val="000000"/>
          <w:sz w:val="24"/>
          <w:szCs w:val="24"/>
          <w:lang w:val="en-US"/>
        </w:rPr>
        <w:t>melhoria</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contínua</w:t>
      </w:r>
      <w:proofErr w:type="spellEnd"/>
      <w:r w:rsidRPr="00E30759">
        <w:rPr>
          <w:rFonts w:ascii="Times New Roman" w:eastAsia="Times New Roman" w:hAnsi="Times New Roman" w:cs="Times New Roman"/>
          <w:color w:val="000000"/>
          <w:sz w:val="24"/>
          <w:szCs w:val="24"/>
          <w:lang w:val="en-US"/>
        </w:rPr>
        <w:t xml:space="preserve"> para </w:t>
      </w:r>
      <w:proofErr w:type="spellStart"/>
      <w:r w:rsidRPr="00E30759">
        <w:rPr>
          <w:rFonts w:ascii="Times New Roman" w:eastAsia="Times New Roman" w:hAnsi="Times New Roman" w:cs="Times New Roman"/>
          <w:color w:val="000000"/>
          <w:sz w:val="24"/>
          <w:szCs w:val="24"/>
          <w:lang w:val="en-US"/>
        </w:rPr>
        <w:t>otimizar</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os</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processos</w:t>
      </w:r>
      <w:proofErr w:type="spellEnd"/>
      <w:r w:rsidRPr="00E30759">
        <w:rPr>
          <w:rFonts w:ascii="Times New Roman" w:eastAsia="Times New Roman" w:hAnsi="Times New Roman" w:cs="Times New Roman"/>
          <w:color w:val="000000"/>
          <w:sz w:val="24"/>
          <w:szCs w:val="24"/>
          <w:lang w:val="en-US"/>
        </w:rPr>
        <w:t xml:space="preserve"> de </w:t>
      </w:r>
      <w:proofErr w:type="spellStart"/>
      <w:r w:rsidRPr="00E30759">
        <w:rPr>
          <w:rFonts w:ascii="Times New Roman" w:eastAsia="Times New Roman" w:hAnsi="Times New Roman" w:cs="Times New Roman"/>
          <w:color w:val="000000"/>
          <w:sz w:val="24"/>
          <w:szCs w:val="24"/>
          <w:lang w:val="en-US"/>
        </w:rPr>
        <w:t>avaliação</w:t>
      </w:r>
      <w:proofErr w:type="spellEnd"/>
      <w:r w:rsidRPr="00E30759">
        <w:rPr>
          <w:rFonts w:ascii="Times New Roman" w:eastAsia="Times New Roman" w:hAnsi="Times New Roman" w:cs="Times New Roman"/>
          <w:color w:val="000000"/>
          <w:sz w:val="24"/>
          <w:szCs w:val="24"/>
          <w:lang w:val="en-US"/>
        </w:rPr>
        <w:t xml:space="preserve"> e </w:t>
      </w:r>
      <w:proofErr w:type="spellStart"/>
      <w:r w:rsidRPr="00E30759">
        <w:rPr>
          <w:rFonts w:ascii="Times New Roman" w:eastAsia="Times New Roman" w:hAnsi="Times New Roman" w:cs="Times New Roman"/>
          <w:color w:val="000000"/>
          <w:sz w:val="24"/>
          <w:szCs w:val="24"/>
          <w:lang w:val="en-US"/>
        </w:rPr>
        <w:t>facilitar</w:t>
      </w:r>
      <w:proofErr w:type="spellEnd"/>
      <w:r w:rsidRPr="00E30759">
        <w:rPr>
          <w:rFonts w:ascii="Times New Roman" w:eastAsia="Times New Roman" w:hAnsi="Times New Roman" w:cs="Times New Roman"/>
          <w:color w:val="000000"/>
          <w:sz w:val="24"/>
          <w:szCs w:val="24"/>
          <w:lang w:val="en-US"/>
        </w:rPr>
        <w:t xml:space="preserve"> </w:t>
      </w:r>
      <w:proofErr w:type="gramStart"/>
      <w:r w:rsidRPr="00E30759">
        <w:rPr>
          <w:rFonts w:ascii="Times New Roman" w:eastAsia="Times New Roman" w:hAnsi="Times New Roman" w:cs="Times New Roman"/>
          <w:color w:val="000000"/>
          <w:sz w:val="24"/>
          <w:szCs w:val="24"/>
          <w:lang w:val="en-US"/>
        </w:rPr>
        <w:t>a</w:t>
      </w:r>
      <w:proofErr w:type="gram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aquisição</w:t>
      </w:r>
      <w:proofErr w:type="spellEnd"/>
      <w:r w:rsidRPr="00E30759">
        <w:rPr>
          <w:rFonts w:ascii="Times New Roman" w:eastAsia="Times New Roman" w:hAnsi="Times New Roman" w:cs="Times New Roman"/>
          <w:color w:val="000000"/>
          <w:sz w:val="24"/>
          <w:szCs w:val="24"/>
          <w:lang w:val="en-US"/>
        </w:rPr>
        <w:t xml:space="preserve"> de </w:t>
      </w:r>
      <w:proofErr w:type="spellStart"/>
      <w:r w:rsidRPr="00E30759">
        <w:rPr>
          <w:rFonts w:ascii="Times New Roman" w:eastAsia="Times New Roman" w:hAnsi="Times New Roman" w:cs="Times New Roman"/>
          <w:color w:val="000000"/>
          <w:sz w:val="24"/>
          <w:szCs w:val="24"/>
          <w:lang w:val="en-US"/>
        </w:rPr>
        <w:t>acreditação</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internacional</w:t>
      </w:r>
      <w:proofErr w:type="spellEnd"/>
      <w:r w:rsidRPr="00E30759">
        <w:rPr>
          <w:rFonts w:ascii="Times New Roman" w:eastAsia="Times New Roman" w:hAnsi="Times New Roman" w:cs="Times New Roman"/>
          <w:color w:val="000000"/>
          <w:sz w:val="24"/>
          <w:szCs w:val="24"/>
          <w:lang w:val="en-US"/>
        </w:rPr>
        <w:t xml:space="preserve"> para </w:t>
      </w:r>
      <w:proofErr w:type="spellStart"/>
      <w:r w:rsidRPr="00E30759">
        <w:rPr>
          <w:rFonts w:ascii="Times New Roman" w:eastAsia="Times New Roman" w:hAnsi="Times New Roman" w:cs="Times New Roman"/>
          <w:color w:val="000000"/>
          <w:sz w:val="24"/>
          <w:szCs w:val="24"/>
          <w:lang w:val="en-US"/>
        </w:rPr>
        <w:t>programas</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educacionais</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em</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Instituições</w:t>
      </w:r>
      <w:proofErr w:type="spellEnd"/>
      <w:r w:rsidRPr="00E30759">
        <w:rPr>
          <w:rFonts w:ascii="Times New Roman" w:eastAsia="Times New Roman" w:hAnsi="Times New Roman" w:cs="Times New Roman"/>
          <w:color w:val="000000"/>
          <w:sz w:val="24"/>
          <w:szCs w:val="24"/>
          <w:lang w:val="en-US"/>
        </w:rPr>
        <w:t xml:space="preserve"> de Ensino Superior. Para </w:t>
      </w:r>
      <w:proofErr w:type="spellStart"/>
      <w:r w:rsidRPr="00E30759">
        <w:rPr>
          <w:rFonts w:ascii="Times New Roman" w:eastAsia="Times New Roman" w:hAnsi="Times New Roman" w:cs="Times New Roman"/>
          <w:color w:val="000000"/>
          <w:sz w:val="24"/>
          <w:szCs w:val="24"/>
          <w:lang w:val="en-US"/>
        </w:rPr>
        <w:t>atingir</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os</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objetivos</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foi</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utilizada</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uma</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metodologia</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baseada</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na</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otimização</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constante</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por</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meio</w:t>
      </w:r>
      <w:proofErr w:type="spellEnd"/>
      <w:r w:rsidRPr="00E30759">
        <w:rPr>
          <w:rFonts w:ascii="Times New Roman" w:eastAsia="Times New Roman" w:hAnsi="Times New Roman" w:cs="Times New Roman"/>
          <w:color w:val="000000"/>
          <w:sz w:val="24"/>
          <w:szCs w:val="24"/>
          <w:lang w:val="en-US"/>
        </w:rPr>
        <w:t xml:space="preserve"> da </w:t>
      </w:r>
      <w:proofErr w:type="spellStart"/>
      <w:r w:rsidRPr="00E30759">
        <w:rPr>
          <w:rFonts w:ascii="Times New Roman" w:eastAsia="Times New Roman" w:hAnsi="Times New Roman" w:cs="Times New Roman"/>
          <w:color w:val="000000"/>
          <w:sz w:val="24"/>
          <w:szCs w:val="24"/>
          <w:lang w:val="en-US"/>
        </w:rPr>
        <w:t>aplicação</w:t>
      </w:r>
      <w:proofErr w:type="spellEnd"/>
      <w:r w:rsidRPr="00E30759">
        <w:rPr>
          <w:rFonts w:ascii="Times New Roman" w:eastAsia="Times New Roman" w:hAnsi="Times New Roman" w:cs="Times New Roman"/>
          <w:color w:val="000000"/>
          <w:sz w:val="24"/>
          <w:szCs w:val="24"/>
          <w:lang w:val="en-US"/>
        </w:rPr>
        <w:t xml:space="preserve"> do </w:t>
      </w:r>
      <w:proofErr w:type="spellStart"/>
      <w:r w:rsidRPr="00E30759">
        <w:rPr>
          <w:rFonts w:ascii="Times New Roman" w:eastAsia="Times New Roman" w:hAnsi="Times New Roman" w:cs="Times New Roman"/>
          <w:color w:val="000000"/>
          <w:sz w:val="24"/>
          <w:szCs w:val="24"/>
          <w:lang w:val="en-US"/>
        </w:rPr>
        <w:t>Ciclo</w:t>
      </w:r>
      <w:proofErr w:type="spellEnd"/>
      <w:r w:rsidRPr="00E30759">
        <w:rPr>
          <w:rFonts w:ascii="Times New Roman" w:eastAsia="Times New Roman" w:hAnsi="Times New Roman" w:cs="Times New Roman"/>
          <w:color w:val="000000"/>
          <w:sz w:val="24"/>
          <w:szCs w:val="24"/>
          <w:lang w:val="en-US"/>
        </w:rPr>
        <w:t xml:space="preserve"> de E. W. Deming, com </w:t>
      </w:r>
      <w:proofErr w:type="spellStart"/>
      <w:r w:rsidRPr="00E30759">
        <w:rPr>
          <w:rFonts w:ascii="Times New Roman" w:eastAsia="Times New Roman" w:hAnsi="Times New Roman" w:cs="Times New Roman"/>
          <w:color w:val="000000"/>
          <w:sz w:val="24"/>
          <w:szCs w:val="24"/>
          <w:lang w:val="en-US"/>
        </w:rPr>
        <w:t>abordagem</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qualitativa</w:t>
      </w:r>
      <w:proofErr w:type="spellEnd"/>
      <w:r w:rsidRPr="00E30759">
        <w:rPr>
          <w:rFonts w:ascii="Times New Roman" w:eastAsia="Times New Roman" w:hAnsi="Times New Roman" w:cs="Times New Roman"/>
          <w:color w:val="000000"/>
          <w:sz w:val="24"/>
          <w:szCs w:val="24"/>
          <w:lang w:val="en-US"/>
        </w:rPr>
        <w:t xml:space="preserve"> e </w:t>
      </w:r>
      <w:proofErr w:type="spellStart"/>
      <w:r w:rsidRPr="00E30759">
        <w:rPr>
          <w:rFonts w:ascii="Times New Roman" w:eastAsia="Times New Roman" w:hAnsi="Times New Roman" w:cs="Times New Roman"/>
          <w:color w:val="000000"/>
          <w:sz w:val="24"/>
          <w:szCs w:val="24"/>
          <w:lang w:val="en-US"/>
        </w:rPr>
        <w:t>utilização</w:t>
      </w:r>
      <w:proofErr w:type="spellEnd"/>
      <w:r w:rsidRPr="00E30759">
        <w:rPr>
          <w:rFonts w:ascii="Times New Roman" w:eastAsia="Times New Roman" w:hAnsi="Times New Roman" w:cs="Times New Roman"/>
          <w:color w:val="000000"/>
          <w:sz w:val="24"/>
          <w:szCs w:val="24"/>
          <w:lang w:val="en-US"/>
        </w:rPr>
        <w:t xml:space="preserve"> de </w:t>
      </w:r>
      <w:proofErr w:type="spellStart"/>
      <w:r w:rsidRPr="00E30759">
        <w:rPr>
          <w:rFonts w:ascii="Times New Roman" w:eastAsia="Times New Roman" w:hAnsi="Times New Roman" w:cs="Times New Roman"/>
          <w:color w:val="000000"/>
          <w:sz w:val="24"/>
          <w:szCs w:val="24"/>
          <w:lang w:val="en-US"/>
        </w:rPr>
        <w:t>técnicas</w:t>
      </w:r>
      <w:proofErr w:type="spellEnd"/>
      <w:r w:rsidRPr="00E30759">
        <w:rPr>
          <w:rFonts w:ascii="Times New Roman" w:eastAsia="Times New Roman" w:hAnsi="Times New Roman" w:cs="Times New Roman"/>
          <w:color w:val="000000"/>
          <w:sz w:val="24"/>
          <w:szCs w:val="24"/>
          <w:lang w:val="en-US"/>
        </w:rPr>
        <w:t xml:space="preserve"> de </w:t>
      </w:r>
      <w:proofErr w:type="spellStart"/>
      <w:r w:rsidRPr="00E30759">
        <w:rPr>
          <w:rFonts w:ascii="Times New Roman" w:eastAsia="Times New Roman" w:hAnsi="Times New Roman" w:cs="Times New Roman"/>
          <w:color w:val="000000"/>
          <w:sz w:val="24"/>
          <w:szCs w:val="24"/>
          <w:lang w:val="en-US"/>
        </w:rPr>
        <w:t>pesquisa</w:t>
      </w:r>
      <w:proofErr w:type="spellEnd"/>
      <w:r w:rsidRPr="00E30759">
        <w:rPr>
          <w:rFonts w:ascii="Times New Roman" w:eastAsia="Times New Roman" w:hAnsi="Times New Roman" w:cs="Times New Roman"/>
          <w:color w:val="000000"/>
          <w:sz w:val="24"/>
          <w:szCs w:val="24"/>
          <w:lang w:val="en-US"/>
        </w:rPr>
        <w:t xml:space="preserve"> documental. Como </w:t>
      </w:r>
      <w:proofErr w:type="spellStart"/>
      <w:r w:rsidRPr="00E30759">
        <w:rPr>
          <w:rFonts w:ascii="Times New Roman" w:eastAsia="Times New Roman" w:hAnsi="Times New Roman" w:cs="Times New Roman"/>
          <w:color w:val="000000"/>
          <w:sz w:val="24"/>
          <w:szCs w:val="24"/>
          <w:lang w:val="en-US"/>
        </w:rPr>
        <w:t>resultado</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foi</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desenhado</w:t>
      </w:r>
      <w:proofErr w:type="spellEnd"/>
      <w:r w:rsidRPr="00E30759">
        <w:rPr>
          <w:rFonts w:ascii="Times New Roman" w:eastAsia="Times New Roman" w:hAnsi="Times New Roman" w:cs="Times New Roman"/>
          <w:color w:val="000000"/>
          <w:sz w:val="24"/>
          <w:szCs w:val="24"/>
          <w:lang w:val="en-US"/>
        </w:rPr>
        <w:t xml:space="preserve"> um </w:t>
      </w:r>
      <w:proofErr w:type="spellStart"/>
      <w:r w:rsidRPr="00E30759">
        <w:rPr>
          <w:rFonts w:ascii="Times New Roman" w:eastAsia="Times New Roman" w:hAnsi="Times New Roman" w:cs="Times New Roman"/>
          <w:color w:val="000000"/>
          <w:sz w:val="24"/>
          <w:szCs w:val="24"/>
          <w:lang w:val="en-US"/>
        </w:rPr>
        <w:t>sistema</w:t>
      </w:r>
      <w:proofErr w:type="spellEnd"/>
      <w:r w:rsidRPr="00E30759">
        <w:rPr>
          <w:rFonts w:ascii="Times New Roman" w:eastAsia="Times New Roman" w:hAnsi="Times New Roman" w:cs="Times New Roman"/>
          <w:color w:val="000000"/>
          <w:sz w:val="24"/>
          <w:szCs w:val="24"/>
          <w:lang w:val="en-US"/>
        </w:rPr>
        <w:t xml:space="preserve"> que, </w:t>
      </w:r>
      <w:proofErr w:type="spellStart"/>
      <w:r w:rsidRPr="00E30759">
        <w:rPr>
          <w:rFonts w:ascii="Times New Roman" w:eastAsia="Times New Roman" w:hAnsi="Times New Roman" w:cs="Times New Roman"/>
          <w:color w:val="000000"/>
          <w:sz w:val="24"/>
          <w:szCs w:val="24"/>
          <w:lang w:val="en-US"/>
        </w:rPr>
        <w:t>por</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meio</w:t>
      </w:r>
      <w:proofErr w:type="spellEnd"/>
      <w:r w:rsidRPr="00E30759">
        <w:rPr>
          <w:rFonts w:ascii="Times New Roman" w:eastAsia="Times New Roman" w:hAnsi="Times New Roman" w:cs="Times New Roman"/>
          <w:color w:val="000000"/>
          <w:sz w:val="24"/>
          <w:szCs w:val="24"/>
          <w:lang w:val="en-US"/>
        </w:rPr>
        <w:t xml:space="preserve"> da </w:t>
      </w:r>
      <w:proofErr w:type="spellStart"/>
      <w:r w:rsidRPr="00E30759">
        <w:rPr>
          <w:rFonts w:ascii="Times New Roman" w:eastAsia="Times New Roman" w:hAnsi="Times New Roman" w:cs="Times New Roman"/>
          <w:color w:val="000000"/>
          <w:sz w:val="24"/>
          <w:szCs w:val="24"/>
          <w:lang w:val="en-US"/>
        </w:rPr>
        <w:t>implementação</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sistemática</w:t>
      </w:r>
      <w:proofErr w:type="spellEnd"/>
      <w:r w:rsidRPr="00E30759">
        <w:rPr>
          <w:rFonts w:ascii="Times New Roman" w:eastAsia="Times New Roman" w:hAnsi="Times New Roman" w:cs="Times New Roman"/>
          <w:color w:val="000000"/>
          <w:sz w:val="24"/>
          <w:szCs w:val="24"/>
          <w:lang w:val="en-US"/>
        </w:rPr>
        <w:t xml:space="preserve"> de </w:t>
      </w:r>
      <w:proofErr w:type="spellStart"/>
      <w:r w:rsidRPr="00E30759">
        <w:rPr>
          <w:rFonts w:ascii="Times New Roman" w:eastAsia="Times New Roman" w:hAnsi="Times New Roman" w:cs="Times New Roman"/>
          <w:color w:val="000000"/>
          <w:sz w:val="24"/>
          <w:szCs w:val="24"/>
          <w:lang w:val="en-US"/>
        </w:rPr>
        <w:t>melhorias</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contínuas</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contribui</w:t>
      </w:r>
      <w:proofErr w:type="spellEnd"/>
      <w:r w:rsidRPr="00E30759">
        <w:rPr>
          <w:rFonts w:ascii="Times New Roman" w:eastAsia="Times New Roman" w:hAnsi="Times New Roman" w:cs="Times New Roman"/>
          <w:color w:val="000000"/>
          <w:sz w:val="24"/>
          <w:szCs w:val="24"/>
          <w:lang w:val="en-US"/>
        </w:rPr>
        <w:t xml:space="preserve"> para o </w:t>
      </w:r>
      <w:proofErr w:type="spellStart"/>
      <w:r w:rsidRPr="00E30759">
        <w:rPr>
          <w:rFonts w:ascii="Times New Roman" w:eastAsia="Times New Roman" w:hAnsi="Times New Roman" w:cs="Times New Roman"/>
          <w:color w:val="000000"/>
          <w:sz w:val="24"/>
          <w:szCs w:val="24"/>
          <w:lang w:val="en-US"/>
        </w:rPr>
        <w:t>atendimento</w:t>
      </w:r>
      <w:proofErr w:type="spellEnd"/>
      <w:r w:rsidRPr="00E30759">
        <w:rPr>
          <w:rFonts w:ascii="Times New Roman" w:eastAsia="Times New Roman" w:hAnsi="Times New Roman" w:cs="Times New Roman"/>
          <w:color w:val="000000"/>
          <w:sz w:val="24"/>
          <w:szCs w:val="24"/>
          <w:lang w:val="en-US"/>
        </w:rPr>
        <w:t xml:space="preserve"> dos </w:t>
      </w:r>
      <w:proofErr w:type="spellStart"/>
      <w:r w:rsidRPr="00E30759">
        <w:rPr>
          <w:rFonts w:ascii="Times New Roman" w:eastAsia="Times New Roman" w:hAnsi="Times New Roman" w:cs="Times New Roman"/>
          <w:color w:val="000000"/>
          <w:sz w:val="24"/>
          <w:szCs w:val="24"/>
          <w:lang w:val="en-US"/>
        </w:rPr>
        <w:t>indicadores</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exigidos</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pelos</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organismos</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internacionais</w:t>
      </w:r>
      <w:proofErr w:type="spellEnd"/>
      <w:r w:rsidRPr="00E30759">
        <w:rPr>
          <w:rFonts w:ascii="Times New Roman" w:eastAsia="Times New Roman" w:hAnsi="Times New Roman" w:cs="Times New Roman"/>
          <w:color w:val="000000"/>
          <w:sz w:val="24"/>
          <w:szCs w:val="24"/>
          <w:lang w:val="en-US"/>
        </w:rPr>
        <w:t xml:space="preserve"> de </w:t>
      </w:r>
      <w:proofErr w:type="spellStart"/>
      <w:r w:rsidRPr="00E30759">
        <w:rPr>
          <w:rFonts w:ascii="Times New Roman" w:eastAsia="Times New Roman" w:hAnsi="Times New Roman" w:cs="Times New Roman"/>
          <w:color w:val="000000"/>
          <w:sz w:val="24"/>
          <w:szCs w:val="24"/>
          <w:lang w:val="en-US"/>
        </w:rPr>
        <w:t>acreditação</w:t>
      </w:r>
      <w:proofErr w:type="spellEnd"/>
      <w:r w:rsidRPr="00E30759">
        <w:rPr>
          <w:rFonts w:ascii="Times New Roman" w:eastAsia="Times New Roman" w:hAnsi="Times New Roman" w:cs="Times New Roman"/>
          <w:color w:val="000000"/>
          <w:sz w:val="24"/>
          <w:szCs w:val="24"/>
          <w:lang w:val="en-US"/>
        </w:rPr>
        <w:t xml:space="preserve">. O </w:t>
      </w:r>
      <w:proofErr w:type="spellStart"/>
      <w:r w:rsidRPr="00E30759">
        <w:rPr>
          <w:rFonts w:ascii="Times New Roman" w:eastAsia="Times New Roman" w:hAnsi="Times New Roman" w:cs="Times New Roman"/>
          <w:color w:val="000000"/>
          <w:sz w:val="24"/>
          <w:szCs w:val="24"/>
          <w:lang w:val="en-US"/>
        </w:rPr>
        <w:t>sistema</w:t>
      </w:r>
      <w:proofErr w:type="spellEnd"/>
      <w:r w:rsidRPr="00E30759">
        <w:rPr>
          <w:rFonts w:ascii="Times New Roman" w:eastAsia="Times New Roman" w:hAnsi="Times New Roman" w:cs="Times New Roman"/>
          <w:color w:val="000000"/>
          <w:sz w:val="24"/>
          <w:szCs w:val="24"/>
          <w:lang w:val="en-US"/>
        </w:rPr>
        <w:t xml:space="preserve"> é </w:t>
      </w:r>
      <w:proofErr w:type="spellStart"/>
      <w:r w:rsidRPr="00E30759">
        <w:rPr>
          <w:rFonts w:ascii="Times New Roman" w:eastAsia="Times New Roman" w:hAnsi="Times New Roman" w:cs="Times New Roman"/>
          <w:color w:val="000000"/>
          <w:sz w:val="24"/>
          <w:szCs w:val="24"/>
          <w:lang w:val="en-US"/>
        </w:rPr>
        <w:t>composto</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por</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quatro</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etapas</w:t>
      </w:r>
      <w:proofErr w:type="spellEnd"/>
      <w:r w:rsidRPr="00E30759">
        <w:rPr>
          <w:rFonts w:ascii="Times New Roman" w:eastAsia="Times New Roman" w:hAnsi="Times New Roman" w:cs="Times New Roman"/>
          <w:color w:val="000000"/>
          <w:sz w:val="24"/>
          <w:szCs w:val="24"/>
          <w:lang w:val="en-US"/>
        </w:rPr>
        <w:t xml:space="preserve">: 1) </w:t>
      </w:r>
      <w:proofErr w:type="spellStart"/>
      <w:r w:rsidRPr="00E30759">
        <w:rPr>
          <w:rFonts w:ascii="Times New Roman" w:eastAsia="Times New Roman" w:hAnsi="Times New Roman" w:cs="Times New Roman"/>
          <w:color w:val="000000"/>
          <w:sz w:val="24"/>
          <w:szCs w:val="24"/>
          <w:lang w:val="en-US"/>
        </w:rPr>
        <w:t>Indicadores-chave</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em</w:t>
      </w:r>
      <w:proofErr w:type="spellEnd"/>
      <w:r w:rsidRPr="00E30759">
        <w:rPr>
          <w:rFonts w:ascii="Times New Roman" w:eastAsia="Times New Roman" w:hAnsi="Times New Roman" w:cs="Times New Roman"/>
          <w:color w:val="000000"/>
          <w:sz w:val="24"/>
          <w:szCs w:val="24"/>
          <w:lang w:val="en-US"/>
        </w:rPr>
        <w:t xml:space="preserve"> que </w:t>
      </w:r>
      <w:proofErr w:type="spellStart"/>
      <w:r w:rsidRPr="00E30759">
        <w:rPr>
          <w:rFonts w:ascii="Times New Roman" w:eastAsia="Times New Roman" w:hAnsi="Times New Roman" w:cs="Times New Roman"/>
          <w:color w:val="000000"/>
          <w:sz w:val="24"/>
          <w:szCs w:val="24"/>
          <w:lang w:val="en-US"/>
        </w:rPr>
        <w:t>são</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estabelecidos</w:t>
      </w:r>
      <w:proofErr w:type="spellEnd"/>
      <w:r w:rsidRPr="00E30759">
        <w:rPr>
          <w:rFonts w:ascii="Times New Roman" w:eastAsia="Times New Roman" w:hAnsi="Times New Roman" w:cs="Times New Roman"/>
          <w:color w:val="000000"/>
          <w:sz w:val="24"/>
          <w:szCs w:val="24"/>
          <w:lang w:val="en-US"/>
        </w:rPr>
        <w:t xml:space="preserve"> seis </w:t>
      </w:r>
      <w:proofErr w:type="spellStart"/>
      <w:r w:rsidRPr="00E30759">
        <w:rPr>
          <w:rFonts w:ascii="Times New Roman" w:eastAsia="Times New Roman" w:hAnsi="Times New Roman" w:cs="Times New Roman"/>
          <w:color w:val="000000"/>
          <w:sz w:val="24"/>
          <w:szCs w:val="24"/>
          <w:lang w:val="en-US"/>
        </w:rPr>
        <w:t>critérios</w:t>
      </w:r>
      <w:proofErr w:type="spellEnd"/>
      <w:r w:rsidRPr="00E30759">
        <w:rPr>
          <w:rFonts w:ascii="Times New Roman" w:eastAsia="Times New Roman" w:hAnsi="Times New Roman" w:cs="Times New Roman"/>
          <w:color w:val="000000"/>
          <w:sz w:val="24"/>
          <w:szCs w:val="24"/>
          <w:lang w:val="en-US"/>
        </w:rPr>
        <w:t xml:space="preserve"> e/</w:t>
      </w:r>
      <w:proofErr w:type="spellStart"/>
      <w:r w:rsidRPr="00E30759">
        <w:rPr>
          <w:rFonts w:ascii="Times New Roman" w:eastAsia="Times New Roman" w:hAnsi="Times New Roman" w:cs="Times New Roman"/>
          <w:color w:val="000000"/>
          <w:sz w:val="24"/>
          <w:szCs w:val="24"/>
          <w:lang w:val="en-US"/>
        </w:rPr>
        <w:t>ou</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padrões</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comuns</w:t>
      </w:r>
      <w:proofErr w:type="spellEnd"/>
      <w:r w:rsidRPr="00E30759">
        <w:rPr>
          <w:rFonts w:ascii="Times New Roman" w:eastAsia="Times New Roman" w:hAnsi="Times New Roman" w:cs="Times New Roman"/>
          <w:color w:val="000000"/>
          <w:sz w:val="24"/>
          <w:szCs w:val="24"/>
          <w:lang w:val="en-US"/>
        </w:rPr>
        <w:t xml:space="preserve">, 2) </w:t>
      </w:r>
      <w:proofErr w:type="spellStart"/>
      <w:r w:rsidRPr="00E30759">
        <w:rPr>
          <w:rFonts w:ascii="Times New Roman" w:eastAsia="Times New Roman" w:hAnsi="Times New Roman" w:cs="Times New Roman"/>
          <w:color w:val="000000"/>
          <w:sz w:val="24"/>
          <w:szCs w:val="24"/>
          <w:lang w:val="en-US"/>
        </w:rPr>
        <w:t>Processo</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Sistemático</w:t>
      </w:r>
      <w:proofErr w:type="spellEnd"/>
      <w:r w:rsidRPr="00E30759">
        <w:rPr>
          <w:rFonts w:ascii="Times New Roman" w:eastAsia="Times New Roman" w:hAnsi="Times New Roman" w:cs="Times New Roman"/>
          <w:color w:val="000000"/>
          <w:sz w:val="24"/>
          <w:szCs w:val="24"/>
          <w:lang w:val="en-US"/>
        </w:rPr>
        <w:t xml:space="preserve"> da </w:t>
      </w:r>
      <w:proofErr w:type="spellStart"/>
      <w:r w:rsidRPr="00E30759">
        <w:rPr>
          <w:rFonts w:ascii="Times New Roman" w:eastAsia="Times New Roman" w:hAnsi="Times New Roman" w:cs="Times New Roman"/>
          <w:color w:val="000000"/>
          <w:sz w:val="24"/>
          <w:szCs w:val="24"/>
          <w:lang w:val="en-US"/>
        </w:rPr>
        <w:t>Qualidade</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proposta</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metodológica</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composta</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por</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oito</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etapas</w:t>
      </w:r>
      <w:proofErr w:type="spellEnd"/>
      <w:r w:rsidRPr="00E30759">
        <w:rPr>
          <w:rFonts w:ascii="Times New Roman" w:eastAsia="Times New Roman" w:hAnsi="Times New Roman" w:cs="Times New Roman"/>
          <w:color w:val="000000"/>
          <w:sz w:val="24"/>
          <w:szCs w:val="24"/>
          <w:lang w:val="en-US"/>
        </w:rPr>
        <w:t xml:space="preserve"> para </w:t>
      </w:r>
      <w:proofErr w:type="spellStart"/>
      <w:r w:rsidRPr="00E30759">
        <w:rPr>
          <w:rFonts w:ascii="Times New Roman" w:eastAsia="Times New Roman" w:hAnsi="Times New Roman" w:cs="Times New Roman"/>
          <w:color w:val="000000"/>
          <w:sz w:val="24"/>
          <w:szCs w:val="24"/>
          <w:lang w:val="en-US"/>
        </w:rPr>
        <w:t>sua</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implementação</w:t>
      </w:r>
      <w:proofErr w:type="spellEnd"/>
      <w:r w:rsidRPr="00E30759">
        <w:rPr>
          <w:rFonts w:ascii="Times New Roman" w:eastAsia="Times New Roman" w:hAnsi="Times New Roman" w:cs="Times New Roman"/>
          <w:color w:val="000000"/>
          <w:sz w:val="24"/>
          <w:szCs w:val="24"/>
          <w:lang w:val="en-US"/>
        </w:rPr>
        <w:t xml:space="preserve">, 3) </w:t>
      </w:r>
      <w:proofErr w:type="spellStart"/>
      <w:r w:rsidRPr="00E30759">
        <w:rPr>
          <w:rFonts w:ascii="Times New Roman" w:eastAsia="Times New Roman" w:hAnsi="Times New Roman" w:cs="Times New Roman"/>
          <w:color w:val="000000"/>
          <w:sz w:val="24"/>
          <w:szCs w:val="24"/>
          <w:lang w:val="en-US"/>
        </w:rPr>
        <w:t>Ações</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corretivas</w:t>
      </w:r>
      <w:proofErr w:type="spellEnd"/>
      <w:r w:rsidRPr="00E30759">
        <w:rPr>
          <w:rFonts w:ascii="Times New Roman" w:eastAsia="Times New Roman" w:hAnsi="Times New Roman" w:cs="Times New Roman"/>
          <w:color w:val="000000"/>
          <w:sz w:val="24"/>
          <w:szCs w:val="24"/>
          <w:lang w:val="en-US"/>
        </w:rPr>
        <w:t xml:space="preserve"> e </w:t>
      </w:r>
      <w:proofErr w:type="spellStart"/>
      <w:r w:rsidRPr="00E30759">
        <w:rPr>
          <w:rFonts w:ascii="Times New Roman" w:eastAsia="Times New Roman" w:hAnsi="Times New Roman" w:cs="Times New Roman"/>
          <w:color w:val="000000"/>
          <w:sz w:val="24"/>
          <w:szCs w:val="24"/>
          <w:lang w:val="en-US"/>
        </w:rPr>
        <w:t>preventivas</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mecanismos</w:t>
      </w:r>
      <w:proofErr w:type="spellEnd"/>
      <w:r w:rsidRPr="00E30759">
        <w:rPr>
          <w:rFonts w:ascii="Times New Roman" w:eastAsia="Times New Roman" w:hAnsi="Times New Roman" w:cs="Times New Roman"/>
          <w:color w:val="000000"/>
          <w:sz w:val="24"/>
          <w:szCs w:val="24"/>
          <w:lang w:val="en-US"/>
        </w:rPr>
        <w:t xml:space="preserve"> de </w:t>
      </w:r>
      <w:proofErr w:type="spellStart"/>
      <w:r w:rsidRPr="00E30759">
        <w:rPr>
          <w:rFonts w:ascii="Times New Roman" w:eastAsia="Times New Roman" w:hAnsi="Times New Roman" w:cs="Times New Roman"/>
          <w:color w:val="000000"/>
          <w:sz w:val="24"/>
          <w:szCs w:val="24"/>
          <w:lang w:val="en-US"/>
        </w:rPr>
        <w:t>monitoramento</w:t>
      </w:r>
      <w:proofErr w:type="spellEnd"/>
      <w:r w:rsidRPr="00E30759">
        <w:rPr>
          <w:rFonts w:ascii="Times New Roman" w:eastAsia="Times New Roman" w:hAnsi="Times New Roman" w:cs="Times New Roman"/>
          <w:color w:val="000000"/>
          <w:sz w:val="24"/>
          <w:szCs w:val="24"/>
          <w:lang w:val="en-US"/>
        </w:rPr>
        <w:t xml:space="preserve"> e </w:t>
      </w:r>
      <w:proofErr w:type="spellStart"/>
      <w:r w:rsidRPr="00E30759">
        <w:rPr>
          <w:rFonts w:ascii="Times New Roman" w:eastAsia="Times New Roman" w:hAnsi="Times New Roman" w:cs="Times New Roman"/>
          <w:color w:val="000000"/>
          <w:sz w:val="24"/>
          <w:szCs w:val="24"/>
          <w:lang w:val="en-US"/>
        </w:rPr>
        <w:t>execução</w:t>
      </w:r>
      <w:proofErr w:type="spellEnd"/>
      <w:r w:rsidRPr="00E30759">
        <w:rPr>
          <w:rFonts w:ascii="Times New Roman" w:eastAsia="Times New Roman" w:hAnsi="Times New Roman" w:cs="Times New Roman"/>
          <w:color w:val="000000"/>
          <w:sz w:val="24"/>
          <w:szCs w:val="24"/>
          <w:lang w:val="en-US"/>
        </w:rPr>
        <w:t xml:space="preserve"> de </w:t>
      </w:r>
      <w:proofErr w:type="spellStart"/>
      <w:r w:rsidRPr="00E30759">
        <w:rPr>
          <w:rFonts w:ascii="Times New Roman" w:eastAsia="Times New Roman" w:hAnsi="Times New Roman" w:cs="Times New Roman"/>
          <w:color w:val="000000"/>
          <w:sz w:val="24"/>
          <w:szCs w:val="24"/>
          <w:lang w:val="en-US"/>
        </w:rPr>
        <w:t>ações</w:t>
      </w:r>
      <w:proofErr w:type="spellEnd"/>
      <w:r w:rsidRPr="00E30759">
        <w:rPr>
          <w:rFonts w:ascii="Times New Roman" w:eastAsia="Times New Roman" w:hAnsi="Times New Roman" w:cs="Times New Roman"/>
          <w:color w:val="000000"/>
          <w:sz w:val="24"/>
          <w:szCs w:val="24"/>
          <w:lang w:val="en-US"/>
        </w:rPr>
        <w:t xml:space="preserve"> de </w:t>
      </w:r>
      <w:proofErr w:type="spellStart"/>
      <w:r w:rsidRPr="00E30759">
        <w:rPr>
          <w:rFonts w:ascii="Times New Roman" w:eastAsia="Times New Roman" w:hAnsi="Times New Roman" w:cs="Times New Roman"/>
          <w:color w:val="000000"/>
          <w:sz w:val="24"/>
          <w:szCs w:val="24"/>
          <w:lang w:val="en-US"/>
        </w:rPr>
        <w:t>melhoria</w:t>
      </w:r>
      <w:proofErr w:type="spellEnd"/>
      <w:r w:rsidRPr="00E30759">
        <w:rPr>
          <w:rFonts w:ascii="Times New Roman" w:eastAsia="Times New Roman" w:hAnsi="Times New Roman" w:cs="Times New Roman"/>
          <w:color w:val="000000"/>
          <w:sz w:val="24"/>
          <w:szCs w:val="24"/>
          <w:lang w:val="en-US"/>
        </w:rPr>
        <w:t xml:space="preserve"> para </w:t>
      </w:r>
      <w:proofErr w:type="spellStart"/>
      <w:r w:rsidRPr="00E30759">
        <w:rPr>
          <w:rFonts w:ascii="Times New Roman" w:eastAsia="Times New Roman" w:hAnsi="Times New Roman" w:cs="Times New Roman"/>
          <w:color w:val="000000"/>
          <w:sz w:val="24"/>
          <w:szCs w:val="24"/>
          <w:lang w:val="en-US"/>
        </w:rPr>
        <w:t>verificação</w:t>
      </w:r>
      <w:proofErr w:type="spellEnd"/>
      <w:r w:rsidRPr="00E30759">
        <w:rPr>
          <w:rFonts w:ascii="Times New Roman" w:eastAsia="Times New Roman" w:hAnsi="Times New Roman" w:cs="Times New Roman"/>
          <w:color w:val="000000"/>
          <w:sz w:val="24"/>
          <w:szCs w:val="24"/>
          <w:lang w:val="en-US"/>
        </w:rPr>
        <w:t xml:space="preserve"> do </w:t>
      </w:r>
      <w:proofErr w:type="spellStart"/>
      <w:r w:rsidRPr="00E30759">
        <w:rPr>
          <w:rFonts w:ascii="Times New Roman" w:eastAsia="Times New Roman" w:hAnsi="Times New Roman" w:cs="Times New Roman"/>
          <w:color w:val="000000"/>
          <w:sz w:val="24"/>
          <w:szCs w:val="24"/>
          <w:lang w:val="en-US"/>
        </w:rPr>
        <w:t>cumprimento</w:t>
      </w:r>
      <w:proofErr w:type="spellEnd"/>
      <w:r w:rsidRPr="00E30759">
        <w:rPr>
          <w:rFonts w:ascii="Times New Roman" w:eastAsia="Times New Roman" w:hAnsi="Times New Roman" w:cs="Times New Roman"/>
          <w:color w:val="000000"/>
          <w:sz w:val="24"/>
          <w:szCs w:val="24"/>
          <w:lang w:val="en-US"/>
        </w:rPr>
        <w:t xml:space="preserve"> dos </w:t>
      </w:r>
      <w:proofErr w:type="spellStart"/>
      <w:r w:rsidRPr="00E30759">
        <w:rPr>
          <w:rFonts w:ascii="Times New Roman" w:eastAsia="Times New Roman" w:hAnsi="Times New Roman" w:cs="Times New Roman"/>
          <w:color w:val="000000"/>
          <w:sz w:val="24"/>
          <w:szCs w:val="24"/>
          <w:lang w:val="en-US"/>
        </w:rPr>
        <w:t>indicadores</w:t>
      </w:r>
      <w:proofErr w:type="spellEnd"/>
      <w:r w:rsidRPr="00E30759">
        <w:rPr>
          <w:rFonts w:ascii="Times New Roman" w:eastAsia="Times New Roman" w:hAnsi="Times New Roman" w:cs="Times New Roman"/>
          <w:color w:val="000000"/>
          <w:sz w:val="24"/>
          <w:szCs w:val="24"/>
          <w:lang w:val="en-US"/>
        </w:rPr>
        <w:t xml:space="preserve"> e 4) </w:t>
      </w:r>
      <w:proofErr w:type="spellStart"/>
      <w:r w:rsidRPr="00E30759">
        <w:rPr>
          <w:rFonts w:ascii="Times New Roman" w:eastAsia="Times New Roman" w:hAnsi="Times New Roman" w:cs="Times New Roman"/>
          <w:color w:val="000000"/>
          <w:sz w:val="24"/>
          <w:szCs w:val="24"/>
          <w:lang w:val="en-US"/>
        </w:rPr>
        <w:t>Melhoria</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contínua</w:t>
      </w:r>
      <w:proofErr w:type="spellEnd"/>
      <w:r w:rsidRPr="00E30759">
        <w:rPr>
          <w:rFonts w:ascii="Times New Roman" w:eastAsia="Times New Roman" w:hAnsi="Times New Roman" w:cs="Times New Roman"/>
          <w:color w:val="000000"/>
          <w:sz w:val="24"/>
          <w:szCs w:val="24"/>
          <w:lang w:val="en-US"/>
        </w:rPr>
        <w:t xml:space="preserve"> do </w:t>
      </w:r>
      <w:proofErr w:type="spellStart"/>
      <w:r w:rsidRPr="00E30759">
        <w:rPr>
          <w:rFonts w:ascii="Times New Roman" w:eastAsia="Times New Roman" w:hAnsi="Times New Roman" w:cs="Times New Roman"/>
          <w:color w:val="000000"/>
          <w:sz w:val="24"/>
          <w:szCs w:val="24"/>
          <w:lang w:val="en-US"/>
        </w:rPr>
        <w:t>sistema</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monitoramento</w:t>
      </w:r>
      <w:proofErr w:type="spellEnd"/>
      <w:r w:rsidRPr="00E30759">
        <w:rPr>
          <w:rFonts w:ascii="Times New Roman" w:eastAsia="Times New Roman" w:hAnsi="Times New Roman" w:cs="Times New Roman"/>
          <w:color w:val="000000"/>
          <w:sz w:val="24"/>
          <w:szCs w:val="24"/>
          <w:lang w:val="en-US"/>
        </w:rPr>
        <w:t xml:space="preserve"> das </w:t>
      </w:r>
      <w:proofErr w:type="spellStart"/>
      <w:r w:rsidRPr="00E30759">
        <w:rPr>
          <w:rFonts w:ascii="Times New Roman" w:eastAsia="Times New Roman" w:hAnsi="Times New Roman" w:cs="Times New Roman"/>
          <w:color w:val="000000"/>
          <w:sz w:val="24"/>
          <w:szCs w:val="24"/>
          <w:lang w:val="en-US"/>
        </w:rPr>
        <w:t>ações</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corretivas</w:t>
      </w:r>
      <w:proofErr w:type="spellEnd"/>
      <w:r w:rsidRPr="00E30759">
        <w:rPr>
          <w:rFonts w:ascii="Times New Roman" w:eastAsia="Times New Roman" w:hAnsi="Times New Roman" w:cs="Times New Roman"/>
          <w:color w:val="000000"/>
          <w:sz w:val="24"/>
          <w:szCs w:val="24"/>
          <w:lang w:val="en-US"/>
        </w:rPr>
        <w:t xml:space="preserve"> e </w:t>
      </w:r>
      <w:proofErr w:type="spellStart"/>
      <w:r w:rsidRPr="00E30759">
        <w:rPr>
          <w:rFonts w:ascii="Times New Roman" w:eastAsia="Times New Roman" w:hAnsi="Times New Roman" w:cs="Times New Roman"/>
          <w:color w:val="000000"/>
          <w:sz w:val="24"/>
          <w:szCs w:val="24"/>
          <w:lang w:val="en-US"/>
        </w:rPr>
        <w:t>preventivas</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por</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meio</w:t>
      </w:r>
      <w:proofErr w:type="spellEnd"/>
      <w:r w:rsidRPr="00E30759">
        <w:rPr>
          <w:rFonts w:ascii="Times New Roman" w:eastAsia="Times New Roman" w:hAnsi="Times New Roman" w:cs="Times New Roman"/>
          <w:color w:val="000000"/>
          <w:sz w:val="24"/>
          <w:szCs w:val="24"/>
          <w:lang w:val="en-US"/>
        </w:rPr>
        <w:t xml:space="preserve"> de </w:t>
      </w:r>
      <w:proofErr w:type="spellStart"/>
      <w:r w:rsidRPr="00E30759">
        <w:rPr>
          <w:rFonts w:ascii="Times New Roman" w:eastAsia="Times New Roman" w:hAnsi="Times New Roman" w:cs="Times New Roman"/>
          <w:color w:val="000000"/>
          <w:sz w:val="24"/>
          <w:szCs w:val="24"/>
          <w:lang w:val="en-US"/>
        </w:rPr>
        <w:t>planos</w:t>
      </w:r>
      <w:proofErr w:type="spellEnd"/>
      <w:r w:rsidRPr="00E30759">
        <w:rPr>
          <w:rFonts w:ascii="Times New Roman" w:eastAsia="Times New Roman" w:hAnsi="Times New Roman" w:cs="Times New Roman"/>
          <w:color w:val="000000"/>
          <w:sz w:val="24"/>
          <w:szCs w:val="24"/>
          <w:lang w:val="en-US"/>
        </w:rPr>
        <w:t xml:space="preserve"> de </w:t>
      </w:r>
      <w:proofErr w:type="spellStart"/>
      <w:r w:rsidRPr="00E30759">
        <w:rPr>
          <w:rFonts w:ascii="Times New Roman" w:eastAsia="Times New Roman" w:hAnsi="Times New Roman" w:cs="Times New Roman"/>
          <w:color w:val="000000"/>
          <w:sz w:val="24"/>
          <w:szCs w:val="24"/>
          <w:lang w:val="en-US"/>
        </w:rPr>
        <w:t>melhoria</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Conclui</w:t>
      </w:r>
      <w:proofErr w:type="spellEnd"/>
      <w:r w:rsidRPr="00E30759">
        <w:rPr>
          <w:rFonts w:ascii="Times New Roman" w:eastAsia="Times New Roman" w:hAnsi="Times New Roman" w:cs="Times New Roman"/>
          <w:color w:val="000000"/>
          <w:sz w:val="24"/>
          <w:szCs w:val="24"/>
          <w:lang w:val="en-US"/>
        </w:rPr>
        <w:t xml:space="preserve">-se que o Sistema de </w:t>
      </w:r>
      <w:proofErr w:type="spellStart"/>
      <w:r w:rsidRPr="00E30759">
        <w:rPr>
          <w:rFonts w:ascii="Times New Roman" w:eastAsia="Times New Roman" w:hAnsi="Times New Roman" w:cs="Times New Roman"/>
          <w:color w:val="000000"/>
          <w:sz w:val="24"/>
          <w:szCs w:val="24"/>
          <w:lang w:val="en-US"/>
        </w:rPr>
        <w:t>Garantia</w:t>
      </w:r>
      <w:proofErr w:type="spellEnd"/>
      <w:r w:rsidRPr="00E30759">
        <w:rPr>
          <w:rFonts w:ascii="Times New Roman" w:eastAsia="Times New Roman" w:hAnsi="Times New Roman" w:cs="Times New Roman"/>
          <w:color w:val="000000"/>
          <w:sz w:val="24"/>
          <w:szCs w:val="24"/>
          <w:lang w:val="en-US"/>
        </w:rPr>
        <w:t xml:space="preserve"> da </w:t>
      </w:r>
      <w:proofErr w:type="spellStart"/>
      <w:r w:rsidRPr="00E30759">
        <w:rPr>
          <w:rFonts w:ascii="Times New Roman" w:eastAsia="Times New Roman" w:hAnsi="Times New Roman" w:cs="Times New Roman"/>
          <w:color w:val="000000"/>
          <w:sz w:val="24"/>
          <w:szCs w:val="24"/>
          <w:lang w:val="en-US"/>
        </w:rPr>
        <w:t>Qualidade</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Educacional</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Universitária</w:t>
      </w:r>
      <w:proofErr w:type="spellEnd"/>
      <w:r w:rsidRPr="00E30759">
        <w:rPr>
          <w:rFonts w:ascii="Times New Roman" w:eastAsia="Times New Roman" w:hAnsi="Times New Roman" w:cs="Times New Roman"/>
          <w:color w:val="000000"/>
          <w:sz w:val="24"/>
          <w:szCs w:val="24"/>
          <w:lang w:val="en-US"/>
        </w:rPr>
        <w:t xml:space="preserve"> é </w:t>
      </w:r>
      <w:proofErr w:type="spellStart"/>
      <w:r w:rsidRPr="00E30759">
        <w:rPr>
          <w:rFonts w:ascii="Times New Roman" w:eastAsia="Times New Roman" w:hAnsi="Times New Roman" w:cs="Times New Roman"/>
          <w:color w:val="000000"/>
          <w:sz w:val="24"/>
          <w:szCs w:val="24"/>
          <w:lang w:val="en-US"/>
        </w:rPr>
        <w:t>uma</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estratégia</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útil</w:t>
      </w:r>
      <w:proofErr w:type="spellEnd"/>
      <w:r w:rsidRPr="00E30759">
        <w:rPr>
          <w:rFonts w:ascii="Times New Roman" w:eastAsia="Times New Roman" w:hAnsi="Times New Roman" w:cs="Times New Roman"/>
          <w:color w:val="000000"/>
          <w:sz w:val="24"/>
          <w:szCs w:val="24"/>
          <w:lang w:val="en-US"/>
        </w:rPr>
        <w:t xml:space="preserve"> para </w:t>
      </w:r>
      <w:proofErr w:type="spellStart"/>
      <w:r w:rsidRPr="00E30759">
        <w:rPr>
          <w:rFonts w:ascii="Times New Roman" w:eastAsia="Times New Roman" w:hAnsi="Times New Roman" w:cs="Times New Roman"/>
          <w:color w:val="000000"/>
          <w:sz w:val="24"/>
          <w:szCs w:val="24"/>
          <w:lang w:val="en-US"/>
        </w:rPr>
        <w:t>orientar</w:t>
      </w:r>
      <w:proofErr w:type="spellEnd"/>
      <w:r w:rsidRPr="00E30759">
        <w:rPr>
          <w:rFonts w:ascii="Times New Roman" w:eastAsia="Times New Roman" w:hAnsi="Times New Roman" w:cs="Times New Roman"/>
          <w:color w:val="000000"/>
          <w:sz w:val="24"/>
          <w:szCs w:val="24"/>
          <w:lang w:val="en-US"/>
        </w:rPr>
        <w:t xml:space="preserve"> </w:t>
      </w:r>
      <w:proofErr w:type="gramStart"/>
      <w:r w:rsidRPr="00E30759">
        <w:rPr>
          <w:rFonts w:ascii="Times New Roman" w:eastAsia="Times New Roman" w:hAnsi="Times New Roman" w:cs="Times New Roman"/>
          <w:color w:val="000000"/>
          <w:sz w:val="24"/>
          <w:szCs w:val="24"/>
          <w:lang w:val="en-US"/>
        </w:rPr>
        <w:t>a</w:t>
      </w:r>
      <w:proofErr w:type="gram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implementação</w:t>
      </w:r>
      <w:proofErr w:type="spellEnd"/>
      <w:r w:rsidRPr="00E30759">
        <w:rPr>
          <w:rFonts w:ascii="Times New Roman" w:eastAsia="Times New Roman" w:hAnsi="Times New Roman" w:cs="Times New Roman"/>
          <w:color w:val="000000"/>
          <w:sz w:val="24"/>
          <w:szCs w:val="24"/>
          <w:lang w:val="en-US"/>
        </w:rPr>
        <w:t xml:space="preserve"> da </w:t>
      </w:r>
      <w:proofErr w:type="spellStart"/>
      <w:r w:rsidRPr="00E30759">
        <w:rPr>
          <w:rFonts w:ascii="Times New Roman" w:eastAsia="Times New Roman" w:hAnsi="Times New Roman" w:cs="Times New Roman"/>
          <w:color w:val="000000"/>
          <w:sz w:val="24"/>
          <w:szCs w:val="24"/>
          <w:lang w:val="en-US"/>
        </w:rPr>
        <w:t>melhoria</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contínua</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em</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Instituições</w:t>
      </w:r>
      <w:proofErr w:type="spellEnd"/>
      <w:r w:rsidRPr="00E30759">
        <w:rPr>
          <w:rFonts w:ascii="Times New Roman" w:eastAsia="Times New Roman" w:hAnsi="Times New Roman" w:cs="Times New Roman"/>
          <w:color w:val="000000"/>
          <w:sz w:val="24"/>
          <w:szCs w:val="24"/>
          <w:lang w:val="en-US"/>
        </w:rPr>
        <w:t xml:space="preserve"> de Ensino Superior que </w:t>
      </w:r>
      <w:proofErr w:type="spellStart"/>
      <w:r w:rsidRPr="00E30759">
        <w:rPr>
          <w:rFonts w:ascii="Times New Roman" w:eastAsia="Times New Roman" w:hAnsi="Times New Roman" w:cs="Times New Roman"/>
          <w:color w:val="000000"/>
          <w:sz w:val="24"/>
          <w:szCs w:val="24"/>
          <w:lang w:val="en-US"/>
        </w:rPr>
        <w:t>buscam</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obter</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ou</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manter</w:t>
      </w:r>
      <w:proofErr w:type="spellEnd"/>
      <w:r w:rsidRPr="00E30759">
        <w:rPr>
          <w:rFonts w:ascii="Times New Roman" w:eastAsia="Times New Roman" w:hAnsi="Times New Roman" w:cs="Times New Roman"/>
          <w:color w:val="000000"/>
          <w:sz w:val="24"/>
          <w:szCs w:val="24"/>
          <w:lang w:val="en-US"/>
        </w:rPr>
        <w:t xml:space="preserve"> a </w:t>
      </w:r>
      <w:proofErr w:type="spellStart"/>
      <w:r w:rsidRPr="00E30759">
        <w:rPr>
          <w:rFonts w:ascii="Times New Roman" w:eastAsia="Times New Roman" w:hAnsi="Times New Roman" w:cs="Times New Roman"/>
          <w:color w:val="000000"/>
          <w:sz w:val="24"/>
          <w:szCs w:val="24"/>
          <w:lang w:val="en-US"/>
        </w:rPr>
        <w:t>acreditação</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internacional</w:t>
      </w:r>
      <w:proofErr w:type="spellEnd"/>
      <w:r w:rsidRPr="00E30759">
        <w:rPr>
          <w:rFonts w:ascii="Times New Roman" w:eastAsia="Times New Roman" w:hAnsi="Times New Roman" w:cs="Times New Roman"/>
          <w:color w:val="000000"/>
          <w:sz w:val="24"/>
          <w:szCs w:val="24"/>
          <w:lang w:val="en-US"/>
        </w:rPr>
        <w:t xml:space="preserve"> para </w:t>
      </w:r>
      <w:proofErr w:type="spellStart"/>
      <w:r w:rsidRPr="00E30759">
        <w:rPr>
          <w:rFonts w:ascii="Times New Roman" w:eastAsia="Times New Roman" w:hAnsi="Times New Roman" w:cs="Times New Roman"/>
          <w:color w:val="000000"/>
          <w:sz w:val="24"/>
          <w:szCs w:val="24"/>
          <w:lang w:val="en-US"/>
        </w:rPr>
        <w:t>seus</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programas</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acadêmicos</w:t>
      </w:r>
      <w:proofErr w:type="spellEnd"/>
      <w:r w:rsidRPr="00E30759">
        <w:rPr>
          <w:rFonts w:ascii="Times New Roman" w:eastAsia="Times New Roman" w:hAnsi="Times New Roman" w:cs="Times New Roman"/>
          <w:color w:val="000000"/>
          <w:sz w:val="24"/>
          <w:szCs w:val="24"/>
          <w:lang w:val="en-US"/>
        </w:rPr>
        <w:t>.</w:t>
      </w:r>
    </w:p>
    <w:p w14:paraId="2713BDB5" w14:textId="0D8DC5FE" w:rsidR="00E30759" w:rsidRDefault="00E30759" w:rsidP="00E30759">
      <w:pPr>
        <w:shd w:val="clear" w:color="auto" w:fill="FFFFFF"/>
        <w:spacing w:after="0" w:line="360" w:lineRule="auto"/>
        <w:jc w:val="both"/>
        <w:rPr>
          <w:rFonts w:ascii="Times New Roman" w:eastAsia="Times New Roman" w:hAnsi="Times New Roman" w:cs="Times New Roman"/>
          <w:color w:val="000000"/>
          <w:sz w:val="24"/>
          <w:szCs w:val="24"/>
          <w:lang w:val="en-US"/>
        </w:rPr>
      </w:pPr>
      <w:proofErr w:type="spellStart"/>
      <w:r w:rsidRPr="00E30759">
        <w:rPr>
          <w:rFonts w:ascii="Calibri" w:eastAsia="Times New Roman" w:hAnsi="Calibri" w:cs="Calibri"/>
          <w:b/>
          <w:color w:val="000000"/>
          <w:sz w:val="28"/>
          <w:szCs w:val="28"/>
        </w:rPr>
        <w:t>Palavras</w:t>
      </w:r>
      <w:proofErr w:type="spellEnd"/>
      <w:r w:rsidRPr="00E30759">
        <w:rPr>
          <w:rFonts w:ascii="Calibri" w:eastAsia="Times New Roman" w:hAnsi="Calibri" w:cs="Calibri"/>
          <w:b/>
          <w:color w:val="000000"/>
          <w:sz w:val="28"/>
          <w:szCs w:val="28"/>
        </w:rPr>
        <w:t>-chave:</w:t>
      </w:r>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Melhoria</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Contínua</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Qualidade</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Educacional</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Indicadores</w:t>
      </w:r>
      <w:proofErr w:type="spellEnd"/>
      <w:r w:rsidRPr="00E30759">
        <w:rPr>
          <w:rFonts w:ascii="Times New Roman" w:eastAsia="Times New Roman" w:hAnsi="Times New Roman" w:cs="Times New Roman"/>
          <w:color w:val="000000"/>
          <w:sz w:val="24"/>
          <w:szCs w:val="24"/>
          <w:lang w:val="en-US"/>
        </w:rPr>
        <w:t xml:space="preserve"> de </w:t>
      </w:r>
      <w:proofErr w:type="spellStart"/>
      <w:r w:rsidRPr="00E30759">
        <w:rPr>
          <w:rFonts w:ascii="Times New Roman" w:eastAsia="Times New Roman" w:hAnsi="Times New Roman" w:cs="Times New Roman"/>
          <w:color w:val="000000"/>
          <w:sz w:val="24"/>
          <w:szCs w:val="24"/>
          <w:lang w:val="en-US"/>
        </w:rPr>
        <w:t>Desempenho</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Padronização</w:t>
      </w:r>
      <w:proofErr w:type="spellEnd"/>
      <w:r w:rsidRPr="00E30759">
        <w:rPr>
          <w:rFonts w:ascii="Times New Roman" w:eastAsia="Times New Roman" w:hAnsi="Times New Roman" w:cs="Times New Roman"/>
          <w:color w:val="000000"/>
          <w:sz w:val="24"/>
          <w:szCs w:val="24"/>
          <w:lang w:val="en-US"/>
        </w:rPr>
        <w:t xml:space="preserve"> de </w:t>
      </w:r>
      <w:proofErr w:type="spellStart"/>
      <w:r w:rsidRPr="00E30759">
        <w:rPr>
          <w:rFonts w:ascii="Times New Roman" w:eastAsia="Times New Roman" w:hAnsi="Times New Roman" w:cs="Times New Roman"/>
          <w:color w:val="000000"/>
          <w:sz w:val="24"/>
          <w:szCs w:val="24"/>
          <w:lang w:val="en-US"/>
        </w:rPr>
        <w:t>Processos</w:t>
      </w:r>
      <w:proofErr w:type="spellEnd"/>
      <w:r w:rsidRPr="00E30759">
        <w:rPr>
          <w:rFonts w:ascii="Times New Roman" w:eastAsia="Times New Roman" w:hAnsi="Times New Roman" w:cs="Times New Roman"/>
          <w:color w:val="000000"/>
          <w:sz w:val="24"/>
          <w:szCs w:val="24"/>
          <w:lang w:val="en-US"/>
        </w:rPr>
        <w:t xml:space="preserve">, </w:t>
      </w:r>
      <w:proofErr w:type="spellStart"/>
      <w:r w:rsidRPr="00E30759">
        <w:rPr>
          <w:rFonts w:ascii="Times New Roman" w:eastAsia="Times New Roman" w:hAnsi="Times New Roman" w:cs="Times New Roman"/>
          <w:color w:val="000000"/>
          <w:sz w:val="24"/>
          <w:szCs w:val="24"/>
          <w:lang w:val="en-US"/>
        </w:rPr>
        <w:t>Garantia</w:t>
      </w:r>
      <w:proofErr w:type="spellEnd"/>
      <w:r w:rsidRPr="00E30759">
        <w:rPr>
          <w:rFonts w:ascii="Times New Roman" w:eastAsia="Times New Roman" w:hAnsi="Times New Roman" w:cs="Times New Roman"/>
          <w:color w:val="000000"/>
          <w:sz w:val="24"/>
          <w:szCs w:val="24"/>
          <w:lang w:val="en-US"/>
        </w:rPr>
        <w:t xml:space="preserve"> da </w:t>
      </w:r>
      <w:proofErr w:type="spellStart"/>
      <w:r w:rsidRPr="00E30759">
        <w:rPr>
          <w:rFonts w:ascii="Times New Roman" w:eastAsia="Times New Roman" w:hAnsi="Times New Roman" w:cs="Times New Roman"/>
          <w:color w:val="000000"/>
          <w:sz w:val="24"/>
          <w:szCs w:val="24"/>
          <w:lang w:val="en-US"/>
        </w:rPr>
        <w:t>Qualidade</w:t>
      </w:r>
      <w:proofErr w:type="spellEnd"/>
      <w:r w:rsidRPr="00E30759">
        <w:rPr>
          <w:rFonts w:ascii="Times New Roman" w:eastAsia="Times New Roman" w:hAnsi="Times New Roman" w:cs="Times New Roman"/>
          <w:color w:val="000000"/>
          <w:sz w:val="24"/>
          <w:szCs w:val="24"/>
          <w:lang w:val="en-US"/>
        </w:rPr>
        <w:t>.</w:t>
      </w:r>
    </w:p>
    <w:p w14:paraId="2BAACBCF" w14:textId="0B55841C" w:rsidR="00E30759" w:rsidRPr="004334EF" w:rsidRDefault="00E30759" w:rsidP="00E30759">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Pr>
          <w:rFonts w:ascii="Times New Roman" w:hAnsi="Times New Roman"/>
          <w:b/>
          <w:color w:val="000000"/>
          <w:sz w:val="24"/>
        </w:rPr>
        <w:t xml:space="preserve"> </w:t>
      </w:r>
      <w:proofErr w:type="gramStart"/>
      <w:r>
        <w:rPr>
          <w:rFonts w:ascii="Times New Roman" w:hAnsi="Times New Roman"/>
          <w:color w:val="000000"/>
          <w:sz w:val="24"/>
        </w:rPr>
        <w:t>Noviembre</w:t>
      </w:r>
      <w:proofErr w:type="gramEnd"/>
      <w:r>
        <w:rPr>
          <w:rFonts w:ascii="Times New Roman" w:hAnsi="Times New Roman"/>
          <w:color w:val="000000"/>
          <w:sz w:val="24"/>
        </w:rPr>
        <w:t xml:space="preserve"> 2024                                     </w:t>
      </w:r>
      <w:r w:rsidRPr="00906375">
        <w:rPr>
          <w:rFonts w:ascii="Times New Roman" w:hAnsi="Times New Roman"/>
          <w:b/>
          <w:color w:val="000000"/>
          <w:sz w:val="24"/>
        </w:rPr>
        <w:t>Fecha Aceptación:</w:t>
      </w:r>
      <w:r>
        <w:rPr>
          <w:rFonts w:ascii="Times New Roman" w:hAnsi="Times New Roman"/>
          <w:b/>
          <w:color w:val="000000"/>
          <w:sz w:val="24"/>
        </w:rPr>
        <w:t xml:space="preserve"> </w:t>
      </w:r>
      <w:r>
        <w:rPr>
          <w:rFonts w:ascii="Times New Roman" w:hAnsi="Times New Roman"/>
          <w:color w:val="000000"/>
          <w:sz w:val="24"/>
        </w:rPr>
        <w:t>Marzo 2025</w:t>
      </w:r>
    </w:p>
    <w:p w14:paraId="52597F2B" w14:textId="77777777" w:rsidR="00E30759" w:rsidRDefault="00000000" w:rsidP="00E30759">
      <w:pPr>
        <w:rPr>
          <w:noProof/>
        </w:rPr>
      </w:pPr>
      <w:r>
        <w:rPr>
          <w:noProof/>
        </w:rPr>
        <w:pict w14:anchorId="6AFA9ECB">
          <v:rect id="_x0000_i1025" style="width:441.9pt;height:.05pt" o:hralign="center" o:hrstd="t" o:hr="t" fillcolor="#a0a0a0" stroked="f"/>
        </w:pict>
      </w:r>
    </w:p>
    <w:p w14:paraId="37218C2D" w14:textId="77777777" w:rsidR="00DE0245" w:rsidRDefault="00451D56">
      <w:pPr>
        <w:spacing w:before="200"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32"/>
          <w:szCs w:val="32"/>
        </w:rPr>
        <w:lastRenderedPageBreak/>
        <w:t>Introducción</w:t>
      </w:r>
    </w:p>
    <w:p w14:paraId="1D0B638E" w14:textId="77777777" w:rsidR="00DE0245" w:rsidRDefault="00451D56">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crecientes demandas de calidad y competitividad han impulsado la evolución de los sistemas de evaluación. En este contexto, la acreditación internacional se ha convertido en una característica fundamental de los sistemas educativos en la era de la globalización y la sociedad del conocimiento. Las acreditaciones desempeñan un papel esencial en la educación superior, ya que garantizan la calidad de los programas y el cumplimiento de estándares específicos. En México y América Latina, diversos organismos de acreditación, tanto nacionales como internacionales, evalúan la calidad de las instituciones educativas. </w:t>
      </w:r>
    </w:p>
    <w:p w14:paraId="58F703D2" w14:textId="77777777" w:rsidR="00DE0245" w:rsidRDefault="00451D56">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México, el organismo CIEES es responsable de evaluar la calidad y el reconocimiento de los programas educativos a través de procesos de autoevaluación y evaluación externa (CIEES, 2023). El Sistema de Evaluación y Acreditación de la Educación Superior (SEAES) establece las bases para la evaluación y acreditación de la educación superior, coordinando a los actores involucrados y mejorando la calidad integral de la educación superior a través de ciclos y fases de evaluación (SEAES, 2023). Asimismo, el Consejo para la Acreditación de la Educación Superior (COPAES) otorga reconocimiento a los organismos que acreditan programas de educación superior, asegurando el cumplimiento de los estándares nacionales de calidad (Juárez Santiago et al., 2015).</w:t>
      </w:r>
    </w:p>
    <w:p w14:paraId="175A62D6" w14:textId="77777777" w:rsidR="00DE0245" w:rsidRDefault="00451D56">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región iberoamericana, el Sistema Iberoamericano de Aseguramiento de la Calidad de la Educación Superior (SIACES) promueve la cooperación y difusión de buenas prácticas en la evaluación y acreditación de la educación superior, con el propósito de mejorar la calidad y fomentar la confianza mutua entre sus miembros (SIACES, 2023). Además, la Red Iberoamericana para la Acreditación de la Calidad de la Educación Superior (RIACES) facilita la colaboración entre organismos acreditadores y promueve la movilidad estudiantil y el reconocimiento de títulos, lo que beneficia a las universidades mexicanas en su proceso de reconocimiento internacional (Acosta &amp; Acosta, 2016).</w:t>
      </w:r>
    </w:p>
    <w:p w14:paraId="018E7387" w14:textId="77777777" w:rsidR="00DE0245" w:rsidRDefault="00451D56">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acreditaciones son pilares de la excelencia en la educación superior en México y América Latina. Proporcionan un marco para medir el progreso y las oportunidades de mejora. Las instituciones acreditadas están mejor preparadas para adaptarse a los cambios y para implementar prácticas de mejora continua (Juárez Santiago et al., 2015).</w:t>
      </w:r>
    </w:p>
    <w:p w14:paraId="50F2B5F8" w14:textId="403E1048" w:rsidR="00DE0245" w:rsidRDefault="00451D56">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este sentido se considera importante la construcción de un sistema de aseguramiento de la calidad educativa y estrategias de mejora continua en Instituciones de Educación Superior, que sienten las bases para el mantenimiento de los indicadores de desempeño y estándares de calidad, con acciones de mejora continua que garanticen </w:t>
      </w:r>
      <w:r>
        <w:rPr>
          <w:rFonts w:ascii="Times New Roman" w:eastAsia="Times New Roman" w:hAnsi="Times New Roman" w:cs="Times New Roman"/>
          <w:sz w:val="24"/>
          <w:szCs w:val="24"/>
        </w:rPr>
        <w:lastRenderedPageBreak/>
        <w:t>consolidar los resultados en materia de educación, productos de investigación, vinculación e impacto en la sociedad. Como resultado, estas prácticas de mejora continua deben alinearse a los marcos de referencia de modelos de acreditación internacionales.</w:t>
      </w:r>
    </w:p>
    <w:p w14:paraId="0A3BC038" w14:textId="77777777" w:rsidR="00DE0245" w:rsidRDefault="00451D56">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objetivo general de este trabajo consiste en</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diseñar una propuesta de Sistema de Aseguramiento de la Calidad Educativa Universitaria como estrategia de mejora continua en el proceso de Acreditaciones Internacionales.</w:t>
      </w:r>
    </w:p>
    <w:p w14:paraId="3149CA1C" w14:textId="77777777" w:rsidR="00DE0245" w:rsidRDefault="00451D56">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garantizar que las instituciones educativas cumplan con los estándares de calidad establecidos, es fundamental contar con un proceso organizado de evaluación. En este sentido, se proponen los siguientes objetivos específicos: 1) Planificar indicadores de calidad y procesos conforme a los requisitos para la Acreditación Internacional de Programas Académicos en Instituciones de Educación Superior (Morera-Castro et al., 2019b). 2) Diseñar un Proceso Sistemático de Calidad que abarque todas las etapas necesarias para la acreditación internacional de programas académicos, asegurando su implementación efectiva (Medina-Manrique et al., 2022). 3) Monitorear el Proceso Sistemático de Calidad para garantizar el cumplimiento de los estándares, identificar áreas de mejora y ajustar estrategias conforme sea necesario. (Arjona-Granados et al., 2022),4) Estandarizar los procesos a través de acciones concretas, garantizando que se cumplan los indicadores necesarios para la Acreditación Internacional de Programas Académicos en Instituciones de Educación Superior (Morales Ibarra, 2018)</w:t>
      </w:r>
    </w:p>
    <w:p w14:paraId="76DB5CA0" w14:textId="77777777" w:rsidR="00DE0245" w:rsidRDefault="00451D56">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mejora continua es la clave para el desarrollo sostenible de las instituciones educativas, ya que implica un compromiso constante con la evaluación y el ajuste de procesos. Esta práctica no solo se aplica a los programas académicos, sino también a las áreas administrativas y los servicios estudiantiles, asegurando una calidad integral en todas las facetas de la institución (Reina &amp; </w:t>
      </w:r>
      <w:proofErr w:type="spellStart"/>
      <w:r>
        <w:rPr>
          <w:rFonts w:ascii="Times New Roman" w:eastAsia="Times New Roman" w:hAnsi="Times New Roman" w:cs="Times New Roman"/>
          <w:sz w:val="24"/>
          <w:szCs w:val="24"/>
        </w:rPr>
        <w:t>Tulmo</w:t>
      </w:r>
      <w:proofErr w:type="spellEnd"/>
      <w:r>
        <w:rPr>
          <w:rFonts w:ascii="Times New Roman" w:eastAsia="Times New Roman" w:hAnsi="Times New Roman" w:cs="Times New Roman"/>
          <w:sz w:val="24"/>
          <w:szCs w:val="24"/>
        </w:rPr>
        <w:t>, 2023).</w:t>
      </w:r>
    </w:p>
    <w:p w14:paraId="587D58C4" w14:textId="77777777" w:rsidR="00DE0245" w:rsidRDefault="00451D56">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Las metodologías de mejora continua son cruciales en los sectores empresarial y educativo, ya que ayudan a optimizar procesos y mejorar la calidad del servicio. El Ciclo PDCA, </w:t>
      </w:r>
      <w:proofErr w:type="spellStart"/>
      <w:r>
        <w:rPr>
          <w:rFonts w:ascii="Times New Roman" w:eastAsia="Times New Roman" w:hAnsi="Times New Roman" w:cs="Times New Roman"/>
          <w:sz w:val="24"/>
          <w:szCs w:val="24"/>
        </w:rPr>
        <w:t>Kaizen</w:t>
      </w:r>
      <w:proofErr w:type="spellEnd"/>
      <w:r>
        <w:rPr>
          <w:rFonts w:ascii="Times New Roman" w:eastAsia="Times New Roman" w:hAnsi="Times New Roman" w:cs="Times New Roman"/>
          <w:sz w:val="24"/>
          <w:szCs w:val="24"/>
        </w:rPr>
        <w:t>, Seis Sigma y Lean, son herramientas v</w:t>
      </w:r>
      <w:r>
        <w:rPr>
          <w:rFonts w:ascii="Times New Roman" w:eastAsia="Times New Roman" w:hAnsi="Times New Roman" w:cs="Times New Roman"/>
          <w:color w:val="000000"/>
          <w:sz w:val="24"/>
          <w:szCs w:val="24"/>
        </w:rPr>
        <w:t xml:space="preserve">aliosas para mejorar la eficiencia y mantener altos niveles de calidad. Estos procesos ayudan a las instituciones a cumplir con estándares nacionales e internacionales y adaptarse a un entorno competitivo y globalizado. </w:t>
      </w:r>
    </w:p>
    <w:p w14:paraId="5BC32DBE" w14:textId="77777777" w:rsidR="00DE0245" w:rsidRDefault="00451D56">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 continuación, se analizan algunas metodologías de mejora continua aplicables en el proceso de Acreditaciones Internacionales en Instituciones de educación superior:</w:t>
      </w:r>
    </w:p>
    <w:p w14:paraId="69BECA5B" w14:textId="77777777" w:rsidR="00DE0245" w:rsidRDefault="00451D56">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Ciclo PDCA (Planificar-Hacer-Verificar-Actuar). Conocido como Ciclo de Deming, esta metodología permite la planificación, ejecución, verificación y ajustes en los procesos. </w:t>
      </w:r>
      <w:r>
        <w:rPr>
          <w:rFonts w:ascii="Times New Roman" w:eastAsia="Times New Roman" w:hAnsi="Times New Roman" w:cs="Times New Roman"/>
          <w:color w:val="000000"/>
          <w:sz w:val="24"/>
          <w:szCs w:val="24"/>
        </w:rPr>
        <w:lastRenderedPageBreak/>
        <w:t>Se utiliza para modificar planes de estudio y prácticas administrativas. Algunas de sus ventajas son su flexibilidad y adaptabilidad, además de que promueve una cultura de mejora continua. Aunque puede ser lento en entornos que requieren respuestas rápidas y depende del compromiso organizacional como lo mencionan Liliam &amp; Godoy, (2023), así como Hernández Paz et al. (2023).</w:t>
      </w:r>
    </w:p>
    <w:p w14:paraId="5765FA52" w14:textId="77777777" w:rsidR="00DE0245" w:rsidRDefault="00451D56">
      <w:pPr>
        <w:spacing w:after="0" w:line="360" w:lineRule="auto"/>
        <w:ind w:firstLine="708"/>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Kaizen</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Este término japonés significa "mejora continua" y se enfoca en el compromiso de todos los miembros de una organización para optimizar prácticas y eliminar desperdicios. Se aplica en la administración y procesos académicos. Algunas de sus ventajas es fomentar la colaboración y responsabilidad, generando mejoras sostenibles. Y algunas de sus desventajas consisten en que su éxito depende de una cultura organizacional fuerte y del liderazgo (Forero et al., 2016; Juárez Santiago et al., 2015).</w:t>
      </w:r>
    </w:p>
    <w:p w14:paraId="7E40FFE4" w14:textId="77777777" w:rsidR="00DE0245" w:rsidRDefault="00451D56">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Seis Sigma.</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Utiliza herramientas estadísticas para reducir la variabilidad de procesos y eliminar defectos, mejorando la gestión administrativa y la satisfacción estudiantil. Tiene un enfoque estructurado que ayuda a reducir costos y mejorar la calidad. Una de sus desventajas es que requiere una inversión considerable en capacitación y puede ser percibida como técnica y compleja (Ramírez &amp; Sánchez, 2014; Acosta &amp; Acosta, 2016).</w:t>
      </w:r>
    </w:p>
    <w:p w14:paraId="1EA5C172" w14:textId="77777777" w:rsidR="00DE0245" w:rsidRDefault="00451D56">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Lean </w:t>
      </w:r>
      <w:proofErr w:type="spellStart"/>
      <w:r>
        <w:rPr>
          <w:rFonts w:ascii="Times New Roman" w:eastAsia="Times New Roman" w:hAnsi="Times New Roman" w:cs="Times New Roman"/>
          <w:i/>
          <w:color w:val="000000"/>
          <w:sz w:val="24"/>
          <w:szCs w:val="24"/>
        </w:rPr>
        <w:t>Manufacturing</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Se centra en eliminar desperdicios y mejorar la eficiencia, optimizando procesos y recursos en instituciones educativas, por lo cual unas de sus ventajas son de que reduce costos y tiempos de respuesta, útil en grandes instituciones, pero puede ser inflexible y no abordar adecuadamente aspectos cualitativos del ambiente educativo</w:t>
      </w:r>
      <w:r>
        <w:rPr>
          <w:rFonts w:ascii="Times New Roman" w:eastAsia="Times New Roman" w:hAnsi="Times New Roman" w:cs="Times New Roman"/>
          <w:sz w:val="24"/>
          <w:szCs w:val="24"/>
        </w:rPr>
        <w:t xml:space="preserve"> (Morales Ibarra, 2018; Universidad Iberoamericana, 2020).</w:t>
      </w:r>
    </w:p>
    <w:p w14:paraId="57FAF061" w14:textId="77777777" w:rsidR="00DE0245" w:rsidRDefault="00451D56">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resumen, de acuerdo con la literatura revisada respecto a los modelos de mejora continua se concluye que Seis Sigma y Lean </w:t>
      </w:r>
      <w:proofErr w:type="spellStart"/>
      <w:r>
        <w:rPr>
          <w:rFonts w:ascii="Times New Roman" w:eastAsia="Times New Roman" w:hAnsi="Times New Roman" w:cs="Times New Roman"/>
          <w:sz w:val="24"/>
          <w:szCs w:val="24"/>
        </w:rPr>
        <w:t>Manufacturing</w:t>
      </w:r>
      <w:proofErr w:type="spellEnd"/>
      <w:r>
        <w:rPr>
          <w:rFonts w:ascii="Times New Roman" w:eastAsia="Times New Roman" w:hAnsi="Times New Roman" w:cs="Times New Roman"/>
          <w:sz w:val="24"/>
          <w:szCs w:val="24"/>
        </w:rPr>
        <w:t xml:space="preserve"> se recomiendan para optimizar la eficiencia y reducir costos, el Ciclo PDCA y </w:t>
      </w:r>
      <w:proofErr w:type="spellStart"/>
      <w:r>
        <w:rPr>
          <w:rFonts w:ascii="Times New Roman" w:eastAsia="Times New Roman" w:hAnsi="Times New Roman" w:cs="Times New Roman"/>
          <w:sz w:val="24"/>
          <w:szCs w:val="24"/>
        </w:rPr>
        <w:t>Kaizen</w:t>
      </w:r>
      <w:proofErr w:type="spellEnd"/>
      <w:r>
        <w:rPr>
          <w:rFonts w:ascii="Times New Roman" w:eastAsia="Times New Roman" w:hAnsi="Times New Roman" w:cs="Times New Roman"/>
          <w:sz w:val="24"/>
          <w:szCs w:val="24"/>
        </w:rPr>
        <w:t xml:space="preserve"> suelen ser preferidos en el ámbito educativo por su enfoque participativo y su capacidad de adaptación. </w:t>
      </w:r>
    </w:p>
    <w:p w14:paraId="50E49B65" w14:textId="77777777" w:rsidR="00DE0245" w:rsidRDefault="00451D56">
      <w:pPr>
        <w:spacing w:after="20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Dado el impacto positivo de las estrategias de mejora continua en la calidad educativa universitaria, este estudio se desarrolló con el propósito de diseñar un sistema de aseguramiento de la calidad para el proceso de acreditaciones internacionales. Este sistema busca optimizar recursos, fortalecer los procesos institucionales y garantizar una educación de excelencia.</w:t>
      </w:r>
    </w:p>
    <w:p w14:paraId="33620F37" w14:textId="77777777" w:rsidR="006D126E" w:rsidRDefault="006D126E">
      <w:pPr>
        <w:spacing w:after="200" w:line="360" w:lineRule="auto"/>
        <w:ind w:firstLine="708"/>
        <w:jc w:val="both"/>
        <w:rPr>
          <w:rFonts w:ascii="Times New Roman" w:eastAsia="Times New Roman" w:hAnsi="Times New Roman" w:cs="Times New Roman"/>
          <w:sz w:val="24"/>
          <w:szCs w:val="24"/>
        </w:rPr>
      </w:pPr>
    </w:p>
    <w:p w14:paraId="76843819" w14:textId="77777777" w:rsidR="006D126E" w:rsidRDefault="006D126E">
      <w:pPr>
        <w:spacing w:after="200" w:line="360" w:lineRule="auto"/>
        <w:ind w:firstLine="708"/>
        <w:jc w:val="both"/>
        <w:rPr>
          <w:rFonts w:ascii="Times New Roman" w:eastAsia="Times New Roman" w:hAnsi="Times New Roman" w:cs="Times New Roman"/>
          <w:sz w:val="24"/>
          <w:szCs w:val="24"/>
        </w:rPr>
      </w:pPr>
    </w:p>
    <w:p w14:paraId="6D2A4994" w14:textId="77777777" w:rsidR="00DE0245" w:rsidRDefault="00451D56">
      <w:pPr>
        <w:spacing w:before="200"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32"/>
          <w:szCs w:val="32"/>
        </w:rPr>
        <w:lastRenderedPageBreak/>
        <w:t>Método</w:t>
      </w:r>
    </w:p>
    <w:p w14:paraId="0A55B572" w14:textId="77777777" w:rsidR="00DE0245" w:rsidRDefault="00451D56" w:rsidP="00451D56">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diseño metodológico de este estudio se basa en la investigación cualitativa, ya que la recolección de datos no se traduce en resultados numéricos (Hernández-Sampieri &amp; Mendoza, 2018).</w:t>
      </w:r>
      <w:r>
        <w:rPr>
          <w:rFonts w:ascii="Calibri" w:eastAsia="Calibri" w:hAnsi="Calibri" w:cs="Calibri"/>
          <w:i/>
          <w:sz w:val="24"/>
          <w:szCs w:val="24"/>
        </w:rPr>
        <w:t xml:space="preserve"> </w:t>
      </w:r>
      <w:r>
        <w:rPr>
          <w:rFonts w:ascii="Times New Roman" w:eastAsia="Times New Roman" w:hAnsi="Times New Roman" w:cs="Times New Roman"/>
          <w:sz w:val="24"/>
          <w:szCs w:val="24"/>
        </w:rPr>
        <w:t>La técnica empleada es la investigación documental, la cual permite recopilar y seleccionar información de diversas fuentes con el propósito de orientar el estudio en dos aspectos: primero, relacionando datos preexistentes provenientes de distintas referencias; y segundo, ofreciendo una visión panorámica y sistemática de una cuestión específica basada en múltiples documentos (Barraza, 2018). El enfoque es descriptivo, pues permite recopilar, analizar y presentar información sobre los procesos, en particular los de acreditación, de acuerdo con los estándares de calidad, con el propósito de diseñar un sistema de aseguramiento de la calidad educativa universitaria (Guevara, Verdesoto &amp; Castro, 2020).</w:t>
      </w:r>
    </w:p>
    <w:p w14:paraId="151E8180" w14:textId="77777777" w:rsidR="00DE0245" w:rsidRDefault="00451D56">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Para alcanzar el objetivo de la investigación, que fue diseñar un Sistema de Aseguramiento de la Calidad Educativa Universitaria como estrategia de mejora continua en el proceso de Acreditaciones Internacionales, se adoptó la metodología del Ciclo de Deming, compuesta por cuatro fases: planear, hacer, verificar y actuar (véase Figura 1).</w:t>
      </w:r>
    </w:p>
    <w:p w14:paraId="4E5ACFFC" w14:textId="77777777" w:rsidR="00DE0245" w:rsidRDefault="00DE0245">
      <w:pPr>
        <w:spacing w:after="0" w:line="276" w:lineRule="auto"/>
        <w:jc w:val="both"/>
        <w:rPr>
          <w:rFonts w:ascii="Times New Roman" w:eastAsia="Times New Roman" w:hAnsi="Times New Roman" w:cs="Times New Roman"/>
          <w:color w:val="000000"/>
          <w:sz w:val="24"/>
          <w:szCs w:val="24"/>
        </w:rPr>
      </w:pPr>
    </w:p>
    <w:p w14:paraId="0CE9D123" w14:textId="77777777" w:rsidR="00DE0245" w:rsidRDefault="00451D56">
      <w:pPr>
        <w:spacing w:after="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Figura 1. Ciclo de Deming (PDCA)</w:t>
      </w:r>
      <w:r>
        <w:rPr>
          <w:noProof/>
        </w:rPr>
        <w:drawing>
          <wp:anchor distT="0" distB="0" distL="114300" distR="114300" simplePos="0" relativeHeight="251658240" behindDoc="0" locked="0" layoutInCell="1" hidden="0" allowOverlap="1" wp14:anchorId="60A9F86B" wp14:editId="73AC019A">
            <wp:simplePos x="0" y="0"/>
            <wp:positionH relativeFrom="column">
              <wp:posOffset>739140</wp:posOffset>
            </wp:positionH>
            <wp:positionV relativeFrom="paragraph">
              <wp:posOffset>299665</wp:posOffset>
            </wp:positionV>
            <wp:extent cx="4130959" cy="2253250"/>
            <wp:effectExtent l="0" t="0" r="0" b="0"/>
            <wp:wrapSquare wrapText="bothSides" distT="0" distB="0" distL="114300" distR="114300"/>
            <wp:docPr id="13" name="image3.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Diagrama&#10;&#10;Descripción generada automáticamente"/>
                    <pic:cNvPicPr preferRelativeResize="0"/>
                  </pic:nvPicPr>
                  <pic:blipFill>
                    <a:blip r:embed="rId8"/>
                    <a:srcRect/>
                    <a:stretch>
                      <a:fillRect/>
                    </a:stretch>
                  </pic:blipFill>
                  <pic:spPr>
                    <a:xfrm>
                      <a:off x="0" y="0"/>
                      <a:ext cx="4130959" cy="2253250"/>
                    </a:xfrm>
                    <a:prstGeom prst="rect">
                      <a:avLst/>
                    </a:prstGeom>
                    <a:ln/>
                  </pic:spPr>
                </pic:pic>
              </a:graphicData>
            </a:graphic>
          </wp:anchor>
        </w:drawing>
      </w:r>
    </w:p>
    <w:p w14:paraId="0108F659" w14:textId="77777777" w:rsidR="00DE0245" w:rsidRDefault="00DE0245">
      <w:pPr>
        <w:spacing w:after="0" w:line="276" w:lineRule="auto"/>
        <w:jc w:val="center"/>
        <w:rPr>
          <w:rFonts w:ascii="Times New Roman" w:eastAsia="Times New Roman" w:hAnsi="Times New Roman" w:cs="Times New Roman"/>
          <w:b/>
          <w:sz w:val="24"/>
          <w:szCs w:val="24"/>
        </w:rPr>
      </w:pPr>
    </w:p>
    <w:p w14:paraId="4FDF6483" w14:textId="77777777" w:rsidR="00DE0245" w:rsidRDefault="00DE0245">
      <w:pPr>
        <w:spacing w:after="0" w:line="276" w:lineRule="auto"/>
        <w:jc w:val="center"/>
        <w:rPr>
          <w:rFonts w:ascii="Times New Roman" w:eastAsia="Times New Roman" w:hAnsi="Times New Roman" w:cs="Times New Roman"/>
          <w:b/>
          <w:color w:val="000000"/>
          <w:sz w:val="24"/>
          <w:szCs w:val="24"/>
        </w:rPr>
      </w:pPr>
    </w:p>
    <w:p w14:paraId="481FC790" w14:textId="77777777" w:rsidR="00DE0245" w:rsidRDefault="00DE0245">
      <w:pPr>
        <w:spacing w:after="0" w:line="276" w:lineRule="auto"/>
        <w:jc w:val="center"/>
        <w:rPr>
          <w:rFonts w:ascii="Times New Roman" w:eastAsia="Times New Roman" w:hAnsi="Times New Roman" w:cs="Times New Roman"/>
          <w:b/>
          <w:color w:val="000000"/>
          <w:sz w:val="24"/>
          <w:szCs w:val="24"/>
        </w:rPr>
      </w:pPr>
    </w:p>
    <w:p w14:paraId="0637B9AE" w14:textId="77777777" w:rsidR="00DE0245" w:rsidRDefault="00DE0245">
      <w:pPr>
        <w:spacing w:after="0" w:line="276" w:lineRule="auto"/>
        <w:jc w:val="center"/>
        <w:rPr>
          <w:rFonts w:ascii="Times New Roman" w:eastAsia="Times New Roman" w:hAnsi="Times New Roman" w:cs="Times New Roman"/>
          <w:b/>
          <w:color w:val="000000"/>
          <w:sz w:val="24"/>
          <w:szCs w:val="24"/>
        </w:rPr>
      </w:pPr>
    </w:p>
    <w:p w14:paraId="22DAFDF0" w14:textId="77777777" w:rsidR="00DE0245" w:rsidRDefault="00DE0245">
      <w:pPr>
        <w:spacing w:after="0" w:line="276" w:lineRule="auto"/>
        <w:jc w:val="center"/>
        <w:rPr>
          <w:rFonts w:ascii="Times New Roman" w:eastAsia="Times New Roman" w:hAnsi="Times New Roman" w:cs="Times New Roman"/>
          <w:b/>
          <w:color w:val="000000"/>
          <w:sz w:val="24"/>
          <w:szCs w:val="24"/>
        </w:rPr>
      </w:pPr>
    </w:p>
    <w:p w14:paraId="464C9CBB" w14:textId="77777777" w:rsidR="00DE0245" w:rsidRDefault="00DE0245">
      <w:pPr>
        <w:spacing w:after="0" w:line="276" w:lineRule="auto"/>
        <w:jc w:val="center"/>
        <w:rPr>
          <w:rFonts w:ascii="Times New Roman" w:eastAsia="Times New Roman" w:hAnsi="Times New Roman" w:cs="Times New Roman"/>
          <w:b/>
          <w:color w:val="000000"/>
          <w:sz w:val="24"/>
          <w:szCs w:val="24"/>
        </w:rPr>
      </w:pPr>
    </w:p>
    <w:p w14:paraId="042582C9" w14:textId="77777777" w:rsidR="00DE0245" w:rsidRDefault="00DE0245">
      <w:pPr>
        <w:spacing w:after="0" w:line="276" w:lineRule="auto"/>
        <w:jc w:val="center"/>
        <w:rPr>
          <w:rFonts w:ascii="Times New Roman" w:eastAsia="Times New Roman" w:hAnsi="Times New Roman" w:cs="Times New Roman"/>
          <w:b/>
          <w:color w:val="000000"/>
          <w:sz w:val="24"/>
          <w:szCs w:val="24"/>
        </w:rPr>
      </w:pPr>
    </w:p>
    <w:p w14:paraId="2E170C1F" w14:textId="77777777" w:rsidR="00DE0245" w:rsidRDefault="00451D56">
      <w:pPr>
        <w:spacing w:after="0" w:line="276" w:lineRule="auto"/>
        <w:jc w:val="center"/>
        <w:rPr>
          <w:rFonts w:ascii="Times New Roman" w:eastAsia="Times New Roman" w:hAnsi="Times New Roman" w:cs="Times New Roman"/>
          <w:sz w:val="32"/>
          <w:szCs w:val="32"/>
        </w:rPr>
      </w:pPr>
      <w:r>
        <w:t xml:space="preserve"> </w:t>
      </w:r>
    </w:p>
    <w:p w14:paraId="4538D675" w14:textId="77777777" w:rsidR="00DE0245" w:rsidRDefault="00451D56">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32"/>
          <w:szCs w:val="32"/>
        </w:rPr>
        <w:t xml:space="preserve"> </w:t>
      </w:r>
      <w:r>
        <w:rPr>
          <w:rFonts w:ascii="Times New Roman" w:eastAsia="Times New Roman" w:hAnsi="Times New Roman" w:cs="Times New Roman"/>
          <w:b/>
          <w:color w:val="000000"/>
          <w:sz w:val="24"/>
          <w:szCs w:val="24"/>
        </w:rPr>
        <w:t> </w:t>
      </w:r>
    </w:p>
    <w:p w14:paraId="30880E23" w14:textId="77777777" w:rsidR="00DE0245" w:rsidRDefault="00DE0245">
      <w:pPr>
        <w:spacing w:line="240" w:lineRule="auto"/>
        <w:jc w:val="center"/>
        <w:rPr>
          <w:rFonts w:ascii="Times New Roman" w:eastAsia="Times New Roman" w:hAnsi="Times New Roman" w:cs="Times New Roman"/>
          <w:b/>
          <w:color w:val="000000"/>
          <w:sz w:val="24"/>
          <w:szCs w:val="24"/>
        </w:rPr>
      </w:pPr>
    </w:p>
    <w:p w14:paraId="6E932110" w14:textId="77777777" w:rsidR="00DE0245" w:rsidRDefault="00DE0245">
      <w:pPr>
        <w:spacing w:line="240" w:lineRule="auto"/>
        <w:jc w:val="center"/>
        <w:rPr>
          <w:rFonts w:ascii="Times New Roman" w:eastAsia="Times New Roman" w:hAnsi="Times New Roman" w:cs="Times New Roman"/>
          <w:b/>
          <w:color w:val="000000"/>
          <w:sz w:val="24"/>
          <w:szCs w:val="24"/>
        </w:rPr>
      </w:pPr>
    </w:p>
    <w:p w14:paraId="1D68668A" w14:textId="77777777" w:rsidR="00DE0245" w:rsidRDefault="00451D56">
      <w:pPr>
        <w:spacing w:after="240" w:line="240" w:lineRule="auto"/>
        <w:jc w:val="center"/>
        <w:rPr>
          <w:rFonts w:ascii="Times New Roman" w:eastAsia="Times New Roman" w:hAnsi="Times New Roman" w:cs="Times New Roman"/>
        </w:rPr>
      </w:pPr>
      <w:r>
        <w:rPr>
          <w:rFonts w:ascii="Times New Roman" w:eastAsia="Times New Roman" w:hAnsi="Times New Roman" w:cs="Times New Roman"/>
          <w:b/>
        </w:rPr>
        <w:t>Fuente:</w:t>
      </w:r>
      <w:r>
        <w:rPr>
          <w:rFonts w:ascii="Times New Roman" w:eastAsia="Times New Roman" w:hAnsi="Times New Roman" w:cs="Times New Roman"/>
        </w:rPr>
        <w:t xml:space="preserve"> Adaptado de Deming (1989).</w:t>
      </w:r>
    </w:p>
    <w:p w14:paraId="30D36F9E" w14:textId="77777777" w:rsidR="00DE0245" w:rsidRDefault="00451D56">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desarrollaron las fases del ciclo con el propósito de diseñar un sistema de aseguramiento de la calidad educativa en el proceso de acreditaciones.</w:t>
      </w:r>
      <w:r>
        <w:rPr>
          <w:rFonts w:ascii="Times New Roman" w:eastAsia="Times New Roman" w:hAnsi="Times New Roman" w:cs="Times New Roman"/>
          <w:color w:val="000000"/>
          <w:sz w:val="24"/>
          <w:szCs w:val="24"/>
        </w:rPr>
        <w:t xml:space="preserve"> Fase 1. Planear:</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sz w:val="24"/>
          <w:szCs w:val="24"/>
        </w:rPr>
        <w:t xml:space="preserve">Se revisaron las guías de evaluación y acreditación de los organismos internacionales en las áreas de conocimiento más consolidadas. Por ello, se seleccionaron las áreas de Ingeniería y Administración con el objetivo de llevar a cabo un análisis detallado y comparativo de los </w:t>
      </w:r>
      <w:r>
        <w:rPr>
          <w:rFonts w:ascii="Times New Roman" w:eastAsia="Times New Roman" w:hAnsi="Times New Roman" w:cs="Times New Roman"/>
          <w:sz w:val="24"/>
          <w:szCs w:val="24"/>
        </w:rPr>
        <w:lastRenderedPageBreak/>
        <w:t>estándares empleados por cada uno de estos organismos.</w:t>
      </w:r>
      <w:r>
        <w:rPr>
          <w:rFonts w:ascii="Times New Roman" w:eastAsia="Times New Roman" w:hAnsi="Times New Roman" w:cs="Times New Roman"/>
          <w:color w:val="000000"/>
          <w:sz w:val="24"/>
          <w:szCs w:val="24"/>
        </w:rPr>
        <w:t xml:space="preserve"> Fase 2.  Hacer:</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sz w:val="24"/>
          <w:szCs w:val="24"/>
        </w:rPr>
        <w:t xml:space="preserve">Una vez identificados los indicadores, se informó al personal responsable de cada área sobre la implementación de un plan de mejora para atender los requisitos específicos de las acreditaciones, dando como resultado el diseño de estrategias personalizadas para su cumplimiento. </w:t>
      </w:r>
      <w:r>
        <w:rPr>
          <w:rFonts w:ascii="Times New Roman" w:eastAsia="Times New Roman" w:hAnsi="Times New Roman" w:cs="Times New Roman"/>
          <w:color w:val="000000"/>
          <w:sz w:val="24"/>
          <w:szCs w:val="24"/>
        </w:rPr>
        <w:t xml:space="preserve">Fase 3. Verificar: </w:t>
      </w:r>
      <w:r>
        <w:rPr>
          <w:rFonts w:ascii="Times New Roman" w:eastAsia="Times New Roman" w:hAnsi="Times New Roman" w:cs="Times New Roman"/>
          <w:sz w:val="24"/>
          <w:szCs w:val="24"/>
        </w:rPr>
        <w:t>Se lleva a cabo el seguimiento de los procesos a través de la solicitud de informes mensuales, trimestrales, semestrales o anuales, con el propósito de evaluar los resultados.</w:t>
      </w:r>
      <w:r>
        <w:rPr>
          <w:rFonts w:ascii="Times New Roman" w:eastAsia="Times New Roman" w:hAnsi="Times New Roman" w:cs="Times New Roman"/>
          <w:color w:val="000000"/>
          <w:sz w:val="24"/>
          <w:szCs w:val="24"/>
        </w:rPr>
        <w:t xml:space="preserve"> Fase 4. Actuar:</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sz w:val="24"/>
          <w:szCs w:val="24"/>
        </w:rPr>
        <w:t>En esta fase, se implementan acciones para optimizar el desempeño de los procesos y el cumplimiento de los indicadores, mediante la medición de resultados, asegurando la mejora continua.</w:t>
      </w:r>
    </w:p>
    <w:p w14:paraId="5DB2543B" w14:textId="77777777" w:rsidR="006D126E" w:rsidRDefault="006D126E" w:rsidP="006D126E">
      <w:pPr>
        <w:spacing w:after="0" w:line="360" w:lineRule="auto"/>
        <w:ind w:firstLine="708"/>
        <w:jc w:val="both"/>
        <w:rPr>
          <w:rFonts w:ascii="Times New Roman" w:eastAsia="Times New Roman" w:hAnsi="Times New Roman" w:cs="Times New Roman"/>
          <w:color w:val="000000"/>
          <w:sz w:val="24"/>
          <w:szCs w:val="24"/>
        </w:rPr>
      </w:pPr>
    </w:p>
    <w:p w14:paraId="3A6DD7FE" w14:textId="77777777" w:rsidR="00DE0245" w:rsidRDefault="00451D56" w:rsidP="006D126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32"/>
          <w:szCs w:val="32"/>
        </w:rPr>
        <w:t>Resultados</w:t>
      </w:r>
    </w:p>
    <w:p w14:paraId="2303EBB7" w14:textId="77777777" w:rsidR="00DE0245" w:rsidRDefault="00451D56" w:rsidP="005E0EA5">
      <w:pPr>
        <w:spacing w:after="0" w:line="360" w:lineRule="auto"/>
        <w:ind w:firstLine="708"/>
        <w:jc w:val="both"/>
        <w:rPr>
          <w:rFonts w:ascii="Arial" w:eastAsia="Arial" w:hAnsi="Arial" w:cs="Arial"/>
          <w:i/>
          <w:sz w:val="24"/>
          <w:szCs w:val="24"/>
        </w:rPr>
      </w:pPr>
      <w:r>
        <w:rPr>
          <w:rFonts w:ascii="Times New Roman" w:eastAsia="Times New Roman" w:hAnsi="Times New Roman" w:cs="Times New Roman"/>
          <w:sz w:val="24"/>
          <w:szCs w:val="24"/>
        </w:rPr>
        <w:t>El principal resultado de esta investigación fue el diseño de un Sistema de Aseguramiento de la Calidad Educativa Universitaria como estrategia de mejora continua en los procesos de obtención y mantenimiento de las Acreditaciones Internacionales. Este sistema plantea un enfoque sistemático para la mejora continua en todos los procesos relacionados con el cumplimiento de los indicadores exigidos por los organismos acreditadores reconocidos. Se estructura en cuatro etapas (véase Figura 2)</w:t>
      </w:r>
      <w:r>
        <w:rPr>
          <w:rFonts w:ascii="Arial" w:eastAsia="Arial" w:hAnsi="Arial" w:cs="Arial"/>
          <w:i/>
          <w:sz w:val="24"/>
          <w:szCs w:val="24"/>
        </w:rPr>
        <w:t>.</w:t>
      </w:r>
    </w:p>
    <w:p w14:paraId="116017EC" w14:textId="77777777" w:rsidR="006D126E" w:rsidRDefault="006D126E" w:rsidP="005E0EA5">
      <w:pPr>
        <w:spacing w:after="0" w:line="360" w:lineRule="auto"/>
        <w:ind w:firstLine="708"/>
        <w:jc w:val="both"/>
        <w:rPr>
          <w:rFonts w:ascii="Times New Roman" w:eastAsia="Times New Roman" w:hAnsi="Times New Roman" w:cs="Times New Roman"/>
          <w:color w:val="000000"/>
          <w:sz w:val="24"/>
          <w:szCs w:val="24"/>
        </w:rPr>
      </w:pPr>
    </w:p>
    <w:p w14:paraId="2627C0B6" w14:textId="77777777" w:rsidR="00DE0245" w:rsidRDefault="00451D56" w:rsidP="006D126E">
      <w:pPr>
        <w:spacing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Figura 2. </w:t>
      </w:r>
      <w:r w:rsidRPr="006D126E">
        <w:rPr>
          <w:rFonts w:ascii="Times New Roman" w:eastAsia="Times New Roman" w:hAnsi="Times New Roman" w:cs="Times New Roman"/>
          <w:bCs/>
          <w:sz w:val="24"/>
          <w:szCs w:val="24"/>
        </w:rPr>
        <w:t>Sistema de Aseguramiento de la Calidad Educativa Universitaria</w:t>
      </w:r>
    </w:p>
    <w:p w14:paraId="5E18C86D" w14:textId="77777777" w:rsidR="00DE0245" w:rsidRDefault="00DE0245">
      <w:pPr>
        <w:spacing w:after="0" w:line="240" w:lineRule="auto"/>
        <w:rPr>
          <w:rFonts w:ascii="Times New Roman" w:eastAsia="Times New Roman" w:hAnsi="Times New Roman" w:cs="Times New Roman"/>
          <w:b/>
          <w:sz w:val="24"/>
          <w:szCs w:val="24"/>
        </w:rPr>
      </w:pPr>
    </w:p>
    <w:p w14:paraId="77CDF448" w14:textId="77777777" w:rsidR="00DE0245" w:rsidRDefault="00451D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0"/>
          <w:szCs w:val="20"/>
        </w:rPr>
        <w:drawing>
          <wp:inline distT="0" distB="0" distL="0" distR="0" wp14:anchorId="28C65DE5" wp14:editId="1F86434C">
            <wp:extent cx="5380990" cy="273050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380990" cy="2730500"/>
                    </a:xfrm>
                    <a:prstGeom prst="rect">
                      <a:avLst/>
                    </a:prstGeom>
                    <a:ln/>
                  </pic:spPr>
                </pic:pic>
              </a:graphicData>
            </a:graphic>
          </wp:inline>
        </w:drawing>
      </w:r>
    </w:p>
    <w:p w14:paraId="33216392" w14:textId="7CD08BC1" w:rsidR="00DE0245" w:rsidRPr="006D126E" w:rsidRDefault="00451D56">
      <w:pPr>
        <w:spacing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rPr>
        <w:t>  </w:t>
      </w:r>
      <w:r>
        <w:rPr>
          <w:rFonts w:ascii="Times New Roman" w:eastAsia="Times New Roman" w:hAnsi="Times New Roman" w:cs="Times New Roman"/>
          <w:b/>
          <w:color w:val="000000"/>
        </w:rPr>
        <w:t> </w:t>
      </w:r>
      <w:r w:rsidRPr="006D126E">
        <w:rPr>
          <w:rFonts w:ascii="Times New Roman" w:eastAsia="Times New Roman" w:hAnsi="Times New Roman" w:cs="Times New Roman"/>
          <w:bCs/>
          <w:color w:val="000000"/>
          <w:sz w:val="24"/>
          <w:szCs w:val="24"/>
        </w:rPr>
        <w:t>Fuente:</w:t>
      </w:r>
      <w:r w:rsidRPr="006D126E">
        <w:rPr>
          <w:rFonts w:ascii="Times New Roman" w:eastAsia="Times New Roman" w:hAnsi="Times New Roman" w:cs="Times New Roman"/>
          <w:color w:val="000000"/>
          <w:sz w:val="24"/>
          <w:szCs w:val="24"/>
        </w:rPr>
        <w:t xml:space="preserve"> Elaboración propia</w:t>
      </w:r>
    </w:p>
    <w:p w14:paraId="22F5A3CB" w14:textId="77777777" w:rsidR="00DE0245" w:rsidRDefault="00451D56" w:rsidP="006D126E">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Se aplicó la metodología del Ciclo Deming, obteniendo los siguientes resultados dentro del sistema propuesto:</w:t>
      </w:r>
    </w:p>
    <w:p w14:paraId="44996EB9" w14:textId="77777777" w:rsidR="00DE0245" w:rsidRDefault="00451D56" w:rsidP="006D126E">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Etapa 1 Indicadores clave</w:t>
      </w:r>
    </w:p>
    <w:p w14:paraId="4D399017" w14:textId="77777777" w:rsidR="00DE0245" w:rsidRDefault="00451D56" w:rsidP="006D126E">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primera fase, se identificaron los estándares comunes derivados del análisis de las guías de evaluación y acreditación de organismos internacionales reconocidos. Se consideraron los criterios de evaluación de la ACBSP (</w:t>
      </w:r>
      <w:proofErr w:type="spellStart"/>
      <w:r>
        <w:rPr>
          <w:rFonts w:ascii="Times New Roman" w:eastAsia="Times New Roman" w:hAnsi="Times New Roman" w:cs="Times New Roman"/>
          <w:sz w:val="24"/>
          <w:szCs w:val="24"/>
        </w:rPr>
        <w:t>Accreditation</w:t>
      </w:r>
      <w:proofErr w:type="spellEnd"/>
      <w:r>
        <w:rPr>
          <w:rFonts w:ascii="Times New Roman" w:eastAsia="Times New Roman" w:hAnsi="Times New Roman" w:cs="Times New Roman"/>
          <w:sz w:val="24"/>
          <w:szCs w:val="24"/>
        </w:rPr>
        <w:t xml:space="preserve"> Council </w:t>
      </w:r>
      <w:proofErr w:type="spellStart"/>
      <w:r>
        <w:rPr>
          <w:rFonts w:ascii="Times New Roman" w:eastAsia="Times New Roman" w:hAnsi="Times New Roman" w:cs="Times New Roman"/>
          <w:sz w:val="24"/>
          <w:szCs w:val="24"/>
        </w:rPr>
        <w:t>for</w:t>
      </w:r>
      <w:proofErr w:type="spellEnd"/>
      <w:r>
        <w:rPr>
          <w:rFonts w:ascii="Times New Roman" w:eastAsia="Times New Roman" w:hAnsi="Times New Roman" w:cs="Times New Roman"/>
          <w:sz w:val="24"/>
          <w:szCs w:val="24"/>
        </w:rPr>
        <w:t xml:space="preserve"> Business </w:t>
      </w:r>
      <w:proofErr w:type="spellStart"/>
      <w:r>
        <w:rPr>
          <w:rFonts w:ascii="Times New Roman" w:eastAsia="Times New Roman" w:hAnsi="Times New Roman" w:cs="Times New Roman"/>
          <w:sz w:val="24"/>
          <w:szCs w:val="24"/>
        </w:rPr>
        <w:t>Schools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Programs</w:t>
      </w:r>
      <w:proofErr w:type="spellEnd"/>
      <w:r>
        <w:rPr>
          <w:rFonts w:ascii="Times New Roman" w:eastAsia="Times New Roman" w:hAnsi="Times New Roman" w:cs="Times New Roman"/>
          <w:sz w:val="24"/>
          <w:szCs w:val="24"/>
        </w:rPr>
        <w:t>) para el área administrativa (ACBSP, 2022) y de ANECA (Agencia Nacional de Evaluación de la Calidad y Acreditación) para el área de Ingeniería (ANECA, 2022). El análisis mostró que la mayoría de los programas acreditados en instituciones tanto nacionales como internacionales optan por estos organismos para obtener su acreditación. El análisis comparativo de los estándares requeridos por cada uno de estos organismos llevó a la definición de seis indicadores claves coincidentes: Organización y liderazgo, Planeación estratégica, Programas de estudio, Personal docente,</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 xml:space="preserve">Alumnos y grupos de interés; y Sistema de mejora de la calidad (Ferreiro, Brito &amp; Lucero, 2023) de los cuales se determinó la agrupación de los mismos en la siguientes categorías: 1) Estructura y planeación,  2) Planes de estudio, 3) Profesores y alumnos, 4) Sector laboral y 5) Aseguramiento de la Calidad para efectos del sistema presentado, en los cuales las instituciones educativas deben poner especial atención para cumplir con ellos y lograr las acreditaciones a nivel internacional </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Tabla 1).</w:t>
      </w:r>
    </w:p>
    <w:p w14:paraId="68E626CD" w14:textId="77777777" w:rsidR="006D126E" w:rsidRDefault="006D126E" w:rsidP="006D126E">
      <w:pPr>
        <w:spacing w:after="0" w:line="360" w:lineRule="auto"/>
        <w:ind w:firstLine="700"/>
        <w:jc w:val="both"/>
        <w:rPr>
          <w:rFonts w:ascii="Times New Roman" w:eastAsia="Times New Roman" w:hAnsi="Times New Roman" w:cs="Times New Roman"/>
          <w:sz w:val="24"/>
          <w:szCs w:val="24"/>
        </w:rPr>
      </w:pPr>
    </w:p>
    <w:p w14:paraId="10B1C498" w14:textId="77777777" w:rsidR="006D126E" w:rsidRDefault="006D126E" w:rsidP="006D126E">
      <w:pPr>
        <w:spacing w:after="0" w:line="360" w:lineRule="auto"/>
        <w:ind w:firstLine="700"/>
        <w:jc w:val="both"/>
        <w:rPr>
          <w:rFonts w:ascii="Times New Roman" w:eastAsia="Times New Roman" w:hAnsi="Times New Roman" w:cs="Times New Roman"/>
          <w:sz w:val="24"/>
          <w:szCs w:val="24"/>
        </w:rPr>
      </w:pPr>
    </w:p>
    <w:p w14:paraId="51B285B9" w14:textId="77777777" w:rsidR="006D126E" w:rsidRDefault="006D126E" w:rsidP="006D126E">
      <w:pPr>
        <w:spacing w:after="0" w:line="360" w:lineRule="auto"/>
        <w:ind w:firstLine="700"/>
        <w:jc w:val="both"/>
        <w:rPr>
          <w:rFonts w:ascii="Times New Roman" w:eastAsia="Times New Roman" w:hAnsi="Times New Roman" w:cs="Times New Roman"/>
          <w:sz w:val="24"/>
          <w:szCs w:val="24"/>
        </w:rPr>
      </w:pPr>
    </w:p>
    <w:p w14:paraId="2A1C1BFE" w14:textId="77777777" w:rsidR="006D126E" w:rsidRDefault="006D126E" w:rsidP="006D126E">
      <w:pPr>
        <w:spacing w:after="0" w:line="360" w:lineRule="auto"/>
        <w:ind w:firstLine="700"/>
        <w:jc w:val="both"/>
        <w:rPr>
          <w:rFonts w:ascii="Times New Roman" w:eastAsia="Times New Roman" w:hAnsi="Times New Roman" w:cs="Times New Roman"/>
          <w:sz w:val="24"/>
          <w:szCs w:val="24"/>
        </w:rPr>
      </w:pPr>
    </w:p>
    <w:p w14:paraId="7C0AF038" w14:textId="77777777" w:rsidR="006D126E" w:rsidRDefault="006D126E" w:rsidP="006D126E">
      <w:pPr>
        <w:spacing w:after="0" w:line="360" w:lineRule="auto"/>
        <w:ind w:firstLine="700"/>
        <w:jc w:val="both"/>
        <w:rPr>
          <w:rFonts w:ascii="Times New Roman" w:eastAsia="Times New Roman" w:hAnsi="Times New Roman" w:cs="Times New Roman"/>
          <w:sz w:val="24"/>
          <w:szCs w:val="24"/>
        </w:rPr>
      </w:pPr>
    </w:p>
    <w:p w14:paraId="24CDC478" w14:textId="77777777" w:rsidR="006D126E" w:rsidRDefault="006D126E" w:rsidP="006D126E">
      <w:pPr>
        <w:spacing w:after="0" w:line="360" w:lineRule="auto"/>
        <w:ind w:firstLine="700"/>
        <w:jc w:val="both"/>
        <w:rPr>
          <w:rFonts w:ascii="Times New Roman" w:eastAsia="Times New Roman" w:hAnsi="Times New Roman" w:cs="Times New Roman"/>
          <w:sz w:val="24"/>
          <w:szCs w:val="24"/>
        </w:rPr>
      </w:pPr>
    </w:p>
    <w:p w14:paraId="12F86718" w14:textId="77777777" w:rsidR="006D126E" w:rsidRDefault="006D126E" w:rsidP="006D126E">
      <w:pPr>
        <w:spacing w:after="0" w:line="360" w:lineRule="auto"/>
        <w:ind w:firstLine="700"/>
        <w:jc w:val="both"/>
        <w:rPr>
          <w:rFonts w:ascii="Times New Roman" w:eastAsia="Times New Roman" w:hAnsi="Times New Roman" w:cs="Times New Roman"/>
          <w:sz w:val="24"/>
          <w:szCs w:val="24"/>
        </w:rPr>
      </w:pPr>
    </w:p>
    <w:p w14:paraId="015DFCAC" w14:textId="77777777" w:rsidR="006D126E" w:rsidRDefault="006D126E" w:rsidP="006D126E">
      <w:pPr>
        <w:spacing w:after="0" w:line="360" w:lineRule="auto"/>
        <w:ind w:firstLine="700"/>
        <w:jc w:val="both"/>
        <w:rPr>
          <w:rFonts w:ascii="Times New Roman" w:eastAsia="Times New Roman" w:hAnsi="Times New Roman" w:cs="Times New Roman"/>
          <w:sz w:val="24"/>
          <w:szCs w:val="24"/>
        </w:rPr>
      </w:pPr>
    </w:p>
    <w:p w14:paraId="25E4B7F8" w14:textId="77777777" w:rsidR="006D126E" w:rsidRDefault="006D126E" w:rsidP="006D126E">
      <w:pPr>
        <w:spacing w:after="0" w:line="360" w:lineRule="auto"/>
        <w:ind w:firstLine="700"/>
        <w:jc w:val="both"/>
        <w:rPr>
          <w:rFonts w:ascii="Times New Roman" w:eastAsia="Times New Roman" w:hAnsi="Times New Roman" w:cs="Times New Roman"/>
          <w:sz w:val="24"/>
          <w:szCs w:val="24"/>
        </w:rPr>
      </w:pPr>
    </w:p>
    <w:p w14:paraId="08A9D00C" w14:textId="77777777" w:rsidR="006D126E" w:rsidRDefault="006D126E" w:rsidP="006D126E">
      <w:pPr>
        <w:spacing w:after="0" w:line="360" w:lineRule="auto"/>
        <w:ind w:firstLine="700"/>
        <w:jc w:val="both"/>
        <w:rPr>
          <w:rFonts w:ascii="Times New Roman" w:eastAsia="Times New Roman" w:hAnsi="Times New Roman" w:cs="Times New Roman"/>
          <w:sz w:val="24"/>
          <w:szCs w:val="24"/>
        </w:rPr>
      </w:pPr>
    </w:p>
    <w:p w14:paraId="700A4F1D" w14:textId="77777777" w:rsidR="006D126E" w:rsidRDefault="006D126E" w:rsidP="006D126E">
      <w:pPr>
        <w:spacing w:after="0" w:line="360" w:lineRule="auto"/>
        <w:ind w:firstLine="700"/>
        <w:jc w:val="both"/>
        <w:rPr>
          <w:rFonts w:ascii="Times New Roman" w:eastAsia="Times New Roman" w:hAnsi="Times New Roman" w:cs="Times New Roman"/>
          <w:sz w:val="24"/>
          <w:szCs w:val="24"/>
        </w:rPr>
      </w:pPr>
    </w:p>
    <w:p w14:paraId="061CC400" w14:textId="77777777" w:rsidR="006D126E" w:rsidRDefault="006D126E" w:rsidP="006D126E">
      <w:pPr>
        <w:spacing w:after="0" w:line="360" w:lineRule="auto"/>
        <w:ind w:firstLine="700"/>
        <w:jc w:val="both"/>
        <w:rPr>
          <w:rFonts w:ascii="Times New Roman" w:eastAsia="Times New Roman" w:hAnsi="Times New Roman" w:cs="Times New Roman"/>
          <w:sz w:val="24"/>
          <w:szCs w:val="24"/>
        </w:rPr>
      </w:pPr>
    </w:p>
    <w:p w14:paraId="17F99516" w14:textId="77777777" w:rsidR="006D126E" w:rsidRDefault="006D126E" w:rsidP="006D126E">
      <w:pPr>
        <w:spacing w:after="0" w:line="360" w:lineRule="auto"/>
        <w:ind w:firstLine="700"/>
        <w:jc w:val="both"/>
        <w:rPr>
          <w:rFonts w:ascii="Times New Roman" w:eastAsia="Times New Roman" w:hAnsi="Times New Roman" w:cs="Times New Roman"/>
          <w:sz w:val="24"/>
          <w:szCs w:val="24"/>
        </w:rPr>
      </w:pPr>
    </w:p>
    <w:p w14:paraId="153499ED" w14:textId="77777777" w:rsidR="006D126E" w:rsidRDefault="006D126E" w:rsidP="006D126E">
      <w:pPr>
        <w:spacing w:after="0" w:line="360" w:lineRule="auto"/>
        <w:ind w:firstLine="700"/>
        <w:jc w:val="both"/>
        <w:rPr>
          <w:rFonts w:ascii="Times New Roman" w:eastAsia="Times New Roman" w:hAnsi="Times New Roman" w:cs="Times New Roman"/>
          <w:sz w:val="24"/>
          <w:szCs w:val="24"/>
        </w:rPr>
      </w:pPr>
    </w:p>
    <w:p w14:paraId="2A41EC6B" w14:textId="77777777" w:rsidR="006D126E" w:rsidRDefault="006D126E" w:rsidP="006D126E">
      <w:pPr>
        <w:spacing w:after="0" w:line="360" w:lineRule="auto"/>
        <w:ind w:firstLine="700"/>
        <w:jc w:val="both"/>
        <w:rPr>
          <w:rFonts w:ascii="Times New Roman" w:eastAsia="Times New Roman" w:hAnsi="Times New Roman" w:cs="Times New Roman"/>
          <w:sz w:val="24"/>
          <w:szCs w:val="24"/>
        </w:rPr>
      </w:pPr>
    </w:p>
    <w:p w14:paraId="345996E0" w14:textId="7A746210" w:rsidR="00DE0245" w:rsidRPr="006D126E" w:rsidRDefault="00451D56" w:rsidP="006D126E">
      <w:pPr>
        <w:spacing w:after="0" w:line="36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lastRenderedPageBreak/>
        <w:t xml:space="preserve">        Tabla 1. </w:t>
      </w:r>
      <w:r w:rsidRPr="006D126E">
        <w:rPr>
          <w:rFonts w:ascii="Times New Roman" w:eastAsia="Times New Roman" w:hAnsi="Times New Roman" w:cs="Times New Roman"/>
          <w:bCs/>
          <w:sz w:val="24"/>
          <w:szCs w:val="24"/>
        </w:rPr>
        <w:t>Indicadores clave para la obtención de acreditaciones internacionales</w:t>
      </w:r>
    </w:p>
    <w:tbl>
      <w:tblPr>
        <w:tblStyle w:val="a0"/>
        <w:tblW w:w="78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1"/>
        <w:gridCol w:w="2232"/>
        <w:gridCol w:w="5103"/>
      </w:tblGrid>
      <w:tr w:rsidR="00DE0245" w:rsidRPr="006D126E" w14:paraId="63FEF60F" w14:textId="77777777">
        <w:trPr>
          <w:trHeight w:val="416"/>
          <w:jc w:val="center"/>
        </w:trPr>
        <w:tc>
          <w:tcPr>
            <w:tcW w:w="511" w:type="dxa"/>
          </w:tcPr>
          <w:p w14:paraId="6BFDE504" w14:textId="77777777" w:rsidR="00DE0245" w:rsidRPr="006D126E" w:rsidRDefault="00451D56">
            <w:pPr>
              <w:jc w:val="both"/>
              <w:rPr>
                <w:rFonts w:ascii="Times New Roman" w:eastAsia="Times New Roman" w:hAnsi="Times New Roman" w:cs="Times New Roman"/>
                <w:bCs/>
              </w:rPr>
            </w:pPr>
            <w:r w:rsidRPr="006D126E">
              <w:rPr>
                <w:rFonts w:ascii="Times New Roman" w:eastAsia="Times New Roman" w:hAnsi="Times New Roman" w:cs="Times New Roman"/>
                <w:bCs/>
              </w:rPr>
              <w:t xml:space="preserve">No. </w:t>
            </w:r>
          </w:p>
        </w:tc>
        <w:tc>
          <w:tcPr>
            <w:tcW w:w="2232" w:type="dxa"/>
          </w:tcPr>
          <w:p w14:paraId="0647BBE6" w14:textId="77777777" w:rsidR="00DE0245" w:rsidRPr="006D126E" w:rsidRDefault="00451D56">
            <w:pPr>
              <w:jc w:val="both"/>
              <w:rPr>
                <w:rFonts w:ascii="Times New Roman" w:eastAsia="Times New Roman" w:hAnsi="Times New Roman" w:cs="Times New Roman"/>
                <w:bCs/>
              </w:rPr>
            </w:pPr>
            <w:r w:rsidRPr="006D126E">
              <w:rPr>
                <w:rFonts w:ascii="Times New Roman" w:eastAsia="Times New Roman" w:hAnsi="Times New Roman" w:cs="Times New Roman"/>
                <w:bCs/>
              </w:rPr>
              <w:t>Indicador</w:t>
            </w:r>
          </w:p>
        </w:tc>
        <w:tc>
          <w:tcPr>
            <w:tcW w:w="5103" w:type="dxa"/>
          </w:tcPr>
          <w:p w14:paraId="09001A55" w14:textId="77777777" w:rsidR="00DE0245" w:rsidRPr="006D126E" w:rsidRDefault="00451D56">
            <w:pPr>
              <w:jc w:val="both"/>
              <w:rPr>
                <w:rFonts w:ascii="Times New Roman" w:eastAsia="Times New Roman" w:hAnsi="Times New Roman" w:cs="Times New Roman"/>
                <w:bCs/>
              </w:rPr>
            </w:pPr>
            <w:r w:rsidRPr="006D126E">
              <w:rPr>
                <w:rFonts w:ascii="Times New Roman" w:eastAsia="Times New Roman" w:hAnsi="Times New Roman" w:cs="Times New Roman"/>
                <w:bCs/>
              </w:rPr>
              <w:t>Definición</w:t>
            </w:r>
          </w:p>
        </w:tc>
      </w:tr>
      <w:tr w:rsidR="00DE0245" w:rsidRPr="006D126E" w14:paraId="209AFA1D" w14:textId="77777777">
        <w:trPr>
          <w:jc w:val="center"/>
        </w:trPr>
        <w:tc>
          <w:tcPr>
            <w:tcW w:w="511" w:type="dxa"/>
          </w:tcPr>
          <w:p w14:paraId="47328CB8" w14:textId="77777777" w:rsidR="00DE0245" w:rsidRPr="006D126E" w:rsidRDefault="00451D56">
            <w:pPr>
              <w:jc w:val="both"/>
              <w:rPr>
                <w:rFonts w:ascii="Times New Roman" w:eastAsia="Times New Roman" w:hAnsi="Times New Roman" w:cs="Times New Roman"/>
                <w:bCs/>
              </w:rPr>
            </w:pPr>
            <w:r w:rsidRPr="006D126E">
              <w:rPr>
                <w:rFonts w:ascii="Times New Roman" w:eastAsia="Times New Roman" w:hAnsi="Times New Roman" w:cs="Times New Roman"/>
                <w:bCs/>
              </w:rPr>
              <w:t>1</w:t>
            </w:r>
          </w:p>
        </w:tc>
        <w:tc>
          <w:tcPr>
            <w:tcW w:w="223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94D3E90" w14:textId="77777777" w:rsidR="00DE0245" w:rsidRPr="006D126E" w:rsidRDefault="00451D56">
            <w:pPr>
              <w:spacing w:after="240"/>
              <w:jc w:val="both"/>
              <w:rPr>
                <w:rFonts w:ascii="Times New Roman" w:eastAsia="Times New Roman" w:hAnsi="Times New Roman" w:cs="Times New Roman"/>
                <w:bCs/>
              </w:rPr>
            </w:pPr>
            <w:r w:rsidRPr="006D126E">
              <w:rPr>
                <w:rFonts w:ascii="Times New Roman" w:eastAsia="Times New Roman" w:hAnsi="Times New Roman" w:cs="Times New Roman"/>
                <w:bCs/>
              </w:rPr>
              <w:t>Estructura y planeación</w:t>
            </w:r>
          </w:p>
        </w:tc>
        <w:tc>
          <w:tcPr>
            <w:tcW w:w="5103"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236624B5" w14:textId="774C21A9" w:rsidR="00DE0245" w:rsidRPr="006D126E" w:rsidRDefault="00451D56">
            <w:pPr>
              <w:spacing w:after="240"/>
              <w:jc w:val="both"/>
              <w:rPr>
                <w:rFonts w:ascii="Times New Roman" w:eastAsia="Times New Roman" w:hAnsi="Times New Roman" w:cs="Times New Roman"/>
                <w:bCs/>
              </w:rPr>
            </w:pPr>
            <w:r w:rsidRPr="006D126E">
              <w:rPr>
                <w:rFonts w:ascii="Times New Roman" w:eastAsia="Times New Roman" w:hAnsi="Times New Roman" w:cs="Times New Roman"/>
                <w:bCs/>
              </w:rPr>
              <w:t xml:space="preserve">Contar con procesos sistemáticos de liderazgo y dirección estratégica que promuevan la cultura organizacional en búsqueda de la mejora </w:t>
            </w:r>
            <w:proofErr w:type="gramStart"/>
            <w:r w:rsidRPr="006D126E">
              <w:rPr>
                <w:rFonts w:ascii="Times New Roman" w:eastAsia="Times New Roman" w:hAnsi="Times New Roman" w:cs="Times New Roman"/>
                <w:bCs/>
              </w:rPr>
              <w:t>continua</w:t>
            </w:r>
            <w:proofErr w:type="gramEnd"/>
            <w:r w:rsidRPr="006D126E">
              <w:rPr>
                <w:rFonts w:ascii="Times New Roman" w:eastAsia="Times New Roman" w:hAnsi="Times New Roman" w:cs="Times New Roman"/>
                <w:bCs/>
              </w:rPr>
              <w:t xml:space="preserve"> considerando los objetivos incluidos en el plan de acción a corto y largo plazo dentro de la organización.</w:t>
            </w:r>
          </w:p>
        </w:tc>
      </w:tr>
      <w:tr w:rsidR="00DE0245" w:rsidRPr="006D126E" w14:paraId="250AB3BA" w14:textId="77777777">
        <w:trPr>
          <w:jc w:val="center"/>
        </w:trPr>
        <w:tc>
          <w:tcPr>
            <w:tcW w:w="511" w:type="dxa"/>
          </w:tcPr>
          <w:p w14:paraId="7479F383" w14:textId="77777777" w:rsidR="00DE0245" w:rsidRPr="006D126E" w:rsidRDefault="00451D56">
            <w:pPr>
              <w:jc w:val="both"/>
              <w:rPr>
                <w:rFonts w:ascii="Times New Roman" w:eastAsia="Times New Roman" w:hAnsi="Times New Roman" w:cs="Times New Roman"/>
                <w:bCs/>
              </w:rPr>
            </w:pPr>
            <w:r w:rsidRPr="006D126E">
              <w:rPr>
                <w:rFonts w:ascii="Times New Roman" w:eastAsia="Times New Roman" w:hAnsi="Times New Roman" w:cs="Times New Roman"/>
                <w:bCs/>
              </w:rPr>
              <w:t>2</w:t>
            </w:r>
          </w:p>
        </w:tc>
        <w:tc>
          <w:tcPr>
            <w:tcW w:w="2232"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057FE5A6" w14:textId="77777777" w:rsidR="00DE0245" w:rsidRPr="006D126E" w:rsidRDefault="00451D56">
            <w:pPr>
              <w:spacing w:after="240"/>
              <w:jc w:val="both"/>
              <w:rPr>
                <w:rFonts w:ascii="Times New Roman" w:eastAsia="Times New Roman" w:hAnsi="Times New Roman" w:cs="Times New Roman"/>
                <w:bCs/>
              </w:rPr>
            </w:pPr>
            <w:r w:rsidRPr="006D126E">
              <w:rPr>
                <w:rFonts w:ascii="Times New Roman" w:eastAsia="Times New Roman" w:hAnsi="Times New Roman" w:cs="Times New Roman"/>
                <w:bCs/>
              </w:rPr>
              <w:t>Planes de estudio</w:t>
            </w:r>
          </w:p>
        </w:tc>
        <w:tc>
          <w:tcPr>
            <w:tcW w:w="5103" w:type="dxa"/>
            <w:tcBorders>
              <w:top w:val="nil"/>
              <w:left w:val="nil"/>
              <w:bottom w:val="single" w:sz="4" w:space="0" w:color="000000"/>
              <w:right w:val="single" w:sz="4" w:space="0" w:color="000000"/>
            </w:tcBorders>
            <w:tcMar>
              <w:top w:w="0" w:type="dxa"/>
              <w:left w:w="100" w:type="dxa"/>
              <w:bottom w:w="0" w:type="dxa"/>
              <w:right w:w="100" w:type="dxa"/>
            </w:tcMar>
          </w:tcPr>
          <w:p w14:paraId="1699CAED" w14:textId="77777777" w:rsidR="00DE0245" w:rsidRPr="006D126E" w:rsidRDefault="00451D56">
            <w:pPr>
              <w:spacing w:after="240"/>
              <w:jc w:val="both"/>
              <w:rPr>
                <w:rFonts w:ascii="Times New Roman" w:eastAsia="Times New Roman" w:hAnsi="Times New Roman" w:cs="Times New Roman"/>
                <w:bCs/>
              </w:rPr>
            </w:pPr>
            <w:r w:rsidRPr="006D126E">
              <w:rPr>
                <w:rFonts w:ascii="Times New Roman" w:eastAsia="Times New Roman" w:hAnsi="Times New Roman" w:cs="Times New Roman"/>
                <w:bCs/>
              </w:rPr>
              <w:t>Diseño curricular con enfoque internacional, incorporando un componente profesional adecuado al grado académico, con un currículo actualizado y alineado a las demandas del entorno y la competitividad.</w:t>
            </w:r>
          </w:p>
        </w:tc>
      </w:tr>
      <w:tr w:rsidR="00DE0245" w:rsidRPr="006D126E" w14:paraId="6EEB707D" w14:textId="77777777">
        <w:trPr>
          <w:jc w:val="center"/>
        </w:trPr>
        <w:tc>
          <w:tcPr>
            <w:tcW w:w="511" w:type="dxa"/>
          </w:tcPr>
          <w:p w14:paraId="269DA0F1" w14:textId="77777777" w:rsidR="00DE0245" w:rsidRPr="006D126E" w:rsidRDefault="00451D56">
            <w:pPr>
              <w:jc w:val="both"/>
              <w:rPr>
                <w:rFonts w:ascii="Times New Roman" w:eastAsia="Times New Roman" w:hAnsi="Times New Roman" w:cs="Times New Roman"/>
                <w:bCs/>
              </w:rPr>
            </w:pPr>
            <w:r w:rsidRPr="006D126E">
              <w:rPr>
                <w:rFonts w:ascii="Times New Roman" w:eastAsia="Times New Roman" w:hAnsi="Times New Roman" w:cs="Times New Roman"/>
                <w:bCs/>
              </w:rPr>
              <w:t>3</w:t>
            </w:r>
          </w:p>
        </w:tc>
        <w:tc>
          <w:tcPr>
            <w:tcW w:w="2232"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08340423" w14:textId="77777777" w:rsidR="00DE0245" w:rsidRPr="006D126E" w:rsidRDefault="00451D56">
            <w:pPr>
              <w:spacing w:after="240"/>
              <w:jc w:val="both"/>
              <w:rPr>
                <w:rFonts w:ascii="Times New Roman" w:eastAsia="Times New Roman" w:hAnsi="Times New Roman" w:cs="Times New Roman"/>
                <w:bCs/>
              </w:rPr>
            </w:pPr>
            <w:r w:rsidRPr="006D126E">
              <w:rPr>
                <w:rFonts w:ascii="Times New Roman" w:eastAsia="Times New Roman" w:hAnsi="Times New Roman" w:cs="Times New Roman"/>
                <w:bCs/>
              </w:rPr>
              <w:t>Profesores y alumnos</w:t>
            </w:r>
          </w:p>
        </w:tc>
        <w:tc>
          <w:tcPr>
            <w:tcW w:w="5103" w:type="dxa"/>
            <w:tcBorders>
              <w:top w:val="nil"/>
              <w:left w:val="nil"/>
              <w:bottom w:val="single" w:sz="4" w:space="0" w:color="000000"/>
              <w:right w:val="single" w:sz="4" w:space="0" w:color="000000"/>
            </w:tcBorders>
            <w:tcMar>
              <w:top w:w="0" w:type="dxa"/>
              <w:left w:w="100" w:type="dxa"/>
              <w:bottom w:w="0" w:type="dxa"/>
              <w:right w:w="100" w:type="dxa"/>
            </w:tcMar>
          </w:tcPr>
          <w:p w14:paraId="4E8F6A3C" w14:textId="77777777" w:rsidR="00DE0245" w:rsidRPr="006D126E" w:rsidRDefault="00451D56">
            <w:pPr>
              <w:spacing w:after="240"/>
              <w:jc w:val="both"/>
              <w:rPr>
                <w:rFonts w:ascii="Times New Roman" w:eastAsia="Times New Roman" w:hAnsi="Times New Roman" w:cs="Times New Roman"/>
                <w:bCs/>
              </w:rPr>
            </w:pPr>
            <w:r w:rsidRPr="006D126E">
              <w:rPr>
                <w:rFonts w:ascii="Times New Roman" w:eastAsia="Times New Roman" w:hAnsi="Times New Roman" w:cs="Times New Roman"/>
                <w:bCs/>
              </w:rPr>
              <w:t>Garantizar un cuerpo docente actualizado y calificado que fomente la excelencia en la enseñanza y el desarrollo profesional de los docentes, asegurando el cumplimiento de las expectativas de los estudiantes.</w:t>
            </w:r>
          </w:p>
        </w:tc>
      </w:tr>
      <w:tr w:rsidR="00DE0245" w:rsidRPr="006D126E" w14:paraId="01501336" w14:textId="77777777">
        <w:trPr>
          <w:jc w:val="center"/>
        </w:trPr>
        <w:tc>
          <w:tcPr>
            <w:tcW w:w="511" w:type="dxa"/>
          </w:tcPr>
          <w:p w14:paraId="59474C71" w14:textId="77777777" w:rsidR="00DE0245" w:rsidRPr="006D126E" w:rsidRDefault="00451D56">
            <w:pPr>
              <w:jc w:val="both"/>
              <w:rPr>
                <w:rFonts w:ascii="Times New Roman" w:eastAsia="Times New Roman" w:hAnsi="Times New Roman" w:cs="Times New Roman"/>
                <w:bCs/>
              </w:rPr>
            </w:pPr>
            <w:r w:rsidRPr="006D126E">
              <w:rPr>
                <w:rFonts w:ascii="Times New Roman" w:eastAsia="Times New Roman" w:hAnsi="Times New Roman" w:cs="Times New Roman"/>
                <w:bCs/>
              </w:rPr>
              <w:t>4</w:t>
            </w:r>
          </w:p>
        </w:tc>
        <w:tc>
          <w:tcPr>
            <w:tcW w:w="2232"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1F4C6D95" w14:textId="77777777" w:rsidR="00DE0245" w:rsidRPr="006D126E" w:rsidRDefault="00451D56">
            <w:pPr>
              <w:spacing w:after="240"/>
              <w:jc w:val="both"/>
              <w:rPr>
                <w:rFonts w:ascii="Times New Roman" w:eastAsia="Times New Roman" w:hAnsi="Times New Roman" w:cs="Times New Roman"/>
                <w:bCs/>
              </w:rPr>
            </w:pPr>
            <w:r w:rsidRPr="006D126E">
              <w:rPr>
                <w:rFonts w:ascii="Times New Roman" w:eastAsia="Times New Roman" w:hAnsi="Times New Roman" w:cs="Times New Roman"/>
                <w:bCs/>
              </w:rPr>
              <w:t>Sector laboral</w:t>
            </w:r>
          </w:p>
        </w:tc>
        <w:tc>
          <w:tcPr>
            <w:tcW w:w="5103" w:type="dxa"/>
            <w:tcBorders>
              <w:top w:val="nil"/>
              <w:left w:val="nil"/>
              <w:bottom w:val="single" w:sz="4" w:space="0" w:color="000000"/>
              <w:right w:val="single" w:sz="4" w:space="0" w:color="000000"/>
            </w:tcBorders>
            <w:tcMar>
              <w:top w:w="0" w:type="dxa"/>
              <w:left w:w="100" w:type="dxa"/>
              <w:bottom w:w="0" w:type="dxa"/>
              <w:right w:w="100" w:type="dxa"/>
            </w:tcMar>
          </w:tcPr>
          <w:p w14:paraId="5214C17F" w14:textId="77777777" w:rsidR="00DE0245" w:rsidRPr="006D126E" w:rsidRDefault="00451D56">
            <w:pPr>
              <w:spacing w:after="240"/>
              <w:jc w:val="both"/>
              <w:rPr>
                <w:rFonts w:ascii="Times New Roman" w:eastAsia="Times New Roman" w:hAnsi="Times New Roman" w:cs="Times New Roman"/>
                <w:bCs/>
              </w:rPr>
            </w:pPr>
            <w:r w:rsidRPr="006D126E">
              <w:rPr>
                <w:rFonts w:ascii="Times New Roman" w:eastAsia="Times New Roman" w:hAnsi="Times New Roman" w:cs="Times New Roman"/>
                <w:bCs/>
              </w:rPr>
              <w:t>Garantizar los requisitos y expectativas del sector laboral, mantener una comunicación constante con actividades de vinculación para el logro de resultados que satisfagan las necesidades de los interesados.</w:t>
            </w:r>
          </w:p>
        </w:tc>
      </w:tr>
      <w:tr w:rsidR="00DE0245" w:rsidRPr="006D126E" w14:paraId="2DDAC062" w14:textId="77777777" w:rsidTr="00451D56">
        <w:trPr>
          <w:trHeight w:val="1224"/>
          <w:jc w:val="center"/>
        </w:trPr>
        <w:tc>
          <w:tcPr>
            <w:tcW w:w="511" w:type="dxa"/>
          </w:tcPr>
          <w:p w14:paraId="77FDAB92" w14:textId="77777777" w:rsidR="00DE0245" w:rsidRPr="006D126E" w:rsidRDefault="00451D56">
            <w:pPr>
              <w:jc w:val="both"/>
              <w:rPr>
                <w:rFonts w:ascii="Times New Roman" w:eastAsia="Times New Roman" w:hAnsi="Times New Roman" w:cs="Times New Roman"/>
                <w:bCs/>
              </w:rPr>
            </w:pPr>
            <w:r w:rsidRPr="006D126E">
              <w:rPr>
                <w:rFonts w:ascii="Times New Roman" w:eastAsia="Times New Roman" w:hAnsi="Times New Roman" w:cs="Times New Roman"/>
                <w:bCs/>
              </w:rPr>
              <w:t>5</w:t>
            </w:r>
          </w:p>
        </w:tc>
        <w:tc>
          <w:tcPr>
            <w:tcW w:w="2232"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59ABFFA4" w14:textId="77777777" w:rsidR="00DE0245" w:rsidRPr="006D126E" w:rsidRDefault="00451D56">
            <w:pPr>
              <w:spacing w:after="240"/>
              <w:jc w:val="both"/>
              <w:rPr>
                <w:rFonts w:ascii="Times New Roman" w:eastAsia="Times New Roman" w:hAnsi="Times New Roman" w:cs="Times New Roman"/>
                <w:bCs/>
              </w:rPr>
            </w:pPr>
            <w:r w:rsidRPr="006D126E">
              <w:rPr>
                <w:rFonts w:ascii="Times New Roman" w:eastAsia="Times New Roman" w:hAnsi="Times New Roman" w:cs="Times New Roman"/>
                <w:bCs/>
              </w:rPr>
              <w:t>Aseguramiento de la Calidad</w:t>
            </w:r>
          </w:p>
        </w:tc>
        <w:tc>
          <w:tcPr>
            <w:tcW w:w="5103" w:type="dxa"/>
            <w:tcBorders>
              <w:top w:val="nil"/>
              <w:left w:val="nil"/>
              <w:bottom w:val="single" w:sz="4" w:space="0" w:color="000000"/>
              <w:right w:val="single" w:sz="4" w:space="0" w:color="000000"/>
            </w:tcBorders>
            <w:tcMar>
              <w:top w:w="0" w:type="dxa"/>
              <w:left w:w="100" w:type="dxa"/>
              <w:bottom w:w="0" w:type="dxa"/>
              <w:right w:w="100" w:type="dxa"/>
            </w:tcMar>
          </w:tcPr>
          <w:p w14:paraId="367B28D8" w14:textId="77777777" w:rsidR="00DE0245" w:rsidRPr="006D126E" w:rsidRDefault="00451D56">
            <w:pPr>
              <w:spacing w:after="240"/>
              <w:jc w:val="both"/>
              <w:rPr>
                <w:rFonts w:ascii="Times New Roman" w:eastAsia="Times New Roman" w:hAnsi="Times New Roman" w:cs="Times New Roman"/>
                <w:bCs/>
              </w:rPr>
            </w:pPr>
            <w:r w:rsidRPr="006D126E">
              <w:rPr>
                <w:rFonts w:ascii="Times New Roman" w:eastAsia="Times New Roman" w:hAnsi="Times New Roman" w:cs="Times New Roman"/>
                <w:bCs/>
              </w:rPr>
              <w:t>Contar con un proceso sistemático para identificar y realizar el seguimiento de las medidas de desempeño clave en función a los requerimientos de los organismos evaluadores con el fin de lograr el aseguramiento de la calidad a través de la mejora continua.</w:t>
            </w:r>
          </w:p>
        </w:tc>
      </w:tr>
    </w:tbl>
    <w:p w14:paraId="3C13483E" w14:textId="3E178862" w:rsidR="00DE0245" w:rsidRPr="006D126E" w:rsidRDefault="00451D56" w:rsidP="006D126E">
      <w:pPr>
        <w:spacing w:after="0" w:line="360" w:lineRule="auto"/>
        <w:jc w:val="center"/>
        <w:rPr>
          <w:rFonts w:ascii="Times New Roman" w:eastAsia="Times New Roman" w:hAnsi="Times New Roman" w:cs="Times New Roman"/>
          <w:sz w:val="24"/>
          <w:szCs w:val="24"/>
        </w:rPr>
      </w:pPr>
      <w:r w:rsidRPr="006D126E">
        <w:rPr>
          <w:rFonts w:ascii="Times New Roman" w:eastAsia="Times New Roman" w:hAnsi="Times New Roman" w:cs="Times New Roman"/>
          <w:bCs/>
          <w:sz w:val="24"/>
          <w:szCs w:val="24"/>
        </w:rPr>
        <w:t>Fuente</w:t>
      </w:r>
      <w:r w:rsidRPr="006D126E">
        <w:rPr>
          <w:rFonts w:ascii="Times New Roman" w:eastAsia="Times New Roman" w:hAnsi="Times New Roman" w:cs="Times New Roman"/>
          <w:b/>
          <w:sz w:val="24"/>
          <w:szCs w:val="24"/>
        </w:rPr>
        <w:t>:</w:t>
      </w:r>
      <w:r w:rsidRPr="006D126E">
        <w:rPr>
          <w:rFonts w:ascii="Times New Roman" w:eastAsia="Times New Roman" w:hAnsi="Times New Roman" w:cs="Times New Roman"/>
          <w:sz w:val="24"/>
          <w:szCs w:val="24"/>
        </w:rPr>
        <w:t xml:space="preserve"> Elaboración propia</w:t>
      </w:r>
    </w:p>
    <w:p w14:paraId="5A1A0558" w14:textId="0071A962" w:rsidR="00DE0245" w:rsidRDefault="00451D56" w:rsidP="006D126E">
      <w:pPr>
        <w:spacing w:after="0" w:line="360" w:lineRule="auto"/>
        <w:ind w:firstLine="700"/>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Los indicadores clave deben ser abordados uno a uno buscando el cumplimiento</w:t>
      </w:r>
      <w:r>
        <w:rPr>
          <w:rFonts w:ascii="Times New Roman" w:eastAsia="Times New Roman" w:hAnsi="Times New Roman" w:cs="Times New Roman"/>
          <w:strike/>
          <w:sz w:val="24"/>
          <w:szCs w:val="24"/>
        </w:rPr>
        <w:t xml:space="preserve"> </w:t>
      </w:r>
      <w:r>
        <w:rPr>
          <w:rFonts w:ascii="Times New Roman" w:eastAsia="Times New Roman" w:hAnsi="Times New Roman" w:cs="Times New Roman"/>
          <w:sz w:val="24"/>
          <w:szCs w:val="24"/>
        </w:rPr>
        <w:t>de lo requerido por los organismos evaluadores reconocidos, posteriormente se procede con segunda fase de la metodología, en la cual; se aplica el Proceso Sistemático de Calidad propuesto.</w:t>
      </w:r>
    </w:p>
    <w:p w14:paraId="334BEF90" w14:textId="77777777" w:rsidR="00DE0245" w:rsidRDefault="00451D56" w:rsidP="006D126E">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Etapa 2 Proceso Sistemático de Calidad </w:t>
      </w:r>
    </w:p>
    <w:p w14:paraId="0332450D" w14:textId="77777777" w:rsidR="00DE0245" w:rsidRDefault="00451D56" w:rsidP="006D126E">
      <w:pPr>
        <w:spacing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segunda fase, se diseña un Proceso Sistemático de Calidad (PSC) como propuesta metodológica para guiar el logro de Acreditaciones Internacionales. Este proceso consta de seis pasos para su implementación (véase Figura 3), los cuales se describen a continuación.</w:t>
      </w:r>
      <w:r>
        <w:rPr>
          <w:rFonts w:ascii="Times New Roman" w:eastAsia="Times New Roman" w:hAnsi="Times New Roman" w:cs="Times New Roman"/>
          <w:color w:val="000000"/>
          <w:sz w:val="24"/>
          <w:szCs w:val="24"/>
        </w:rPr>
        <w:t> </w:t>
      </w:r>
    </w:p>
    <w:p w14:paraId="3A8FC01E" w14:textId="77777777" w:rsidR="00DE0245" w:rsidRDefault="00DE0245">
      <w:pPr>
        <w:spacing w:after="0" w:line="360" w:lineRule="auto"/>
        <w:rPr>
          <w:rFonts w:ascii="Times New Roman" w:eastAsia="Times New Roman" w:hAnsi="Times New Roman" w:cs="Times New Roman"/>
          <w:sz w:val="24"/>
          <w:szCs w:val="24"/>
        </w:rPr>
      </w:pPr>
    </w:p>
    <w:p w14:paraId="0262AD12" w14:textId="77777777" w:rsidR="006D126E" w:rsidRDefault="006D126E">
      <w:pPr>
        <w:spacing w:after="0" w:line="360" w:lineRule="auto"/>
        <w:rPr>
          <w:rFonts w:ascii="Times New Roman" w:eastAsia="Times New Roman" w:hAnsi="Times New Roman" w:cs="Times New Roman"/>
          <w:sz w:val="24"/>
          <w:szCs w:val="24"/>
        </w:rPr>
      </w:pPr>
    </w:p>
    <w:p w14:paraId="065DDE39" w14:textId="77777777" w:rsidR="006D126E" w:rsidRDefault="006D126E">
      <w:pPr>
        <w:spacing w:after="0" w:line="360" w:lineRule="auto"/>
        <w:rPr>
          <w:rFonts w:ascii="Times New Roman" w:eastAsia="Times New Roman" w:hAnsi="Times New Roman" w:cs="Times New Roman"/>
          <w:sz w:val="24"/>
          <w:szCs w:val="24"/>
        </w:rPr>
      </w:pPr>
    </w:p>
    <w:p w14:paraId="09C097EB" w14:textId="77777777" w:rsidR="006D126E" w:rsidRDefault="006D126E">
      <w:pPr>
        <w:spacing w:after="0" w:line="360" w:lineRule="auto"/>
        <w:rPr>
          <w:rFonts w:ascii="Times New Roman" w:eastAsia="Times New Roman" w:hAnsi="Times New Roman" w:cs="Times New Roman"/>
          <w:sz w:val="24"/>
          <w:szCs w:val="24"/>
        </w:rPr>
      </w:pPr>
    </w:p>
    <w:p w14:paraId="1B198F74" w14:textId="77777777" w:rsidR="006D126E" w:rsidRDefault="006D126E">
      <w:pPr>
        <w:spacing w:after="0" w:line="360" w:lineRule="auto"/>
        <w:rPr>
          <w:rFonts w:ascii="Times New Roman" w:eastAsia="Times New Roman" w:hAnsi="Times New Roman" w:cs="Times New Roman"/>
          <w:sz w:val="24"/>
          <w:szCs w:val="24"/>
        </w:rPr>
      </w:pPr>
    </w:p>
    <w:p w14:paraId="42DFE68E" w14:textId="77777777" w:rsidR="006D126E" w:rsidRDefault="006D126E">
      <w:pPr>
        <w:spacing w:after="0" w:line="360" w:lineRule="auto"/>
        <w:rPr>
          <w:rFonts w:ascii="Times New Roman" w:eastAsia="Times New Roman" w:hAnsi="Times New Roman" w:cs="Times New Roman"/>
          <w:sz w:val="24"/>
          <w:szCs w:val="24"/>
        </w:rPr>
      </w:pPr>
    </w:p>
    <w:p w14:paraId="37CA01D0" w14:textId="237BD0FF" w:rsidR="00DE0245" w:rsidRPr="006D126E" w:rsidRDefault="00451D56">
      <w:pPr>
        <w:spacing w:after="0" w:line="240" w:lineRule="auto"/>
        <w:ind w:left="360" w:hanging="360"/>
        <w:jc w:val="center"/>
        <w:rPr>
          <w:rFonts w:ascii="Times New Roman" w:eastAsia="Times New Roman" w:hAnsi="Times New Roman" w:cs="Times New Roman"/>
          <w:bCs/>
          <w:sz w:val="32"/>
          <w:szCs w:val="32"/>
        </w:rPr>
      </w:pPr>
      <w:r>
        <w:rPr>
          <w:rFonts w:ascii="Times New Roman" w:eastAsia="Times New Roman" w:hAnsi="Times New Roman" w:cs="Times New Roman"/>
          <w:b/>
          <w:sz w:val="24"/>
          <w:szCs w:val="24"/>
        </w:rPr>
        <w:lastRenderedPageBreak/>
        <w:t xml:space="preserve">Figura 3. </w:t>
      </w:r>
      <w:r w:rsidRPr="006D126E">
        <w:rPr>
          <w:rFonts w:ascii="Times New Roman" w:eastAsia="Times New Roman" w:hAnsi="Times New Roman" w:cs="Times New Roman"/>
          <w:bCs/>
          <w:sz w:val="24"/>
          <w:szCs w:val="24"/>
        </w:rPr>
        <w:t>Proceso Sistemático de Calidad</w:t>
      </w:r>
    </w:p>
    <w:p w14:paraId="5BB45AE8" w14:textId="77777777" w:rsidR="00DE0245" w:rsidRDefault="00451D5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FDBE38D" wp14:editId="41B57103">
            <wp:extent cx="5205413" cy="3757428"/>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205413" cy="3757428"/>
                    </a:xfrm>
                    <a:prstGeom prst="rect">
                      <a:avLst/>
                    </a:prstGeom>
                    <a:ln/>
                  </pic:spPr>
                </pic:pic>
              </a:graphicData>
            </a:graphic>
          </wp:inline>
        </w:drawing>
      </w:r>
    </w:p>
    <w:p w14:paraId="5D737DAD" w14:textId="562AA1EE" w:rsidR="00DE0245" w:rsidRPr="006D126E" w:rsidRDefault="00451D56" w:rsidP="006D126E">
      <w:pPr>
        <w:spacing w:after="0" w:line="360" w:lineRule="auto"/>
        <w:jc w:val="center"/>
        <w:rPr>
          <w:rFonts w:ascii="Times New Roman" w:eastAsia="Times New Roman" w:hAnsi="Times New Roman" w:cs="Times New Roman"/>
          <w:bCs/>
          <w:sz w:val="32"/>
          <w:szCs w:val="32"/>
        </w:rPr>
      </w:pPr>
      <w:r w:rsidRPr="006D126E">
        <w:rPr>
          <w:rFonts w:ascii="Times New Roman" w:eastAsia="Times New Roman" w:hAnsi="Times New Roman" w:cs="Times New Roman"/>
          <w:bCs/>
          <w:color w:val="000000"/>
          <w:sz w:val="24"/>
          <w:szCs w:val="24"/>
        </w:rPr>
        <w:t>Fuente: Elaboración propia</w:t>
      </w:r>
    </w:p>
    <w:p w14:paraId="32A94B56" w14:textId="77777777" w:rsidR="00DE0245" w:rsidRPr="006D126E" w:rsidRDefault="00451D56" w:rsidP="006D126E">
      <w:pPr>
        <w:spacing w:after="0" w:line="360" w:lineRule="auto"/>
        <w:ind w:left="780" w:hanging="360"/>
        <w:jc w:val="both"/>
        <w:rPr>
          <w:rFonts w:ascii="Times New Roman" w:eastAsia="Times New Roman" w:hAnsi="Times New Roman" w:cs="Times New Roman"/>
          <w:bCs/>
          <w:sz w:val="24"/>
          <w:szCs w:val="24"/>
        </w:rPr>
      </w:pPr>
      <w:r w:rsidRPr="006D126E">
        <w:rPr>
          <w:rFonts w:ascii="Times New Roman" w:eastAsia="Times New Roman" w:hAnsi="Times New Roman" w:cs="Times New Roman"/>
          <w:bCs/>
          <w:sz w:val="24"/>
          <w:szCs w:val="24"/>
        </w:rPr>
        <w:t>1.</w:t>
      </w:r>
      <w:r w:rsidRPr="006D126E">
        <w:rPr>
          <w:rFonts w:ascii="Times New Roman" w:eastAsia="Times New Roman" w:hAnsi="Times New Roman" w:cs="Times New Roman"/>
          <w:bCs/>
          <w:sz w:val="14"/>
          <w:szCs w:val="14"/>
        </w:rPr>
        <w:t xml:space="preserve">  </w:t>
      </w:r>
      <w:r w:rsidRPr="006D126E">
        <w:rPr>
          <w:rFonts w:ascii="Times New Roman" w:eastAsia="Times New Roman" w:hAnsi="Times New Roman" w:cs="Times New Roman"/>
          <w:bCs/>
          <w:sz w:val="24"/>
          <w:szCs w:val="24"/>
        </w:rPr>
        <w:t>Definir el equipo de trabajo. La implementación de un PSC debe involucrar a todos los coordinadores y/o responsables de las áreas que tengan injerencia con los indicadores requeridos por los organismos evaluadores, para garantizar su compromiso y participación.</w:t>
      </w:r>
    </w:p>
    <w:p w14:paraId="23BBF4E4" w14:textId="77777777" w:rsidR="00DE0245" w:rsidRPr="006D126E" w:rsidRDefault="00451D56" w:rsidP="006D126E">
      <w:pPr>
        <w:spacing w:after="0" w:line="360" w:lineRule="auto"/>
        <w:ind w:left="780" w:hanging="360"/>
        <w:jc w:val="both"/>
        <w:rPr>
          <w:rFonts w:ascii="Times New Roman" w:eastAsia="Times New Roman" w:hAnsi="Times New Roman" w:cs="Times New Roman"/>
          <w:bCs/>
          <w:sz w:val="24"/>
          <w:szCs w:val="24"/>
        </w:rPr>
      </w:pPr>
      <w:r w:rsidRPr="006D126E">
        <w:rPr>
          <w:rFonts w:ascii="Times New Roman" w:eastAsia="Times New Roman" w:hAnsi="Times New Roman" w:cs="Times New Roman"/>
          <w:bCs/>
          <w:sz w:val="24"/>
          <w:szCs w:val="24"/>
        </w:rPr>
        <w:t>2.</w:t>
      </w:r>
      <w:r w:rsidRPr="006D126E">
        <w:rPr>
          <w:rFonts w:ascii="Times New Roman" w:eastAsia="Times New Roman" w:hAnsi="Times New Roman" w:cs="Times New Roman"/>
          <w:bCs/>
          <w:sz w:val="14"/>
          <w:szCs w:val="14"/>
        </w:rPr>
        <w:t xml:space="preserve">   </w:t>
      </w:r>
      <w:r w:rsidRPr="006D126E">
        <w:rPr>
          <w:rFonts w:ascii="Times New Roman" w:eastAsia="Times New Roman" w:hAnsi="Times New Roman" w:cs="Times New Roman"/>
          <w:bCs/>
          <w:sz w:val="24"/>
          <w:szCs w:val="24"/>
        </w:rPr>
        <w:t>Dar a conocer el PSC. Realizar una reunión de apertura para dar a conocer el PSC a los integrantes del equipo, sus roles y actividades a realizar por cada uno de ellos.</w:t>
      </w:r>
    </w:p>
    <w:p w14:paraId="7CAE8FB6" w14:textId="77777777" w:rsidR="00DE0245" w:rsidRPr="006D126E" w:rsidRDefault="00451D56" w:rsidP="006D126E">
      <w:pPr>
        <w:spacing w:after="0" w:line="360" w:lineRule="auto"/>
        <w:ind w:left="780" w:hanging="360"/>
        <w:jc w:val="both"/>
        <w:rPr>
          <w:rFonts w:ascii="Times New Roman" w:eastAsia="Times New Roman" w:hAnsi="Times New Roman" w:cs="Times New Roman"/>
          <w:bCs/>
          <w:sz w:val="24"/>
          <w:szCs w:val="24"/>
        </w:rPr>
      </w:pPr>
      <w:r w:rsidRPr="006D126E">
        <w:rPr>
          <w:rFonts w:ascii="Times New Roman" w:eastAsia="Times New Roman" w:hAnsi="Times New Roman" w:cs="Times New Roman"/>
          <w:bCs/>
          <w:sz w:val="24"/>
          <w:szCs w:val="24"/>
        </w:rPr>
        <w:t>3.</w:t>
      </w:r>
      <w:r w:rsidRPr="006D126E">
        <w:rPr>
          <w:rFonts w:ascii="Times New Roman" w:eastAsia="Times New Roman" w:hAnsi="Times New Roman" w:cs="Times New Roman"/>
          <w:bCs/>
          <w:sz w:val="14"/>
          <w:szCs w:val="14"/>
        </w:rPr>
        <w:t xml:space="preserve">  </w:t>
      </w:r>
      <w:r w:rsidRPr="006D126E">
        <w:rPr>
          <w:rFonts w:ascii="Times New Roman" w:eastAsia="Times New Roman" w:hAnsi="Times New Roman" w:cs="Times New Roman"/>
          <w:bCs/>
          <w:sz w:val="24"/>
          <w:szCs w:val="24"/>
        </w:rPr>
        <w:t xml:space="preserve">Realizar reuniones y talleres periódicos para revisar los avances del PSC. Generar instancias de </w:t>
      </w:r>
      <w:proofErr w:type="spellStart"/>
      <w:r w:rsidRPr="006D126E">
        <w:rPr>
          <w:rFonts w:ascii="Times New Roman" w:eastAsia="Times New Roman" w:hAnsi="Times New Roman" w:cs="Times New Roman"/>
          <w:bCs/>
          <w:i/>
          <w:sz w:val="24"/>
          <w:szCs w:val="24"/>
        </w:rPr>
        <w:t>feedback</w:t>
      </w:r>
      <w:proofErr w:type="spellEnd"/>
      <w:r w:rsidRPr="006D126E">
        <w:rPr>
          <w:rFonts w:ascii="Times New Roman" w:eastAsia="Times New Roman" w:hAnsi="Times New Roman" w:cs="Times New Roman"/>
          <w:bCs/>
          <w:sz w:val="24"/>
          <w:szCs w:val="24"/>
        </w:rPr>
        <w:t xml:space="preserve"> de los colaboradores sobre el PSC para proporcionar la oportunidad de participar en el desarrollo de los procesos y procedimientos del sistema.</w:t>
      </w:r>
    </w:p>
    <w:p w14:paraId="4FCC44DC" w14:textId="77777777" w:rsidR="00DE0245" w:rsidRPr="006D126E" w:rsidRDefault="00451D56" w:rsidP="006D126E">
      <w:pPr>
        <w:spacing w:after="0" w:line="360" w:lineRule="auto"/>
        <w:ind w:left="780" w:hanging="360"/>
        <w:jc w:val="both"/>
        <w:rPr>
          <w:rFonts w:ascii="Times New Roman" w:eastAsia="Times New Roman" w:hAnsi="Times New Roman" w:cs="Times New Roman"/>
          <w:bCs/>
          <w:sz w:val="24"/>
          <w:szCs w:val="24"/>
        </w:rPr>
      </w:pPr>
      <w:r w:rsidRPr="006D126E">
        <w:rPr>
          <w:rFonts w:ascii="Times New Roman" w:eastAsia="Times New Roman" w:hAnsi="Times New Roman" w:cs="Times New Roman"/>
          <w:bCs/>
          <w:sz w:val="24"/>
          <w:szCs w:val="24"/>
        </w:rPr>
        <w:t>4.</w:t>
      </w:r>
      <w:r w:rsidRPr="006D126E">
        <w:rPr>
          <w:rFonts w:ascii="Times New Roman" w:eastAsia="Times New Roman" w:hAnsi="Times New Roman" w:cs="Times New Roman"/>
          <w:bCs/>
          <w:sz w:val="14"/>
          <w:szCs w:val="14"/>
        </w:rPr>
        <w:t xml:space="preserve"> </w:t>
      </w:r>
      <w:r w:rsidRPr="006D126E">
        <w:rPr>
          <w:rFonts w:ascii="Times New Roman" w:eastAsia="Times New Roman" w:hAnsi="Times New Roman" w:cs="Times New Roman"/>
          <w:bCs/>
          <w:sz w:val="24"/>
          <w:szCs w:val="24"/>
        </w:rPr>
        <w:t>Documentar procedimientos y recopilar datos para cada indicador</w:t>
      </w:r>
      <w:r w:rsidRPr="006D126E">
        <w:rPr>
          <w:rFonts w:ascii="Times New Roman" w:eastAsia="Arial" w:hAnsi="Times New Roman" w:cs="Times New Roman"/>
          <w:bCs/>
          <w:i/>
          <w:sz w:val="24"/>
          <w:szCs w:val="24"/>
        </w:rPr>
        <w:t>.</w:t>
      </w:r>
      <w:r w:rsidRPr="006D126E">
        <w:rPr>
          <w:rFonts w:ascii="Times New Roman" w:eastAsia="Times New Roman" w:hAnsi="Times New Roman" w:cs="Times New Roman"/>
          <w:bCs/>
          <w:sz w:val="24"/>
          <w:szCs w:val="24"/>
        </w:rPr>
        <w:t xml:space="preserve"> La recopilación de datos es esencial para tener evidencias de desempeño e identificar oportunidades de mejora.  Dentro de ello es importante documentar los procedimientos que son las instrucciones detalladas que se utilizan para realizar las actividades de la organización y definir los formatos requeridos en cada área para tener evidencias de lo realizado. En cuanto a la recopilación de datos se recomienda que lo realice el coordinador o encargado de la implementación del PSC, para lo cual la información </w:t>
      </w:r>
      <w:r w:rsidRPr="006D126E">
        <w:rPr>
          <w:rFonts w:ascii="Times New Roman" w:eastAsia="Times New Roman" w:hAnsi="Times New Roman" w:cs="Times New Roman"/>
          <w:bCs/>
          <w:sz w:val="24"/>
          <w:szCs w:val="24"/>
        </w:rPr>
        <w:lastRenderedPageBreak/>
        <w:t>debe ser entregada por cada responsable de proceso que se relacione con los indicadores clave.</w:t>
      </w:r>
    </w:p>
    <w:p w14:paraId="6A7A7C9E" w14:textId="77777777" w:rsidR="00DE0245" w:rsidRPr="006D126E" w:rsidRDefault="00451D56" w:rsidP="006D126E">
      <w:pPr>
        <w:spacing w:after="0" w:line="360" w:lineRule="auto"/>
        <w:ind w:left="780" w:hanging="360"/>
        <w:jc w:val="both"/>
        <w:rPr>
          <w:rFonts w:ascii="Times New Roman" w:eastAsia="Times New Roman" w:hAnsi="Times New Roman" w:cs="Times New Roman"/>
          <w:bCs/>
          <w:sz w:val="24"/>
          <w:szCs w:val="24"/>
        </w:rPr>
      </w:pPr>
      <w:r w:rsidRPr="006D126E">
        <w:rPr>
          <w:rFonts w:ascii="Times New Roman" w:eastAsia="Times New Roman" w:hAnsi="Times New Roman" w:cs="Times New Roman"/>
          <w:bCs/>
          <w:sz w:val="24"/>
          <w:szCs w:val="24"/>
        </w:rPr>
        <w:t>5.</w:t>
      </w:r>
      <w:r w:rsidRPr="006D126E">
        <w:rPr>
          <w:rFonts w:ascii="Times New Roman" w:eastAsia="Times New Roman" w:hAnsi="Times New Roman" w:cs="Times New Roman"/>
          <w:bCs/>
          <w:sz w:val="14"/>
          <w:szCs w:val="14"/>
        </w:rPr>
        <w:t xml:space="preserve">  </w:t>
      </w:r>
      <w:r w:rsidRPr="006D126E">
        <w:rPr>
          <w:rFonts w:ascii="Times New Roman" w:eastAsia="Times New Roman" w:hAnsi="Times New Roman" w:cs="Times New Roman"/>
          <w:bCs/>
          <w:sz w:val="24"/>
          <w:szCs w:val="24"/>
        </w:rPr>
        <w:t>Diseñar una base de datos o sitio web. Considerar el diseño de una base de datos o sitio web que mantenga información actualizada de cada uno de los estándares requeridos buscando la sistematización, el uso de un software adecuado puede ayudar a facilitar el proceso de implementación del proceso sistemático.</w:t>
      </w:r>
    </w:p>
    <w:p w14:paraId="780BAB49" w14:textId="77777777" w:rsidR="00DE0245" w:rsidRDefault="00451D56" w:rsidP="006D126E">
      <w:pPr>
        <w:spacing w:after="0" w:line="360" w:lineRule="auto"/>
        <w:ind w:left="780" w:hanging="360"/>
        <w:jc w:val="both"/>
        <w:rPr>
          <w:rFonts w:ascii="Times New Roman" w:eastAsia="Times New Roman" w:hAnsi="Times New Roman" w:cs="Times New Roman"/>
          <w:sz w:val="24"/>
          <w:szCs w:val="24"/>
        </w:rPr>
      </w:pPr>
      <w:r w:rsidRPr="006D126E">
        <w:rPr>
          <w:rFonts w:ascii="Times New Roman" w:eastAsia="Times New Roman" w:hAnsi="Times New Roman" w:cs="Times New Roman"/>
          <w:bCs/>
          <w:sz w:val="24"/>
          <w:szCs w:val="24"/>
        </w:rPr>
        <w:t>6.</w:t>
      </w:r>
      <w:r w:rsidRPr="006D126E">
        <w:rPr>
          <w:rFonts w:ascii="Times New Roman" w:eastAsia="Times New Roman" w:hAnsi="Times New Roman" w:cs="Times New Roman"/>
          <w:bCs/>
          <w:sz w:val="14"/>
          <w:szCs w:val="14"/>
        </w:rPr>
        <w:t xml:space="preserve">   </w:t>
      </w:r>
      <w:r w:rsidRPr="006D126E">
        <w:rPr>
          <w:rFonts w:ascii="Times New Roman" w:eastAsia="Times New Roman" w:hAnsi="Times New Roman" w:cs="Times New Roman"/>
          <w:bCs/>
          <w:sz w:val="24"/>
          <w:szCs w:val="24"/>
        </w:rPr>
        <w:t>Garantizar la mejora continua del PSC a través de estrategias de comunicación y monitoreo. Esto ayudará a mantener su compromiso y a garantizar que todos estén trabajando en la misma dirección.</w:t>
      </w:r>
      <w:r>
        <w:rPr>
          <w:rFonts w:ascii="Times New Roman" w:eastAsia="Times New Roman" w:hAnsi="Times New Roman" w:cs="Times New Roman"/>
          <w:sz w:val="24"/>
          <w:szCs w:val="24"/>
        </w:rPr>
        <w:t xml:space="preserve"> Para comunicar los resultados y el progreso, se deben realizar las siguientes actividades: Publicar información sobre el PSC en la intranet o en la página de la institución educativa, en una pizarra de anuncios, enviar correos electrónicos o boletines informativos y realizar reuniones informativas y de trabajo para implementación de acciones correctivas y preventivas para abordar los problemas que ya han ocurrido en otras acreditaciones.</w:t>
      </w:r>
    </w:p>
    <w:p w14:paraId="72B71351" w14:textId="77777777" w:rsidR="00DE0245" w:rsidRDefault="00451D56" w:rsidP="006D126E">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Etapa 3 Acciones correctivas y preventivas</w:t>
      </w:r>
    </w:p>
    <w:p w14:paraId="746CF7BE" w14:textId="77777777" w:rsidR="00DE0245" w:rsidRDefault="00451D56">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Una vez diseñado el PSC se procede a la tercera fase metodológica en la cual se verifica la implementación del proceso mediante el seguimiento a través de los siguientes mecanismos:</w:t>
      </w:r>
    </w:p>
    <w:p w14:paraId="136934D4" w14:textId="77777777" w:rsidR="00DE0245" w:rsidRDefault="00451D5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Determinación de sesiones del Equipo de Trabajo recurrentes (mensuales) para establecimiento del plan de acción y revisión de avances del proceso.</w:t>
      </w:r>
    </w:p>
    <w:p w14:paraId="461C65C8" w14:textId="77777777" w:rsidR="00DE0245" w:rsidRDefault="00451D5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Solicitud de datos a través de la generación de informes trimestrales con resultados obtenidos para cada área involucrada con los indicadores claves.</w:t>
      </w:r>
    </w:p>
    <w:p w14:paraId="4A798F69" w14:textId="77777777" w:rsidR="00DE0245" w:rsidRDefault="00451D5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sz w:val="24"/>
          <w:szCs w:val="24"/>
        </w:rPr>
        <w:t>Mantener un orden y sistematización constantes de la información, alojándola en una base de datos o sitio web</w:t>
      </w:r>
      <w:r>
        <w:rPr>
          <w:rFonts w:ascii="Times New Roman" w:eastAsia="Times New Roman" w:hAnsi="Times New Roman" w:cs="Times New Roman"/>
          <w:color w:val="000000"/>
          <w:sz w:val="24"/>
          <w:szCs w:val="24"/>
        </w:rPr>
        <w:t>, la cual debe ser alimentada con los informes trimestrales que permita en cualquier momento contar con la información actualizada para su análisis semestral.</w:t>
      </w:r>
    </w:p>
    <w:p w14:paraId="347F7C3F" w14:textId="77777777" w:rsidR="00DE0245" w:rsidRDefault="00451D56" w:rsidP="006D126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Determinación y seguimiento de cumplimiento de acciones de mejora tanto correctivas como preventivas de forma semestral.</w:t>
      </w:r>
    </w:p>
    <w:p w14:paraId="19CE5335" w14:textId="77777777" w:rsidR="00DE0245" w:rsidRDefault="00451D56" w:rsidP="006D126E">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Etapa 4 Mejora continua del sistema</w:t>
      </w:r>
    </w:p>
    <w:p w14:paraId="1B5AD553" w14:textId="77777777" w:rsidR="00DE0245" w:rsidRDefault="00451D56">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la</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última fase</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del </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xml:space="preserve">istema </w:t>
      </w:r>
      <w:r>
        <w:rPr>
          <w:rFonts w:ascii="Times New Roman" w:eastAsia="Times New Roman" w:hAnsi="Times New Roman" w:cs="Times New Roman"/>
          <w:sz w:val="24"/>
          <w:szCs w:val="24"/>
        </w:rPr>
        <w:t>el Equipo de Trabajo debe analizar los hallazgos obtenidos durante la implementación y seguimiento del proceso, identificar fortalezas y debilidades y evaluar las causas de las deficiencias detectadas.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color w:val="000000"/>
          <w:sz w:val="24"/>
          <w:szCs w:val="24"/>
        </w:rPr>
        <w:t xml:space="preserve">evisar las acciones definidas a través de planes de mejora por programa educativo evaluable para que se implementen las acciones correctivas y/o preventivas que apoyen en la estandarización de los procesos y </w:t>
      </w:r>
      <w:r>
        <w:rPr>
          <w:rFonts w:ascii="Times New Roman" w:eastAsia="Times New Roman" w:hAnsi="Times New Roman" w:cs="Times New Roman"/>
          <w:sz w:val="24"/>
          <w:szCs w:val="24"/>
        </w:rPr>
        <w:lastRenderedPageBreak/>
        <w:t>aseguren</w:t>
      </w:r>
      <w:r>
        <w:rPr>
          <w:rFonts w:ascii="Times New Roman" w:eastAsia="Times New Roman" w:hAnsi="Times New Roman" w:cs="Times New Roman"/>
          <w:color w:val="000000"/>
          <w:sz w:val="24"/>
          <w:szCs w:val="24"/>
        </w:rPr>
        <w:t xml:space="preserve"> que se cumpla con los indicadores requeridos por los organismos evaluadores. Esta información deberá darse a conocer a los interesados por medio de correos electrónicos, boletines informativos y/o reuniones informativas que den la pauta a la mejora continua.</w:t>
      </w:r>
    </w:p>
    <w:p w14:paraId="76B1A87F" w14:textId="77777777" w:rsidR="006D126E" w:rsidRDefault="006D126E">
      <w:pPr>
        <w:spacing w:after="0" w:line="360" w:lineRule="auto"/>
        <w:ind w:firstLine="708"/>
        <w:jc w:val="both"/>
        <w:rPr>
          <w:rFonts w:ascii="Times New Roman" w:eastAsia="Times New Roman" w:hAnsi="Times New Roman" w:cs="Times New Roman"/>
          <w:sz w:val="24"/>
          <w:szCs w:val="24"/>
        </w:rPr>
      </w:pPr>
    </w:p>
    <w:p w14:paraId="06B6860E" w14:textId="77777777" w:rsidR="00DE0245" w:rsidRDefault="00451D56" w:rsidP="006D126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32"/>
          <w:szCs w:val="32"/>
        </w:rPr>
        <w:t>Discusión</w:t>
      </w:r>
    </w:p>
    <w:p w14:paraId="234183B4" w14:textId="77777777" w:rsidR="00DE0245" w:rsidRDefault="00451D56">
      <w:pPr>
        <w:shd w:val="clear" w:color="auto" w:fill="FFFFFF"/>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resultados de esta investigación respaldan la idea de que la mejora continua en el proceso de acreditaciones internacionales es una estrategia efectiva para garantizar la calidad educativa. Estos hallazgos coinciden con los aportes de </w:t>
      </w:r>
      <w:proofErr w:type="spellStart"/>
      <w:r>
        <w:rPr>
          <w:rFonts w:ascii="Times New Roman" w:eastAsia="Times New Roman" w:hAnsi="Times New Roman" w:cs="Times New Roman"/>
          <w:sz w:val="24"/>
          <w:szCs w:val="24"/>
        </w:rPr>
        <w:t>De</w:t>
      </w:r>
      <w:proofErr w:type="spellEnd"/>
      <w:r>
        <w:rPr>
          <w:rFonts w:ascii="Times New Roman" w:eastAsia="Times New Roman" w:hAnsi="Times New Roman" w:cs="Times New Roman"/>
          <w:sz w:val="24"/>
          <w:szCs w:val="24"/>
        </w:rPr>
        <w:t xml:space="preserve"> la Vega (2024), quien propone una metodología de mejora continua replicable en escuelas de negocios en México, basada en las directrices de una organización acreditadora internacional de educación superior.</w:t>
      </w:r>
    </w:p>
    <w:p w14:paraId="23666835" w14:textId="77777777" w:rsidR="00DE0245" w:rsidRDefault="00451D56">
      <w:pPr>
        <w:shd w:val="clear" w:color="auto" w:fill="FFFFFF"/>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Asimismo, los resultados son consistentes con los de Guerra et al. (2022), quienes destacan que los modelos de aseguramiento de la calidad en la educación superior no solo permiten la acreditación de las instituciones, sino que también evidencian la complementariedad entre la acreditación de la calidad y las sinergias derivadas de la implementación conjunta de estos modelos.</w:t>
      </w:r>
    </w:p>
    <w:p w14:paraId="2AB88E99" w14:textId="77777777" w:rsidR="00DE0245" w:rsidRDefault="00451D56">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Este estudio proporciona una guía valiosa para la implementación de un sistema de aseguramiento de la calidad educativa universitaria. Además, establece un conjunto de actividades planificadas y organizadas para garantizar el cumplimiento de los estándares de calidad en la educación superior.</w:t>
      </w:r>
      <w:r>
        <w:rPr>
          <w:rFonts w:ascii="Times New Roman" w:eastAsia="Times New Roman" w:hAnsi="Times New Roman" w:cs="Times New Roman"/>
          <w:color w:val="000000"/>
          <w:sz w:val="24"/>
          <w:szCs w:val="24"/>
        </w:rPr>
        <w:t xml:space="preserve"> Este proceso incluye la identificación de requisitos, la implementación de procedimientos para cumplir con dichos requisitos, la medición de los resultados y la mejora continua.</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color w:val="000000"/>
          <w:sz w:val="24"/>
          <w:szCs w:val="24"/>
        </w:rPr>
        <w:t>La implementación del Proceso Sistemático de Calidad para el logro de las acreditaciones permite garantizar que la educación superior cumple con los estándares de calidad y permite a las IES diferenciarse en el mercado por su calidad ya que las universidades que cumplen con estos estándares obtienen una ventaja competitiva al poder evidenciar su compromiso con la calidad.</w:t>
      </w:r>
    </w:p>
    <w:p w14:paraId="5B769D42" w14:textId="77777777" w:rsidR="006D126E" w:rsidRDefault="006D126E">
      <w:pPr>
        <w:spacing w:after="0" w:line="360" w:lineRule="auto"/>
        <w:ind w:firstLine="708"/>
        <w:jc w:val="both"/>
        <w:rPr>
          <w:rFonts w:ascii="Times New Roman" w:eastAsia="Times New Roman" w:hAnsi="Times New Roman" w:cs="Times New Roman"/>
          <w:sz w:val="24"/>
          <w:szCs w:val="24"/>
        </w:rPr>
      </w:pPr>
    </w:p>
    <w:p w14:paraId="05435927" w14:textId="77777777" w:rsidR="00DE0245" w:rsidRDefault="00451D56" w:rsidP="006D126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32"/>
          <w:szCs w:val="32"/>
        </w:rPr>
        <w:t>Conclusión</w:t>
      </w:r>
    </w:p>
    <w:p w14:paraId="03BFF148" w14:textId="77777777" w:rsidR="00DE0245" w:rsidRDefault="00451D56">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 Aseguramiento de la Calidad Educativa Universitaria es una estrategia eficaz para implementar la mejora continua en Instituciones de Educación Superior que buscan obtener o mantener las acreditaciones internacionales de sus Programas Educativos.</w:t>
      </w:r>
    </w:p>
    <w:p w14:paraId="75980EE6" w14:textId="77777777" w:rsidR="00DE0245" w:rsidRDefault="00451D56">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hallazgos de esta investigación demuestran la importancia del sistema propuesto para identificar e implementar mejoras en los programas, así como para cumplir con los indicadores establecidos para obtener acreditaciones internacionales</w:t>
      </w:r>
      <w:r>
        <w:rPr>
          <w:rFonts w:ascii="Arial" w:eastAsia="Arial" w:hAnsi="Arial" w:cs="Arial"/>
          <w:i/>
          <w:sz w:val="24"/>
          <w:szCs w:val="24"/>
        </w:rPr>
        <w:t>.</w:t>
      </w:r>
      <w:r>
        <w:rPr>
          <w:rFonts w:ascii="Times New Roman" w:eastAsia="Times New Roman" w:hAnsi="Times New Roman" w:cs="Times New Roman"/>
          <w:color w:val="000000"/>
          <w:sz w:val="24"/>
          <w:szCs w:val="24"/>
        </w:rPr>
        <w:t xml:space="preserve"> Como respuesta a los </w:t>
      </w:r>
      <w:r>
        <w:rPr>
          <w:rFonts w:ascii="Times New Roman" w:eastAsia="Times New Roman" w:hAnsi="Times New Roman" w:cs="Times New Roman"/>
          <w:color w:val="000000"/>
          <w:sz w:val="24"/>
          <w:szCs w:val="24"/>
        </w:rPr>
        <w:lastRenderedPageBreak/>
        <w:t xml:space="preserve">objetivos de investigación, se identifican cuatro etapas dentro de la implementación del Sistema de Aseguramiento de la Calidad iniciando con la identificación de indicadores claves que contienen los criterios y/o estándares coincidentes cuyo cumplimiento debe ser abordado de manera sistemática que apoye la obtención de las acreditaciones internacionales, se mencionan 6 criterios comunes los cuales pueden adaptarse para satisfacer los requisitos específicos de cada área y facilitar el diseño de estrategias personalizadas para cumplir con dichos requisitos. A partir de la identificación de los indicadores clave, se desarrolla un Proceso Sistemático de Calidad que consta de ocho pasos para su implementación y sirve como guía para garantizar el cumplimiento de los estándares exigidos por los organismos internacionales de acreditación de también puede ser útil para mantener las acreditaciones una vez cumplidos los criterios predefinidos. Además, de sistematizar la información a través de una base de datos sobre cada uno de los estándares requeridos. Por otro lado, se presenta la tercera etapa en la cual se determinan los mecanismos para implementación y seguimiento del proceso sistemático </w:t>
      </w:r>
      <w:proofErr w:type="gramStart"/>
      <w:r>
        <w:rPr>
          <w:rFonts w:ascii="Times New Roman" w:eastAsia="Times New Roman" w:hAnsi="Times New Roman" w:cs="Times New Roman"/>
          <w:color w:val="000000"/>
          <w:sz w:val="24"/>
          <w:szCs w:val="24"/>
        </w:rPr>
        <w:t>y</w:t>
      </w:r>
      <w:proofErr w:type="gramEnd"/>
      <w:r>
        <w:rPr>
          <w:rFonts w:ascii="Times New Roman" w:eastAsia="Times New Roman" w:hAnsi="Times New Roman" w:cs="Times New Roman"/>
          <w:color w:val="000000"/>
          <w:sz w:val="24"/>
          <w:szCs w:val="24"/>
        </w:rPr>
        <w:t xml:space="preserve"> por último, la etapa de la mejora continua del sistema en la cual, se realizan las acciones correctivas y preventivas para asegurar que se cumpla con los criterios y estándares solicitados por los organismos acreditadores internacionales.</w:t>
      </w:r>
    </w:p>
    <w:p w14:paraId="65809326" w14:textId="77777777" w:rsidR="00DE0245" w:rsidRDefault="00451D56">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La propuesta de Sistema de Aseguramiento de la Calidad Educativa Universitaria permite contar con un proceso organizado de evaluación que contribuya al logro de las acreditaciones internacionales de los PE ofertados por IES, es importante y vital que se adapte a las necesidades de cada institución y su contexto siguiendo sus propias estrategias de mejora.</w:t>
      </w:r>
    </w:p>
    <w:p w14:paraId="109A13EA" w14:textId="77777777" w:rsidR="00DE0245" w:rsidRPr="006D126E" w:rsidRDefault="00451D56">
      <w:pPr>
        <w:spacing w:before="200" w:after="0" w:line="360" w:lineRule="auto"/>
        <w:jc w:val="center"/>
        <w:rPr>
          <w:rFonts w:ascii="Times New Roman" w:eastAsia="Times New Roman" w:hAnsi="Times New Roman" w:cs="Times New Roman"/>
        </w:rPr>
      </w:pPr>
      <w:r w:rsidRPr="006D126E">
        <w:rPr>
          <w:rFonts w:ascii="Times New Roman" w:eastAsia="Times New Roman" w:hAnsi="Times New Roman" w:cs="Times New Roman"/>
          <w:b/>
          <w:color w:val="000000"/>
          <w:sz w:val="28"/>
          <w:szCs w:val="28"/>
        </w:rPr>
        <w:t>Futuras líneas de Investigación</w:t>
      </w:r>
    </w:p>
    <w:p w14:paraId="01FABC32" w14:textId="77777777" w:rsidR="00DE0245" w:rsidRDefault="00451D56">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estudio sobre el diseño de un Sistema de Aseguramiento de la Calidad Educativa Universitaria en el contexto de acreditaciones internacionales plantea múltiples oportunidades de investigación futura en el ámbito de la educación superior en México.</w:t>
      </w:r>
      <w:r>
        <w:rPr>
          <w:rFonts w:ascii="Times New Roman" w:eastAsia="Times New Roman" w:hAnsi="Times New Roman" w:cs="Times New Roman"/>
          <w:color w:val="000000"/>
          <w:sz w:val="24"/>
          <w:szCs w:val="24"/>
        </w:rPr>
        <w:t xml:space="preserve"> En particular, el trabajo resalta la importancia de la mejora continua y la adaptación de los modelos internacionales de calidad, al contexto mexicano. Estos enfoques no solo son fundamentales para la obtención y mantenimiento de acreditaciones internacionales, sino también para la mejora de la calidad educativa en general.</w:t>
      </w:r>
    </w:p>
    <w:p w14:paraId="0B1288E2" w14:textId="77777777" w:rsidR="00DE0245" w:rsidRDefault="00451D56">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Una dirección clave de investigación derivada de este estudio es la evaluación del impacto de las acreditaciones internacionales en la calidad educativa y en la internacionalización de las universidades mexicanas. </w:t>
      </w:r>
      <w:r>
        <w:rPr>
          <w:rFonts w:ascii="Times New Roman" w:eastAsia="Times New Roman" w:hAnsi="Times New Roman" w:cs="Times New Roman"/>
          <w:color w:val="000000"/>
          <w:sz w:val="24"/>
          <w:szCs w:val="24"/>
        </w:rPr>
        <w:t xml:space="preserve">Esto podría incluir la investigación sobre cómo estas acreditaciones aportan a la competitividad de las instituciones en el </w:t>
      </w:r>
      <w:r>
        <w:rPr>
          <w:rFonts w:ascii="Times New Roman" w:eastAsia="Times New Roman" w:hAnsi="Times New Roman" w:cs="Times New Roman"/>
          <w:color w:val="000000"/>
          <w:sz w:val="24"/>
          <w:szCs w:val="24"/>
        </w:rPr>
        <w:lastRenderedPageBreak/>
        <w:t>mercado global, y de igual manera cómo la movilidad estudiantil y el reconocimiento de títulos se ven beneficiados. </w:t>
      </w:r>
    </w:p>
    <w:p w14:paraId="6119FADA" w14:textId="77777777" w:rsidR="00DE0245" w:rsidRDefault="00451D56">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También resulta relevante investigar estrategias específicas de mejora continua en programas de posgrado, ya que la formación de alto nivel influye directamente en el desarrollo de la investigación y la innovación. </w:t>
      </w:r>
      <w:r>
        <w:rPr>
          <w:rFonts w:ascii="Times New Roman" w:eastAsia="Times New Roman" w:hAnsi="Times New Roman" w:cs="Times New Roman"/>
          <w:color w:val="000000"/>
          <w:sz w:val="24"/>
          <w:szCs w:val="24"/>
        </w:rPr>
        <w:t>Otro campo importante es la incorporación de tecnologías digitales en el proceso de acreditación, como plataformas de gestión académica y bases de datos que faciliten el seguimiento y la recopilación de datos sobre los indicadores de calidad.</w:t>
      </w:r>
    </w:p>
    <w:p w14:paraId="3CB9693C" w14:textId="77777777" w:rsidR="00DE0245" w:rsidRDefault="00451D56">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Finalmente, la investigación podría ampliarse hacia el análisis de las acciones correctivas y preventivas que deben implementarse para mantener las acreditaciones, así como la sostenibilidad de estos procesos a mediano y largo plazo, lo que podría garantizar que las mejoras se mantengan a lo largo del tiempo.</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En resumen, la presente investigación da la pauta a múltiples líneas de investigación para profundizar en el estudio de la calidad educativa universitaria, el impacto de las acreditaciones internacionales, y la adaptación de modelos globales a los contextos nacionales, con el fin de enriquecer las prácticas de aseguramiento de calidad y fortalecer la educación superior en México.</w:t>
      </w:r>
    </w:p>
    <w:p w14:paraId="79596448" w14:textId="77777777" w:rsidR="006D126E" w:rsidRDefault="006D126E" w:rsidP="006D126E">
      <w:pPr>
        <w:spacing w:after="0" w:line="360" w:lineRule="auto"/>
        <w:jc w:val="both"/>
        <w:rPr>
          <w:rFonts w:ascii="Times New Roman" w:eastAsia="Times New Roman" w:hAnsi="Times New Roman" w:cs="Times New Roman"/>
          <w:sz w:val="24"/>
          <w:szCs w:val="24"/>
        </w:rPr>
      </w:pPr>
    </w:p>
    <w:p w14:paraId="3006EA81" w14:textId="77777777" w:rsidR="00DE0245" w:rsidRPr="006D126E" w:rsidRDefault="00451D56" w:rsidP="006D126E">
      <w:pPr>
        <w:spacing w:after="0" w:line="240" w:lineRule="auto"/>
        <w:rPr>
          <w:rFonts w:ascii="Calibri" w:eastAsia="Times New Roman" w:hAnsi="Calibri" w:cs="Calibri"/>
          <w:b/>
          <w:color w:val="000000"/>
          <w:sz w:val="28"/>
          <w:szCs w:val="28"/>
        </w:rPr>
      </w:pPr>
      <w:r w:rsidRPr="006D126E">
        <w:rPr>
          <w:rFonts w:ascii="Calibri" w:eastAsia="Times New Roman" w:hAnsi="Calibri" w:cs="Calibri"/>
          <w:b/>
          <w:color w:val="000000"/>
          <w:sz w:val="28"/>
          <w:szCs w:val="28"/>
        </w:rPr>
        <w:t>Referencias</w:t>
      </w:r>
    </w:p>
    <w:p w14:paraId="145F2A30" w14:textId="77777777" w:rsidR="00DE0245" w:rsidRPr="006D126E" w:rsidRDefault="00451D56">
      <w:pPr>
        <w:spacing w:after="0" w:line="360" w:lineRule="auto"/>
        <w:ind w:left="702" w:hanging="709"/>
        <w:jc w:val="both"/>
        <w:rPr>
          <w:rFonts w:ascii="Times New Roman" w:eastAsia="Times New Roman" w:hAnsi="Times New Roman" w:cs="Times New Roman"/>
          <w:sz w:val="24"/>
          <w:szCs w:val="24"/>
        </w:rPr>
      </w:pPr>
      <w:r w:rsidRPr="006D126E">
        <w:rPr>
          <w:rFonts w:ascii="Times New Roman" w:eastAsia="Times New Roman" w:hAnsi="Times New Roman" w:cs="Times New Roman"/>
          <w:sz w:val="24"/>
          <w:szCs w:val="24"/>
        </w:rPr>
        <w:t xml:space="preserve">Acosta, B., &amp; Acosta, M. (2016). Modelos de evaluación para la acreditación de carreras. </w:t>
      </w:r>
      <w:r w:rsidRPr="006D126E">
        <w:rPr>
          <w:rFonts w:ascii="Times New Roman" w:eastAsia="Times New Roman" w:hAnsi="Times New Roman" w:cs="Times New Roman"/>
          <w:i/>
          <w:sz w:val="24"/>
          <w:szCs w:val="24"/>
        </w:rPr>
        <w:t>Revista Mexicana de Investigación Educativa</w:t>
      </w:r>
      <w:r w:rsidRPr="006D126E">
        <w:rPr>
          <w:rFonts w:ascii="Times New Roman" w:eastAsia="Times New Roman" w:hAnsi="Times New Roman" w:cs="Times New Roman"/>
          <w:sz w:val="24"/>
          <w:szCs w:val="24"/>
        </w:rPr>
        <w:t>, pp. 1249–1274. http://www.redalyc.org/articulo.oa?id=14047430011</w:t>
      </w:r>
    </w:p>
    <w:p w14:paraId="21E22651" w14:textId="77777777" w:rsidR="00DE0245" w:rsidRPr="006D126E" w:rsidRDefault="00451D56">
      <w:pPr>
        <w:spacing w:after="0" w:line="360" w:lineRule="auto"/>
        <w:ind w:left="702" w:hanging="709"/>
        <w:jc w:val="both"/>
        <w:rPr>
          <w:rFonts w:ascii="Times New Roman" w:eastAsia="Times New Roman" w:hAnsi="Times New Roman" w:cs="Times New Roman"/>
          <w:sz w:val="24"/>
          <w:szCs w:val="24"/>
        </w:rPr>
      </w:pPr>
      <w:r w:rsidRPr="006D126E">
        <w:rPr>
          <w:rFonts w:ascii="Times New Roman" w:eastAsia="Times New Roman" w:hAnsi="Times New Roman" w:cs="Times New Roman"/>
          <w:sz w:val="24"/>
          <w:szCs w:val="24"/>
          <w:lang w:val="en-US"/>
        </w:rPr>
        <w:t xml:space="preserve">Accreditation Council for Business Schools and Programs (ACBSP) (2022). </w:t>
      </w:r>
      <w:r w:rsidRPr="006D126E">
        <w:rPr>
          <w:rFonts w:ascii="Times New Roman" w:eastAsia="Times New Roman" w:hAnsi="Times New Roman" w:cs="Times New Roman"/>
          <w:i/>
          <w:sz w:val="24"/>
          <w:szCs w:val="24"/>
        </w:rPr>
        <w:t>Acreditación del programa de certificación</w:t>
      </w:r>
      <w:r w:rsidRPr="006D126E">
        <w:rPr>
          <w:rFonts w:ascii="Times New Roman" w:eastAsia="Times New Roman" w:hAnsi="Times New Roman" w:cs="Times New Roman"/>
          <w:sz w:val="24"/>
          <w:szCs w:val="24"/>
        </w:rPr>
        <w:t xml:space="preserve">. </w:t>
      </w:r>
      <w:hyperlink r:id="rId11">
        <w:r w:rsidRPr="006D126E">
          <w:rPr>
            <w:rFonts w:ascii="Times New Roman" w:eastAsia="Times New Roman" w:hAnsi="Times New Roman" w:cs="Times New Roman"/>
            <w:sz w:val="24"/>
            <w:szCs w:val="24"/>
            <w:u w:val="single"/>
          </w:rPr>
          <w:t>https://acbsp.org/</w:t>
        </w:r>
      </w:hyperlink>
    </w:p>
    <w:p w14:paraId="7BE4B1B6" w14:textId="77777777" w:rsidR="00DE0245" w:rsidRPr="006D126E" w:rsidRDefault="00451D56">
      <w:pPr>
        <w:spacing w:after="0" w:line="360" w:lineRule="auto"/>
        <w:ind w:left="702" w:hanging="709"/>
        <w:jc w:val="both"/>
        <w:rPr>
          <w:rFonts w:ascii="Times New Roman" w:eastAsia="Times New Roman" w:hAnsi="Times New Roman" w:cs="Times New Roman"/>
          <w:sz w:val="24"/>
          <w:szCs w:val="24"/>
        </w:rPr>
      </w:pPr>
      <w:r w:rsidRPr="006D126E">
        <w:rPr>
          <w:rFonts w:ascii="Times New Roman" w:eastAsia="Times New Roman" w:hAnsi="Times New Roman" w:cs="Times New Roman"/>
          <w:sz w:val="24"/>
          <w:szCs w:val="24"/>
        </w:rPr>
        <w:t xml:space="preserve">Agencia Nacional de Evaluación de la Calidad y Acreditación (ANECA) (2022). </w:t>
      </w:r>
      <w:r w:rsidRPr="006D126E">
        <w:rPr>
          <w:rFonts w:ascii="Times New Roman" w:eastAsia="Times New Roman" w:hAnsi="Times New Roman" w:cs="Times New Roman"/>
          <w:i/>
          <w:sz w:val="24"/>
          <w:szCs w:val="24"/>
        </w:rPr>
        <w:t>Información</w:t>
      </w:r>
      <w:r w:rsidRPr="006D126E">
        <w:rPr>
          <w:rFonts w:ascii="Times New Roman" w:eastAsia="Times New Roman" w:hAnsi="Times New Roman" w:cs="Times New Roman"/>
          <w:sz w:val="24"/>
          <w:szCs w:val="24"/>
        </w:rPr>
        <w:t xml:space="preserve">. ANECA. </w:t>
      </w:r>
      <w:hyperlink r:id="rId12">
        <w:r w:rsidRPr="006D126E">
          <w:rPr>
            <w:rFonts w:ascii="Times New Roman" w:eastAsia="Times New Roman" w:hAnsi="Times New Roman" w:cs="Times New Roman"/>
            <w:sz w:val="24"/>
            <w:szCs w:val="24"/>
            <w:u w:val="single"/>
          </w:rPr>
          <w:t>https://www.aneca.es/aneca</w:t>
        </w:r>
      </w:hyperlink>
    </w:p>
    <w:p w14:paraId="0F828D7A" w14:textId="77777777" w:rsidR="00DE0245" w:rsidRPr="006D126E" w:rsidRDefault="00451D56">
      <w:pPr>
        <w:spacing w:after="0" w:line="360" w:lineRule="auto"/>
        <w:ind w:left="702" w:hanging="709"/>
        <w:jc w:val="both"/>
        <w:rPr>
          <w:rFonts w:ascii="Times New Roman" w:eastAsia="Times New Roman" w:hAnsi="Times New Roman" w:cs="Times New Roman"/>
          <w:sz w:val="24"/>
          <w:szCs w:val="24"/>
        </w:rPr>
      </w:pPr>
      <w:r w:rsidRPr="006D126E">
        <w:rPr>
          <w:rFonts w:ascii="Times New Roman" w:eastAsia="Times New Roman" w:hAnsi="Times New Roman" w:cs="Times New Roman"/>
          <w:sz w:val="24"/>
          <w:szCs w:val="24"/>
        </w:rPr>
        <w:t xml:space="preserve">Arjona-Granados, M. del P., López Lira-Arjona, A. y Maldonado-Mesta E. A. (2022). Los sistemas de gestión de la calidad y la calidad educativa en Instituciones Públicas de Educación Superior de México. Retos Revista de Ciencias de la Administración y Economía, 12(24), pp. 76-91. </w:t>
      </w:r>
      <w:hyperlink r:id="rId13">
        <w:r w:rsidRPr="006D126E">
          <w:rPr>
            <w:rFonts w:ascii="Times New Roman" w:eastAsia="Times New Roman" w:hAnsi="Times New Roman" w:cs="Times New Roman"/>
            <w:sz w:val="24"/>
            <w:szCs w:val="24"/>
            <w:u w:val="single"/>
          </w:rPr>
          <w:t>https://doi.org/10.17163/ret.n24.2022.05</w:t>
        </w:r>
      </w:hyperlink>
    </w:p>
    <w:p w14:paraId="1E7A4CA0" w14:textId="77777777" w:rsidR="00DE0245" w:rsidRPr="006D126E" w:rsidRDefault="00451D56">
      <w:pPr>
        <w:spacing w:after="0" w:line="360" w:lineRule="auto"/>
        <w:ind w:left="702" w:hanging="709"/>
        <w:jc w:val="both"/>
        <w:rPr>
          <w:rFonts w:ascii="Times New Roman" w:eastAsia="Times New Roman" w:hAnsi="Times New Roman" w:cs="Times New Roman"/>
          <w:sz w:val="24"/>
          <w:szCs w:val="24"/>
        </w:rPr>
      </w:pPr>
      <w:r w:rsidRPr="006D126E">
        <w:rPr>
          <w:rFonts w:ascii="Times New Roman" w:eastAsia="Times New Roman" w:hAnsi="Times New Roman" w:cs="Times New Roman"/>
          <w:sz w:val="24"/>
          <w:szCs w:val="24"/>
        </w:rPr>
        <w:t xml:space="preserve">Barraza, C. (2018). </w:t>
      </w:r>
      <w:r w:rsidRPr="006D126E">
        <w:rPr>
          <w:rFonts w:ascii="Times New Roman" w:eastAsia="Times New Roman" w:hAnsi="Times New Roman" w:cs="Times New Roman"/>
          <w:i/>
          <w:sz w:val="24"/>
          <w:szCs w:val="24"/>
        </w:rPr>
        <w:t>Manual para la Presentación de Referencias Bibliográficas de Documentos Impresos y Electrónicos</w:t>
      </w:r>
      <w:r w:rsidRPr="006D126E">
        <w:rPr>
          <w:rFonts w:ascii="Times New Roman" w:eastAsia="Times New Roman" w:hAnsi="Times New Roman" w:cs="Times New Roman"/>
          <w:sz w:val="24"/>
          <w:szCs w:val="24"/>
        </w:rPr>
        <w:t xml:space="preserve">. </w:t>
      </w:r>
      <w:hyperlink r:id="rId14">
        <w:r w:rsidRPr="006D126E">
          <w:rPr>
            <w:rFonts w:ascii="Times New Roman" w:eastAsia="Times New Roman" w:hAnsi="Times New Roman" w:cs="Times New Roman"/>
            <w:sz w:val="24"/>
            <w:szCs w:val="24"/>
            <w:u w:val="single"/>
          </w:rPr>
          <w:t>http://www.utemvirtual.cl/manual_referencias.pdf</w:t>
        </w:r>
      </w:hyperlink>
    </w:p>
    <w:p w14:paraId="54DA5EA8" w14:textId="77777777" w:rsidR="00DE0245" w:rsidRPr="006D126E" w:rsidRDefault="00451D56">
      <w:pPr>
        <w:spacing w:after="0" w:line="360" w:lineRule="auto"/>
        <w:ind w:left="702" w:hanging="709"/>
        <w:jc w:val="both"/>
        <w:rPr>
          <w:rFonts w:ascii="Times New Roman" w:eastAsia="Times New Roman" w:hAnsi="Times New Roman" w:cs="Times New Roman"/>
          <w:sz w:val="24"/>
          <w:szCs w:val="24"/>
        </w:rPr>
      </w:pPr>
      <w:r w:rsidRPr="006D126E">
        <w:rPr>
          <w:rFonts w:ascii="Times New Roman" w:eastAsia="Times New Roman" w:hAnsi="Times New Roman" w:cs="Times New Roman"/>
          <w:i/>
          <w:sz w:val="24"/>
          <w:szCs w:val="24"/>
        </w:rPr>
        <w:lastRenderedPageBreak/>
        <w:t>Comités Interinstitucionales Para La Evaluación de La Educación Superior (</w:t>
      </w:r>
      <w:r w:rsidRPr="006D126E">
        <w:rPr>
          <w:rFonts w:ascii="Times New Roman" w:eastAsia="Times New Roman" w:hAnsi="Times New Roman" w:cs="Times New Roman"/>
          <w:sz w:val="24"/>
          <w:szCs w:val="24"/>
        </w:rPr>
        <w:t xml:space="preserve">CIEES) (2023). Recuperado de </w:t>
      </w:r>
      <w:hyperlink r:id="rId15">
        <w:r w:rsidRPr="006D126E">
          <w:rPr>
            <w:rFonts w:ascii="Times New Roman" w:eastAsia="Times New Roman" w:hAnsi="Times New Roman" w:cs="Times New Roman"/>
            <w:sz w:val="24"/>
            <w:szCs w:val="24"/>
            <w:u w:val="single"/>
          </w:rPr>
          <w:t>https://www.ciees.edu.mx/</w:t>
        </w:r>
      </w:hyperlink>
    </w:p>
    <w:p w14:paraId="586E2647" w14:textId="77777777" w:rsidR="00DE0245" w:rsidRPr="006D126E" w:rsidRDefault="00451D56">
      <w:pPr>
        <w:spacing w:after="0" w:line="360" w:lineRule="auto"/>
        <w:ind w:left="702" w:hanging="709"/>
        <w:jc w:val="both"/>
        <w:rPr>
          <w:rFonts w:ascii="Times New Roman" w:eastAsia="Times New Roman" w:hAnsi="Times New Roman" w:cs="Times New Roman"/>
          <w:sz w:val="24"/>
          <w:szCs w:val="24"/>
        </w:rPr>
      </w:pPr>
      <w:r w:rsidRPr="006D126E">
        <w:rPr>
          <w:rFonts w:ascii="Times New Roman" w:eastAsia="Times New Roman" w:hAnsi="Times New Roman" w:cs="Times New Roman"/>
          <w:sz w:val="24"/>
          <w:szCs w:val="24"/>
        </w:rPr>
        <w:t xml:space="preserve">Deming, E. (1989). </w:t>
      </w:r>
      <w:r w:rsidRPr="006D126E">
        <w:rPr>
          <w:rFonts w:ascii="Times New Roman" w:eastAsia="Times New Roman" w:hAnsi="Times New Roman" w:cs="Times New Roman"/>
          <w:i/>
          <w:sz w:val="24"/>
          <w:szCs w:val="24"/>
        </w:rPr>
        <w:t>Calidad, productividad y competitividad: la salida de la crisis</w:t>
      </w:r>
      <w:r w:rsidRPr="006D126E">
        <w:rPr>
          <w:rFonts w:ascii="Times New Roman" w:eastAsia="Times New Roman" w:hAnsi="Times New Roman" w:cs="Times New Roman"/>
          <w:sz w:val="24"/>
          <w:szCs w:val="24"/>
        </w:rPr>
        <w:t>. Ediciones Díaz Santos S.A. ISBN: 9788487189227</w:t>
      </w:r>
    </w:p>
    <w:p w14:paraId="14BF4411" w14:textId="77777777" w:rsidR="00DE0245" w:rsidRPr="006D126E" w:rsidRDefault="00451D56">
      <w:pPr>
        <w:spacing w:after="0" w:line="360" w:lineRule="auto"/>
        <w:ind w:left="702" w:hanging="709"/>
        <w:jc w:val="both"/>
        <w:rPr>
          <w:rFonts w:ascii="Times New Roman" w:eastAsia="Times New Roman" w:hAnsi="Times New Roman" w:cs="Times New Roman"/>
          <w:sz w:val="24"/>
          <w:szCs w:val="24"/>
        </w:rPr>
      </w:pPr>
      <w:r w:rsidRPr="006D126E">
        <w:rPr>
          <w:rFonts w:ascii="Times New Roman" w:eastAsia="Times New Roman" w:hAnsi="Times New Roman" w:cs="Times New Roman"/>
          <w:sz w:val="24"/>
          <w:szCs w:val="24"/>
        </w:rPr>
        <w:t xml:space="preserve">De la Vega, G. (2024). Una metodología de despliegue de mejora continua replicable en escuelas de negocios en México. </w:t>
      </w:r>
      <w:r w:rsidRPr="006D126E">
        <w:rPr>
          <w:rFonts w:ascii="Times New Roman" w:eastAsia="Times New Roman" w:hAnsi="Times New Roman" w:cs="Times New Roman"/>
          <w:i/>
          <w:sz w:val="24"/>
          <w:szCs w:val="24"/>
        </w:rPr>
        <w:t>Revista Activos, 22</w:t>
      </w:r>
      <w:r w:rsidRPr="006D126E">
        <w:rPr>
          <w:rFonts w:ascii="Times New Roman" w:eastAsia="Times New Roman" w:hAnsi="Times New Roman" w:cs="Times New Roman"/>
          <w:sz w:val="24"/>
          <w:szCs w:val="24"/>
        </w:rPr>
        <w:t xml:space="preserve">(1), 113-128. </w:t>
      </w:r>
      <w:hyperlink r:id="rId16">
        <w:r w:rsidRPr="006D126E">
          <w:rPr>
            <w:rFonts w:ascii="Times New Roman" w:eastAsia="Times New Roman" w:hAnsi="Times New Roman" w:cs="Times New Roman"/>
            <w:sz w:val="24"/>
            <w:szCs w:val="24"/>
            <w:u w:val="single"/>
          </w:rPr>
          <w:t>https://doi.org/10.15332/25005278.10303</w:t>
        </w:r>
      </w:hyperlink>
    </w:p>
    <w:p w14:paraId="08A30497" w14:textId="77777777" w:rsidR="00DE0245" w:rsidRPr="006D126E" w:rsidRDefault="00451D56">
      <w:pPr>
        <w:spacing w:after="0" w:line="360" w:lineRule="auto"/>
        <w:ind w:left="702" w:hanging="709"/>
        <w:jc w:val="both"/>
        <w:rPr>
          <w:rFonts w:ascii="Times New Roman" w:eastAsia="Times New Roman" w:hAnsi="Times New Roman" w:cs="Times New Roman"/>
          <w:sz w:val="24"/>
          <w:szCs w:val="24"/>
        </w:rPr>
      </w:pPr>
      <w:r w:rsidRPr="006D126E">
        <w:rPr>
          <w:rFonts w:ascii="Times New Roman" w:eastAsia="Times New Roman" w:hAnsi="Times New Roman" w:cs="Times New Roman"/>
          <w:sz w:val="24"/>
          <w:szCs w:val="24"/>
        </w:rPr>
        <w:t xml:space="preserve">Ferreiro, M. V., Brito, L. J., &amp; Lucero, J. M. (2023). Estudio teórico y comparativo de indicadores de acreditaciones internacionales en instituciones de educación superior. </w:t>
      </w:r>
      <w:r w:rsidRPr="006D126E">
        <w:rPr>
          <w:rFonts w:ascii="Times New Roman" w:eastAsia="Times New Roman" w:hAnsi="Times New Roman" w:cs="Times New Roman"/>
          <w:i/>
          <w:sz w:val="24"/>
          <w:szCs w:val="24"/>
        </w:rPr>
        <w:t>Revista Electrónica sobre Educación Media y Superior, 10</w:t>
      </w:r>
      <w:r w:rsidRPr="006D126E">
        <w:rPr>
          <w:rFonts w:ascii="Times New Roman" w:eastAsia="Times New Roman" w:hAnsi="Times New Roman" w:cs="Times New Roman"/>
          <w:sz w:val="24"/>
          <w:szCs w:val="24"/>
        </w:rPr>
        <w:t xml:space="preserve">(20). </w:t>
      </w:r>
      <w:hyperlink r:id="rId17">
        <w:r w:rsidRPr="006D126E">
          <w:rPr>
            <w:rFonts w:ascii="Times New Roman" w:eastAsia="Times New Roman" w:hAnsi="Times New Roman" w:cs="Times New Roman"/>
            <w:sz w:val="24"/>
            <w:szCs w:val="24"/>
            <w:u w:val="single"/>
          </w:rPr>
          <w:t>https://www.cemys.org.mx/index.php/CEMYS/issue/view/24</w:t>
        </w:r>
      </w:hyperlink>
    </w:p>
    <w:p w14:paraId="70F3C21C" w14:textId="77777777" w:rsidR="00DE0245" w:rsidRPr="006D126E" w:rsidRDefault="00451D56">
      <w:pPr>
        <w:spacing w:after="0" w:line="360" w:lineRule="auto"/>
        <w:ind w:left="702" w:hanging="709"/>
        <w:jc w:val="both"/>
        <w:rPr>
          <w:rFonts w:ascii="Times New Roman" w:eastAsia="Times New Roman" w:hAnsi="Times New Roman" w:cs="Times New Roman"/>
          <w:sz w:val="24"/>
          <w:szCs w:val="24"/>
        </w:rPr>
      </w:pPr>
      <w:r w:rsidRPr="006D126E">
        <w:rPr>
          <w:rFonts w:ascii="Times New Roman" w:eastAsia="Times New Roman" w:hAnsi="Times New Roman" w:cs="Times New Roman"/>
          <w:sz w:val="24"/>
          <w:szCs w:val="24"/>
        </w:rPr>
        <w:t xml:space="preserve">Guevara Alban, G. P., Verdesoto Arguello, A. E., &amp; Castro Molina, N. E. (2020). Metodologías de investigación educativa (descriptivas, experimentales, participativas, y de investigación-acción). </w:t>
      </w:r>
      <w:r w:rsidRPr="006D126E">
        <w:rPr>
          <w:rFonts w:ascii="Times New Roman" w:eastAsia="Times New Roman" w:hAnsi="Times New Roman" w:cs="Times New Roman"/>
          <w:i/>
          <w:sz w:val="24"/>
          <w:szCs w:val="24"/>
        </w:rPr>
        <w:t>RECIMUNDO, 4</w:t>
      </w:r>
      <w:r w:rsidRPr="006D126E">
        <w:rPr>
          <w:rFonts w:ascii="Times New Roman" w:eastAsia="Times New Roman" w:hAnsi="Times New Roman" w:cs="Times New Roman"/>
          <w:sz w:val="24"/>
          <w:szCs w:val="24"/>
        </w:rPr>
        <w:t xml:space="preserve">(3), 163–173. </w:t>
      </w:r>
      <w:hyperlink r:id="rId18">
        <w:r w:rsidRPr="006D126E">
          <w:rPr>
            <w:rFonts w:ascii="Times New Roman" w:eastAsia="Times New Roman" w:hAnsi="Times New Roman" w:cs="Times New Roman"/>
            <w:sz w:val="24"/>
            <w:szCs w:val="24"/>
            <w:u w:val="single"/>
          </w:rPr>
          <w:t>https://doi.org/10.26820/recimundo/4.(3).julio.2020.163-173</w:t>
        </w:r>
      </w:hyperlink>
    </w:p>
    <w:p w14:paraId="526AA149" w14:textId="77777777" w:rsidR="00DE0245" w:rsidRPr="006D126E" w:rsidRDefault="00451D56">
      <w:pPr>
        <w:spacing w:after="0" w:line="360" w:lineRule="auto"/>
        <w:ind w:left="702" w:hanging="709"/>
        <w:jc w:val="both"/>
        <w:rPr>
          <w:rFonts w:ascii="Times New Roman" w:eastAsia="Times New Roman" w:hAnsi="Times New Roman" w:cs="Times New Roman"/>
          <w:sz w:val="24"/>
          <w:szCs w:val="24"/>
        </w:rPr>
      </w:pPr>
      <w:r w:rsidRPr="006D126E">
        <w:rPr>
          <w:rFonts w:ascii="Times New Roman" w:eastAsia="Times New Roman" w:hAnsi="Times New Roman" w:cs="Times New Roman"/>
          <w:sz w:val="24"/>
          <w:szCs w:val="24"/>
        </w:rPr>
        <w:t xml:space="preserve">Guerra Bretaña, R. M., Acosta Chávez, D. A., Dávila Fernández, N., Correa Hincapié, N., &amp; Valencia Bonilla, M. B. (2022). Certificación de sistemas de gestión y acreditación de la calidad en la educación superior. </w:t>
      </w:r>
      <w:r w:rsidRPr="006D126E">
        <w:rPr>
          <w:rFonts w:ascii="Times New Roman" w:eastAsia="Times New Roman" w:hAnsi="Times New Roman" w:cs="Times New Roman"/>
          <w:i/>
          <w:sz w:val="24"/>
          <w:szCs w:val="24"/>
        </w:rPr>
        <w:t>Revista Iberoamericana De Educación, 88</w:t>
      </w:r>
      <w:r w:rsidRPr="006D126E">
        <w:rPr>
          <w:rFonts w:ascii="Times New Roman" w:eastAsia="Times New Roman" w:hAnsi="Times New Roman" w:cs="Times New Roman"/>
          <w:sz w:val="24"/>
          <w:szCs w:val="24"/>
        </w:rPr>
        <w:t xml:space="preserve">(1), 67–84. </w:t>
      </w:r>
      <w:hyperlink r:id="rId19">
        <w:r w:rsidRPr="006D126E">
          <w:rPr>
            <w:rFonts w:ascii="Times New Roman" w:eastAsia="Times New Roman" w:hAnsi="Times New Roman" w:cs="Times New Roman"/>
            <w:sz w:val="24"/>
            <w:szCs w:val="24"/>
            <w:u w:val="single"/>
          </w:rPr>
          <w:t>https://doi.org/10.35362/rie8814779</w:t>
        </w:r>
      </w:hyperlink>
    </w:p>
    <w:p w14:paraId="5FBA43C3" w14:textId="77777777" w:rsidR="00DE0245" w:rsidRPr="006D126E" w:rsidRDefault="00451D56">
      <w:pPr>
        <w:spacing w:after="0" w:line="360" w:lineRule="auto"/>
        <w:ind w:left="702" w:hanging="709"/>
        <w:jc w:val="both"/>
        <w:rPr>
          <w:rFonts w:ascii="Times New Roman" w:eastAsia="Times New Roman" w:hAnsi="Times New Roman" w:cs="Times New Roman"/>
          <w:sz w:val="24"/>
          <w:szCs w:val="24"/>
        </w:rPr>
      </w:pPr>
      <w:r w:rsidRPr="006D126E">
        <w:rPr>
          <w:rFonts w:ascii="Times New Roman" w:eastAsia="Times New Roman" w:hAnsi="Times New Roman" w:cs="Times New Roman"/>
          <w:sz w:val="24"/>
          <w:szCs w:val="24"/>
        </w:rPr>
        <w:t xml:space="preserve">Hernández-Sampieri, R., &amp; Mendoza, C. (2018). </w:t>
      </w:r>
      <w:r w:rsidRPr="006D126E">
        <w:rPr>
          <w:rFonts w:ascii="Times New Roman" w:eastAsia="Times New Roman" w:hAnsi="Times New Roman" w:cs="Times New Roman"/>
          <w:i/>
          <w:sz w:val="24"/>
          <w:szCs w:val="24"/>
        </w:rPr>
        <w:t>Metodología de la investigación. Las rutas cuantitativa, cualitativa y mixta</w:t>
      </w:r>
      <w:r w:rsidRPr="006D126E">
        <w:rPr>
          <w:rFonts w:ascii="Times New Roman" w:eastAsia="Times New Roman" w:hAnsi="Times New Roman" w:cs="Times New Roman"/>
          <w:sz w:val="24"/>
          <w:szCs w:val="24"/>
        </w:rPr>
        <w:t xml:space="preserve">. Ciudad de México, México: Editorial Mc Graw Hill </w:t>
      </w:r>
      <w:proofErr w:type="spellStart"/>
      <w:r w:rsidRPr="006D126E">
        <w:rPr>
          <w:rFonts w:ascii="Times New Roman" w:eastAsia="Times New Roman" w:hAnsi="Times New Roman" w:cs="Times New Roman"/>
          <w:sz w:val="24"/>
          <w:szCs w:val="24"/>
        </w:rPr>
        <w:t>Education</w:t>
      </w:r>
      <w:proofErr w:type="spellEnd"/>
      <w:r w:rsidRPr="006D126E">
        <w:rPr>
          <w:rFonts w:ascii="Times New Roman" w:eastAsia="Times New Roman" w:hAnsi="Times New Roman" w:cs="Times New Roman"/>
          <w:sz w:val="24"/>
          <w:szCs w:val="24"/>
        </w:rPr>
        <w:t>. ISBN: 978-1-4562-6096-5.</w:t>
      </w:r>
    </w:p>
    <w:p w14:paraId="07C66C4E" w14:textId="77777777" w:rsidR="00DE0245" w:rsidRPr="006D126E" w:rsidRDefault="00451D56">
      <w:pPr>
        <w:spacing w:after="0" w:line="360" w:lineRule="auto"/>
        <w:ind w:left="702" w:hanging="709"/>
        <w:jc w:val="both"/>
        <w:rPr>
          <w:rFonts w:ascii="Times New Roman" w:eastAsia="Times New Roman" w:hAnsi="Times New Roman" w:cs="Times New Roman"/>
          <w:sz w:val="24"/>
          <w:szCs w:val="24"/>
        </w:rPr>
      </w:pPr>
      <w:r w:rsidRPr="006D126E">
        <w:rPr>
          <w:rFonts w:ascii="Times New Roman" w:eastAsia="Times New Roman" w:hAnsi="Times New Roman" w:cs="Times New Roman"/>
          <w:sz w:val="24"/>
          <w:szCs w:val="24"/>
        </w:rPr>
        <w:t xml:space="preserve">Hernández Paz, A. A., </w:t>
      </w:r>
      <w:proofErr w:type="spellStart"/>
      <w:r w:rsidRPr="006D126E">
        <w:rPr>
          <w:rFonts w:ascii="Times New Roman" w:eastAsia="Times New Roman" w:hAnsi="Times New Roman" w:cs="Times New Roman"/>
          <w:sz w:val="24"/>
          <w:szCs w:val="24"/>
        </w:rPr>
        <w:t>Cancino</w:t>
      </w:r>
      <w:proofErr w:type="spellEnd"/>
      <w:r w:rsidRPr="006D126E">
        <w:rPr>
          <w:rFonts w:ascii="Times New Roman" w:eastAsia="Times New Roman" w:hAnsi="Times New Roman" w:cs="Times New Roman"/>
          <w:sz w:val="24"/>
          <w:szCs w:val="24"/>
        </w:rPr>
        <w:t xml:space="preserve"> </w:t>
      </w:r>
      <w:proofErr w:type="spellStart"/>
      <w:r w:rsidRPr="006D126E">
        <w:rPr>
          <w:rFonts w:ascii="Times New Roman" w:eastAsia="Times New Roman" w:hAnsi="Times New Roman" w:cs="Times New Roman"/>
          <w:sz w:val="24"/>
          <w:szCs w:val="24"/>
        </w:rPr>
        <w:t>Cancino</w:t>
      </w:r>
      <w:proofErr w:type="spellEnd"/>
      <w:r w:rsidRPr="006D126E">
        <w:rPr>
          <w:rFonts w:ascii="Times New Roman" w:eastAsia="Times New Roman" w:hAnsi="Times New Roman" w:cs="Times New Roman"/>
          <w:sz w:val="24"/>
          <w:szCs w:val="24"/>
        </w:rPr>
        <w:t xml:space="preserve">, V. E., Tamez González, G., &amp; Leyva Cordero, O. (2023). Evaluación y acreditación para el aseguramiento de la calidad de la educación superior en México. </w:t>
      </w:r>
      <w:r w:rsidRPr="006D126E">
        <w:rPr>
          <w:rFonts w:ascii="Times New Roman" w:eastAsia="Times New Roman" w:hAnsi="Times New Roman" w:cs="Times New Roman"/>
          <w:i/>
          <w:sz w:val="24"/>
          <w:szCs w:val="24"/>
        </w:rPr>
        <w:t>Revista Venezolana de Gerencia, 28</w:t>
      </w:r>
      <w:r w:rsidRPr="006D126E">
        <w:rPr>
          <w:rFonts w:ascii="Times New Roman" w:eastAsia="Times New Roman" w:hAnsi="Times New Roman" w:cs="Times New Roman"/>
          <w:sz w:val="24"/>
          <w:szCs w:val="24"/>
        </w:rPr>
        <w:t xml:space="preserve">(102), 693–712. </w:t>
      </w:r>
      <w:hyperlink r:id="rId20">
        <w:r w:rsidRPr="006D126E">
          <w:rPr>
            <w:rFonts w:ascii="Times New Roman" w:eastAsia="Times New Roman" w:hAnsi="Times New Roman" w:cs="Times New Roman"/>
            <w:sz w:val="24"/>
            <w:szCs w:val="24"/>
            <w:u w:val="single"/>
          </w:rPr>
          <w:t>https://doi.org/10.52080/rvgluz.28.102.16</w:t>
        </w:r>
      </w:hyperlink>
    </w:p>
    <w:p w14:paraId="6235A55B" w14:textId="77777777" w:rsidR="00DE0245" w:rsidRPr="006D126E" w:rsidRDefault="00451D56">
      <w:pPr>
        <w:spacing w:after="0" w:line="360" w:lineRule="auto"/>
        <w:ind w:left="702" w:hanging="709"/>
        <w:jc w:val="both"/>
        <w:rPr>
          <w:rFonts w:ascii="Times New Roman" w:eastAsia="Times New Roman" w:hAnsi="Times New Roman" w:cs="Times New Roman"/>
          <w:sz w:val="24"/>
          <w:szCs w:val="24"/>
          <w:lang w:val="en-US"/>
        </w:rPr>
      </w:pPr>
      <w:r w:rsidRPr="006D126E">
        <w:rPr>
          <w:rFonts w:ascii="Times New Roman" w:eastAsia="Times New Roman" w:hAnsi="Times New Roman" w:cs="Times New Roman"/>
          <w:sz w:val="24"/>
          <w:szCs w:val="24"/>
        </w:rPr>
        <w:t xml:space="preserve">Juárez Santiago, B., Ledesma Uribe, N. A., López Ángeles, D., &amp; Juárez Alcántara, C. L. (2015). Metodología para Acreditación de un Programa Educativo (PE) con Perfil de Tecnologías de Información, en Educación Superior. </w:t>
      </w:r>
      <w:r w:rsidRPr="006D126E">
        <w:rPr>
          <w:rFonts w:ascii="Times New Roman" w:eastAsia="Times New Roman" w:hAnsi="Times New Roman" w:cs="Times New Roman"/>
          <w:i/>
          <w:sz w:val="24"/>
          <w:szCs w:val="24"/>
          <w:lang w:val="en-US"/>
        </w:rPr>
        <w:t>ResearchGate</w:t>
      </w:r>
      <w:r w:rsidRPr="006D126E">
        <w:rPr>
          <w:rFonts w:ascii="Times New Roman" w:eastAsia="Times New Roman" w:hAnsi="Times New Roman" w:cs="Times New Roman"/>
          <w:sz w:val="24"/>
          <w:szCs w:val="24"/>
          <w:lang w:val="en-US"/>
        </w:rPr>
        <w:t xml:space="preserve">, 9–15. </w:t>
      </w:r>
      <w:hyperlink r:id="rId21">
        <w:r w:rsidRPr="006D126E">
          <w:rPr>
            <w:rFonts w:ascii="Times New Roman" w:eastAsia="Times New Roman" w:hAnsi="Times New Roman" w:cs="Times New Roman"/>
            <w:sz w:val="24"/>
            <w:szCs w:val="24"/>
            <w:u w:val="single"/>
            <w:lang w:val="en-US"/>
          </w:rPr>
          <w:t>https://www.researchgate.net/publication/317223194_Metodologia_para_Acreditacion_de_un_Programa_Educativo_PE_con_Perfil_de_Tecnologias_de_Informacion_en_Educacion_Superior</w:t>
        </w:r>
      </w:hyperlink>
    </w:p>
    <w:p w14:paraId="3F1576AA" w14:textId="77777777" w:rsidR="00DE0245" w:rsidRPr="006D126E" w:rsidRDefault="00451D56">
      <w:pPr>
        <w:spacing w:after="0" w:line="360" w:lineRule="auto"/>
        <w:ind w:left="702" w:hanging="709"/>
        <w:jc w:val="both"/>
        <w:rPr>
          <w:rFonts w:ascii="Times New Roman" w:eastAsia="Times New Roman" w:hAnsi="Times New Roman" w:cs="Times New Roman"/>
          <w:sz w:val="24"/>
          <w:szCs w:val="24"/>
        </w:rPr>
      </w:pPr>
      <w:r w:rsidRPr="006D126E">
        <w:rPr>
          <w:rFonts w:ascii="Times New Roman" w:eastAsia="Times New Roman" w:hAnsi="Times New Roman" w:cs="Times New Roman"/>
          <w:sz w:val="24"/>
          <w:szCs w:val="24"/>
          <w:lang w:val="en-US"/>
        </w:rPr>
        <w:lastRenderedPageBreak/>
        <w:t xml:space="preserve">Liliam Greiner, C., &amp; Godoy Guglielmone, M. V. (2023). </w:t>
      </w:r>
      <w:r w:rsidRPr="006D126E">
        <w:rPr>
          <w:rFonts w:ascii="Times New Roman" w:eastAsia="Times New Roman" w:hAnsi="Times New Roman" w:cs="Times New Roman"/>
          <w:sz w:val="24"/>
          <w:szCs w:val="24"/>
        </w:rPr>
        <w:t xml:space="preserve">Plan institucional de adecuación a los estándares de calidad: acreditación basada en el modelo centrado en el estudiante de carreras de ingeniería e informática. </w:t>
      </w:r>
      <w:r w:rsidRPr="006D126E">
        <w:rPr>
          <w:rFonts w:ascii="Times New Roman" w:eastAsia="Times New Roman" w:hAnsi="Times New Roman" w:cs="Times New Roman"/>
          <w:i/>
          <w:sz w:val="24"/>
          <w:szCs w:val="24"/>
        </w:rPr>
        <w:t>Encuentro Internacional de Educación En Ingeniería</w:t>
      </w:r>
      <w:r w:rsidRPr="006D126E">
        <w:rPr>
          <w:rFonts w:ascii="Times New Roman" w:eastAsia="Times New Roman" w:hAnsi="Times New Roman" w:cs="Times New Roman"/>
          <w:sz w:val="24"/>
          <w:szCs w:val="24"/>
        </w:rPr>
        <w:t xml:space="preserve">, 1–12. </w:t>
      </w:r>
      <w:hyperlink r:id="rId22">
        <w:r w:rsidRPr="006D126E">
          <w:rPr>
            <w:rFonts w:ascii="Times New Roman" w:eastAsia="Times New Roman" w:hAnsi="Times New Roman" w:cs="Times New Roman"/>
            <w:sz w:val="24"/>
            <w:szCs w:val="24"/>
            <w:u w:val="single"/>
          </w:rPr>
          <w:t>https://doi.org/10.26507/paper.3157</w:t>
        </w:r>
      </w:hyperlink>
    </w:p>
    <w:p w14:paraId="35763319" w14:textId="77777777" w:rsidR="00DE0245" w:rsidRPr="006D126E" w:rsidRDefault="00451D56">
      <w:pPr>
        <w:spacing w:after="0" w:line="360" w:lineRule="auto"/>
        <w:ind w:left="702" w:hanging="709"/>
        <w:jc w:val="both"/>
        <w:rPr>
          <w:rFonts w:ascii="Times New Roman" w:eastAsia="Times New Roman" w:hAnsi="Times New Roman" w:cs="Times New Roman"/>
          <w:sz w:val="24"/>
          <w:szCs w:val="24"/>
        </w:rPr>
      </w:pPr>
      <w:r w:rsidRPr="006D126E">
        <w:rPr>
          <w:rFonts w:ascii="Times New Roman" w:eastAsia="Times New Roman" w:hAnsi="Times New Roman" w:cs="Times New Roman"/>
          <w:sz w:val="24"/>
          <w:szCs w:val="24"/>
        </w:rPr>
        <w:t xml:space="preserve">Medina-Manrique, R., </w:t>
      </w:r>
      <w:proofErr w:type="spellStart"/>
      <w:r w:rsidRPr="006D126E">
        <w:rPr>
          <w:rFonts w:ascii="Times New Roman" w:eastAsia="Times New Roman" w:hAnsi="Times New Roman" w:cs="Times New Roman"/>
          <w:sz w:val="24"/>
          <w:szCs w:val="24"/>
        </w:rPr>
        <w:t>Carcausto</w:t>
      </w:r>
      <w:proofErr w:type="spellEnd"/>
      <w:r w:rsidRPr="006D126E">
        <w:rPr>
          <w:rFonts w:ascii="Times New Roman" w:eastAsia="Times New Roman" w:hAnsi="Times New Roman" w:cs="Times New Roman"/>
          <w:sz w:val="24"/>
          <w:szCs w:val="24"/>
        </w:rPr>
        <w:t xml:space="preserve"> Calla, W. H., &amp; Guzmán </w:t>
      </w:r>
      <w:proofErr w:type="spellStart"/>
      <w:r w:rsidRPr="006D126E">
        <w:rPr>
          <w:rFonts w:ascii="Times New Roman" w:eastAsia="Times New Roman" w:hAnsi="Times New Roman" w:cs="Times New Roman"/>
          <w:sz w:val="24"/>
          <w:szCs w:val="24"/>
        </w:rPr>
        <w:t>Shigetomi</w:t>
      </w:r>
      <w:proofErr w:type="spellEnd"/>
      <w:r w:rsidRPr="006D126E">
        <w:rPr>
          <w:rFonts w:ascii="Times New Roman" w:eastAsia="Times New Roman" w:hAnsi="Times New Roman" w:cs="Times New Roman"/>
          <w:sz w:val="24"/>
          <w:szCs w:val="24"/>
        </w:rPr>
        <w:t xml:space="preserve">, E. E. (2022). Aseguramiento de la calidad educativa universitaria en Iberoamérica: tendencias, ausencias y desafíos. Revista Iberoamericana de Educación, 88(1), 33–47. </w:t>
      </w:r>
      <w:hyperlink r:id="rId23">
        <w:r w:rsidRPr="006D126E">
          <w:rPr>
            <w:rFonts w:ascii="Times New Roman" w:eastAsia="Times New Roman" w:hAnsi="Times New Roman" w:cs="Times New Roman"/>
            <w:sz w:val="24"/>
            <w:szCs w:val="24"/>
            <w:u w:val="single"/>
          </w:rPr>
          <w:t>https://doi.org/10.35362/rie8714774</w:t>
        </w:r>
      </w:hyperlink>
    </w:p>
    <w:p w14:paraId="129309AC" w14:textId="77777777" w:rsidR="00DE0245" w:rsidRPr="006D126E" w:rsidRDefault="00451D56">
      <w:pPr>
        <w:spacing w:after="0" w:line="360" w:lineRule="auto"/>
        <w:ind w:left="702" w:hanging="709"/>
        <w:jc w:val="both"/>
        <w:rPr>
          <w:rFonts w:ascii="Times New Roman" w:eastAsia="Times New Roman" w:hAnsi="Times New Roman" w:cs="Times New Roman"/>
          <w:sz w:val="24"/>
          <w:szCs w:val="24"/>
        </w:rPr>
      </w:pPr>
      <w:r w:rsidRPr="006D126E">
        <w:rPr>
          <w:rFonts w:ascii="Times New Roman" w:eastAsia="Times New Roman" w:hAnsi="Times New Roman" w:cs="Times New Roman"/>
          <w:sz w:val="24"/>
          <w:szCs w:val="24"/>
        </w:rPr>
        <w:t xml:space="preserve">Morales Ibarra, R. (2018). La Acreditación Internacional de Programas Educativos, como Estrategia para lograr la Calidad en la Educación Superior. Uchile.cl. </w:t>
      </w:r>
      <w:hyperlink r:id="rId24">
        <w:r w:rsidRPr="006D126E">
          <w:rPr>
            <w:rFonts w:ascii="Times New Roman" w:eastAsia="Times New Roman" w:hAnsi="Times New Roman" w:cs="Times New Roman"/>
            <w:sz w:val="24"/>
            <w:szCs w:val="24"/>
            <w:u w:val="single"/>
          </w:rPr>
          <w:t>https://doi.org/CFIE</w:t>
        </w:r>
      </w:hyperlink>
    </w:p>
    <w:p w14:paraId="2DE6B8D1" w14:textId="77777777" w:rsidR="00DE0245" w:rsidRPr="006D126E" w:rsidRDefault="00451D56">
      <w:pPr>
        <w:spacing w:after="0" w:line="360" w:lineRule="auto"/>
        <w:ind w:left="702" w:hanging="709"/>
        <w:jc w:val="both"/>
        <w:rPr>
          <w:rFonts w:ascii="Times New Roman" w:eastAsia="Times New Roman" w:hAnsi="Times New Roman" w:cs="Times New Roman"/>
          <w:sz w:val="24"/>
          <w:szCs w:val="24"/>
        </w:rPr>
      </w:pPr>
      <w:r w:rsidRPr="006D126E">
        <w:rPr>
          <w:rFonts w:ascii="Times New Roman" w:eastAsia="Times New Roman" w:hAnsi="Times New Roman" w:cs="Times New Roman"/>
          <w:sz w:val="24"/>
          <w:szCs w:val="24"/>
        </w:rPr>
        <w:t xml:space="preserve">Morera-Castro, M., Azofeifa-Mora, C., Gómez-Barrantes, V., Azofeifa-Lizano, A., &amp; Rojas-Valverde, D. (2019). Propuesta metodológica para efectuar un proceso de autoevaluación por conglomerado en carreras universitarias. </w:t>
      </w:r>
      <w:r w:rsidRPr="006D126E">
        <w:rPr>
          <w:rFonts w:ascii="Times New Roman" w:eastAsia="Times New Roman" w:hAnsi="Times New Roman" w:cs="Times New Roman"/>
          <w:i/>
          <w:sz w:val="24"/>
          <w:szCs w:val="24"/>
        </w:rPr>
        <w:t>Revista Electrónica Educare, 23</w:t>
      </w:r>
      <w:r w:rsidRPr="006D126E">
        <w:rPr>
          <w:rFonts w:ascii="Times New Roman" w:eastAsia="Times New Roman" w:hAnsi="Times New Roman" w:cs="Times New Roman"/>
          <w:sz w:val="24"/>
          <w:szCs w:val="24"/>
        </w:rPr>
        <w:t xml:space="preserve">(3), 1–20. </w:t>
      </w:r>
      <w:hyperlink r:id="rId25">
        <w:r w:rsidRPr="006D126E">
          <w:rPr>
            <w:rFonts w:ascii="Times New Roman" w:eastAsia="Times New Roman" w:hAnsi="Times New Roman" w:cs="Times New Roman"/>
            <w:sz w:val="24"/>
            <w:szCs w:val="24"/>
            <w:u w:val="single"/>
          </w:rPr>
          <w:t>https://doi.org/10.15359/ree.23-3.13</w:t>
        </w:r>
      </w:hyperlink>
    </w:p>
    <w:p w14:paraId="074CFFA6" w14:textId="77777777" w:rsidR="00DE0245" w:rsidRPr="006D126E" w:rsidRDefault="00451D56">
      <w:pPr>
        <w:spacing w:after="0" w:line="360" w:lineRule="auto"/>
        <w:ind w:left="702" w:hanging="709"/>
        <w:jc w:val="both"/>
        <w:rPr>
          <w:rFonts w:ascii="Times New Roman" w:eastAsia="Times New Roman" w:hAnsi="Times New Roman" w:cs="Times New Roman"/>
          <w:sz w:val="24"/>
          <w:szCs w:val="24"/>
        </w:rPr>
      </w:pPr>
      <w:r w:rsidRPr="006D126E">
        <w:rPr>
          <w:rFonts w:ascii="Times New Roman" w:eastAsia="Times New Roman" w:hAnsi="Times New Roman" w:cs="Times New Roman"/>
          <w:sz w:val="24"/>
          <w:szCs w:val="24"/>
        </w:rPr>
        <w:t xml:space="preserve">Reina Muñoz, R. A., &amp; </w:t>
      </w:r>
      <w:proofErr w:type="spellStart"/>
      <w:r w:rsidRPr="006D126E">
        <w:rPr>
          <w:rFonts w:ascii="Times New Roman" w:eastAsia="Times New Roman" w:hAnsi="Times New Roman" w:cs="Times New Roman"/>
          <w:sz w:val="24"/>
          <w:szCs w:val="24"/>
        </w:rPr>
        <w:t>Tulmo</w:t>
      </w:r>
      <w:proofErr w:type="spellEnd"/>
      <w:r w:rsidRPr="006D126E">
        <w:rPr>
          <w:rFonts w:ascii="Times New Roman" w:eastAsia="Times New Roman" w:hAnsi="Times New Roman" w:cs="Times New Roman"/>
          <w:sz w:val="24"/>
          <w:szCs w:val="24"/>
        </w:rPr>
        <w:t xml:space="preserve"> Chávez, V. I. (2023). Diseño de un sistema de gestión documental de la carrera de ingeniería industrial. Ecuador.</w:t>
      </w:r>
    </w:p>
    <w:p w14:paraId="2FF82EFD" w14:textId="77777777" w:rsidR="00DE0245" w:rsidRPr="006D126E" w:rsidRDefault="00451D56">
      <w:pPr>
        <w:spacing w:after="0" w:line="360" w:lineRule="auto"/>
        <w:ind w:left="702" w:hanging="709"/>
        <w:jc w:val="both"/>
        <w:rPr>
          <w:rFonts w:ascii="Times New Roman" w:eastAsia="Times New Roman" w:hAnsi="Times New Roman" w:cs="Times New Roman"/>
          <w:sz w:val="24"/>
          <w:szCs w:val="24"/>
        </w:rPr>
      </w:pPr>
      <w:r w:rsidRPr="006D126E">
        <w:rPr>
          <w:rFonts w:ascii="Times New Roman" w:eastAsia="Times New Roman" w:hAnsi="Times New Roman" w:cs="Times New Roman"/>
          <w:sz w:val="24"/>
          <w:szCs w:val="24"/>
        </w:rPr>
        <w:t xml:space="preserve">Sistema Iberoamericano de Aseguramiento de la Calidad de la Educación Superior (SIACES) (2023). </w:t>
      </w:r>
      <w:r w:rsidRPr="006D126E">
        <w:rPr>
          <w:rFonts w:ascii="Times New Roman" w:eastAsia="Times New Roman" w:hAnsi="Times New Roman" w:cs="Times New Roman"/>
          <w:i/>
          <w:sz w:val="24"/>
          <w:szCs w:val="24"/>
        </w:rPr>
        <w:t>Qué es SIACES</w:t>
      </w:r>
      <w:r w:rsidRPr="006D126E">
        <w:rPr>
          <w:rFonts w:ascii="Times New Roman" w:eastAsia="Times New Roman" w:hAnsi="Times New Roman" w:cs="Times New Roman"/>
          <w:sz w:val="24"/>
          <w:szCs w:val="24"/>
        </w:rPr>
        <w:t>. Recuperado de https://www.siaces.org/que-es-siaces/</w:t>
      </w:r>
    </w:p>
    <w:p w14:paraId="5F2F75C7" w14:textId="77777777" w:rsidR="00DE0245" w:rsidRPr="006D126E" w:rsidRDefault="00451D56">
      <w:pPr>
        <w:spacing w:after="0" w:line="360" w:lineRule="auto"/>
        <w:ind w:left="702" w:hanging="709"/>
        <w:jc w:val="both"/>
        <w:rPr>
          <w:rFonts w:ascii="Times New Roman" w:eastAsia="Times New Roman" w:hAnsi="Times New Roman" w:cs="Times New Roman"/>
          <w:sz w:val="24"/>
          <w:szCs w:val="24"/>
        </w:rPr>
      </w:pPr>
      <w:r w:rsidRPr="006D126E">
        <w:rPr>
          <w:rFonts w:ascii="Times New Roman" w:eastAsia="Times New Roman" w:hAnsi="Times New Roman" w:cs="Times New Roman"/>
          <w:sz w:val="24"/>
          <w:szCs w:val="24"/>
        </w:rPr>
        <w:t xml:space="preserve">Sistema de Evaluación y Acreditación de la Educación Superior (SEAES) (2023). </w:t>
      </w:r>
      <w:r w:rsidRPr="006D126E">
        <w:rPr>
          <w:rFonts w:ascii="Times New Roman" w:eastAsia="Times New Roman" w:hAnsi="Times New Roman" w:cs="Times New Roman"/>
          <w:i/>
          <w:sz w:val="24"/>
          <w:szCs w:val="24"/>
        </w:rPr>
        <w:t>Marco General del Sistema de Evaluación y Acreditación de la Educación Superior</w:t>
      </w:r>
      <w:r w:rsidRPr="006D126E">
        <w:rPr>
          <w:rFonts w:ascii="Times New Roman" w:eastAsia="Times New Roman" w:hAnsi="Times New Roman" w:cs="Times New Roman"/>
          <w:sz w:val="24"/>
          <w:szCs w:val="24"/>
        </w:rPr>
        <w:t xml:space="preserve">. Recuperado de </w:t>
      </w:r>
      <w:hyperlink r:id="rId26">
        <w:r w:rsidRPr="006D126E">
          <w:rPr>
            <w:rFonts w:ascii="Times New Roman" w:eastAsia="Times New Roman" w:hAnsi="Times New Roman" w:cs="Times New Roman"/>
            <w:sz w:val="24"/>
            <w:szCs w:val="24"/>
            <w:u w:val="single"/>
          </w:rPr>
          <w:t>https://educacionsuperior.sep.gob.mx/seaes/</w:t>
        </w:r>
      </w:hyperlink>
    </w:p>
    <w:p w14:paraId="3AC63347" w14:textId="77777777" w:rsidR="00DE0245" w:rsidRDefault="00DE0245">
      <w:pPr>
        <w:spacing w:after="0" w:line="360" w:lineRule="auto"/>
        <w:jc w:val="both"/>
        <w:rPr>
          <w:rFonts w:ascii="Times New Roman" w:eastAsia="Times New Roman" w:hAnsi="Times New Roman" w:cs="Times New Roman"/>
          <w:sz w:val="24"/>
          <w:szCs w:val="24"/>
        </w:rPr>
      </w:pPr>
    </w:p>
    <w:p w14:paraId="30D8239F" w14:textId="77777777" w:rsidR="00E76029" w:rsidRDefault="00E76029">
      <w:pPr>
        <w:spacing w:after="0" w:line="360" w:lineRule="auto"/>
        <w:jc w:val="both"/>
        <w:rPr>
          <w:rFonts w:ascii="Times New Roman" w:eastAsia="Times New Roman" w:hAnsi="Times New Roman" w:cs="Times New Roman"/>
          <w:sz w:val="24"/>
          <w:szCs w:val="24"/>
        </w:rPr>
      </w:pPr>
    </w:p>
    <w:p w14:paraId="6D8D6935" w14:textId="77777777" w:rsidR="00E76029" w:rsidRDefault="00E76029">
      <w:pPr>
        <w:spacing w:after="0" w:line="360" w:lineRule="auto"/>
        <w:jc w:val="both"/>
        <w:rPr>
          <w:rFonts w:ascii="Times New Roman" w:eastAsia="Times New Roman" w:hAnsi="Times New Roman" w:cs="Times New Roman"/>
          <w:sz w:val="24"/>
          <w:szCs w:val="24"/>
        </w:rPr>
      </w:pPr>
    </w:p>
    <w:p w14:paraId="4C4EF7CE" w14:textId="77777777" w:rsidR="00E76029" w:rsidRDefault="00E76029">
      <w:pPr>
        <w:spacing w:after="0" w:line="360" w:lineRule="auto"/>
        <w:jc w:val="both"/>
        <w:rPr>
          <w:rFonts w:ascii="Times New Roman" w:eastAsia="Times New Roman" w:hAnsi="Times New Roman" w:cs="Times New Roman"/>
          <w:sz w:val="24"/>
          <w:szCs w:val="24"/>
        </w:rPr>
      </w:pPr>
    </w:p>
    <w:p w14:paraId="78E40C4C" w14:textId="77777777" w:rsidR="00E76029" w:rsidRDefault="00E76029">
      <w:pPr>
        <w:spacing w:after="0" w:line="360" w:lineRule="auto"/>
        <w:jc w:val="both"/>
        <w:rPr>
          <w:rFonts w:ascii="Times New Roman" w:eastAsia="Times New Roman" w:hAnsi="Times New Roman" w:cs="Times New Roman"/>
          <w:sz w:val="24"/>
          <w:szCs w:val="24"/>
        </w:rPr>
      </w:pPr>
    </w:p>
    <w:p w14:paraId="4DDFBD85" w14:textId="77777777" w:rsidR="00E76029" w:rsidRDefault="00E76029">
      <w:pPr>
        <w:spacing w:after="0" w:line="360" w:lineRule="auto"/>
        <w:jc w:val="both"/>
        <w:rPr>
          <w:rFonts w:ascii="Times New Roman" w:eastAsia="Times New Roman" w:hAnsi="Times New Roman" w:cs="Times New Roman"/>
          <w:sz w:val="24"/>
          <w:szCs w:val="24"/>
        </w:rPr>
      </w:pPr>
    </w:p>
    <w:p w14:paraId="28560EEC" w14:textId="77777777" w:rsidR="00E76029" w:rsidRDefault="00E76029">
      <w:pPr>
        <w:spacing w:after="0" w:line="360" w:lineRule="auto"/>
        <w:jc w:val="both"/>
        <w:rPr>
          <w:rFonts w:ascii="Times New Roman" w:eastAsia="Times New Roman" w:hAnsi="Times New Roman" w:cs="Times New Roman"/>
          <w:sz w:val="24"/>
          <w:szCs w:val="24"/>
        </w:rPr>
      </w:pPr>
    </w:p>
    <w:p w14:paraId="4805C59A" w14:textId="77777777" w:rsidR="00E76029" w:rsidRDefault="00E76029">
      <w:pPr>
        <w:spacing w:after="0" w:line="360" w:lineRule="auto"/>
        <w:jc w:val="both"/>
        <w:rPr>
          <w:rFonts w:ascii="Times New Roman" w:eastAsia="Times New Roman" w:hAnsi="Times New Roman" w:cs="Times New Roman"/>
          <w:sz w:val="24"/>
          <w:szCs w:val="24"/>
        </w:rPr>
      </w:pPr>
    </w:p>
    <w:p w14:paraId="179248DB" w14:textId="77777777" w:rsidR="00E76029" w:rsidRDefault="00E76029">
      <w:pPr>
        <w:spacing w:after="0" w:line="360" w:lineRule="auto"/>
        <w:jc w:val="both"/>
        <w:rPr>
          <w:rFonts w:ascii="Times New Roman" w:eastAsia="Times New Roman" w:hAnsi="Times New Roman" w:cs="Times New Roman"/>
          <w:sz w:val="24"/>
          <w:szCs w:val="24"/>
        </w:rPr>
      </w:pPr>
    </w:p>
    <w:p w14:paraId="782F4338" w14:textId="77777777" w:rsidR="00E76029" w:rsidRDefault="00E76029">
      <w:pPr>
        <w:spacing w:after="0" w:line="360" w:lineRule="auto"/>
        <w:jc w:val="both"/>
        <w:rPr>
          <w:rFonts w:ascii="Times New Roman" w:eastAsia="Times New Roman" w:hAnsi="Times New Roman" w:cs="Times New Roman"/>
          <w:sz w:val="24"/>
          <w:szCs w:val="24"/>
        </w:rPr>
      </w:pPr>
    </w:p>
    <w:p w14:paraId="5C3AE839" w14:textId="77777777" w:rsidR="00E76029" w:rsidRDefault="00E76029">
      <w:pPr>
        <w:spacing w:after="0" w:line="360" w:lineRule="auto"/>
        <w:jc w:val="both"/>
        <w:rPr>
          <w:rFonts w:ascii="Times New Roman" w:eastAsia="Times New Roman" w:hAnsi="Times New Roman" w:cs="Times New Roman"/>
          <w:sz w:val="24"/>
          <w:szCs w:val="24"/>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E76029" w:rsidRPr="00E76029" w14:paraId="5ED4CFBF" w14:textId="77777777" w:rsidTr="00E76029">
        <w:trPr>
          <w:jc w:val="center"/>
        </w:trPr>
        <w:tc>
          <w:tcPr>
            <w:tcW w:w="3045" w:type="dxa"/>
            <w:shd w:val="clear" w:color="auto" w:fill="auto"/>
            <w:tcMar>
              <w:top w:w="100" w:type="dxa"/>
              <w:left w:w="100" w:type="dxa"/>
              <w:bottom w:w="100" w:type="dxa"/>
              <w:right w:w="100" w:type="dxa"/>
            </w:tcMar>
          </w:tcPr>
          <w:p w14:paraId="565BC59B" w14:textId="77777777" w:rsidR="00E76029" w:rsidRPr="00E76029" w:rsidRDefault="00E76029" w:rsidP="00A147CA">
            <w:pPr>
              <w:pStyle w:val="Ttulo3"/>
              <w:widowControl w:val="0"/>
              <w:spacing w:before="0" w:line="240" w:lineRule="auto"/>
              <w:rPr>
                <w:rFonts w:ascii="Times New Roman" w:hAnsi="Times New Roman" w:cs="Times New Roman"/>
                <w:color w:val="auto"/>
                <w:sz w:val="24"/>
                <w:szCs w:val="24"/>
              </w:rPr>
            </w:pPr>
            <w:r w:rsidRPr="00E76029">
              <w:rPr>
                <w:rFonts w:ascii="Times New Roman" w:hAnsi="Times New Roman" w:cs="Times New Roman"/>
                <w:color w:val="auto"/>
                <w:sz w:val="24"/>
                <w:szCs w:val="24"/>
              </w:rPr>
              <w:lastRenderedPageBreak/>
              <w:t>Rol de Contribución</w:t>
            </w:r>
          </w:p>
        </w:tc>
        <w:tc>
          <w:tcPr>
            <w:tcW w:w="6315" w:type="dxa"/>
            <w:shd w:val="clear" w:color="auto" w:fill="auto"/>
            <w:tcMar>
              <w:top w:w="100" w:type="dxa"/>
              <w:left w:w="100" w:type="dxa"/>
              <w:bottom w:w="100" w:type="dxa"/>
              <w:right w:w="100" w:type="dxa"/>
            </w:tcMar>
          </w:tcPr>
          <w:p w14:paraId="19B8BA6E" w14:textId="3FC51B54" w:rsidR="00E76029" w:rsidRPr="00E76029" w:rsidRDefault="00E76029" w:rsidP="00A147CA">
            <w:pPr>
              <w:pStyle w:val="Ttulo3"/>
              <w:widowControl w:val="0"/>
              <w:spacing w:before="0" w:line="240" w:lineRule="auto"/>
              <w:rPr>
                <w:rFonts w:ascii="Times New Roman" w:hAnsi="Times New Roman" w:cs="Times New Roman"/>
                <w:color w:val="auto"/>
                <w:sz w:val="24"/>
                <w:szCs w:val="24"/>
              </w:rPr>
            </w:pPr>
            <w:bookmarkStart w:id="0" w:name="_heading=h.pzlrw2lotbi5" w:colFirst="0" w:colLast="0"/>
            <w:bookmarkEnd w:id="0"/>
            <w:r>
              <w:rPr>
                <w:rFonts w:ascii="Times New Roman" w:hAnsi="Times New Roman" w:cs="Times New Roman"/>
                <w:color w:val="auto"/>
                <w:sz w:val="24"/>
                <w:szCs w:val="24"/>
              </w:rPr>
              <w:t>Autor (es)</w:t>
            </w:r>
          </w:p>
        </w:tc>
      </w:tr>
      <w:tr w:rsidR="00E76029" w:rsidRPr="00E76029" w14:paraId="54CD34D2" w14:textId="77777777" w:rsidTr="00E76029">
        <w:trPr>
          <w:jc w:val="center"/>
        </w:trPr>
        <w:tc>
          <w:tcPr>
            <w:tcW w:w="3045" w:type="dxa"/>
            <w:shd w:val="clear" w:color="auto" w:fill="auto"/>
            <w:tcMar>
              <w:top w:w="100" w:type="dxa"/>
              <w:left w:w="100" w:type="dxa"/>
              <w:bottom w:w="100" w:type="dxa"/>
              <w:right w:w="100" w:type="dxa"/>
            </w:tcMar>
          </w:tcPr>
          <w:p w14:paraId="2532BEA9" w14:textId="77777777" w:rsidR="00E76029" w:rsidRPr="00E76029" w:rsidRDefault="00E76029" w:rsidP="00E76029">
            <w:pPr>
              <w:widowControl w:val="0"/>
              <w:spacing w:after="0" w:line="240" w:lineRule="auto"/>
              <w:rPr>
                <w:rFonts w:ascii="Times New Roman" w:hAnsi="Times New Roman" w:cs="Times New Roman"/>
                <w:sz w:val="24"/>
                <w:szCs w:val="24"/>
              </w:rPr>
            </w:pPr>
            <w:r w:rsidRPr="00E76029">
              <w:rPr>
                <w:rFonts w:ascii="Times New Roman" w:hAnsi="Times New Roman" w:cs="Times New Roman"/>
                <w:sz w:val="24"/>
                <w:szCs w:val="24"/>
              </w:rPr>
              <w:t>Conceptualización</w:t>
            </w:r>
          </w:p>
        </w:tc>
        <w:tc>
          <w:tcPr>
            <w:tcW w:w="6315" w:type="dxa"/>
            <w:shd w:val="clear" w:color="auto" w:fill="auto"/>
            <w:tcMar>
              <w:top w:w="100" w:type="dxa"/>
              <w:left w:w="100" w:type="dxa"/>
              <w:bottom w:w="100" w:type="dxa"/>
              <w:right w:w="100" w:type="dxa"/>
            </w:tcMar>
          </w:tcPr>
          <w:p w14:paraId="26C91EEE" w14:textId="77777777" w:rsidR="00E76029" w:rsidRPr="00E76029" w:rsidRDefault="00E76029" w:rsidP="00E76029">
            <w:pPr>
              <w:widowControl w:val="0"/>
              <w:spacing w:after="0" w:line="240" w:lineRule="auto"/>
              <w:rPr>
                <w:rFonts w:ascii="Times New Roman" w:hAnsi="Times New Roman" w:cs="Times New Roman"/>
                <w:sz w:val="24"/>
                <w:szCs w:val="24"/>
              </w:rPr>
            </w:pPr>
            <w:proofErr w:type="spellStart"/>
            <w:r w:rsidRPr="00E76029">
              <w:rPr>
                <w:rFonts w:ascii="Times New Roman" w:hAnsi="Times New Roman" w:cs="Times New Roman"/>
                <w:sz w:val="24"/>
                <w:szCs w:val="24"/>
              </w:rPr>
              <w:t>Janette</w:t>
            </w:r>
            <w:proofErr w:type="spellEnd"/>
            <w:r w:rsidRPr="00E76029">
              <w:rPr>
                <w:rFonts w:ascii="Times New Roman" w:hAnsi="Times New Roman" w:cs="Times New Roman"/>
                <w:sz w:val="24"/>
                <w:szCs w:val="24"/>
              </w:rPr>
              <w:t xml:space="preserve"> Brito Laredo&lt;&lt; igual&gt;&gt;</w:t>
            </w:r>
          </w:p>
          <w:p w14:paraId="0CB45985" w14:textId="77777777" w:rsidR="00E76029" w:rsidRPr="00E76029" w:rsidRDefault="00E76029" w:rsidP="00E76029">
            <w:pPr>
              <w:widowControl w:val="0"/>
              <w:spacing w:after="0" w:line="240" w:lineRule="auto"/>
              <w:rPr>
                <w:rFonts w:ascii="Times New Roman" w:hAnsi="Times New Roman" w:cs="Times New Roman"/>
                <w:sz w:val="24"/>
                <w:szCs w:val="24"/>
              </w:rPr>
            </w:pPr>
            <w:proofErr w:type="spellStart"/>
            <w:r w:rsidRPr="00E76029">
              <w:rPr>
                <w:rFonts w:ascii="Times New Roman" w:hAnsi="Times New Roman" w:cs="Times New Roman"/>
                <w:sz w:val="24"/>
                <w:szCs w:val="24"/>
              </w:rPr>
              <w:t>Velia</w:t>
            </w:r>
            <w:proofErr w:type="spellEnd"/>
            <w:r w:rsidRPr="00E76029">
              <w:rPr>
                <w:rFonts w:ascii="Times New Roman" w:hAnsi="Times New Roman" w:cs="Times New Roman"/>
                <w:sz w:val="24"/>
                <w:szCs w:val="24"/>
              </w:rPr>
              <w:t xml:space="preserve"> Verónica Ferreiro Martínez&lt;&lt;principal&gt;&gt;</w:t>
            </w:r>
          </w:p>
          <w:p w14:paraId="7DDAFA9C" w14:textId="77777777" w:rsidR="00E76029" w:rsidRPr="00E76029" w:rsidRDefault="00E76029" w:rsidP="00E76029">
            <w:pPr>
              <w:widowControl w:val="0"/>
              <w:spacing w:after="0" w:line="240" w:lineRule="auto"/>
              <w:rPr>
                <w:rFonts w:ascii="Times New Roman" w:hAnsi="Times New Roman" w:cs="Times New Roman"/>
                <w:sz w:val="24"/>
                <w:szCs w:val="24"/>
              </w:rPr>
            </w:pPr>
            <w:r w:rsidRPr="00E76029">
              <w:rPr>
                <w:rFonts w:ascii="Times New Roman" w:hAnsi="Times New Roman" w:cs="Times New Roman"/>
                <w:sz w:val="24"/>
                <w:szCs w:val="24"/>
              </w:rPr>
              <w:t>Adriana Isabel Garambullo &lt;&lt; igual&gt;&gt;</w:t>
            </w:r>
          </w:p>
        </w:tc>
      </w:tr>
      <w:tr w:rsidR="00E76029" w:rsidRPr="00E76029" w14:paraId="66F52771" w14:textId="77777777" w:rsidTr="00E76029">
        <w:trPr>
          <w:jc w:val="center"/>
        </w:trPr>
        <w:tc>
          <w:tcPr>
            <w:tcW w:w="3045" w:type="dxa"/>
            <w:shd w:val="clear" w:color="auto" w:fill="auto"/>
            <w:tcMar>
              <w:top w:w="100" w:type="dxa"/>
              <w:left w:w="100" w:type="dxa"/>
              <w:bottom w:w="100" w:type="dxa"/>
              <w:right w:w="100" w:type="dxa"/>
            </w:tcMar>
          </w:tcPr>
          <w:p w14:paraId="5F7049C2" w14:textId="77777777" w:rsidR="00E76029" w:rsidRPr="00E76029" w:rsidRDefault="00E76029" w:rsidP="00E76029">
            <w:pPr>
              <w:widowControl w:val="0"/>
              <w:spacing w:after="0" w:line="240" w:lineRule="auto"/>
              <w:rPr>
                <w:rFonts w:ascii="Times New Roman" w:hAnsi="Times New Roman" w:cs="Times New Roman"/>
                <w:sz w:val="24"/>
                <w:szCs w:val="24"/>
              </w:rPr>
            </w:pPr>
            <w:r w:rsidRPr="00E76029">
              <w:rPr>
                <w:rFonts w:ascii="Times New Roman" w:hAnsi="Times New Roman" w:cs="Times New Roman"/>
                <w:sz w:val="24"/>
                <w:szCs w:val="24"/>
              </w:rPr>
              <w:t>Metodología</w:t>
            </w:r>
          </w:p>
        </w:tc>
        <w:tc>
          <w:tcPr>
            <w:tcW w:w="6315" w:type="dxa"/>
            <w:shd w:val="clear" w:color="auto" w:fill="auto"/>
            <w:tcMar>
              <w:top w:w="100" w:type="dxa"/>
              <w:left w:w="100" w:type="dxa"/>
              <w:bottom w:w="100" w:type="dxa"/>
              <w:right w:w="100" w:type="dxa"/>
            </w:tcMar>
          </w:tcPr>
          <w:p w14:paraId="71CA7FC6" w14:textId="77777777" w:rsidR="00E76029" w:rsidRPr="00E76029" w:rsidRDefault="00E76029" w:rsidP="00E76029">
            <w:pPr>
              <w:widowControl w:val="0"/>
              <w:spacing w:after="0" w:line="240" w:lineRule="auto"/>
              <w:rPr>
                <w:rFonts w:ascii="Times New Roman" w:hAnsi="Times New Roman" w:cs="Times New Roman"/>
                <w:sz w:val="24"/>
                <w:szCs w:val="24"/>
              </w:rPr>
            </w:pPr>
            <w:proofErr w:type="spellStart"/>
            <w:r w:rsidRPr="00E76029">
              <w:rPr>
                <w:rFonts w:ascii="Times New Roman" w:hAnsi="Times New Roman" w:cs="Times New Roman"/>
                <w:sz w:val="24"/>
                <w:szCs w:val="24"/>
              </w:rPr>
              <w:t>Janette</w:t>
            </w:r>
            <w:proofErr w:type="spellEnd"/>
            <w:r w:rsidRPr="00E76029">
              <w:rPr>
                <w:rFonts w:ascii="Times New Roman" w:hAnsi="Times New Roman" w:cs="Times New Roman"/>
                <w:sz w:val="24"/>
                <w:szCs w:val="24"/>
              </w:rPr>
              <w:t xml:space="preserve"> Brito Laredo &lt;&lt;principal&gt;&gt;</w:t>
            </w:r>
          </w:p>
          <w:p w14:paraId="0094C924" w14:textId="77777777" w:rsidR="00E76029" w:rsidRPr="00E76029" w:rsidRDefault="00E76029" w:rsidP="00E76029">
            <w:pPr>
              <w:widowControl w:val="0"/>
              <w:spacing w:after="0" w:line="240" w:lineRule="auto"/>
              <w:rPr>
                <w:rFonts w:ascii="Times New Roman" w:hAnsi="Times New Roman" w:cs="Times New Roman"/>
                <w:sz w:val="24"/>
                <w:szCs w:val="24"/>
              </w:rPr>
            </w:pPr>
            <w:proofErr w:type="spellStart"/>
            <w:r w:rsidRPr="00E76029">
              <w:rPr>
                <w:rFonts w:ascii="Times New Roman" w:hAnsi="Times New Roman" w:cs="Times New Roman"/>
                <w:sz w:val="24"/>
                <w:szCs w:val="24"/>
              </w:rPr>
              <w:t>Velia</w:t>
            </w:r>
            <w:proofErr w:type="spellEnd"/>
            <w:r w:rsidRPr="00E76029">
              <w:rPr>
                <w:rFonts w:ascii="Times New Roman" w:hAnsi="Times New Roman" w:cs="Times New Roman"/>
                <w:sz w:val="24"/>
                <w:szCs w:val="24"/>
              </w:rPr>
              <w:t xml:space="preserve"> </w:t>
            </w:r>
            <w:proofErr w:type="spellStart"/>
            <w:r w:rsidRPr="00E76029">
              <w:rPr>
                <w:rFonts w:ascii="Times New Roman" w:hAnsi="Times New Roman" w:cs="Times New Roman"/>
                <w:sz w:val="24"/>
                <w:szCs w:val="24"/>
              </w:rPr>
              <w:t>Veronica</w:t>
            </w:r>
            <w:proofErr w:type="spellEnd"/>
            <w:r w:rsidRPr="00E76029">
              <w:rPr>
                <w:rFonts w:ascii="Times New Roman" w:hAnsi="Times New Roman" w:cs="Times New Roman"/>
                <w:sz w:val="24"/>
                <w:szCs w:val="24"/>
              </w:rPr>
              <w:t xml:space="preserve"> Ferreiro Martínez &lt;&lt;igual&gt;&gt;</w:t>
            </w:r>
          </w:p>
        </w:tc>
      </w:tr>
      <w:tr w:rsidR="00E76029" w:rsidRPr="00E76029" w14:paraId="1128E65B" w14:textId="77777777" w:rsidTr="00E76029">
        <w:trPr>
          <w:jc w:val="center"/>
        </w:trPr>
        <w:tc>
          <w:tcPr>
            <w:tcW w:w="3045" w:type="dxa"/>
            <w:shd w:val="clear" w:color="auto" w:fill="auto"/>
            <w:tcMar>
              <w:top w:w="100" w:type="dxa"/>
              <w:left w:w="100" w:type="dxa"/>
              <w:bottom w:w="100" w:type="dxa"/>
              <w:right w:w="100" w:type="dxa"/>
            </w:tcMar>
          </w:tcPr>
          <w:p w14:paraId="65F71130" w14:textId="77777777" w:rsidR="00E76029" w:rsidRPr="00E76029" w:rsidRDefault="00E76029" w:rsidP="00E76029">
            <w:pPr>
              <w:widowControl w:val="0"/>
              <w:spacing w:after="0" w:line="240" w:lineRule="auto"/>
              <w:rPr>
                <w:rFonts w:ascii="Times New Roman" w:hAnsi="Times New Roman" w:cs="Times New Roman"/>
                <w:sz w:val="24"/>
                <w:szCs w:val="24"/>
              </w:rPr>
            </w:pPr>
            <w:r w:rsidRPr="00E76029">
              <w:rPr>
                <w:rFonts w:ascii="Times New Roman" w:hAnsi="Times New Roman" w:cs="Times New Roman"/>
                <w:sz w:val="24"/>
                <w:szCs w:val="24"/>
              </w:rPr>
              <w:t>Software</w:t>
            </w:r>
          </w:p>
        </w:tc>
        <w:tc>
          <w:tcPr>
            <w:tcW w:w="6315" w:type="dxa"/>
            <w:shd w:val="clear" w:color="auto" w:fill="auto"/>
            <w:tcMar>
              <w:top w:w="100" w:type="dxa"/>
              <w:left w:w="100" w:type="dxa"/>
              <w:bottom w:w="100" w:type="dxa"/>
              <w:right w:w="100" w:type="dxa"/>
            </w:tcMar>
          </w:tcPr>
          <w:p w14:paraId="525B3C66" w14:textId="77777777" w:rsidR="00E76029" w:rsidRPr="00E76029" w:rsidRDefault="00E76029" w:rsidP="00E76029">
            <w:pPr>
              <w:widowControl w:val="0"/>
              <w:spacing w:after="0" w:line="240" w:lineRule="auto"/>
              <w:rPr>
                <w:rFonts w:ascii="Times New Roman" w:hAnsi="Times New Roman" w:cs="Times New Roman"/>
                <w:sz w:val="24"/>
                <w:szCs w:val="24"/>
              </w:rPr>
            </w:pPr>
            <w:r w:rsidRPr="00E76029">
              <w:rPr>
                <w:rFonts w:ascii="Times New Roman" w:hAnsi="Times New Roman" w:cs="Times New Roman"/>
                <w:sz w:val="24"/>
                <w:szCs w:val="24"/>
              </w:rPr>
              <w:t>N/A</w:t>
            </w:r>
          </w:p>
        </w:tc>
      </w:tr>
      <w:tr w:rsidR="00E76029" w:rsidRPr="00E76029" w14:paraId="6E5D9296" w14:textId="77777777" w:rsidTr="00E76029">
        <w:trPr>
          <w:jc w:val="center"/>
        </w:trPr>
        <w:tc>
          <w:tcPr>
            <w:tcW w:w="3045" w:type="dxa"/>
            <w:shd w:val="clear" w:color="auto" w:fill="auto"/>
            <w:tcMar>
              <w:top w:w="100" w:type="dxa"/>
              <w:left w:w="100" w:type="dxa"/>
              <w:bottom w:w="100" w:type="dxa"/>
              <w:right w:w="100" w:type="dxa"/>
            </w:tcMar>
          </w:tcPr>
          <w:p w14:paraId="6919E79B" w14:textId="77777777" w:rsidR="00E76029" w:rsidRPr="00E76029" w:rsidRDefault="00E76029" w:rsidP="00E76029">
            <w:pPr>
              <w:widowControl w:val="0"/>
              <w:spacing w:after="0" w:line="240" w:lineRule="auto"/>
              <w:rPr>
                <w:rFonts w:ascii="Times New Roman" w:hAnsi="Times New Roman" w:cs="Times New Roman"/>
                <w:sz w:val="24"/>
                <w:szCs w:val="24"/>
              </w:rPr>
            </w:pPr>
            <w:r w:rsidRPr="00E76029">
              <w:rPr>
                <w:rFonts w:ascii="Times New Roman" w:hAnsi="Times New Roman" w:cs="Times New Roman"/>
                <w:sz w:val="24"/>
                <w:szCs w:val="24"/>
              </w:rPr>
              <w:t>Validación</w:t>
            </w:r>
          </w:p>
        </w:tc>
        <w:tc>
          <w:tcPr>
            <w:tcW w:w="6315" w:type="dxa"/>
            <w:shd w:val="clear" w:color="auto" w:fill="auto"/>
            <w:tcMar>
              <w:top w:w="100" w:type="dxa"/>
              <w:left w:w="100" w:type="dxa"/>
              <w:bottom w:w="100" w:type="dxa"/>
              <w:right w:w="100" w:type="dxa"/>
            </w:tcMar>
          </w:tcPr>
          <w:p w14:paraId="21D70824" w14:textId="77777777" w:rsidR="00E76029" w:rsidRPr="00E76029" w:rsidRDefault="00E76029" w:rsidP="00E76029">
            <w:pPr>
              <w:widowControl w:val="0"/>
              <w:spacing w:after="0" w:line="240" w:lineRule="auto"/>
              <w:rPr>
                <w:rFonts w:ascii="Times New Roman" w:hAnsi="Times New Roman" w:cs="Times New Roman"/>
                <w:sz w:val="24"/>
                <w:szCs w:val="24"/>
              </w:rPr>
            </w:pPr>
            <w:proofErr w:type="spellStart"/>
            <w:r w:rsidRPr="00E76029">
              <w:rPr>
                <w:rFonts w:ascii="Times New Roman" w:hAnsi="Times New Roman" w:cs="Times New Roman"/>
                <w:sz w:val="24"/>
                <w:szCs w:val="24"/>
              </w:rPr>
              <w:t>Janette</w:t>
            </w:r>
            <w:proofErr w:type="spellEnd"/>
            <w:r w:rsidRPr="00E76029">
              <w:rPr>
                <w:rFonts w:ascii="Times New Roman" w:hAnsi="Times New Roman" w:cs="Times New Roman"/>
                <w:sz w:val="24"/>
                <w:szCs w:val="24"/>
              </w:rPr>
              <w:t xml:space="preserve"> Brito Laredo&lt;&lt;igual&gt;&gt;</w:t>
            </w:r>
          </w:p>
          <w:p w14:paraId="516016F5" w14:textId="77777777" w:rsidR="00E76029" w:rsidRPr="00E76029" w:rsidRDefault="00E76029" w:rsidP="00E76029">
            <w:pPr>
              <w:widowControl w:val="0"/>
              <w:spacing w:after="0" w:line="240" w:lineRule="auto"/>
              <w:rPr>
                <w:rFonts w:ascii="Times New Roman" w:hAnsi="Times New Roman" w:cs="Times New Roman"/>
                <w:sz w:val="24"/>
                <w:szCs w:val="24"/>
              </w:rPr>
            </w:pPr>
            <w:proofErr w:type="spellStart"/>
            <w:r w:rsidRPr="00E76029">
              <w:rPr>
                <w:rFonts w:ascii="Times New Roman" w:hAnsi="Times New Roman" w:cs="Times New Roman"/>
                <w:sz w:val="24"/>
                <w:szCs w:val="24"/>
              </w:rPr>
              <w:t>Velia</w:t>
            </w:r>
            <w:proofErr w:type="spellEnd"/>
            <w:r w:rsidRPr="00E76029">
              <w:rPr>
                <w:rFonts w:ascii="Times New Roman" w:hAnsi="Times New Roman" w:cs="Times New Roman"/>
                <w:sz w:val="24"/>
                <w:szCs w:val="24"/>
              </w:rPr>
              <w:t xml:space="preserve"> Verónica Ferreiro Martínez&lt;&lt;igual&gt;&gt;</w:t>
            </w:r>
          </w:p>
        </w:tc>
      </w:tr>
      <w:tr w:rsidR="00E76029" w:rsidRPr="00E76029" w14:paraId="3198E57E" w14:textId="77777777" w:rsidTr="00E76029">
        <w:trPr>
          <w:jc w:val="center"/>
        </w:trPr>
        <w:tc>
          <w:tcPr>
            <w:tcW w:w="3045" w:type="dxa"/>
            <w:shd w:val="clear" w:color="auto" w:fill="auto"/>
            <w:tcMar>
              <w:top w:w="100" w:type="dxa"/>
              <w:left w:w="100" w:type="dxa"/>
              <w:bottom w:w="100" w:type="dxa"/>
              <w:right w:w="100" w:type="dxa"/>
            </w:tcMar>
          </w:tcPr>
          <w:p w14:paraId="16CD7FAD" w14:textId="77777777" w:rsidR="00E76029" w:rsidRPr="00E76029" w:rsidRDefault="00E76029" w:rsidP="00E76029">
            <w:pPr>
              <w:widowControl w:val="0"/>
              <w:spacing w:after="0" w:line="240" w:lineRule="auto"/>
              <w:rPr>
                <w:rFonts w:ascii="Times New Roman" w:hAnsi="Times New Roman" w:cs="Times New Roman"/>
                <w:sz w:val="24"/>
                <w:szCs w:val="24"/>
              </w:rPr>
            </w:pPr>
            <w:r w:rsidRPr="00E76029">
              <w:rPr>
                <w:rFonts w:ascii="Times New Roman" w:hAnsi="Times New Roman" w:cs="Times New Roman"/>
                <w:sz w:val="24"/>
                <w:szCs w:val="24"/>
              </w:rPr>
              <w:t>Análisis Formal</w:t>
            </w:r>
          </w:p>
        </w:tc>
        <w:tc>
          <w:tcPr>
            <w:tcW w:w="6315" w:type="dxa"/>
            <w:shd w:val="clear" w:color="auto" w:fill="auto"/>
            <w:tcMar>
              <w:top w:w="100" w:type="dxa"/>
              <w:left w:w="100" w:type="dxa"/>
              <w:bottom w:w="100" w:type="dxa"/>
              <w:right w:w="100" w:type="dxa"/>
            </w:tcMar>
          </w:tcPr>
          <w:p w14:paraId="64A7DB00" w14:textId="77777777" w:rsidR="00E76029" w:rsidRPr="00E76029" w:rsidRDefault="00E76029" w:rsidP="00E76029">
            <w:pPr>
              <w:widowControl w:val="0"/>
              <w:spacing w:after="0" w:line="240" w:lineRule="auto"/>
              <w:rPr>
                <w:rFonts w:ascii="Times New Roman" w:hAnsi="Times New Roman" w:cs="Times New Roman"/>
                <w:sz w:val="24"/>
                <w:szCs w:val="24"/>
              </w:rPr>
            </w:pPr>
            <w:proofErr w:type="spellStart"/>
            <w:r w:rsidRPr="00E76029">
              <w:rPr>
                <w:rFonts w:ascii="Times New Roman" w:hAnsi="Times New Roman" w:cs="Times New Roman"/>
                <w:sz w:val="24"/>
                <w:szCs w:val="24"/>
              </w:rPr>
              <w:t>Janette</w:t>
            </w:r>
            <w:proofErr w:type="spellEnd"/>
            <w:r w:rsidRPr="00E76029">
              <w:rPr>
                <w:rFonts w:ascii="Times New Roman" w:hAnsi="Times New Roman" w:cs="Times New Roman"/>
                <w:sz w:val="24"/>
                <w:szCs w:val="24"/>
              </w:rPr>
              <w:t xml:space="preserve"> Brito Laredo&lt;&lt;igual&gt;&gt;</w:t>
            </w:r>
          </w:p>
          <w:p w14:paraId="16896FF6" w14:textId="77777777" w:rsidR="00E76029" w:rsidRPr="00E76029" w:rsidRDefault="00E76029" w:rsidP="00E76029">
            <w:pPr>
              <w:widowControl w:val="0"/>
              <w:spacing w:after="0" w:line="240" w:lineRule="auto"/>
              <w:rPr>
                <w:rFonts w:ascii="Times New Roman" w:hAnsi="Times New Roman" w:cs="Times New Roman"/>
                <w:sz w:val="24"/>
                <w:szCs w:val="24"/>
              </w:rPr>
            </w:pPr>
            <w:proofErr w:type="spellStart"/>
            <w:r w:rsidRPr="00E76029">
              <w:rPr>
                <w:rFonts w:ascii="Times New Roman" w:hAnsi="Times New Roman" w:cs="Times New Roman"/>
                <w:sz w:val="24"/>
                <w:szCs w:val="24"/>
              </w:rPr>
              <w:t>Velia</w:t>
            </w:r>
            <w:proofErr w:type="spellEnd"/>
            <w:r w:rsidRPr="00E76029">
              <w:rPr>
                <w:rFonts w:ascii="Times New Roman" w:hAnsi="Times New Roman" w:cs="Times New Roman"/>
                <w:sz w:val="24"/>
                <w:szCs w:val="24"/>
              </w:rPr>
              <w:t xml:space="preserve"> Verónica Ferreiro Martínez&lt;&lt;igual&gt;&gt;</w:t>
            </w:r>
          </w:p>
        </w:tc>
      </w:tr>
      <w:tr w:rsidR="00E76029" w:rsidRPr="00E76029" w14:paraId="7CD343FD" w14:textId="77777777" w:rsidTr="00E76029">
        <w:trPr>
          <w:jc w:val="center"/>
        </w:trPr>
        <w:tc>
          <w:tcPr>
            <w:tcW w:w="3045" w:type="dxa"/>
            <w:shd w:val="clear" w:color="auto" w:fill="auto"/>
            <w:tcMar>
              <w:top w:w="100" w:type="dxa"/>
              <w:left w:w="100" w:type="dxa"/>
              <w:bottom w:w="100" w:type="dxa"/>
              <w:right w:w="100" w:type="dxa"/>
            </w:tcMar>
          </w:tcPr>
          <w:p w14:paraId="51A8E44B" w14:textId="77777777" w:rsidR="00E76029" w:rsidRPr="00E76029" w:rsidRDefault="00E76029" w:rsidP="00E76029">
            <w:pPr>
              <w:widowControl w:val="0"/>
              <w:spacing w:after="0" w:line="240" w:lineRule="auto"/>
              <w:rPr>
                <w:rFonts w:ascii="Times New Roman" w:hAnsi="Times New Roman" w:cs="Times New Roman"/>
                <w:sz w:val="24"/>
                <w:szCs w:val="24"/>
              </w:rPr>
            </w:pPr>
            <w:r w:rsidRPr="00E76029">
              <w:rPr>
                <w:rFonts w:ascii="Times New Roman" w:hAnsi="Times New Roman" w:cs="Times New Roman"/>
                <w:sz w:val="24"/>
                <w:szCs w:val="24"/>
              </w:rPr>
              <w:t>Investigación</w:t>
            </w:r>
          </w:p>
        </w:tc>
        <w:tc>
          <w:tcPr>
            <w:tcW w:w="6315" w:type="dxa"/>
            <w:shd w:val="clear" w:color="auto" w:fill="auto"/>
            <w:tcMar>
              <w:top w:w="100" w:type="dxa"/>
              <w:left w:w="100" w:type="dxa"/>
              <w:bottom w:w="100" w:type="dxa"/>
              <w:right w:w="100" w:type="dxa"/>
            </w:tcMar>
          </w:tcPr>
          <w:p w14:paraId="574B0310" w14:textId="77777777" w:rsidR="00E76029" w:rsidRPr="00E76029" w:rsidRDefault="00E76029" w:rsidP="00E76029">
            <w:pPr>
              <w:widowControl w:val="0"/>
              <w:spacing w:after="0" w:line="240" w:lineRule="auto"/>
              <w:rPr>
                <w:rFonts w:ascii="Times New Roman" w:hAnsi="Times New Roman" w:cs="Times New Roman"/>
                <w:sz w:val="24"/>
                <w:szCs w:val="24"/>
              </w:rPr>
            </w:pPr>
            <w:proofErr w:type="spellStart"/>
            <w:r w:rsidRPr="00E76029">
              <w:rPr>
                <w:rFonts w:ascii="Times New Roman" w:hAnsi="Times New Roman" w:cs="Times New Roman"/>
                <w:sz w:val="24"/>
                <w:szCs w:val="24"/>
              </w:rPr>
              <w:t>Janette</w:t>
            </w:r>
            <w:proofErr w:type="spellEnd"/>
            <w:r w:rsidRPr="00E76029">
              <w:rPr>
                <w:rFonts w:ascii="Times New Roman" w:hAnsi="Times New Roman" w:cs="Times New Roman"/>
                <w:sz w:val="24"/>
                <w:szCs w:val="24"/>
              </w:rPr>
              <w:t xml:space="preserve"> Brito Laredo&lt;&lt;igual&gt;&gt;</w:t>
            </w:r>
          </w:p>
          <w:p w14:paraId="73C15347" w14:textId="77777777" w:rsidR="00E76029" w:rsidRPr="00E76029" w:rsidRDefault="00E76029" w:rsidP="00E76029">
            <w:pPr>
              <w:widowControl w:val="0"/>
              <w:spacing w:after="0" w:line="240" w:lineRule="auto"/>
              <w:rPr>
                <w:rFonts w:ascii="Times New Roman" w:hAnsi="Times New Roman" w:cs="Times New Roman"/>
                <w:sz w:val="24"/>
                <w:szCs w:val="24"/>
              </w:rPr>
            </w:pPr>
            <w:proofErr w:type="spellStart"/>
            <w:r w:rsidRPr="00E76029">
              <w:rPr>
                <w:rFonts w:ascii="Times New Roman" w:hAnsi="Times New Roman" w:cs="Times New Roman"/>
                <w:sz w:val="24"/>
                <w:szCs w:val="24"/>
              </w:rPr>
              <w:t>Velia</w:t>
            </w:r>
            <w:proofErr w:type="spellEnd"/>
            <w:r w:rsidRPr="00E76029">
              <w:rPr>
                <w:rFonts w:ascii="Times New Roman" w:hAnsi="Times New Roman" w:cs="Times New Roman"/>
                <w:sz w:val="24"/>
                <w:szCs w:val="24"/>
              </w:rPr>
              <w:t xml:space="preserve"> Verónica Ferreiro Martínez&lt;&lt;principal&gt;&gt;</w:t>
            </w:r>
          </w:p>
          <w:p w14:paraId="5AA4BC28" w14:textId="77777777" w:rsidR="00E76029" w:rsidRPr="00E76029" w:rsidRDefault="00E76029" w:rsidP="00E76029">
            <w:pPr>
              <w:widowControl w:val="0"/>
              <w:spacing w:after="0" w:line="240" w:lineRule="auto"/>
              <w:rPr>
                <w:rFonts w:ascii="Times New Roman" w:hAnsi="Times New Roman" w:cs="Times New Roman"/>
                <w:sz w:val="24"/>
                <w:szCs w:val="24"/>
              </w:rPr>
            </w:pPr>
            <w:r w:rsidRPr="00E76029">
              <w:rPr>
                <w:rFonts w:ascii="Times New Roman" w:hAnsi="Times New Roman" w:cs="Times New Roman"/>
                <w:sz w:val="24"/>
                <w:szCs w:val="24"/>
              </w:rPr>
              <w:t>Adriana Isabel Garambullo &lt;&lt; igual&gt;&gt;</w:t>
            </w:r>
          </w:p>
        </w:tc>
      </w:tr>
      <w:tr w:rsidR="00E76029" w:rsidRPr="00E76029" w14:paraId="0CDA3F20" w14:textId="77777777" w:rsidTr="00E76029">
        <w:trPr>
          <w:jc w:val="center"/>
        </w:trPr>
        <w:tc>
          <w:tcPr>
            <w:tcW w:w="3045" w:type="dxa"/>
            <w:shd w:val="clear" w:color="auto" w:fill="auto"/>
            <w:tcMar>
              <w:top w:w="100" w:type="dxa"/>
              <w:left w:w="100" w:type="dxa"/>
              <w:bottom w:w="100" w:type="dxa"/>
              <w:right w:w="100" w:type="dxa"/>
            </w:tcMar>
          </w:tcPr>
          <w:p w14:paraId="4FE42B9B" w14:textId="77777777" w:rsidR="00E76029" w:rsidRPr="00E76029" w:rsidRDefault="00E76029" w:rsidP="00E76029">
            <w:pPr>
              <w:widowControl w:val="0"/>
              <w:spacing w:after="0" w:line="240" w:lineRule="auto"/>
              <w:rPr>
                <w:rFonts w:ascii="Times New Roman" w:hAnsi="Times New Roman" w:cs="Times New Roman"/>
                <w:sz w:val="24"/>
                <w:szCs w:val="24"/>
              </w:rPr>
            </w:pPr>
            <w:r w:rsidRPr="00E76029">
              <w:rPr>
                <w:rFonts w:ascii="Times New Roman" w:hAnsi="Times New Roman" w:cs="Times New Roman"/>
                <w:sz w:val="24"/>
                <w:szCs w:val="24"/>
              </w:rPr>
              <w:t>Recursos</w:t>
            </w:r>
          </w:p>
        </w:tc>
        <w:tc>
          <w:tcPr>
            <w:tcW w:w="6315" w:type="dxa"/>
            <w:shd w:val="clear" w:color="auto" w:fill="auto"/>
            <w:tcMar>
              <w:top w:w="100" w:type="dxa"/>
              <w:left w:w="100" w:type="dxa"/>
              <w:bottom w:w="100" w:type="dxa"/>
              <w:right w:w="100" w:type="dxa"/>
            </w:tcMar>
          </w:tcPr>
          <w:p w14:paraId="7F69CC52" w14:textId="77777777" w:rsidR="00E76029" w:rsidRPr="00E76029" w:rsidRDefault="00E76029" w:rsidP="00E76029">
            <w:pPr>
              <w:widowControl w:val="0"/>
              <w:spacing w:after="0" w:line="240" w:lineRule="auto"/>
              <w:rPr>
                <w:rFonts w:ascii="Times New Roman" w:hAnsi="Times New Roman" w:cs="Times New Roman"/>
                <w:sz w:val="24"/>
                <w:szCs w:val="24"/>
              </w:rPr>
            </w:pPr>
            <w:proofErr w:type="spellStart"/>
            <w:r w:rsidRPr="00E76029">
              <w:rPr>
                <w:rFonts w:ascii="Times New Roman" w:hAnsi="Times New Roman" w:cs="Times New Roman"/>
                <w:sz w:val="24"/>
                <w:szCs w:val="24"/>
              </w:rPr>
              <w:t>Janette</w:t>
            </w:r>
            <w:proofErr w:type="spellEnd"/>
            <w:r w:rsidRPr="00E76029">
              <w:rPr>
                <w:rFonts w:ascii="Times New Roman" w:hAnsi="Times New Roman" w:cs="Times New Roman"/>
                <w:sz w:val="24"/>
                <w:szCs w:val="24"/>
              </w:rPr>
              <w:t xml:space="preserve"> Brito Laredo&lt;&lt;igual&gt;&gt;</w:t>
            </w:r>
          </w:p>
          <w:p w14:paraId="18D05F07" w14:textId="77777777" w:rsidR="00E76029" w:rsidRPr="00E76029" w:rsidRDefault="00E76029" w:rsidP="00E76029">
            <w:pPr>
              <w:widowControl w:val="0"/>
              <w:spacing w:after="0" w:line="240" w:lineRule="auto"/>
              <w:rPr>
                <w:rFonts w:ascii="Times New Roman" w:hAnsi="Times New Roman" w:cs="Times New Roman"/>
                <w:sz w:val="24"/>
                <w:szCs w:val="24"/>
              </w:rPr>
            </w:pPr>
            <w:proofErr w:type="spellStart"/>
            <w:r w:rsidRPr="00E76029">
              <w:rPr>
                <w:rFonts w:ascii="Times New Roman" w:hAnsi="Times New Roman" w:cs="Times New Roman"/>
                <w:sz w:val="24"/>
                <w:szCs w:val="24"/>
              </w:rPr>
              <w:t>Velia</w:t>
            </w:r>
            <w:proofErr w:type="spellEnd"/>
            <w:r w:rsidRPr="00E76029">
              <w:rPr>
                <w:rFonts w:ascii="Times New Roman" w:hAnsi="Times New Roman" w:cs="Times New Roman"/>
                <w:sz w:val="24"/>
                <w:szCs w:val="24"/>
              </w:rPr>
              <w:t xml:space="preserve"> Verónica Ferreiro Martínez&lt;&lt;igual&gt;&gt;</w:t>
            </w:r>
          </w:p>
        </w:tc>
      </w:tr>
      <w:tr w:rsidR="00E76029" w:rsidRPr="00E76029" w14:paraId="686B2827" w14:textId="77777777" w:rsidTr="00E76029">
        <w:trPr>
          <w:jc w:val="center"/>
        </w:trPr>
        <w:tc>
          <w:tcPr>
            <w:tcW w:w="3045" w:type="dxa"/>
            <w:shd w:val="clear" w:color="auto" w:fill="auto"/>
            <w:tcMar>
              <w:top w:w="100" w:type="dxa"/>
              <w:left w:w="100" w:type="dxa"/>
              <w:bottom w:w="100" w:type="dxa"/>
              <w:right w:w="100" w:type="dxa"/>
            </w:tcMar>
          </w:tcPr>
          <w:p w14:paraId="2BB46F37" w14:textId="77777777" w:rsidR="00E76029" w:rsidRPr="00E76029" w:rsidRDefault="00E76029" w:rsidP="00E76029">
            <w:pPr>
              <w:widowControl w:val="0"/>
              <w:spacing w:after="0" w:line="240" w:lineRule="auto"/>
              <w:rPr>
                <w:rFonts w:ascii="Times New Roman" w:hAnsi="Times New Roman" w:cs="Times New Roman"/>
                <w:sz w:val="24"/>
                <w:szCs w:val="24"/>
              </w:rPr>
            </w:pPr>
            <w:r w:rsidRPr="00E76029">
              <w:rPr>
                <w:rFonts w:ascii="Times New Roman" w:hAnsi="Times New Roman" w:cs="Times New Roman"/>
                <w:sz w:val="24"/>
                <w:szCs w:val="24"/>
              </w:rPr>
              <w:t>Curación de datos</w:t>
            </w:r>
          </w:p>
        </w:tc>
        <w:tc>
          <w:tcPr>
            <w:tcW w:w="6315" w:type="dxa"/>
            <w:shd w:val="clear" w:color="auto" w:fill="auto"/>
            <w:tcMar>
              <w:top w:w="100" w:type="dxa"/>
              <w:left w:w="100" w:type="dxa"/>
              <w:bottom w:w="100" w:type="dxa"/>
              <w:right w:w="100" w:type="dxa"/>
            </w:tcMar>
          </w:tcPr>
          <w:p w14:paraId="441B5A7C" w14:textId="77777777" w:rsidR="00E76029" w:rsidRPr="00E76029" w:rsidRDefault="00E76029" w:rsidP="00E76029">
            <w:pPr>
              <w:widowControl w:val="0"/>
              <w:spacing w:after="0" w:line="240" w:lineRule="auto"/>
              <w:rPr>
                <w:rFonts w:ascii="Times New Roman" w:hAnsi="Times New Roman" w:cs="Times New Roman"/>
                <w:sz w:val="24"/>
                <w:szCs w:val="24"/>
              </w:rPr>
            </w:pPr>
            <w:r w:rsidRPr="00E76029">
              <w:rPr>
                <w:rFonts w:ascii="Times New Roman" w:hAnsi="Times New Roman" w:cs="Times New Roman"/>
                <w:sz w:val="24"/>
                <w:szCs w:val="24"/>
              </w:rPr>
              <w:t>N/A</w:t>
            </w:r>
          </w:p>
        </w:tc>
      </w:tr>
      <w:tr w:rsidR="00E76029" w:rsidRPr="00E76029" w14:paraId="7D4648DC" w14:textId="77777777" w:rsidTr="00E76029">
        <w:trPr>
          <w:jc w:val="center"/>
        </w:trPr>
        <w:tc>
          <w:tcPr>
            <w:tcW w:w="3045" w:type="dxa"/>
            <w:shd w:val="clear" w:color="auto" w:fill="auto"/>
            <w:tcMar>
              <w:top w:w="100" w:type="dxa"/>
              <w:left w:w="100" w:type="dxa"/>
              <w:bottom w:w="100" w:type="dxa"/>
              <w:right w:w="100" w:type="dxa"/>
            </w:tcMar>
          </w:tcPr>
          <w:p w14:paraId="71F04997" w14:textId="77777777" w:rsidR="00E76029" w:rsidRPr="00E76029" w:rsidRDefault="00E76029" w:rsidP="00E76029">
            <w:pPr>
              <w:widowControl w:val="0"/>
              <w:spacing w:after="0" w:line="240" w:lineRule="auto"/>
              <w:rPr>
                <w:rFonts w:ascii="Times New Roman" w:hAnsi="Times New Roman" w:cs="Times New Roman"/>
                <w:sz w:val="24"/>
                <w:szCs w:val="24"/>
              </w:rPr>
            </w:pPr>
            <w:r w:rsidRPr="00E76029">
              <w:rPr>
                <w:rFonts w:ascii="Times New Roman" w:hAnsi="Times New Roman" w:cs="Times New Roman"/>
                <w:sz w:val="24"/>
                <w:szCs w:val="24"/>
              </w:rPr>
              <w:t>Escritura - Preparación del borrador original</w:t>
            </w:r>
          </w:p>
        </w:tc>
        <w:tc>
          <w:tcPr>
            <w:tcW w:w="6315" w:type="dxa"/>
            <w:shd w:val="clear" w:color="auto" w:fill="auto"/>
            <w:tcMar>
              <w:top w:w="100" w:type="dxa"/>
              <w:left w:w="100" w:type="dxa"/>
              <w:bottom w:w="100" w:type="dxa"/>
              <w:right w:w="100" w:type="dxa"/>
            </w:tcMar>
          </w:tcPr>
          <w:p w14:paraId="2A441580" w14:textId="77777777" w:rsidR="00E76029" w:rsidRPr="00E76029" w:rsidRDefault="00E76029" w:rsidP="00E76029">
            <w:pPr>
              <w:widowControl w:val="0"/>
              <w:spacing w:after="0" w:line="240" w:lineRule="auto"/>
              <w:rPr>
                <w:rFonts w:ascii="Times New Roman" w:hAnsi="Times New Roman" w:cs="Times New Roman"/>
                <w:sz w:val="24"/>
                <w:szCs w:val="24"/>
              </w:rPr>
            </w:pPr>
            <w:proofErr w:type="spellStart"/>
            <w:r w:rsidRPr="00E76029">
              <w:rPr>
                <w:rFonts w:ascii="Times New Roman" w:hAnsi="Times New Roman" w:cs="Times New Roman"/>
                <w:sz w:val="24"/>
                <w:szCs w:val="24"/>
              </w:rPr>
              <w:t>Janette</w:t>
            </w:r>
            <w:proofErr w:type="spellEnd"/>
            <w:r w:rsidRPr="00E76029">
              <w:rPr>
                <w:rFonts w:ascii="Times New Roman" w:hAnsi="Times New Roman" w:cs="Times New Roman"/>
                <w:sz w:val="24"/>
                <w:szCs w:val="24"/>
              </w:rPr>
              <w:t xml:space="preserve"> Brito Laredo&lt;&lt;igual&gt;&gt;</w:t>
            </w:r>
          </w:p>
          <w:p w14:paraId="10F99BDB" w14:textId="77777777" w:rsidR="00E76029" w:rsidRPr="00E76029" w:rsidRDefault="00E76029" w:rsidP="00E76029">
            <w:pPr>
              <w:widowControl w:val="0"/>
              <w:spacing w:after="0" w:line="240" w:lineRule="auto"/>
              <w:rPr>
                <w:rFonts w:ascii="Times New Roman" w:hAnsi="Times New Roman" w:cs="Times New Roman"/>
                <w:sz w:val="24"/>
                <w:szCs w:val="24"/>
              </w:rPr>
            </w:pPr>
            <w:proofErr w:type="spellStart"/>
            <w:r w:rsidRPr="00E76029">
              <w:rPr>
                <w:rFonts w:ascii="Times New Roman" w:hAnsi="Times New Roman" w:cs="Times New Roman"/>
                <w:sz w:val="24"/>
                <w:szCs w:val="24"/>
              </w:rPr>
              <w:t>Velia</w:t>
            </w:r>
            <w:proofErr w:type="spellEnd"/>
            <w:r w:rsidRPr="00E76029">
              <w:rPr>
                <w:rFonts w:ascii="Times New Roman" w:hAnsi="Times New Roman" w:cs="Times New Roman"/>
                <w:sz w:val="24"/>
                <w:szCs w:val="24"/>
              </w:rPr>
              <w:t xml:space="preserve"> Verónica Ferreiro Martínez&lt;&lt;igual&gt;&gt;</w:t>
            </w:r>
          </w:p>
          <w:p w14:paraId="52DCD78E" w14:textId="77777777" w:rsidR="00E76029" w:rsidRPr="00E76029" w:rsidRDefault="00E76029" w:rsidP="00E76029">
            <w:pPr>
              <w:widowControl w:val="0"/>
              <w:spacing w:after="0" w:line="240" w:lineRule="auto"/>
              <w:rPr>
                <w:rFonts w:ascii="Times New Roman" w:hAnsi="Times New Roman" w:cs="Times New Roman"/>
                <w:sz w:val="24"/>
                <w:szCs w:val="24"/>
              </w:rPr>
            </w:pPr>
            <w:r w:rsidRPr="00E76029">
              <w:rPr>
                <w:rFonts w:ascii="Times New Roman" w:hAnsi="Times New Roman" w:cs="Times New Roman"/>
                <w:sz w:val="24"/>
                <w:szCs w:val="24"/>
              </w:rPr>
              <w:t>Adriana Isabel Garambullo &lt;&lt; igual&gt;&gt;</w:t>
            </w:r>
          </w:p>
        </w:tc>
      </w:tr>
      <w:tr w:rsidR="00E76029" w:rsidRPr="00E76029" w14:paraId="1D275463" w14:textId="77777777" w:rsidTr="00E76029">
        <w:trPr>
          <w:jc w:val="center"/>
        </w:trPr>
        <w:tc>
          <w:tcPr>
            <w:tcW w:w="3045" w:type="dxa"/>
            <w:shd w:val="clear" w:color="auto" w:fill="auto"/>
            <w:tcMar>
              <w:top w:w="100" w:type="dxa"/>
              <w:left w:w="100" w:type="dxa"/>
              <w:bottom w:w="100" w:type="dxa"/>
              <w:right w:w="100" w:type="dxa"/>
            </w:tcMar>
          </w:tcPr>
          <w:p w14:paraId="0C661DCE" w14:textId="77777777" w:rsidR="00E76029" w:rsidRPr="00E76029" w:rsidRDefault="00E76029" w:rsidP="00E76029">
            <w:pPr>
              <w:widowControl w:val="0"/>
              <w:spacing w:after="0" w:line="240" w:lineRule="auto"/>
              <w:rPr>
                <w:rFonts w:ascii="Times New Roman" w:hAnsi="Times New Roman" w:cs="Times New Roman"/>
                <w:sz w:val="24"/>
                <w:szCs w:val="24"/>
              </w:rPr>
            </w:pPr>
            <w:r w:rsidRPr="00E76029">
              <w:rPr>
                <w:rFonts w:ascii="Times New Roman" w:hAnsi="Times New Roman" w:cs="Times New Roman"/>
                <w:sz w:val="24"/>
                <w:szCs w:val="24"/>
              </w:rPr>
              <w:t>Escritura - Revisión y edición</w:t>
            </w:r>
          </w:p>
        </w:tc>
        <w:tc>
          <w:tcPr>
            <w:tcW w:w="6315" w:type="dxa"/>
            <w:shd w:val="clear" w:color="auto" w:fill="auto"/>
            <w:tcMar>
              <w:top w:w="100" w:type="dxa"/>
              <w:left w:w="100" w:type="dxa"/>
              <w:bottom w:w="100" w:type="dxa"/>
              <w:right w:w="100" w:type="dxa"/>
            </w:tcMar>
          </w:tcPr>
          <w:p w14:paraId="4492214E" w14:textId="77777777" w:rsidR="00E76029" w:rsidRPr="00E76029" w:rsidRDefault="00E76029" w:rsidP="00E76029">
            <w:pPr>
              <w:widowControl w:val="0"/>
              <w:spacing w:after="0" w:line="240" w:lineRule="auto"/>
              <w:rPr>
                <w:rFonts w:ascii="Times New Roman" w:hAnsi="Times New Roman" w:cs="Times New Roman"/>
                <w:sz w:val="24"/>
                <w:szCs w:val="24"/>
              </w:rPr>
            </w:pPr>
            <w:proofErr w:type="spellStart"/>
            <w:r w:rsidRPr="00E76029">
              <w:rPr>
                <w:rFonts w:ascii="Times New Roman" w:hAnsi="Times New Roman" w:cs="Times New Roman"/>
                <w:sz w:val="24"/>
                <w:szCs w:val="24"/>
              </w:rPr>
              <w:t>Janette</w:t>
            </w:r>
            <w:proofErr w:type="spellEnd"/>
            <w:r w:rsidRPr="00E76029">
              <w:rPr>
                <w:rFonts w:ascii="Times New Roman" w:hAnsi="Times New Roman" w:cs="Times New Roman"/>
                <w:sz w:val="24"/>
                <w:szCs w:val="24"/>
              </w:rPr>
              <w:t xml:space="preserve"> Brito Laredo&lt;&lt;igual&gt;&gt;</w:t>
            </w:r>
          </w:p>
          <w:p w14:paraId="35149364" w14:textId="77777777" w:rsidR="00E76029" w:rsidRPr="00E76029" w:rsidRDefault="00E76029" w:rsidP="00E76029">
            <w:pPr>
              <w:widowControl w:val="0"/>
              <w:spacing w:after="0" w:line="240" w:lineRule="auto"/>
              <w:rPr>
                <w:rFonts w:ascii="Times New Roman" w:hAnsi="Times New Roman" w:cs="Times New Roman"/>
                <w:sz w:val="24"/>
                <w:szCs w:val="24"/>
              </w:rPr>
            </w:pPr>
            <w:proofErr w:type="spellStart"/>
            <w:r w:rsidRPr="00E76029">
              <w:rPr>
                <w:rFonts w:ascii="Times New Roman" w:hAnsi="Times New Roman" w:cs="Times New Roman"/>
                <w:sz w:val="24"/>
                <w:szCs w:val="24"/>
              </w:rPr>
              <w:t>Velia</w:t>
            </w:r>
            <w:proofErr w:type="spellEnd"/>
            <w:r w:rsidRPr="00E76029">
              <w:rPr>
                <w:rFonts w:ascii="Times New Roman" w:hAnsi="Times New Roman" w:cs="Times New Roman"/>
                <w:sz w:val="24"/>
                <w:szCs w:val="24"/>
              </w:rPr>
              <w:t xml:space="preserve"> </w:t>
            </w:r>
            <w:proofErr w:type="spellStart"/>
            <w:r w:rsidRPr="00E76029">
              <w:rPr>
                <w:rFonts w:ascii="Times New Roman" w:hAnsi="Times New Roman" w:cs="Times New Roman"/>
                <w:sz w:val="24"/>
                <w:szCs w:val="24"/>
              </w:rPr>
              <w:t>Veronica</w:t>
            </w:r>
            <w:proofErr w:type="spellEnd"/>
            <w:r w:rsidRPr="00E76029">
              <w:rPr>
                <w:rFonts w:ascii="Times New Roman" w:hAnsi="Times New Roman" w:cs="Times New Roman"/>
                <w:sz w:val="24"/>
                <w:szCs w:val="24"/>
              </w:rPr>
              <w:t xml:space="preserve"> Ferreiro </w:t>
            </w:r>
            <w:proofErr w:type="spellStart"/>
            <w:r w:rsidRPr="00E76029">
              <w:rPr>
                <w:rFonts w:ascii="Times New Roman" w:hAnsi="Times New Roman" w:cs="Times New Roman"/>
                <w:sz w:val="24"/>
                <w:szCs w:val="24"/>
              </w:rPr>
              <w:t>Martinez</w:t>
            </w:r>
            <w:proofErr w:type="spellEnd"/>
            <w:r w:rsidRPr="00E76029">
              <w:rPr>
                <w:rFonts w:ascii="Times New Roman" w:hAnsi="Times New Roman" w:cs="Times New Roman"/>
                <w:sz w:val="24"/>
                <w:szCs w:val="24"/>
              </w:rPr>
              <w:t>&lt;&lt;igual&gt;&gt;</w:t>
            </w:r>
          </w:p>
          <w:p w14:paraId="716725F0" w14:textId="77777777" w:rsidR="00E76029" w:rsidRPr="00E76029" w:rsidRDefault="00E76029" w:rsidP="00E76029">
            <w:pPr>
              <w:widowControl w:val="0"/>
              <w:spacing w:after="0" w:line="240" w:lineRule="auto"/>
              <w:rPr>
                <w:rFonts w:ascii="Times New Roman" w:hAnsi="Times New Roman" w:cs="Times New Roman"/>
                <w:sz w:val="24"/>
                <w:szCs w:val="24"/>
              </w:rPr>
            </w:pPr>
            <w:r w:rsidRPr="00E76029">
              <w:rPr>
                <w:rFonts w:ascii="Times New Roman" w:hAnsi="Times New Roman" w:cs="Times New Roman"/>
                <w:sz w:val="24"/>
                <w:szCs w:val="24"/>
              </w:rPr>
              <w:t>Adriana Isabel Garambullo &lt;&lt; igual&gt;&gt;</w:t>
            </w:r>
          </w:p>
        </w:tc>
      </w:tr>
      <w:tr w:rsidR="00E76029" w:rsidRPr="00E76029" w14:paraId="7B54BF69" w14:textId="77777777" w:rsidTr="00E76029">
        <w:trPr>
          <w:jc w:val="center"/>
        </w:trPr>
        <w:tc>
          <w:tcPr>
            <w:tcW w:w="3045" w:type="dxa"/>
            <w:shd w:val="clear" w:color="auto" w:fill="auto"/>
            <w:tcMar>
              <w:top w:w="100" w:type="dxa"/>
              <w:left w:w="100" w:type="dxa"/>
              <w:bottom w:w="100" w:type="dxa"/>
              <w:right w:w="100" w:type="dxa"/>
            </w:tcMar>
          </w:tcPr>
          <w:p w14:paraId="08DD1889" w14:textId="77777777" w:rsidR="00E76029" w:rsidRPr="00E76029" w:rsidRDefault="00E76029" w:rsidP="00E76029">
            <w:pPr>
              <w:widowControl w:val="0"/>
              <w:spacing w:after="0" w:line="240" w:lineRule="auto"/>
              <w:rPr>
                <w:rFonts w:ascii="Times New Roman" w:hAnsi="Times New Roman" w:cs="Times New Roman"/>
                <w:sz w:val="24"/>
                <w:szCs w:val="24"/>
              </w:rPr>
            </w:pPr>
            <w:r w:rsidRPr="00E76029">
              <w:rPr>
                <w:rFonts w:ascii="Times New Roman" w:hAnsi="Times New Roman" w:cs="Times New Roman"/>
                <w:sz w:val="24"/>
                <w:szCs w:val="24"/>
              </w:rPr>
              <w:t>Visualización</w:t>
            </w:r>
          </w:p>
        </w:tc>
        <w:tc>
          <w:tcPr>
            <w:tcW w:w="6315" w:type="dxa"/>
            <w:shd w:val="clear" w:color="auto" w:fill="auto"/>
            <w:tcMar>
              <w:top w:w="100" w:type="dxa"/>
              <w:left w:w="100" w:type="dxa"/>
              <w:bottom w:w="100" w:type="dxa"/>
              <w:right w:w="100" w:type="dxa"/>
            </w:tcMar>
          </w:tcPr>
          <w:p w14:paraId="2502E696" w14:textId="77777777" w:rsidR="00E76029" w:rsidRPr="00E76029" w:rsidRDefault="00E76029" w:rsidP="00E76029">
            <w:pPr>
              <w:widowControl w:val="0"/>
              <w:spacing w:after="0" w:line="240" w:lineRule="auto"/>
              <w:rPr>
                <w:rFonts w:ascii="Times New Roman" w:hAnsi="Times New Roman" w:cs="Times New Roman"/>
                <w:sz w:val="24"/>
                <w:szCs w:val="24"/>
              </w:rPr>
            </w:pPr>
            <w:proofErr w:type="spellStart"/>
            <w:r w:rsidRPr="00E76029">
              <w:rPr>
                <w:rFonts w:ascii="Times New Roman" w:hAnsi="Times New Roman" w:cs="Times New Roman"/>
                <w:sz w:val="24"/>
                <w:szCs w:val="24"/>
              </w:rPr>
              <w:t>Velia</w:t>
            </w:r>
            <w:proofErr w:type="spellEnd"/>
            <w:r w:rsidRPr="00E76029">
              <w:rPr>
                <w:rFonts w:ascii="Times New Roman" w:hAnsi="Times New Roman" w:cs="Times New Roman"/>
                <w:sz w:val="24"/>
                <w:szCs w:val="24"/>
              </w:rPr>
              <w:t xml:space="preserve"> Verónica Ferreiro Martínez&lt;&lt;igual&gt;&gt;</w:t>
            </w:r>
          </w:p>
        </w:tc>
      </w:tr>
      <w:tr w:rsidR="00E76029" w:rsidRPr="00E76029" w14:paraId="540C1F03" w14:textId="77777777" w:rsidTr="00E76029">
        <w:trPr>
          <w:jc w:val="center"/>
        </w:trPr>
        <w:tc>
          <w:tcPr>
            <w:tcW w:w="3045" w:type="dxa"/>
            <w:shd w:val="clear" w:color="auto" w:fill="auto"/>
            <w:tcMar>
              <w:top w:w="100" w:type="dxa"/>
              <w:left w:w="100" w:type="dxa"/>
              <w:bottom w:w="100" w:type="dxa"/>
              <w:right w:w="100" w:type="dxa"/>
            </w:tcMar>
          </w:tcPr>
          <w:p w14:paraId="7D4024D0" w14:textId="77777777" w:rsidR="00E76029" w:rsidRPr="00E76029" w:rsidRDefault="00E76029" w:rsidP="00E76029">
            <w:pPr>
              <w:widowControl w:val="0"/>
              <w:spacing w:after="0" w:line="240" w:lineRule="auto"/>
              <w:rPr>
                <w:rFonts w:ascii="Times New Roman" w:hAnsi="Times New Roman" w:cs="Times New Roman"/>
                <w:sz w:val="24"/>
                <w:szCs w:val="24"/>
              </w:rPr>
            </w:pPr>
            <w:r w:rsidRPr="00E76029">
              <w:rPr>
                <w:rFonts w:ascii="Times New Roman" w:hAnsi="Times New Roman" w:cs="Times New Roman"/>
                <w:sz w:val="24"/>
                <w:szCs w:val="24"/>
              </w:rPr>
              <w:t>Supervisión</w:t>
            </w:r>
          </w:p>
        </w:tc>
        <w:tc>
          <w:tcPr>
            <w:tcW w:w="6315" w:type="dxa"/>
            <w:shd w:val="clear" w:color="auto" w:fill="auto"/>
            <w:tcMar>
              <w:top w:w="100" w:type="dxa"/>
              <w:left w:w="100" w:type="dxa"/>
              <w:bottom w:w="100" w:type="dxa"/>
              <w:right w:w="100" w:type="dxa"/>
            </w:tcMar>
          </w:tcPr>
          <w:p w14:paraId="20D14191" w14:textId="77777777" w:rsidR="00E76029" w:rsidRPr="00E76029" w:rsidRDefault="00E76029" w:rsidP="00E76029">
            <w:pPr>
              <w:widowControl w:val="0"/>
              <w:spacing w:after="0" w:line="240" w:lineRule="auto"/>
              <w:rPr>
                <w:rFonts w:ascii="Times New Roman" w:hAnsi="Times New Roman" w:cs="Times New Roman"/>
                <w:sz w:val="24"/>
                <w:szCs w:val="24"/>
              </w:rPr>
            </w:pPr>
            <w:proofErr w:type="spellStart"/>
            <w:r w:rsidRPr="00E76029">
              <w:rPr>
                <w:rFonts w:ascii="Times New Roman" w:hAnsi="Times New Roman" w:cs="Times New Roman"/>
                <w:sz w:val="24"/>
                <w:szCs w:val="24"/>
              </w:rPr>
              <w:t>Janette</w:t>
            </w:r>
            <w:proofErr w:type="spellEnd"/>
            <w:r w:rsidRPr="00E76029">
              <w:rPr>
                <w:rFonts w:ascii="Times New Roman" w:hAnsi="Times New Roman" w:cs="Times New Roman"/>
                <w:sz w:val="24"/>
                <w:szCs w:val="24"/>
              </w:rPr>
              <w:t xml:space="preserve"> Brito Laredo&lt;&lt;principal&gt;&gt;</w:t>
            </w:r>
          </w:p>
          <w:p w14:paraId="16CD10D9" w14:textId="77777777" w:rsidR="00E76029" w:rsidRPr="00E76029" w:rsidRDefault="00E76029" w:rsidP="00E76029">
            <w:pPr>
              <w:widowControl w:val="0"/>
              <w:spacing w:after="0" w:line="240" w:lineRule="auto"/>
              <w:rPr>
                <w:rFonts w:ascii="Times New Roman" w:hAnsi="Times New Roman" w:cs="Times New Roman"/>
                <w:sz w:val="24"/>
                <w:szCs w:val="24"/>
              </w:rPr>
            </w:pPr>
            <w:proofErr w:type="spellStart"/>
            <w:r w:rsidRPr="00E76029">
              <w:rPr>
                <w:rFonts w:ascii="Times New Roman" w:hAnsi="Times New Roman" w:cs="Times New Roman"/>
                <w:sz w:val="24"/>
                <w:szCs w:val="24"/>
              </w:rPr>
              <w:t>Velia</w:t>
            </w:r>
            <w:proofErr w:type="spellEnd"/>
            <w:r w:rsidRPr="00E76029">
              <w:rPr>
                <w:rFonts w:ascii="Times New Roman" w:hAnsi="Times New Roman" w:cs="Times New Roman"/>
                <w:sz w:val="24"/>
                <w:szCs w:val="24"/>
              </w:rPr>
              <w:t xml:space="preserve"> Verónica Ferreiro Martínez &lt;&lt;Apoya&gt;&gt;</w:t>
            </w:r>
          </w:p>
        </w:tc>
      </w:tr>
      <w:tr w:rsidR="00E76029" w:rsidRPr="00E76029" w14:paraId="6857BAA9" w14:textId="77777777" w:rsidTr="00E76029">
        <w:trPr>
          <w:jc w:val="center"/>
        </w:trPr>
        <w:tc>
          <w:tcPr>
            <w:tcW w:w="3045" w:type="dxa"/>
            <w:shd w:val="clear" w:color="auto" w:fill="auto"/>
            <w:tcMar>
              <w:top w:w="100" w:type="dxa"/>
              <w:left w:w="100" w:type="dxa"/>
              <w:bottom w:w="100" w:type="dxa"/>
              <w:right w:w="100" w:type="dxa"/>
            </w:tcMar>
          </w:tcPr>
          <w:p w14:paraId="700E892F" w14:textId="77777777" w:rsidR="00E76029" w:rsidRPr="00E76029" w:rsidRDefault="00E76029" w:rsidP="00E76029">
            <w:pPr>
              <w:widowControl w:val="0"/>
              <w:spacing w:after="0" w:line="240" w:lineRule="auto"/>
              <w:rPr>
                <w:rFonts w:ascii="Times New Roman" w:hAnsi="Times New Roman" w:cs="Times New Roman"/>
                <w:sz w:val="24"/>
                <w:szCs w:val="24"/>
              </w:rPr>
            </w:pPr>
            <w:r w:rsidRPr="00E76029">
              <w:rPr>
                <w:rFonts w:ascii="Times New Roman" w:hAnsi="Times New Roman" w:cs="Times New Roman"/>
                <w:sz w:val="24"/>
                <w:szCs w:val="24"/>
              </w:rPr>
              <w:t>Administración de Proyectos</w:t>
            </w:r>
          </w:p>
        </w:tc>
        <w:tc>
          <w:tcPr>
            <w:tcW w:w="6315" w:type="dxa"/>
            <w:shd w:val="clear" w:color="auto" w:fill="auto"/>
            <w:tcMar>
              <w:top w:w="100" w:type="dxa"/>
              <w:left w:w="100" w:type="dxa"/>
              <w:bottom w:w="100" w:type="dxa"/>
              <w:right w:w="100" w:type="dxa"/>
            </w:tcMar>
          </w:tcPr>
          <w:p w14:paraId="78B1BAC5" w14:textId="77777777" w:rsidR="00E76029" w:rsidRPr="00E76029" w:rsidRDefault="00E76029" w:rsidP="00E76029">
            <w:pPr>
              <w:widowControl w:val="0"/>
              <w:spacing w:after="0" w:line="240" w:lineRule="auto"/>
              <w:rPr>
                <w:rFonts w:ascii="Times New Roman" w:hAnsi="Times New Roman" w:cs="Times New Roman"/>
                <w:sz w:val="24"/>
                <w:szCs w:val="24"/>
              </w:rPr>
            </w:pPr>
            <w:proofErr w:type="spellStart"/>
            <w:r w:rsidRPr="00E76029">
              <w:rPr>
                <w:rFonts w:ascii="Times New Roman" w:hAnsi="Times New Roman" w:cs="Times New Roman"/>
                <w:sz w:val="24"/>
                <w:szCs w:val="24"/>
              </w:rPr>
              <w:t>Janette</w:t>
            </w:r>
            <w:proofErr w:type="spellEnd"/>
            <w:r w:rsidRPr="00E76029">
              <w:rPr>
                <w:rFonts w:ascii="Times New Roman" w:hAnsi="Times New Roman" w:cs="Times New Roman"/>
                <w:sz w:val="24"/>
                <w:szCs w:val="24"/>
              </w:rPr>
              <w:t xml:space="preserve"> Brito Laredo&lt;&lt;Apoya&gt;&gt;</w:t>
            </w:r>
          </w:p>
          <w:p w14:paraId="073DC914" w14:textId="07B63132" w:rsidR="00E76029" w:rsidRPr="00E76029" w:rsidRDefault="00E76029" w:rsidP="00E76029">
            <w:pPr>
              <w:widowControl w:val="0"/>
              <w:spacing w:after="0" w:line="240" w:lineRule="auto"/>
              <w:rPr>
                <w:rFonts w:ascii="Times New Roman" w:hAnsi="Times New Roman" w:cs="Times New Roman"/>
                <w:sz w:val="24"/>
                <w:szCs w:val="24"/>
              </w:rPr>
            </w:pPr>
            <w:proofErr w:type="spellStart"/>
            <w:r w:rsidRPr="00E76029">
              <w:rPr>
                <w:rFonts w:ascii="Times New Roman" w:hAnsi="Times New Roman" w:cs="Times New Roman"/>
                <w:sz w:val="24"/>
                <w:szCs w:val="24"/>
              </w:rPr>
              <w:t>Velia</w:t>
            </w:r>
            <w:proofErr w:type="spellEnd"/>
            <w:r w:rsidRPr="00E76029">
              <w:rPr>
                <w:rFonts w:ascii="Times New Roman" w:hAnsi="Times New Roman" w:cs="Times New Roman"/>
                <w:sz w:val="24"/>
                <w:szCs w:val="24"/>
              </w:rPr>
              <w:t xml:space="preserve"> </w:t>
            </w:r>
            <w:proofErr w:type="spellStart"/>
            <w:r w:rsidRPr="00E76029">
              <w:rPr>
                <w:rFonts w:ascii="Times New Roman" w:hAnsi="Times New Roman" w:cs="Times New Roman"/>
                <w:sz w:val="24"/>
                <w:szCs w:val="24"/>
              </w:rPr>
              <w:t>Veronica</w:t>
            </w:r>
            <w:proofErr w:type="spellEnd"/>
            <w:r w:rsidRPr="00E76029">
              <w:rPr>
                <w:rFonts w:ascii="Times New Roman" w:hAnsi="Times New Roman" w:cs="Times New Roman"/>
                <w:sz w:val="24"/>
                <w:szCs w:val="24"/>
              </w:rPr>
              <w:t xml:space="preserve"> Ferreiro Martínez&lt;&lt;principal&gt;&gt;</w:t>
            </w:r>
          </w:p>
        </w:tc>
      </w:tr>
      <w:tr w:rsidR="00E76029" w:rsidRPr="00E76029" w14:paraId="441F9235" w14:textId="77777777" w:rsidTr="00E76029">
        <w:trPr>
          <w:jc w:val="center"/>
        </w:trPr>
        <w:tc>
          <w:tcPr>
            <w:tcW w:w="3045" w:type="dxa"/>
            <w:shd w:val="clear" w:color="auto" w:fill="auto"/>
            <w:tcMar>
              <w:top w:w="100" w:type="dxa"/>
              <w:left w:w="100" w:type="dxa"/>
              <w:bottom w:w="100" w:type="dxa"/>
              <w:right w:w="100" w:type="dxa"/>
            </w:tcMar>
          </w:tcPr>
          <w:p w14:paraId="08A0E0A8" w14:textId="77777777" w:rsidR="00E76029" w:rsidRPr="00E76029" w:rsidRDefault="00E76029" w:rsidP="00E76029">
            <w:pPr>
              <w:widowControl w:val="0"/>
              <w:spacing w:after="0" w:line="240" w:lineRule="auto"/>
              <w:rPr>
                <w:rFonts w:ascii="Times New Roman" w:hAnsi="Times New Roman" w:cs="Times New Roman"/>
                <w:sz w:val="24"/>
                <w:szCs w:val="24"/>
              </w:rPr>
            </w:pPr>
            <w:r w:rsidRPr="00E76029">
              <w:rPr>
                <w:rFonts w:ascii="Times New Roman" w:hAnsi="Times New Roman" w:cs="Times New Roman"/>
                <w:sz w:val="24"/>
                <w:szCs w:val="24"/>
              </w:rPr>
              <w:t>Adquisición de fondos</w:t>
            </w:r>
          </w:p>
        </w:tc>
        <w:tc>
          <w:tcPr>
            <w:tcW w:w="6315" w:type="dxa"/>
            <w:shd w:val="clear" w:color="auto" w:fill="auto"/>
            <w:tcMar>
              <w:top w:w="100" w:type="dxa"/>
              <w:left w:w="100" w:type="dxa"/>
              <w:bottom w:w="100" w:type="dxa"/>
              <w:right w:w="100" w:type="dxa"/>
            </w:tcMar>
          </w:tcPr>
          <w:p w14:paraId="41AA7A38" w14:textId="738A102C" w:rsidR="00E76029" w:rsidRPr="00E76029" w:rsidRDefault="00E76029" w:rsidP="00E76029">
            <w:pPr>
              <w:widowControl w:val="0"/>
              <w:spacing w:after="0" w:line="240" w:lineRule="auto"/>
              <w:rPr>
                <w:rFonts w:ascii="Times New Roman" w:hAnsi="Times New Roman" w:cs="Times New Roman"/>
                <w:sz w:val="24"/>
                <w:szCs w:val="24"/>
              </w:rPr>
            </w:pPr>
            <w:proofErr w:type="spellStart"/>
            <w:r w:rsidRPr="00E76029">
              <w:rPr>
                <w:rFonts w:ascii="Times New Roman" w:hAnsi="Times New Roman" w:cs="Times New Roman"/>
                <w:sz w:val="24"/>
                <w:szCs w:val="24"/>
              </w:rPr>
              <w:t>Janette</w:t>
            </w:r>
            <w:proofErr w:type="spellEnd"/>
            <w:r w:rsidRPr="00E76029">
              <w:rPr>
                <w:rFonts w:ascii="Times New Roman" w:hAnsi="Times New Roman" w:cs="Times New Roman"/>
                <w:sz w:val="24"/>
                <w:szCs w:val="24"/>
              </w:rPr>
              <w:t xml:space="preserve"> Brito Laredo&lt;&lt;principal&gt;&gt;</w:t>
            </w:r>
          </w:p>
        </w:tc>
      </w:tr>
    </w:tbl>
    <w:p w14:paraId="22B6B573" w14:textId="77777777" w:rsidR="00E76029" w:rsidRDefault="00E76029">
      <w:pPr>
        <w:spacing w:after="0" w:line="360" w:lineRule="auto"/>
        <w:jc w:val="both"/>
        <w:rPr>
          <w:rFonts w:ascii="Times New Roman" w:eastAsia="Times New Roman" w:hAnsi="Times New Roman" w:cs="Times New Roman"/>
          <w:sz w:val="24"/>
          <w:szCs w:val="24"/>
        </w:rPr>
      </w:pPr>
    </w:p>
    <w:sectPr w:rsidR="00E76029" w:rsidSect="006D126E">
      <w:headerReference w:type="default" r:id="rId27"/>
      <w:footerReference w:type="default" r:id="rId28"/>
      <w:pgSz w:w="12240" w:h="15840"/>
      <w:pgMar w:top="1276" w:right="1701" w:bottom="709" w:left="1701" w:header="142"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E70A6" w14:textId="77777777" w:rsidR="00953DF6" w:rsidRDefault="00953DF6" w:rsidP="006D126E">
      <w:pPr>
        <w:spacing w:after="0" w:line="240" w:lineRule="auto"/>
      </w:pPr>
      <w:r>
        <w:separator/>
      </w:r>
    </w:p>
  </w:endnote>
  <w:endnote w:type="continuationSeparator" w:id="0">
    <w:p w14:paraId="77AB5768" w14:textId="77777777" w:rsidR="00953DF6" w:rsidRDefault="00953DF6" w:rsidP="006D1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CA20F7A5-2DDA-427E-B9BB-D6154C3EC10F}"/>
    <w:embedBold r:id="rId2" w:fontKey="{A2584CA0-3537-4C38-81F0-03E7F66CA8D6}"/>
    <w:embedItalic r:id="rId3" w:fontKey="{A69E8E20-03B1-4F8E-ACD4-BA2FE36FE824}"/>
    <w:embedBoldItalic r:id="rId4" w:fontKey="{F8F71FA9-CCBA-408A-B0A4-1A4BC01D8DFB}"/>
  </w:font>
  <w:font w:name="Aptos Display">
    <w:charset w:val="00"/>
    <w:family w:val="swiss"/>
    <w:pitch w:val="variable"/>
    <w:sig w:usb0="20000287" w:usb1="00000003" w:usb2="00000000" w:usb3="00000000" w:csb0="0000019F" w:csb1="00000000"/>
    <w:embedRegular r:id="rId5" w:fontKey="{42BE58D1-BD1B-4D77-8D63-0FE836EFD6AA}"/>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F UI">
    <w:panose1 w:val="00000000000000000000"/>
    <w:charset w:val="00"/>
    <w:family w:val="roman"/>
    <w:notTrueType/>
    <w:pitch w:val="default"/>
  </w:font>
  <w:font w:name=".SFUI-Regular">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embedRegular r:id="rId6" w:fontKey="{4E638D21-7EB9-4CFD-81B1-3F90D13C8636}"/>
  </w:font>
  <w:font w:name="Calibri">
    <w:panose1 w:val="020F0502020204030204"/>
    <w:charset w:val="00"/>
    <w:family w:val="swiss"/>
    <w:pitch w:val="variable"/>
    <w:sig w:usb0="E4002EFF" w:usb1="C200247B" w:usb2="00000009" w:usb3="00000000" w:csb0="000001FF" w:csb1="00000000"/>
    <w:embedRegular r:id="rId7" w:fontKey="{BEE47F49-AB08-40C2-9029-D998401C1078}"/>
    <w:embedBold r:id="rId8" w:fontKey="{298F38A1-DF5E-4B0A-B1E7-B9F7234617B0}"/>
    <w:embedItalic r:id="rId9" w:fontKey="{9D8DA617-6B2A-4315-A951-8D5069A7B48F}"/>
    <w:embedBoldItalic r:id="rId10" w:fontKey="{600E727F-932B-4314-A396-F9F2AB3244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490B6" w14:textId="66C3524E" w:rsidR="006D126E" w:rsidRDefault="006D126E">
    <w:pPr>
      <w:pStyle w:val="Piedepgina"/>
    </w:pPr>
    <w:r>
      <w:t xml:space="preserve">              </w:t>
    </w:r>
    <w:r w:rsidRPr="002A3D98">
      <w:rPr>
        <w:noProof/>
        <w:lang w:eastAsia="es-MX"/>
      </w:rPr>
      <w:drawing>
        <wp:inline distT="0" distB="0" distL="0" distR="0" wp14:anchorId="223586AE" wp14:editId="7A7C8F82">
          <wp:extent cx="1600200" cy="419100"/>
          <wp:effectExtent l="0" t="0" r="0" b="0"/>
          <wp:docPr id="956416119" name="Imagen 956416119"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6739CC">
      <w:rPr>
        <w:rFonts w:ascii="Calibri" w:hAnsi="Calibri" w:cs="Calibri"/>
        <w:b/>
      </w:rPr>
      <w:t xml:space="preserve">Vol. 15 </w:t>
    </w:r>
    <w:proofErr w:type="spellStart"/>
    <w:r w:rsidRPr="006739CC">
      <w:rPr>
        <w:rFonts w:ascii="Calibri" w:hAnsi="Calibri" w:cs="Calibri"/>
        <w:b/>
      </w:rPr>
      <w:t>Num</w:t>
    </w:r>
    <w:proofErr w:type="spellEnd"/>
    <w:r w:rsidRPr="006739CC">
      <w:rPr>
        <w:rFonts w:ascii="Calibri" w:hAnsi="Calibri" w:cs="Calibri"/>
        <w:b/>
      </w:rPr>
      <w:t xml:space="preserve">. </w:t>
    </w:r>
    <w:r>
      <w:rPr>
        <w:rFonts w:ascii="Calibri" w:hAnsi="Calibri" w:cs="Calibri"/>
        <w:b/>
      </w:rPr>
      <w:t>30</w:t>
    </w:r>
    <w:r w:rsidRPr="006739CC">
      <w:rPr>
        <w:rFonts w:ascii="Calibri" w:hAnsi="Calibri" w:cs="Calibri"/>
        <w:b/>
      </w:rPr>
      <w:t xml:space="preserve"> </w:t>
    </w:r>
    <w:proofErr w:type="gramStart"/>
    <w:r>
      <w:rPr>
        <w:rFonts w:ascii="Calibri" w:hAnsi="Calibri" w:cs="Calibri"/>
        <w:b/>
      </w:rPr>
      <w:t>Enero</w:t>
    </w:r>
    <w:proofErr w:type="gramEnd"/>
    <w:r>
      <w:rPr>
        <w:rFonts w:ascii="Calibri" w:hAnsi="Calibri" w:cs="Calibri"/>
        <w:b/>
      </w:rPr>
      <w:t xml:space="preserve"> – Junio 2025</w:t>
    </w:r>
    <w:r w:rsidRPr="001043F3">
      <w:rPr>
        <w:rFonts w:ascii="Calibri" w:hAnsi="Calibri" w:cs="Calibri"/>
        <w:b/>
      </w:rPr>
      <w:t>, e</w:t>
    </w:r>
    <w:r w:rsidR="005E0EA5">
      <w:rPr>
        <w:rFonts w:ascii="Calibri" w:hAnsi="Calibri" w:cs="Calibri"/>
        <w:b/>
      </w:rPr>
      <w:t>861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809288" w14:textId="77777777" w:rsidR="00953DF6" w:rsidRDefault="00953DF6" w:rsidP="006D126E">
      <w:pPr>
        <w:spacing w:after="0" w:line="240" w:lineRule="auto"/>
      </w:pPr>
      <w:r>
        <w:separator/>
      </w:r>
    </w:p>
  </w:footnote>
  <w:footnote w:type="continuationSeparator" w:id="0">
    <w:p w14:paraId="18EC7BF8" w14:textId="77777777" w:rsidR="00953DF6" w:rsidRDefault="00953DF6" w:rsidP="006D12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374A8" w14:textId="4A18D5C9" w:rsidR="006D126E" w:rsidRDefault="006D126E" w:rsidP="006D126E">
    <w:pPr>
      <w:pStyle w:val="Encabezado"/>
      <w:jc w:val="center"/>
    </w:pPr>
    <w:r w:rsidRPr="002A3D98">
      <w:rPr>
        <w:noProof/>
        <w:lang w:eastAsia="es-MX"/>
      </w:rPr>
      <w:drawing>
        <wp:inline distT="0" distB="0" distL="0" distR="0" wp14:anchorId="35CE5118" wp14:editId="4709CDBA">
          <wp:extent cx="5397500" cy="635000"/>
          <wp:effectExtent l="0" t="0" r="0" b="0"/>
          <wp:docPr id="1547865524" name="Imagen 1547865524"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245"/>
    <w:rsid w:val="00136BEC"/>
    <w:rsid w:val="00451D56"/>
    <w:rsid w:val="0053584A"/>
    <w:rsid w:val="005E0EA5"/>
    <w:rsid w:val="006D126E"/>
    <w:rsid w:val="00953DF6"/>
    <w:rsid w:val="00AE4F0B"/>
    <w:rsid w:val="00DE0245"/>
    <w:rsid w:val="00E30759"/>
    <w:rsid w:val="00E760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8F1698"/>
  <w15:docId w15:val="{5C348BED-5A52-44CB-807E-399C4575E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B309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CB30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CB309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CB309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CB309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CB309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B309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B309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B309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CB30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CB309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CB309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CB309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CB309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CB309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CB309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B309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B309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B3094"/>
    <w:rPr>
      <w:rFonts w:eastAsiaTheme="majorEastAsia" w:cstheme="majorBidi"/>
      <w:color w:val="272727" w:themeColor="text1" w:themeTint="D8"/>
    </w:rPr>
  </w:style>
  <w:style w:type="character" w:customStyle="1" w:styleId="TtuloCar">
    <w:name w:val="Título Car"/>
    <w:basedOn w:val="Fuentedeprrafopredeter"/>
    <w:link w:val="Ttulo"/>
    <w:uiPriority w:val="10"/>
    <w:rsid w:val="00CB309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CB309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B3094"/>
    <w:pPr>
      <w:spacing w:before="160"/>
      <w:jc w:val="center"/>
    </w:pPr>
    <w:rPr>
      <w:i/>
      <w:iCs/>
      <w:color w:val="404040" w:themeColor="text1" w:themeTint="BF"/>
    </w:rPr>
  </w:style>
  <w:style w:type="character" w:customStyle="1" w:styleId="CitaCar">
    <w:name w:val="Cita Car"/>
    <w:basedOn w:val="Fuentedeprrafopredeter"/>
    <w:link w:val="Cita"/>
    <w:uiPriority w:val="29"/>
    <w:rsid w:val="00CB3094"/>
    <w:rPr>
      <w:i/>
      <w:iCs/>
      <w:color w:val="404040" w:themeColor="text1" w:themeTint="BF"/>
    </w:rPr>
  </w:style>
  <w:style w:type="paragraph" w:styleId="Prrafodelista">
    <w:name w:val="List Paragraph"/>
    <w:basedOn w:val="Normal"/>
    <w:uiPriority w:val="34"/>
    <w:qFormat/>
    <w:rsid w:val="00CB3094"/>
    <w:pPr>
      <w:ind w:left="720"/>
      <w:contextualSpacing/>
    </w:pPr>
  </w:style>
  <w:style w:type="character" w:styleId="nfasisintenso">
    <w:name w:val="Intense Emphasis"/>
    <w:basedOn w:val="Fuentedeprrafopredeter"/>
    <w:uiPriority w:val="21"/>
    <w:qFormat/>
    <w:rsid w:val="00CB3094"/>
    <w:rPr>
      <w:i/>
      <w:iCs/>
      <w:color w:val="0F4761" w:themeColor="accent1" w:themeShade="BF"/>
    </w:rPr>
  </w:style>
  <w:style w:type="paragraph" w:styleId="Citadestacada">
    <w:name w:val="Intense Quote"/>
    <w:basedOn w:val="Normal"/>
    <w:next w:val="Normal"/>
    <w:link w:val="CitadestacadaCar"/>
    <w:uiPriority w:val="30"/>
    <w:qFormat/>
    <w:rsid w:val="00CB30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CB3094"/>
    <w:rPr>
      <w:i/>
      <w:iCs/>
      <w:color w:val="0F4761" w:themeColor="accent1" w:themeShade="BF"/>
    </w:rPr>
  </w:style>
  <w:style w:type="character" w:styleId="Referenciaintensa">
    <w:name w:val="Intense Reference"/>
    <w:basedOn w:val="Fuentedeprrafopredeter"/>
    <w:uiPriority w:val="32"/>
    <w:qFormat/>
    <w:rsid w:val="00CB3094"/>
    <w:rPr>
      <w:b/>
      <w:bCs/>
      <w:smallCaps/>
      <w:color w:val="0F4761" w:themeColor="accent1" w:themeShade="BF"/>
      <w:spacing w:val="5"/>
    </w:rPr>
  </w:style>
  <w:style w:type="table" w:styleId="Tablaconcuadrcula">
    <w:name w:val="Table Grid"/>
    <w:basedOn w:val="Tablanormal"/>
    <w:uiPriority w:val="39"/>
    <w:rsid w:val="00D761D7"/>
    <w:pPr>
      <w:spacing w:after="0" w:line="240" w:lineRule="auto"/>
    </w:pPr>
    <w:rPr>
      <w:rFonts w:ascii="Arial" w:eastAsia="Arial" w:hAnsi="Arial" w:cs="Arial"/>
      <w:lang w:val="es-419"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F76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1">
    <w:name w:val="p1"/>
    <w:basedOn w:val="Normal"/>
    <w:rsid w:val="00AE01CB"/>
    <w:pPr>
      <w:spacing w:after="0" w:line="240" w:lineRule="auto"/>
    </w:pPr>
    <w:rPr>
      <w:rFonts w:ascii=".SF UI" w:eastAsiaTheme="minorEastAsia" w:hAnsi=".SF UI" w:cs="Times New Roman"/>
      <w:color w:val="000000"/>
      <w:sz w:val="29"/>
      <w:szCs w:val="29"/>
      <w:lang w:val="en-US" w:eastAsia="ko-KR"/>
    </w:rPr>
  </w:style>
  <w:style w:type="character" w:customStyle="1" w:styleId="s1">
    <w:name w:val="s1"/>
    <w:basedOn w:val="Fuentedeprrafopredeter"/>
    <w:rsid w:val="00AE01CB"/>
    <w:rPr>
      <w:rFonts w:ascii=".SFUI-Regular" w:hAnsi=".SFUI-Regular" w:hint="default"/>
      <w:b w:val="0"/>
      <w:bCs w:val="0"/>
      <w:i w:val="0"/>
      <w:iCs w:val="0"/>
      <w:sz w:val="29"/>
      <w:szCs w:val="29"/>
    </w:rPr>
  </w:style>
  <w:style w:type="character" w:styleId="Hipervnculo">
    <w:name w:val="Hyperlink"/>
    <w:basedOn w:val="Fuentedeprrafopredeter"/>
    <w:uiPriority w:val="99"/>
    <w:unhideWhenUsed/>
    <w:rsid w:val="00137003"/>
    <w:rPr>
      <w:color w:val="467886" w:themeColor="hyperlink"/>
      <w:u w:val="single"/>
    </w:rPr>
  </w:style>
  <w:style w:type="character" w:styleId="Mencinsinresolver">
    <w:name w:val="Unresolved Mention"/>
    <w:basedOn w:val="Fuentedeprrafopredeter"/>
    <w:uiPriority w:val="99"/>
    <w:semiHidden/>
    <w:unhideWhenUsed/>
    <w:rsid w:val="00137003"/>
    <w:rPr>
      <w:color w:val="605E5C"/>
      <w:shd w:val="clear" w:color="auto" w:fill="E1DFDD"/>
    </w:rPr>
  </w:style>
  <w:style w:type="character" w:styleId="Refdecomentario">
    <w:name w:val="annotation reference"/>
    <w:basedOn w:val="Fuentedeprrafopredeter"/>
    <w:uiPriority w:val="99"/>
    <w:semiHidden/>
    <w:unhideWhenUsed/>
    <w:rsid w:val="00C02B71"/>
    <w:rPr>
      <w:sz w:val="16"/>
      <w:szCs w:val="16"/>
    </w:rPr>
  </w:style>
  <w:style w:type="paragraph" w:styleId="Textocomentario">
    <w:name w:val="annotation text"/>
    <w:basedOn w:val="Normal"/>
    <w:link w:val="TextocomentarioCar"/>
    <w:uiPriority w:val="99"/>
    <w:unhideWhenUsed/>
    <w:rsid w:val="00C02B71"/>
    <w:pPr>
      <w:spacing w:line="240" w:lineRule="auto"/>
    </w:pPr>
    <w:rPr>
      <w:sz w:val="20"/>
      <w:szCs w:val="20"/>
    </w:rPr>
  </w:style>
  <w:style w:type="character" w:customStyle="1" w:styleId="TextocomentarioCar">
    <w:name w:val="Texto comentario Car"/>
    <w:basedOn w:val="Fuentedeprrafopredeter"/>
    <w:link w:val="Textocomentario"/>
    <w:uiPriority w:val="99"/>
    <w:rsid w:val="00C02B71"/>
    <w:rPr>
      <w:sz w:val="20"/>
      <w:szCs w:val="20"/>
    </w:rPr>
  </w:style>
  <w:style w:type="paragraph" w:styleId="Asuntodelcomentario">
    <w:name w:val="annotation subject"/>
    <w:basedOn w:val="Textocomentario"/>
    <w:next w:val="Textocomentario"/>
    <w:link w:val="AsuntodelcomentarioCar"/>
    <w:uiPriority w:val="99"/>
    <w:semiHidden/>
    <w:unhideWhenUsed/>
    <w:rsid w:val="00C02B71"/>
    <w:rPr>
      <w:b/>
      <w:bCs/>
    </w:rPr>
  </w:style>
  <w:style w:type="character" w:customStyle="1" w:styleId="AsuntodelcomentarioCar">
    <w:name w:val="Asunto del comentario Car"/>
    <w:basedOn w:val="TextocomentarioCar"/>
    <w:link w:val="Asuntodelcomentario"/>
    <w:uiPriority w:val="99"/>
    <w:semiHidden/>
    <w:rsid w:val="00C02B71"/>
    <w:rPr>
      <w:b/>
      <w:bCs/>
      <w:sz w:val="20"/>
      <w:szCs w:val="20"/>
    </w:rPr>
  </w:style>
  <w:style w:type="character" w:customStyle="1" w:styleId="italica">
    <w:name w:val="italica"/>
    <w:basedOn w:val="Fuentedeprrafopredeter"/>
    <w:rsid w:val="003421E4"/>
  </w:style>
  <w:style w:type="table" w:customStyle="1" w:styleId="a">
    <w:basedOn w:val="Tablanormal"/>
    <w:pPr>
      <w:spacing w:after="0" w:line="240" w:lineRule="auto"/>
    </w:pPr>
    <w:rPr>
      <w:rFonts w:ascii="Arial" w:eastAsia="Arial" w:hAnsi="Arial" w:cs="Arial"/>
    </w:rPr>
    <w:tblPr>
      <w:tblStyleRowBandSize w:val="1"/>
      <w:tblStyleColBandSize w:val="1"/>
    </w:tblPr>
  </w:style>
  <w:style w:type="table" w:customStyle="1" w:styleId="a0">
    <w:basedOn w:val="Tablanormal"/>
    <w:pPr>
      <w:spacing w:after="0" w:line="240" w:lineRule="auto"/>
    </w:pPr>
    <w:rPr>
      <w:rFonts w:ascii="Arial" w:eastAsia="Arial" w:hAnsi="Arial" w:cs="Arial"/>
    </w:rPr>
    <w:tblPr>
      <w:tblStyleRowBandSize w:val="1"/>
      <w:tblStyleColBandSize w:val="1"/>
    </w:tblPr>
  </w:style>
  <w:style w:type="paragraph" w:styleId="HTMLconformatoprevio">
    <w:name w:val="HTML Preformatted"/>
    <w:basedOn w:val="Normal"/>
    <w:link w:val="HTMLconformatoprevioCar"/>
    <w:uiPriority w:val="99"/>
    <w:unhideWhenUsed/>
    <w:rsid w:val="00E30759"/>
    <w:pPr>
      <w:spacing w:after="0" w:line="240" w:lineRule="auto"/>
    </w:pPr>
    <w:rPr>
      <w:rFonts w:ascii="Consolas" w:eastAsia="Times New Roman" w:hAnsi="Consolas" w:cs="Consolas"/>
      <w:sz w:val="20"/>
      <w:szCs w:val="20"/>
      <w:lang w:val="es-ES" w:eastAsia="es-ES"/>
    </w:rPr>
  </w:style>
  <w:style w:type="character" w:customStyle="1" w:styleId="HTMLconformatoprevioCar">
    <w:name w:val="HTML con formato previo Car"/>
    <w:basedOn w:val="Fuentedeprrafopredeter"/>
    <w:link w:val="HTMLconformatoprevio"/>
    <w:uiPriority w:val="99"/>
    <w:rsid w:val="00E30759"/>
    <w:rPr>
      <w:rFonts w:ascii="Consolas" w:eastAsia="Times New Roman" w:hAnsi="Consolas" w:cs="Consolas"/>
      <w:sz w:val="20"/>
      <w:szCs w:val="20"/>
      <w:lang w:val="es-ES" w:eastAsia="es-ES"/>
    </w:rPr>
  </w:style>
  <w:style w:type="paragraph" w:styleId="Encabezado">
    <w:name w:val="header"/>
    <w:basedOn w:val="Normal"/>
    <w:link w:val="EncabezadoCar"/>
    <w:uiPriority w:val="99"/>
    <w:unhideWhenUsed/>
    <w:rsid w:val="006D126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D126E"/>
  </w:style>
  <w:style w:type="paragraph" w:styleId="Piedepgina">
    <w:name w:val="footer"/>
    <w:basedOn w:val="Normal"/>
    <w:link w:val="PiedepginaCar"/>
    <w:uiPriority w:val="99"/>
    <w:unhideWhenUsed/>
    <w:rsid w:val="006D126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D12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7163/ret.n24.2022.05" TargetMode="External"/><Relationship Id="rId18" Type="http://schemas.openxmlformats.org/officeDocument/2006/relationships/hyperlink" Target="https://doi.org/10.26820/recimundo/4.(3).julio.2020.163-173" TargetMode="External"/><Relationship Id="rId26" Type="http://schemas.openxmlformats.org/officeDocument/2006/relationships/hyperlink" Target="https://educacionsuperior.sep.gob.mx/seaes/" TargetMode="External"/><Relationship Id="rId3" Type="http://schemas.openxmlformats.org/officeDocument/2006/relationships/settings" Target="settings.xml"/><Relationship Id="rId21" Type="http://schemas.openxmlformats.org/officeDocument/2006/relationships/hyperlink" Target="https://www.researchgate.net/publication/317223194_Metodologia_para_Acreditacion_de_un_Programa_Educativo_PE_con_Perfil_de_Tecnologias_de_Informacion_en_Educacion_Superior" TargetMode="External"/><Relationship Id="rId7" Type="http://schemas.openxmlformats.org/officeDocument/2006/relationships/hyperlink" Target="mailto:jbrito@uabc.edu.mx" TargetMode="External"/><Relationship Id="rId12" Type="http://schemas.openxmlformats.org/officeDocument/2006/relationships/hyperlink" Target="https://www.aneca.es/aneca" TargetMode="External"/><Relationship Id="rId17" Type="http://schemas.openxmlformats.org/officeDocument/2006/relationships/hyperlink" Target="https://www.cemys.org.mx/index.php/CEMYS/issue/view/24" TargetMode="External"/><Relationship Id="rId25" Type="http://schemas.openxmlformats.org/officeDocument/2006/relationships/hyperlink" Target="https://doi.org/10.15359/ree.23-3.13" TargetMode="External"/><Relationship Id="rId2" Type="http://schemas.openxmlformats.org/officeDocument/2006/relationships/styles" Target="styles.xml"/><Relationship Id="rId16" Type="http://schemas.openxmlformats.org/officeDocument/2006/relationships/hyperlink" Target="https://doi.org/10.15332/25005278.10303" TargetMode="External"/><Relationship Id="rId20" Type="http://schemas.openxmlformats.org/officeDocument/2006/relationships/hyperlink" Target="https://doi.org/10.52080/rvgluz.28.102.16"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acbsp.org/" TargetMode="External"/><Relationship Id="rId24" Type="http://schemas.openxmlformats.org/officeDocument/2006/relationships/hyperlink" Target="https://doi.org/CFIE" TargetMode="External"/><Relationship Id="rId5" Type="http://schemas.openxmlformats.org/officeDocument/2006/relationships/footnotes" Target="footnotes.xml"/><Relationship Id="rId15" Type="http://schemas.openxmlformats.org/officeDocument/2006/relationships/hyperlink" Target="https://www.ciees.edu.mx/" TargetMode="External"/><Relationship Id="rId23" Type="http://schemas.openxmlformats.org/officeDocument/2006/relationships/hyperlink" Target="https://doi.org/10.35362/rie8714774"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doi.org/10.35362/rie8814779"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utemvirtual.cl/manual_referencias.pdf" TargetMode="External"/><Relationship Id="rId22" Type="http://schemas.openxmlformats.org/officeDocument/2006/relationships/hyperlink" Target="https://doi.org/10.26507/paper.3157" TargetMode="External"/><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FhOE7eHXqD097KlhjEWGO73/BQ==">CgMxLjA4AHIhMW5WUEQxNXNLTUdDMWRMbjhFbUV3dmJWNGxoUUdVZW9U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18</Pages>
  <Words>5832</Words>
  <Characters>32076</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Velia Veronica Ferreiro Martinez</dc:creator>
  <cp:lastModifiedBy>Gustavo Toledo</cp:lastModifiedBy>
  <cp:revision>5</cp:revision>
  <dcterms:created xsi:type="dcterms:W3CDTF">2025-03-21T02:57:00Z</dcterms:created>
  <dcterms:modified xsi:type="dcterms:W3CDTF">2025-03-21T05:15:00Z</dcterms:modified>
</cp:coreProperties>
</file>