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5DFA" w14:textId="11FDA435" w:rsidR="00A13EBE" w:rsidRPr="00C56FA5" w:rsidRDefault="00C56FA5" w:rsidP="007F0C63">
      <w:pPr>
        <w:spacing w:before="40" w:after="40" w:line="360" w:lineRule="auto"/>
        <w:jc w:val="right"/>
        <w:rPr>
          <w:rFonts w:ascii="Times New Roman" w:hAnsi="Times New Roman" w:cs="Times New Roman"/>
          <w:b/>
          <w:bCs/>
          <w:i/>
          <w:iCs/>
          <w:color w:val="000000" w:themeColor="text1"/>
          <w:sz w:val="24"/>
          <w:szCs w:val="24"/>
        </w:rPr>
      </w:pPr>
      <w:r w:rsidRPr="00C56FA5">
        <w:rPr>
          <w:rFonts w:ascii="Times New Roman" w:hAnsi="Times New Roman" w:cs="Times New Roman"/>
          <w:b/>
          <w:bCs/>
          <w:i/>
          <w:iCs/>
          <w:color w:val="000000" w:themeColor="text1"/>
          <w:sz w:val="24"/>
          <w:szCs w:val="24"/>
        </w:rPr>
        <w:t>https://doi.org/10.23913/ride.v15i29.2228</w:t>
      </w:r>
    </w:p>
    <w:p w14:paraId="7D2302FC" w14:textId="62596DCE" w:rsidR="007F0C63" w:rsidRPr="007A261A" w:rsidRDefault="007F0C63" w:rsidP="007F0C63">
      <w:pPr>
        <w:spacing w:before="40" w:after="40" w:line="360" w:lineRule="auto"/>
        <w:jc w:val="right"/>
        <w:rPr>
          <w:rFonts w:ascii="Times New Roman" w:hAnsi="Times New Roman" w:cs="Times New Roman"/>
          <w:b/>
          <w:bCs/>
          <w:sz w:val="28"/>
          <w:szCs w:val="28"/>
        </w:rPr>
      </w:pPr>
      <w:r w:rsidRPr="00C70964">
        <w:rPr>
          <w:rFonts w:ascii="Times New Roman" w:hAnsi="Times New Roman" w:cs="Times New Roman"/>
          <w:b/>
          <w:bCs/>
          <w:i/>
          <w:iCs/>
          <w:color w:val="000000" w:themeColor="text1"/>
          <w:sz w:val="24"/>
          <w:szCs w:val="24"/>
        </w:rPr>
        <w:t>Artículos científicos</w:t>
      </w:r>
    </w:p>
    <w:p w14:paraId="34F4DDCF" w14:textId="24BBB33E" w:rsidR="003C6EB0" w:rsidRPr="007F0C63" w:rsidRDefault="001E70BA" w:rsidP="007F0C63">
      <w:pPr>
        <w:spacing w:after="0" w:line="276" w:lineRule="auto"/>
        <w:jc w:val="right"/>
        <w:rPr>
          <w:rFonts w:ascii="Calibri" w:hAnsi="Calibri" w:cs="Calibri"/>
          <w:b/>
          <w:bCs/>
          <w:kern w:val="0"/>
          <w:sz w:val="32"/>
          <w:szCs w:val="32"/>
          <w14:ligatures w14:val="none"/>
        </w:rPr>
      </w:pPr>
      <w:r w:rsidRPr="007F0C63">
        <w:rPr>
          <w:rFonts w:ascii="Calibri" w:hAnsi="Calibri" w:cs="Calibri"/>
          <w:b/>
          <w:bCs/>
          <w:kern w:val="0"/>
          <w:sz w:val="32"/>
          <w:szCs w:val="32"/>
          <w14:ligatures w14:val="none"/>
        </w:rPr>
        <w:t xml:space="preserve">Cultura ambiental en una Institución de Educación Superior (IES) </w:t>
      </w:r>
      <w:r w:rsidR="00A13EBE" w:rsidRPr="007F0C63">
        <w:rPr>
          <w:rFonts w:ascii="Calibri" w:hAnsi="Calibri" w:cs="Calibri"/>
          <w:b/>
          <w:bCs/>
          <w:kern w:val="0"/>
          <w:sz w:val="32"/>
          <w:szCs w:val="32"/>
          <w14:ligatures w14:val="none"/>
        </w:rPr>
        <w:t>s</w:t>
      </w:r>
      <w:r w:rsidRPr="007F0C63">
        <w:rPr>
          <w:rFonts w:ascii="Calibri" w:hAnsi="Calibri" w:cs="Calibri"/>
          <w:b/>
          <w:bCs/>
          <w:kern w:val="0"/>
          <w:sz w:val="32"/>
          <w:szCs w:val="32"/>
          <w14:ligatures w14:val="none"/>
        </w:rPr>
        <w:t xml:space="preserve">inaloense, aportando al </w:t>
      </w:r>
      <w:r w:rsidR="00A13EBE" w:rsidRPr="007F0C63">
        <w:rPr>
          <w:rFonts w:ascii="Calibri" w:hAnsi="Calibri" w:cs="Calibri"/>
          <w:b/>
          <w:bCs/>
          <w:kern w:val="0"/>
          <w:sz w:val="32"/>
          <w:szCs w:val="32"/>
          <w14:ligatures w14:val="none"/>
        </w:rPr>
        <w:t xml:space="preserve">desarrollo sostenible </w:t>
      </w:r>
      <w:r w:rsidRPr="007F0C63">
        <w:rPr>
          <w:rFonts w:ascii="Calibri" w:hAnsi="Calibri" w:cs="Calibri"/>
          <w:b/>
          <w:bCs/>
          <w:kern w:val="0"/>
          <w:sz w:val="32"/>
          <w:szCs w:val="32"/>
          <w14:ligatures w14:val="none"/>
        </w:rPr>
        <w:t>desde la perspectiva estudiantil</w:t>
      </w:r>
    </w:p>
    <w:p w14:paraId="407809B7" w14:textId="77777777" w:rsidR="005F3CDF" w:rsidRPr="007F0C63" w:rsidRDefault="005F3CDF" w:rsidP="007F0C63">
      <w:pPr>
        <w:spacing w:after="0" w:line="276" w:lineRule="auto"/>
        <w:jc w:val="right"/>
        <w:rPr>
          <w:rFonts w:ascii="Calibri" w:hAnsi="Calibri" w:cs="Calibri"/>
          <w:b/>
          <w:bCs/>
          <w:kern w:val="0"/>
          <w:sz w:val="32"/>
          <w:szCs w:val="32"/>
          <w14:ligatures w14:val="none"/>
        </w:rPr>
      </w:pPr>
    </w:p>
    <w:p w14:paraId="13ABEBF4" w14:textId="56A28545" w:rsidR="005F3CDF" w:rsidRPr="0048452B" w:rsidRDefault="005F3CDF" w:rsidP="007F0C63">
      <w:pPr>
        <w:spacing w:after="0" w:line="276" w:lineRule="auto"/>
        <w:jc w:val="right"/>
        <w:rPr>
          <w:rFonts w:ascii="Calibri" w:hAnsi="Calibri" w:cs="Calibri"/>
          <w:b/>
          <w:bCs/>
          <w:i/>
          <w:iCs/>
          <w:kern w:val="0"/>
          <w:sz w:val="28"/>
          <w:szCs w:val="28"/>
          <w:lang w:val="pt-PT"/>
          <w14:ligatures w14:val="none"/>
        </w:rPr>
      </w:pPr>
      <w:r w:rsidRPr="0048452B">
        <w:rPr>
          <w:rFonts w:ascii="Calibri" w:hAnsi="Calibri" w:cs="Calibri"/>
          <w:b/>
          <w:bCs/>
          <w:i/>
          <w:iCs/>
          <w:kern w:val="0"/>
          <w:sz w:val="28"/>
          <w:szCs w:val="28"/>
          <w:lang w:val="pt-PT"/>
          <w14:ligatures w14:val="none"/>
        </w:rPr>
        <w:t>Environmental culture in a sinaloense higher education institution, contributing to sustainable development from the student perspective</w:t>
      </w:r>
    </w:p>
    <w:p w14:paraId="1868AB18" w14:textId="77777777" w:rsidR="0005162A" w:rsidRPr="0048452B" w:rsidRDefault="0005162A" w:rsidP="007F0C63">
      <w:pPr>
        <w:spacing w:after="0" w:line="276" w:lineRule="auto"/>
        <w:jc w:val="right"/>
        <w:rPr>
          <w:rFonts w:ascii="Calibri" w:hAnsi="Calibri" w:cs="Calibri"/>
          <w:b/>
          <w:bCs/>
          <w:i/>
          <w:iCs/>
          <w:kern w:val="0"/>
          <w:sz w:val="28"/>
          <w:szCs w:val="28"/>
          <w:lang w:val="pt-PT"/>
          <w14:ligatures w14:val="none"/>
        </w:rPr>
      </w:pPr>
    </w:p>
    <w:p w14:paraId="649E5601" w14:textId="17ADD149" w:rsidR="005F3CDF" w:rsidRPr="0048452B" w:rsidRDefault="0005162A" w:rsidP="007F0C63">
      <w:pPr>
        <w:spacing w:after="0" w:line="276" w:lineRule="auto"/>
        <w:jc w:val="right"/>
        <w:rPr>
          <w:rFonts w:ascii="Calibri" w:hAnsi="Calibri" w:cs="Calibri"/>
          <w:b/>
          <w:bCs/>
          <w:i/>
          <w:iCs/>
          <w:kern w:val="0"/>
          <w:sz w:val="28"/>
          <w:szCs w:val="28"/>
          <w:lang w:val="pt-PT"/>
          <w14:ligatures w14:val="none"/>
        </w:rPr>
      </w:pPr>
      <w:r w:rsidRPr="0048452B">
        <w:rPr>
          <w:rFonts w:ascii="Calibri" w:hAnsi="Calibri" w:cs="Calibri"/>
          <w:b/>
          <w:bCs/>
          <w:i/>
          <w:iCs/>
          <w:kern w:val="0"/>
          <w:sz w:val="28"/>
          <w:szCs w:val="28"/>
          <w:lang w:val="pt-PT"/>
          <w14:ligatures w14:val="none"/>
        </w:rPr>
        <w:t>Cultura ambiental em uma Instituição de Ensino Superior (IES) de Sinaloa, contribuindo para o Desenvolvimento Sustentável na perspectiva do estudante</w:t>
      </w:r>
    </w:p>
    <w:p w14:paraId="0C0EDC23" w14:textId="77777777" w:rsidR="0005162A" w:rsidRPr="0048452B" w:rsidRDefault="0005162A" w:rsidP="00732D53">
      <w:pPr>
        <w:spacing w:after="0" w:line="240" w:lineRule="auto"/>
        <w:jc w:val="center"/>
        <w:rPr>
          <w:rFonts w:ascii="Times New Roman" w:hAnsi="Times New Roman" w:cs="Times New Roman"/>
          <w:b/>
          <w:bCs/>
          <w:sz w:val="24"/>
          <w:szCs w:val="24"/>
          <w:lang w:val="pt-PT"/>
        </w:rPr>
      </w:pPr>
    </w:p>
    <w:p w14:paraId="1B42052B" w14:textId="77777777" w:rsidR="009F12CC" w:rsidRPr="007F0C63" w:rsidRDefault="009F12CC" w:rsidP="007F0C63">
      <w:pPr>
        <w:pStyle w:val="RIAA"/>
        <w:spacing w:line="276" w:lineRule="auto"/>
        <w:jc w:val="right"/>
        <w:rPr>
          <w:rFonts w:ascii="Calibri" w:hAnsi="Calibri" w:cs="Calibri"/>
          <w:i w:val="0"/>
          <w:iCs/>
          <w:color w:val="000000"/>
          <w:sz w:val="24"/>
          <w:szCs w:val="32"/>
          <w:lang w:val="es-MX"/>
        </w:rPr>
      </w:pPr>
      <w:r w:rsidRPr="007F0C63">
        <w:rPr>
          <w:rFonts w:ascii="Calibri" w:hAnsi="Calibri" w:cs="Calibri"/>
          <w:i w:val="0"/>
          <w:iCs/>
          <w:color w:val="000000"/>
          <w:sz w:val="24"/>
          <w:szCs w:val="32"/>
          <w:lang w:val="es-MX"/>
        </w:rPr>
        <w:t>Rosa Elena De Anda Montaño</w:t>
      </w:r>
    </w:p>
    <w:p w14:paraId="4ECCF1C0" w14:textId="5A9077FE" w:rsidR="009F12CC" w:rsidRPr="007F0C63" w:rsidRDefault="009F12CC" w:rsidP="007F0C63">
      <w:pPr>
        <w:pStyle w:val="RIAA"/>
        <w:spacing w:line="276" w:lineRule="auto"/>
        <w:jc w:val="right"/>
        <w:rPr>
          <w:b w:val="0"/>
          <w:bCs/>
          <w:i w:val="0"/>
          <w:iCs/>
          <w:color w:val="000000"/>
          <w:sz w:val="24"/>
          <w:szCs w:val="32"/>
          <w:lang w:val="es-MX"/>
        </w:rPr>
      </w:pPr>
      <w:r w:rsidRPr="007F0C63">
        <w:rPr>
          <w:b w:val="0"/>
          <w:bCs/>
          <w:i w:val="0"/>
          <w:iCs/>
          <w:color w:val="000000"/>
          <w:sz w:val="24"/>
          <w:szCs w:val="32"/>
          <w:lang w:val="es-MX"/>
        </w:rPr>
        <w:t>Universidad Autónoma de Occidente, México</w:t>
      </w:r>
    </w:p>
    <w:p w14:paraId="27633642" w14:textId="567A1667" w:rsidR="009F12CC" w:rsidRPr="007F0C63" w:rsidRDefault="009F12CC" w:rsidP="007F0C63">
      <w:pPr>
        <w:pStyle w:val="RIAA"/>
        <w:spacing w:line="276" w:lineRule="auto"/>
        <w:jc w:val="right"/>
        <w:rPr>
          <w:rStyle w:val="Hipervnculo"/>
          <w:rFonts w:ascii="Calibri" w:hAnsi="Calibri" w:cs="Calibri"/>
          <w:b w:val="0"/>
          <w:bCs/>
          <w:i w:val="0"/>
          <w:iCs/>
          <w:color w:val="FF0000"/>
          <w:sz w:val="24"/>
          <w:szCs w:val="32"/>
          <w:u w:val="none"/>
          <w:lang w:val="es-MX"/>
        </w:rPr>
      </w:pPr>
      <w:r w:rsidRPr="007A261A">
        <w:rPr>
          <w:b w:val="0"/>
          <w:bCs/>
          <w:color w:val="000000"/>
          <w:sz w:val="24"/>
          <w:szCs w:val="32"/>
          <w:lang w:val="es-MX"/>
        </w:rPr>
        <w:t xml:space="preserve"> </w:t>
      </w:r>
      <w:r w:rsidRPr="007F0C63">
        <w:rPr>
          <w:rFonts w:ascii="Calibri" w:hAnsi="Calibri" w:cs="Calibri"/>
          <w:b w:val="0"/>
          <w:bCs/>
          <w:i w:val="0"/>
          <w:iCs/>
          <w:color w:val="FF0000"/>
          <w:sz w:val="24"/>
          <w:szCs w:val="32"/>
          <w:lang w:val="es-MX"/>
        </w:rPr>
        <w:t>rosa.deanda@uadeo.mx</w:t>
      </w:r>
    </w:p>
    <w:p w14:paraId="24253DD9" w14:textId="77777777" w:rsidR="009F12CC" w:rsidRPr="007F0C63" w:rsidRDefault="009F12CC" w:rsidP="007F0C63">
      <w:pPr>
        <w:pStyle w:val="RIAA"/>
        <w:spacing w:line="276" w:lineRule="auto"/>
        <w:jc w:val="right"/>
        <w:rPr>
          <w:b w:val="0"/>
          <w:bCs/>
          <w:i w:val="0"/>
          <w:iCs/>
          <w:color w:val="000000"/>
          <w:sz w:val="24"/>
          <w:szCs w:val="32"/>
          <w:lang w:val="es-MX"/>
        </w:rPr>
      </w:pPr>
      <w:r w:rsidRPr="007F0C63">
        <w:rPr>
          <w:b w:val="0"/>
          <w:bCs/>
          <w:i w:val="0"/>
          <w:iCs/>
          <w:color w:val="000000"/>
          <w:sz w:val="24"/>
          <w:szCs w:val="32"/>
          <w:lang w:val="es-MX"/>
        </w:rPr>
        <w:t>https://orcid.org/0000-0002-4223-0950</w:t>
      </w:r>
    </w:p>
    <w:p w14:paraId="43C26654" w14:textId="77777777" w:rsidR="009F12CC" w:rsidRPr="007A261A" w:rsidRDefault="009F12CC" w:rsidP="007F0C63">
      <w:pPr>
        <w:pStyle w:val="RIAA"/>
        <w:spacing w:line="276" w:lineRule="auto"/>
        <w:jc w:val="right"/>
        <w:rPr>
          <w:color w:val="000000"/>
          <w:sz w:val="24"/>
          <w:szCs w:val="32"/>
          <w:lang w:val="es-MX"/>
        </w:rPr>
      </w:pPr>
    </w:p>
    <w:p w14:paraId="13DC7CB6" w14:textId="77777777" w:rsidR="009F12CC" w:rsidRPr="007F0C63" w:rsidRDefault="009F12CC" w:rsidP="007F0C63">
      <w:pPr>
        <w:pStyle w:val="RIAA"/>
        <w:spacing w:line="276" w:lineRule="auto"/>
        <w:jc w:val="right"/>
        <w:rPr>
          <w:rFonts w:ascii="Calibri" w:hAnsi="Calibri" w:cs="Calibri"/>
          <w:i w:val="0"/>
          <w:iCs/>
          <w:color w:val="000000"/>
          <w:sz w:val="24"/>
          <w:szCs w:val="32"/>
          <w:lang w:val="es-MX"/>
        </w:rPr>
      </w:pPr>
      <w:r w:rsidRPr="007F0C63">
        <w:rPr>
          <w:rFonts w:ascii="Calibri" w:hAnsi="Calibri" w:cs="Calibri"/>
          <w:i w:val="0"/>
          <w:iCs/>
          <w:color w:val="000000"/>
          <w:sz w:val="24"/>
          <w:szCs w:val="32"/>
          <w:lang w:val="es-MX"/>
        </w:rPr>
        <w:t>Raúl Portillo Molina</w:t>
      </w:r>
    </w:p>
    <w:p w14:paraId="0CA8FD94" w14:textId="461D2197" w:rsidR="009F12CC" w:rsidRPr="007A261A" w:rsidRDefault="007F0C63" w:rsidP="007F0C63">
      <w:pPr>
        <w:pStyle w:val="RIAA"/>
        <w:spacing w:line="276" w:lineRule="auto"/>
        <w:jc w:val="right"/>
        <w:rPr>
          <w:b w:val="0"/>
          <w:bCs/>
          <w:color w:val="000000"/>
          <w:sz w:val="24"/>
          <w:szCs w:val="32"/>
          <w:lang w:val="es-MX"/>
        </w:rPr>
      </w:pPr>
      <w:r w:rsidRPr="007F0C63">
        <w:rPr>
          <w:b w:val="0"/>
          <w:bCs/>
          <w:i w:val="0"/>
          <w:iCs/>
          <w:color w:val="000000"/>
          <w:sz w:val="24"/>
          <w:szCs w:val="32"/>
          <w:lang w:val="es-MX"/>
        </w:rPr>
        <w:t>Universidad Autónoma de Occidente, México</w:t>
      </w:r>
    </w:p>
    <w:p w14:paraId="4A14D7BA" w14:textId="4066C43B" w:rsidR="009F12CC" w:rsidRPr="007F0C63" w:rsidRDefault="009F12CC" w:rsidP="007F0C63">
      <w:pPr>
        <w:pStyle w:val="RIAA"/>
        <w:spacing w:line="276" w:lineRule="auto"/>
        <w:jc w:val="right"/>
        <w:rPr>
          <w:rFonts w:ascii="Calibri" w:hAnsi="Calibri" w:cs="Calibri"/>
          <w:b w:val="0"/>
          <w:bCs/>
          <w:i w:val="0"/>
          <w:iCs/>
          <w:color w:val="FF0000"/>
          <w:sz w:val="24"/>
          <w:szCs w:val="32"/>
          <w:lang w:val="es-MX"/>
        </w:rPr>
      </w:pPr>
      <w:r w:rsidRPr="007F0C63">
        <w:rPr>
          <w:rFonts w:ascii="Calibri" w:hAnsi="Calibri" w:cs="Calibri"/>
          <w:b w:val="0"/>
          <w:bCs/>
          <w:i w:val="0"/>
          <w:iCs/>
          <w:color w:val="FF0000"/>
          <w:sz w:val="24"/>
          <w:szCs w:val="32"/>
          <w:lang w:val="es-MX"/>
        </w:rPr>
        <w:t xml:space="preserve">raul.portillo@uadeo.mx </w:t>
      </w:r>
    </w:p>
    <w:p w14:paraId="1CA4E6EB" w14:textId="77777777" w:rsidR="009F12CC" w:rsidRPr="007F0C63" w:rsidRDefault="009F12CC" w:rsidP="007F0C63">
      <w:pPr>
        <w:pStyle w:val="RIAA"/>
        <w:spacing w:line="276" w:lineRule="auto"/>
        <w:jc w:val="right"/>
        <w:rPr>
          <w:b w:val="0"/>
          <w:bCs/>
          <w:i w:val="0"/>
          <w:iCs/>
          <w:color w:val="000000"/>
          <w:sz w:val="24"/>
          <w:szCs w:val="32"/>
          <w:lang w:val="es-MX"/>
        </w:rPr>
      </w:pPr>
      <w:r w:rsidRPr="007F0C63">
        <w:rPr>
          <w:b w:val="0"/>
          <w:bCs/>
          <w:i w:val="0"/>
          <w:iCs/>
          <w:color w:val="000000"/>
          <w:sz w:val="24"/>
          <w:szCs w:val="32"/>
          <w:lang w:val="es-MX"/>
        </w:rPr>
        <w:t>https://orcid.org/0000-0003-4756-4981</w:t>
      </w:r>
    </w:p>
    <w:p w14:paraId="7D3B91DF" w14:textId="77777777" w:rsidR="009F12CC" w:rsidRPr="007A261A" w:rsidRDefault="009F12CC" w:rsidP="007F0C63">
      <w:pPr>
        <w:pStyle w:val="RIAA"/>
        <w:spacing w:line="276" w:lineRule="auto"/>
        <w:jc w:val="right"/>
        <w:rPr>
          <w:color w:val="000000"/>
          <w:sz w:val="24"/>
          <w:szCs w:val="32"/>
          <w:lang w:val="es-MX"/>
        </w:rPr>
      </w:pPr>
    </w:p>
    <w:p w14:paraId="7158034E" w14:textId="77777777" w:rsidR="009F12CC" w:rsidRPr="007F0C63" w:rsidRDefault="009F12CC" w:rsidP="007F0C63">
      <w:pPr>
        <w:pStyle w:val="RIAA"/>
        <w:spacing w:line="276" w:lineRule="auto"/>
        <w:jc w:val="right"/>
        <w:rPr>
          <w:rFonts w:ascii="Calibri" w:hAnsi="Calibri" w:cs="Calibri"/>
          <w:i w:val="0"/>
          <w:iCs/>
          <w:color w:val="000000"/>
          <w:sz w:val="24"/>
          <w:szCs w:val="32"/>
          <w:lang w:val="es-MX"/>
        </w:rPr>
      </w:pPr>
      <w:r w:rsidRPr="007F0C63">
        <w:rPr>
          <w:rFonts w:ascii="Calibri" w:hAnsi="Calibri" w:cs="Calibri"/>
          <w:i w:val="0"/>
          <w:iCs/>
          <w:color w:val="000000"/>
          <w:sz w:val="24"/>
          <w:szCs w:val="32"/>
          <w:lang w:val="es-MX"/>
        </w:rPr>
        <w:t>María de los Ángeles Cervantes Rosas</w:t>
      </w:r>
    </w:p>
    <w:p w14:paraId="15D43643" w14:textId="77777777" w:rsidR="007F0C63" w:rsidRDefault="007F0C63" w:rsidP="007F0C63">
      <w:pPr>
        <w:pStyle w:val="RIAA"/>
        <w:spacing w:line="276" w:lineRule="auto"/>
        <w:jc w:val="right"/>
      </w:pPr>
      <w:r w:rsidRPr="007F0C63">
        <w:rPr>
          <w:b w:val="0"/>
          <w:bCs/>
          <w:i w:val="0"/>
          <w:iCs/>
          <w:color w:val="000000"/>
          <w:sz w:val="24"/>
          <w:szCs w:val="32"/>
          <w:lang w:val="es-MX"/>
        </w:rPr>
        <w:t>Universidad Autónoma de Occidente, México</w:t>
      </w:r>
      <w:r>
        <w:t xml:space="preserve"> </w:t>
      </w:r>
    </w:p>
    <w:p w14:paraId="532BC3A3" w14:textId="6FD3263C" w:rsidR="009F12CC" w:rsidRPr="007F0C63" w:rsidRDefault="009F12CC" w:rsidP="007F0C63">
      <w:pPr>
        <w:pStyle w:val="RIAA"/>
        <w:spacing w:line="276" w:lineRule="auto"/>
        <w:jc w:val="right"/>
        <w:rPr>
          <w:rFonts w:ascii="Calibri" w:hAnsi="Calibri" w:cs="Calibri"/>
          <w:b w:val="0"/>
          <w:bCs/>
          <w:i w:val="0"/>
          <w:iCs/>
          <w:color w:val="FF0000"/>
          <w:sz w:val="24"/>
          <w:szCs w:val="32"/>
          <w:lang w:val="es-MX"/>
        </w:rPr>
      </w:pPr>
      <w:r w:rsidRPr="007F0C63">
        <w:rPr>
          <w:rFonts w:ascii="Calibri" w:hAnsi="Calibri" w:cs="Calibri"/>
          <w:b w:val="0"/>
          <w:bCs/>
          <w:i w:val="0"/>
          <w:iCs/>
          <w:color w:val="FF0000"/>
          <w:sz w:val="24"/>
          <w:szCs w:val="32"/>
          <w:lang w:val="es-MX"/>
        </w:rPr>
        <w:t xml:space="preserve">maria.cervantes@uadeo.mx </w:t>
      </w:r>
    </w:p>
    <w:p w14:paraId="50FD23F9" w14:textId="77777777" w:rsidR="009F12CC" w:rsidRPr="007F0C63" w:rsidRDefault="009F12CC" w:rsidP="007F0C63">
      <w:pPr>
        <w:pStyle w:val="RIAA"/>
        <w:spacing w:line="276" w:lineRule="auto"/>
        <w:jc w:val="right"/>
        <w:rPr>
          <w:b w:val="0"/>
          <w:bCs/>
          <w:i w:val="0"/>
          <w:iCs/>
          <w:color w:val="000000"/>
          <w:sz w:val="24"/>
          <w:szCs w:val="32"/>
          <w:lang w:val="es-MX"/>
        </w:rPr>
      </w:pPr>
      <w:r w:rsidRPr="007F0C63">
        <w:rPr>
          <w:b w:val="0"/>
          <w:bCs/>
          <w:i w:val="0"/>
          <w:iCs/>
          <w:color w:val="000000"/>
          <w:sz w:val="24"/>
          <w:szCs w:val="32"/>
          <w:lang w:val="es-MX"/>
        </w:rPr>
        <w:t>https://orcid.org/0000-0003-3338-4816</w:t>
      </w:r>
    </w:p>
    <w:p w14:paraId="7CAF12FB" w14:textId="77777777" w:rsidR="009F12CC" w:rsidRPr="007A261A" w:rsidRDefault="009F12CC" w:rsidP="00732D53">
      <w:pPr>
        <w:spacing w:after="0" w:line="360" w:lineRule="auto"/>
        <w:jc w:val="both"/>
        <w:rPr>
          <w:rFonts w:ascii="Times New Roman" w:hAnsi="Times New Roman" w:cs="Times New Roman"/>
          <w:b/>
          <w:bCs/>
          <w:sz w:val="24"/>
          <w:szCs w:val="24"/>
        </w:rPr>
      </w:pPr>
    </w:p>
    <w:p w14:paraId="49F7335C" w14:textId="0A7E6444" w:rsidR="000A39FA" w:rsidRPr="007F0C63" w:rsidRDefault="000A39FA" w:rsidP="00C56FA5">
      <w:pPr>
        <w:spacing w:after="0" w:line="360" w:lineRule="auto"/>
        <w:rPr>
          <w:rFonts w:ascii="Calibri" w:hAnsi="Calibri" w:cs="Calibri"/>
          <w:b/>
          <w:bCs/>
          <w:sz w:val="28"/>
          <w:szCs w:val="28"/>
        </w:rPr>
      </w:pPr>
      <w:r w:rsidRPr="007F0C63">
        <w:rPr>
          <w:rFonts w:ascii="Calibri" w:hAnsi="Calibri" w:cs="Calibri"/>
          <w:b/>
          <w:bCs/>
          <w:sz w:val="28"/>
          <w:szCs w:val="28"/>
        </w:rPr>
        <w:t>Resumen</w:t>
      </w:r>
    </w:p>
    <w:p w14:paraId="32F1BCA3" w14:textId="1DB9AC8F" w:rsidR="006E63BB" w:rsidRPr="007A261A" w:rsidRDefault="000A39FA" w:rsidP="00C56FA5">
      <w:pPr>
        <w:spacing w:after="0" w:line="360" w:lineRule="auto"/>
        <w:jc w:val="both"/>
        <w:rPr>
          <w:rFonts w:ascii="Times New Roman" w:hAnsi="Times New Roman" w:cs="Times New Roman"/>
          <w:sz w:val="24"/>
          <w:szCs w:val="24"/>
        </w:rPr>
      </w:pPr>
      <w:r w:rsidRPr="007A261A">
        <w:rPr>
          <w:rFonts w:ascii="Times New Roman" w:hAnsi="Times New Roman" w:cs="Times New Roman"/>
          <w:sz w:val="24"/>
          <w:szCs w:val="24"/>
        </w:rPr>
        <w:t>La crisis ambiental que sobrelleva nuestro planeta</w:t>
      </w:r>
      <w:r w:rsidR="008A7027" w:rsidRPr="007A261A">
        <w:rPr>
          <w:rFonts w:ascii="Times New Roman" w:hAnsi="Times New Roman" w:cs="Times New Roman"/>
          <w:sz w:val="24"/>
          <w:szCs w:val="24"/>
        </w:rPr>
        <w:t>,</w:t>
      </w:r>
      <w:r w:rsidR="00960737" w:rsidRPr="007A261A">
        <w:rPr>
          <w:rFonts w:ascii="Times New Roman" w:hAnsi="Times New Roman" w:cs="Times New Roman"/>
          <w:sz w:val="24"/>
          <w:szCs w:val="24"/>
        </w:rPr>
        <w:t xml:space="preserve"> ocasionada</w:t>
      </w:r>
      <w:r w:rsidRPr="007A261A">
        <w:rPr>
          <w:rFonts w:ascii="Times New Roman" w:hAnsi="Times New Roman" w:cs="Times New Roman"/>
          <w:sz w:val="24"/>
          <w:szCs w:val="24"/>
        </w:rPr>
        <w:t xml:space="preserve"> principalmente por el estilo de vida ligado al consumismo, ha generado gran preocupación </w:t>
      </w:r>
      <w:r w:rsidR="006E63BB" w:rsidRPr="007A261A">
        <w:rPr>
          <w:rFonts w:ascii="Times New Roman" w:hAnsi="Times New Roman" w:cs="Times New Roman"/>
          <w:sz w:val="24"/>
          <w:szCs w:val="24"/>
        </w:rPr>
        <w:t>en los distintos ámbitos, sobre todo en el educativo, tal es el caso de las Instituciones de Educación Superior (IES), que día a día llevan a cabo estrategias para formar personas comprometidas y responsables que no sólo se consoliden académicamente, sino también en lo social, y contribuyan al progreso de las condiciones del planeta. Es por ello</w:t>
      </w:r>
      <w:r w:rsidR="006A43B6" w:rsidRPr="007A261A">
        <w:rPr>
          <w:rFonts w:ascii="Times New Roman" w:hAnsi="Times New Roman" w:cs="Times New Roman"/>
          <w:sz w:val="24"/>
          <w:szCs w:val="24"/>
        </w:rPr>
        <w:t>,</w:t>
      </w:r>
      <w:r w:rsidR="006E63BB" w:rsidRPr="007A261A">
        <w:rPr>
          <w:rFonts w:ascii="Times New Roman" w:hAnsi="Times New Roman" w:cs="Times New Roman"/>
          <w:sz w:val="24"/>
          <w:szCs w:val="24"/>
        </w:rPr>
        <w:t xml:space="preserve"> que el objetivo de esta investigación es identificar los </w:t>
      </w:r>
      <w:bookmarkStart w:id="0" w:name="_Hlk172039173"/>
      <w:r w:rsidR="006E63BB" w:rsidRPr="007A261A">
        <w:rPr>
          <w:rFonts w:ascii="Times New Roman" w:hAnsi="Times New Roman" w:cs="Times New Roman"/>
          <w:sz w:val="24"/>
          <w:szCs w:val="24"/>
        </w:rPr>
        <w:t xml:space="preserve">factores que motivan a estudiantes a involucrarse en actividades que contribuyan al logro </w:t>
      </w:r>
      <w:r w:rsidR="006E63BB" w:rsidRPr="007A261A">
        <w:rPr>
          <w:rFonts w:ascii="Times New Roman" w:hAnsi="Times New Roman" w:cs="Times New Roman"/>
          <w:sz w:val="24"/>
          <w:szCs w:val="24"/>
        </w:rPr>
        <w:lastRenderedPageBreak/>
        <w:t>de una cultura ambiental aportando al desarrollo sostenible desde su formación profesional.</w:t>
      </w:r>
      <w:bookmarkEnd w:id="0"/>
      <w:r w:rsidR="006E63BB" w:rsidRPr="007A261A">
        <w:rPr>
          <w:rFonts w:ascii="Times New Roman" w:hAnsi="Times New Roman" w:cs="Times New Roman"/>
          <w:sz w:val="24"/>
          <w:szCs w:val="24"/>
        </w:rPr>
        <w:t xml:space="preserve"> Bajo un enfoque cuantitativo, </w:t>
      </w:r>
      <w:r w:rsidR="00382A03" w:rsidRPr="007A261A">
        <w:rPr>
          <w:rFonts w:ascii="Times New Roman" w:hAnsi="Times New Roman" w:cs="Times New Roman"/>
          <w:sz w:val="24"/>
          <w:szCs w:val="24"/>
        </w:rPr>
        <w:t>de</w:t>
      </w:r>
      <w:r w:rsidR="006E63BB" w:rsidRPr="007A261A">
        <w:rPr>
          <w:rFonts w:ascii="Times New Roman" w:hAnsi="Times New Roman" w:cs="Times New Roman"/>
          <w:sz w:val="24"/>
          <w:szCs w:val="24"/>
        </w:rPr>
        <w:t xml:space="preserve"> naturaleza exploratoria-descriptiva</w:t>
      </w:r>
      <w:r w:rsidR="00382A03" w:rsidRPr="007A261A">
        <w:rPr>
          <w:rFonts w:ascii="Times New Roman" w:hAnsi="Times New Roman" w:cs="Times New Roman"/>
          <w:sz w:val="24"/>
          <w:szCs w:val="24"/>
        </w:rPr>
        <w:t xml:space="preserve">, se aplicó un cuestionario con escala de Likert a una muestra de 337 estudiantes de la Universidad Autónoma de Occidente Unidad, Regional Guasave. Los hallazgos revelaron que los principales factores </w:t>
      </w:r>
      <w:r w:rsidR="00B15BED" w:rsidRPr="007A261A">
        <w:rPr>
          <w:rFonts w:ascii="Times New Roman" w:hAnsi="Times New Roman" w:cs="Times New Roman"/>
          <w:sz w:val="24"/>
          <w:szCs w:val="24"/>
        </w:rPr>
        <w:t>son l</w:t>
      </w:r>
      <w:r w:rsidR="00FE344F" w:rsidRPr="007A261A">
        <w:rPr>
          <w:rFonts w:ascii="Times New Roman" w:hAnsi="Times New Roman" w:cs="Times New Roman"/>
          <w:sz w:val="24"/>
          <w:szCs w:val="24"/>
        </w:rPr>
        <w:t>o</w:t>
      </w:r>
      <w:r w:rsidR="00B15BED" w:rsidRPr="007A261A">
        <w:rPr>
          <w:rFonts w:ascii="Times New Roman" w:hAnsi="Times New Roman" w:cs="Times New Roman"/>
          <w:sz w:val="24"/>
          <w:szCs w:val="24"/>
        </w:rPr>
        <w:t xml:space="preserve">s valores personales como la responsabilidad, el nivel de cultura y </w:t>
      </w:r>
      <w:r w:rsidR="00A13EBE" w:rsidRPr="0068266E">
        <w:rPr>
          <w:rFonts w:ascii="Times New Roman" w:hAnsi="Times New Roman" w:cs="Times New Roman"/>
          <w:sz w:val="24"/>
          <w:szCs w:val="24"/>
        </w:rPr>
        <w:t>la</w:t>
      </w:r>
      <w:r w:rsidR="00A13EBE" w:rsidRPr="007A261A">
        <w:rPr>
          <w:rFonts w:ascii="Times New Roman" w:hAnsi="Times New Roman" w:cs="Times New Roman"/>
          <w:sz w:val="24"/>
          <w:szCs w:val="24"/>
        </w:rPr>
        <w:t xml:space="preserve"> </w:t>
      </w:r>
      <w:r w:rsidR="00AF2DA4" w:rsidRPr="007A261A">
        <w:rPr>
          <w:rFonts w:ascii="Times New Roman" w:hAnsi="Times New Roman" w:cs="Times New Roman"/>
          <w:sz w:val="24"/>
          <w:szCs w:val="24"/>
        </w:rPr>
        <w:t xml:space="preserve">conciencia ambiental; mismos que se reflejan no sólo en la participación en actividades </w:t>
      </w:r>
      <w:r w:rsidR="00E47DF7" w:rsidRPr="007A261A">
        <w:rPr>
          <w:rFonts w:ascii="Times New Roman" w:hAnsi="Times New Roman" w:cs="Times New Roman"/>
          <w:sz w:val="24"/>
          <w:szCs w:val="24"/>
        </w:rPr>
        <w:t xml:space="preserve">de cuidado del medio ambiente, sino en adquisición de productos sostenibles, </w:t>
      </w:r>
      <w:r w:rsidR="008307A2" w:rsidRPr="007A261A">
        <w:rPr>
          <w:rFonts w:ascii="Times New Roman" w:hAnsi="Times New Roman" w:cs="Times New Roman"/>
          <w:sz w:val="24"/>
          <w:szCs w:val="24"/>
        </w:rPr>
        <w:t xml:space="preserve">cambios en estilos de vida y por ende en la reducción de huella ecológica. </w:t>
      </w:r>
      <w:r w:rsidR="006A252A" w:rsidRPr="007A261A">
        <w:rPr>
          <w:rFonts w:ascii="Times New Roman" w:hAnsi="Times New Roman" w:cs="Times New Roman"/>
          <w:sz w:val="24"/>
          <w:szCs w:val="24"/>
        </w:rPr>
        <w:t>Finalmente</w:t>
      </w:r>
      <w:r w:rsidR="00733B2F" w:rsidRPr="007A261A">
        <w:rPr>
          <w:rFonts w:ascii="Times New Roman" w:hAnsi="Times New Roman" w:cs="Times New Roman"/>
          <w:sz w:val="24"/>
          <w:szCs w:val="24"/>
        </w:rPr>
        <w:t xml:space="preserve">, </w:t>
      </w:r>
      <w:r w:rsidR="003E7675" w:rsidRPr="007A261A">
        <w:rPr>
          <w:rFonts w:ascii="Times New Roman" w:hAnsi="Times New Roman" w:cs="Times New Roman"/>
          <w:sz w:val="24"/>
          <w:szCs w:val="24"/>
        </w:rPr>
        <w:t>se observa</w:t>
      </w:r>
      <w:r w:rsidR="006A252A" w:rsidRPr="007A261A">
        <w:rPr>
          <w:rFonts w:ascii="Times New Roman" w:hAnsi="Times New Roman" w:cs="Times New Roman"/>
          <w:sz w:val="24"/>
          <w:szCs w:val="24"/>
        </w:rPr>
        <w:t xml:space="preserve"> como un área de oportunidad, un mayor grado de involucramiento de las IES alineando sus actividades al desarrollo sostenible</w:t>
      </w:r>
      <w:r w:rsidR="00170CCF" w:rsidRPr="007A261A">
        <w:rPr>
          <w:rFonts w:ascii="Times New Roman" w:hAnsi="Times New Roman" w:cs="Times New Roman"/>
          <w:sz w:val="24"/>
          <w:szCs w:val="24"/>
        </w:rPr>
        <w:t xml:space="preserve"> y capacitando a sus docentes en el mismo sentido. </w:t>
      </w:r>
    </w:p>
    <w:p w14:paraId="5A75282F" w14:textId="4694A014" w:rsidR="00FE344F" w:rsidRDefault="00FE344F" w:rsidP="00732D53">
      <w:pPr>
        <w:spacing w:before="40" w:after="0" w:line="360" w:lineRule="auto"/>
        <w:jc w:val="both"/>
        <w:rPr>
          <w:rFonts w:ascii="Times New Roman" w:hAnsi="Times New Roman" w:cs="Times New Roman"/>
          <w:sz w:val="24"/>
          <w:szCs w:val="24"/>
        </w:rPr>
      </w:pPr>
      <w:r w:rsidRPr="007F0C63">
        <w:rPr>
          <w:rFonts w:ascii="Calibri" w:hAnsi="Calibri" w:cs="Calibri"/>
          <w:b/>
          <w:bCs/>
          <w:sz w:val="28"/>
          <w:szCs w:val="28"/>
        </w:rPr>
        <w:t>Palabras clave:</w:t>
      </w:r>
      <w:r w:rsidRPr="007A261A">
        <w:rPr>
          <w:rFonts w:ascii="Times New Roman" w:hAnsi="Times New Roman" w:cs="Times New Roman"/>
          <w:b/>
          <w:bCs/>
          <w:sz w:val="24"/>
          <w:szCs w:val="24"/>
        </w:rPr>
        <w:t xml:space="preserve"> </w:t>
      </w:r>
      <w:r w:rsidR="006A173A" w:rsidRPr="007A261A">
        <w:rPr>
          <w:rFonts w:ascii="Times New Roman" w:hAnsi="Times New Roman" w:cs="Times New Roman"/>
          <w:sz w:val="24"/>
          <w:szCs w:val="24"/>
        </w:rPr>
        <w:t>a</w:t>
      </w:r>
      <w:r w:rsidR="00DB10F2" w:rsidRPr="007A261A">
        <w:rPr>
          <w:rFonts w:ascii="Times New Roman" w:hAnsi="Times New Roman" w:cs="Times New Roman"/>
          <w:sz w:val="24"/>
          <w:szCs w:val="24"/>
        </w:rPr>
        <w:t xml:space="preserve">ctividades proambientales, </w:t>
      </w:r>
      <w:r w:rsidR="006A173A" w:rsidRPr="007A261A">
        <w:rPr>
          <w:rFonts w:ascii="Times New Roman" w:hAnsi="Times New Roman" w:cs="Times New Roman"/>
          <w:sz w:val="24"/>
          <w:szCs w:val="24"/>
        </w:rPr>
        <w:t>ed</w:t>
      </w:r>
      <w:r w:rsidRPr="007A261A">
        <w:rPr>
          <w:rFonts w:ascii="Times New Roman" w:hAnsi="Times New Roman" w:cs="Times New Roman"/>
          <w:sz w:val="24"/>
          <w:szCs w:val="24"/>
        </w:rPr>
        <w:t xml:space="preserve">ucación ambiental, </w:t>
      </w:r>
      <w:r w:rsidR="006A173A" w:rsidRPr="007A261A">
        <w:rPr>
          <w:rFonts w:ascii="Times New Roman" w:hAnsi="Times New Roman" w:cs="Times New Roman"/>
          <w:sz w:val="24"/>
          <w:szCs w:val="24"/>
        </w:rPr>
        <w:t>s</w:t>
      </w:r>
      <w:r w:rsidR="00DB10F2" w:rsidRPr="007A261A">
        <w:rPr>
          <w:rFonts w:ascii="Times New Roman" w:hAnsi="Times New Roman" w:cs="Times New Roman"/>
          <w:sz w:val="24"/>
          <w:szCs w:val="24"/>
        </w:rPr>
        <w:t xml:space="preserve">ustentabilidad, </w:t>
      </w:r>
      <w:r w:rsidR="006A173A" w:rsidRPr="007A261A">
        <w:rPr>
          <w:rFonts w:ascii="Times New Roman" w:hAnsi="Times New Roman" w:cs="Times New Roman"/>
          <w:sz w:val="24"/>
          <w:szCs w:val="24"/>
        </w:rPr>
        <w:t>u</w:t>
      </w:r>
      <w:r w:rsidRPr="007A261A">
        <w:rPr>
          <w:rFonts w:ascii="Times New Roman" w:hAnsi="Times New Roman" w:cs="Times New Roman"/>
          <w:sz w:val="24"/>
          <w:szCs w:val="24"/>
        </w:rPr>
        <w:t>niversidades</w:t>
      </w:r>
      <w:r w:rsidR="00732D53">
        <w:rPr>
          <w:rFonts w:ascii="Times New Roman" w:hAnsi="Times New Roman" w:cs="Times New Roman"/>
          <w:sz w:val="24"/>
          <w:szCs w:val="24"/>
        </w:rPr>
        <w:t>.</w:t>
      </w:r>
    </w:p>
    <w:p w14:paraId="4C846D61" w14:textId="77777777" w:rsidR="00732D53" w:rsidRPr="007A261A" w:rsidRDefault="00732D53" w:rsidP="00732D53">
      <w:pPr>
        <w:spacing w:after="0" w:line="360" w:lineRule="auto"/>
        <w:jc w:val="both"/>
        <w:rPr>
          <w:rFonts w:ascii="Times New Roman" w:hAnsi="Times New Roman" w:cs="Times New Roman"/>
          <w:sz w:val="24"/>
          <w:szCs w:val="24"/>
        </w:rPr>
      </w:pPr>
    </w:p>
    <w:p w14:paraId="7C45CCDC" w14:textId="39D5959F" w:rsidR="00A14DDA" w:rsidRPr="007F0C63" w:rsidRDefault="00A14DDA" w:rsidP="00732D53">
      <w:pPr>
        <w:spacing w:after="0" w:line="360" w:lineRule="auto"/>
        <w:jc w:val="both"/>
        <w:rPr>
          <w:rFonts w:ascii="Calibri" w:hAnsi="Calibri" w:cs="Calibri"/>
          <w:b/>
          <w:bCs/>
          <w:sz w:val="28"/>
          <w:szCs w:val="28"/>
        </w:rPr>
      </w:pPr>
      <w:r w:rsidRPr="007F0C63">
        <w:rPr>
          <w:rFonts w:ascii="Calibri" w:hAnsi="Calibri" w:cs="Calibri"/>
          <w:b/>
          <w:bCs/>
          <w:sz w:val="28"/>
          <w:szCs w:val="28"/>
        </w:rPr>
        <w:t>Abstract</w:t>
      </w:r>
    </w:p>
    <w:p w14:paraId="7E6B00AB" w14:textId="38705E4B" w:rsidR="005E6329" w:rsidRPr="0048452B" w:rsidRDefault="005E6329" w:rsidP="00732D53">
      <w:pPr>
        <w:spacing w:after="0" w:line="360" w:lineRule="auto"/>
        <w:jc w:val="both"/>
        <w:rPr>
          <w:rFonts w:ascii="Times New Roman" w:hAnsi="Times New Roman" w:cs="Times New Roman"/>
          <w:sz w:val="24"/>
          <w:szCs w:val="24"/>
          <w:lang w:val="pt-PT"/>
        </w:rPr>
      </w:pPr>
      <w:r w:rsidRPr="007A261A">
        <w:rPr>
          <w:rFonts w:ascii="Times New Roman" w:hAnsi="Times New Roman" w:cs="Times New Roman"/>
          <w:sz w:val="24"/>
          <w:szCs w:val="24"/>
        </w:rPr>
        <w:t xml:space="preserve">The environmental crisis that our planet is facing, generated mainly by the lifestyle linked to consumerism, has generated great concern in different areas, especially in education, such is the case of Higher Education Institutions (HEIs), which today Every day they carry out strategies to train committed and responsible people who not only consolidate academically, but also socially, and contribute to the progress of the conditions of the planet. </w:t>
      </w:r>
      <w:r w:rsidRPr="0048452B">
        <w:rPr>
          <w:rFonts w:ascii="Times New Roman" w:hAnsi="Times New Roman" w:cs="Times New Roman"/>
          <w:sz w:val="24"/>
          <w:szCs w:val="24"/>
          <w:lang w:val="pt-PT"/>
        </w:rPr>
        <w:t xml:space="preserve">For this reason, the objective of this research is to identify the factors that motivate students to get involved in activities that contribute to the achievement of an environmental culture, contributing to sustainable development from their professional training. Under a quantitative approach, of an exploratory-descriptive nature, a questionnaire with a Likert scale was applied to a sample of 337 students from the Autonomous University of the West Unidad, Regional Guasave. The findings revealed that the main factors are personal values such as responsibility, level of culture and environmental awareness; which are reflected not only in participation in environmental care activities, but also in the acquisition of sustainable products, changes in lifestyles and therefore in the reduction of the ecological footprint. Finally, a greater degree of involvement of HEIs is observed as an area of opportunity, aligning their activities with sustainable development and training their teachers in the same sense. </w:t>
      </w:r>
    </w:p>
    <w:p w14:paraId="6A059E39" w14:textId="7504F2EC" w:rsidR="005E6329" w:rsidRPr="007A261A" w:rsidRDefault="005E6329" w:rsidP="00C56FA5">
      <w:pPr>
        <w:pStyle w:val="Textbody"/>
        <w:spacing w:after="0" w:line="360" w:lineRule="auto"/>
        <w:jc w:val="both"/>
        <w:rPr>
          <w:sz w:val="24"/>
          <w:szCs w:val="24"/>
          <w:lang w:val="es-MX"/>
        </w:rPr>
      </w:pPr>
      <w:proofErr w:type="spellStart"/>
      <w:r w:rsidRPr="007F0C63">
        <w:rPr>
          <w:rFonts w:ascii="Calibri" w:eastAsiaTheme="minorHAnsi" w:hAnsi="Calibri" w:cs="Calibri"/>
          <w:b/>
          <w:bCs/>
          <w:kern w:val="2"/>
          <w:sz w:val="28"/>
          <w:szCs w:val="28"/>
          <w:lang w:val="es-MX" w:eastAsia="en-US"/>
          <w14:ligatures w14:val="standardContextual"/>
        </w:rPr>
        <w:t>Keywords</w:t>
      </w:r>
      <w:proofErr w:type="spellEnd"/>
      <w:r w:rsidRPr="007F0C63">
        <w:rPr>
          <w:rFonts w:ascii="Calibri" w:eastAsiaTheme="minorHAnsi" w:hAnsi="Calibri" w:cs="Calibri"/>
          <w:b/>
          <w:bCs/>
          <w:kern w:val="2"/>
          <w:sz w:val="28"/>
          <w:szCs w:val="28"/>
          <w:lang w:val="es-MX" w:eastAsia="en-US"/>
          <w14:ligatures w14:val="standardContextual"/>
        </w:rPr>
        <w:t>:</w:t>
      </w:r>
      <w:r w:rsidRPr="007A261A">
        <w:rPr>
          <w:b/>
          <w:sz w:val="24"/>
          <w:szCs w:val="24"/>
          <w:lang w:val="es-MX"/>
        </w:rPr>
        <w:t xml:space="preserve"> </w:t>
      </w:r>
      <w:proofErr w:type="spellStart"/>
      <w:r w:rsidR="006A173A" w:rsidRPr="007A261A">
        <w:rPr>
          <w:sz w:val="24"/>
          <w:szCs w:val="24"/>
          <w:lang w:val="es-MX"/>
        </w:rPr>
        <w:t>p</w:t>
      </w:r>
      <w:r w:rsidR="00DB10F2" w:rsidRPr="007A261A">
        <w:rPr>
          <w:sz w:val="24"/>
          <w:szCs w:val="24"/>
          <w:lang w:val="es-MX"/>
        </w:rPr>
        <w:t>ro-environmental</w:t>
      </w:r>
      <w:proofErr w:type="spellEnd"/>
      <w:r w:rsidR="00DB10F2" w:rsidRPr="007A261A">
        <w:rPr>
          <w:sz w:val="24"/>
          <w:szCs w:val="24"/>
          <w:lang w:val="es-MX"/>
        </w:rPr>
        <w:t xml:space="preserve"> </w:t>
      </w:r>
      <w:proofErr w:type="spellStart"/>
      <w:r w:rsidR="00DB10F2" w:rsidRPr="007A261A">
        <w:rPr>
          <w:sz w:val="24"/>
          <w:szCs w:val="24"/>
          <w:lang w:val="es-MX"/>
        </w:rPr>
        <w:t>activities</w:t>
      </w:r>
      <w:proofErr w:type="spellEnd"/>
      <w:r w:rsidR="00DB10F2" w:rsidRPr="007A261A">
        <w:rPr>
          <w:sz w:val="24"/>
          <w:szCs w:val="24"/>
          <w:lang w:val="es-MX"/>
        </w:rPr>
        <w:t xml:space="preserve">, </w:t>
      </w:r>
      <w:proofErr w:type="spellStart"/>
      <w:r w:rsidR="006A173A" w:rsidRPr="007A261A">
        <w:rPr>
          <w:sz w:val="24"/>
          <w:szCs w:val="24"/>
          <w:lang w:val="es-MX"/>
        </w:rPr>
        <w:t>e</w:t>
      </w:r>
      <w:r w:rsidR="00DB10F2" w:rsidRPr="007A261A">
        <w:rPr>
          <w:sz w:val="24"/>
          <w:szCs w:val="24"/>
          <w:lang w:val="es-MX"/>
        </w:rPr>
        <w:t>nvironmental</w:t>
      </w:r>
      <w:proofErr w:type="spellEnd"/>
      <w:r w:rsidR="00DB10F2" w:rsidRPr="007A261A">
        <w:rPr>
          <w:sz w:val="24"/>
          <w:szCs w:val="24"/>
          <w:lang w:val="es-MX"/>
        </w:rPr>
        <w:t xml:space="preserve"> education, </w:t>
      </w:r>
      <w:r w:rsidR="006A173A" w:rsidRPr="007A261A">
        <w:rPr>
          <w:sz w:val="24"/>
          <w:szCs w:val="24"/>
          <w:lang w:val="es-MX"/>
        </w:rPr>
        <w:t>s</w:t>
      </w:r>
      <w:r w:rsidR="00DB10F2" w:rsidRPr="007A261A">
        <w:rPr>
          <w:sz w:val="24"/>
          <w:szCs w:val="24"/>
          <w:lang w:val="es-MX"/>
        </w:rPr>
        <w:t xml:space="preserve">ustainability, </w:t>
      </w:r>
      <w:r w:rsidR="006A173A" w:rsidRPr="007A261A">
        <w:rPr>
          <w:sz w:val="24"/>
          <w:szCs w:val="24"/>
          <w:lang w:val="es-MX"/>
        </w:rPr>
        <w:t>u</w:t>
      </w:r>
      <w:r w:rsidR="00DB10F2" w:rsidRPr="007A261A">
        <w:rPr>
          <w:sz w:val="24"/>
          <w:szCs w:val="24"/>
          <w:lang w:val="es-MX"/>
        </w:rPr>
        <w:t>niversities.</w:t>
      </w:r>
      <w:r w:rsidRPr="007A261A">
        <w:rPr>
          <w:sz w:val="24"/>
          <w:szCs w:val="24"/>
          <w:lang w:val="es-MX"/>
        </w:rPr>
        <w:t xml:space="preserve"> </w:t>
      </w:r>
    </w:p>
    <w:p w14:paraId="69175223" w14:textId="0630DA8F" w:rsidR="00A14DDA" w:rsidRPr="0048452B" w:rsidRDefault="00A14DDA" w:rsidP="00732D53">
      <w:pPr>
        <w:pStyle w:val="Textbody"/>
        <w:spacing w:after="0" w:line="360" w:lineRule="auto"/>
        <w:jc w:val="both"/>
        <w:rPr>
          <w:rFonts w:ascii="Calibri" w:eastAsiaTheme="minorHAnsi" w:hAnsi="Calibri" w:cs="Calibri"/>
          <w:b/>
          <w:bCs/>
          <w:kern w:val="2"/>
          <w:sz w:val="28"/>
          <w:szCs w:val="28"/>
          <w:lang w:val="pt-PT" w:eastAsia="en-US"/>
          <w14:ligatures w14:val="standardContextual"/>
        </w:rPr>
      </w:pPr>
      <w:r w:rsidRPr="0048452B">
        <w:rPr>
          <w:rFonts w:ascii="Calibri" w:eastAsiaTheme="minorHAnsi" w:hAnsi="Calibri" w:cs="Calibri"/>
          <w:b/>
          <w:bCs/>
          <w:kern w:val="2"/>
          <w:sz w:val="28"/>
          <w:szCs w:val="28"/>
          <w:lang w:val="pt-PT" w:eastAsia="en-US"/>
          <w14:ligatures w14:val="standardContextual"/>
        </w:rPr>
        <w:lastRenderedPageBreak/>
        <w:t>Resumo</w:t>
      </w:r>
    </w:p>
    <w:p w14:paraId="48C1810F" w14:textId="6E0B2477" w:rsidR="00A14DDA" w:rsidRPr="0048452B" w:rsidRDefault="00A14DDA" w:rsidP="00732D53">
      <w:pPr>
        <w:pStyle w:val="Textbody"/>
        <w:spacing w:after="0" w:line="360" w:lineRule="auto"/>
        <w:jc w:val="both"/>
        <w:rPr>
          <w:sz w:val="24"/>
          <w:szCs w:val="24"/>
          <w:lang w:val="pt-PT"/>
        </w:rPr>
      </w:pPr>
      <w:r w:rsidRPr="0048452B">
        <w:rPr>
          <w:sz w:val="24"/>
          <w:szCs w:val="24"/>
          <w:lang w:val="pt-PT"/>
        </w:rPr>
        <w:t>A crise ambiental que nosso planeta enfrenta, gerada principalmente pelo estilo de vida ligado ao consumismo, tem gerado grande preocupação em diversas áreas, principalmente na educação, como é o caso das Instituições de Ensino Superior (IES), que hoje realizam diariamente estratégias formar pessoas comprometidas e responsáveis que se consolidem não só academicamente, mas também socialmente, e contribuam para o progresso das condições do planeta. Por esse motivo, o objetivo desta pesquisa é identificar os fatores que motivam os alunos a se envolverem em atividades que contribuam para o alcance de uma cultura ambiental, contribuindo para o desenvolvimento sustentável a partir de sua formação profissional. Sob uma abordagem quantitativa, de caráter exploratório-descritivo, aplicou-se um questionário com escala Likert a uma amostra de 337 estudantes da Universidade Autônoma da Unidade Ocidental, Regional Guasave. Os resultados revelaram que os principais fatores são valores pessoais como responsabilidade, nível de cultura e consciência ambiental; que se refletem não só na participação em atividades de cuidado ambiental, mas também na aquisição de produtos sustentáveis, na mudança de estilos de vida e, portanto, na redução da pegada ecológica. Por fim, um maior grau de envolvimento das IES, alinhando as suas atividades com o desenvolvimento sustentável e formando os seus professores no mesmo sentido, é observado como uma área de oportunidade.</w:t>
      </w:r>
    </w:p>
    <w:p w14:paraId="1D4E2F1F" w14:textId="575595F0" w:rsidR="00A14DDA" w:rsidRPr="0048452B" w:rsidRDefault="00A14DDA" w:rsidP="00732D53">
      <w:pPr>
        <w:pStyle w:val="Textbody"/>
        <w:spacing w:after="0" w:line="360" w:lineRule="auto"/>
        <w:jc w:val="both"/>
        <w:rPr>
          <w:sz w:val="24"/>
          <w:szCs w:val="24"/>
          <w:lang w:val="pt-PT"/>
        </w:rPr>
      </w:pPr>
      <w:r w:rsidRPr="0048452B">
        <w:rPr>
          <w:rFonts w:ascii="Calibri" w:eastAsiaTheme="minorHAnsi" w:hAnsi="Calibri" w:cs="Calibri"/>
          <w:b/>
          <w:bCs/>
          <w:kern w:val="2"/>
          <w:sz w:val="28"/>
          <w:szCs w:val="28"/>
          <w:lang w:val="pt-PT" w:eastAsia="en-US"/>
          <w14:ligatures w14:val="standardContextual"/>
        </w:rPr>
        <w:t>Palavras-chave:</w:t>
      </w:r>
      <w:r w:rsidRPr="0048452B">
        <w:rPr>
          <w:sz w:val="24"/>
          <w:szCs w:val="24"/>
          <w:lang w:val="pt-PT"/>
        </w:rPr>
        <w:t xml:space="preserve"> </w:t>
      </w:r>
      <w:r w:rsidR="006A173A" w:rsidRPr="0048452B">
        <w:rPr>
          <w:sz w:val="24"/>
          <w:szCs w:val="24"/>
          <w:lang w:val="pt-PT"/>
        </w:rPr>
        <w:t>a</w:t>
      </w:r>
      <w:r w:rsidR="00DB10F2" w:rsidRPr="0048452B">
        <w:rPr>
          <w:sz w:val="24"/>
          <w:szCs w:val="24"/>
          <w:lang w:val="pt-PT"/>
        </w:rPr>
        <w:t xml:space="preserve">tividades pró-ambientais, </w:t>
      </w:r>
      <w:r w:rsidR="006A173A" w:rsidRPr="0048452B">
        <w:rPr>
          <w:sz w:val="24"/>
          <w:szCs w:val="24"/>
          <w:lang w:val="pt-PT"/>
        </w:rPr>
        <w:t>e</w:t>
      </w:r>
      <w:r w:rsidR="00DB10F2" w:rsidRPr="0048452B">
        <w:rPr>
          <w:sz w:val="24"/>
          <w:szCs w:val="24"/>
          <w:lang w:val="pt-PT"/>
        </w:rPr>
        <w:t xml:space="preserve">ducação ambiental, </w:t>
      </w:r>
      <w:r w:rsidR="006A173A" w:rsidRPr="0048452B">
        <w:rPr>
          <w:sz w:val="24"/>
          <w:szCs w:val="24"/>
          <w:lang w:val="pt-PT"/>
        </w:rPr>
        <w:t>s</w:t>
      </w:r>
      <w:r w:rsidR="00DB10F2" w:rsidRPr="0048452B">
        <w:rPr>
          <w:sz w:val="24"/>
          <w:szCs w:val="24"/>
          <w:lang w:val="pt-PT"/>
        </w:rPr>
        <w:t xml:space="preserve">ustentabilidade, </w:t>
      </w:r>
      <w:r w:rsidR="006A173A" w:rsidRPr="0048452B">
        <w:rPr>
          <w:sz w:val="24"/>
          <w:szCs w:val="24"/>
          <w:lang w:val="pt-PT"/>
        </w:rPr>
        <w:t>u</w:t>
      </w:r>
      <w:r w:rsidR="00DB10F2" w:rsidRPr="0048452B">
        <w:rPr>
          <w:sz w:val="24"/>
          <w:szCs w:val="24"/>
          <w:lang w:val="pt-PT"/>
        </w:rPr>
        <w:t>niversidades.</w:t>
      </w:r>
    </w:p>
    <w:p w14:paraId="48FF4E3F" w14:textId="54035030" w:rsidR="007F0C63" w:rsidRPr="00C70964" w:rsidRDefault="007F0C63" w:rsidP="007F0C63">
      <w:pPr>
        <w:pStyle w:val="HTMLconformatoprevio"/>
        <w:tabs>
          <w:tab w:val="left" w:pos="8647"/>
        </w:tabs>
        <w:rPr>
          <w:rFonts w:ascii="Times New Roman" w:hAnsi="Times New Roman"/>
          <w:color w:val="000000"/>
          <w:sz w:val="24"/>
        </w:rPr>
      </w:pPr>
      <w:r w:rsidRPr="00C70964">
        <w:rPr>
          <w:rFonts w:ascii="Times New Roman" w:hAnsi="Times New Roman"/>
          <w:b/>
          <w:color w:val="000000"/>
          <w:sz w:val="24"/>
        </w:rPr>
        <w:t xml:space="preserve">Fecha Recepción: </w:t>
      </w:r>
      <w:r>
        <w:rPr>
          <w:rFonts w:ascii="Times New Roman" w:hAnsi="Times New Roman"/>
          <w:color w:val="000000"/>
          <w:sz w:val="24"/>
        </w:rPr>
        <w:t>Julio</w:t>
      </w:r>
      <w:r w:rsidRPr="00C70964">
        <w:rPr>
          <w:rFonts w:ascii="Times New Roman" w:hAnsi="Times New Roman"/>
          <w:color w:val="000000"/>
          <w:sz w:val="24"/>
        </w:rPr>
        <w:t xml:space="preserve"> 2024                               </w:t>
      </w:r>
      <w:r>
        <w:rPr>
          <w:rFonts w:ascii="Times New Roman" w:hAnsi="Times New Roman"/>
          <w:color w:val="000000"/>
          <w:sz w:val="24"/>
        </w:rPr>
        <w:t xml:space="preserve"> </w:t>
      </w:r>
      <w:r w:rsidRPr="00C70964">
        <w:rPr>
          <w:rFonts w:ascii="Times New Roman" w:hAnsi="Times New Roman"/>
          <w:color w:val="000000"/>
          <w:sz w:val="24"/>
        </w:rPr>
        <w:t xml:space="preserve">       </w:t>
      </w:r>
      <w:r w:rsidRPr="00C70964">
        <w:rPr>
          <w:rFonts w:ascii="Times New Roman" w:hAnsi="Times New Roman"/>
          <w:b/>
          <w:color w:val="000000"/>
          <w:sz w:val="24"/>
        </w:rPr>
        <w:t>Fecha Aceptación:</w:t>
      </w:r>
      <w:r w:rsidRPr="00C70964">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C70964">
        <w:rPr>
          <w:rFonts w:ascii="Times New Roman" w:hAnsi="Times New Roman"/>
          <w:color w:val="000000"/>
          <w:sz w:val="24"/>
        </w:rPr>
        <w:t xml:space="preserve"> 2024</w:t>
      </w:r>
    </w:p>
    <w:p w14:paraId="4699D66B" w14:textId="0569A440" w:rsidR="007F0C63" w:rsidRPr="007A261A" w:rsidRDefault="00000000" w:rsidP="007F0C63">
      <w:pPr>
        <w:pStyle w:val="Textbody"/>
        <w:spacing w:before="40" w:after="40" w:line="360" w:lineRule="auto"/>
        <w:jc w:val="both"/>
        <w:rPr>
          <w:sz w:val="24"/>
          <w:szCs w:val="24"/>
          <w:lang w:val="es-MX"/>
        </w:rPr>
      </w:pPr>
      <w:r>
        <w:rPr>
          <w:noProof/>
        </w:rPr>
        <w:pict w14:anchorId="386D0255">
          <v:rect id="_x0000_i1025" style="width:441.9pt;height:.05pt" o:hralign="center" o:hrstd="t" o:hr="t" fillcolor="#a0a0a0" stroked="f"/>
        </w:pict>
      </w:r>
    </w:p>
    <w:p w14:paraId="6BE357FB" w14:textId="09BF0DC9" w:rsidR="00152D13" w:rsidRPr="007F0C63" w:rsidRDefault="00152D13" w:rsidP="007F0C63">
      <w:pPr>
        <w:spacing w:before="40" w:after="40" w:line="360" w:lineRule="auto"/>
        <w:jc w:val="center"/>
        <w:rPr>
          <w:rFonts w:ascii="Times New Roman" w:hAnsi="Times New Roman" w:cs="Times New Roman"/>
          <w:b/>
          <w:bCs/>
          <w:sz w:val="32"/>
          <w:szCs w:val="32"/>
        </w:rPr>
      </w:pPr>
      <w:r w:rsidRPr="007F0C63">
        <w:rPr>
          <w:rFonts w:ascii="Times New Roman" w:hAnsi="Times New Roman" w:cs="Times New Roman"/>
          <w:b/>
          <w:bCs/>
          <w:sz w:val="32"/>
          <w:szCs w:val="32"/>
        </w:rPr>
        <w:t>Introducción</w:t>
      </w:r>
    </w:p>
    <w:p w14:paraId="3B6DDAD9" w14:textId="196750BA" w:rsidR="004539D0" w:rsidRPr="007A261A" w:rsidRDefault="004539D0"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Actualmente el planeta padece una crisis ambiental ocasionada </w:t>
      </w:r>
      <w:r w:rsidR="00427841" w:rsidRPr="007A261A">
        <w:rPr>
          <w:rFonts w:ascii="Times New Roman" w:hAnsi="Times New Roman" w:cs="Times New Roman"/>
          <w:sz w:val="24"/>
          <w:szCs w:val="24"/>
        </w:rPr>
        <w:t>fundamentalmente</w:t>
      </w:r>
      <w:r w:rsidRPr="007A261A">
        <w:rPr>
          <w:rFonts w:ascii="Times New Roman" w:hAnsi="Times New Roman" w:cs="Times New Roman"/>
          <w:sz w:val="24"/>
          <w:szCs w:val="24"/>
        </w:rPr>
        <w:t xml:space="preserve"> por el estilo de vida ligado al consum</w:t>
      </w:r>
      <w:r w:rsidR="000656FA" w:rsidRPr="007A261A">
        <w:rPr>
          <w:rFonts w:ascii="Times New Roman" w:hAnsi="Times New Roman" w:cs="Times New Roman"/>
          <w:sz w:val="24"/>
          <w:szCs w:val="24"/>
        </w:rPr>
        <w:t>ismo</w:t>
      </w:r>
      <w:r w:rsidRPr="007A261A">
        <w:rPr>
          <w:rFonts w:ascii="Times New Roman" w:hAnsi="Times New Roman" w:cs="Times New Roman"/>
          <w:sz w:val="24"/>
          <w:szCs w:val="24"/>
        </w:rPr>
        <w:t xml:space="preserve"> que genera grandes residuos </w:t>
      </w:r>
      <w:r w:rsidR="0051432B" w:rsidRPr="007A261A">
        <w:rPr>
          <w:rFonts w:ascii="Times New Roman" w:hAnsi="Times New Roman" w:cs="Times New Roman"/>
          <w:sz w:val="24"/>
          <w:szCs w:val="24"/>
        </w:rPr>
        <w:t xml:space="preserve">los cuales </w:t>
      </w:r>
      <w:r w:rsidR="00E07B1E" w:rsidRPr="007A261A">
        <w:rPr>
          <w:rFonts w:ascii="Times New Roman" w:hAnsi="Times New Roman" w:cs="Times New Roman"/>
          <w:sz w:val="24"/>
          <w:szCs w:val="24"/>
        </w:rPr>
        <w:t xml:space="preserve">contaminan </w:t>
      </w:r>
      <w:r w:rsidRPr="007A261A">
        <w:rPr>
          <w:rFonts w:ascii="Times New Roman" w:hAnsi="Times New Roman" w:cs="Times New Roman"/>
          <w:sz w:val="24"/>
          <w:szCs w:val="24"/>
        </w:rPr>
        <w:t>y limita</w:t>
      </w:r>
      <w:r w:rsidR="000656FA" w:rsidRPr="007A261A">
        <w:rPr>
          <w:rFonts w:ascii="Times New Roman" w:hAnsi="Times New Roman" w:cs="Times New Roman"/>
          <w:sz w:val="24"/>
          <w:szCs w:val="24"/>
        </w:rPr>
        <w:t>n</w:t>
      </w:r>
      <w:r w:rsidRPr="007A261A">
        <w:rPr>
          <w:rFonts w:ascii="Times New Roman" w:hAnsi="Times New Roman" w:cs="Times New Roman"/>
          <w:sz w:val="24"/>
          <w:szCs w:val="24"/>
        </w:rPr>
        <w:t xml:space="preserve"> los recursos naturales, comprometiendo las posibilidades de las futuras generaciones</w:t>
      </w:r>
      <w:r w:rsidR="00E07B1E" w:rsidRPr="007A261A">
        <w:rPr>
          <w:rFonts w:ascii="Times New Roman" w:hAnsi="Times New Roman" w:cs="Times New Roman"/>
          <w:sz w:val="24"/>
          <w:szCs w:val="24"/>
        </w:rPr>
        <w:t xml:space="preserve"> (Cayllahua, 2019; Parra, 2019). Percibir qu</w:t>
      </w:r>
      <w:r w:rsidR="0051432B" w:rsidRPr="007A261A">
        <w:rPr>
          <w:rFonts w:ascii="Times New Roman" w:hAnsi="Times New Roman" w:cs="Times New Roman"/>
          <w:sz w:val="24"/>
          <w:szCs w:val="24"/>
        </w:rPr>
        <w:t>e</w:t>
      </w:r>
      <w:r w:rsidR="00E07B1E" w:rsidRPr="007A261A">
        <w:rPr>
          <w:rFonts w:ascii="Times New Roman" w:hAnsi="Times New Roman" w:cs="Times New Roman"/>
          <w:sz w:val="24"/>
          <w:szCs w:val="24"/>
        </w:rPr>
        <w:t xml:space="preserve"> estos efectos ambientales</w:t>
      </w:r>
      <w:r w:rsidR="003F7B42" w:rsidRPr="007A261A">
        <w:rPr>
          <w:rFonts w:ascii="Times New Roman" w:hAnsi="Times New Roman" w:cs="Times New Roman"/>
          <w:sz w:val="24"/>
          <w:szCs w:val="24"/>
        </w:rPr>
        <w:t xml:space="preserve"> </w:t>
      </w:r>
      <w:r w:rsidR="0051432B" w:rsidRPr="007A261A">
        <w:rPr>
          <w:rFonts w:ascii="Times New Roman" w:hAnsi="Times New Roman" w:cs="Times New Roman"/>
          <w:sz w:val="24"/>
          <w:szCs w:val="24"/>
        </w:rPr>
        <w:t xml:space="preserve">son </w:t>
      </w:r>
      <w:r w:rsidR="00E07B1E" w:rsidRPr="007A261A">
        <w:rPr>
          <w:rFonts w:ascii="Times New Roman" w:hAnsi="Times New Roman" w:cs="Times New Roman"/>
          <w:sz w:val="24"/>
          <w:szCs w:val="24"/>
        </w:rPr>
        <w:t xml:space="preserve">ocasionados </w:t>
      </w:r>
      <w:r w:rsidR="000656FA" w:rsidRPr="007A261A">
        <w:rPr>
          <w:rFonts w:ascii="Times New Roman" w:hAnsi="Times New Roman" w:cs="Times New Roman"/>
          <w:sz w:val="24"/>
          <w:szCs w:val="24"/>
        </w:rPr>
        <w:t>por la falta de conciencia</w:t>
      </w:r>
      <w:r w:rsidR="00E07B1E" w:rsidRPr="007A261A">
        <w:rPr>
          <w:rFonts w:ascii="Times New Roman" w:hAnsi="Times New Roman" w:cs="Times New Roman"/>
          <w:sz w:val="24"/>
          <w:szCs w:val="24"/>
        </w:rPr>
        <w:t xml:space="preserve">, implica </w:t>
      </w:r>
      <w:r w:rsidR="000656FA" w:rsidRPr="007A261A">
        <w:rPr>
          <w:rFonts w:ascii="Times New Roman" w:hAnsi="Times New Roman" w:cs="Times New Roman"/>
          <w:sz w:val="24"/>
          <w:szCs w:val="24"/>
        </w:rPr>
        <w:t>asumir</w:t>
      </w:r>
      <w:r w:rsidR="00E07B1E" w:rsidRPr="007A261A">
        <w:rPr>
          <w:rFonts w:ascii="Times New Roman" w:hAnsi="Times New Roman" w:cs="Times New Roman"/>
          <w:sz w:val="24"/>
          <w:szCs w:val="24"/>
        </w:rPr>
        <w:t xml:space="preserve"> la responsabilidad de modificar estos hábitos y estilos de vida </w:t>
      </w:r>
      <w:r w:rsidR="000656FA" w:rsidRPr="007A261A">
        <w:rPr>
          <w:rFonts w:ascii="Times New Roman" w:hAnsi="Times New Roman" w:cs="Times New Roman"/>
          <w:sz w:val="24"/>
          <w:szCs w:val="24"/>
        </w:rPr>
        <w:t xml:space="preserve">para </w:t>
      </w:r>
      <w:r w:rsidR="00E07B1E" w:rsidRPr="007A261A">
        <w:rPr>
          <w:rFonts w:ascii="Times New Roman" w:hAnsi="Times New Roman" w:cs="Times New Roman"/>
          <w:sz w:val="24"/>
          <w:szCs w:val="24"/>
        </w:rPr>
        <w:t>que favorezcan el cuidado, protección y conservación del medio ambiente (</w:t>
      </w:r>
      <w:r w:rsidR="00960737" w:rsidRPr="007A261A">
        <w:rPr>
          <w:rFonts w:ascii="Times New Roman" w:hAnsi="Times New Roman" w:cs="Times New Roman"/>
          <w:sz w:val="24"/>
          <w:szCs w:val="24"/>
        </w:rPr>
        <w:t xml:space="preserve">Parra, 2019; </w:t>
      </w:r>
      <w:r w:rsidR="00CA2606" w:rsidRPr="007A261A">
        <w:rPr>
          <w:rFonts w:ascii="Times New Roman" w:hAnsi="Times New Roman" w:cs="Times New Roman"/>
          <w:sz w:val="24"/>
          <w:szCs w:val="24"/>
        </w:rPr>
        <w:t>Rattia, 2022</w:t>
      </w:r>
      <w:r w:rsidR="00E07B1E" w:rsidRPr="007A261A">
        <w:rPr>
          <w:rFonts w:ascii="Times New Roman" w:hAnsi="Times New Roman" w:cs="Times New Roman"/>
          <w:sz w:val="24"/>
          <w:szCs w:val="24"/>
        </w:rPr>
        <w:t>).</w:t>
      </w:r>
    </w:p>
    <w:p w14:paraId="1D91FDD4" w14:textId="510C6468" w:rsidR="0062141B" w:rsidRPr="007A261A" w:rsidRDefault="00D06248"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La cultura </w:t>
      </w:r>
      <w:r w:rsidR="0051432B" w:rsidRPr="007A261A">
        <w:rPr>
          <w:rFonts w:ascii="Times New Roman" w:hAnsi="Times New Roman" w:cs="Times New Roman"/>
          <w:sz w:val="24"/>
          <w:szCs w:val="24"/>
        </w:rPr>
        <w:t>forma</w:t>
      </w:r>
      <w:r w:rsidR="000656FA" w:rsidRPr="007A261A">
        <w:rPr>
          <w:rFonts w:ascii="Times New Roman" w:hAnsi="Times New Roman" w:cs="Times New Roman"/>
          <w:sz w:val="24"/>
          <w:szCs w:val="24"/>
        </w:rPr>
        <w:t xml:space="preserve"> parte</w:t>
      </w:r>
      <w:r w:rsidRPr="007A261A">
        <w:rPr>
          <w:rFonts w:ascii="Times New Roman" w:hAnsi="Times New Roman" w:cs="Times New Roman"/>
          <w:sz w:val="24"/>
          <w:szCs w:val="24"/>
        </w:rPr>
        <w:t xml:space="preserve"> y configura </w:t>
      </w:r>
      <w:r w:rsidR="000656FA" w:rsidRPr="007A261A">
        <w:rPr>
          <w:rFonts w:ascii="Times New Roman" w:hAnsi="Times New Roman" w:cs="Times New Roman"/>
          <w:sz w:val="24"/>
          <w:szCs w:val="24"/>
        </w:rPr>
        <w:t>l</w:t>
      </w:r>
      <w:r w:rsidR="0051432B" w:rsidRPr="007A261A">
        <w:rPr>
          <w:rFonts w:ascii="Times New Roman" w:hAnsi="Times New Roman" w:cs="Times New Roman"/>
          <w:sz w:val="24"/>
          <w:szCs w:val="24"/>
        </w:rPr>
        <w:t>os estilos</w:t>
      </w:r>
      <w:r w:rsidRPr="007A261A">
        <w:rPr>
          <w:rFonts w:ascii="Times New Roman" w:hAnsi="Times New Roman" w:cs="Times New Roman"/>
          <w:sz w:val="24"/>
          <w:szCs w:val="24"/>
        </w:rPr>
        <w:t xml:space="preserve"> de vida</w:t>
      </w:r>
      <w:r w:rsidR="0086798D" w:rsidRPr="007A261A">
        <w:rPr>
          <w:rFonts w:ascii="Times New Roman" w:hAnsi="Times New Roman" w:cs="Times New Roman"/>
          <w:sz w:val="24"/>
          <w:szCs w:val="24"/>
        </w:rPr>
        <w:t>, tales como</w:t>
      </w:r>
      <w:r w:rsidRPr="007A261A">
        <w:rPr>
          <w:rFonts w:ascii="Times New Roman" w:hAnsi="Times New Roman" w:cs="Times New Roman"/>
          <w:sz w:val="24"/>
          <w:szCs w:val="24"/>
        </w:rPr>
        <w:t xml:space="preserve"> los valores, creencias, convicciones,</w:t>
      </w:r>
      <w:r w:rsidR="0062141B" w:rsidRPr="007A261A">
        <w:rPr>
          <w:rFonts w:ascii="Times New Roman" w:hAnsi="Times New Roman" w:cs="Times New Roman"/>
          <w:sz w:val="24"/>
          <w:szCs w:val="24"/>
        </w:rPr>
        <w:t xml:space="preserve"> hábitos, costumbre</w:t>
      </w:r>
      <w:r w:rsidR="000656FA" w:rsidRPr="007A261A">
        <w:rPr>
          <w:rFonts w:ascii="Times New Roman" w:hAnsi="Times New Roman" w:cs="Times New Roman"/>
          <w:sz w:val="24"/>
          <w:szCs w:val="24"/>
        </w:rPr>
        <w:t>s</w:t>
      </w:r>
      <w:r w:rsidR="0062141B" w:rsidRPr="007A261A">
        <w:rPr>
          <w:rFonts w:ascii="Times New Roman" w:hAnsi="Times New Roman" w:cs="Times New Roman"/>
          <w:sz w:val="24"/>
          <w:szCs w:val="24"/>
        </w:rPr>
        <w:t>,</w:t>
      </w:r>
      <w:r w:rsidRPr="007A261A">
        <w:rPr>
          <w:rFonts w:ascii="Times New Roman" w:hAnsi="Times New Roman" w:cs="Times New Roman"/>
          <w:sz w:val="24"/>
          <w:szCs w:val="24"/>
        </w:rPr>
        <w:t xml:space="preserve"> expresividad humana, las lenguas, saberes y </w:t>
      </w:r>
      <w:r w:rsidRPr="007A261A">
        <w:rPr>
          <w:rFonts w:ascii="Times New Roman" w:hAnsi="Times New Roman" w:cs="Times New Roman"/>
          <w:sz w:val="24"/>
          <w:szCs w:val="24"/>
        </w:rPr>
        <w:lastRenderedPageBreak/>
        <w:t>las artes, las tradiciones, instituciones y modos de vida por medio de los cuales las personas manifiestan su humanidad</w:t>
      </w:r>
      <w:r w:rsidR="0062141B" w:rsidRPr="007A261A">
        <w:rPr>
          <w:rFonts w:ascii="Times New Roman" w:hAnsi="Times New Roman" w:cs="Times New Roman"/>
          <w:sz w:val="24"/>
          <w:szCs w:val="24"/>
        </w:rPr>
        <w:t xml:space="preserve"> (Martinell, 2020</w:t>
      </w:r>
      <w:r w:rsidR="00CA2606" w:rsidRPr="007A261A">
        <w:rPr>
          <w:rFonts w:ascii="Times New Roman" w:hAnsi="Times New Roman" w:cs="Times New Roman"/>
          <w:sz w:val="24"/>
          <w:szCs w:val="24"/>
        </w:rPr>
        <w:t>;</w:t>
      </w:r>
      <w:r w:rsidR="0062141B" w:rsidRPr="007A261A">
        <w:rPr>
          <w:rFonts w:ascii="Times New Roman" w:hAnsi="Times New Roman" w:cs="Times New Roman"/>
          <w:sz w:val="24"/>
          <w:szCs w:val="24"/>
        </w:rPr>
        <w:t xml:space="preserve"> </w:t>
      </w:r>
      <w:r w:rsidR="00514712" w:rsidRPr="007A261A">
        <w:rPr>
          <w:rFonts w:ascii="Times New Roman" w:hAnsi="Times New Roman" w:cs="Times New Roman"/>
          <w:sz w:val="24"/>
          <w:szCs w:val="24"/>
        </w:rPr>
        <w:t xml:space="preserve">Severiche </w:t>
      </w:r>
      <w:r w:rsidR="00514712" w:rsidRPr="007A261A">
        <w:rPr>
          <w:rFonts w:ascii="Times New Roman" w:hAnsi="Times New Roman" w:cs="Times New Roman"/>
          <w:i/>
          <w:iCs/>
          <w:sz w:val="24"/>
          <w:szCs w:val="24"/>
        </w:rPr>
        <w:t>et al</w:t>
      </w:r>
      <w:r w:rsidR="00514712" w:rsidRPr="007A261A">
        <w:rPr>
          <w:rFonts w:ascii="Times New Roman" w:hAnsi="Times New Roman" w:cs="Times New Roman"/>
          <w:sz w:val="24"/>
          <w:szCs w:val="24"/>
        </w:rPr>
        <w:t>., 2016</w:t>
      </w:r>
      <w:r w:rsidR="0062141B" w:rsidRPr="007A261A">
        <w:rPr>
          <w:rFonts w:ascii="Times New Roman" w:hAnsi="Times New Roman" w:cs="Times New Roman"/>
          <w:sz w:val="24"/>
          <w:szCs w:val="24"/>
        </w:rPr>
        <w:t xml:space="preserve">), entonces </w:t>
      </w:r>
      <w:r w:rsidR="00CA2606" w:rsidRPr="007A261A">
        <w:rPr>
          <w:rFonts w:ascii="Times New Roman" w:hAnsi="Times New Roman" w:cs="Times New Roman"/>
          <w:sz w:val="24"/>
          <w:szCs w:val="24"/>
        </w:rPr>
        <w:t>“</w:t>
      </w:r>
      <w:r w:rsidR="0062141B" w:rsidRPr="007A261A">
        <w:rPr>
          <w:rFonts w:ascii="Times New Roman" w:hAnsi="Times New Roman" w:cs="Times New Roman"/>
          <w:sz w:val="24"/>
          <w:szCs w:val="24"/>
        </w:rPr>
        <w:t>la educación, como parte inherente de la cultura, resultaría el mejor medio formativo para adecuar esa cultura</w:t>
      </w:r>
      <w:r w:rsidR="00CA2606" w:rsidRPr="007A261A">
        <w:rPr>
          <w:rFonts w:ascii="Times New Roman" w:hAnsi="Times New Roman" w:cs="Times New Roman"/>
          <w:sz w:val="24"/>
          <w:szCs w:val="24"/>
        </w:rPr>
        <w:t>”</w:t>
      </w:r>
      <w:r w:rsidR="0062141B" w:rsidRPr="007A261A">
        <w:rPr>
          <w:rFonts w:ascii="Times New Roman" w:hAnsi="Times New Roman" w:cs="Times New Roman"/>
          <w:i/>
          <w:iCs/>
          <w:sz w:val="24"/>
          <w:szCs w:val="24"/>
        </w:rPr>
        <w:t xml:space="preserve"> </w:t>
      </w:r>
      <w:r w:rsidRPr="007A261A">
        <w:rPr>
          <w:rFonts w:ascii="Times New Roman" w:hAnsi="Times New Roman" w:cs="Times New Roman"/>
          <w:sz w:val="24"/>
          <w:szCs w:val="24"/>
        </w:rPr>
        <w:t>(</w:t>
      </w:r>
      <w:r w:rsidR="00514712" w:rsidRPr="007A261A">
        <w:rPr>
          <w:rFonts w:ascii="Times New Roman" w:hAnsi="Times New Roman" w:cs="Times New Roman"/>
          <w:sz w:val="24"/>
          <w:szCs w:val="24"/>
        </w:rPr>
        <w:t xml:space="preserve">Severiche </w:t>
      </w:r>
      <w:r w:rsidR="00514712" w:rsidRPr="007A261A">
        <w:rPr>
          <w:rFonts w:ascii="Times New Roman" w:hAnsi="Times New Roman" w:cs="Times New Roman"/>
          <w:i/>
          <w:iCs/>
          <w:sz w:val="24"/>
          <w:szCs w:val="24"/>
        </w:rPr>
        <w:t>et al</w:t>
      </w:r>
      <w:r w:rsidR="00514712" w:rsidRPr="007A261A">
        <w:rPr>
          <w:rFonts w:ascii="Times New Roman" w:hAnsi="Times New Roman" w:cs="Times New Roman"/>
          <w:sz w:val="24"/>
          <w:szCs w:val="24"/>
        </w:rPr>
        <w:t>., 2016</w:t>
      </w:r>
      <w:r w:rsidR="0062141B" w:rsidRPr="007A261A">
        <w:rPr>
          <w:rFonts w:ascii="Times New Roman" w:hAnsi="Times New Roman" w:cs="Times New Roman"/>
          <w:sz w:val="24"/>
          <w:szCs w:val="24"/>
        </w:rPr>
        <w:t>, p</w:t>
      </w:r>
      <w:r w:rsidR="00CA2606" w:rsidRPr="007A261A">
        <w:rPr>
          <w:rFonts w:ascii="Times New Roman" w:hAnsi="Times New Roman" w:cs="Times New Roman"/>
          <w:sz w:val="24"/>
          <w:szCs w:val="24"/>
        </w:rPr>
        <w:t>.</w:t>
      </w:r>
      <w:r w:rsidR="0062141B" w:rsidRPr="007A261A">
        <w:rPr>
          <w:rFonts w:ascii="Times New Roman" w:hAnsi="Times New Roman" w:cs="Times New Roman"/>
          <w:sz w:val="24"/>
          <w:szCs w:val="24"/>
        </w:rPr>
        <w:t xml:space="preserve"> 272</w:t>
      </w:r>
      <w:r w:rsidRPr="007A261A">
        <w:rPr>
          <w:rFonts w:ascii="Times New Roman" w:hAnsi="Times New Roman" w:cs="Times New Roman"/>
          <w:sz w:val="24"/>
          <w:szCs w:val="24"/>
        </w:rPr>
        <w:t>)</w:t>
      </w:r>
      <w:r w:rsidR="009B2BC8" w:rsidRPr="007A261A">
        <w:rPr>
          <w:rFonts w:ascii="Times New Roman" w:hAnsi="Times New Roman" w:cs="Times New Roman"/>
          <w:sz w:val="24"/>
          <w:szCs w:val="24"/>
        </w:rPr>
        <w:t>.</w:t>
      </w:r>
      <w:r w:rsidR="008D3C28" w:rsidRPr="007A261A">
        <w:rPr>
          <w:rFonts w:ascii="Times New Roman" w:hAnsi="Times New Roman" w:cs="Times New Roman"/>
          <w:sz w:val="24"/>
          <w:szCs w:val="24"/>
        </w:rPr>
        <w:t xml:space="preserve"> En este mismo sentido, González (20</w:t>
      </w:r>
      <w:r w:rsidR="002E240A" w:rsidRPr="007A261A">
        <w:rPr>
          <w:rFonts w:ascii="Times New Roman" w:hAnsi="Times New Roman" w:cs="Times New Roman"/>
          <w:sz w:val="24"/>
          <w:szCs w:val="24"/>
        </w:rPr>
        <w:t>03</w:t>
      </w:r>
      <w:r w:rsidR="008D3C28" w:rsidRPr="007A261A">
        <w:rPr>
          <w:rFonts w:ascii="Times New Roman" w:hAnsi="Times New Roman" w:cs="Times New Roman"/>
          <w:sz w:val="24"/>
          <w:szCs w:val="24"/>
        </w:rPr>
        <w:t>) señala la importancia de fomentar una nueva formación de cultura basada en el respeto de la vida</w:t>
      </w:r>
      <w:r w:rsidR="0051432B" w:rsidRPr="007A261A">
        <w:rPr>
          <w:rFonts w:ascii="Times New Roman" w:hAnsi="Times New Roman" w:cs="Times New Roman"/>
          <w:sz w:val="24"/>
          <w:szCs w:val="24"/>
        </w:rPr>
        <w:t>,</w:t>
      </w:r>
      <w:r w:rsidR="008D3C28" w:rsidRPr="007A261A">
        <w:rPr>
          <w:rFonts w:ascii="Times New Roman" w:hAnsi="Times New Roman" w:cs="Times New Roman"/>
          <w:sz w:val="24"/>
          <w:szCs w:val="24"/>
        </w:rPr>
        <w:t xml:space="preserve"> no solo humana.</w:t>
      </w:r>
    </w:p>
    <w:p w14:paraId="5A70EBC6" w14:textId="529FE123" w:rsidR="00514712" w:rsidRPr="007A261A" w:rsidRDefault="009B2BC8"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E</w:t>
      </w:r>
      <w:r w:rsidR="00D06248" w:rsidRPr="007A261A">
        <w:rPr>
          <w:rFonts w:ascii="Times New Roman" w:hAnsi="Times New Roman" w:cs="Times New Roman"/>
          <w:sz w:val="24"/>
          <w:szCs w:val="24"/>
        </w:rPr>
        <w:t>s por ello que</w:t>
      </w:r>
      <w:r w:rsidR="0062141B" w:rsidRPr="007A261A">
        <w:rPr>
          <w:rFonts w:ascii="Times New Roman" w:hAnsi="Times New Roman" w:cs="Times New Roman"/>
          <w:sz w:val="24"/>
          <w:szCs w:val="24"/>
        </w:rPr>
        <w:t>,</w:t>
      </w:r>
      <w:r w:rsidR="00D06248" w:rsidRPr="007A261A">
        <w:rPr>
          <w:rFonts w:ascii="Times New Roman" w:hAnsi="Times New Roman" w:cs="Times New Roman"/>
          <w:sz w:val="24"/>
          <w:szCs w:val="24"/>
        </w:rPr>
        <w:t xml:space="preserve"> </w:t>
      </w:r>
      <w:r w:rsidR="00A839F1" w:rsidRPr="007A261A">
        <w:rPr>
          <w:rFonts w:ascii="Times New Roman" w:hAnsi="Times New Roman" w:cs="Times New Roman"/>
          <w:sz w:val="24"/>
          <w:szCs w:val="24"/>
        </w:rPr>
        <w:t xml:space="preserve">es de </w:t>
      </w:r>
      <w:r w:rsidR="008D3C28" w:rsidRPr="007A261A">
        <w:rPr>
          <w:rFonts w:ascii="Times New Roman" w:hAnsi="Times New Roman" w:cs="Times New Roman"/>
          <w:sz w:val="24"/>
          <w:szCs w:val="24"/>
        </w:rPr>
        <w:t>gran</w:t>
      </w:r>
      <w:r w:rsidR="00A839F1" w:rsidRPr="007A261A">
        <w:rPr>
          <w:rFonts w:ascii="Times New Roman" w:hAnsi="Times New Roman" w:cs="Times New Roman"/>
          <w:sz w:val="24"/>
          <w:szCs w:val="24"/>
        </w:rPr>
        <w:t xml:space="preserve"> importancia que las Instituciones de Educación </w:t>
      </w:r>
      <w:r w:rsidR="0051432B" w:rsidRPr="007A261A">
        <w:rPr>
          <w:rFonts w:ascii="Times New Roman" w:hAnsi="Times New Roman" w:cs="Times New Roman"/>
          <w:sz w:val="24"/>
          <w:szCs w:val="24"/>
        </w:rPr>
        <w:t>S</w:t>
      </w:r>
      <w:r w:rsidR="00A839F1" w:rsidRPr="007A261A">
        <w:rPr>
          <w:rFonts w:ascii="Times New Roman" w:hAnsi="Times New Roman" w:cs="Times New Roman"/>
          <w:sz w:val="24"/>
          <w:szCs w:val="24"/>
        </w:rPr>
        <w:t>uperior (IES) asuma</w:t>
      </w:r>
      <w:r w:rsidR="00A31881" w:rsidRPr="007A261A">
        <w:rPr>
          <w:rFonts w:ascii="Times New Roman" w:hAnsi="Times New Roman" w:cs="Times New Roman"/>
          <w:sz w:val="24"/>
          <w:szCs w:val="24"/>
        </w:rPr>
        <w:t>n</w:t>
      </w:r>
      <w:r w:rsidR="00A839F1" w:rsidRPr="007A261A">
        <w:rPr>
          <w:rFonts w:ascii="Times New Roman" w:hAnsi="Times New Roman" w:cs="Times New Roman"/>
          <w:sz w:val="24"/>
          <w:szCs w:val="24"/>
        </w:rPr>
        <w:t xml:space="preserve"> su compromiso e incorpore</w:t>
      </w:r>
      <w:r w:rsidR="000656FA" w:rsidRPr="007A261A">
        <w:rPr>
          <w:rFonts w:ascii="Times New Roman" w:hAnsi="Times New Roman" w:cs="Times New Roman"/>
          <w:sz w:val="24"/>
          <w:szCs w:val="24"/>
        </w:rPr>
        <w:t>n</w:t>
      </w:r>
      <w:r w:rsidR="00A839F1" w:rsidRPr="007A261A">
        <w:rPr>
          <w:rFonts w:ascii="Times New Roman" w:hAnsi="Times New Roman" w:cs="Times New Roman"/>
          <w:sz w:val="24"/>
          <w:szCs w:val="24"/>
        </w:rPr>
        <w:t xml:space="preserve"> dentro de sus </w:t>
      </w:r>
      <w:r w:rsidR="00A31881" w:rsidRPr="007A261A">
        <w:rPr>
          <w:rFonts w:ascii="Times New Roman" w:hAnsi="Times New Roman" w:cs="Times New Roman"/>
          <w:sz w:val="24"/>
          <w:szCs w:val="24"/>
        </w:rPr>
        <w:t>acciones, además de la for</w:t>
      </w:r>
      <w:r w:rsidR="000656FA" w:rsidRPr="007A261A">
        <w:rPr>
          <w:rFonts w:ascii="Times New Roman" w:hAnsi="Times New Roman" w:cs="Times New Roman"/>
          <w:sz w:val="24"/>
          <w:szCs w:val="24"/>
        </w:rPr>
        <w:t>mación con educación de calidad</w:t>
      </w:r>
      <w:r w:rsidR="00A31881" w:rsidRPr="007A261A">
        <w:rPr>
          <w:rFonts w:ascii="Times New Roman" w:hAnsi="Times New Roman" w:cs="Times New Roman"/>
          <w:sz w:val="24"/>
          <w:szCs w:val="24"/>
        </w:rPr>
        <w:t xml:space="preserve"> e investigación, la proyección social,</w:t>
      </w:r>
      <w:r w:rsidR="00A839F1" w:rsidRPr="007A261A">
        <w:rPr>
          <w:rFonts w:ascii="Times New Roman" w:hAnsi="Times New Roman" w:cs="Times New Roman"/>
          <w:sz w:val="24"/>
          <w:szCs w:val="24"/>
        </w:rPr>
        <w:t xml:space="preserve"> para formar personas comprometidas y responsables que no sólo se consoliden en la parte académica, sino también </w:t>
      </w:r>
      <w:r w:rsidR="0065151C" w:rsidRPr="007A261A">
        <w:rPr>
          <w:rFonts w:ascii="Times New Roman" w:hAnsi="Times New Roman" w:cs="Times New Roman"/>
          <w:sz w:val="24"/>
          <w:szCs w:val="24"/>
        </w:rPr>
        <w:t xml:space="preserve">en lo </w:t>
      </w:r>
      <w:r w:rsidR="00A839F1" w:rsidRPr="007A261A">
        <w:rPr>
          <w:rFonts w:ascii="Times New Roman" w:hAnsi="Times New Roman" w:cs="Times New Roman"/>
          <w:sz w:val="24"/>
          <w:szCs w:val="24"/>
        </w:rPr>
        <w:t xml:space="preserve">social, y contribuyan al mejoramiento de </w:t>
      </w:r>
      <w:r w:rsidR="00A839F1" w:rsidRPr="0068266E">
        <w:rPr>
          <w:rFonts w:ascii="Times New Roman" w:hAnsi="Times New Roman" w:cs="Times New Roman"/>
          <w:sz w:val="24"/>
          <w:szCs w:val="24"/>
        </w:rPr>
        <w:t>las condiciones de</w:t>
      </w:r>
      <w:r w:rsidR="000656FA" w:rsidRPr="0068266E">
        <w:rPr>
          <w:rFonts w:ascii="Times New Roman" w:hAnsi="Times New Roman" w:cs="Times New Roman"/>
          <w:sz w:val="24"/>
          <w:szCs w:val="24"/>
        </w:rPr>
        <w:t xml:space="preserve">l </w:t>
      </w:r>
      <w:r w:rsidR="00A839F1" w:rsidRPr="0068266E">
        <w:rPr>
          <w:rFonts w:ascii="Times New Roman" w:hAnsi="Times New Roman" w:cs="Times New Roman"/>
          <w:sz w:val="24"/>
          <w:szCs w:val="24"/>
        </w:rPr>
        <w:t>planeta</w:t>
      </w:r>
      <w:r w:rsidRPr="0068266E">
        <w:rPr>
          <w:rFonts w:ascii="Times New Roman" w:hAnsi="Times New Roman" w:cs="Times New Roman"/>
          <w:sz w:val="24"/>
          <w:szCs w:val="24"/>
        </w:rPr>
        <w:t xml:space="preserve">, generando impactos positivos en la cultura ambiental </w:t>
      </w:r>
      <w:r w:rsidR="00427841" w:rsidRPr="0068266E">
        <w:rPr>
          <w:rFonts w:ascii="Times New Roman" w:hAnsi="Times New Roman" w:cs="Times New Roman"/>
          <w:sz w:val="24"/>
          <w:szCs w:val="24"/>
        </w:rPr>
        <w:t>de</w:t>
      </w:r>
      <w:r w:rsidRPr="0068266E">
        <w:rPr>
          <w:rFonts w:ascii="Times New Roman" w:hAnsi="Times New Roman" w:cs="Times New Roman"/>
          <w:sz w:val="24"/>
          <w:szCs w:val="24"/>
        </w:rPr>
        <w:t xml:space="preserve"> las comunidades</w:t>
      </w:r>
      <w:r w:rsidR="00A13EBE" w:rsidRPr="0068266E">
        <w:rPr>
          <w:rFonts w:ascii="Times New Roman" w:hAnsi="Times New Roman" w:cs="Times New Roman"/>
          <w:sz w:val="24"/>
          <w:szCs w:val="24"/>
        </w:rPr>
        <w:t>,</w:t>
      </w:r>
      <w:r w:rsidRPr="0068266E">
        <w:rPr>
          <w:rFonts w:ascii="Times New Roman" w:hAnsi="Times New Roman" w:cs="Times New Roman"/>
          <w:sz w:val="24"/>
          <w:szCs w:val="24"/>
        </w:rPr>
        <w:t xml:space="preserve"> en las cuales</w:t>
      </w:r>
      <w:r w:rsidR="000656FA" w:rsidRPr="0068266E">
        <w:rPr>
          <w:rFonts w:ascii="Times New Roman" w:hAnsi="Times New Roman" w:cs="Times New Roman"/>
          <w:sz w:val="24"/>
          <w:szCs w:val="24"/>
        </w:rPr>
        <w:t>,</w:t>
      </w:r>
      <w:r w:rsidRPr="0068266E">
        <w:rPr>
          <w:rFonts w:ascii="Times New Roman" w:hAnsi="Times New Roman" w:cs="Times New Roman"/>
          <w:sz w:val="24"/>
          <w:szCs w:val="24"/>
        </w:rPr>
        <w:t xml:space="preserve"> e</w:t>
      </w:r>
      <w:r w:rsidRPr="007A261A">
        <w:rPr>
          <w:rFonts w:ascii="Times New Roman" w:hAnsi="Times New Roman" w:cs="Times New Roman"/>
          <w:sz w:val="24"/>
          <w:szCs w:val="24"/>
        </w:rPr>
        <w:t>n corto plazo se desarrollar</w:t>
      </w:r>
      <w:r w:rsidR="00427841" w:rsidRPr="007A261A">
        <w:rPr>
          <w:rFonts w:ascii="Times New Roman" w:hAnsi="Times New Roman" w:cs="Times New Roman"/>
          <w:sz w:val="24"/>
          <w:szCs w:val="24"/>
        </w:rPr>
        <w:t>á</w:t>
      </w:r>
      <w:r w:rsidRPr="007A261A">
        <w:rPr>
          <w:rFonts w:ascii="Times New Roman" w:hAnsi="Times New Roman" w:cs="Times New Roman"/>
          <w:sz w:val="24"/>
          <w:szCs w:val="24"/>
        </w:rPr>
        <w:t xml:space="preserve">n profesionalmente (Callejas </w:t>
      </w:r>
      <w:r w:rsidRPr="007A261A">
        <w:rPr>
          <w:rFonts w:ascii="Times New Roman" w:hAnsi="Times New Roman" w:cs="Times New Roman"/>
          <w:i/>
          <w:iCs/>
          <w:sz w:val="24"/>
          <w:szCs w:val="24"/>
        </w:rPr>
        <w:t>et al</w:t>
      </w:r>
      <w:r w:rsidRPr="007A261A">
        <w:rPr>
          <w:rFonts w:ascii="Times New Roman" w:hAnsi="Times New Roman" w:cs="Times New Roman"/>
          <w:sz w:val="24"/>
          <w:szCs w:val="24"/>
        </w:rPr>
        <w:t>., 2018)</w:t>
      </w:r>
      <w:r w:rsidR="000656FA" w:rsidRPr="007A261A">
        <w:rPr>
          <w:rFonts w:ascii="Times New Roman" w:hAnsi="Times New Roman" w:cs="Times New Roman"/>
          <w:sz w:val="24"/>
          <w:szCs w:val="24"/>
        </w:rPr>
        <w:t xml:space="preserve">. </w:t>
      </w:r>
    </w:p>
    <w:p w14:paraId="7D1EC72A" w14:textId="64EF135D" w:rsidR="0086798D" w:rsidRPr="007A261A" w:rsidRDefault="000656FA"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E</w:t>
      </w:r>
      <w:r w:rsidR="00692F48" w:rsidRPr="007A261A">
        <w:rPr>
          <w:rFonts w:ascii="Times New Roman" w:hAnsi="Times New Roman" w:cs="Times New Roman"/>
          <w:sz w:val="24"/>
          <w:szCs w:val="24"/>
        </w:rPr>
        <w:t>n este mismo sentido</w:t>
      </w:r>
      <w:r w:rsidRPr="007A261A">
        <w:rPr>
          <w:rFonts w:ascii="Times New Roman" w:hAnsi="Times New Roman" w:cs="Times New Roman"/>
          <w:sz w:val="24"/>
          <w:szCs w:val="24"/>
        </w:rPr>
        <w:t>,</w:t>
      </w:r>
      <w:r w:rsidR="00692F48" w:rsidRPr="007A261A">
        <w:rPr>
          <w:rFonts w:ascii="Times New Roman" w:hAnsi="Times New Roman" w:cs="Times New Roman"/>
          <w:sz w:val="24"/>
          <w:szCs w:val="24"/>
        </w:rPr>
        <w:t xml:space="preserve"> Severiche </w:t>
      </w:r>
      <w:r w:rsidR="000C66F0" w:rsidRPr="007A261A">
        <w:rPr>
          <w:rFonts w:ascii="Times New Roman" w:hAnsi="Times New Roman" w:cs="Times New Roman"/>
          <w:i/>
          <w:iCs/>
          <w:sz w:val="24"/>
          <w:szCs w:val="24"/>
        </w:rPr>
        <w:t>e</w:t>
      </w:r>
      <w:r w:rsidR="00692F48" w:rsidRPr="007A261A">
        <w:rPr>
          <w:rFonts w:ascii="Times New Roman" w:hAnsi="Times New Roman" w:cs="Times New Roman"/>
          <w:i/>
          <w:iCs/>
          <w:sz w:val="24"/>
          <w:szCs w:val="24"/>
        </w:rPr>
        <w:t>t al</w:t>
      </w:r>
      <w:r w:rsidR="00692F48" w:rsidRPr="007A261A">
        <w:rPr>
          <w:rFonts w:ascii="Times New Roman" w:hAnsi="Times New Roman" w:cs="Times New Roman"/>
          <w:sz w:val="24"/>
          <w:szCs w:val="24"/>
        </w:rPr>
        <w:t>. (2016)</w:t>
      </w:r>
      <w:r w:rsidR="00E77462" w:rsidRPr="007A261A">
        <w:rPr>
          <w:rFonts w:ascii="Times New Roman" w:hAnsi="Times New Roman" w:cs="Times New Roman"/>
          <w:sz w:val="24"/>
          <w:szCs w:val="24"/>
        </w:rPr>
        <w:t xml:space="preserve"> indican </w:t>
      </w:r>
      <w:r w:rsidR="00692F48" w:rsidRPr="007A261A">
        <w:rPr>
          <w:rFonts w:ascii="Times New Roman" w:hAnsi="Times New Roman" w:cs="Times New Roman"/>
          <w:sz w:val="24"/>
          <w:szCs w:val="24"/>
        </w:rPr>
        <w:t xml:space="preserve">que es ineludible que las estrategias educativas se actualicen con el objetivo de entender y mitigar desde distintos puntos de vista, el deterioro ambiental que sufre </w:t>
      </w:r>
      <w:r w:rsidRPr="007A261A">
        <w:rPr>
          <w:rFonts w:ascii="Times New Roman" w:hAnsi="Times New Roman" w:cs="Times New Roman"/>
          <w:sz w:val="24"/>
          <w:szCs w:val="24"/>
        </w:rPr>
        <w:t>el planeta</w:t>
      </w:r>
      <w:r w:rsidR="0065151C" w:rsidRPr="007A261A">
        <w:rPr>
          <w:rFonts w:ascii="Times New Roman" w:hAnsi="Times New Roman" w:cs="Times New Roman"/>
          <w:sz w:val="24"/>
          <w:szCs w:val="24"/>
        </w:rPr>
        <w:t>; cobrando gran importanc</w:t>
      </w:r>
      <w:r w:rsidR="00DB1618" w:rsidRPr="007A261A">
        <w:rPr>
          <w:rFonts w:ascii="Times New Roman" w:hAnsi="Times New Roman" w:cs="Times New Roman"/>
          <w:sz w:val="24"/>
          <w:szCs w:val="24"/>
        </w:rPr>
        <w:t>ia</w:t>
      </w:r>
      <w:r w:rsidR="0065151C" w:rsidRPr="007A261A">
        <w:rPr>
          <w:rFonts w:ascii="Times New Roman" w:hAnsi="Times New Roman" w:cs="Times New Roman"/>
          <w:sz w:val="24"/>
          <w:szCs w:val="24"/>
        </w:rPr>
        <w:t xml:space="preserve"> la </w:t>
      </w:r>
      <w:r w:rsidR="00A94F34" w:rsidRPr="007A261A">
        <w:rPr>
          <w:rFonts w:ascii="Times New Roman" w:hAnsi="Times New Roman" w:cs="Times New Roman"/>
          <w:sz w:val="24"/>
          <w:szCs w:val="24"/>
        </w:rPr>
        <w:t>e</w:t>
      </w:r>
      <w:r w:rsidR="0065151C" w:rsidRPr="007A261A">
        <w:rPr>
          <w:rFonts w:ascii="Times New Roman" w:hAnsi="Times New Roman" w:cs="Times New Roman"/>
          <w:sz w:val="24"/>
          <w:szCs w:val="24"/>
        </w:rPr>
        <w:t xml:space="preserve">ducación </w:t>
      </w:r>
      <w:r w:rsidR="00A94F34" w:rsidRPr="007A261A">
        <w:rPr>
          <w:rFonts w:ascii="Times New Roman" w:hAnsi="Times New Roman" w:cs="Times New Roman"/>
          <w:sz w:val="24"/>
          <w:szCs w:val="24"/>
        </w:rPr>
        <w:t>a</w:t>
      </w:r>
      <w:r w:rsidR="0065151C" w:rsidRPr="007A261A">
        <w:rPr>
          <w:rFonts w:ascii="Times New Roman" w:hAnsi="Times New Roman" w:cs="Times New Roman"/>
          <w:sz w:val="24"/>
          <w:szCs w:val="24"/>
        </w:rPr>
        <w:t>mbiental como base cultura</w:t>
      </w:r>
      <w:r w:rsidR="0086645A" w:rsidRPr="007A261A">
        <w:rPr>
          <w:rFonts w:ascii="Times New Roman" w:hAnsi="Times New Roman" w:cs="Times New Roman"/>
          <w:sz w:val="24"/>
          <w:szCs w:val="24"/>
        </w:rPr>
        <w:t xml:space="preserve">l </w:t>
      </w:r>
      <w:r w:rsidR="0065151C" w:rsidRPr="007A261A">
        <w:rPr>
          <w:rFonts w:ascii="Times New Roman" w:hAnsi="Times New Roman" w:cs="Times New Roman"/>
          <w:sz w:val="24"/>
          <w:szCs w:val="24"/>
        </w:rPr>
        <w:t>dentro de la formación recibida en las IE</w:t>
      </w:r>
      <w:r w:rsidR="0086645A" w:rsidRPr="007A261A">
        <w:rPr>
          <w:rFonts w:ascii="Times New Roman" w:hAnsi="Times New Roman" w:cs="Times New Roman"/>
          <w:sz w:val="24"/>
          <w:szCs w:val="24"/>
        </w:rPr>
        <w:t>S, para lograr buenas actitudes ecológicas en los estudiantes (Cabrera, 2021).</w:t>
      </w:r>
    </w:p>
    <w:p w14:paraId="1EC93FB1" w14:textId="272A7CDF" w:rsidR="0009171F" w:rsidRPr="007A261A" w:rsidRDefault="0009171F"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Es por ello, que el objetivo de esta investigación es </w:t>
      </w:r>
      <w:bookmarkStart w:id="1" w:name="_Hlk169538476"/>
      <w:r w:rsidRPr="007A261A">
        <w:rPr>
          <w:rFonts w:ascii="Times New Roman" w:hAnsi="Times New Roman" w:cs="Times New Roman"/>
          <w:sz w:val="24"/>
          <w:szCs w:val="24"/>
        </w:rPr>
        <w:t xml:space="preserve">identificar los factores que motivan a </w:t>
      </w:r>
      <w:r w:rsidR="00A94F34" w:rsidRPr="007A261A">
        <w:rPr>
          <w:rFonts w:ascii="Times New Roman" w:hAnsi="Times New Roman" w:cs="Times New Roman"/>
          <w:sz w:val="24"/>
          <w:szCs w:val="24"/>
        </w:rPr>
        <w:t>estudiantes</w:t>
      </w:r>
      <w:r w:rsidRPr="007A261A">
        <w:rPr>
          <w:rFonts w:ascii="Times New Roman" w:hAnsi="Times New Roman" w:cs="Times New Roman"/>
          <w:sz w:val="24"/>
          <w:szCs w:val="24"/>
        </w:rPr>
        <w:t xml:space="preserve"> de la Universidad Autónoma de Occidente</w:t>
      </w:r>
      <w:r w:rsidR="00DB1E10" w:rsidRPr="007A261A">
        <w:rPr>
          <w:rFonts w:ascii="Times New Roman" w:hAnsi="Times New Roman" w:cs="Times New Roman"/>
          <w:sz w:val="24"/>
          <w:szCs w:val="24"/>
        </w:rPr>
        <w:t>,</w:t>
      </w:r>
      <w:r w:rsidRPr="007A261A">
        <w:rPr>
          <w:rFonts w:ascii="Times New Roman" w:hAnsi="Times New Roman" w:cs="Times New Roman"/>
          <w:sz w:val="24"/>
          <w:szCs w:val="24"/>
        </w:rPr>
        <w:t xml:space="preserve"> Unidad Regional Guasave a involucrarse en actividades que contribuyan al logro de una cultura ambiental aportando al desarrollo sostenible desde su formación profesional.</w:t>
      </w:r>
    </w:p>
    <w:bookmarkEnd w:id="1"/>
    <w:p w14:paraId="2110B3A2" w14:textId="77777777" w:rsidR="00732D53" w:rsidRDefault="00732D53" w:rsidP="007F0C63">
      <w:pPr>
        <w:spacing w:after="0" w:line="360" w:lineRule="auto"/>
        <w:jc w:val="center"/>
        <w:rPr>
          <w:rFonts w:ascii="Times New Roman" w:hAnsi="Times New Roman" w:cs="Times New Roman"/>
          <w:b/>
          <w:bCs/>
          <w:sz w:val="28"/>
          <w:szCs w:val="28"/>
        </w:rPr>
      </w:pPr>
    </w:p>
    <w:p w14:paraId="64365CCD" w14:textId="6ACBA1F2" w:rsidR="00152D13" w:rsidRPr="007A261A" w:rsidRDefault="004F71DD" w:rsidP="007F0C63">
      <w:pPr>
        <w:spacing w:after="0" w:line="360" w:lineRule="auto"/>
        <w:jc w:val="center"/>
        <w:rPr>
          <w:rFonts w:ascii="Times New Roman" w:hAnsi="Times New Roman" w:cs="Times New Roman"/>
          <w:b/>
          <w:bCs/>
          <w:sz w:val="28"/>
          <w:szCs w:val="28"/>
        </w:rPr>
      </w:pPr>
      <w:r w:rsidRPr="007A261A">
        <w:rPr>
          <w:rFonts w:ascii="Times New Roman" w:hAnsi="Times New Roman" w:cs="Times New Roman"/>
          <w:b/>
          <w:bCs/>
          <w:sz w:val="28"/>
          <w:szCs w:val="28"/>
        </w:rPr>
        <w:t>Revisión de literatura</w:t>
      </w:r>
    </w:p>
    <w:p w14:paraId="5150001B" w14:textId="7CF5B0B5" w:rsidR="00E85248" w:rsidRPr="007A261A" w:rsidRDefault="00152D13"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La cultura ambiental </w:t>
      </w:r>
      <w:r w:rsidR="007E3D2C" w:rsidRPr="007A261A">
        <w:rPr>
          <w:rFonts w:ascii="Times New Roman" w:hAnsi="Times New Roman" w:cs="Times New Roman"/>
          <w:sz w:val="24"/>
          <w:szCs w:val="24"/>
        </w:rPr>
        <w:t>es un proceso que implica comprometerse a transmitir actitudes y valores en las comunidades universitarias, tanto a nivel local como nacional e internacional, con el propósito de promover la adopción de acciones responsables; por ende, considera la transformación de comportamientos mediante labores sociales (</w:t>
      </w:r>
      <w:r w:rsidR="00E85248" w:rsidRPr="007A261A">
        <w:rPr>
          <w:rFonts w:ascii="Times New Roman" w:hAnsi="Times New Roman" w:cs="Times New Roman"/>
          <w:sz w:val="24"/>
          <w:szCs w:val="24"/>
        </w:rPr>
        <w:t>Olivera, 2023</w:t>
      </w:r>
      <w:r w:rsidR="008001F3" w:rsidRPr="007A261A">
        <w:rPr>
          <w:rFonts w:ascii="Times New Roman" w:hAnsi="Times New Roman" w:cs="Times New Roman"/>
          <w:sz w:val="24"/>
          <w:szCs w:val="24"/>
        </w:rPr>
        <w:t>).</w:t>
      </w:r>
    </w:p>
    <w:p w14:paraId="6E6A45EB" w14:textId="15919616" w:rsidR="00D66307" w:rsidRPr="007A261A" w:rsidRDefault="00E85248"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Así mismo</w:t>
      </w:r>
      <w:r w:rsidR="00A94F34" w:rsidRPr="007A261A">
        <w:rPr>
          <w:rFonts w:ascii="Times New Roman" w:hAnsi="Times New Roman" w:cs="Times New Roman"/>
          <w:sz w:val="24"/>
          <w:szCs w:val="24"/>
        </w:rPr>
        <w:t>,</w:t>
      </w:r>
      <w:r w:rsidRPr="007A261A">
        <w:rPr>
          <w:rFonts w:ascii="Times New Roman" w:hAnsi="Times New Roman" w:cs="Times New Roman"/>
          <w:sz w:val="24"/>
          <w:szCs w:val="24"/>
        </w:rPr>
        <w:t xml:space="preserve"> Pérez y Arroyo (2022) indican que la cultura ambiental refleja cómo las personas interactúan con su entorno, expresando sus actitudes, comportamientos y conocimientos sobre el medio ambiente; aseverando que es posible transmitirla de generación en generación</w:t>
      </w:r>
      <w:r w:rsidR="00A94F34" w:rsidRPr="007A261A">
        <w:rPr>
          <w:rFonts w:ascii="Times New Roman" w:hAnsi="Times New Roman" w:cs="Times New Roman"/>
          <w:sz w:val="24"/>
          <w:szCs w:val="24"/>
        </w:rPr>
        <w:t>,</w:t>
      </w:r>
      <w:r w:rsidRPr="007A261A">
        <w:rPr>
          <w:rFonts w:ascii="Times New Roman" w:hAnsi="Times New Roman" w:cs="Times New Roman"/>
          <w:sz w:val="24"/>
          <w:szCs w:val="24"/>
        </w:rPr>
        <w:t xml:space="preserve"> mediante una sólida educación ambiental. </w:t>
      </w:r>
      <w:r w:rsidR="008001E3" w:rsidRPr="007A261A">
        <w:rPr>
          <w:rFonts w:ascii="Times New Roman" w:hAnsi="Times New Roman" w:cs="Times New Roman"/>
          <w:sz w:val="24"/>
          <w:szCs w:val="24"/>
        </w:rPr>
        <w:t xml:space="preserve">Sin embargo, es importante destacar </w:t>
      </w:r>
      <w:r w:rsidR="004B6A6F" w:rsidRPr="007A261A">
        <w:rPr>
          <w:rFonts w:ascii="Times New Roman" w:hAnsi="Times New Roman" w:cs="Times New Roman"/>
          <w:sz w:val="24"/>
          <w:szCs w:val="24"/>
        </w:rPr>
        <w:t>que,</w:t>
      </w:r>
      <w:r w:rsidR="008001E3" w:rsidRPr="007A261A">
        <w:rPr>
          <w:rFonts w:ascii="Times New Roman" w:hAnsi="Times New Roman" w:cs="Times New Roman"/>
          <w:sz w:val="24"/>
          <w:szCs w:val="24"/>
        </w:rPr>
        <w:t xml:space="preserve"> dentro del ámbito educativo, la cultura ambiental no solo consta de </w:t>
      </w:r>
      <w:r w:rsidR="008001E3" w:rsidRPr="007A261A">
        <w:rPr>
          <w:rFonts w:ascii="Times New Roman" w:hAnsi="Times New Roman" w:cs="Times New Roman"/>
          <w:sz w:val="24"/>
          <w:szCs w:val="24"/>
        </w:rPr>
        <w:lastRenderedPageBreak/>
        <w:t xml:space="preserve">incluir </w:t>
      </w:r>
      <w:r w:rsidR="00A94F34" w:rsidRPr="007A261A">
        <w:rPr>
          <w:rFonts w:ascii="Times New Roman" w:hAnsi="Times New Roman" w:cs="Times New Roman"/>
          <w:sz w:val="24"/>
          <w:szCs w:val="24"/>
        </w:rPr>
        <w:t>el cuidado del medio ambiente</w:t>
      </w:r>
      <w:r w:rsidR="008001E3" w:rsidRPr="007A261A">
        <w:rPr>
          <w:rFonts w:ascii="Times New Roman" w:hAnsi="Times New Roman" w:cs="Times New Roman"/>
          <w:sz w:val="24"/>
          <w:szCs w:val="24"/>
        </w:rPr>
        <w:t xml:space="preserve"> en los programas </w:t>
      </w:r>
      <w:r w:rsidR="00A94F34" w:rsidRPr="007A261A">
        <w:rPr>
          <w:rFonts w:ascii="Times New Roman" w:hAnsi="Times New Roman" w:cs="Times New Roman"/>
          <w:sz w:val="24"/>
          <w:szCs w:val="24"/>
        </w:rPr>
        <w:t>académicos</w:t>
      </w:r>
      <w:r w:rsidR="008001E3" w:rsidRPr="007A261A">
        <w:rPr>
          <w:rFonts w:ascii="Times New Roman" w:hAnsi="Times New Roman" w:cs="Times New Roman"/>
          <w:sz w:val="24"/>
          <w:szCs w:val="24"/>
        </w:rPr>
        <w:t>, sino que además es necesario desarrollar e implementar estrategias pedagógicas, acciones de gestión y coordinación interinstitucional, al mismo tiempo que se fortalezcan los valores, y se adecue el comportamiento humano hacia uno proambiental</w:t>
      </w:r>
      <w:r w:rsidR="00A94F34" w:rsidRPr="007A261A">
        <w:rPr>
          <w:rFonts w:ascii="Times New Roman" w:hAnsi="Times New Roman" w:cs="Times New Roman"/>
          <w:sz w:val="24"/>
          <w:szCs w:val="24"/>
        </w:rPr>
        <w:t>, c</w:t>
      </w:r>
      <w:r w:rsidR="00D36340" w:rsidRPr="007A261A">
        <w:rPr>
          <w:rFonts w:ascii="Times New Roman" w:hAnsi="Times New Roman" w:cs="Times New Roman"/>
          <w:sz w:val="24"/>
          <w:szCs w:val="24"/>
        </w:rPr>
        <w:t xml:space="preserve">oincidiendo con lo señalado por Vanegas </w:t>
      </w:r>
      <w:r w:rsidR="00D4438F" w:rsidRPr="007A261A">
        <w:rPr>
          <w:rFonts w:ascii="Times New Roman" w:hAnsi="Times New Roman" w:cs="Times New Roman"/>
          <w:sz w:val="24"/>
          <w:szCs w:val="24"/>
        </w:rPr>
        <w:t xml:space="preserve">y </w:t>
      </w:r>
      <w:r w:rsidR="00D36340" w:rsidRPr="007A261A">
        <w:rPr>
          <w:rFonts w:ascii="Times New Roman" w:hAnsi="Times New Roman" w:cs="Times New Roman"/>
          <w:sz w:val="24"/>
          <w:szCs w:val="24"/>
        </w:rPr>
        <w:t>Riascos (2022, p.</w:t>
      </w:r>
      <w:r w:rsidR="004B6A6F" w:rsidRPr="007A261A">
        <w:rPr>
          <w:rFonts w:ascii="Times New Roman" w:hAnsi="Times New Roman" w:cs="Times New Roman"/>
          <w:sz w:val="24"/>
          <w:szCs w:val="24"/>
        </w:rPr>
        <w:t xml:space="preserve"> </w:t>
      </w:r>
      <w:r w:rsidR="00D36340" w:rsidRPr="007A261A">
        <w:rPr>
          <w:rFonts w:ascii="Times New Roman" w:hAnsi="Times New Roman" w:cs="Times New Roman"/>
          <w:sz w:val="24"/>
          <w:szCs w:val="24"/>
        </w:rPr>
        <w:t>2457)</w:t>
      </w:r>
      <w:r w:rsidR="00A94F34" w:rsidRPr="007A261A">
        <w:rPr>
          <w:rFonts w:ascii="Times New Roman" w:hAnsi="Times New Roman" w:cs="Times New Roman"/>
          <w:sz w:val="24"/>
          <w:szCs w:val="24"/>
        </w:rPr>
        <w:t>:</w:t>
      </w:r>
    </w:p>
    <w:p w14:paraId="33B2A096" w14:textId="7C02D235" w:rsidR="00D36340" w:rsidRPr="007A261A" w:rsidRDefault="00D36340" w:rsidP="007F0C63">
      <w:pPr>
        <w:spacing w:after="0" w:line="360" w:lineRule="auto"/>
        <w:ind w:left="708"/>
        <w:jc w:val="both"/>
        <w:rPr>
          <w:rFonts w:ascii="Times New Roman" w:hAnsi="Times New Roman" w:cs="Times New Roman"/>
          <w:sz w:val="24"/>
          <w:szCs w:val="24"/>
        </w:rPr>
      </w:pPr>
      <w:r w:rsidRPr="007A261A">
        <w:rPr>
          <w:rFonts w:ascii="Times New Roman" w:hAnsi="Times New Roman" w:cs="Times New Roman"/>
          <w:sz w:val="24"/>
          <w:szCs w:val="24"/>
        </w:rPr>
        <w:t>Es imperante la necesidad de establecer procesos de educación, desde temprana edad y reeducación ambiental, de tal manera que permita a los individuos generar un estado de conciencia que le permita valorar el medio como un agente vital que requiere cuidado y acciones específicas desde una perspectiva de una relación sustentable y sostenible entre hombre y naturaleza. Para ello, los procesos educativos, deben generar la interacción entre el medio y los estudiantes, a partir de la identificación de problemas contextuales y la determinación de las respectivas acciones.</w:t>
      </w:r>
    </w:p>
    <w:p w14:paraId="6EC9004A" w14:textId="1918F25E" w:rsidR="002D79A9" w:rsidRPr="007A261A" w:rsidRDefault="002D79A9"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La educación ambiental</w:t>
      </w:r>
      <w:r w:rsidR="00FF58B0" w:rsidRPr="007A261A">
        <w:rPr>
          <w:rFonts w:eastAsiaTheme="minorHAnsi"/>
          <w:kern w:val="2"/>
          <w:lang w:eastAsia="en-US"/>
          <w14:ligatures w14:val="standardContextual"/>
        </w:rPr>
        <w:t xml:space="preserve"> es un concepto</w:t>
      </w:r>
      <w:r w:rsidR="00625E9C" w:rsidRPr="007A261A">
        <w:rPr>
          <w:rFonts w:eastAsiaTheme="minorHAnsi"/>
          <w:kern w:val="2"/>
          <w:lang w:eastAsia="en-US"/>
          <w14:ligatures w14:val="standardContextual"/>
        </w:rPr>
        <w:t xml:space="preserve"> empleado desde el a</w:t>
      </w:r>
      <w:r w:rsidR="00EC5E93" w:rsidRPr="007A261A">
        <w:rPr>
          <w:rFonts w:eastAsiaTheme="minorHAnsi"/>
          <w:kern w:val="2"/>
          <w:lang w:eastAsia="en-US"/>
          <w14:ligatures w14:val="standardContextual"/>
        </w:rPr>
        <w:t>ñ</w:t>
      </w:r>
      <w:r w:rsidR="00625E9C" w:rsidRPr="007A261A">
        <w:rPr>
          <w:rFonts w:eastAsiaTheme="minorHAnsi"/>
          <w:kern w:val="2"/>
          <w:lang w:eastAsia="en-US"/>
          <w14:ligatures w14:val="standardContextual"/>
        </w:rPr>
        <w:t xml:space="preserve">o de 1969, sin embargo, </w:t>
      </w:r>
      <w:r w:rsidR="00A94F34" w:rsidRPr="007A261A">
        <w:rPr>
          <w:rFonts w:eastAsiaTheme="minorHAnsi"/>
          <w:kern w:val="2"/>
          <w:lang w:eastAsia="en-US"/>
          <w14:ligatures w14:val="standardContextual"/>
        </w:rPr>
        <w:t xml:space="preserve">constituye una exigencia </w:t>
      </w:r>
      <w:r w:rsidRPr="007A261A">
        <w:rPr>
          <w:rFonts w:eastAsiaTheme="minorHAnsi"/>
          <w:kern w:val="2"/>
          <w:lang w:eastAsia="en-US"/>
          <w14:ligatures w14:val="standardContextual"/>
        </w:rPr>
        <w:t xml:space="preserve">en la sociedad actual; es fundamental para cultivar una conciencia colectiva sobre la importancia de proteger y preservar </w:t>
      </w:r>
      <w:r w:rsidR="00A94F34" w:rsidRPr="007A261A">
        <w:rPr>
          <w:rFonts w:eastAsiaTheme="minorHAnsi"/>
          <w:kern w:val="2"/>
          <w:lang w:eastAsia="en-US"/>
          <w14:ligatures w14:val="standardContextual"/>
        </w:rPr>
        <w:t>el</w:t>
      </w:r>
      <w:r w:rsidRPr="007A261A">
        <w:rPr>
          <w:rFonts w:eastAsiaTheme="minorHAnsi"/>
          <w:kern w:val="2"/>
          <w:lang w:eastAsia="en-US"/>
          <w14:ligatures w14:val="standardContextual"/>
        </w:rPr>
        <w:t xml:space="preserve"> entorno natural para las generaciones presentes y futuras</w:t>
      </w:r>
      <w:r w:rsidR="00A909F7" w:rsidRPr="007A261A">
        <w:rPr>
          <w:rFonts w:eastAsiaTheme="minorHAnsi"/>
          <w:kern w:val="2"/>
          <w:lang w:eastAsia="en-US"/>
          <w14:ligatures w14:val="standardContextual"/>
        </w:rPr>
        <w:t xml:space="preserve"> (</w:t>
      </w:r>
      <w:r w:rsidR="00704FCC" w:rsidRPr="007A261A">
        <w:rPr>
          <w:rFonts w:eastAsiaTheme="minorHAnsi"/>
          <w:kern w:val="2"/>
          <w:lang w:eastAsia="en-US"/>
          <w14:ligatures w14:val="standardContextual"/>
        </w:rPr>
        <w:t xml:space="preserve">Castro y Leal, 2023; </w:t>
      </w:r>
      <w:r w:rsidR="00A909F7" w:rsidRPr="007A261A">
        <w:rPr>
          <w:rFonts w:eastAsiaTheme="minorHAnsi"/>
          <w:kern w:val="2"/>
          <w:lang w:eastAsia="en-US"/>
          <w14:ligatures w14:val="standardContextual"/>
        </w:rPr>
        <w:t xml:space="preserve">Guevara </w:t>
      </w:r>
      <w:r w:rsidR="00A909F7" w:rsidRPr="007A261A">
        <w:rPr>
          <w:rFonts w:eastAsiaTheme="minorHAnsi"/>
          <w:i/>
          <w:iCs/>
          <w:kern w:val="2"/>
          <w:lang w:eastAsia="en-US"/>
          <w14:ligatures w14:val="standardContextual"/>
        </w:rPr>
        <w:t>et al</w:t>
      </w:r>
      <w:r w:rsidR="00A909F7" w:rsidRPr="007A261A">
        <w:rPr>
          <w:rFonts w:eastAsiaTheme="minorHAnsi"/>
          <w:kern w:val="2"/>
          <w:lang w:eastAsia="en-US"/>
          <w14:ligatures w14:val="standardContextual"/>
        </w:rPr>
        <w:t>.</w:t>
      </w:r>
      <w:r w:rsidR="00960737" w:rsidRPr="007A261A">
        <w:rPr>
          <w:rFonts w:eastAsiaTheme="minorHAnsi"/>
          <w:kern w:val="2"/>
          <w:lang w:eastAsia="en-US"/>
          <w14:ligatures w14:val="standardContextual"/>
        </w:rPr>
        <w:t>,</w:t>
      </w:r>
      <w:r w:rsidR="00A909F7" w:rsidRPr="007A261A">
        <w:rPr>
          <w:rFonts w:eastAsiaTheme="minorHAnsi"/>
          <w:kern w:val="2"/>
          <w:lang w:eastAsia="en-US"/>
          <w14:ligatures w14:val="standardContextual"/>
        </w:rPr>
        <w:t xml:space="preserve"> 2023</w:t>
      </w:r>
      <w:r w:rsidR="00CA2606" w:rsidRPr="007A261A">
        <w:rPr>
          <w:rFonts w:eastAsiaTheme="minorHAnsi"/>
          <w:kern w:val="2"/>
          <w:lang w:eastAsia="en-US"/>
          <w14:ligatures w14:val="standardContextual"/>
        </w:rPr>
        <w:t>;</w:t>
      </w:r>
      <w:r w:rsidR="00A909F7" w:rsidRPr="007A261A">
        <w:rPr>
          <w:rFonts w:eastAsiaTheme="minorHAnsi"/>
          <w:kern w:val="2"/>
          <w:lang w:eastAsia="en-US"/>
          <w14:ligatures w14:val="standardContextual"/>
        </w:rPr>
        <w:t xml:space="preserve"> Márquez </w:t>
      </w:r>
      <w:r w:rsidR="00A909F7" w:rsidRPr="007A261A">
        <w:rPr>
          <w:rFonts w:eastAsiaTheme="minorHAnsi"/>
          <w:i/>
          <w:iCs/>
          <w:kern w:val="2"/>
          <w:lang w:eastAsia="en-US"/>
          <w14:ligatures w14:val="standardContextual"/>
        </w:rPr>
        <w:t>et al</w:t>
      </w:r>
      <w:r w:rsidR="00A909F7" w:rsidRPr="007A261A">
        <w:rPr>
          <w:rFonts w:eastAsiaTheme="minorHAnsi"/>
          <w:kern w:val="2"/>
          <w:lang w:eastAsia="en-US"/>
          <w14:ligatures w14:val="standardContextual"/>
        </w:rPr>
        <w:t>., 2021</w:t>
      </w:r>
      <w:r w:rsidR="00704FCC" w:rsidRPr="007A261A">
        <w:rPr>
          <w:rFonts w:eastAsiaTheme="minorHAnsi"/>
          <w:kern w:val="2"/>
          <w:lang w:eastAsia="en-US"/>
          <w14:ligatures w14:val="standardContextual"/>
        </w:rPr>
        <w:t>).</w:t>
      </w:r>
      <w:r w:rsidRPr="007A261A">
        <w:rPr>
          <w:rFonts w:eastAsiaTheme="minorHAnsi"/>
          <w:kern w:val="2"/>
          <w:lang w:eastAsia="en-US"/>
          <w14:ligatures w14:val="standardContextual"/>
        </w:rPr>
        <w:t xml:space="preserve"> Esta forma de educación no solo se centra en la comprensión de los problemas ambientales, sino también en promover la acción individual y colectiva para abordarlos</w:t>
      </w:r>
      <w:r w:rsidR="00A94F34" w:rsidRPr="007A261A">
        <w:rPr>
          <w:rFonts w:eastAsiaTheme="minorHAnsi"/>
          <w:kern w:val="2"/>
          <w:lang w:eastAsia="en-US"/>
          <w14:ligatures w14:val="standardContextual"/>
        </w:rPr>
        <w:t xml:space="preserve"> y darles solución</w:t>
      </w:r>
      <w:r w:rsidRPr="007A261A">
        <w:rPr>
          <w:rFonts w:eastAsiaTheme="minorHAnsi"/>
          <w:kern w:val="2"/>
          <w:lang w:eastAsia="en-US"/>
          <w14:ligatures w14:val="standardContextual"/>
        </w:rPr>
        <w:t>.</w:t>
      </w:r>
      <w:r w:rsidR="00FF58B0"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 xml:space="preserve">Al integrar la educación ambiental en la formación cultural, se fomenta una mentalidad sostenible que influye en todas las áreas de la vida, desde la forma </w:t>
      </w:r>
      <w:r w:rsidR="00A94F34" w:rsidRPr="007A261A">
        <w:rPr>
          <w:rFonts w:eastAsiaTheme="minorHAnsi"/>
          <w:kern w:val="2"/>
          <w:lang w:eastAsia="en-US"/>
          <w14:ligatures w14:val="standardContextual"/>
        </w:rPr>
        <w:t>de consumo de</w:t>
      </w:r>
      <w:r w:rsidRPr="007A261A">
        <w:rPr>
          <w:rFonts w:eastAsiaTheme="minorHAnsi"/>
          <w:kern w:val="2"/>
          <w:lang w:eastAsia="en-US"/>
          <w14:ligatures w14:val="standardContextual"/>
        </w:rPr>
        <w:t xml:space="preserve"> recursos hasta </w:t>
      </w:r>
      <w:r w:rsidR="00A94F34" w:rsidRPr="007A261A">
        <w:rPr>
          <w:rFonts w:eastAsiaTheme="minorHAnsi"/>
          <w:kern w:val="2"/>
          <w:lang w:eastAsia="en-US"/>
          <w14:ligatures w14:val="standardContextual"/>
        </w:rPr>
        <w:t>en la relación</w:t>
      </w:r>
      <w:r w:rsidRPr="007A261A">
        <w:rPr>
          <w:rFonts w:eastAsiaTheme="minorHAnsi"/>
          <w:kern w:val="2"/>
          <w:lang w:eastAsia="en-US"/>
          <w14:ligatures w14:val="standardContextual"/>
        </w:rPr>
        <w:t xml:space="preserve"> </w:t>
      </w:r>
      <w:r w:rsidR="00A94F34" w:rsidRPr="007A261A">
        <w:rPr>
          <w:rFonts w:eastAsiaTheme="minorHAnsi"/>
          <w:kern w:val="2"/>
          <w:lang w:eastAsia="en-US"/>
          <w14:ligatures w14:val="standardContextual"/>
        </w:rPr>
        <w:t>con el</w:t>
      </w:r>
      <w:r w:rsidRPr="007A261A">
        <w:rPr>
          <w:rFonts w:eastAsiaTheme="minorHAnsi"/>
          <w:kern w:val="2"/>
          <w:lang w:eastAsia="en-US"/>
          <w14:ligatures w14:val="standardContextual"/>
        </w:rPr>
        <w:t xml:space="preserve"> entorno.</w:t>
      </w:r>
      <w:r w:rsidR="008314EE"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Además, proporciona a las personas las habilidades necesarias para tomar decisiones informadas sobre cuestiones ambientales y contribuir a la solución de problemas.</w:t>
      </w:r>
      <w:r w:rsidR="00FF58B0"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Es crucial que la educación ambiental no se limite solo a las aulas, sino que se integre en todas las facetas de la sociedad, desde el hogar hasta el lugar de trabajo y la comunidad en general. Cuanto más arraigada esté esta conciencia ambiental en la cultura, más efectiva será en la protección de nuestro planeta</w:t>
      </w:r>
      <w:r w:rsidR="00625E9C" w:rsidRPr="007A261A">
        <w:rPr>
          <w:rFonts w:eastAsiaTheme="minorHAnsi"/>
          <w:kern w:val="2"/>
          <w:lang w:eastAsia="en-US"/>
          <w14:ligatures w14:val="standardContextual"/>
        </w:rPr>
        <w:t xml:space="preserve"> (Castro y Leal, 2023; Serna </w:t>
      </w:r>
      <w:r w:rsidR="00625E9C" w:rsidRPr="007A261A">
        <w:rPr>
          <w:rFonts w:eastAsiaTheme="minorHAnsi"/>
          <w:i/>
          <w:iCs/>
          <w:kern w:val="2"/>
          <w:lang w:eastAsia="en-US"/>
          <w14:ligatures w14:val="standardContextual"/>
        </w:rPr>
        <w:t>et al</w:t>
      </w:r>
      <w:r w:rsidR="00625E9C" w:rsidRPr="007A261A">
        <w:rPr>
          <w:rFonts w:eastAsiaTheme="minorHAnsi"/>
          <w:kern w:val="2"/>
          <w:lang w:eastAsia="en-US"/>
          <w14:ligatures w14:val="standardContextual"/>
        </w:rPr>
        <w:t>., 2023)</w:t>
      </w:r>
      <w:r w:rsidRPr="007A261A">
        <w:rPr>
          <w:rFonts w:eastAsiaTheme="minorHAnsi"/>
          <w:kern w:val="2"/>
          <w:lang w:eastAsia="en-US"/>
          <w14:ligatures w14:val="standardContextual"/>
        </w:rPr>
        <w:t>.</w:t>
      </w:r>
    </w:p>
    <w:p w14:paraId="735913D8" w14:textId="47ADABA2" w:rsidR="00B02779" w:rsidRPr="007A261A" w:rsidRDefault="00230B4A"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En este sentido, las instituciones educativas, tienen la obligación de formar </w:t>
      </w:r>
      <w:r w:rsidR="00880F35" w:rsidRPr="007A261A">
        <w:rPr>
          <w:rFonts w:eastAsiaTheme="minorHAnsi"/>
          <w:kern w:val="2"/>
          <w:lang w:eastAsia="en-US"/>
          <w14:ligatures w14:val="standardContextual"/>
        </w:rPr>
        <w:t xml:space="preserve">personas </w:t>
      </w:r>
      <w:r w:rsidRPr="007A261A">
        <w:rPr>
          <w:rFonts w:eastAsiaTheme="minorHAnsi"/>
          <w:kern w:val="2"/>
          <w:lang w:eastAsia="en-US"/>
          <w14:ligatures w14:val="standardContextual"/>
        </w:rPr>
        <w:t>para un futuro más sostenible en términos económicos, sociales y medioambientales, actuando como agentes de cambio; al mismo tiempo que se le oriente y apoye en el aprovechamiento de los conocimientos y avances científicos y tecnológicos alcanzados por la humanida</w:t>
      </w:r>
      <w:r w:rsidR="008235B5" w:rsidRPr="007A261A">
        <w:rPr>
          <w:rFonts w:eastAsiaTheme="minorHAnsi"/>
          <w:kern w:val="2"/>
          <w:lang w:eastAsia="en-US"/>
          <w14:ligatures w14:val="standardContextual"/>
        </w:rPr>
        <w:t xml:space="preserve">d; ya que la </w:t>
      </w:r>
      <w:r w:rsidR="007C779A" w:rsidRPr="007A261A">
        <w:rPr>
          <w:rFonts w:eastAsiaTheme="minorHAnsi"/>
          <w:kern w:val="2"/>
          <w:lang w:eastAsia="en-US"/>
          <w14:ligatures w14:val="standardContextual"/>
        </w:rPr>
        <w:t>participación</w:t>
      </w:r>
      <w:r w:rsidR="008235B5" w:rsidRPr="007A261A">
        <w:rPr>
          <w:rFonts w:eastAsiaTheme="minorHAnsi"/>
          <w:kern w:val="2"/>
          <w:lang w:eastAsia="en-US"/>
          <w14:ligatures w14:val="standardContextual"/>
        </w:rPr>
        <w:t xml:space="preserve"> de los jóvenes es crucial para edificar una sociedad más sostenible (</w:t>
      </w:r>
      <w:r w:rsidR="00960737" w:rsidRPr="007A261A">
        <w:rPr>
          <w:rFonts w:eastAsiaTheme="minorHAnsi"/>
          <w:kern w:val="2"/>
          <w:lang w:eastAsia="en-US"/>
          <w14:ligatures w14:val="standardContextual"/>
        </w:rPr>
        <w:t xml:space="preserve">Callejas </w:t>
      </w:r>
      <w:r w:rsidR="00960737" w:rsidRPr="007A261A">
        <w:rPr>
          <w:rFonts w:eastAsiaTheme="minorHAnsi"/>
          <w:i/>
          <w:iCs/>
          <w:kern w:val="2"/>
          <w:lang w:eastAsia="en-US"/>
          <w14:ligatures w14:val="standardContextual"/>
        </w:rPr>
        <w:t>et al</w:t>
      </w:r>
      <w:r w:rsidR="00960737" w:rsidRPr="007A261A">
        <w:rPr>
          <w:rFonts w:eastAsiaTheme="minorHAnsi"/>
          <w:kern w:val="2"/>
          <w:lang w:eastAsia="en-US"/>
          <w14:ligatures w14:val="standardContextual"/>
        </w:rPr>
        <w:t xml:space="preserve">., 2018; </w:t>
      </w:r>
      <w:r w:rsidR="00CA2606" w:rsidRPr="007A261A">
        <w:rPr>
          <w:rFonts w:eastAsiaTheme="minorHAnsi"/>
          <w:kern w:val="2"/>
          <w:lang w:eastAsia="en-US"/>
          <w14:ligatures w14:val="standardContextual"/>
        </w:rPr>
        <w:t>Rodríguez, 2022</w:t>
      </w:r>
      <w:r w:rsidR="008235B5" w:rsidRPr="007A261A">
        <w:rPr>
          <w:rFonts w:eastAsiaTheme="minorHAnsi"/>
          <w:kern w:val="2"/>
          <w:lang w:eastAsia="en-US"/>
          <w14:ligatures w14:val="standardContextual"/>
        </w:rPr>
        <w:t>).</w:t>
      </w:r>
    </w:p>
    <w:p w14:paraId="55D590BE" w14:textId="4F11A7A4" w:rsidR="00C611A1" w:rsidRPr="007A261A" w:rsidRDefault="00C611A1"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lastRenderedPageBreak/>
        <w:t>De igual manera, la Red de Soluciones para el Desarrollo Sostenible (SDSN) por sus siglas en inglés, revela que:</w:t>
      </w:r>
    </w:p>
    <w:p w14:paraId="56B2A459" w14:textId="428B68D6" w:rsidR="00C611A1" w:rsidRPr="007A261A" w:rsidRDefault="00C611A1" w:rsidP="007F0C63">
      <w:pPr>
        <w:pStyle w:val="NormalWeb"/>
        <w:spacing w:before="0" w:beforeAutospacing="0" w:after="0" w:afterAutospacing="0" w:line="360" w:lineRule="auto"/>
        <w:ind w:left="708"/>
        <w:jc w:val="both"/>
        <w:rPr>
          <w:rFonts w:eastAsiaTheme="minorHAnsi"/>
          <w:kern w:val="2"/>
          <w:lang w:eastAsia="en-US"/>
          <w14:ligatures w14:val="standardContextual"/>
        </w:rPr>
      </w:pPr>
      <w:r w:rsidRPr="007A261A">
        <w:rPr>
          <w:rFonts w:eastAsiaTheme="minorHAnsi"/>
          <w:kern w:val="2"/>
          <w:lang w:eastAsia="en-US"/>
          <w14:ligatures w14:val="standardContextual"/>
        </w:rPr>
        <w:t>Para abordar eficazmente los ODS, necesitamos profesionales y ciudadanos que tengan las habilidades, el conocimiento y la mentalidad para abordar los complejos desafíos de desarrollo sostenible articulados en los ODS a través de cualquier carrera o trayectoria de vida que tomen.</w:t>
      </w:r>
      <w:r w:rsidR="00A909F7"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 xml:space="preserve">Estos incluyen: </w:t>
      </w:r>
      <w:r w:rsidR="00A909F7" w:rsidRPr="007A261A">
        <w:rPr>
          <w:rFonts w:eastAsiaTheme="minorHAnsi"/>
          <w:kern w:val="2"/>
          <w:lang w:eastAsia="en-US"/>
          <w14:ligatures w14:val="standardContextual"/>
        </w:rPr>
        <w:t>u</w:t>
      </w:r>
      <w:r w:rsidRPr="007A261A">
        <w:rPr>
          <w:rFonts w:eastAsiaTheme="minorHAnsi"/>
          <w:kern w:val="2"/>
          <w:lang w:eastAsia="en-US"/>
          <w14:ligatures w14:val="standardContextual"/>
        </w:rPr>
        <w:t>na comprensión general del desarrollo sostenible y los ODS</w:t>
      </w:r>
      <w:r w:rsidR="00A909F7" w:rsidRPr="007A261A">
        <w:rPr>
          <w:rFonts w:eastAsiaTheme="minorHAnsi"/>
          <w:kern w:val="2"/>
          <w:lang w:eastAsia="en-US"/>
          <w14:ligatures w14:val="standardContextual"/>
        </w:rPr>
        <w:t>; h</w:t>
      </w:r>
      <w:r w:rsidRPr="007A261A">
        <w:rPr>
          <w:rFonts w:eastAsiaTheme="minorHAnsi"/>
          <w:kern w:val="2"/>
          <w:lang w:eastAsia="en-US"/>
          <w14:ligatures w14:val="standardContextual"/>
        </w:rPr>
        <w:t>abilidades transversales para dar sentido a desafíos complejos e idear e implementar soluciones</w:t>
      </w:r>
      <w:r w:rsidR="00A909F7" w:rsidRPr="007A261A">
        <w:rPr>
          <w:rFonts w:eastAsiaTheme="minorHAnsi"/>
          <w:kern w:val="2"/>
          <w:lang w:eastAsia="en-US"/>
          <w14:ligatures w14:val="standardContextual"/>
        </w:rPr>
        <w:t xml:space="preserve"> y c</w:t>
      </w:r>
      <w:r w:rsidRPr="007A261A">
        <w:rPr>
          <w:rFonts w:eastAsiaTheme="minorHAnsi"/>
          <w:kern w:val="2"/>
          <w:lang w:eastAsia="en-US"/>
          <w14:ligatures w14:val="standardContextual"/>
        </w:rPr>
        <w:t>onocimientos y habilidades específicos sobre cómo cada profesión puede contribuir a los ODS</w:t>
      </w:r>
      <w:r w:rsidR="007C779A"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(SDSN, 2020, p. VII)</w:t>
      </w:r>
      <w:r w:rsidR="007C779A" w:rsidRPr="007A261A">
        <w:rPr>
          <w:rFonts w:eastAsiaTheme="minorHAnsi"/>
          <w:kern w:val="2"/>
          <w:lang w:eastAsia="en-US"/>
          <w14:ligatures w14:val="standardContextual"/>
        </w:rPr>
        <w:t>.</w:t>
      </w:r>
      <w:r w:rsidR="00A13EBE" w:rsidRPr="007A261A">
        <w:rPr>
          <w:rFonts w:eastAsiaTheme="minorHAnsi"/>
          <w:kern w:val="2"/>
          <w:lang w:eastAsia="en-US"/>
          <w14:ligatures w14:val="standardContextual"/>
        </w:rPr>
        <w:t xml:space="preserve"> </w:t>
      </w:r>
    </w:p>
    <w:p w14:paraId="0EE4DE98" w14:textId="594EE742" w:rsidR="00C611A1" w:rsidRPr="007A261A" w:rsidRDefault="00A909F7"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En este contexto</w:t>
      </w:r>
      <w:r w:rsidR="00880F35" w:rsidRPr="007A261A">
        <w:rPr>
          <w:rFonts w:eastAsiaTheme="minorHAnsi"/>
          <w:kern w:val="2"/>
          <w:lang w:eastAsia="en-US"/>
          <w14:ligatures w14:val="standardContextual"/>
        </w:rPr>
        <w:t>, las IES tienen un papel fundamental para la formación de individuos y profesionistas que participen en la ejecución de los Objetivos del Desarrollo Sostenible (ODS)</w:t>
      </w:r>
      <w:r w:rsidR="00CF2CBB" w:rsidRPr="007A261A">
        <w:rPr>
          <w:rFonts w:eastAsiaTheme="minorHAnsi"/>
          <w:kern w:val="2"/>
          <w:lang w:eastAsia="en-US"/>
          <w14:ligatures w14:val="standardContextual"/>
        </w:rPr>
        <w:t xml:space="preserve"> (</w:t>
      </w:r>
      <w:r w:rsidR="00960737" w:rsidRPr="007A261A">
        <w:rPr>
          <w:rFonts w:eastAsiaTheme="minorHAnsi"/>
          <w:kern w:val="2"/>
          <w:lang w:eastAsia="en-US"/>
          <w14:ligatures w14:val="standardContextual"/>
        </w:rPr>
        <w:t xml:space="preserve">Callejas </w:t>
      </w:r>
      <w:r w:rsidR="00960737" w:rsidRPr="007A261A">
        <w:rPr>
          <w:rFonts w:eastAsiaTheme="minorHAnsi"/>
          <w:i/>
          <w:iCs/>
          <w:kern w:val="2"/>
          <w:lang w:eastAsia="en-US"/>
          <w14:ligatures w14:val="standardContextual"/>
        </w:rPr>
        <w:t>et al</w:t>
      </w:r>
      <w:r w:rsidR="00960737" w:rsidRPr="007A261A">
        <w:rPr>
          <w:rFonts w:eastAsiaTheme="minorHAnsi"/>
          <w:kern w:val="2"/>
          <w:lang w:eastAsia="en-US"/>
          <w14:ligatures w14:val="standardContextual"/>
        </w:rPr>
        <w:t xml:space="preserve">., 2018; Leal, 2020; </w:t>
      </w:r>
      <w:r w:rsidR="00CF2CBB" w:rsidRPr="007A261A">
        <w:rPr>
          <w:rFonts w:eastAsiaTheme="minorHAnsi"/>
          <w:kern w:val="2"/>
          <w:lang w:eastAsia="en-US"/>
          <w14:ligatures w14:val="standardContextual"/>
        </w:rPr>
        <w:t>Rentería</w:t>
      </w:r>
      <w:r w:rsidR="00D4438F" w:rsidRPr="007A261A">
        <w:rPr>
          <w:rFonts w:eastAsiaTheme="minorHAnsi"/>
          <w:kern w:val="2"/>
          <w:lang w:eastAsia="en-US"/>
          <w14:ligatures w14:val="standardContextual"/>
        </w:rPr>
        <w:t xml:space="preserve"> </w:t>
      </w:r>
      <w:r w:rsidR="00CF2CBB" w:rsidRPr="007A261A">
        <w:rPr>
          <w:rFonts w:eastAsiaTheme="minorHAnsi"/>
          <w:i/>
          <w:iCs/>
          <w:kern w:val="2"/>
          <w:lang w:eastAsia="en-US"/>
          <w14:ligatures w14:val="standardContextual"/>
        </w:rPr>
        <w:t>et al</w:t>
      </w:r>
      <w:r w:rsidR="00CF2CBB" w:rsidRPr="007A261A">
        <w:rPr>
          <w:rFonts w:eastAsiaTheme="minorHAnsi"/>
          <w:kern w:val="2"/>
          <w:lang w:eastAsia="en-US"/>
          <w14:ligatures w14:val="standardContextual"/>
        </w:rPr>
        <w:t>., 2022;</w:t>
      </w:r>
      <w:r w:rsidR="00960737" w:rsidRPr="007A261A">
        <w:rPr>
          <w:rFonts w:eastAsiaTheme="minorHAnsi"/>
          <w:kern w:val="2"/>
          <w:lang w:eastAsia="en-US"/>
          <w14:ligatures w14:val="standardContextual"/>
        </w:rPr>
        <w:t xml:space="preserve"> </w:t>
      </w:r>
      <w:r w:rsidR="00CF2CBB" w:rsidRPr="007A261A">
        <w:rPr>
          <w:rFonts w:eastAsiaTheme="minorHAnsi"/>
          <w:kern w:val="2"/>
          <w:lang w:eastAsia="en-US"/>
          <w14:ligatures w14:val="standardContextual"/>
        </w:rPr>
        <w:t>Sánchez 2018)</w:t>
      </w:r>
      <w:r w:rsidR="00880F35" w:rsidRPr="007A261A">
        <w:rPr>
          <w:rFonts w:eastAsiaTheme="minorHAnsi"/>
          <w:kern w:val="2"/>
          <w:lang w:eastAsia="en-US"/>
          <w14:ligatures w14:val="standardContextual"/>
        </w:rPr>
        <w:t>, al mismo tiempo que impulsa la investigación e innovación para el cumplimiento de algunas de las metas planteadas en la Agenda 2030 (</w:t>
      </w:r>
      <w:r w:rsidR="00E70037" w:rsidRPr="007A261A">
        <w:t>Secretaría General Iberoamericana [</w:t>
      </w:r>
      <w:r w:rsidR="00880F35" w:rsidRPr="007A261A">
        <w:rPr>
          <w:rFonts w:eastAsiaTheme="minorHAnsi"/>
          <w:kern w:val="2"/>
          <w:lang w:eastAsia="en-US"/>
          <w14:ligatures w14:val="standardContextual"/>
        </w:rPr>
        <w:t>S</w:t>
      </w:r>
      <w:r w:rsidR="007C779A" w:rsidRPr="007A261A">
        <w:rPr>
          <w:rFonts w:eastAsiaTheme="minorHAnsi"/>
          <w:kern w:val="2"/>
          <w:lang w:eastAsia="en-US"/>
          <w14:ligatures w14:val="standardContextual"/>
        </w:rPr>
        <w:t>EGIB</w:t>
      </w:r>
      <w:r w:rsidR="00E70037" w:rsidRPr="007A261A">
        <w:rPr>
          <w:rFonts w:eastAsiaTheme="minorHAnsi"/>
          <w:kern w:val="2"/>
          <w:lang w:eastAsia="en-US"/>
          <w14:ligatures w14:val="standardContextual"/>
        </w:rPr>
        <w:t>]</w:t>
      </w:r>
      <w:r w:rsidR="00880F35" w:rsidRPr="007A261A">
        <w:rPr>
          <w:rFonts w:eastAsiaTheme="minorHAnsi"/>
          <w:kern w:val="2"/>
          <w:lang w:eastAsia="en-US"/>
          <w14:ligatures w14:val="standardContextual"/>
        </w:rPr>
        <w:t>, 2018</w:t>
      </w:r>
      <w:r w:rsidR="00CF2CBB" w:rsidRPr="007A261A">
        <w:rPr>
          <w:rFonts w:eastAsiaTheme="minorHAnsi"/>
          <w:kern w:val="2"/>
          <w:lang w:eastAsia="en-US"/>
          <w14:ligatures w14:val="standardContextual"/>
        </w:rPr>
        <w:t>)</w:t>
      </w:r>
      <w:r w:rsidR="00880F35" w:rsidRPr="007A261A">
        <w:rPr>
          <w:rFonts w:eastAsiaTheme="minorHAnsi"/>
          <w:kern w:val="2"/>
          <w:lang w:eastAsia="en-US"/>
          <w14:ligatures w14:val="standardContextual"/>
        </w:rPr>
        <w:t>.</w:t>
      </w:r>
      <w:r w:rsidR="009B513C" w:rsidRPr="007A261A">
        <w:rPr>
          <w:rFonts w:eastAsiaTheme="minorHAnsi"/>
          <w:kern w:val="2"/>
          <w:lang w:eastAsia="en-US"/>
          <w14:ligatures w14:val="standardContextual"/>
        </w:rPr>
        <w:t xml:space="preserve"> </w:t>
      </w:r>
    </w:p>
    <w:p w14:paraId="16D29359" w14:textId="67FD8600" w:rsidR="009B513C" w:rsidRPr="007A261A" w:rsidRDefault="009B513C"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Implicando que, en muchas de las IES se reformen sus planes de estudios y se capacite a sus directivos y personal acerca de los ODS, focalizándolos hacia la acción, utilizando enfoques pedagógicos que promuevan la colaboración, la participación y la creación de alianzas (</w:t>
      </w:r>
      <w:r w:rsidR="00960737" w:rsidRPr="007A261A">
        <w:rPr>
          <w:rFonts w:eastAsiaTheme="minorHAnsi"/>
          <w:kern w:val="2"/>
          <w:lang w:eastAsia="en-US"/>
          <w14:ligatures w14:val="standardContextual"/>
        </w:rPr>
        <w:t xml:space="preserve">Callejas </w:t>
      </w:r>
      <w:r w:rsidR="00960737" w:rsidRPr="007A261A">
        <w:rPr>
          <w:rFonts w:eastAsiaTheme="minorHAnsi"/>
          <w:i/>
          <w:iCs/>
          <w:kern w:val="2"/>
          <w:lang w:eastAsia="en-US"/>
          <w14:ligatures w14:val="standardContextual"/>
        </w:rPr>
        <w:t>et al</w:t>
      </w:r>
      <w:r w:rsidR="00960737" w:rsidRPr="007A261A">
        <w:rPr>
          <w:rFonts w:eastAsiaTheme="minorHAnsi"/>
          <w:kern w:val="2"/>
          <w:lang w:eastAsia="en-US"/>
          <w14:ligatures w14:val="standardContextual"/>
        </w:rPr>
        <w:t xml:space="preserve">., 2018; Leal, 2020; </w:t>
      </w:r>
      <w:r w:rsidRPr="007A261A">
        <w:rPr>
          <w:rFonts w:eastAsiaTheme="minorHAnsi"/>
          <w:kern w:val="2"/>
          <w:lang w:eastAsia="en-US"/>
          <w14:ligatures w14:val="standardContextual"/>
        </w:rPr>
        <w:t>Plata</w:t>
      </w:r>
      <w:r w:rsidRPr="007A261A">
        <w:rPr>
          <w:rFonts w:eastAsiaTheme="minorHAnsi"/>
          <w:i/>
          <w:iCs/>
          <w:kern w:val="2"/>
          <w:lang w:eastAsia="en-US"/>
          <w14:ligatures w14:val="standardContextual"/>
        </w:rPr>
        <w:t xml:space="preserve"> et al</w:t>
      </w:r>
      <w:r w:rsidRPr="007A261A">
        <w:rPr>
          <w:rFonts w:eastAsiaTheme="minorHAnsi"/>
          <w:kern w:val="2"/>
          <w:lang w:eastAsia="en-US"/>
          <w14:ligatures w14:val="standardContextual"/>
        </w:rPr>
        <w:t>., 2022; Sánchez 2018).</w:t>
      </w:r>
    </w:p>
    <w:p w14:paraId="2D3EDE1C" w14:textId="27290551" w:rsidR="00AF5D6A" w:rsidRPr="007A261A" w:rsidRDefault="007C779A" w:rsidP="007F0C63">
      <w:pPr>
        <w:pStyle w:val="NormalWeb"/>
        <w:spacing w:before="0" w:beforeAutospacing="0" w:after="0" w:afterAutospacing="0" w:line="360" w:lineRule="auto"/>
        <w:ind w:firstLine="708"/>
        <w:jc w:val="both"/>
      </w:pPr>
      <w:r w:rsidRPr="007A261A">
        <w:rPr>
          <w:rFonts w:eastAsiaTheme="minorHAnsi"/>
          <w:kern w:val="2"/>
          <w:lang w:eastAsia="en-US"/>
          <w14:ligatures w14:val="standardContextual"/>
        </w:rPr>
        <w:t xml:space="preserve">En la literatura, se aborda el tema de la cultura ambiental </w:t>
      </w:r>
      <w:r w:rsidR="003646B0" w:rsidRPr="007A261A">
        <w:rPr>
          <w:rFonts w:eastAsiaTheme="minorHAnsi"/>
          <w:kern w:val="2"/>
          <w:lang w:eastAsia="en-US"/>
          <w14:ligatures w14:val="standardContextual"/>
        </w:rPr>
        <w:t xml:space="preserve">en las IES </w:t>
      </w:r>
      <w:r w:rsidRPr="007A261A">
        <w:rPr>
          <w:rFonts w:eastAsiaTheme="minorHAnsi"/>
          <w:kern w:val="2"/>
          <w:lang w:eastAsia="en-US"/>
          <w14:ligatures w14:val="standardContextual"/>
        </w:rPr>
        <w:t xml:space="preserve">desde diferentes ámbitos y perspectivas, como es el caso de </w:t>
      </w:r>
      <w:r w:rsidR="003A4C7A" w:rsidRPr="007A261A">
        <w:rPr>
          <w:rFonts w:eastAsiaTheme="minorHAnsi"/>
          <w:kern w:val="2"/>
          <w:lang w:eastAsia="en-US"/>
          <w14:ligatures w14:val="standardContextual"/>
        </w:rPr>
        <w:t xml:space="preserve">la investigación de </w:t>
      </w:r>
      <w:r w:rsidR="00AF5D6A" w:rsidRPr="007A261A">
        <w:rPr>
          <w:rFonts w:eastAsiaTheme="minorHAnsi"/>
          <w:kern w:val="2"/>
          <w:lang w:eastAsia="en-US"/>
          <w14:ligatures w14:val="standardContextual"/>
        </w:rPr>
        <w:t xml:space="preserve">Callejas </w:t>
      </w:r>
      <w:r w:rsidR="00AF5D6A" w:rsidRPr="007A261A">
        <w:rPr>
          <w:rFonts w:eastAsiaTheme="minorHAnsi"/>
          <w:i/>
          <w:iCs/>
          <w:kern w:val="2"/>
          <w:lang w:eastAsia="en-US"/>
          <w14:ligatures w14:val="standardContextual"/>
        </w:rPr>
        <w:t>et al</w:t>
      </w:r>
      <w:r w:rsidR="00AF5D6A" w:rsidRPr="007A261A">
        <w:rPr>
          <w:rFonts w:eastAsiaTheme="minorHAnsi"/>
          <w:kern w:val="2"/>
          <w:lang w:eastAsia="en-US"/>
          <w14:ligatures w14:val="standardContextual"/>
        </w:rPr>
        <w:t xml:space="preserve">. (2018) cuyo objetivo fue analizar </w:t>
      </w:r>
      <w:r w:rsidR="00960737" w:rsidRPr="007A261A">
        <w:rPr>
          <w:rFonts w:eastAsiaTheme="minorHAnsi"/>
          <w:kern w:val="2"/>
          <w:lang w:eastAsia="en-US"/>
          <w14:ligatures w14:val="standardContextual"/>
        </w:rPr>
        <w:t>cuáles</w:t>
      </w:r>
      <w:r w:rsidR="00AF5D6A" w:rsidRPr="007A261A">
        <w:rPr>
          <w:rFonts w:eastAsiaTheme="minorHAnsi"/>
          <w:kern w:val="2"/>
          <w:lang w:eastAsia="en-US"/>
          <w14:ligatures w14:val="standardContextual"/>
        </w:rPr>
        <w:t xml:space="preserve"> son los avances de las IES de Colombia </w:t>
      </w:r>
      <w:r w:rsidR="00AF5D6A" w:rsidRPr="007A261A">
        <w:t>en el proceso de institucionalización del compromiso ambiental, indagando la inclusión de los temas ambientales en ámbitos que incluyen, además de las funciones sustantivas de docencia, investigación y extensión, las políticas institucionales y la participación, gestión y ordenamiento ambiental</w:t>
      </w:r>
      <w:r w:rsidR="00AF547B" w:rsidRPr="007A261A">
        <w:t xml:space="preserve">; en este estudio participaron </w:t>
      </w:r>
      <w:r w:rsidR="00AF5D6A" w:rsidRPr="007A261A">
        <w:t>60 IES públicas y privadas, ubicadas en diferentes regiones del país. El carácter de la investigación es cua</w:t>
      </w:r>
      <w:r w:rsidR="00AF547B" w:rsidRPr="007A261A">
        <w:t>nti</w:t>
      </w:r>
      <w:r w:rsidR="00AF5D6A" w:rsidRPr="007A261A">
        <w:t xml:space="preserve">tativo, de tipo exploratorio, </w:t>
      </w:r>
      <w:r w:rsidR="00AF547B" w:rsidRPr="007A261A">
        <w:t xml:space="preserve">empleando el </w:t>
      </w:r>
      <w:r w:rsidR="00AF5D6A" w:rsidRPr="007A261A">
        <w:t xml:space="preserve">análisis de estadística descriptiva y </w:t>
      </w:r>
      <w:r w:rsidR="00AF547B" w:rsidRPr="007A261A">
        <w:t>tomando como referencia una</w:t>
      </w:r>
      <w:r w:rsidR="00AF5D6A" w:rsidRPr="007A261A">
        <w:t xml:space="preserve"> escala establecida para cada ámbito a partir de </w:t>
      </w:r>
      <w:r w:rsidR="00AF547B" w:rsidRPr="007A261A">
        <w:t>proporciones</w:t>
      </w:r>
      <w:r w:rsidR="00AF5D6A" w:rsidRPr="007A261A">
        <w:t xml:space="preserve"> que </w:t>
      </w:r>
      <w:r w:rsidR="00AF547B" w:rsidRPr="007A261A">
        <w:t>limitan</w:t>
      </w:r>
      <w:r w:rsidR="00AF5D6A" w:rsidRPr="007A261A">
        <w:t xml:space="preserve"> los niveles de compromiso ambiental de cada una de las IES. </w:t>
      </w:r>
      <w:r w:rsidR="00AF547B" w:rsidRPr="007A261A">
        <w:t xml:space="preserve"> Como resultados encontraron que, e</w:t>
      </w:r>
      <w:r w:rsidR="00AF5D6A" w:rsidRPr="007A261A">
        <w:t xml:space="preserve">l ámbito de desempeño más alto fue el de gobierno y participación, </w:t>
      </w:r>
      <w:r w:rsidR="00AF547B" w:rsidRPr="007A261A">
        <w:t>refiriéndose esto a que las IES manifiestan</w:t>
      </w:r>
      <w:r w:rsidR="00AF5D6A" w:rsidRPr="007A261A">
        <w:t xml:space="preserve"> el interés </w:t>
      </w:r>
      <w:r w:rsidR="00AF547B" w:rsidRPr="007A261A">
        <w:t xml:space="preserve">de </w:t>
      </w:r>
      <w:r w:rsidR="00AF5D6A" w:rsidRPr="007A261A">
        <w:t>fortalecer</w:t>
      </w:r>
      <w:r w:rsidR="00AF547B" w:rsidRPr="007A261A">
        <w:t xml:space="preserve"> </w:t>
      </w:r>
      <w:r w:rsidR="00AF5D6A" w:rsidRPr="007A261A">
        <w:t>las políticas ambientales</w:t>
      </w:r>
      <w:r w:rsidR="00AF547B" w:rsidRPr="007A261A">
        <w:t xml:space="preserve">; en contra parte </w:t>
      </w:r>
      <w:r w:rsidR="00AF5D6A" w:rsidRPr="007A261A">
        <w:t xml:space="preserve">el de gestión y </w:t>
      </w:r>
      <w:r w:rsidR="00AF5D6A" w:rsidRPr="007A261A">
        <w:lastRenderedPageBreak/>
        <w:t>ordenamiento del campus</w:t>
      </w:r>
      <w:r w:rsidR="00AF547B" w:rsidRPr="007A261A">
        <w:t xml:space="preserve"> se colocó en el nivel más bajo.</w:t>
      </w:r>
      <w:r w:rsidR="00F06B71" w:rsidRPr="007A261A">
        <w:t xml:space="preserve"> </w:t>
      </w:r>
      <w:r w:rsidR="00AF547B" w:rsidRPr="007A261A">
        <w:t>Concluyendo en la necesidad, de generar estrategias de autorregulación y mejoramiento institucionales en las IES.</w:t>
      </w:r>
    </w:p>
    <w:p w14:paraId="0B4B7846" w14:textId="61D5A566" w:rsidR="001C0632" w:rsidRPr="007A261A" w:rsidRDefault="000A39FA"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En este mismo contexto se encuentra la investigación llevada a cabo por </w:t>
      </w:r>
      <w:r w:rsidR="003A4C7A" w:rsidRPr="007A261A">
        <w:rPr>
          <w:rFonts w:eastAsiaTheme="minorHAnsi"/>
          <w:kern w:val="2"/>
          <w:lang w:eastAsia="en-US"/>
          <w14:ligatures w14:val="standardContextual"/>
        </w:rPr>
        <w:t>Holguín (2017)</w:t>
      </w:r>
      <w:r w:rsidRPr="007A261A">
        <w:rPr>
          <w:rFonts w:eastAsiaTheme="minorHAnsi"/>
          <w:kern w:val="2"/>
          <w:lang w:eastAsia="en-US"/>
          <w14:ligatures w14:val="standardContextual"/>
        </w:rPr>
        <w:t>,</w:t>
      </w:r>
      <w:r w:rsidR="003A4C7A" w:rsidRPr="007A261A">
        <w:rPr>
          <w:rFonts w:eastAsiaTheme="minorHAnsi"/>
          <w:kern w:val="2"/>
          <w:lang w:eastAsia="en-US"/>
          <w14:ligatures w14:val="standardContextual"/>
        </w:rPr>
        <w:t xml:space="preserve"> la </w:t>
      </w:r>
      <w:r w:rsidR="001C0632" w:rsidRPr="007A261A">
        <w:rPr>
          <w:rFonts w:eastAsiaTheme="minorHAnsi"/>
          <w:kern w:val="2"/>
          <w:lang w:eastAsia="en-US"/>
          <w14:ligatures w14:val="standardContextual"/>
        </w:rPr>
        <w:t xml:space="preserve">cual señala que las IES deben implicar a todos sus </w:t>
      </w:r>
      <w:r w:rsidR="001C0632" w:rsidRPr="007A261A">
        <w:rPr>
          <w:rFonts w:eastAsiaTheme="minorHAnsi"/>
          <w:i/>
          <w:iCs/>
          <w:kern w:val="2"/>
          <w:lang w:eastAsia="en-US"/>
          <w14:ligatures w14:val="standardContextual"/>
        </w:rPr>
        <w:t xml:space="preserve">stakeholders </w:t>
      </w:r>
      <w:r w:rsidR="001C0632" w:rsidRPr="007A261A">
        <w:rPr>
          <w:rFonts w:eastAsiaTheme="minorHAnsi"/>
          <w:kern w:val="2"/>
          <w:lang w:eastAsia="en-US"/>
          <w14:ligatures w14:val="standardContextual"/>
        </w:rPr>
        <w:t>en el análisis, desarrollo e implementación de políticas ambientales, a la vez que desarrollen las</w:t>
      </w:r>
      <w:r w:rsidRPr="007A261A">
        <w:rPr>
          <w:rFonts w:eastAsiaTheme="minorHAnsi"/>
          <w:kern w:val="2"/>
          <w:lang w:eastAsia="en-US"/>
          <w14:ligatures w14:val="standardContextual"/>
        </w:rPr>
        <w:t xml:space="preserve"> labores</w:t>
      </w:r>
      <w:r w:rsidR="001C0632" w:rsidRPr="007A261A">
        <w:rPr>
          <w:rFonts w:eastAsiaTheme="minorHAnsi"/>
          <w:kern w:val="2"/>
          <w:lang w:eastAsia="en-US"/>
          <w14:ligatures w14:val="standardContextual"/>
        </w:rPr>
        <w:t xml:space="preserve"> centrales de educación, investigación y extensión dentro de medidas de gestión ambiental de los campus </w:t>
      </w:r>
      <w:r w:rsidRPr="007A261A">
        <w:rPr>
          <w:rFonts w:eastAsiaTheme="minorHAnsi"/>
          <w:kern w:val="2"/>
          <w:lang w:eastAsia="en-US"/>
          <w14:ligatures w14:val="standardContextual"/>
        </w:rPr>
        <w:t>vinculados</w:t>
      </w:r>
      <w:r w:rsidR="001C0632" w:rsidRPr="007A261A">
        <w:rPr>
          <w:rFonts w:eastAsiaTheme="minorHAnsi"/>
          <w:kern w:val="2"/>
          <w:lang w:eastAsia="en-US"/>
          <w14:ligatures w14:val="standardContextual"/>
        </w:rPr>
        <w:t xml:space="preserve"> con su misión y planes de desarrollo </w:t>
      </w:r>
      <w:r w:rsidRPr="007A261A">
        <w:rPr>
          <w:rFonts w:eastAsiaTheme="minorHAnsi"/>
          <w:kern w:val="2"/>
          <w:lang w:eastAsia="en-US"/>
          <w14:ligatures w14:val="standardContextual"/>
        </w:rPr>
        <w:t>institucional.</w:t>
      </w:r>
    </w:p>
    <w:p w14:paraId="542CFFF0" w14:textId="014A7AEC" w:rsidR="001C0632" w:rsidRPr="007A261A" w:rsidRDefault="001C0632"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Por su parte, Moreno </w:t>
      </w:r>
      <w:r w:rsidR="0074472E" w:rsidRPr="007A261A">
        <w:rPr>
          <w:rFonts w:eastAsiaTheme="minorHAnsi"/>
          <w:i/>
          <w:iCs/>
          <w:kern w:val="2"/>
          <w:lang w:eastAsia="en-US"/>
          <w14:ligatures w14:val="standardContextual"/>
        </w:rPr>
        <w:t>et al</w:t>
      </w:r>
      <w:r w:rsidR="0074472E" w:rsidRPr="007A261A">
        <w:rPr>
          <w:rFonts w:eastAsiaTheme="minorHAnsi"/>
          <w:kern w:val="2"/>
          <w:lang w:eastAsia="en-US"/>
          <w14:ligatures w14:val="standardContextual"/>
        </w:rPr>
        <w:t>. (2019) realizaron un trabajo investigativo con la finalidad de evaluar cómo los estudiantes universitarios jerarquizan los ODS y la importancia que ellos otorgan a los</w:t>
      </w:r>
      <w:r w:rsidR="00FA3A9C" w:rsidRPr="007A261A">
        <w:rPr>
          <w:rFonts w:eastAsiaTheme="minorHAnsi"/>
          <w:kern w:val="2"/>
          <w:lang w:eastAsia="en-US"/>
          <w14:ligatures w14:val="standardContextual"/>
        </w:rPr>
        <w:t xml:space="preserve"> que están directamente</w:t>
      </w:r>
      <w:r w:rsidR="0074472E" w:rsidRPr="007A261A">
        <w:rPr>
          <w:rFonts w:eastAsiaTheme="minorHAnsi"/>
          <w:kern w:val="2"/>
          <w:lang w:eastAsia="en-US"/>
          <w14:ligatures w14:val="standardContextual"/>
        </w:rPr>
        <w:t xml:space="preserve"> relacionados con el cuidado del ambiente; como también su interés de participar en actividades proambientales;  bajo un enfoque cuantitativo,  aplicando un cuestionario </w:t>
      </w:r>
      <w:r w:rsidR="0074472E" w:rsidRPr="007A261A">
        <w:rPr>
          <w:rFonts w:eastAsiaTheme="minorHAnsi"/>
          <w:i/>
          <w:iCs/>
          <w:kern w:val="2"/>
          <w:lang w:eastAsia="en-US"/>
          <w14:ligatures w14:val="standardContextual"/>
        </w:rPr>
        <w:t>ad hoc</w:t>
      </w:r>
      <w:r w:rsidR="0074472E" w:rsidRPr="007A261A">
        <w:rPr>
          <w:rFonts w:eastAsiaTheme="minorHAnsi"/>
          <w:kern w:val="2"/>
          <w:lang w:eastAsia="en-US"/>
          <w14:ligatures w14:val="standardContextual"/>
        </w:rPr>
        <w:t xml:space="preserve">  a una muestra de 215 estudiantes universitarios, encontrando que, muestran motivación a participar en actividades proambientales, sin embargo, lo ambiental no es algo prioritario para los estudiantes universitarios estudiados, ya que priorizan mayormente las metas socioeconómicas.</w:t>
      </w:r>
    </w:p>
    <w:p w14:paraId="2D7C14C6" w14:textId="7941AFE8" w:rsidR="00225437" w:rsidRDefault="003646B0"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Ahora bien, Leal </w:t>
      </w:r>
      <w:r w:rsidRPr="007A261A">
        <w:rPr>
          <w:rFonts w:eastAsiaTheme="minorHAnsi"/>
          <w:i/>
          <w:iCs/>
          <w:kern w:val="2"/>
          <w:lang w:eastAsia="en-US"/>
          <w14:ligatures w14:val="standardContextual"/>
        </w:rPr>
        <w:t xml:space="preserve">et al. </w:t>
      </w:r>
      <w:r w:rsidRPr="007A261A">
        <w:rPr>
          <w:rFonts w:eastAsiaTheme="minorHAnsi"/>
          <w:kern w:val="2"/>
          <w:lang w:eastAsia="en-US"/>
          <w14:ligatures w14:val="standardContextual"/>
        </w:rPr>
        <w:t>(2018) llevaron a cabo una investigación</w:t>
      </w:r>
      <w:r w:rsidR="00225437" w:rsidRPr="007A261A">
        <w:rPr>
          <w:rFonts w:eastAsiaTheme="minorHAnsi"/>
          <w:kern w:val="2"/>
          <w:lang w:eastAsia="en-US"/>
          <w14:ligatures w14:val="standardContextual"/>
        </w:rPr>
        <w:t xml:space="preserve"> sobre el compromiso ineludible de profesores y estudiantes para lograr la transformación del aprendizaje en la educación para la sostenibilidad; empleando como herramienta de recolección de datos, un conjunto de estudios de caso cualitativos en </w:t>
      </w:r>
      <w:r w:rsidR="00225437" w:rsidRPr="0068266E">
        <w:rPr>
          <w:rFonts w:eastAsiaTheme="minorHAnsi"/>
          <w:kern w:val="2"/>
          <w:lang w:eastAsia="en-US"/>
          <w14:ligatures w14:val="standardContextual"/>
        </w:rPr>
        <w:t>instituciones de educación superior en siete países (Brasil, Serbia, Letonia, Sudáfrica, España, Siria</w:t>
      </w:r>
      <w:r w:rsidR="00A13EBE" w:rsidRPr="0068266E">
        <w:rPr>
          <w:rFonts w:eastAsiaTheme="minorHAnsi"/>
          <w:kern w:val="2"/>
          <w:lang w:eastAsia="en-US"/>
          <w14:ligatures w14:val="standardContextual"/>
        </w:rPr>
        <w:t xml:space="preserve"> y</w:t>
      </w:r>
      <w:r w:rsidR="00225437" w:rsidRPr="0068266E">
        <w:rPr>
          <w:rFonts w:eastAsiaTheme="minorHAnsi"/>
          <w:kern w:val="2"/>
          <w:lang w:eastAsia="en-US"/>
          <w14:ligatures w14:val="standardContextual"/>
        </w:rPr>
        <w:t xml:space="preserve"> Reino</w:t>
      </w:r>
      <w:r w:rsidR="00225437" w:rsidRPr="007A261A">
        <w:rPr>
          <w:rFonts w:eastAsiaTheme="minorHAnsi"/>
          <w:kern w:val="2"/>
          <w:lang w:eastAsia="en-US"/>
          <w14:ligatures w14:val="standardContextual"/>
        </w:rPr>
        <w:t xml:space="preserve"> Unido), encontrando que el concepto de educación para el desarrollo sostenible no se ha integrado suficientemente en el concepto de transformación en las IES; para mejorar la sostenibilidad en los planes de estudio, los académicos deben desarrollar enfoques colaborativos y discutir cómo rediseñar sus propias disciplinas y cómo apreciar la epistemología y la visión multicultural de la sostenibilidad, tanto como tema como campo de investigación en educación. Se encontró además que las reflexiones de los académicos sobre sus propios valores son cruciales para desarrollar el potencial transformador de los estudiantes como agentes de un futuro sostenible. Por último, es preciso que las universidades se transformen para servir como modelos de justicia social y gestión ambiental, y para fomentar el aprendizaje sobre sostenibilidad.</w:t>
      </w:r>
    </w:p>
    <w:p w14:paraId="4C71BEFB" w14:textId="77777777" w:rsidR="00732D53" w:rsidRDefault="00732D5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39A9EBF9" w14:textId="77777777" w:rsidR="00732D53" w:rsidRDefault="00732D5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7DC36B47" w14:textId="77777777" w:rsidR="00732D53" w:rsidRPr="007A261A" w:rsidRDefault="00732D5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4FE6935B" w14:textId="563B12D8" w:rsidR="0009171F" w:rsidRPr="00732D53" w:rsidRDefault="005E173C" w:rsidP="007F0C63">
      <w:pPr>
        <w:pStyle w:val="NormalWeb"/>
        <w:spacing w:before="0" w:beforeAutospacing="0" w:after="0" w:afterAutospacing="0" w:line="360" w:lineRule="auto"/>
        <w:jc w:val="center"/>
        <w:rPr>
          <w:rFonts w:eastAsiaTheme="minorHAnsi"/>
          <w:b/>
          <w:bCs/>
          <w:kern w:val="2"/>
          <w:sz w:val="32"/>
          <w:szCs w:val="32"/>
          <w:lang w:eastAsia="en-US"/>
          <w14:ligatures w14:val="standardContextual"/>
        </w:rPr>
      </w:pPr>
      <w:r w:rsidRPr="00732D53">
        <w:rPr>
          <w:rFonts w:eastAsiaTheme="minorHAnsi"/>
          <w:b/>
          <w:bCs/>
          <w:kern w:val="2"/>
          <w:sz w:val="32"/>
          <w:szCs w:val="32"/>
          <w:lang w:eastAsia="en-US"/>
          <w14:ligatures w14:val="standardContextual"/>
        </w:rPr>
        <w:lastRenderedPageBreak/>
        <w:t>Materiales y m</w:t>
      </w:r>
      <w:r w:rsidR="006E63BB" w:rsidRPr="00732D53">
        <w:rPr>
          <w:rFonts w:eastAsiaTheme="minorHAnsi"/>
          <w:b/>
          <w:bCs/>
          <w:kern w:val="2"/>
          <w:sz w:val="32"/>
          <w:szCs w:val="32"/>
          <w:lang w:eastAsia="en-US"/>
          <w14:ligatures w14:val="standardContextual"/>
        </w:rPr>
        <w:t>étodo</w:t>
      </w:r>
    </w:p>
    <w:p w14:paraId="2EF7EB06" w14:textId="68065323" w:rsidR="00371596" w:rsidRPr="007A261A" w:rsidRDefault="00371596"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La investigación se realizó bajo un enfoque cuantitativo, no experimental. El diseño fue transversal con un alcance descriptivo (</w:t>
      </w:r>
      <w:r w:rsidR="004E5C7D" w:rsidRPr="007A261A">
        <w:rPr>
          <w:rFonts w:eastAsiaTheme="minorHAnsi"/>
          <w:kern w:val="2"/>
          <w:lang w:eastAsia="en-US"/>
          <w14:ligatures w14:val="standardContextual"/>
        </w:rPr>
        <w:t xml:space="preserve">Baena, 2017; </w:t>
      </w:r>
      <w:r w:rsidR="007F0428" w:rsidRPr="0068266E">
        <w:rPr>
          <w:rFonts w:eastAsiaTheme="minorHAnsi"/>
          <w:kern w:val="2"/>
          <w:lang w:eastAsia="en-US"/>
          <w14:ligatures w14:val="standardContextual"/>
        </w:rPr>
        <w:t>Ruiz y Valenzuela 2022</w:t>
      </w:r>
      <w:r w:rsidRPr="0068266E">
        <w:rPr>
          <w:rFonts w:eastAsiaTheme="minorHAnsi"/>
          <w:kern w:val="2"/>
          <w:lang w:eastAsia="en-US"/>
          <w14:ligatures w14:val="standardContextual"/>
        </w:rPr>
        <w:t>),</w:t>
      </w:r>
      <w:r w:rsidRPr="007A261A">
        <w:rPr>
          <w:rFonts w:eastAsiaTheme="minorHAnsi"/>
          <w:kern w:val="2"/>
          <w:lang w:eastAsia="en-US"/>
          <w14:ligatures w14:val="standardContextual"/>
        </w:rPr>
        <w:t xml:space="preserve"> con el objetivo de identificar los factores que motivan a estudiantes </w:t>
      </w:r>
      <w:bookmarkStart w:id="2" w:name="_Hlk170765378"/>
      <w:r w:rsidRPr="007A261A">
        <w:rPr>
          <w:rFonts w:eastAsiaTheme="minorHAnsi"/>
          <w:kern w:val="2"/>
          <w:lang w:eastAsia="en-US"/>
          <w14:ligatures w14:val="standardContextual"/>
        </w:rPr>
        <w:t xml:space="preserve">de la Universidad Autónoma de Occidente Unidad, Regional Guasave </w:t>
      </w:r>
      <w:bookmarkEnd w:id="2"/>
      <w:r w:rsidRPr="007A261A">
        <w:rPr>
          <w:rFonts w:eastAsiaTheme="minorHAnsi"/>
          <w:kern w:val="2"/>
          <w:lang w:eastAsia="en-US"/>
          <w14:ligatures w14:val="standardContextual"/>
        </w:rPr>
        <w:t xml:space="preserve">a involucrarse en actividades que contribuyan al logro de una cultura ambiental aportando al desarrollo sostenible desde su formación profesional; para ello, se empleó como instrumento un cuestionario compuesto por 23 ítems distribuidos en </w:t>
      </w:r>
      <w:r w:rsidR="000F649D" w:rsidRPr="007A261A">
        <w:rPr>
          <w:rFonts w:eastAsiaTheme="minorHAnsi"/>
          <w:kern w:val="2"/>
          <w:lang w:eastAsia="en-US"/>
          <w14:ligatures w14:val="standardContextual"/>
        </w:rPr>
        <w:t>cuatro</w:t>
      </w:r>
      <w:r w:rsidRPr="007A261A">
        <w:rPr>
          <w:rFonts w:eastAsiaTheme="minorHAnsi"/>
          <w:kern w:val="2"/>
          <w:lang w:eastAsia="en-US"/>
          <w14:ligatures w14:val="standardContextual"/>
        </w:rPr>
        <w:t xml:space="preserve"> apartados:</w:t>
      </w:r>
      <w:r w:rsidR="000F649D" w:rsidRPr="007A261A">
        <w:rPr>
          <w:rFonts w:eastAsiaTheme="minorHAnsi"/>
          <w:kern w:val="2"/>
          <w:lang w:eastAsia="en-US"/>
          <w14:ligatures w14:val="standardContextual"/>
        </w:rPr>
        <w:t xml:space="preserve"> datos sociodemográficos y  las </w:t>
      </w:r>
      <w:r w:rsidRPr="007A261A">
        <w:rPr>
          <w:rFonts w:eastAsiaTheme="minorHAnsi"/>
          <w:kern w:val="2"/>
          <w:lang w:eastAsia="en-US"/>
          <w14:ligatures w14:val="standardContextual"/>
        </w:rPr>
        <w:t>dimensi</w:t>
      </w:r>
      <w:r w:rsidR="000F649D" w:rsidRPr="007A261A">
        <w:rPr>
          <w:rFonts w:eastAsiaTheme="minorHAnsi"/>
          <w:kern w:val="2"/>
          <w:lang w:eastAsia="en-US"/>
          <w14:ligatures w14:val="standardContextual"/>
        </w:rPr>
        <w:t xml:space="preserve">ones </w:t>
      </w:r>
      <w:r w:rsidRPr="007A261A">
        <w:rPr>
          <w:rFonts w:eastAsiaTheme="minorHAnsi"/>
          <w:kern w:val="2"/>
          <w:lang w:eastAsia="en-US"/>
          <w14:ligatures w14:val="standardContextual"/>
        </w:rPr>
        <w:t xml:space="preserve">institucional, docentes y estudiantes. Dicho instrumento se aplicó mediante una encuesta con escala de Likert de 5 puntos; utilizando la herramienta de Google Forms, enviando el enlace a los distintos grupos de redes sociales que utiliza la universidad para compartir información a los alumnos. </w:t>
      </w:r>
    </w:p>
    <w:p w14:paraId="7800114E" w14:textId="6CD60F26" w:rsidR="00371596" w:rsidRPr="007A261A" w:rsidRDefault="00371596"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La población de estudio fue de 4897 estudiantes inscritos durante el semestre agosto 2022- enero 2023, y la muestra se determinó con la formula estadística para poblaciones finitas con el 95% de confianza y 5% de error, siendo esta de 356 estudiantes; sin embargo, se tuvo una respuesta del 94.6% que fueron 337 estudiantes, siendo no probabilística (</w:t>
      </w:r>
      <w:r w:rsidR="004E5C7D" w:rsidRPr="007A261A">
        <w:rPr>
          <w:rFonts w:eastAsiaTheme="minorHAnsi"/>
          <w:kern w:val="2"/>
          <w:lang w:eastAsia="en-US"/>
          <w14:ligatures w14:val="standardContextual"/>
        </w:rPr>
        <w:t>Gallardo, 2017</w:t>
      </w:r>
      <w:r w:rsidR="004E5C7D" w:rsidRPr="0068266E">
        <w:rPr>
          <w:rFonts w:eastAsiaTheme="minorHAnsi"/>
          <w:kern w:val="2"/>
          <w:lang w:eastAsia="en-US"/>
          <w14:ligatures w14:val="standardContextual"/>
        </w:rPr>
        <w:t>; Ruiz y Valenzuela 2022</w:t>
      </w:r>
      <w:r w:rsidRPr="0068266E">
        <w:rPr>
          <w:rFonts w:eastAsiaTheme="minorHAnsi"/>
          <w:kern w:val="2"/>
          <w:lang w:eastAsia="en-US"/>
          <w14:ligatures w14:val="standardContextual"/>
        </w:rPr>
        <w:t>)</w:t>
      </w:r>
      <w:r w:rsidR="0068266E" w:rsidRPr="0068266E">
        <w:rPr>
          <w:rFonts w:eastAsiaTheme="minorHAnsi"/>
          <w:kern w:val="2"/>
          <w:lang w:eastAsia="en-US"/>
          <w14:ligatures w14:val="standardContextual"/>
        </w:rPr>
        <w:t>.</w:t>
      </w:r>
    </w:p>
    <w:p w14:paraId="35A4CC28" w14:textId="066AEF19" w:rsidR="00371596" w:rsidRPr="007A261A" w:rsidRDefault="00371596"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Para el procesamiento de los datos se utilizó </w:t>
      </w:r>
      <w:bookmarkStart w:id="3" w:name="_Hlk172021326"/>
      <w:r w:rsidRPr="007A261A">
        <w:rPr>
          <w:rFonts w:eastAsiaTheme="minorHAnsi"/>
          <w:kern w:val="2"/>
          <w:lang w:eastAsia="en-US"/>
          <w14:ligatures w14:val="standardContextual"/>
        </w:rPr>
        <w:t>SPSS “</w:t>
      </w:r>
      <w:proofErr w:type="spellStart"/>
      <w:r w:rsidRPr="007A261A">
        <w:rPr>
          <w:rFonts w:eastAsiaTheme="minorHAnsi"/>
          <w:i/>
          <w:iCs/>
          <w:kern w:val="2"/>
          <w:lang w:eastAsia="en-US"/>
          <w14:ligatures w14:val="standardContextual"/>
        </w:rPr>
        <w:t>Statistical</w:t>
      </w:r>
      <w:proofErr w:type="spellEnd"/>
      <w:r w:rsidRPr="007A261A">
        <w:rPr>
          <w:rFonts w:eastAsiaTheme="minorHAnsi"/>
          <w:i/>
          <w:iCs/>
          <w:kern w:val="2"/>
          <w:lang w:eastAsia="en-US"/>
          <w14:ligatures w14:val="standardContextual"/>
        </w:rPr>
        <w:t xml:space="preserve"> </w:t>
      </w:r>
      <w:proofErr w:type="spellStart"/>
      <w:r w:rsidRPr="007A261A">
        <w:rPr>
          <w:rFonts w:eastAsiaTheme="minorHAnsi"/>
          <w:i/>
          <w:iCs/>
          <w:kern w:val="2"/>
          <w:lang w:eastAsia="en-US"/>
          <w14:ligatures w14:val="standardContextual"/>
        </w:rPr>
        <w:t>Package</w:t>
      </w:r>
      <w:proofErr w:type="spellEnd"/>
      <w:r w:rsidRPr="007A261A">
        <w:rPr>
          <w:rFonts w:eastAsiaTheme="minorHAnsi"/>
          <w:i/>
          <w:iCs/>
          <w:kern w:val="2"/>
          <w:lang w:eastAsia="en-US"/>
          <w14:ligatures w14:val="standardContextual"/>
        </w:rPr>
        <w:t xml:space="preserve"> </w:t>
      </w:r>
      <w:proofErr w:type="spellStart"/>
      <w:r w:rsidRPr="007A261A">
        <w:rPr>
          <w:rFonts w:eastAsiaTheme="minorHAnsi"/>
          <w:i/>
          <w:iCs/>
          <w:kern w:val="2"/>
          <w:lang w:eastAsia="en-US"/>
          <w14:ligatures w14:val="standardContextual"/>
        </w:rPr>
        <w:t>for</w:t>
      </w:r>
      <w:proofErr w:type="spellEnd"/>
      <w:r w:rsidRPr="007A261A">
        <w:rPr>
          <w:rFonts w:eastAsiaTheme="minorHAnsi"/>
          <w:i/>
          <w:iCs/>
          <w:kern w:val="2"/>
          <w:lang w:eastAsia="en-US"/>
          <w14:ligatures w14:val="standardContextual"/>
        </w:rPr>
        <w:t xml:space="preserve"> </w:t>
      </w:r>
      <w:proofErr w:type="spellStart"/>
      <w:r w:rsidRPr="007A261A">
        <w:rPr>
          <w:rFonts w:eastAsiaTheme="minorHAnsi"/>
          <w:i/>
          <w:iCs/>
          <w:kern w:val="2"/>
          <w:lang w:eastAsia="en-US"/>
          <w14:ligatures w14:val="standardContextual"/>
        </w:rPr>
        <w:t>the</w:t>
      </w:r>
      <w:proofErr w:type="spellEnd"/>
      <w:r w:rsidRPr="007A261A">
        <w:rPr>
          <w:rFonts w:eastAsiaTheme="minorHAnsi"/>
          <w:i/>
          <w:iCs/>
          <w:kern w:val="2"/>
          <w:lang w:eastAsia="en-US"/>
          <w14:ligatures w14:val="standardContextual"/>
        </w:rPr>
        <w:t xml:space="preserve"> Social Sciences</w:t>
      </w:r>
      <w:r w:rsidRPr="007A261A">
        <w:rPr>
          <w:rFonts w:eastAsiaTheme="minorHAnsi"/>
          <w:kern w:val="2"/>
          <w:lang w:eastAsia="en-US"/>
          <w14:ligatures w14:val="standardContextual"/>
        </w:rPr>
        <w:t>” V.25</w:t>
      </w:r>
      <w:bookmarkEnd w:id="3"/>
      <w:r w:rsidRPr="007A261A">
        <w:rPr>
          <w:rFonts w:eastAsiaTheme="minorHAnsi"/>
          <w:kern w:val="2"/>
          <w:lang w:eastAsia="en-US"/>
          <w14:ligatures w14:val="standardContextual"/>
        </w:rPr>
        <w:t xml:space="preserve">, que es un programa estadístico informático que se utiliza en las investigaciones de las ciencias sociales y en las ciencias aplicadas (Rodríguez y Reguant, 2020). Posteriormente al análisis descriptivo, se da respuesta a la pregunta de investigación. </w:t>
      </w:r>
    </w:p>
    <w:p w14:paraId="2101D4CD" w14:textId="77777777" w:rsidR="00CE18F1" w:rsidRDefault="00CE18F1" w:rsidP="00732D53">
      <w:pPr>
        <w:spacing w:after="0" w:line="360" w:lineRule="auto"/>
        <w:jc w:val="center"/>
        <w:rPr>
          <w:rFonts w:ascii="Times New Roman" w:hAnsi="Times New Roman" w:cs="Times New Roman"/>
          <w:b/>
          <w:bCs/>
          <w:sz w:val="28"/>
          <w:szCs w:val="28"/>
        </w:rPr>
      </w:pPr>
    </w:p>
    <w:p w14:paraId="4AD5A77F" w14:textId="1C45134B" w:rsidR="000E2900" w:rsidRPr="007A261A" w:rsidRDefault="00263263" w:rsidP="00732D53">
      <w:pPr>
        <w:spacing w:after="0" w:line="360" w:lineRule="auto"/>
        <w:jc w:val="center"/>
        <w:rPr>
          <w:rFonts w:ascii="Times New Roman" w:hAnsi="Times New Roman" w:cs="Times New Roman"/>
          <w:b/>
          <w:bCs/>
          <w:sz w:val="28"/>
          <w:szCs w:val="28"/>
        </w:rPr>
      </w:pPr>
      <w:r w:rsidRPr="00732D53">
        <w:rPr>
          <w:rFonts w:ascii="Times New Roman" w:hAnsi="Times New Roman" w:cs="Times New Roman"/>
          <w:b/>
          <w:bCs/>
          <w:sz w:val="32"/>
          <w:szCs w:val="32"/>
        </w:rPr>
        <w:t>Resultados</w:t>
      </w:r>
    </w:p>
    <w:p w14:paraId="3AE840B8" w14:textId="2F42272E" w:rsidR="000E2900" w:rsidRPr="007A261A" w:rsidRDefault="000E2900" w:rsidP="00732D53">
      <w:pPr>
        <w:pStyle w:val="NormalWeb"/>
        <w:spacing w:before="0" w:beforeAutospacing="0" w:after="0" w:afterAutospacing="0" w:line="360" w:lineRule="auto"/>
        <w:jc w:val="center"/>
        <w:rPr>
          <w:rFonts w:eastAsiaTheme="minorHAnsi"/>
          <w:b/>
          <w:bCs/>
          <w:kern w:val="2"/>
          <w:lang w:eastAsia="en-US"/>
          <w14:ligatures w14:val="standardContextual"/>
        </w:rPr>
      </w:pPr>
      <w:r w:rsidRPr="007A261A">
        <w:rPr>
          <w:rFonts w:eastAsiaTheme="minorHAnsi"/>
          <w:b/>
          <w:bCs/>
          <w:kern w:val="2"/>
          <w:lang w:eastAsia="en-US"/>
          <w14:ligatures w14:val="standardContextual"/>
        </w:rPr>
        <w:t xml:space="preserve">Perfil </w:t>
      </w:r>
      <w:r w:rsidRPr="00732D53">
        <w:rPr>
          <w:rFonts w:eastAsiaTheme="minorHAnsi"/>
          <w:b/>
          <w:bCs/>
          <w:kern w:val="2"/>
          <w:sz w:val="28"/>
          <w:szCs w:val="28"/>
          <w:lang w:eastAsia="en-US"/>
          <w14:ligatures w14:val="standardContextual"/>
        </w:rPr>
        <w:t>sociodemográfico</w:t>
      </w:r>
    </w:p>
    <w:p w14:paraId="0EFB581D" w14:textId="5986EF57" w:rsidR="00F14F6D" w:rsidRPr="0068266E" w:rsidRDefault="00BB2094"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E</w:t>
      </w:r>
      <w:r w:rsidR="005E62A4" w:rsidRPr="007A261A">
        <w:rPr>
          <w:rFonts w:eastAsiaTheme="minorHAnsi"/>
          <w:kern w:val="2"/>
          <w:lang w:eastAsia="en-US"/>
          <w14:ligatures w14:val="standardContextual"/>
        </w:rPr>
        <w:t xml:space="preserve">l análisis descriptivo </w:t>
      </w:r>
      <w:r w:rsidR="00FE429F" w:rsidRPr="007A261A">
        <w:rPr>
          <w:rFonts w:eastAsiaTheme="minorHAnsi"/>
          <w:kern w:val="2"/>
          <w:lang w:eastAsia="en-US"/>
          <w14:ligatures w14:val="standardContextual"/>
        </w:rPr>
        <w:t>señala la</w:t>
      </w:r>
      <w:r w:rsidRPr="007A261A">
        <w:rPr>
          <w:rFonts w:eastAsiaTheme="minorHAnsi"/>
          <w:kern w:val="2"/>
          <w:lang w:eastAsia="en-US"/>
          <w14:ligatures w14:val="standardContextual"/>
        </w:rPr>
        <w:t xml:space="preserve"> participación </w:t>
      </w:r>
      <w:r w:rsidR="00FE429F" w:rsidRPr="007A261A">
        <w:rPr>
          <w:rFonts w:eastAsiaTheme="minorHAnsi"/>
          <w:kern w:val="2"/>
          <w:lang w:eastAsia="en-US"/>
          <w14:ligatures w14:val="standardContextual"/>
        </w:rPr>
        <w:t>de 15 Programas Educativos (en adelante PE), lo</w:t>
      </w:r>
      <w:r w:rsidR="00D92B98" w:rsidRPr="007A261A">
        <w:rPr>
          <w:rFonts w:eastAsiaTheme="minorHAnsi"/>
          <w:kern w:val="2"/>
          <w:lang w:eastAsia="en-US"/>
          <w14:ligatures w14:val="standardContextual"/>
        </w:rPr>
        <w:t>s</w:t>
      </w:r>
      <w:r w:rsidR="00FE429F" w:rsidRPr="007A261A">
        <w:rPr>
          <w:rFonts w:eastAsiaTheme="minorHAnsi"/>
          <w:kern w:val="2"/>
          <w:lang w:eastAsia="en-US"/>
          <w14:ligatures w14:val="standardContextual"/>
        </w:rPr>
        <w:t xml:space="preserve"> cuales agruparon 337 estudiantes, s</w:t>
      </w:r>
      <w:r w:rsidR="00886C31" w:rsidRPr="007A261A">
        <w:rPr>
          <w:rFonts w:eastAsiaTheme="minorHAnsi"/>
          <w:kern w:val="2"/>
          <w:lang w:eastAsia="en-US"/>
          <w14:ligatures w14:val="standardContextual"/>
        </w:rPr>
        <w:t xml:space="preserve">iendo </w:t>
      </w:r>
      <w:r w:rsidR="00FE429F" w:rsidRPr="007A261A">
        <w:rPr>
          <w:rFonts w:eastAsiaTheme="minorHAnsi"/>
          <w:kern w:val="2"/>
          <w:lang w:eastAsia="en-US"/>
          <w14:ligatures w14:val="standardContextual"/>
        </w:rPr>
        <w:t>el</w:t>
      </w:r>
      <w:r w:rsidR="00956E6C" w:rsidRPr="007A261A">
        <w:rPr>
          <w:rFonts w:eastAsiaTheme="minorHAnsi"/>
          <w:kern w:val="2"/>
          <w:lang w:eastAsia="en-US"/>
          <w14:ligatures w14:val="standardContextual"/>
        </w:rPr>
        <w:t xml:space="preserve"> mayor el</w:t>
      </w:r>
      <w:r w:rsidR="00FE429F" w:rsidRPr="007A261A">
        <w:rPr>
          <w:rFonts w:eastAsiaTheme="minorHAnsi"/>
          <w:kern w:val="2"/>
          <w:lang w:eastAsia="en-US"/>
          <w14:ligatures w14:val="standardContextual"/>
        </w:rPr>
        <w:t xml:space="preserve"> de la Licenciatura en </w:t>
      </w:r>
      <w:r w:rsidR="00FE429F" w:rsidRPr="0068266E">
        <w:rPr>
          <w:rFonts w:eastAsiaTheme="minorHAnsi"/>
          <w:kern w:val="2"/>
          <w:lang w:eastAsia="en-US"/>
          <w14:ligatures w14:val="standardContextual"/>
        </w:rPr>
        <w:t>Enfermería al contabilizar el 16</w:t>
      </w:r>
      <w:r w:rsidR="00D92B98" w:rsidRPr="0068266E">
        <w:rPr>
          <w:rFonts w:eastAsiaTheme="minorHAnsi"/>
          <w:kern w:val="2"/>
          <w:lang w:eastAsia="en-US"/>
          <w14:ligatures w14:val="standardContextual"/>
        </w:rPr>
        <w:t>.0</w:t>
      </w:r>
      <w:r w:rsidR="00FE429F" w:rsidRPr="0068266E">
        <w:rPr>
          <w:rFonts w:eastAsiaTheme="minorHAnsi"/>
          <w:kern w:val="2"/>
          <w:lang w:eastAsia="en-US"/>
          <w14:ligatures w14:val="standardContextual"/>
        </w:rPr>
        <w:t xml:space="preserve">% del total de la muestra, secundándole con el 15.40% el PE de </w:t>
      </w:r>
      <w:r w:rsidR="00A13EBE" w:rsidRPr="0068266E">
        <w:rPr>
          <w:rFonts w:eastAsiaTheme="minorHAnsi"/>
          <w:kern w:val="2"/>
          <w:lang w:eastAsia="en-US"/>
          <w14:ligatures w14:val="standardContextual"/>
        </w:rPr>
        <w:t>L</w:t>
      </w:r>
      <w:r w:rsidR="00FE429F" w:rsidRPr="0068266E">
        <w:rPr>
          <w:rFonts w:eastAsiaTheme="minorHAnsi"/>
          <w:kern w:val="2"/>
          <w:lang w:eastAsia="en-US"/>
          <w14:ligatures w14:val="standardContextual"/>
        </w:rPr>
        <w:t xml:space="preserve">icenciatura en </w:t>
      </w:r>
      <w:r w:rsidR="00C87011" w:rsidRPr="0068266E">
        <w:rPr>
          <w:rFonts w:eastAsiaTheme="minorHAnsi"/>
          <w:kern w:val="2"/>
          <w:lang w:eastAsia="en-US"/>
          <w14:ligatures w14:val="standardContextual"/>
        </w:rPr>
        <w:t>Di</w:t>
      </w:r>
      <w:r w:rsidR="00FE429F" w:rsidRPr="0068266E">
        <w:rPr>
          <w:rFonts w:eastAsiaTheme="minorHAnsi"/>
          <w:kern w:val="2"/>
          <w:lang w:eastAsia="en-US"/>
          <w14:ligatures w14:val="standardContextual"/>
        </w:rPr>
        <w:t xml:space="preserve">seño </w:t>
      </w:r>
      <w:r w:rsidR="00C87011" w:rsidRPr="0068266E">
        <w:rPr>
          <w:rFonts w:eastAsiaTheme="minorHAnsi"/>
          <w:kern w:val="2"/>
          <w:lang w:eastAsia="en-US"/>
          <w14:ligatures w14:val="standardContextual"/>
        </w:rPr>
        <w:t>G</w:t>
      </w:r>
      <w:r w:rsidR="00FE429F" w:rsidRPr="0068266E">
        <w:rPr>
          <w:rFonts w:eastAsiaTheme="minorHAnsi"/>
          <w:kern w:val="2"/>
          <w:lang w:eastAsia="en-US"/>
          <w14:ligatures w14:val="standardContextual"/>
        </w:rPr>
        <w:t xml:space="preserve">ráfico y </w:t>
      </w:r>
      <w:r w:rsidR="00C87011" w:rsidRPr="0068266E">
        <w:rPr>
          <w:rFonts w:eastAsiaTheme="minorHAnsi"/>
          <w:kern w:val="2"/>
          <w:lang w:eastAsia="en-US"/>
          <w14:ligatures w14:val="standardContextual"/>
        </w:rPr>
        <w:t>A</w:t>
      </w:r>
      <w:r w:rsidR="00FE429F" w:rsidRPr="0068266E">
        <w:rPr>
          <w:rFonts w:eastAsiaTheme="minorHAnsi"/>
          <w:kern w:val="2"/>
          <w:lang w:eastAsia="en-US"/>
          <w14:ligatures w14:val="standardContextual"/>
        </w:rPr>
        <w:t xml:space="preserve">rtes </w:t>
      </w:r>
      <w:r w:rsidR="00C87011" w:rsidRPr="0068266E">
        <w:rPr>
          <w:rFonts w:eastAsiaTheme="minorHAnsi"/>
          <w:kern w:val="2"/>
          <w:lang w:eastAsia="en-US"/>
          <w14:ligatures w14:val="standardContextual"/>
        </w:rPr>
        <w:t>V</w:t>
      </w:r>
      <w:r w:rsidR="00FE429F" w:rsidRPr="0068266E">
        <w:rPr>
          <w:rFonts w:eastAsiaTheme="minorHAnsi"/>
          <w:kern w:val="2"/>
          <w:lang w:eastAsia="en-US"/>
          <w14:ligatures w14:val="standardContextual"/>
        </w:rPr>
        <w:t xml:space="preserve">isuales. Los PE de menor participación fueron el de </w:t>
      </w:r>
      <w:r w:rsidR="00C87011" w:rsidRPr="0068266E">
        <w:rPr>
          <w:rFonts w:eastAsiaTheme="minorHAnsi"/>
          <w:kern w:val="2"/>
          <w:lang w:eastAsia="en-US"/>
          <w14:ligatures w14:val="standardContextual"/>
        </w:rPr>
        <w:t>I</w:t>
      </w:r>
      <w:r w:rsidR="00FE429F" w:rsidRPr="0068266E">
        <w:rPr>
          <w:rFonts w:eastAsiaTheme="minorHAnsi"/>
          <w:kern w:val="2"/>
          <w:lang w:eastAsia="en-US"/>
          <w14:ligatures w14:val="standardContextual"/>
        </w:rPr>
        <w:t xml:space="preserve">ngeniería </w:t>
      </w:r>
      <w:r w:rsidR="00C87011" w:rsidRPr="0068266E">
        <w:rPr>
          <w:rFonts w:eastAsiaTheme="minorHAnsi"/>
          <w:kern w:val="2"/>
          <w:lang w:eastAsia="en-US"/>
          <w14:ligatures w14:val="standardContextual"/>
        </w:rPr>
        <w:t>C</w:t>
      </w:r>
      <w:r w:rsidR="00FE429F" w:rsidRPr="0068266E">
        <w:rPr>
          <w:rFonts w:eastAsiaTheme="minorHAnsi"/>
          <w:kern w:val="2"/>
          <w:lang w:eastAsia="en-US"/>
          <w14:ligatures w14:val="standardContextual"/>
        </w:rPr>
        <w:t xml:space="preserve">ivil, el de </w:t>
      </w:r>
      <w:r w:rsidR="00C87011" w:rsidRPr="0068266E">
        <w:rPr>
          <w:rFonts w:eastAsiaTheme="minorHAnsi"/>
          <w:kern w:val="2"/>
          <w:lang w:eastAsia="en-US"/>
          <w14:ligatures w14:val="standardContextual"/>
        </w:rPr>
        <w:t>P</w:t>
      </w:r>
      <w:r w:rsidR="00FE429F" w:rsidRPr="0068266E">
        <w:rPr>
          <w:rFonts w:eastAsiaTheme="minorHAnsi"/>
          <w:kern w:val="2"/>
          <w:lang w:eastAsia="en-US"/>
          <w14:ligatures w14:val="standardContextual"/>
        </w:rPr>
        <w:t xml:space="preserve">sicología y </w:t>
      </w:r>
      <w:r w:rsidR="00C87011" w:rsidRPr="0068266E">
        <w:rPr>
          <w:rFonts w:eastAsiaTheme="minorHAnsi"/>
          <w:kern w:val="2"/>
          <w:lang w:eastAsia="en-US"/>
          <w14:ligatures w14:val="standardContextual"/>
        </w:rPr>
        <w:t>T</w:t>
      </w:r>
      <w:r w:rsidR="00FE429F" w:rsidRPr="0068266E">
        <w:rPr>
          <w:rFonts w:eastAsiaTheme="minorHAnsi"/>
          <w:kern w:val="2"/>
          <w:lang w:eastAsia="en-US"/>
          <w14:ligatures w14:val="standardContextual"/>
        </w:rPr>
        <w:t xml:space="preserve">erapia </w:t>
      </w:r>
      <w:r w:rsidR="00C87011" w:rsidRPr="0068266E">
        <w:rPr>
          <w:rFonts w:eastAsiaTheme="minorHAnsi"/>
          <w:kern w:val="2"/>
          <w:lang w:eastAsia="en-US"/>
          <w14:ligatures w14:val="standardContextual"/>
        </w:rPr>
        <w:t>F</w:t>
      </w:r>
      <w:r w:rsidR="00FE429F" w:rsidRPr="0068266E">
        <w:rPr>
          <w:rFonts w:eastAsiaTheme="minorHAnsi"/>
          <w:kern w:val="2"/>
          <w:lang w:eastAsia="en-US"/>
          <w14:ligatures w14:val="standardContextual"/>
        </w:rPr>
        <w:t xml:space="preserve">ísica y </w:t>
      </w:r>
      <w:r w:rsidR="00C87011" w:rsidRPr="0068266E">
        <w:rPr>
          <w:rFonts w:eastAsiaTheme="minorHAnsi"/>
          <w:kern w:val="2"/>
          <w:lang w:eastAsia="en-US"/>
          <w14:ligatures w14:val="standardContextual"/>
        </w:rPr>
        <w:t>R</w:t>
      </w:r>
      <w:r w:rsidR="00FE429F" w:rsidRPr="0068266E">
        <w:rPr>
          <w:rFonts w:eastAsiaTheme="minorHAnsi"/>
          <w:kern w:val="2"/>
          <w:lang w:eastAsia="en-US"/>
          <w14:ligatures w14:val="standardContextual"/>
        </w:rPr>
        <w:t xml:space="preserve">ehabilitación, con una participación menor al </w:t>
      </w:r>
      <w:r w:rsidR="006A173A" w:rsidRPr="0068266E">
        <w:rPr>
          <w:rFonts w:eastAsiaTheme="minorHAnsi"/>
          <w:kern w:val="2"/>
          <w:lang w:eastAsia="en-US"/>
          <w14:ligatures w14:val="standardContextual"/>
        </w:rPr>
        <w:t>uno por ciento</w:t>
      </w:r>
      <w:r w:rsidR="00FE429F" w:rsidRPr="0068266E">
        <w:rPr>
          <w:rFonts w:eastAsiaTheme="minorHAnsi"/>
          <w:kern w:val="2"/>
          <w:lang w:eastAsia="en-US"/>
          <w14:ligatures w14:val="standardContextual"/>
        </w:rPr>
        <w:t xml:space="preserve"> del total de la muestra. </w:t>
      </w:r>
    </w:p>
    <w:p w14:paraId="54F9DFDC" w14:textId="130CE350" w:rsidR="00FE429F" w:rsidRDefault="009166F0"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68266E">
        <w:rPr>
          <w:rFonts w:eastAsiaTheme="minorHAnsi"/>
          <w:kern w:val="2"/>
          <w:lang w:eastAsia="en-US"/>
          <w14:ligatures w14:val="standardContextual"/>
        </w:rPr>
        <w:t xml:space="preserve">En cuanto </w:t>
      </w:r>
      <w:r w:rsidR="00FE429F" w:rsidRPr="0068266E">
        <w:rPr>
          <w:rFonts w:eastAsiaTheme="minorHAnsi"/>
          <w:kern w:val="2"/>
          <w:lang w:eastAsia="en-US"/>
          <w14:ligatures w14:val="standardContextual"/>
        </w:rPr>
        <w:t xml:space="preserve">al género de los sujetos de estudio, el 65% pertenecen al género femenino, el 34.4% al masculino y una pequeña parte, el 0.6% se identificó como binario, estos últimos del PE de Diseño Gráfico y Artes Visuales. </w:t>
      </w:r>
      <w:r w:rsidR="004A5EAD" w:rsidRPr="0068266E">
        <w:rPr>
          <w:rFonts w:eastAsiaTheme="minorHAnsi"/>
          <w:kern w:val="2"/>
          <w:lang w:eastAsia="en-US"/>
          <w14:ligatures w14:val="standardContextual"/>
        </w:rPr>
        <w:t>En cuanto a la participación</w:t>
      </w:r>
      <w:r w:rsidR="00D92B98" w:rsidRPr="0068266E">
        <w:rPr>
          <w:rFonts w:eastAsiaTheme="minorHAnsi"/>
          <w:kern w:val="2"/>
          <w:lang w:eastAsia="en-US"/>
          <w14:ligatures w14:val="standardContextual"/>
        </w:rPr>
        <w:t xml:space="preserve"> del género femenino </w:t>
      </w:r>
      <w:r w:rsidR="00D92B98" w:rsidRPr="0068266E">
        <w:rPr>
          <w:rFonts w:eastAsiaTheme="minorHAnsi"/>
          <w:kern w:val="2"/>
          <w:lang w:eastAsia="en-US"/>
          <w14:ligatures w14:val="standardContextual"/>
        </w:rPr>
        <w:lastRenderedPageBreak/>
        <w:t>por PE</w:t>
      </w:r>
      <w:r w:rsidR="004A5EAD" w:rsidRPr="0068266E">
        <w:rPr>
          <w:rFonts w:eastAsiaTheme="minorHAnsi"/>
          <w:kern w:val="2"/>
          <w:lang w:eastAsia="en-US"/>
          <w14:ligatures w14:val="standardContextual"/>
        </w:rPr>
        <w:t>,</w:t>
      </w:r>
      <w:r w:rsidR="00D92B98" w:rsidRPr="0068266E">
        <w:rPr>
          <w:rFonts w:eastAsiaTheme="minorHAnsi"/>
          <w:kern w:val="2"/>
          <w:lang w:eastAsia="en-US"/>
          <w14:ligatures w14:val="standardContextual"/>
        </w:rPr>
        <w:t xml:space="preserve"> fue la </w:t>
      </w:r>
      <w:r w:rsidR="00A13EBE" w:rsidRPr="0068266E">
        <w:rPr>
          <w:rFonts w:eastAsiaTheme="minorHAnsi"/>
          <w:kern w:val="2"/>
          <w:lang w:eastAsia="en-US"/>
          <w14:ligatures w14:val="standardContextual"/>
        </w:rPr>
        <w:t>L</w:t>
      </w:r>
      <w:r w:rsidR="00D92B98" w:rsidRPr="0068266E">
        <w:rPr>
          <w:rFonts w:eastAsiaTheme="minorHAnsi"/>
          <w:kern w:val="2"/>
          <w:lang w:eastAsia="en-US"/>
          <w14:ligatures w14:val="standardContextual"/>
        </w:rPr>
        <w:t>icenciatura en enfermería la que presentó mayor frecuencia con un 18.70% del total de ese género</w:t>
      </w:r>
      <w:r w:rsidR="004A5EAD" w:rsidRPr="0068266E">
        <w:rPr>
          <w:rFonts w:eastAsiaTheme="minorHAnsi"/>
          <w:kern w:val="2"/>
          <w:lang w:eastAsia="en-US"/>
          <w14:ligatures w14:val="standardContextual"/>
        </w:rPr>
        <w:t xml:space="preserve">; </w:t>
      </w:r>
      <w:r w:rsidR="00D92B98" w:rsidRPr="0068266E">
        <w:rPr>
          <w:rFonts w:eastAsiaTheme="minorHAnsi"/>
          <w:kern w:val="2"/>
          <w:lang w:eastAsia="en-US"/>
          <w14:ligatures w14:val="standardContextual"/>
        </w:rPr>
        <w:t xml:space="preserve">el de </w:t>
      </w:r>
      <w:r w:rsidR="00BB589B" w:rsidRPr="0068266E">
        <w:rPr>
          <w:rFonts w:eastAsiaTheme="minorHAnsi"/>
          <w:kern w:val="2"/>
          <w:lang w:eastAsia="en-US"/>
          <w14:ligatures w14:val="standardContextual"/>
        </w:rPr>
        <w:t>D</w:t>
      </w:r>
      <w:r w:rsidR="00D92B98" w:rsidRPr="0068266E">
        <w:rPr>
          <w:rFonts w:eastAsiaTheme="minorHAnsi"/>
          <w:kern w:val="2"/>
          <w:lang w:eastAsia="en-US"/>
          <w14:ligatures w14:val="standardContextual"/>
        </w:rPr>
        <w:t xml:space="preserve">iseño </w:t>
      </w:r>
      <w:r w:rsidR="00BB589B" w:rsidRPr="0068266E">
        <w:rPr>
          <w:rFonts w:eastAsiaTheme="minorHAnsi"/>
          <w:kern w:val="2"/>
          <w:lang w:eastAsia="en-US"/>
          <w14:ligatures w14:val="standardContextual"/>
        </w:rPr>
        <w:t>G</w:t>
      </w:r>
      <w:r w:rsidR="00D92B98" w:rsidRPr="0068266E">
        <w:rPr>
          <w:rFonts w:eastAsiaTheme="minorHAnsi"/>
          <w:kern w:val="2"/>
          <w:lang w:eastAsia="en-US"/>
          <w14:ligatures w14:val="standardContextual"/>
        </w:rPr>
        <w:t xml:space="preserve">ráfico y </w:t>
      </w:r>
      <w:r w:rsidR="00C61BE4" w:rsidRPr="0068266E">
        <w:rPr>
          <w:rFonts w:eastAsiaTheme="minorHAnsi"/>
          <w:kern w:val="2"/>
          <w:lang w:eastAsia="en-US"/>
          <w14:ligatures w14:val="standardContextual"/>
        </w:rPr>
        <w:t>A</w:t>
      </w:r>
      <w:r w:rsidR="00D92B98" w:rsidRPr="0068266E">
        <w:rPr>
          <w:rFonts w:eastAsiaTheme="minorHAnsi"/>
          <w:kern w:val="2"/>
          <w:lang w:eastAsia="en-US"/>
          <w14:ligatures w14:val="standardContextual"/>
        </w:rPr>
        <w:t xml:space="preserve">rtes </w:t>
      </w:r>
      <w:r w:rsidR="00C61BE4" w:rsidRPr="0068266E">
        <w:rPr>
          <w:rFonts w:eastAsiaTheme="minorHAnsi"/>
          <w:kern w:val="2"/>
          <w:lang w:eastAsia="en-US"/>
          <w14:ligatures w14:val="standardContextual"/>
        </w:rPr>
        <w:t>V</w:t>
      </w:r>
      <w:r w:rsidR="00D92B98" w:rsidRPr="0068266E">
        <w:rPr>
          <w:rFonts w:eastAsiaTheme="minorHAnsi"/>
          <w:kern w:val="2"/>
          <w:lang w:eastAsia="en-US"/>
          <w14:ligatures w14:val="standardContextual"/>
        </w:rPr>
        <w:t xml:space="preserve">isuales, con un 16.0% y el de Biología con un 15.10 %. De los 116 encuestados del género masculino </w:t>
      </w:r>
      <w:r w:rsidR="004A5EAD" w:rsidRPr="0068266E">
        <w:rPr>
          <w:rFonts w:eastAsiaTheme="minorHAnsi"/>
          <w:kern w:val="2"/>
          <w:lang w:eastAsia="en-US"/>
          <w14:ligatures w14:val="standardContextual"/>
        </w:rPr>
        <w:t>el</w:t>
      </w:r>
      <w:r w:rsidR="00D92B98" w:rsidRPr="0068266E">
        <w:rPr>
          <w:rFonts w:eastAsiaTheme="minorHAnsi"/>
          <w:kern w:val="2"/>
          <w:lang w:eastAsia="en-US"/>
          <w14:ligatures w14:val="standardContextual"/>
        </w:rPr>
        <w:t xml:space="preserve"> 13.80% de participación emanaron del PE de </w:t>
      </w:r>
      <w:r w:rsidR="00C61BE4" w:rsidRPr="0068266E">
        <w:rPr>
          <w:rFonts w:eastAsiaTheme="minorHAnsi"/>
          <w:kern w:val="2"/>
          <w:lang w:eastAsia="en-US"/>
          <w14:ligatures w14:val="standardContextual"/>
        </w:rPr>
        <w:t>A</w:t>
      </w:r>
      <w:r w:rsidR="00D92B98" w:rsidRPr="0068266E">
        <w:rPr>
          <w:rFonts w:eastAsiaTheme="minorHAnsi"/>
          <w:kern w:val="2"/>
          <w:lang w:eastAsia="en-US"/>
          <w14:ligatures w14:val="standardContextual"/>
        </w:rPr>
        <w:t xml:space="preserve">dministración de </w:t>
      </w:r>
      <w:r w:rsidR="00C61BE4" w:rsidRPr="0068266E">
        <w:rPr>
          <w:rFonts w:eastAsiaTheme="minorHAnsi"/>
          <w:kern w:val="2"/>
          <w:lang w:eastAsia="en-US"/>
          <w14:ligatures w14:val="standardContextual"/>
        </w:rPr>
        <w:t>E</w:t>
      </w:r>
      <w:r w:rsidR="00D92B98" w:rsidRPr="0068266E">
        <w:rPr>
          <w:rFonts w:eastAsiaTheme="minorHAnsi"/>
          <w:kern w:val="2"/>
          <w:lang w:eastAsia="en-US"/>
          <w14:ligatures w14:val="standardContextual"/>
        </w:rPr>
        <w:t xml:space="preserve">mpresas; el PE de </w:t>
      </w:r>
      <w:r w:rsidR="00C61BE4" w:rsidRPr="0068266E">
        <w:rPr>
          <w:rFonts w:eastAsiaTheme="minorHAnsi"/>
          <w:kern w:val="2"/>
          <w:lang w:eastAsia="en-US"/>
          <w14:ligatures w14:val="standardContextual"/>
        </w:rPr>
        <w:t>D</w:t>
      </w:r>
      <w:r w:rsidR="00D92B98" w:rsidRPr="0068266E">
        <w:rPr>
          <w:rFonts w:eastAsiaTheme="minorHAnsi"/>
          <w:kern w:val="2"/>
          <w:lang w:eastAsia="en-US"/>
          <w14:ligatures w14:val="standardContextual"/>
        </w:rPr>
        <w:t xml:space="preserve">iseño </w:t>
      </w:r>
      <w:r w:rsidR="00C61BE4" w:rsidRPr="0068266E">
        <w:rPr>
          <w:rFonts w:eastAsiaTheme="minorHAnsi"/>
          <w:kern w:val="2"/>
          <w:lang w:eastAsia="en-US"/>
          <w14:ligatures w14:val="standardContextual"/>
        </w:rPr>
        <w:t>G</w:t>
      </w:r>
      <w:r w:rsidR="00D92B98" w:rsidRPr="0068266E">
        <w:rPr>
          <w:rFonts w:eastAsiaTheme="minorHAnsi"/>
          <w:kern w:val="2"/>
          <w:lang w:eastAsia="en-US"/>
          <w14:ligatures w14:val="standardContextual"/>
        </w:rPr>
        <w:t xml:space="preserve">ráfico y </w:t>
      </w:r>
      <w:r w:rsidR="00C61BE4" w:rsidRPr="0068266E">
        <w:rPr>
          <w:rFonts w:eastAsiaTheme="minorHAnsi"/>
          <w:kern w:val="2"/>
          <w:lang w:eastAsia="en-US"/>
          <w14:ligatures w14:val="standardContextual"/>
        </w:rPr>
        <w:t>A</w:t>
      </w:r>
      <w:r w:rsidR="00D92B98" w:rsidRPr="0068266E">
        <w:rPr>
          <w:rFonts w:eastAsiaTheme="minorHAnsi"/>
          <w:kern w:val="2"/>
          <w:lang w:eastAsia="en-US"/>
          <w14:ligatures w14:val="standardContextual"/>
        </w:rPr>
        <w:t xml:space="preserve">rtes </w:t>
      </w:r>
      <w:r w:rsidR="00C61BE4" w:rsidRPr="0068266E">
        <w:rPr>
          <w:rFonts w:eastAsiaTheme="minorHAnsi"/>
          <w:kern w:val="2"/>
          <w:lang w:eastAsia="en-US"/>
          <w14:ligatures w14:val="standardContextual"/>
        </w:rPr>
        <w:t>V</w:t>
      </w:r>
      <w:r w:rsidR="00D92B98" w:rsidRPr="0068266E">
        <w:rPr>
          <w:rFonts w:eastAsiaTheme="minorHAnsi"/>
          <w:kern w:val="2"/>
          <w:lang w:eastAsia="en-US"/>
          <w14:ligatures w14:val="standardContextual"/>
        </w:rPr>
        <w:t>isuales un 12.90% y el 12.10% de Biología</w:t>
      </w:r>
      <w:r w:rsidR="00FF3C22" w:rsidRPr="0068266E">
        <w:rPr>
          <w:rFonts w:eastAsiaTheme="minorHAnsi"/>
          <w:kern w:val="2"/>
          <w:lang w:eastAsia="en-US"/>
          <w14:ligatures w14:val="standardContextual"/>
        </w:rPr>
        <w:t>. En ese mismo sentido</w:t>
      </w:r>
      <w:r w:rsidR="00FF3C22" w:rsidRPr="007A261A">
        <w:rPr>
          <w:rFonts w:eastAsiaTheme="minorHAnsi"/>
          <w:kern w:val="2"/>
          <w:lang w:eastAsia="en-US"/>
          <w14:ligatures w14:val="standardContextual"/>
        </w:rPr>
        <w:t xml:space="preserve">, dos estudiantes del PE de </w:t>
      </w:r>
      <w:r w:rsidR="00DA376D" w:rsidRPr="007A261A">
        <w:rPr>
          <w:rFonts w:eastAsiaTheme="minorHAnsi"/>
          <w:kern w:val="2"/>
          <w:lang w:eastAsia="en-US"/>
          <w14:ligatures w14:val="standardContextual"/>
        </w:rPr>
        <w:t>D</w:t>
      </w:r>
      <w:r w:rsidR="00FF3C22" w:rsidRPr="007A261A">
        <w:rPr>
          <w:rFonts w:eastAsiaTheme="minorHAnsi"/>
          <w:kern w:val="2"/>
          <w:lang w:eastAsia="en-US"/>
          <w14:ligatures w14:val="standardContextual"/>
        </w:rPr>
        <w:t xml:space="preserve">iseño </w:t>
      </w:r>
      <w:r w:rsidR="00DA376D" w:rsidRPr="007A261A">
        <w:rPr>
          <w:rFonts w:eastAsiaTheme="minorHAnsi"/>
          <w:kern w:val="2"/>
          <w:lang w:eastAsia="en-US"/>
          <w14:ligatures w14:val="standardContextual"/>
        </w:rPr>
        <w:t>G</w:t>
      </w:r>
      <w:r w:rsidR="00FF3C22" w:rsidRPr="007A261A">
        <w:rPr>
          <w:rFonts w:eastAsiaTheme="minorHAnsi"/>
          <w:kern w:val="2"/>
          <w:lang w:eastAsia="en-US"/>
          <w14:ligatures w14:val="standardContextual"/>
        </w:rPr>
        <w:t xml:space="preserve">ráfico y </w:t>
      </w:r>
      <w:r w:rsidR="00DA376D" w:rsidRPr="007A261A">
        <w:rPr>
          <w:rFonts w:eastAsiaTheme="minorHAnsi"/>
          <w:kern w:val="2"/>
          <w:lang w:eastAsia="en-US"/>
          <w14:ligatures w14:val="standardContextual"/>
        </w:rPr>
        <w:t>A</w:t>
      </w:r>
      <w:r w:rsidR="00FF3C22" w:rsidRPr="007A261A">
        <w:rPr>
          <w:rFonts w:eastAsiaTheme="minorHAnsi"/>
          <w:kern w:val="2"/>
          <w:lang w:eastAsia="en-US"/>
          <w14:ligatures w14:val="standardContextual"/>
        </w:rPr>
        <w:t xml:space="preserve">rtes </w:t>
      </w:r>
      <w:r w:rsidR="00DA376D" w:rsidRPr="007A261A">
        <w:rPr>
          <w:rFonts w:eastAsiaTheme="minorHAnsi"/>
          <w:kern w:val="2"/>
          <w:lang w:eastAsia="en-US"/>
          <w14:ligatures w14:val="standardContextual"/>
        </w:rPr>
        <w:t>V</w:t>
      </w:r>
      <w:r w:rsidR="00FF3C22" w:rsidRPr="007A261A">
        <w:rPr>
          <w:rFonts w:eastAsiaTheme="minorHAnsi"/>
          <w:kern w:val="2"/>
          <w:lang w:eastAsia="en-US"/>
          <w14:ligatures w14:val="standardContextual"/>
        </w:rPr>
        <w:t xml:space="preserve">isuales, que representa el 0.6% del total de la población estudiada, respondieron como género binario </w:t>
      </w:r>
      <w:r w:rsidR="00D92B98" w:rsidRPr="007A261A">
        <w:rPr>
          <w:rFonts w:eastAsiaTheme="minorHAnsi"/>
          <w:i/>
          <w:iCs/>
          <w:kern w:val="2"/>
          <w:lang w:eastAsia="en-US"/>
          <w14:ligatures w14:val="standardContextual"/>
        </w:rPr>
        <w:t>(Véase Tabla 1)</w:t>
      </w:r>
      <w:r w:rsidR="00D92B98" w:rsidRPr="007A261A">
        <w:rPr>
          <w:rFonts w:eastAsiaTheme="minorHAnsi"/>
          <w:kern w:val="2"/>
          <w:lang w:eastAsia="en-US"/>
          <w14:ligatures w14:val="standardContextual"/>
        </w:rPr>
        <w:t xml:space="preserve">.  </w:t>
      </w:r>
    </w:p>
    <w:p w14:paraId="3B7F0853" w14:textId="77777777" w:rsidR="007F0C63" w:rsidRPr="007A261A" w:rsidRDefault="007F0C6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29F7A36D" w14:textId="38A004A8" w:rsidR="0048452B" w:rsidRPr="007F0C63" w:rsidRDefault="0048452B" w:rsidP="00C56FA5">
      <w:pPr>
        <w:spacing w:before="40" w:after="40" w:line="240" w:lineRule="auto"/>
        <w:jc w:val="center"/>
        <w:rPr>
          <w:rFonts w:ascii="Times New Roman" w:eastAsia="Times New Roman" w:hAnsi="Times New Roman" w:cs="Times New Roman"/>
          <w:i/>
          <w:iCs/>
          <w:kern w:val="0"/>
          <w:sz w:val="24"/>
          <w:szCs w:val="24"/>
          <w:lang w:eastAsia="es-MX"/>
          <w14:ligatures w14:val="none"/>
        </w:rPr>
      </w:pPr>
      <w:r w:rsidRPr="00C56FA5">
        <w:rPr>
          <w:rFonts w:ascii="Times New Roman" w:eastAsia="Times New Roman" w:hAnsi="Times New Roman" w:cs="Times New Roman"/>
          <w:b/>
          <w:bCs/>
          <w:kern w:val="0"/>
          <w:sz w:val="24"/>
          <w:szCs w:val="24"/>
          <w:lang w:eastAsia="es-MX"/>
          <w14:ligatures w14:val="none"/>
        </w:rPr>
        <w:t>Tabla 1.</w:t>
      </w:r>
      <w:r w:rsidRPr="007F0C63">
        <w:rPr>
          <w:rFonts w:ascii="Times New Roman" w:eastAsia="Times New Roman" w:hAnsi="Times New Roman" w:cs="Times New Roman"/>
          <w:kern w:val="0"/>
          <w:sz w:val="24"/>
          <w:szCs w:val="24"/>
          <w:lang w:eastAsia="es-MX"/>
          <w14:ligatures w14:val="none"/>
        </w:rPr>
        <w:t xml:space="preserve"> Participación por género y Programa Educativo</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1200"/>
        <w:gridCol w:w="1200"/>
        <w:gridCol w:w="1200"/>
        <w:gridCol w:w="1200"/>
      </w:tblGrid>
      <w:tr w:rsidR="0001083D" w:rsidRPr="007F0C63" w14:paraId="49CF4464" w14:textId="77777777" w:rsidTr="007F0C63">
        <w:trPr>
          <w:cantSplit/>
          <w:trHeight w:val="330"/>
          <w:jc w:val="center"/>
        </w:trPr>
        <w:tc>
          <w:tcPr>
            <w:tcW w:w="3380" w:type="dxa"/>
            <w:vMerge w:val="restart"/>
            <w:shd w:val="clear" w:color="000000" w:fill="FFFFFF"/>
            <w:vAlign w:val="center"/>
            <w:hideMark/>
          </w:tcPr>
          <w:p w14:paraId="7AE539E4" w14:textId="7AB86BAA" w:rsidR="005E62A4" w:rsidRPr="007F0C63" w:rsidRDefault="00616FEC"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Programa educativo</w:t>
            </w:r>
          </w:p>
        </w:tc>
        <w:tc>
          <w:tcPr>
            <w:tcW w:w="3600" w:type="dxa"/>
            <w:gridSpan w:val="3"/>
            <w:shd w:val="clear" w:color="000000" w:fill="FFFFFF"/>
            <w:vAlign w:val="center"/>
            <w:hideMark/>
          </w:tcPr>
          <w:p w14:paraId="46EACEA6" w14:textId="77777777" w:rsidR="005E62A4" w:rsidRPr="007F0C63" w:rsidRDefault="005E62A4"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Género</w:t>
            </w:r>
          </w:p>
        </w:tc>
        <w:tc>
          <w:tcPr>
            <w:tcW w:w="1200" w:type="dxa"/>
            <w:vMerge w:val="restart"/>
            <w:shd w:val="clear" w:color="000000" w:fill="FFFFFF"/>
            <w:vAlign w:val="center"/>
            <w:hideMark/>
          </w:tcPr>
          <w:p w14:paraId="390682A8" w14:textId="77777777" w:rsidR="005E62A4" w:rsidRPr="007F0C63" w:rsidRDefault="005E62A4"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Total</w:t>
            </w:r>
          </w:p>
        </w:tc>
      </w:tr>
      <w:tr w:rsidR="0001083D" w:rsidRPr="007F0C63" w14:paraId="466FD55B" w14:textId="77777777" w:rsidTr="007F0C63">
        <w:trPr>
          <w:trHeight w:val="315"/>
          <w:jc w:val="center"/>
        </w:trPr>
        <w:tc>
          <w:tcPr>
            <w:tcW w:w="3380" w:type="dxa"/>
            <w:vMerge/>
            <w:vAlign w:val="center"/>
            <w:hideMark/>
          </w:tcPr>
          <w:p w14:paraId="2F7F969B"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1200" w:type="dxa"/>
            <w:shd w:val="clear" w:color="000000" w:fill="FFFFFF"/>
            <w:vAlign w:val="center"/>
            <w:hideMark/>
          </w:tcPr>
          <w:p w14:paraId="4CC18FD3" w14:textId="77777777" w:rsidR="005E62A4" w:rsidRPr="007F0C63" w:rsidRDefault="005E62A4"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Masculino</w:t>
            </w:r>
          </w:p>
        </w:tc>
        <w:tc>
          <w:tcPr>
            <w:tcW w:w="1200" w:type="dxa"/>
            <w:shd w:val="clear" w:color="000000" w:fill="FFFFFF"/>
            <w:vAlign w:val="center"/>
            <w:hideMark/>
          </w:tcPr>
          <w:p w14:paraId="38B7717D" w14:textId="77777777" w:rsidR="005E62A4" w:rsidRPr="007F0C63" w:rsidRDefault="005E62A4"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Femenino</w:t>
            </w:r>
          </w:p>
        </w:tc>
        <w:tc>
          <w:tcPr>
            <w:tcW w:w="1200" w:type="dxa"/>
            <w:shd w:val="clear" w:color="000000" w:fill="FFFFFF"/>
            <w:vAlign w:val="center"/>
            <w:hideMark/>
          </w:tcPr>
          <w:p w14:paraId="70898819" w14:textId="77777777" w:rsidR="005E62A4" w:rsidRPr="007F0C63" w:rsidRDefault="005E62A4" w:rsidP="00BD6AB8">
            <w:pPr>
              <w:spacing w:before="40"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Binario</w:t>
            </w:r>
          </w:p>
        </w:tc>
        <w:tc>
          <w:tcPr>
            <w:tcW w:w="1200" w:type="dxa"/>
            <w:vMerge/>
            <w:vAlign w:val="center"/>
            <w:hideMark/>
          </w:tcPr>
          <w:p w14:paraId="6737100E"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p>
        </w:tc>
      </w:tr>
      <w:tr w:rsidR="0001083D" w:rsidRPr="007F0C63" w14:paraId="42322742" w14:textId="77777777" w:rsidTr="007F0C63">
        <w:trPr>
          <w:trHeight w:val="20"/>
          <w:jc w:val="center"/>
        </w:trPr>
        <w:tc>
          <w:tcPr>
            <w:tcW w:w="3380" w:type="dxa"/>
            <w:shd w:val="clear" w:color="000000" w:fill="FFFFFF"/>
            <w:vAlign w:val="center"/>
            <w:hideMark/>
          </w:tcPr>
          <w:p w14:paraId="4B58EFF4"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Administración de Empresas</w:t>
            </w:r>
          </w:p>
        </w:tc>
        <w:tc>
          <w:tcPr>
            <w:tcW w:w="1200" w:type="dxa"/>
            <w:shd w:val="clear" w:color="000000" w:fill="FFFFFF"/>
            <w:vAlign w:val="center"/>
            <w:hideMark/>
          </w:tcPr>
          <w:p w14:paraId="2DFA530F"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13.80%</w:t>
            </w:r>
          </w:p>
        </w:tc>
        <w:tc>
          <w:tcPr>
            <w:tcW w:w="1200" w:type="dxa"/>
            <w:shd w:val="clear" w:color="000000" w:fill="FFFFFF"/>
            <w:vAlign w:val="center"/>
            <w:hideMark/>
          </w:tcPr>
          <w:p w14:paraId="7751441B"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9.10%</w:t>
            </w:r>
          </w:p>
        </w:tc>
        <w:tc>
          <w:tcPr>
            <w:tcW w:w="1200" w:type="dxa"/>
            <w:shd w:val="clear" w:color="000000" w:fill="FFFFFF"/>
            <w:vAlign w:val="center"/>
            <w:hideMark/>
          </w:tcPr>
          <w:p w14:paraId="03AEC1F7"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6253C179"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10.70%</w:t>
            </w:r>
          </w:p>
        </w:tc>
      </w:tr>
      <w:tr w:rsidR="0001083D" w:rsidRPr="007F0C63" w14:paraId="137E120E" w14:textId="77777777" w:rsidTr="007F0C63">
        <w:trPr>
          <w:cantSplit/>
          <w:trHeight w:val="20"/>
          <w:jc w:val="center"/>
        </w:trPr>
        <w:tc>
          <w:tcPr>
            <w:tcW w:w="3380" w:type="dxa"/>
            <w:shd w:val="clear" w:color="000000" w:fill="FFFFFF"/>
            <w:vAlign w:val="center"/>
            <w:hideMark/>
          </w:tcPr>
          <w:p w14:paraId="1918E2D3"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Terapia Física y Rehabilitación</w:t>
            </w:r>
          </w:p>
        </w:tc>
        <w:tc>
          <w:tcPr>
            <w:tcW w:w="1200" w:type="dxa"/>
            <w:shd w:val="clear" w:color="000000" w:fill="FFFFFF"/>
            <w:vAlign w:val="center"/>
            <w:hideMark/>
          </w:tcPr>
          <w:p w14:paraId="6AC275F1"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0.90%</w:t>
            </w:r>
          </w:p>
        </w:tc>
        <w:tc>
          <w:tcPr>
            <w:tcW w:w="1200" w:type="dxa"/>
            <w:shd w:val="clear" w:color="000000" w:fill="FFFFFF"/>
            <w:vAlign w:val="center"/>
            <w:hideMark/>
          </w:tcPr>
          <w:p w14:paraId="41338EB8"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0.50%</w:t>
            </w:r>
          </w:p>
        </w:tc>
        <w:tc>
          <w:tcPr>
            <w:tcW w:w="1200" w:type="dxa"/>
            <w:shd w:val="clear" w:color="000000" w:fill="FFFFFF"/>
            <w:vAlign w:val="center"/>
            <w:hideMark/>
          </w:tcPr>
          <w:p w14:paraId="71F6FF75"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2BB32ACF"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0.60%</w:t>
            </w:r>
          </w:p>
        </w:tc>
      </w:tr>
      <w:tr w:rsidR="0001083D" w:rsidRPr="007F0C63" w14:paraId="07F84356" w14:textId="77777777" w:rsidTr="007F0C63">
        <w:trPr>
          <w:cantSplit/>
          <w:trHeight w:val="20"/>
          <w:jc w:val="center"/>
        </w:trPr>
        <w:tc>
          <w:tcPr>
            <w:tcW w:w="3380" w:type="dxa"/>
            <w:shd w:val="clear" w:color="000000" w:fill="FFFFFF"/>
            <w:vAlign w:val="center"/>
            <w:hideMark/>
          </w:tcPr>
          <w:p w14:paraId="6687682B"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Ing. de Software</w:t>
            </w:r>
          </w:p>
        </w:tc>
        <w:tc>
          <w:tcPr>
            <w:tcW w:w="1200" w:type="dxa"/>
            <w:shd w:val="clear" w:color="000000" w:fill="FFFFFF"/>
            <w:vAlign w:val="center"/>
            <w:hideMark/>
          </w:tcPr>
          <w:p w14:paraId="73B42597"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6.00%</w:t>
            </w:r>
          </w:p>
        </w:tc>
        <w:tc>
          <w:tcPr>
            <w:tcW w:w="1200" w:type="dxa"/>
            <w:shd w:val="clear" w:color="000000" w:fill="FFFFFF"/>
            <w:vAlign w:val="center"/>
            <w:hideMark/>
          </w:tcPr>
          <w:p w14:paraId="6113083E"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2.30%</w:t>
            </w:r>
          </w:p>
        </w:tc>
        <w:tc>
          <w:tcPr>
            <w:tcW w:w="1200" w:type="dxa"/>
            <w:shd w:val="clear" w:color="000000" w:fill="FFFFFF"/>
            <w:vAlign w:val="center"/>
            <w:hideMark/>
          </w:tcPr>
          <w:p w14:paraId="32300C10"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784B9DF9"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3.60%</w:t>
            </w:r>
          </w:p>
        </w:tc>
      </w:tr>
      <w:tr w:rsidR="0001083D" w:rsidRPr="007F0C63" w14:paraId="7EFE6E5E" w14:textId="77777777" w:rsidTr="007F0C63">
        <w:trPr>
          <w:cantSplit/>
          <w:trHeight w:val="20"/>
          <w:jc w:val="center"/>
        </w:trPr>
        <w:tc>
          <w:tcPr>
            <w:tcW w:w="3380" w:type="dxa"/>
            <w:shd w:val="clear" w:color="000000" w:fill="FFFFFF"/>
            <w:vAlign w:val="center"/>
            <w:hideMark/>
          </w:tcPr>
          <w:p w14:paraId="5A3BE0AE"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Psicología</w:t>
            </w:r>
          </w:p>
        </w:tc>
        <w:tc>
          <w:tcPr>
            <w:tcW w:w="1200" w:type="dxa"/>
            <w:shd w:val="clear" w:color="000000" w:fill="FFFFFF"/>
            <w:vAlign w:val="center"/>
            <w:hideMark/>
          </w:tcPr>
          <w:p w14:paraId="46275405"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0.90%</w:t>
            </w:r>
          </w:p>
        </w:tc>
        <w:tc>
          <w:tcPr>
            <w:tcW w:w="1200" w:type="dxa"/>
            <w:shd w:val="clear" w:color="000000" w:fill="FFFFFF"/>
            <w:vAlign w:val="center"/>
            <w:hideMark/>
          </w:tcPr>
          <w:p w14:paraId="6DCF115D"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0.50%</w:t>
            </w:r>
          </w:p>
        </w:tc>
        <w:tc>
          <w:tcPr>
            <w:tcW w:w="1200" w:type="dxa"/>
            <w:shd w:val="clear" w:color="000000" w:fill="FFFFFF"/>
            <w:vAlign w:val="center"/>
            <w:hideMark/>
          </w:tcPr>
          <w:p w14:paraId="3BDA1CEA"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399407DD"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0.60%</w:t>
            </w:r>
          </w:p>
        </w:tc>
      </w:tr>
      <w:tr w:rsidR="0001083D" w:rsidRPr="007F0C63" w14:paraId="1475BF77" w14:textId="77777777" w:rsidTr="007F0C63">
        <w:trPr>
          <w:cantSplit/>
          <w:trHeight w:val="20"/>
          <w:jc w:val="center"/>
        </w:trPr>
        <w:tc>
          <w:tcPr>
            <w:tcW w:w="3380" w:type="dxa"/>
            <w:shd w:val="clear" w:color="000000" w:fill="FFFFFF"/>
            <w:vAlign w:val="center"/>
            <w:hideMark/>
          </w:tcPr>
          <w:p w14:paraId="01DCF820"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Ing. Civil</w:t>
            </w:r>
          </w:p>
        </w:tc>
        <w:tc>
          <w:tcPr>
            <w:tcW w:w="1200" w:type="dxa"/>
            <w:shd w:val="clear" w:color="000000" w:fill="FFFFFF"/>
            <w:vAlign w:val="center"/>
            <w:hideMark/>
          </w:tcPr>
          <w:p w14:paraId="15278D5D"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0.90%</w:t>
            </w:r>
          </w:p>
        </w:tc>
        <w:tc>
          <w:tcPr>
            <w:tcW w:w="1200" w:type="dxa"/>
            <w:shd w:val="clear" w:color="000000" w:fill="FFFFFF"/>
            <w:vAlign w:val="center"/>
            <w:hideMark/>
          </w:tcPr>
          <w:p w14:paraId="2966E2EF"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6B1CB381"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471F3D0C"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0.30%</w:t>
            </w:r>
          </w:p>
        </w:tc>
      </w:tr>
      <w:tr w:rsidR="0001083D" w:rsidRPr="007F0C63" w14:paraId="37DEE001" w14:textId="77777777" w:rsidTr="007F0C63">
        <w:trPr>
          <w:cantSplit/>
          <w:trHeight w:val="20"/>
          <w:jc w:val="center"/>
        </w:trPr>
        <w:tc>
          <w:tcPr>
            <w:tcW w:w="3380" w:type="dxa"/>
            <w:shd w:val="clear" w:color="000000" w:fill="FFFFFF"/>
            <w:vAlign w:val="center"/>
            <w:hideMark/>
          </w:tcPr>
          <w:p w14:paraId="043F045D"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Gastronomía</w:t>
            </w:r>
          </w:p>
        </w:tc>
        <w:tc>
          <w:tcPr>
            <w:tcW w:w="1200" w:type="dxa"/>
            <w:shd w:val="clear" w:color="000000" w:fill="FFFFFF"/>
            <w:vAlign w:val="center"/>
            <w:hideMark/>
          </w:tcPr>
          <w:p w14:paraId="009705E2"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0.90%</w:t>
            </w:r>
          </w:p>
        </w:tc>
        <w:tc>
          <w:tcPr>
            <w:tcW w:w="1200" w:type="dxa"/>
            <w:shd w:val="clear" w:color="000000" w:fill="FFFFFF"/>
            <w:vAlign w:val="center"/>
            <w:hideMark/>
          </w:tcPr>
          <w:p w14:paraId="3CC95504"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2.70%</w:t>
            </w:r>
          </w:p>
        </w:tc>
        <w:tc>
          <w:tcPr>
            <w:tcW w:w="1200" w:type="dxa"/>
            <w:shd w:val="clear" w:color="000000" w:fill="FFFFFF"/>
            <w:vAlign w:val="center"/>
            <w:hideMark/>
          </w:tcPr>
          <w:p w14:paraId="12CF50DA"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365D6455"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2.10%</w:t>
            </w:r>
          </w:p>
        </w:tc>
      </w:tr>
      <w:tr w:rsidR="0001083D" w:rsidRPr="007F0C63" w14:paraId="16E6BE89" w14:textId="77777777" w:rsidTr="007F0C63">
        <w:trPr>
          <w:cantSplit/>
          <w:trHeight w:val="20"/>
          <w:jc w:val="center"/>
        </w:trPr>
        <w:tc>
          <w:tcPr>
            <w:tcW w:w="3380" w:type="dxa"/>
            <w:shd w:val="clear" w:color="000000" w:fill="FFFFFF"/>
            <w:vAlign w:val="center"/>
            <w:hideMark/>
          </w:tcPr>
          <w:p w14:paraId="7C445901"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Ciencias de la comunicación</w:t>
            </w:r>
          </w:p>
        </w:tc>
        <w:tc>
          <w:tcPr>
            <w:tcW w:w="1200" w:type="dxa"/>
            <w:shd w:val="clear" w:color="000000" w:fill="FFFFFF"/>
            <w:vAlign w:val="center"/>
            <w:hideMark/>
          </w:tcPr>
          <w:p w14:paraId="651788FA"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5.20%</w:t>
            </w:r>
          </w:p>
        </w:tc>
        <w:tc>
          <w:tcPr>
            <w:tcW w:w="1200" w:type="dxa"/>
            <w:shd w:val="clear" w:color="000000" w:fill="FFFFFF"/>
            <w:vAlign w:val="center"/>
            <w:hideMark/>
          </w:tcPr>
          <w:p w14:paraId="52EEC459"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5.00%</w:t>
            </w:r>
          </w:p>
        </w:tc>
        <w:tc>
          <w:tcPr>
            <w:tcW w:w="1200" w:type="dxa"/>
            <w:shd w:val="clear" w:color="000000" w:fill="FFFFFF"/>
            <w:vAlign w:val="center"/>
            <w:hideMark/>
          </w:tcPr>
          <w:p w14:paraId="2CEF68E5"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7797D581"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5.00%</w:t>
            </w:r>
          </w:p>
        </w:tc>
      </w:tr>
      <w:tr w:rsidR="0001083D" w:rsidRPr="007F0C63" w14:paraId="418CDB40" w14:textId="77777777" w:rsidTr="007F0C63">
        <w:trPr>
          <w:cantSplit/>
          <w:trHeight w:val="20"/>
          <w:jc w:val="center"/>
        </w:trPr>
        <w:tc>
          <w:tcPr>
            <w:tcW w:w="3380" w:type="dxa"/>
            <w:shd w:val="clear" w:color="000000" w:fill="FFFFFF"/>
            <w:vAlign w:val="center"/>
            <w:hideMark/>
          </w:tcPr>
          <w:p w14:paraId="2D284D3C"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Enfermería</w:t>
            </w:r>
          </w:p>
        </w:tc>
        <w:tc>
          <w:tcPr>
            <w:tcW w:w="1200" w:type="dxa"/>
            <w:shd w:val="clear" w:color="000000" w:fill="FFFFFF"/>
            <w:vAlign w:val="center"/>
            <w:hideMark/>
          </w:tcPr>
          <w:p w14:paraId="7E27CADD"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11.20%</w:t>
            </w:r>
          </w:p>
        </w:tc>
        <w:tc>
          <w:tcPr>
            <w:tcW w:w="1200" w:type="dxa"/>
            <w:shd w:val="clear" w:color="000000" w:fill="FFFFFF"/>
            <w:vAlign w:val="center"/>
            <w:hideMark/>
          </w:tcPr>
          <w:p w14:paraId="579E78D8"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18.70%</w:t>
            </w:r>
          </w:p>
        </w:tc>
        <w:tc>
          <w:tcPr>
            <w:tcW w:w="1200" w:type="dxa"/>
            <w:shd w:val="clear" w:color="000000" w:fill="FFFFFF"/>
            <w:vAlign w:val="center"/>
            <w:hideMark/>
          </w:tcPr>
          <w:p w14:paraId="758EDA58"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045B670C"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16.00%</w:t>
            </w:r>
          </w:p>
        </w:tc>
      </w:tr>
      <w:tr w:rsidR="0001083D" w:rsidRPr="007F0C63" w14:paraId="19B5B705" w14:textId="77777777" w:rsidTr="007F0C63">
        <w:trPr>
          <w:cantSplit/>
          <w:trHeight w:val="20"/>
          <w:jc w:val="center"/>
        </w:trPr>
        <w:tc>
          <w:tcPr>
            <w:tcW w:w="3380" w:type="dxa"/>
            <w:shd w:val="clear" w:color="000000" w:fill="FFFFFF"/>
            <w:vAlign w:val="center"/>
            <w:hideMark/>
          </w:tcPr>
          <w:p w14:paraId="53C40050"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Biología</w:t>
            </w:r>
          </w:p>
        </w:tc>
        <w:tc>
          <w:tcPr>
            <w:tcW w:w="1200" w:type="dxa"/>
            <w:shd w:val="clear" w:color="000000" w:fill="FFFFFF"/>
            <w:vAlign w:val="center"/>
            <w:hideMark/>
          </w:tcPr>
          <w:p w14:paraId="214CE3A4"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12.10%</w:t>
            </w:r>
          </w:p>
        </w:tc>
        <w:tc>
          <w:tcPr>
            <w:tcW w:w="1200" w:type="dxa"/>
            <w:shd w:val="clear" w:color="000000" w:fill="FFFFFF"/>
            <w:vAlign w:val="center"/>
            <w:hideMark/>
          </w:tcPr>
          <w:p w14:paraId="1DC5D79B"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15.10%</w:t>
            </w:r>
          </w:p>
        </w:tc>
        <w:tc>
          <w:tcPr>
            <w:tcW w:w="1200" w:type="dxa"/>
            <w:shd w:val="clear" w:color="000000" w:fill="FFFFFF"/>
            <w:vAlign w:val="center"/>
            <w:hideMark/>
          </w:tcPr>
          <w:p w14:paraId="49ED24A8"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29A42895"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13.90%</w:t>
            </w:r>
          </w:p>
        </w:tc>
      </w:tr>
      <w:tr w:rsidR="0001083D" w:rsidRPr="007F0C63" w14:paraId="3AB21FD5" w14:textId="77777777" w:rsidTr="007F0C63">
        <w:trPr>
          <w:cantSplit/>
          <w:trHeight w:val="20"/>
          <w:jc w:val="center"/>
        </w:trPr>
        <w:tc>
          <w:tcPr>
            <w:tcW w:w="3380" w:type="dxa"/>
            <w:shd w:val="clear" w:color="000000" w:fill="FFFFFF"/>
            <w:vAlign w:val="center"/>
            <w:hideMark/>
          </w:tcPr>
          <w:p w14:paraId="6B3AFAF4"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Nutrición</w:t>
            </w:r>
          </w:p>
        </w:tc>
        <w:tc>
          <w:tcPr>
            <w:tcW w:w="1200" w:type="dxa"/>
            <w:shd w:val="clear" w:color="000000" w:fill="FFFFFF"/>
            <w:vAlign w:val="center"/>
            <w:hideMark/>
          </w:tcPr>
          <w:p w14:paraId="50BA4F10"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5.20%</w:t>
            </w:r>
          </w:p>
        </w:tc>
        <w:tc>
          <w:tcPr>
            <w:tcW w:w="1200" w:type="dxa"/>
            <w:shd w:val="clear" w:color="000000" w:fill="FFFFFF"/>
            <w:vAlign w:val="center"/>
            <w:hideMark/>
          </w:tcPr>
          <w:p w14:paraId="1677EC5C"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13.70%</w:t>
            </w:r>
          </w:p>
        </w:tc>
        <w:tc>
          <w:tcPr>
            <w:tcW w:w="1200" w:type="dxa"/>
            <w:shd w:val="clear" w:color="000000" w:fill="FFFFFF"/>
            <w:vAlign w:val="center"/>
            <w:hideMark/>
          </w:tcPr>
          <w:p w14:paraId="11B34D35"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26A59E2E"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10.70%</w:t>
            </w:r>
          </w:p>
        </w:tc>
      </w:tr>
      <w:tr w:rsidR="0001083D" w:rsidRPr="007F0C63" w14:paraId="3410E049" w14:textId="77777777" w:rsidTr="007F0C63">
        <w:trPr>
          <w:cantSplit/>
          <w:trHeight w:val="20"/>
          <w:jc w:val="center"/>
        </w:trPr>
        <w:tc>
          <w:tcPr>
            <w:tcW w:w="3380" w:type="dxa"/>
            <w:shd w:val="clear" w:color="000000" w:fill="FFFFFF"/>
            <w:vAlign w:val="center"/>
            <w:hideMark/>
          </w:tcPr>
          <w:p w14:paraId="5E7BEF0A"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Diseño Gráfico y Artes Visuales</w:t>
            </w:r>
          </w:p>
        </w:tc>
        <w:tc>
          <w:tcPr>
            <w:tcW w:w="1200" w:type="dxa"/>
            <w:shd w:val="clear" w:color="000000" w:fill="FFFFFF"/>
            <w:vAlign w:val="center"/>
            <w:hideMark/>
          </w:tcPr>
          <w:p w14:paraId="538E4978"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12.90%</w:t>
            </w:r>
          </w:p>
        </w:tc>
        <w:tc>
          <w:tcPr>
            <w:tcW w:w="1200" w:type="dxa"/>
            <w:shd w:val="clear" w:color="000000" w:fill="FFFFFF"/>
            <w:vAlign w:val="center"/>
            <w:hideMark/>
          </w:tcPr>
          <w:p w14:paraId="14A55D95"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16.00%</w:t>
            </w:r>
          </w:p>
        </w:tc>
        <w:tc>
          <w:tcPr>
            <w:tcW w:w="1200" w:type="dxa"/>
            <w:shd w:val="clear" w:color="000000" w:fill="FFFFFF"/>
            <w:vAlign w:val="center"/>
            <w:hideMark/>
          </w:tcPr>
          <w:p w14:paraId="2703E091"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100.00%</w:t>
            </w:r>
          </w:p>
        </w:tc>
        <w:tc>
          <w:tcPr>
            <w:tcW w:w="1200" w:type="dxa"/>
            <w:shd w:val="clear" w:color="000000" w:fill="FFFFFF"/>
            <w:vAlign w:val="center"/>
            <w:hideMark/>
          </w:tcPr>
          <w:p w14:paraId="5ACAE06F"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15.40%</w:t>
            </w:r>
          </w:p>
        </w:tc>
      </w:tr>
      <w:tr w:rsidR="0001083D" w:rsidRPr="007F0C63" w14:paraId="2DE85ABC" w14:textId="77777777" w:rsidTr="007F0C63">
        <w:trPr>
          <w:cantSplit/>
          <w:trHeight w:val="20"/>
          <w:jc w:val="center"/>
        </w:trPr>
        <w:tc>
          <w:tcPr>
            <w:tcW w:w="3380" w:type="dxa"/>
            <w:shd w:val="clear" w:color="000000" w:fill="FFFFFF"/>
            <w:vAlign w:val="center"/>
            <w:hideMark/>
          </w:tcPr>
          <w:p w14:paraId="067921D2"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Sistemas Computacionales</w:t>
            </w:r>
          </w:p>
        </w:tc>
        <w:tc>
          <w:tcPr>
            <w:tcW w:w="1200" w:type="dxa"/>
            <w:shd w:val="clear" w:color="000000" w:fill="FFFFFF"/>
            <w:vAlign w:val="center"/>
            <w:hideMark/>
          </w:tcPr>
          <w:p w14:paraId="70132BD6"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9.50%</w:t>
            </w:r>
          </w:p>
        </w:tc>
        <w:tc>
          <w:tcPr>
            <w:tcW w:w="1200" w:type="dxa"/>
            <w:shd w:val="clear" w:color="000000" w:fill="FFFFFF"/>
            <w:vAlign w:val="center"/>
            <w:hideMark/>
          </w:tcPr>
          <w:p w14:paraId="2A859393"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0.50%</w:t>
            </w:r>
          </w:p>
        </w:tc>
        <w:tc>
          <w:tcPr>
            <w:tcW w:w="1200" w:type="dxa"/>
            <w:shd w:val="clear" w:color="000000" w:fill="FFFFFF"/>
            <w:vAlign w:val="center"/>
            <w:hideMark/>
          </w:tcPr>
          <w:p w14:paraId="617B385B"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4F2DDF9D"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3.60%</w:t>
            </w:r>
          </w:p>
        </w:tc>
      </w:tr>
      <w:tr w:rsidR="0001083D" w:rsidRPr="007F0C63" w14:paraId="34273647" w14:textId="77777777" w:rsidTr="007F0C63">
        <w:trPr>
          <w:cantSplit/>
          <w:trHeight w:val="20"/>
          <w:jc w:val="center"/>
        </w:trPr>
        <w:tc>
          <w:tcPr>
            <w:tcW w:w="3380" w:type="dxa"/>
            <w:shd w:val="clear" w:color="000000" w:fill="FFFFFF"/>
            <w:vAlign w:val="center"/>
            <w:hideMark/>
          </w:tcPr>
          <w:p w14:paraId="45EDA9D3"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Contaduría y Finanzas</w:t>
            </w:r>
          </w:p>
        </w:tc>
        <w:tc>
          <w:tcPr>
            <w:tcW w:w="1200" w:type="dxa"/>
            <w:shd w:val="clear" w:color="000000" w:fill="FFFFFF"/>
            <w:vAlign w:val="center"/>
            <w:hideMark/>
          </w:tcPr>
          <w:p w14:paraId="4998E116"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4.30%</w:t>
            </w:r>
          </w:p>
        </w:tc>
        <w:tc>
          <w:tcPr>
            <w:tcW w:w="1200" w:type="dxa"/>
            <w:shd w:val="clear" w:color="000000" w:fill="FFFFFF"/>
            <w:vAlign w:val="center"/>
            <w:hideMark/>
          </w:tcPr>
          <w:p w14:paraId="08FFF63E"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5.50%</w:t>
            </w:r>
          </w:p>
        </w:tc>
        <w:tc>
          <w:tcPr>
            <w:tcW w:w="1200" w:type="dxa"/>
            <w:shd w:val="clear" w:color="000000" w:fill="FFFFFF"/>
            <w:vAlign w:val="center"/>
            <w:hideMark/>
          </w:tcPr>
          <w:p w14:paraId="5E96558E"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485D08CB"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5.00%</w:t>
            </w:r>
          </w:p>
        </w:tc>
      </w:tr>
      <w:tr w:rsidR="0001083D" w:rsidRPr="007F0C63" w14:paraId="15056DD0" w14:textId="77777777" w:rsidTr="007F0C63">
        <w:trPr>
          <w:cantSplit/>
          <w:trHeight w:val="20"/>
          <w:jc w:val="center"/>
        </w:trPr>
        <w:tc>
          <w:tcPr>
            <w:tcW w:w="3380" w:type="dxa"/>
            <w:shd w:val="clear" w:color="000000" w:fill="FFFFFF"/>
            <w:vAlign w:val="center"/>
            <w:hideMark/>
          </w:tcPr>
          <w:p w14:paraId="5F5A1629"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Lic. en Arquitectura</w:t>
            </w:r>
          </w:p>
        </w:tc>
        <w:tc>
          <w:tcPr>
            <w:tcW w:w="1200" w:type="dxa"/>
            <w:shd w:val="clear" w:color="000000" w:fill="FFFFFF"/>
            <w:vAlign w:val="center"/>
            <w:hideMark/>
          </w:tcPr>
          <w:p w14:paraId="1E1110F7"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11.20%</w:t>
            </w:r>
          </w:p>
        </w:tc>
        <w:tc>
          <w:tcPr>
            <w:tcW w:w="1200" w:type="dxa"/>
            <w:shd w:val="clear" w:color="000000" w:fill="FFFFFF"/>
            <w:vAlign w:val="center"/>
            <w:hideMark/>
          </w:tcPr>
          <w:p w14:paraId="0FC4A70E"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8.70%</w:t>
            </w:r>
          </w:p>
        </w:tc>
        <w:tc>
          <w:tcPr>
            <w:tcW w:w="1200" w:type="dxa"/>
            <w:shd w:val="clear" w:color="000000" w:fill="FFFFFF"/>
            <w:vAlign w:val="center"/>
            <w:hideMark/>
          </w:tcPr>
          <w:p w14:paraId="064976F7"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4B65A205"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9.50%</w:t>
            </w:r>
          </w:p>
        </w:tc>
      </w:tr>
      <w:tr w:rsidR="0001083D" w:rsidRPr="007F0C63" w14:paraId="1D49479B" w14:textId="77777777" w:rsidTr="007F0C63">
        <w:trPr>
          <w:cantSplit/>
          <w:trHeight w:val="20"/>
          <w:jc w:val="center"/>
        </w:trPr>
        <w:tc>
          <w:tcPr>
            <w:tcW w:w="3380" w:type="dxa"/>
            <w:shd w:val="clear" w:color="000000" w:fill="FFFFFF"/>
            <w:vAlign w:val="center"/>
            <w:hideMark/>
          </w:tcPr>
          <w:p w14:paraId="0C528FCB"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Ing. Industrial</w:t>
            </w:r>
          </w:p>
        </w:tc>
        <w:tc>
          <w:tcPr>
            <w:tcW w:w="1200" w:type="dxa"/>
            <w:shd w:val="clear" w:color="000000" w:fill="FFFFFF"/>
            <w:vAlign w:val="center"/>
            <w:hideMark/>
          </w:tcPr>
          <w:p w14:paraId="5663204F"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5.20%</w:t>
            </w:r>
          </w:p>
        </w:tc>
        <w:tc>
          <w:tcPr>
            <w:tcW w:w="1200" w:type="dxa"/>
            <w:shd w:val="clear" w:color="000000" w:fill="FFFFFF"/>
            <w:vAlign w:val="center"/>
            <w:hideMark/>
          </w:tcPr>
          <w:p w14:paraId="33DB4E11"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1.80%</w:t>
            </w:r>
          </w:p>
        </w:tc>
        <w:tc>
          <w:tcPr>
            <w:tcW w:w="1200" w:type="dxa"/>
            <w:shd w:val="clear" w:color="000000" w:fill="FFFFFF"/>
            <w:vAlign w:val="center"/>
            <w:hideMark/>
          </w:tcPr>
          <w:p w14:paraId="7F4EB412" w14:textId="77777777" w:rsidR="005E62A4" w:rsidRPr="007F0C63" w:rsidRDefault="005E62A4"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 </w:t>
            </w:r>
          </w:p>
        </w:tc>
        <w:tc>
          <w:tcPr>
            <w:tcW w:w="1200" w:type="dxa"/>
            <w:shd w:val="clear" w:color="000000" w:fill="FFFFFF"/>
            <w:vAlign w:val="center"/>
            <w:hideMark/>
          </w:tcPr>
          <w:p w14:paraId="095F04D6" w14:textId="77777777" w:rsidR="005E62A4" w:rsidRPr="007F0C63" w:rsidRDefault="005E62A4"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3.00%</w:t>
            </w:r>
          </w:p>
        </w:tc>
      </w:tr>
    </w:tbl>
    <w:p w14:paraId="22270F52" w14:textId="4F8370B7" w:rsidR="00BA6FE4" w:rsidRDefault="00BA6FE4" w:rsidP="00BA6FE4">
      <w:pPr>
        <w:pStyle w:val="NormalWeb"/>
        <w:spacing w:before="0" w:beforeAutospacing="0" w:after="0" w:afterAutospacing="0" w:line="360" w:lineRule="auto"/>
        <w:ind w:firstLine="708"/>
        <w:jc w:val="center"/>
        <w:rPr>
          <w:rFonts w:eastAsiaTheme="minorHAnsi"/>
          <w:kern w:val="2"/>
          <w:lang w:eastAsia="en-US"/>
          <w14:ligatures w14:val="standardContextual"/>
        </w:rPr>
      </w:pPr>
      <w:r w:rsidRPr="007F0C63">
        <w:t>Fuente: Elaboración propia</w:t>
      </w:r>
    </w:p>
    <w:p w14:paraId="47E0B766" w14:textId="4650BB1D" w:rsidR="00FE429F" w:rsidRPr="0068266E" w:rsidRDefault="009166F0" w:rsidP="007F0C63">
      <w:pPr>
        <w:pStyle w:val="NormalWeb"/>
        <w:spacing w:before="0" w:beforeAutospacing="0" w:after="0" w:afterAutospacing="0" w:line="360" w:lineRule="auto"/>
        <w:ind w:firstLine="708"/>
        <w:jc w:val="both"/>
      </w:pPr>
      <w:r w:rsidRPr="007A261A">
        <w:rPr>
          <w:rFonts w:eastAsiaTheme="minorHAnsi"/>
          <w:kern w:val="2"/>
          <w:lang w:eastAsia="en-US"/>
          <w14:ligatures w14:val="standardContextual"/>
        </w:rPr>
        <w:t>Otro dato importante en este estudio es identificar e</w:t>
      </w:r>
      <w:r w:rsidR="00FE429F" w:rsidRPr="007A261A">
        <w:rPr>
          <w:rFonts w:eastAsiaTheme="minorHAnsi"/>
          <w:kern w:val="2"/>
          <w:lang w:eastAsia="en-US"/>
          <w14:ligatures w14:val="standardContextual"/>
        </w:rPr>
        <w:t>l semestre en el cual se encontraban inscritos</w:t>
      </w:r>
      <w:r w:rsidRPr="007A261A">
        <w:rPr>
          <w:rFonts w:eastAsiaTheme="minorHAnsi"/>
          <w:kern w:val="2"/>
          <w:lang w:eastAsia="en-US"/>
          <w14:ligatures w14:val="standardContextual"/>
        </w:rPr>
        <w:t xml:space="preserve"> los estudiantes de la muestra</w:t>
      </w:r>
      <w:r w:rsidR="00FE429F"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 xml:space="preserve">obteniendo como resultados </w:t>
      </w:r>
      <w:r w:rsidR="00FE429F" w:rsidRPr="007A261A">
        <w:rPr>
          <w:rFonts w:eastAsiaTheme="minorHAnsi"/>
          <w:kern w:val="2"/>
          <w:lang w:eastAsia="en-US"/>
          <w14:ligatures w14:val="standardContextual"/>
        </w:rPr>
        <w:t>que</w:t>
      </w:r>
      <w:r w:rsidRPr="007A261A">
        <w:rPr>
          <w:rFonts w:eastAsiaTheme="minorHAnsi"/>
          <w:kern w:val="2"/>
          <w:lang w:eastAsia="en-US"/>
          <w14:ligatures w14:val="standardContextual"/>
        </w:rPr>
        <w:t>,</w:t>
      </w:r>
      <w:r w:rsidR="00FE429F" w:rsidRPr="007A261A">
        <w:rPr>
          <w:rFonts w:eastAsiaTheme="minorHAnsi"/>
          <w:kern w:val="2"/>
          <w:lang w:eastAsia="en-US"/>
          <w14:ligatures w14:val="standardContextual"/>
        </w:rPr>
        <w:t xml:space="preserve"> del 1er semestre fue un 36</w:t>
      </w:r>
      <w:r w:rsidR="006A173A" w:rsidRPr="007A261A">
        <w:rPr>
          <w:rFonts w:eastAsiaTheme="minorHAnsi"/>
          <w:kern w:val="2"/>
          <w:lang w:eastAsia="en-US"/>
          <w14:ligatures w14:val="standardContextual"/>
        </w:rPr>
        <w:t>.0</w:t>
      </w:r>
      <w:r w:rsidR="00FE429F" w:rsidRPr="007A261A">
        <w:rPr>
          <w:rFonts w:eastAsiaTheme="minorHAnsi"/>
          <w:kern w:val="2"/>
          <w:lang w:eastAsia="en-US"/>
          <w14:ligatures w14:val="standardContextual"/>
        </w:rPr>
        <w:t>% la participación, siguiendo el 7mo semestre con un 22</w:t>
      </w:r>
      <w:r w:rsidR="006A173A" w:rsidRPr="007A261A">
        <w:rPr>
          <w:rFonts w:eastAsiaTheme="minorHAnsi"/>
          <w:kern w:val="2"/>
          <w:lang w:eastAsia="en-US"/>
          <w14:ligatures w14:val="standardContextual"/>
        </w:rPr>
        <w:t>.0</w:t>
      </w:r>
      <w:r w:rsidR="00FE429F" w:rsidRPr="007A261A">
        <w:rPr>
          <w:rFonts w:eastAsiaTheme="minorHAnsi"/>
          <w:kern w:val="2"/>
          <w:lang w:eastAsia="en-US"/>
          <w14:ligatures w14:val="standardContextual"/>
        </w:rPr>
        <w:t>%; los alumnos del 3er participaron en un 19%, y los del 5to semestre en un 16</w:t>
      </w:r>
      <w:r w:rsidR="006A173A" w:rsidRPr="007A261A">
        <w:rPr>
          <w:rFonts w:eastAsiaTheme="minorHAnsi"/>
          <w:kern w:val="2"/>
          <w:lang w:eastAsia="en-US"/>
          <w14:ligatures w14:val="standardContextual"/>
        </w:rPr>
        <w:t>.0</w:t>
      </w:r>
      <w:r w:rsidR="00FE429F" w:rsidRPr="007A261A">
        <w:rPr>
          <w:rFonts w:eastAsiaTheme="minorHAnsi"/>
          <w:kern w:val="2"/>
          <w:lang w:eastAsia="en-US"/>
          <w14:ligatures w14:val="standardContextual"/>
        </w:rPr>
        <w:t xml:space="preserve">%; mientras que tan solo el </w:t>
      </w:r>
      <w:r w:rsidR="006A173A" w:rsidRPr="007A261A">
        <w:rPr>
          <w:rFonts w:eastAsiaTheme="minorHAnsi"/>
          <w:kern w:val="2"/>
          <w:lang w:eastAsia="en-US"/>
          <w14:ligatures w14:val="standardContextual"/>
        </w:rPr>
        <w:t>7.0%</w:t>
      </w:r>
      <w:r w:rsidR="00FE429F" w:rsidRPr="007A261A">
        <w:rPr>
          <w:rFonts w:eastAsiaTheme="minorHAnsi"/>
          <w:kern w:val="2"/>
          <w:lang w:eastAsia="en-US"/>
          <w14:ligatures w14:val="standardContextual"/>
        </w:rPr>
        <w:t xml:space="preserve"> fueron alumnos del 9no semestre, concluyendo que este resultado es debido </w:t>
      </w:r>
      <w:r w:rsidR="00FE429F" w:rsidRPr="007A261A">
        <w:rPr>
          <w:rFonts w:eastAsiaTheme="minorHAnsi"/>
          <w:kern w:val="2"/>
          <w:lang w:eastAsia="en-US"/>
          <w14:ligatures w14:val="standardContextual"/>
        </w:rPr>
        <w:lastRenderedPageBreak/>
        <w:t>a que los estudiantes de este semestre están fuera de la institución debido a la realización de prácticas. Ahora bien, al hablar de la</w:t>
      </w:r>
      <w:r w:rsidR="00FE429F" w:rsidRPr="007A261A">
        <w:rPr>
          <w:rFonts w:eastAsiaTheme="minorHAnsi"/>
          <w:b/>
          <w:bCs/>
          <w:kern w:val="2"/>
          <w:lang w:eastAsia="en-US"/>
          <w14:ligatures w14:val="standardContextual"/>
        </w:rPr>
        <w:t xml:space="preserve"> </w:t>
      </w:r>
      <w:r w:rsidR="00FE429F" w:rsidRPr="007A261A">
        <w:t xml:space="preserve">edad de los encuestados, los resultados arrojaron que la media de los 337 estudiantes es de 20 años. Sin embargo, es necesario mencionar que, el rango de edades que proyectaron los </w:t>
      </w:r>
      <w:r w:rsidR="00FE429F" w:rsidRPr="0068266E">
        <w:t>resultados es de los 17 a los 34 años.</w:t>
      </w:r>
    </w:p>
    <w:p w14:paraId="302497B3" w14:textId="2D783C83" w:rsidR="0042414B" w:rsidRPr="007A261A" w:rsidRDefault="0042414B" w:rsidP="007F0C63">
      <w:pPr>
        <w:spacing w:after="0" w:line="360" w:lineRule="auto"/>
        <w:ind w:firstLine="708"/>
        <w:jc w:val="both"/>
        <w:rPr>
          <w:rFonts w:ascii="Times New Roman" w:hAnsi="Times New Roman" w:cs="Times New Roman"/>
          <w:sz w:val="24"/>
          <w:szCs w:val="24"/>
        </w:rPr>
      </w:pPr>
      <w:r w:rsidRPr="0068266E">
        <w:rPr>
          <w:rFonts w:ascii="Times New Roman" w:hAnsi="Times New Roman" w:cs="Times New Roman"/>
          <w:sz w:val="24"/>
          <w:szCs w:val="24"/>
        </w:rPr>
        <w:t>La población de estudio por PE, se resume en la Figura 1</w:t>
      </w:r>
      <w:r w:rsidR="00A13EBE" w:rsidRPr="0068266E">
        <w:rPr>
          <w:rFonts w:ascii="Times New Roman" w:hAnsi="Times New Roman" w:cs="Times New Roman"/>
          <w:sz w:val="24"/>
          <w:szCs w:val="24"/>
        </w:rPr>
        <w:t>;</w:t>
      </w:r>
      <w:r w:rsidRPr="0068266E">
        <w:rPr>
          <w:rFonts w:ascii="Times New Roman" w:hAnsi="Times New Roman" w:cs="Times New Roman"/>
          <w:sz w:val="24"/>
          <w:szCs w:val="24"/>
        </w:rPr>
        <w:t xml:space="preserve"> de los 337 estudiantes el </w:t>
      </w:r>
      <w:r w:rsidR="00D96AC7" w:rsidRPr="0068266E">
        <w:rPr>
          <w:rFonts w:ascii="Times New Roman" w:hAnsi="Times New Roman" w:cs="Times New Roman"/>
          <w:sz w:val="24"/>
          <w:szCs w:val="24"/>
        </w:rPr>
        <w:t>86.35</w:t>
      </w:r>
      <w:r w:rsidRPr="0068266E">
        <w:rPr>
          <w:rFonts w:ascii="Times New Roman" w:hAnsi="Times New Roman" w:cs="Times New Roman"/>
          <w:sz w:val="24"/>
          <w:szCs w:val="24"/>
        </w:rPr>
        <w:t xml:space="preserve">% se agrupan en </w:t>
      </w:r>
      <w:r w:rsidR="00D96AC7" w:rsidRPr="0068266E">
        <w:rPr>
          <w:rFonts w:ascii="Times New Roman" w:hAnsi="Times New Roman" w:cs="Times New Roman"/>
          <w:sz w:val="24"/>
          <w:szCs w:val="24"/>
        </w:rPr>
        <w:t>ocho</w:t>
      </w:r>
      <w:r w:rsidRPr="0068266E">
        <w:rPr>
          <w:rFonts w:ascii="Times New Roman" w:hAnsi="Times New Roman" w:cs="Times New Roman"/>
          <w:sz w:val="24"/>
          <w:szCs w:val="24"/>
        </w:rPr>
        <w:t xml:space="preserve"> PE, de estos, 54 pertenecen a la Lic. en </w:t>
      </w:r>
      <w:r w:rsidR="00A13EBE" w:rsidRPr="0068266E">
        <w:rPr>
          <w:rFonts w:ascii="Times New Roman" w:hAnsi="Times New Roman" w:cs="Times New Roman"/>
          <w:sz w:val="24"/>
          <w:szCs w:val="24"/>
        </w:rPr>
        <w:t>E</w:t>
      </w:r>
      <w:r w:rsidRPr="0068266E">
        <w:rPr>
          <w:rFonts w:ascii="Times New Roman" w:hAnsi="Times New Roman" w:cs="Times New Roman"/>
          <w:sz w:val="24"/>
          <w:szCs w:val="24"/>
        </w:rPr>
        <w:t>nfermería</w:t>
      </w:r>
      <w:r w:rsidR="00D96AC7" w:rsidRPr="0068266E">
        <w:rPr>
          <w:rFonts w:ascii="Times New Roman" w:hAnsi="Times New Roman" w:cs="Times New Roman"/>
          <w:sz w:val="24"/>
          <w:szCs w:val="24"/>
        </w:rPr>
        <w:t>;</w:t>
      </w:r>
      <w:r w:rsidRPr="0068266E">
        <w:rPr>
          <w:rFonts w:ascii="Times New Roman" w:hAnsi="Times New Roman" w:cs="Times New Roman"/>
          <w:sz w:val="24"/>
          <w:szCs w:val="24"/>
        </w:rPr>
        <w:t xml:space="preserve"> 52 a la de </w:t>
      </w:r>
      <w:r w:rsidR="00A13EBE" w:rsidRPr="0068266E">
        <w:rPr>
          <w:rFonts w:ascii="Times New Roman" w:hAnsi="Times New Roman" w:cs="Times New Roman"/>
          <w:sz w:val="24"/>
          <w:szCs w:val="24"/>
        </w:rPr>
        <w:t xml:space="preserve">Diseño Gráfico </w:t>
      </w:r>
      <w:r w:rsidRPr="0068266E">
        <w:rPr>
          <w:rFonts w:ascii="Times New Roman" w:hAnsi="Times New Roman" w:cs="Times New Roman"/>
          <w:sz w:val="24"/>
          <w:szCs w:val="24"/>
        </w:rPr>
        <w:t xml:space="preserve">y </w:t>
      </w:r>
      <w:r w:rsidR="00A13EBE" w:rsidRPr="0068266E">
        <w:rPr>
          <w:rFonts w:ascii="Times New Roman" w:hAnsi="Times New Roman" w:cs="Times New Roman"/>
          <w:sz w:val="24"/>
          <w:szCs w:val="24"/>
        </w:rPr>
        <w:t>Artes Visuales</w:t>
      </w:r>
      <w:r w:rsidR="00D96AC7" w:rsidRPr="0068266E">
        <w:rPr>
          <w:rFonts w:ascii="Times New Roman" w:hAnsi="Times New Roman" w:cs="Times New Roman"/>
          <w:sz w:val="24"/>
          <w:szCs w:val="24"/>
        </w:rPr>
        <w:t>;</w:t>
      </w:r>
      <w:r w:rsidRPr="0068266E">
        <w:rPr>
          <w:rFonts w:ascii="Times New Roman" w:hAnsi="Times New Roman" w:cs="Times New Roman"/>
          <w:sz w:val="24"/>
          <w:szCs w:val="24"/>
        </w:rPr>
        <w:t xml:space="preserve"> 47 a </w:t>
      </w:r>
      <w:r w:rsidR="00A13EBE" w:rsidRPr="0068266E">
        <w:rPr>
          <w:rFonts w:ascii="Times New Roman" w:hAnsi="Times New Roman" w:cs="Times New Roman"/>
          <w:sz w:val="24"/>
          <w:szCs w:val="24"/>
        </w:rPr>
        <w:t xml:space="preserve">Biología; </w:t>
      </w:r>
      <w:r w:rsidRPr="0068266E">
        <w:rPr>
          <w:rFonts w:ascii="Times New Roman" w:hAnsi="Times New Roman" w:cs="Times New Roman"/>
          <w:sz w:val="24"/>
          <w:szCs w:val="24"/>
        </w:rPr>
        <w:t xml:space="preserve">Administración de </w:t>
      </w:r>
      <w:r w:rsidR="00A13EBE" w:rsidRPr="0068266E">
        <w:rPr>
          <w:rFonts w:ascii="Times New Roman" w:hAnsi="Times New Roman" w:cs="Times New Roman"/>
          <w:sz w:val="24"/>
          <w:szCs w:val="24"/>
        </w:rPr>
        <w:t>E</w:t>
      </w:r>
      <w:r w:rsidRPr="0068266E">
        <w:rPr>
          <w:rFonts w:ascii="Times New Roman" w:hAnsi="Times New Roman" w:cs="Times New Roman"/>
          <w:sz w:val="24"/>
          <w:szCs w:val="24"/>
        </w:rPr>
        <w:t>mpresas y Nutrición con 36 cada uno y arquitectura con 32</w:t>
      </w:r>
      <w:r w:rsidR="00D96AC7" w:rsidRPr="0068266E">
        <w:rPr>
          <w:rFonts w:ascii="Times New Roman" w:hAnsi="Times New Roman" w:cs="Times New Roman"/>
          <w:sz w:val="24"/>
          <w:szCs w:val="24"/>
        </w:rPr>
        <w:t xml:space="preserve"> y</w:t>
      </w:r>
      <w:r w:rsidR="00A13EBE" w:rsidRPr="0068266E">
        <w:rPr>
          <w:rFonts w:ascii="Times New Roman" w:hAnsi="Times New Roman" w:cs="Times New Roman"/>
          <w:sz w:val="24"/>
          <w:szCs w:val="24"/>
        </w:rPr>
        <w:t>;</w:t>
      </w:r>
      <w:r w:rsidR="00D96AC7" w:rsidRPr="0068266E">
        <w:rPr>
          <w:rFonts w:ascii="Times New Roman" w:hAnsi="Times New Roman" w:cs="Times New Roman"/>
          <w:sz w:val="24"/>
          <w:szCs w:val="24"/>
        </w:rPr>
        <w:t xml:space="preserve"> con 17 estudiantes los PE de Contaduría y Finanza</w:t>
      </w:r>
      <w:r w:rsidR="008C6F4D" w:rsidRPr="0068266E">
        <w:rPr>
          <w:rFonts w:ascii="Times New Roman" w:hAnsi="Times New Roman" w:cs="Times New Roman"/>
          <w:sz w:val="24"/>
          <w:szCs w:val="24"/>
        </w:rPr>
        <w:t>s</w:t>
      </w:r>
      <w:r w:rsidR="00D96AC7" w:rsidRPr="0068266E">
        <w:rPr>
          <w:rFonts w:ascii="Times New Roman" w:hAnsi="Times New Roman" w:cs="Times New Roman"/>
          <w:sz w:val="24"/>
          <w:szCs w:val="24"/>
        </w:rPr>
        <w:t xml:space="preserve"> y Ciencias de la Comunicación</w:t>
      </w:r>
      <w:r w:rsidR="00A46214" w:rsidRPr="0068266E">
        <w:rPr>
          <w:rFonts w:ascii="Times New Roman" w:hAnsi="Times New Roman" w:cs="Times New Roman"/>
          <w:sz w:val="24"/>
          <w:szCs w:val="24"/>
        </w:rPr>
        <w:t xml:space="preserve"> (</w:t>
      </w:r>
      <w:r w:rsidR="00A46214" w:rsidRPr="0068266E">
        <w:rPr>
          <w:rFonts w:ascii="Times New Roman" w:hAnsi="Times New Roman" w:cs="Times New Roman"/>
          <w:i/>
          <w:iCs/>
          <w:sz w:val="24"/>
          <w:szCs w:val="24"/>
        </w:rPr>
        <w:t>Véase Figura 1</w:t>
      </w:r>
      <w:r w:rsidR="00A46214" w:rsidRPr="0068266E">
        <w:rPr>
          <w:rFonts w:ascii="Times New Roman" w:hAnsi="Times New Roman" w:cs="Times New Roman"/>
          <w:sz w:val="24"/>
          <w:szCs w:val="24"/>
        </w:rPr>
        <w:t>).</w:t>
      </w:r>
      <w:r w:rsidRPr="007A261A">
        <w:rPr>
          <w:rFonts w:ascii="Times New Roman" w:hAnsi="Times New Roman" w:cs="Times New Roman"/>
          <w:sz w:val="24"/>
          <w:szCs w:val="24"/>
        </w:rPr>
        <w:t xml:space="preserve"> </w:t>
      </w:r>
    </w:p>
    <w:p w14:paraId="3F33D274" w14:textId="78B62F26" w:rsidR="00BD6AB8" w:rsidRPr="007A261A" w:rsidRDefault="00BD6AB8">
      <w:pPr>
        <w:rPr>
          <w:rFonts w:ascii="Times New Roman" w:hAnsi="Times New Roman" w:cs="Times New Roman"/>
          <w:b/>
          <w:kern w:val="0"/>
          <w:sz w:val="24"/>
          <w:szCs w:val="24"/>
          <w14:ligatures w14:val="none"/>
        </w:rPr>
      </w:pPr>
      <w:bookmarkStart w:id="4" w:name="_Toc132884719"/>
      <w:bookmarkStart w:id="5" w:name="_Toc134008557"/>
      <w:bookmarkStart w:id="6" w:name="_Toc146360729"/>
    </w:p>
    <w:p w14:paraId="274BCE84" w14:textId="0AE2F092" w:rsidR="0042414B" w:rsidRPr="007A261A" w:rsidRDefault="0042414B" w:rsidP="00BD6AB8">
      <w:pPr>
        <w:pStyle w:val="IMG"/>
        <w:spacing w:before="40" w:after="40" w:line="240" w:lineRule="auto"/>
        <w:jc w:val="center"/>
        <w:rPr>
          <w:rFonts w:ascii="Times New Roman" w:hAnsi="Times New Roman" w:cs="Times New Roman"/>
          <w:b w:val="0"/>
          <w:i/>
          <w:iCs/>
          <w:lang w:eastAsia="es-MX"/>
        </w:rPr>
      </w:pPr>
      <w:r w:rsidRPr="007A261A">
        <w:rPr>
          <w:rFonts w:ascii="Times New Roman" w:hAnsi="Times New Roman" w:cs="Times New Roman"/>
        </w:rPr>
        <w:t xml:space="preserve">Figura </w:t>
      </w:r>
      <w:bookmarkEnd w:id="4"/>
      <w:r w:rsidR="0085293D" w:rsidRPr="007A261A">
        <w:rPr>
          <w:rFonts w:ascii="Times New Roman" w:hAnsi="Times New Roman" w:cs="Times New Roman"/>
        </w:rPr>
        <w:t>1</w:t>
      </w:r>
      <w:bookmarkEnd w:id="5"/>
      <w:bookmarkEnd w:id="6"/>
      <w:r w:rsidR="005F3CDF" w:rsidRPr="007A261A">
        <w:rPr>
          <w:rFonts w:ascii="Times New Roman" w:hAnsi="Times New Roman" w:cs="Times New Roman"/>
        </w:rPr>
        <w:t xml:space="preserve">. </w:t>
      </w:r>
      <w:bookmarkStart w:id="7" w:name="_Toc134008558"/>
      <w:r w:rsidRPr="007A261A">
        <w:rPr>
          <w:rFonts w:ascii="Times New Roman" w:hAnsi="Times New Roman" w:cs="Times New Roman"/>
          <w:b w:val="0"/>
          <w:bCs/>
          <w:lang w:eastAsia="es-MX"/>
        </w:rPr>
        <w:t>Programas educativos participantes en la investigación</w:t>
      </w:r>
      <w:bookmarkEnd w:id="7"/>
      <w:r w:rsidR="0085293D" w:rsidRPr="007A261A">
        <w:rPr>
          <w:rFonts w:ascii="Times New Roman" w:hAnsi="Times New Roman" w:cs="Times New Roman"/>
          <w:b w:val="0"/>
          <w:bCs/>
          <w:lang w:eastAsia="es-MX"/>
        </w:rPr>
        <w:t>.</w:t>
      </w:r>
    </w:p>
    <w:p w14:paraId="51587A7D" w14:textId="1B4766DA" w:rsidR="0042414B" w:rsidRPr="007A261A" w:rsidRDefault="005A6FE0" w:rsidP="00BD6AB8">
      <w:pPr>
        <w:spacing w:before="40" w:after="4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87A395" wp14:editId="1642C9E0">
            <wp:extent cx="5590540" cy="3352800"/>
            <wp:effectExtent l="0" t="0" r="0" b="0"/>
            <wp:docPr id="18422368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540" cy="3352800"/>
                    </a:xfrm>
                    <a:prstGeom prst="rect">
                      <a:avLst/>
                    </a:prstGeom>
                    <a:noFill/>
                  </pic:spPr>
                </pic:pic>
              </a:graphicData>
            </a:graphic>
          </wp:inline>
        </w:drawing>
      </w:r>
    </w:p>
    <w:p w14:paraId="08A85497" w14:textId="17E5EF2C" w:rsidR="005F3CDF" w:rsidRDefault="005F3CDF" w:rsidP="0068266E">
      <w:pPr>
        <w:spacing w:after="40"/>
        <w:jc w:val="center"/>
        <w:rPr>
          <w:rFonts w:ascii="Times New Roman" w:eastAsia="Times New Roman" w:hAnsi="Times New Roman" w:cs="Times New Roman"/>
          <w:color w:val="000000"/>
          <w:kern w:val="0"/>
          <w:sz w:val="24"/>
          <w:szCs w:val="24"/>
          <w:lang w:eastAsia="es-MX"/>
          <w14:ligatures w14:val="none"/>
        </w:rPr>
      </w:pPr>
      <w:r w:rsidRPr="007A261A">
        <w:rPr>
          <w:rFonts w:ascii="Times New Roman" w:eastAsia="Times New Roman" w:hAnsi="Times New Roman" w:cs="Times New Roman"/>
          <w:color w:val="000000"/>
          <w:kern w:val="0"/>
          <w:sz w:val="24"/>
          <w:szCs w:val="24"/>
          <w:lang w:eastAsia="es-MX"/>
          <w14:ligatures w14:val="none"/>
        </w:rPr>
        <w:t>Fuente: Elaboración propia</w:t>
      </w:r>
      <w:r w:rsidR="00A13EBE" w:rsidRPr="007A261A">
        <w:rPr>
          <w:rFonts w:ascii="Times New Roman" w:eastAsia="Times New Roman" w:hAnsi="Times New Roman" w:cs="Times New Roman"/>
          <w:color w:val="000000"/>
          <w:kern w:val="0"/>
          <w:sz w:val="24"/>
          <w:szCs w:val="24"/>
          <w:lang w:eastAsia="es-MX"/>
          <w14:ligatures w14:val="none"/>
        </w:rPr>
        <w:t xml:space="preserve">. </w:t>
      </w:r>
    </w:p>
    <w:p w14:paraId="453ECE7C" w14:textId="77777777" w:rsidR="0068266E" w:rsidRPr="007A261A" w:rsidRDefault="0068266E" w:rsidP="00C56FA5">
      <w:pPr>
        <w:spacing w:after="0" w:line="360" w:lineRule="auto"/>
        <w:jc w:val="center"/>
        <w:rPr>
          <w:rFonts w:ascii="Times New Roman" w:eastAsia="Times New Roman" w:hAnsi="Times New Roman" w:cs="Times New Roman"/>
          <w:color w:val="000000"/>
          <w:kern w:val="0"/>
          <w:sz w:val="24"/>
          <w:szCs w:val="24"/>
          <w:lang w:eastAsia="es-MX"/>
          <w14:ligatures w14:val="none"/>
        </w:rPr>
      </w:pPr>
    </w:p>
    <w:p w14:paraId="22963C1D" w14:textId="47A63077" w:rsidR="000E2900" w:rsidRPr="007A261A" w:rsidRDefault="000E2900" w:rsidP="007F0C63">
      <w:pPr>
        <w:pStyle w:val="NormalWeb"/>
        <w:spacing w:before="40" w:beforeAutospacing="0" w:after="40" w:afterAutospacing="0" w:line="360" w:lineRule="auto"/>
        <w:jc w:val="center"/>
        <w:rPr>
          <w:rFonts w:eastAsiaTheme="minorHAnsi"/>
          <w:b/>
          <w:bCs/>
          <w:kern w:val="2"/>
          <w:lang w:eastAsia="en-US"/>
          <w14:ligatures w14:val="standardContextual"/>
        </w:rPr>
      </w:pPr>
      <w:r w:rsidRPr="007A261A">
        <w:rPr>
          <w:rFonts w:eastAsiaTheme="minorHAnsi"/>
          <w:b/>
          <w:bCs/>
          <w:kern w:val="2"/>
          <w:lang w:eastAsia="en-US"/>
          <w14:ligatures w14:val="standardContextual"/>
        </w:rPr>
        <w:t>Análisis de la cultura ambiental en los estudiantes:</w:t>
      </w:r>
    </w:p>
    <w:p w14:paraId="5E957E26" w14:textId="56FDF12E" w:rsidR="000E2900" w:rsidRDefault="000E2900" w:rsidP="00BD6AB8">
      <w:pPr>
        <w:pStyle w:val="NormalWeb"/>
        <w:spacing w:before="40" w:beforeAutospacing="0" w:after="40" w:afterAutospacing="0" w:line="360" w:lineRule="auto"/>
        <w:ind w:firstLine="708"/>
        <w:jc w:val="both"/>
        <w:rPr>
          <w:i/>
          <w:iCs/>
        </w:rPr>
      </w:pPr>
      <w:r w:rsidRPr="007A261A">
        <w:rPr>
          <w:rFonts w:eastAsiaTheme="minorHAnsi"/>
          <w:kern w:val="2"/>
          <w:lang w:eastAsia="en-US"/>
          <w14:ligatures w14:val="standardContextual"/>
        </w:rPr>
        <w:t xml:space="preserve">Al indagar sobre el grado de conocimiento sobre la importancia de buen manejo de los residuos, los resultados son alentadores al detectarse que el </w:t>
      </w:r>
      <w:r w:rsidR="000428D6" w:rsidRPr="007A261A">
        <w:rPr>
          <w:rFonts w:eastAsiaTheme="minorHAnsi"/>
          <w:kern w:val="2"/>
          <w:lang w:eastAsia="en-US"/>
          <w14:ligatures w14:val="standardContextual"/>
        </w:rPr>
        <w:t>79.0</w:t>
      </w:r>
      <w:r w:rsidRPr="007A261A">
        <w:rPr>
          <w:rFonts w:eastAsiaTheme="minorHAnsi"/>
          <w:kern w:val="2"/>
          <w:lang w:eastAsia="en-US"/>
          <w14:ligatures w14:val="standardContextual"/>
        </w:rPr>
        <w:t>% están de acuerdo y totalmente de acuerdo en dicho cuestionamiento.</w:t>
      </w:r>
      <w:r w:rsidR="000428D6" w:rsidRPr="007A261A">
        <w:rPr>
          <w:rFonts w:eastAsiaTheme="minorHAnsi"/>
          <w:kern w:val="2"/>
          <w:lang w:eastAsia="en-US"/>
          <w14:ligatures w14:val="standardContextual"/>
        </w:rPr>
        <w:t xml:space="preserve"> En contrasentido, véase esto como </w:t>
      </w:r>
      <w:r w:rsidR="00A46214" w:rsidRPr="007A261A">
        <w:rPr>
          <w:rFonts w:eastAsiaTheme="minorHAnsi"/>
          <w:kern w:val="2"/>
          <w:lang w:eastAsia="en-US"/>
          <w14:ligatures w14:val="standardContextual"/>
        </w:rPr>
        <w:t>un área</w:t>
      </w:r>
      <w:r w:rsidR="000C12AD" w:rsidRPr="007A261A">
        <w:rPr>
          <w:rFonts w:eastAsiaTheme="minorHAnsi"/>
          <w:kern w:val="2"/>
          <w:lang w:eastAsia="en-US"/>
          <w14:ligatures w14:val="standardContextual"/>
        </w:rPr>
        <w:t xml:space="preserve"> de </w:t>
      </w:r>
      <w:r w:rsidR="000428D6" w:rsidRPr="007A261A">
        <w:rPr>
          <w:rFonts w:eastAsiaTheme="minorHAnsi"/>
          <w:kern w:val="2"/>
          <w:lang w:eastAsia="en-US"/>
          <w14:ligatures w14:val="standardContextual"/>
        </w:rPr>
        <w:t>oportunidad, el 6.60% señaló estar completamente en desacuerdo y en desacuerdo, es decir, presentan poco conocimiento sobre la importancia del manejo de los residuos</w:t>
      </w:r>
      <w:r w:rsidR="00C239D9" w:rsidRPr="007A261A">
        <w:rPr>
          <w:rFonts w:eastAsiaTheme="minorHAnsi"/>
          <w:kern w:val="2"/>
          <w:lang w:eastAsia="en-US"/>
          <w14:ligatures w14:val="standardContextual"/>
        </w:rPr>
        <w:t xml:space="preserve"> (</w:t>
      </w:r>
      <w:r w:rsidR="00C239D9" w:rsidRPr="007A261A">
        <w:rPr>
          <w:i/>
          <w:iCs/>
        </w:rPr>
        <w:t>Véase tabla 2).</w:t>
      </w:r>
    </w:p>
    <w:p w14:paraId="3C44CDF9" w14:textId="77777777" w:rsidR="0048452B" w:rsidRPr="007F0C63" w:rsidRDefault="0048452B" w:rsidP="00BD6AB8">
      <w:pPr>
        <w:spacing w:before="40" w:after="40"/>
        <w:jc w:val="center"/>
        <w:rPr>
          <w:rFonts w:ascii="Times New Roman" w:eastAsia="Times New Roman" w:hAnsi="Times New Roman" w:cs="Times New Roman"/>
          <w:iCs/>
          <w:color w:val="000000"/>
          <w:kern w:val="0"/>
          <w:sz w:val="24"/>
          <w:szCs w:val="24"/>
          <w:lang w:eastAsia="es-MX"/>
          <w14:ligatures w14:val="none"/>
        </w:rPr>
      </w:pPr>
      <w:r w:rsidRPr="00C56FA5">
        <w:rPr>
          <w:rFonts w:ascii="Times New Roman" w:eastAsia="Times New Roman" w:hAnsi="Times New Roman" w:cs="Times New Roman"/>
          <w:b/>
          <w:bCs/>
          <w:iCs/>
          <w:color w:val="000000"/>
          <w:kern w:val="0"/>
          <w:sz w:val="24"/>
          <w:szCs w:val="24"/>
          <w:lang w:eastAsia="es-MX"/>
          <w14:ligatures w14:val="none"/>
        </w:rPr>
        <w:lastRenderedPageBreak/>
        <w:t>Tabla 2.</w:t>
      </w:r>
      <w:r w:rsidRPr="007F0C63">
        <w:rPr>
          <w:rFonts w:ascii="Times New Roman" w:eastAsia="Times New Roman" w:hAnsi="Times New Roman" w:cs="Times New Roman"/>
          <w:iCs/>
          <w:color w:val="000000"/>
          <w:kern w:val="0"/>
          <w:sz w:val="24"/>
          <w:szCs w:val="24"/>
          <w:lang w:eastAsia="es-MX"/>
          <w14:ligatures w14:val="none"/>
        </w:rPr>
        <w:t xml:space="preserve"> Conocimiento sobre la importancia del buen manejo de los residuos por Programa Educativo</w:t>
      </w:r>
    </w:p>
    <w:tbl>
      <w:tblPr>
        <w:tblStyle w:val="apa"/>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736"/>
        <w:gridCol w:w="1296"/>
        <w:gridCol w:w="1325"/>
        <w:gridCol w:w="1061"/>
        <w:gridCol w:w="1309"/>
      </w:tblGrid>
      <w:tr w:rsidR="0077348A" w:rsidRPr="007F0C63" w14:paraId="44FDF9B9" w14:textId="77777777" w:rsidTr="00CE18F1">
        <w:trPr>
          <w:trHeight w:val="20"/>
        </w:trPr>
        <w:tc>
          <w:tcPr>
            <w:tcW w:w="2022" w:type="dxa"/>
            <w:vMerge w:val="restart"/>
            <w:shd w:val="clear" w:color="auto" w:fill="auto"/>
            <w:vAlign w:val="center"/>
            <w:hideMark/>
          </w:tcPr>
          <w:p w14:paraId="23D3E730" w14:textId="553E78B6" w:rsidR="0077348A" w:rsidRPr="007F0C63" w:rsidRDefault="00616FEC"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Programa educativo</w:t>
            </w:r>
          </w:p>
        </w:tc>
        <w:tc>
          <w:tcPr>
            <w:tcW w:w="6727" w:type="dxa"/>
            <w:gridSpan w:val="5"/>
            <w:shd w:val="clear" w:color="auto" w:fill="auto"/>
            <w:hideMark/>
          </w:tcPr>
          <w:p w14:paraId="1358EC9D"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Tienes conocimientos sobre la importancia del buen manejo de los residuos</w:t>
            </w:r>
          </w:p>
        </w:tc>
      </w:tr>
      <w:tr w:rsidR="0077348A" w:rsidRPr="007F0C63" w14:paraId="7ECEB088" w14:textId="77777777" w:rsidTr="00CE18F1">
        <w:trPr>
          <w:trHeight w:val="20"/>
        </w:trPr>
        <w:tc>
          <w:tcPr>
            <w:tcW w:w="2022" w:type="dxa"/>
            <w:vMerge/>
            <w:shd w:val="clear" w:color="auto" w:fill="auto"/>
            <w:hideMark/>
          </w:tcPr>
          <w:p w14:paraId="5E6218D4"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p>
        </w:tc>
        <w:tc>
          <w:tcPr>
            <w:tcW w:w="1736" w:type="dxa"/>
            <w:shd w:val="clear" w:color="auto" w:fill="auto"/>
            <w:hideMark/>
          </w:tcPr>
          <w:p w14:paraId="745F690F"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Completamente en desacuerdo</w:t>
            </w:r>
          </w:p>
        </w:tc>
        <w:tc>
          <w:tcPr>
            <w:tcW w:w="1296" w:type="dxa"/>
            <w:shd w:val="clear" w:color="auto" w:fill="auto"/>
            <w:hideMark/>
          </w:tcPr>
          <w:p w14:paraId="0B4E61CF"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En desacuerdo</w:t>
            </w:r>
          </w:p>
        </w:tc>
        <w:tc>
          <w:tcPr>
            <w:tcW w:w="1325" w:type="dxa"/>
            <w:shd w:val="clear" w:color="auto" w:fill="auto"/>
            <w:hideMark/>
          </w:tcPr>
          <w:p w14:paraId="590AF154"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Ni de acuerdo ni en desacuerdo</w:t>
            </w:r>
          </w:p>
        </w:tc>
        <w:tc>
          <w:tcPr>
            <w:tcW w:w="1061" w:type="dxa"/>
            <w:shd w:val="clear" w:color="auto" w:fill="auto"/>
            <w:hideMark/>
          </w:tcPr>
          <w:p w14:paraId="13D90706"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De acuerdo</w:t>
            </w:r>
          </w:p>
        </w:tc>
        <w:tc>
          <w:tcPr>
            <w:tcW w:w="1309" w:type="dxa"/>
            <w:shd w:val="clear" w:color="auto" w:fill="auto"/>
            <w:hideMark/>
          </w:tcPr>
          <w:p w14:paraId="07EF2D0D" w14:textId="7777777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Totalmente de acuerdo</w:t>
            </w:r>
          </w:p>
        </w:tc>
      </w:tr>
      <w:tr w:rsidR="0077348A" w:rsidRPr="007F0C63" w14:paraId="12978FD6" w14:textId="77777777" w:rsidTr="00CE18F1">
        <w:trPr>
          <w:trHeight w:val="20"/>
        </w:trPr>
        <w:tc>
          <w:tcPr>
            <w:tcW w:w="2022" w:type="dxa"/>
            <w:hideMark/>
          </w:tcPr>
          <w:p w14:paraId="5A5749AA"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Administración de Empresas</w:t>
            </w:r>
          </w:p>
        </w:tc>
        <w:tc>
          <w:tcPr>
            <w:tcW w:w="1736" w:type="dxa"/>
          </w:tcPr>
          <w:p w14:paraId="61B1ED20" w14:textId="098A6748"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5.6%</w:t>
            </w:r>
          </w:p>
        </w:tc>
        <w:tc>
          <w:tcPr>
            <w:tcW w:w="1296" w:type="dxa"/>
          </w:tcPr>
          <w:p w14:paraId="01E2D3D3" w14:textId="1DA8ECAE"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2.8%</w:t>
            </w:r>
          </w:p>
        </w:tc>
        <w:tc>
          <w:tcPr>
            <w:tcW w:w="1325" w:type="dxa"/>
          </w:tcPr>
          <w:p w14:paraId="75E4E80B" w14:textId="748C9989"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11.1%</w:t>
            </w:r>
          </w:p>
        </w:tc>
        <w:tc>
          <w:tcPr>
            <w:tcW w:w="1061" w:type="dxa"/>
          </w:tcPr>
          <w:p w14:paraId="69A6D626" w14:textId="50EB242A"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61.1%</w:t>
            </w:r>
          </w:p>
        </w:tc>
        <w:tc>
          <w:tcPr>
            <w:tcW w:w="1309" w:type="dxa"/>
          </w:tcPr>
          <w:p w14:paraId="40724CCA" w14:textId="67D741C9"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19.4%</w:t>
            </w:r>
          </w:p>
        </w:tc>
      </w:tr>
      <w:tr w:rsidR="0077348A" w:rsidRPr="007F0C63" w14:paraId="1D391C9C" w14:textId="77777777" w:rsidTr="00CE18F1">
        <w:trPr>
          <w:trHeight w:val="20"/>
        </w:trPr>
        <w:tc>
          <w:tcPr>
            <w:tcW w:w="2022" w:type="dxa"/>
            <w:hideMark/>
          </w:tcPr>
          <w:p w14:paraId="4764F6E9"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Ciencias de la comunicación</w:t>
            </w:r>
          </w:p>
        </w:tc>
        <w:tc>
          <w:tcPr>
            <w:tcW w:w="1736" w:type="dxa"/>
          </w:tcPr>
          <w:p w14:paraId="07611F91" w14:textId="4AFC449B"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296" w:type="dxa"/>
          </w:tcPr>
          <w:p w14:paraId="3404BCC4" w14:textId="37E44372"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325" w:type="dxa"/>
          </w:tcPr>
          <w:p w14:paraId="34CA82CC" w14:textId="15CEC18F"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061" w:type="dxa"/>
          </w:tcPr>
          <w:p w14:paraId="58088C8C" w14:textId="594D2AFA"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47.1%</w:t>
            </w:r>
          </w:p>
        </w:tc>
        <w:tc>
          <w:tcPr>
            <w:tcW w:w="1309" w:type="dxa"/>
          </w:tcPr>
          <w:p w14:paraId="5B04B8CA" w14:textId="00769F8D"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52.9%</w:t>
            </w:r>
          </w:p>
        </w:tc>
      </w:tr>
      <w:tr w:rsidR="0077348A" w:rsidRPr="007F0C63" w14:paraId="0E3E19CB" w14:textId="77777777" w:rsidTr="00CE18F1">
        <w:trPr>
          <w:trHeight w:val="20"/>
        </w:trPr>
        <w:tc>
          <w:tcPr>
            <w:tcW w:w="2022" w:type="dxa"/>
            <w:hideMark/>
          </w:tcPr>
          <w:p w14:paraId="330B5CFF"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Enfermería</w:t>
            </w:r>
          </w:p>
        </w:tc>
        <w:tc>
          <w:tcPr>
            <w:tcW w:w="1736" w:type="dxa"/>
          </w:tcPr>
          <w:p w14:paraId="55FB71AF" w14:textId="2F873132"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296" w:type="dxa"/>
          </w:tcPr>
          <w:p w14:paraId="2A45389E" w14:textId="0D9A9DC4"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5.6%</w:t>
            </w:r>
          </w:p>
        </w:tc>
        <w:tc>
          <w:tcPr>
            <w:tcW w:w="1325" w:type="dxa"/>
          </w:tcPr>
          <w:p w14:paraId="3C99CA68" w14:textId="7FA30F3D"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14.8%</w:t>
            </w:r>
          </w:p>
        </w:tc>
        <w:tc>
          <w:tcPr>
            <w:tcW w:w="1061" w:type="dxa"/>
          </w:tcPr>
          <w:p w14:paraId="72F6DCC8" w14:textId="2D8C895A"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53.7%</w:t>
            </w:r>
          </w:p>
        </w:tc>
        <w:tc>
          <w:tcPr>
            <w:tcW w:w="1309" w:type="dxa"/>
          </w:tcPr>
          <w:p w14:paraId="0380DF2B" w14:textId="037E14A5"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25.9%</w:t>
            </w:r>
          </w:p>
        </w:tc>
      </w:tr>
      <w:tr w:rsidR="0077348A" w:rsidRPr="007F0C63" w14:paraId="1D8A794C" w14:textId="77777777" w:rsidTr="00CE18F1">
        <w:trPr>
          <w:trHeight w:val="20"/>
        </w:trPr>
        <w:tc>
          <w:tcPr>
            <w:tcW w:w="2022" w:type="dxa"/>
            <w:hideMark/>
          </w:tcPr>
          <w:p w14:paraId="7F702E60"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Biología</w:t>
            </w:r>
          </w:p>
        </w:tc>
        <w:tc>
          <w:tcPr>
            <w:tcW w:w="1736" w:type="dxa"/>
          </w:tcPr>
          <w:p w14:paraId="0DB02179" w14:textId="45154280"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4.3%</w:t>
            </w:r>
          </w:p>
        </w:tc>
        <w:tc>
          <w:tcPr>
            <w:tcW w:w="1296" w:type="dxa"/>
          </w:tcPr>
          <w:p w14:paraId="3900D787" w14:textId="7D31AAA7"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325" w:type="dxa"/>
          </w:tcPr>
          <w:p w14:paraId="70593533" w14:textId="5BA4FA9F"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17.0%</w:t>
            </w:r>
          </w:p>
        </w:tc>
        <w:tc>
          <w:tcPr>
            <w:tcW w:w="1061" w:type="dxa"/>
          </w:tcPr>
          <w:p w14:paraId="295AD998" w14:textId="632F8299"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31.9%</w:t>
            </w:r>
          </w:p>
        </w:tc>
        <w:tc>
          <w:tcPr>
            <w:tcW w:w="1309" w:type="dxa"/>
          </w:tcPr>
          <w:p w14:paraId="1D5A5DA2" w14:textId="30B20372"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46.8%</w:t>
            </w:r>
          </w:p>
        </w:tc>
      </w:tr>
      <w:tr w:rsidR="0077348A" w:rsidRPr="007F0C63" w14:paraId="2B529BFD" w14:textId="77777777" w:rsidTr="00CE18F1">
        <w:trPr>
          <w:trHeight w:val="20"/>
        </w:trPr>
        <w:tc>
          <w:tcPr>
            <w:tcW w:w="2022" w:type="dxa"/>
            <w:hideMark/>
          </w:tcPr>
          <w:p w14:paraId="645C1FCA"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Nutrición</w:t>
            </w:r>
          </w:p>
        </w:tc>
        <w:tc>
          <w:tcPr>
            <w:tcW w:w="1736" w:type="dxa"/>
          </w:tcPr>
          <w:p w14:paraId="3D3C77A7" w14:textId="49A591B8"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2.8%</w:t>
            </w:r>
          </w:p>
        </w:tc>
        <w:tc>
          <w:tcPr>
            <w:tcW w:w="1296" w:type="dxa"/>
          </w:tcPr>
          <w:p w14:paraId="53C71164" w14:textId="6FD4182E"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8.3%</w:t>
            </w:r>
          </w:p>
        </w:tc>
        <w:tc>
          <w:tcPr>
            <w:tcW w:w="1325" w:type="dxa"/>
          </w:tcPr>
          <w:p w14:paraId="16F30D5C" w14:textId="36B0A2D5"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13.9%</w:t>
            </w:r>
          </w:p>
        </w:tc>
        <w:tc>
          <w:tcPr>
            <w:tcW w:w="1061" w:type="dxa"/>
          </w:tcPr>
          <w:p w14:paraId="055448B5" w14:textId="3163A49D"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47.2%</w:t>
            </w:r>
          </w:p>
        </w:tc>
        <w:tc>
          <w:tcPr>
            <w:tcW w:w="1309" w:type="dxa"/>
          </w:tcPr>
          <w:p w14:paraId="0D7609C5" w14:textId="56AEEFB4"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27.8%</w:t>
            </w:r>
          </w:p>
        </w:tc>
      </w:tr>
      <w:tr w:rsidR="0077348A" w:rsidRPr="007F0C63" w14:paraId="6C71CA3A" w14:textId="77777777" w:rsidTr="00CE18F1">
        <w:trPr>
          <w:trHeight w:val="20"/>
        </w:trPr>
        <w:tc>
          <w:tcPr>
            <w:tcW w:w="2022" w:type="dxa"/>
            <w:hideMark/>
          </w:tcPr>
          <w:p w14:paraId="1B370317"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Diseño Gráfico y Artes Visuales</w:t>
            </w:r>
          </w:p>
        </w:tc>
        <w:tc>
          <w:tcPr>
            <w:tcW w:w="1736" w:type="dxa"/>
          </w:tcPr>
          <w:p w14:paraId="287E5C74" w14:textId="6A21A64A"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3.8%</w:t>
            </w:r>
          </w:p>
        </w:tc>
        <w:tc>
          <w:tcPr>
            <w:tcW w:w="1296" w:type="dxa"/>
          </w:tcPr>
          <w:p w14:paraId="12AD927A" w14:textId="49D8F654"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325" w:type="dxa"/>
          </w:tcPr>
          <w:p w14:paraId="27D91EF9" w14:textId="27F565FC"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17.3%</w:t>
            </w:r>
          </w:p>
        </w:tc>
        <w:tc>
          <w:tcPr>
            <w:tcW w:w="1061" w:type="dxa"/>
          </w:tcPr>
          <w:p w14:paraId="4F860954" w14:textId="0C564D1E"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59.6%</w:t>
            </w:r>
          </w:p>
        </w:tc>
        <w:tc>
          <w:tcPr>
            <w:tcW w:w="1309" w:type="dxa"/>
          </w:tcPr>
          <w:p w14:paraId="6420B14E" w14:textId="65D91FD5"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19.2%</w:t>
            </w:r>
          </w:p>
        </w:tc>
      </w:tr>
      <w:tr w:rsidR="0077348A" w:rsidRPr="007F0C63" w14:paraId="09981D69" w14:textId="77777777" w:rsidTr="00CE18F1">
        <w:trPr>
          <w:trHeight w:val="20"/>
        </w:trPr>
        <w:tc>
          <w:tcPr>
            <w:tcW w:w="2022" w:type="dxa"/>
            <w:hideMark/>
          </w:tcPr>
          <w:p w14:paraId="27E2F35F"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Contaduría y Finanzas</w:t>
            </w:r>
          </w:p>
        </w:tc>
        <w:tc>
          <w:tcPr>
            <w:tcW w:w="1736" w:type="dxa"/>
          </w:tcPr>
          <w:p w14:paraId="489F4992" w14:textId="12468761"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296" w:type="dxa"/>
          </w:tcPr>
          <w:p w14:paraId="21D63983" w14:textId="5DBC0CDE"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325" w:type="dxa"/>
          </w:tcPr>
          <w:p w14:paraId="32691767" w14:textId="44B8AECE"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11.8%</w:t>
            </w:r>
          </w:p>
        </w:tc>
        <w:tc>
          <w:tcPr>
            <w:tcW w:w="1061" w:type="dxa"/>
          </w:tcPr>
          <w:p w14:paraId="04B3A8D5" w14:textId="7C16EB3A"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35.3%</w:t>
            </w:r>
          </w:p>
        </w:tc>
        <w:tc>
          <w:tcPr>
            <w:tcW w:w="1309" w:type="dxa"/>
          </w:tcPr>
          <w:p w14:paraId="7B60A1C2" w14:textId="164AFA79"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52.9%</w:t>
            </w:r>
          </w:p>
        </w:tc>
      </w:tr>
      <w:tr w:rsidR="0077348A" w:rsidRPr="007F0C63" w14:paraId="1BCAA2B6" w14:textId="77777777" w:rsidTr="00CE18F1">
        <w:trPr>
          <w:trHeight w:val="20"/>
        </w:trPr>
        <w:tc>
          <w:tcPr>
            <w:tcW w:w="2022" w:type="dxa"/>
            <w:hideMark/>
          </w:tcPr>
          <w:p w14:paraId="2BAD07D5" w14:textId="77777777" w:rsidR="0077348A" w:rsidRPr="007F0C63" w:rsidRDefault="0077348A" w:rsidP="00BD6AB8">
            <w:pPr>
              <w:spacing w:before="40" w:after="40"/>
              <w:rPr>
                <w:rFonts w:ascii="Times New Roman" w:eastAsia="Times New Roman" w:hAnsi="Times New Roman" w:cs="Times New Roman"/>
                <w:color w:val="000000"/>
                <w:kern w:val="0"/>
                <w:sz w:val="24"/>
                <w:szCs w:val="24"/>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Lic. en Arquitectura</w:t>
            </w:r>
          </w:p>
        </w:tc>
        <w:tc>
          <w:tcPr>
            <w:tcW w:w="1736" w:type="dxa"/>
          </w:tcPr>
          <w:p w14:paraId="2812432F" w14:textId="291CA905"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296" w:type="dxa"/>
          </w:tcPr>
          <w:p w14:paraId="5FA81C84" w14:textId="69F7A3A6"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3.1%</w:t>
            </w:r>
          </w:p>
        </w:tc>
        <w:tc>
          <w:tcPr>
            <w:tcW w:w="1325" w:type="dxa"/>
          </w:tcPr>
          <w:p w14:paraId="4F5AE7DE" w14:textId="5C4E11F6"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21.9%</w:t>
            </w:r>
          </w:p>
        </w:tc>
        <w:tc>
          <w:tcPr>
            <w:tcW w:w="1061" w:type="dxa"/>
          </w:tcPr>
          <w:p w14:paraId="6D7E0969" w14:textId="3A13F178"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56.3%</w:t>
            </w:r>
          </w:p>
        </w:tc>
        <w:tc>
          <w:tcPr>
            <w:tcW w:w="1309" w:type="dxa"/>
          </w:tcPr>
          <w:p w14:paraId="173BF237" w14:textId="2A236009"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18.8%</w:t>
            </w:r>
          </w:p>
        </w:tc>
      </w:tr>
      <w:tr w:rsidR="0077348A" w:rsidRPr="007F0C63" w14:paraId="12AB7292" w14:textId="77777777" w:rsidTr="00CE18F1">
        <w:trPr>
          <w:trHeight w:val="20"/>
        </w:trPr>
        <w:tc>
          <w:tcPr>
            <w:tcW w:w="2022" w:type="dxa"/>
          </w:tcPr>
          <w:p w14:paraId="50C224DA" w14:textId="59F8B7F4" w:rsidR="0077348A" w:rsidRPr="007F0C63" w:rsidRDefault="0077348A" w:rsidP="00BD6AB8">
            <w:pPr>
              <w:spacing w:before="40" w:after="40"/>
              <w:rPr>
                <w:rFonts w:ascii="Times New Roman" w:eastAsia="Times New Roman" w:hAnsi="Times New Roman" w:cs="Times New Roman"/>
                <w:color w:val="000000"/>
                <w:kern w:val="0"/>
                <w:sz w:val="24"/>
                <w:szCs w:val="24"/>
                <w:vertAlign w:val="superscript"/>
                <w:lang w:eastAsia="es-MX"/>
                <w14:ligatures w14:val="none"/>
              </w:rPr>
            </w:pPr>
            <w:r w:rsidRPr="007F0C63">
              <w:rPr>
                <w:rFonts w:ascii="Times New Roman" w:eastAsia="Times New Roman" w:hAnsi="Times New Roman" w:cs="Times New Roman"/>
                <w:color w:val="000000"/>
                <w:kern w:val="0"/>
                <w:sz w:val="24"/>
                <w:szCs w:val="24"/>
                <w:lang w:eastAsia="es-MX"/>
                <w14:ligatures w14:val="none"/>
              </w:rPr>
              <w:t>Total</w:t>
            </w:r>
          </w:p>
        </w:tc>
        <w:tc>
          <w:tcPr>
            <w:tcW w:w="1736" w:type="dxa"/>
          </w:tcPr>
          <w:p w14:paraId="430C8D92" w14:textId="11CBF84D" w:rsidR="0077348A" w:rsidRPr="007F0C63" w:rsidRDefault="0077348A" w:rsidP="00BD6AB8">
            <w:pPr>
              <w:spacing w:before="40" w:after="40"/>
              <w:jc w:val="center"/>
              <w:rPr>
                <w:rFonts w:ascii="Times New Roman" w:eastAsia="Times New Roman" w:hAnsi="Times New Roman" w:cs="Times New Roman"/>
                <w:color w:val="000000"/>
                <w:kern w:val="0"/>
                <w:sz w:val="24"/>
                <w:szCs w:val="24"/>
                <w:lang w:eastAsia="es-MX"/>
                <w14:ligatures w14:val="none"/>
              </w:rPr>
            </w:pPr>
            <w:r w:rsidRPr="007F0C63">
              <w:rPr>
                <w:rFonts w:ascii="Times New Roman" w:hAnsi="Times New Roman" w:cs="Times New Roman"/>
                <w:color w:val="000000"/>
                <w:kern w:val="0"/>
                <w:sz w:val="24"/>
                <w:szCs w:val="24"/>
              </w:rPr>
              <w:t>3.3%</w:t>
            </w:r>
          </w:p>
        </w:tc>
        <w:tc>
          <w:tcPr>
            <w:tcW w:w="1296" w:type="dxa"/>
          </w:tcPr>
          <w:p w14:paraId="539FF3BA" w14:textId="590154D9" w:rsidR="0077348A" w:rsidRPr="007F0C63" w:rsidRDefault="0077348A" w:rsidP="00BD6AB8">
            <w:pPr>
              <w:spacing w:before="40" w:after="4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3.3%</w:t>
            </w:r>
          </w:p>
        </w:tc>
        <w:tc>
          <w:tcPr>
            <w:tcW w:w="1325" w:type="dxa"/>
          </w:tcPr>
          <w:p w14:paraId="3A5610AB" w14:textId="2320EF7C" w:rsidR="0077348A" w:rsidRPr="007F0C63" w:rsidRDefault="0077348A" w:rsidP="00BD6AB8">
            <w:pPr>
              <w:spacing w:before="40" w:after="4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14.5%</w:t>
            </w:r>
          </w:p>
        </w:tc>
        <w:tc>
          <w:tcPr>
            <w:tcW w:w="1061" w:type="dxa"/>
          </w:tcPr>
          <w:p w14:paraId="12CA51C1" w14:textId="41903C0B" w:rsidR="0077348A" w:rsidRPr="007F0C63" w:rsidRDefault="0077348A" w:rsidP="00BD6AB8">
            <w:pPr>
              <w:spacing w:before="40" w:after="4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49.3%</w:t>
            </w:r>
          </w:p>
        </w:tc>
        <w:tc>
          <w:tcPr>
            <w:tcW w:w="1309" w:type="dxa"/>
          </w:tcPr>
          <w:p w14:paraId="76AF2696" w14:textId="555C3D39" w:rsidR="0077348A" w:rsidRPr="007F0C63" w:rsidRDefault="0077348A" w:rsidP="00BD6AB8">
            <w:pPr>
              <w:spacing w:before="40" w:after="4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29.7%</w:t>
            </w:r>
          </w:p>
        </w:tc>
      </w:tr>
    </w:tbl>
    <w:p w14:paraId="5F496E25" w14:textId="1F1369F8" w:rsidR="00BA6FE4" w:rsidRDefault="00BA6FE4" w:rsidP="00BA6FE4">
      <w:pPr>
        <w:pStyle w:val="NormalWeb"/>
        <w:spacing w:before="0" w:beforeAutospacing="0" w:after="0" w:afterAutospacing="0" w:line="360" w:lineRule="auto"/>
        <w:jc w:val="center"/>
        <w:rPr>
          <w:rFonts w:eastAsiaTheme="minorHAnsi"/>
          <w:kern w:val="2"/>
          <w:lang w:eastAsia="en-US"/>
          <w14:ligatures w14:val="standardContextual"/>
        </w:rPr>
      </w:pPr>
      <w:r w:rsidRPr="007F0C63">
        <w:t>Fuente: Elaboración propia</w:t>
      </w:r>
    </w:p>
    <w:p w14:paraId="52079C52" w14:textId="7A4C619B" w:rsidR="0042414B" w:rsidRPr="007A261A" w:rsidRDefault="009166F0" w:rsidP="00C56FA5">
      <w:pPr>
        <w:pStyle w:val="NormalWeb"/>
        <w:spacing w:before="0" w:beforeAutospacing="0" w:after="0" w:afterAutospacing="0" w:line="360" w:lineRule="auto"/>
        <w:ind w:firstLine="709"/>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Así mismo también se procedió a </w:t>
      </w:r>
      <w:r w:rsidR="00F45EAE" w:rsidRPr="007A261A">
        <w:rPr>
          <w:rFonts w:eastAsiaTheme="minorHAnsi"/>
          <w:kern w:val="2"/>
          <w:lang w:eastAsia="en-US"/>
          <w14:ligatures w14:val="standardContextual"/>
        </w:rPr>
        <w:t>analizar los resultados del grado de conocimiento del manejo de los residuos por PE</w:t>
      </w:r>
      <w:r w:rsidR="00E17E73" w:rsidRPr="007A261A">
        <w:rPr>
          <w:rFonts w:eastAsiaTheme="minorHAnsi"/>
          <w:kern w:val="2"/>
          <w:lang w:eastAsia="en-US"/>
          <w14:ligatures w14:val="standardContextual"/>
        </w:rPr>
        <w:t>. L</w:t>
      </w:r>
      <w:r w:rsidR="00F45EAE" w:rsidRPr="007A261A">
        <w:rPr>
          <w:rFonts w:eastAsiaTheme="minorHAnsi"/>
          <w:kern w:val="2"/>
          <w:lang w:eastAsia="en-US"/>
          <w14:ligatures w14:val="standardContextual"/>
        </w:rPr>
        <w:t xml:space="preserve">a totalidad de estudiantes de </w:t>
      </w:r>
      <w:r w:rsidR="000067F2" w:rsidRPr="007A261A">
        <w:rPr>
          <w:rFonts w:eastAsiaTheme="minorHAnsi"/>
          <w:kern w:val="2"/>
          <w:lang w:eastAsia="en-US"/>
          <w14:ligatures w14:val="standardContextual"/>
        </w:rPr>
        <w:t>C</w:t>
      </w:r>
      <w:r w:rsidR="00F45EAE" w:rsidRPr="007A261A">
        <w:rPr>
          <w:rFonts w:eastAsiaTheme="minorHAnsi"/>
          <w:kern w:val="2"/>
          <w:lang w:eastAsia="en-US"/>
          <w14:ligatures w14:val="standardContextual"/>
        </w:rPr>
        <w:t xml:space="preserve">iencias de la </w:t>
      </w:r>
      <w:r w:rsidR="000067F2" w:rsidRPr="007A261A">
        <w:rPr>
          <w:rFonts w:eastAsiaTheme="minorHAnsi"/>
          <w:kern w:val="2"/>
          <w:lang w:eastAsia="en-US"/>
          <w14:ligatures w14:val="standardContextual"/>
        </w:rPr>
        <w:t>C</w:t>
      </w:r>
      <w:r w:rsidR="00F45EAE" w:rsidRPr="007A261A">
        <w:rPr>
          <w:rFonts w:eastAsiaTheme="minorHAnsi"/>
          <w:kern w:val="2"/>
          <w:lang w:eastAsia="en-US"/>
          <w14:ligatures w14:val="standardContextual"/>
        </w:rPr>
        <w:t xml:space="preserve">omunicación arrojaron cifras positivas al señalar un 100% de conocimiento. En ese mismo sentido, el PE de </w:t>
      </w:r>
      <w:r w:rsidR="001F169A" w:rsidRPr="007A261A">
        <w:rPr>
          <w:rFonts w:eastAsiaTheme="minorHAnsi"/>
          <w:kern w:val="2"/>
          <w:lang w:eastAsia="en-US"/>
          <w14:ligatures w14:val="standardContextual"/>
        </w:rPr>
        <w:t>A</w:t>
      </w:r>
      <w:r w:rsidR="00F45EAE" w:rsidRPr="007A261A">
        <w:rPr>
          <w:rFonts w:eastAsiaTheme="minorHAnsi"/>
          <w:kern w:val="2"/>
          <w:lang w:eastAsia="en-US"/>
          <w14:ligatures w14:val="standardContextual"/>
        </w:rPr>
        <w:t xml:space="preserve">dministración de </w:t>
      </w:r>
      <w:r w:rsidR="001F169A" w:rsidRPr="007A261A">
        <w:rPr>
          <w:rFonts w:eastAsiaTheme="minorHAnsi"/>
          <w:kern w:val="2"/>
          <w:lang w:eastAsia="en-US"/>
          <w14:ligatures w14:val="standardContextual"/>
        </w:rPr>
        <w:t>E</w:t>
      </w:r>
      <w:r w:rsidR="00F45EAE" w:rsidRPr="007A261A">
        <w:rPr>
          <w:rFonts w:eastAsiaTheme="minorHAnsi"/>
          <w:kern w:val="2"/>
          <w:lang w:eastAsia="en-US"/>
          <w14:ligatures w14:val="standardContextual"/>
        </w:rPr>
        <w:t>mpresas, con el 80.5% de los encuestados señalaron un alto grado de conocimiento el manejo de este tipo de desechos</w:t>
      </w:r>
      <w:r w:rsidR="001F169A" w:rsidRPr="007A261A">
        <w:rPr>
          <w:rFonts w:eastAsiaTheme="minorHAnsi"/>
          <w:kern w:val="2"/>
          <w:lang w:eastAsia="en-US"/>
          <w14:ligatures w14:val="standardContextual"/>
        </w:rPr>
        <w:t>. E</w:t>
      </w:r>
      <w:r w:rsidR="00F45EAE" w:rsidRPr="007A261A">
        <w:rPr>
          <w:rFonts w:eastAsiaTheme="minorHAnsi"/>
          <w:kern w:val="2"/>
          <w:lang w:eastAsia="en-US"/>
          <w14:ligatures w14:val="standardContextual"/>
        </w:rPr>
        <w:t xml:space="preserve">n tercer lugar, se ubicaron los estudiantes del PE de </w:t>
      </w:r>
      <w:r w:rsidR="001F169A" w:rsidRPr="007A261A">
        <w:rPr>
          <w:rFonts w:eastAsiaTheme="minorHAnsi"/>
          <w:kern w:val="2"/>
          <w:lang w:eastAsia="en-US"/>
          <w14:ligatures w14:val="standardContextual"/>
        </w:rPr>
        <w:t>E</w:t>
      </w:r>
      <w:r w:rsidR="00F45EAE" w:rsidRPr="007A261A">
        <w:rPr>
          <w:rFonts w:eastAsiaTheme="minorHAnsi"/>
          <w:kern w:val="2"/>
          <w:lang w:eastAsia="en-US"/>
          <w14:ligatures w14:val="standardContextual"/>
        </w:rPr>
        <w:t xml:space="preserve">nfermería con un 79.68% de respuestas favorables. </w:t>
      </w:r>
      <w:r w:rsidR="00676C66" w:rsidRPr="007A261A">
        <w:rPr>
          <w:rFonts w:eastAsiaTheme="minorHAnsi"/>
          <w:kern w:val="2"/>
          <w:lang w:eastAsia="en-US"/>
          <w14:ligatures w14:val="standardContextual"/>
        </w:rPr>
        <w:t>D</w:t>
      </w:r>
      <w:r w:rsidR="00F45EAE" w:rsidRPr="007A261A">
        <w:rPr>
          <w:rFonts w:eastAsiaTheme="minorHAnsi"/>
          <w:kern w:val="2"/>
          <w:lang w:eastAsia="en-US"/>
          <w14:ligatures w14:val="standardContextual"/>
        </w:rPr>
        <w:t>esconociendo los motivos</w:t>
      </w:r>
      <w:r w:rsidR="00676C66" w:rsidRPr="007A261A">
        <w:rPr>
          <w:rFonts w:eastAsiaTheme="minorHAnsi"/>
          <w:kern w:val="2"/>
          <w:lang w:eastAsia="en-US"/>
          <w14:ligatures w14:val="standardContextual"/>
        </w:rPr>
        <w:t xml:space="preserve">, </w:t>
      </w:r>
      <w:r w:rsidR="00F722B3" w:rsidRPr="007A261A">
        <w:rPr>
          <w:rFonts w:eastAsiaTheme="minorHAnsi"/>
          <w:kern w:val="2"/>
          <w:lang w:eastAsia="en-US"/>
          <w14:ligatures w14:val="standardContextual"/>
        </w:rPr>
        <w:t xml:space="preserve">(véase como </w:t>
      </w:r>
      <w:r w:rsidR="004B6A6F" w:rsidRPr="007A261A">
        <w:rPr>
          <w:rFonts w:eastAsiaTheme="minorHAnsi"/>
          <w:kern w:val="2"/>
          <w:lang w:eastAsia="en-US"/>
          <w14:ligatures w14:val="standardContextual"/>
        </w:rPr>
        <w:t>un área</w:t>
      </w:r>
      <w:r w:rsidR="00F722B3" w:rsidRPr="007A261A">
        <w:rPr>
          <w:rFonts w:eastAsiaTheme="minorHAnsi"/>
          <w:kern w:val="2"/>
          <w:lang w:eastAsia="en-US"/>
          <w14:ligatures w14:val="standardContextual"/>
        </w:rPr>
        <w:t xml:space="preserve"> de oportunidad) </w:t>
      </w:r>
      <w:r w:rsidR="00F45EAE" w:rsidRPr="007A261A">
        <w:rPr>
          <w:rFonts w:eastAsiaTheme="minorHAnsi"/>
          <w:kern w:val="2"/>
          <w:lang w:eastAsia="en-US"/>
          <w14:ligatures w14:val="standardContextual"/>
        </w:rPr>
        <w:t xml:space="preserve">fueron los estudiantes del </w:t>
      </w:r>
      <w:r w:rsidR="00676C66" w:rsidRPr="007A261A">
        <w:rPr>
          <w:rFonts w:eastAsiaTheme="minorHAnsi"/>
          <w:kern w:val="2"/>
          <w:lang w:eastAsia="en-US"/>
          <w14:ligatures w14:val="standardContextual"/>
        </w:rPr>
        <w:t xml:space="preserve">PE </w:t>
      </w:r>
      <w:r w:rsidR="00F45EAE" w:rsidRPr="007A261A">
        <w:rPr>
          <w:rFonts w:eastAsiaTheme="minorHAnsi"/>
          <w:kern w:val="2"/>
          <w:lang w:eastAsia="en-US"/>
          <w14:ligatures w14:val="standardContextual"/>
        </w:rPr>
        <w:t xml:space="preserve">de </w:t>
      </w:r>
      <w:r w:rsidR="00EF6064" w:rsidRPr="007A261A">
        <w:rPr>
          <w:rFonts w:eastAsiaTheme="minorHAnsi"/>
          <w:kern w:val="2"/>
          <w:lang w:eastAsia="en-US"/>
          <w14:ligatures w14:val="standardContextual"/>
        </w:rPr>
        <w:t>N</w:t>
      </w:r>
      <w:r w:rsidR="00F45EAE" w:rsidRPr="007A261A">
        <w:rPr>
          <w:rFonts w:eastAsiaTheme="minorHAnsi"/>
          <w:kern w:val="2"/>
          <w:lang w:eastAsia="en-US"/>
          <w14:ligatures w14:val="standardContextual"/>
        </w:rPr>
        <w:t>utrición los que mostraron cifras alarmantes al señalar</w:t>
      </w:r>
      <w:r w:rsidR="00676C66" w:rsidRPr="007A261A">
        <w:rPr>
          <w:rFonts w:eastAsiaTheme="minorHAnsi"/>
          <w:kern w:val="2"/>
          <w:lang w:eastAsia="en-US"/>
          <w14:ligatures w14:val="standardContextual"/>
        </w:rPr>
        <w:t xml:space="preserve"> que más del 11% los encuestados carecían de conocimiento sobre la importancia del manejo de los recursos. </w:t>
      </w:r>
    </w:p>
    <w:p w14:paraId="64B1458C" w14:textId="6A47BB98" w:rsidR="0049393B" w:rsidRPr="007A261A" w:rsidRDefault="000008F8" w:rsidP="00C56FA5">
      <w:pPr>
        <w:pStyle w:val="NormalWeb"/>
        <w:spacing w:before="0" w:beforeAutospacing="0" w:after="0" w:afterAutospacing="0" w:line="360" w:lineRule="auto"/>
        <w:ind w:firstLine="709"/>
        <w:jc w:val="both"/>
        <w:rPr>
          <w:rFonts w:eastAsiaTheme="minorHAnsi"/>
          <w:kern w:val="2"/>
          <w:lang w:eastAsia="en-US"/>
          <w14:ligatures w14:val="standardContextual"/>
        </w:rPr>
      </w:pPr>
      <w:r w:rsidRPr="007A261A">
        <w:rPr>
          <w:rFonts w:eastAsiaTheme="minorHAnsi"/>
          <w:kern w:val="2"/>
          <w:lang w:eastAsia="en-US"/>
          <w14:ligatures w14:val="standardContextual"/>
        </w:rPr>
        <w:t>Al indagar sobre</w:t>
      </w:r>
      <w:r w:rsidR="0049393B" w:rsidRPr="007A261A">
        <w:rPr>
          <w:rFonts w:eastAsiaTheme="minorHAnsi"/>
          <w:kern w:val="2"/>
          <w:lang w:eastAsia="en-US"/>
          <w14:ligatures w14:val="standardContextual"/>
        </w:rPr>
        <w:t xml:space="preserve"> las políticas establecidas por la universidad </w:t>
      </w:r>
      <w:r w:rsidR="000120D9" w:rsidRPr="007A261A">
        <w:rPr>
          <w:rFonts w:eastAsiaTheme="minorHAnsi"/>
          <w:kern w:val="2"/>
          <w:lang w:eastAsia="en-US"/>
          <w14:ligatures w14:val="standardContextual"/>
        </w:rPr>
        <w:t>en relación con</w:t>
      </w:r>
      <w:r w:rsidR="0049393B" w:rsidRPr="007A261A">
        <w:rPr>
          <w:rFonts w:eastAsiaTheme="minorHAnsi"/>
          <w:kern w:val="2"/>
          <w:lang w:eastAsia="en-US"/>
          <w14:ligatures w14:val="standardContextual"/>
        </w:rPr>
        <w:t xml:space="preserve"> la implementación de campañas de concientización sobre el cuidado del medio ambiente, se detectaron cifras </w:t>
      </w:r>
      <w:r w:rsidR="000C12AD" w:rsidRPr="007A261A">
        <w:rPr>
          <w:rFonts w:eastAsiaTheme="minorHAnsi"/>
          <w:kern w:val="2"/>
          <w:lang w:eastAsia="en-US"/>
          <w14:ligatures w14:val="standardContextual"/>
        </w:rPr>
        <w:t>confortantes</w:t>
      </w:r>
      <w:r w:rsidR="0049393B" w:rsidRPr="007A261A">
        <w:rPr>
          <w:rFonts w:eastAsiaTheme="minorHAnsi"/>
          <w:kern w:val="2"/>
          <w:lang w:eastAsia="en-US"/>
          <w14:ligatures w14:val="standardContextual"/>
        </w:rPr>
        <w:t xml:space="preserve">, esto a que solo el 8.0% señaló estar en desacuerdo y totalmente </w:t>
      </w:r>
      <w:r w:rsidR="0049393B" w:rsidRPr="007A261A">
        <w:rPr>
          <w:rFonts w:eastAsiaTheme="minorHAnsi"/>
          <w:kern w:val="2"/>
          <w:lang w:eastAsia="en-US"/>
          <w14:ligatures w14:val="standardContextual"/>
        </w:rPr>
        <w:lastRenderedPageBreak/>
        <w:t xml:space="preserve">en desacuerdo, es decir, que era casi nula este tipo de campañas al interior de </w:t>
      </w:r>
      <w:r w:rsidR="0077348A" w:rsidRPr="007A261A">
        <w:rPr>
          <w:rFonts w:eastAsiaTheme="minorHAnsi"/>
          <w:kern w:val="2"/>
          <w:lang w:eastAsia="en-US"/>
          <w14:ligatures w14:val="standardContextual"/>
        </w:rPr>
        <w:t>esta</w:t>
      </w:r>
      <w:r w:rsidR="0049393B" w:rsidRPr="007A261A">
        <w:rPr>
          <w:rFonts w:eastAsiaTheme="minorHAnsi"/>
          <w:kern w:val="2"/>
          <w:lang w:eastAsia="en-US"/>
          <w14:ligatures w14:val="standardContextual"/>
        </w:rPr>
        <w:t xml:space="preserve">, y en contra sentido, el 73.0% afirmaron que si se llevan este tipo de acciones. </w:t>
      </w:r>
    </w:p>
    <w:p w14:paraId="6654EBAB" w14:textId="6173ABED" w:rsidR="000008F8" w:rsidRPr="007A261A" w:rsidRDefault="009166F0"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Se profundizó</w:t>
      </w:r>
      <w:r w:rsidR="0049393B" w:rsidRPr="007A261A">
        <w:rPr>
          <w:rFonts w:eastAsiaTheme="minorHAnsi"/>
          <w:kern w:val="2"/>
          <w:lang w:eastAsia="en-US"/>
          <w14:ligatures w14:val="standardContextual"/>
        </w:rPr>
        <w:t xml:space="preserve"> más es esta situación, </w:t>
      </w:r>
      <w:r w:rsidRPr="007A261A">
        <w:rPr>
          <w:rFonts w:eastAsiaTheme="minorHAnsi"/>
          <w:kern w:val="2"/>
          <w:lang w:eastAsia="en-US"/>
          <w14:ligatures w14:val="standardContextual"/>
        </w:rPr>
        <w:t xml:space="preserve">  ya que no solo se cuestionó a los estudiantes si existen dentro de su universidad políticas relacionadas con campañas de concientización sobre el cuidado del medio ambiente, sino que también se </w:t>
      </w:r>
      <w:r w:rsidR="0049393B" w:rsidRPr="007A261A">
        <w:rPr>
          <w:rFonts w:eastAsiaTheme="minorHAnsi"/>
          <w:kern w:val="2"/>
          <w:lang w:eastAsia="en-US"/>
          <w14:ligatures w14:val="standardContextual"/>
        </w:rPr>
        <w:t>m</w:t>
      </w:r>
      <w:r w:rsidRPr="007A261A">
        <w:rPr>
          <w:rFonts w:eastAsiaTheme="minorHAnsi"/>
          <w:kern w:val="2"/>
          <w:lang w:eastAsia="en-US"/>
          <w14:ligatures w14:val="standardContextual"/>
        </w:rPr>
        <w:t>idió</w:t>
      </w:r>
      <w:r w:rsidR="0049393B" w:rsidRPr="007A261A">
        <w:rPr>
          <w:rFonts w:eastAsiaTheme="minorHAnsi"/>
          <w:kern w:val="2"/>
          <w:lang w:eastAsia="en-US"/>
          <w14:ligatures w14:val="standardContextual"/>
        </w:rPr>
        <w:t xml:space="preserve"> el grado de participación de los estudiantes en este tipo de campañas, </w:t>
      </w:r>
      <w:r w:rsidRPr="007A261A">
        <w:rPr>
          <w:rFonts w:eastAsiaTheme="minorHAnsi"/>
          <w:kern w:val="2"/>
          <w:lang w:eastAsia="en-US"/>
          <w14:ligatures w14:val="standardContextual"/>
        </w:rPr>
        <w:t xml:space="preserve">develando </w:t>
      </w:r>
      <w:r w:rsidR="0049393B" w:rsidRPr="007A261A">
        <w:rPr>
          <w:rFonts w:eastAsiaTheme="minorHAnsi"/>
          <w:kern w:val="2"/>
          <w:lang w:eastAsia="en-US"/>
          <w14:ligatures w14:val="standardContextual"/>
        </w:rPr>
        <w:t xml:space="preserve">que solo el 1.10% de los que afirmaron </w:t>
      </w:r>
      <w:r w:rsidR="0049393B" w:rsidRPr="0068266E">
        <w:rPr>
          <w:rFonts w:eastAsiaTheme="minorHAnsi"/>
          <w:kern w:val="2"/>
          <w:lang w:eastAsia="en-US"/>
          <w14:ligatures w14:val="standardContextual"/>
        </w:rPr>
        <w:t>que s</w:t>
      </w:r>
      <w:r w:rsidR="00A13EBE" w:rsidRPr="0068266E">
        <w:rPr>
          <w:rFonts w:eastAsiaTheme="minorHAnsi"/>
          <w:kern w:val="2"/>
          <w:lang w:eastAsia="en-US"/>
          <w14:ligatures w14:val="standardContextual"/>
        </w:rPr>
        <w:t>í</w:t>
      </w:r>
      <w:r w:rsidR="0049393B" w:rsidRPr="0068266E">
        <w:rPr>
          <w:rFonts w:eastAsiaTheme="minorHAnsi"/>
          <w:kern w:val="2"/>
          <w:lang w:eastAsia="en-US"/>
          <w14:ligatures w14:val="standardContextual"/>
        </w:rPr>
        <w:t xml:space="preserve"> se llevaban</w:t>
      </w:r>
      <w:r w:rsidR="0049393B" w:rsidRPr="007A261A">
        <w:rPr>
          <w:rFonts w:eastAsiaTheme="minorHAnsi"/>
          <w:kern w:val="2"/>
          <w:lang w:eastAsia="en-US"/>
          <w14:ligatures w14:val="standardContextual"/>
        </w:rPr>
        <w:t xml:space="preserve"> a cabo campañas de concientización</w:t>
      </w:r>
      <w:r w:rsidR="00414374" w:rsidRPr="007A261A">
        <w:rPr>
          <w:rFonts w:eastAsiaTheme="minorHAnsi"/>
          <w:kern w:val="2"/>
          <w:lang w:eastAsia="en-US"/>
          <w14:ligatures w14:val="standardContextual"/>
        </w:rPr>
        <w:t xml:space="preserve"> al interior de la Universidad</w:t>
      </w:r>
      <w:r w:rsidR="0049393B" w:rsidRPr="007A261A">
        <w:rPr>
          <w:rFonts w:eastAsiaTheme="minorHAnsi"/>
          <w:kern w:val="2"/>
          <w:lang w:eastAsia="en-US"/>
          <w14:ligatures w14:val="standardContextual"/>
        </w:rPr>
        <w:t xml:space="preserve"> no participaban en actividades de reciclaje</w:t>
      </w:r>
      <w:r w:rsidR="00414374" w:rsidRPr="007A261A">
        <w:rPr>
          <w:rFonts w:eastAsiaTheme="minorHAnsi"/>
          <w:kern w:val="2"/>
          <w:lang w:eastAsia="en-US"/>
          <w14:ligatures w14:val="standardContextual"/>
        </w:rPr>
        <w:t xml:space="preserve"> y en sentido adverso, el 78.8% señalaron estar de acuerdo en participar.</w:t>
      </w:r>
    </w:p>
    <w:p w14:paraId="5B5320C6" w14:textId="5862E279" w:rsidR="00414374" w:rsidRDefault="00414374" w:rsidP="007F0C63">
      <w:pPr>
        <w:pStyle w:val="NormalWeb"/>
        <w:spacing w:before="0" w:beforeAutospacing="0" w:after="0" w:afterAutospacing="0" w:line="360" w:lineRule="auto"/>
        <w:ind w:firstLine="708"/>
        <w:jc w:val="both"/>
        <w:rPr>
          <w:rFonts w:eastAsiaTheme="minorHAnsi"/>
          <w:i/>
          <w:iCs/>
          <w:kern w:val="2"/>
          <w:lang w:eastAsia="en-US"/>
          <w14:ligatures w14:val="standardContextual"/>
        </w:rPr>
      </w:pPr>
      <w:r w:rsidRPr="007A261A">
        <w:rPr>
          <w:rFonts w:eastAsiaTheme="minorHAnsi"/>
          <w:kern w:val="2"/>
          <w:lang w:eastAsia="en-US"/>
          <w14:ligatures w14:val="standardContextual"/>
        </w:rPr>
        <w:t xml:space="preserve">Sin embargo, al hacer una correlación entre estas </w:t>
      </w:r>
      <w:r w:rsidR="00164704" w:rsidRPr="007A261A">
        <w:rPr>
          <w:rFonts w:eastAsiaTheme="minorHAnsi"/>
          <w:kern w:val="2"/>
          <w:lang w:eastAsia="en-US"/>
          <w14:ligatures w14:val="standardContextual"/>
        </w:rPr>
        <w:t>dos</w:t>
      </w:r>
      <w:r w:rsidRPr="007A261A">
        <w:rPr>
          <w:rFonts w:eastAsiaTheme="minorHAnsi"/>
          <w:kern w:val="2"/>
          <w:lang w:eastAsia="en-US"/>
          <w14:ligatures w14:val="standardContextual"/>
        </w:rPr>
        <w:t xml:space="preserve"> variables, </w:t>
      </w:r>
      <w:r w:rsidR="00D85892" w:rsidRPr="007A261A">
        <w:rPr>
          <w:rFonts w:eastAsiaTheme="minorHAnsi"/>
          <w:kern w:val="2"/>
          <w:lang w:eastAsia="en-US"/>
          <w14:ligatures w14:val="standardContextual"/>
        </w:rPr>
        <w:t>se</w:t>
      </w:r>
      <w:r w:rsidR="00E17E73" w:rsidRPr="007A261A">
        <w:rPr>
          <w:rFonts w:eastAsiaTheme="minorHAnsi"/>
          <w:kern w:val="2"/>
          <w:lang w:eastAsia="en-US"/>
          <w14:ligatures w14:val="standardContextual"/>
        </w:rPr>
        <w:t xml:space="preserve"> precisó que esta es débil, con un resultado de 0.427 de </w:t>
      </w:r>
      <w:r w:rsidRPr="007A261A">
        <w:rPr>
          <w:rFonts w:eastAsiaTheme="minorHAnsi"/>
          <w:kern w:val="2"/>
          <w:lang w:eastAsia="en-US"/>
          <w14:ligatures w14:val="standardContextual"/>
        </w:rPr>
        <w:t>Pearson</w:t>
      </w:r>
      <w:r w:rsidR="00E17E73"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 xml:space="preserve">lo que </w:t>
      </w:r>
      <w:r w:rsidR="00E17E73" w:rsidRPr="007A261A">
        <w:rPr>
          <w:rFonts w:eastAsiaTheme="minorHAnsi"/>
          <w:kern w:val="2"/>
          <w:lang w:eastAsia="en-US"/>
          <w14:ligatures w14:val="standardContextual"/>
        </w:rPr>
        <w:t xml:space="preserve">se </w:t>
      </w:r>
      <w:r w:rsidRPr="007A261A">
        <w:rPr>
          <w:rFonts w:eastAsiaTheme="minorHAnsi"/>
          <w:kern w:val="2"/>
          <w:lang w:eastAsia="en-US"/>
          <w14:ligatures w14:val="standardContextual"/>
        </w:rPr>
        <w:t>interpreta co</w:t>
      </w:r>
      <w:r w:rsidR="00E17E73" w:rsidRPr="007A261A">
        <w:rPr>
          <w:rFonts w:eastAsiaTheme="minorHAnsi"/>
          <w:kern w:val="2"/>
          <w:lang w:eastAsia="en-US"/>
          <w14:ligatures w14:val="standardContextual"/>
        </w:rPr>
        <w:t>mo</w:t>
      </w:r>
      <w:r w:rsidRPr="007A261A">
        <w:rPr>
          <w:rFonts w:eastAsiaTheme="minorHAnsi"/>
          <w:kern w:val="2"/>
          <w:lang w:eastAsia="en-US"/>
          <w14:ligatures w14:val="standardContextual"/>
        </w:rPr>
        <w:t xml:space="preserve"> una participación promedio de los estudiantes en las campañas de concientización sobre el cuidado </w:t>
      </w:r>
      <w:r w:rsidRPr="0068266E">
        <w:rPr>
          <w:rFonts w:eastAsiaTheme="minorHAnsi"/>
          <w:kern w:val="2"/>
          <w:lang w:eastAsia="en-US"/>
          <w14:ligatures w14:val="standardContextual"/>
        </w:rPr>
        <w:t>ambiental</w:t>
      </w:r>
      <w:r w:rsidR="00A13EBE" w:rsidRPr="0068266E">
        <w:rPr>
          <w:rFonts w:eastAsiaTheme="minorHAnsi"/>
          <w:kern w:val="2"/>
          <w:lang w:eastAsia="en-US"/>
          <w14:ligatures w14:val="standardContextual"/>
        </w:rPr>
        <w:t>;</w:t>
      </w:r>
      <w:r w:rsidRPr="007A261A">
        <w:rPr>
          <w:rFonts w:eastAsiaTheme="minorHAnsi"/>
          <w:kern w:val="2"/>
          <w:lang w:eastAsia="en-US"/>
          <w14:ligatures w14:val="standardContextual"/>
        </w:rPr>
        <w:t xml:space="preserve"> </w:t>
      </w:r>
      <w:r w:rsidR="00BB2094" w:rsidRPr="007A261A">
        <w:rPr>
          <w:rFonts w:eastAsiaTheme="minorHAnsi"/>
          <w:kern w:val="2"/>
          <w:lang w:eastAsia="en-US"/>
          <w14:ligatures w14:val="standardContextual"/>
        </w:rPr>
        <w:t xml:space="preserve">es decir, </w:t>
      </w:r>
      <w:r w:rsidRPr="007A261A">
        <w:rPr>
          <w:rFonts w:eastAsiaTheme="minorHAnsi"/>
          <w:kern w:val="2"/>
          <w:lang w:eastAsia="en-US"/>
          <w14:ligatures w14:val="standardContextual"/>
        </w:rPr>
        <w:t xml:space="preserve">que el 42.7% de </w:t>
      </w:r>
      <w:r w:rsidR="00867693" w:rsidRPr="007A261A">
        <w:rPr>
          <w:rFonts w:eastAsiaTheme="minorHAnsi"/>
          <w:kern w:val="2"/>
          <w:lang w:eastAsia="en-US"/>
          <w14:ligatures w14:val="standardContextual"/>
        </w:rPr>
        <w:t xml:space="preserve">la variación de participación de </w:t>
      </w:r>
      <w:r w:rsidRPr="007A261A">
        <w:rPr>
          <w:rFonts w:eastAsiaTheme="minorHAnsi"/>
          <w:kern w:val="2"/>
          <w:lang w:eastAsia="en-US"/>
          <w14:ligatures w14:val="standardContextual"/>
        </w:rPr>
        <w:t xml:space="preserve">los estudiantes en campañas de reciclaje al interior de </w:t>
      </w:r>
      <w:r w:rsidR="008D1AF3" w:rsidRPr="007A261A">
        <w:rPr>
          <w:rFonts w:eastAsiaTheme="minorHAnsi"/>
          <w:kern w:val="2"/>
          <w:lang w:eastAsia="en-US"/>
          <w14:ligatures w14:val="standardContextual"/>
        </w:rPr>
        <w:t xml:space="preserve">la </w:t>
      </w:r>
      <w:r w:rsidRPr="007A261A">
        <w:rPr>
          <w:rFonts w:eastAsiaTheme="minorHAnsi"/>
          <w:kern w:val="2"/>
          <w:lang w:eastAsia="en-US"/>
          <w14:ligatures w14:val="standardContextual"/>
        </w:rPr>
        <w:t>universidad depende</w:t>
      </w:r>
      <w:r w:rsidR="008D1AF3" w:rsidRPr="007A261A">
        <w:rPr>
          <w:rFonts w:eastAsiaTheme="minorHAnsi"/>
          <w:kern w:val="2"/>
          <w:lang w:eastAsia="en-US"/>
          <w14:ligatures w14:val="standardContextual"/>
        </w:rPr>
        <w:t>n</w:t>
      </w:r>
      <w:r w:rsidRPr="007A261A">
        <w:rPr>
          <w:rFonts w:eastAsiaTheme="minorHAnsi"/>
          <w:kern w:val="2"/>
          <w:lang w:eastAsia="en-US"/>
          <w14:ligatures w14:val="standardContextual"/>
        </w:rPr>
        <w:t xml:space="preserve"> de la política institucional de concientización sobre el cuidado ambiental</w:t>
      </w:r>
      <w:r w:rsidR="00C239D9" w:rsidRPr="007A261A">
        <w:rPr>
          <w:rFonts w:eastAsiaTheme="minorHAnsi"/>
          <w:kern w:val="2"/>
          <w:lang w:eastAsia="en-US"/>
          <w14:ligatures w14:val="standardContextual"/>
        </w:rPr>
        <w:t xml:space="preserve"> (</w:t>
      </w:r>
      <w:r w:rsidR="000A7351" w:rsidRPr="007A261A">
        <w:rPr>
          <w:rFonts w:eastAsiaTheme="minorHAnsi"/>
          <w:i/>
          <w:iCs/>
          <w:kern w:val="2"/>
          <w:lang w:eastAsia="en-US"/>
          <w14:ligatures w14:val="standardContextual"/>
        </w:rPr>
        <w:t>véase tabla 3).</w:t>
      </w:r>
    </w:p>
    <w:p w14:paraId="1570AAA9" w14:textId="77777777" w:rsidR="007F0C63" w:rsidRPr="007A261A" w:rsidRDefault="007F0C6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33BD565F" w14:textId="77777777" w:rsidR="0048452B" w:rsidRPr="007F0C63" w:rsidRDefault="0048452B" w:rsidP="00C56FA5">
      <w:pPr>
        <w:autoSpaceDE w:val="0"/>
        <w:autoSpaceDN w:val="0"/>
        <w:adjustRightInd w:val="0"/>
        <w:spacing w:before="40" w:after="40" w:line="360" w:lineRule="auto"/>
        <w:ind w:left="60" w:right="60"/>
        <w:jc w:val="center"/>
        <w:rPr>
          <w:rFonts w:ascii="Times New Roman" w:hAnsi="Times New Roman" w:cs="Times New Roman"/>
          <w:color w:val="000000"/>
          <w:kern w:val="0"/>
          <w:sz w:val="24"/>
          <w:szCs w:val="24"/>
        </w:rPr>
      </w:pPr>
      <w:r w:rsidRPr="00C56FA5">
        <w:rPr>
          <w:rFonts w:ascii="Times New Roman" w:hAnsi="Times New Roman" w:cs="Times New Roman"/>
          <w:b/>
          <w:bCs/>
          <w:color w:val="000000"/>
          <w:kern w:val="0"/>
          <w:sz w:val="24"/>
          <w:szCs w:val="24"/>
        </w:rPr>
        <w:t>Tabla 3.</w:t>
      </w:r>
      <w:r w:rsidRPr="007F0C63">
        <w:rPr>
          <w:rFonts w:ascii="Times New Roman" w:hAnsi="Times New Roman" w:cs="Times New Roman"/>
          <w:color w:val="000000"/>
          <w:kern w:val="0"/>
          <w:sz w:val="24"/>
          <w:szCs w:val="24"/>
        </w:rPr>
        <w:t xml:space="preserve"> Medidas simétricas entre participación de los estudiantes y campañas de concientización del medio ambiente</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7"/>
        <w:gridCol w:w="2460"/>
        <w:gridCol w:w="1029"/>
        <w:gridCol w:w="1475"/>
        <w:gridCol w:w="1060"/>
        <w:gridCol w:w="1168"/>
      </w:tblGrid>
      <w:tr w:rsidR="00414374" w:rsidRPr="007F0C63" w14:paraId="744D0AF2" w14:textId="77777777" w:rsidTr="007F0C63">
        <w:trPr>
          <w:cantSplit/>
        </w:trPr>
        <w:tc>
          <w:tcPr>
            <w:tcW w:w="4537" w:type="dxa"/>
            <w:gridSpan w:val="2"/>
            <w:shd w:val="clear" w:color="auto" w:fill="FFFFFF"/>
            <w:vAlign w:val="bottom"/>
          </w:tcPr>
          <w:p w14:paraId="04C167E2" w14:textId="77777777" w:rsidR="00414374" w:rsidRPr="007F0C63" w:rsidRDefault="00414374" w:rsidP="00BD6AB8">
            <w:pPr>
              <w:autoSpaceDE w:val="0"/>
              <w:autoSpaceDN w:val="0"/>
              <w:adjustRightInd w:val="0"/>
              <w:spacing w:before="40" w:after="40" w:line="240" w:lineRule="auto"/>
              <w:rPr>
                <w:rFonts w:ascii="Times New Roman" w:hAnsi="Times New Roman" w:cs="Times New Roman"/>
                <w:kern w:val="0"/>
                <w:sz w:val="24"/>
                <w:szCs w:val="24"/>
              </w:rPr>
            </w:pPr>
          </w:p>
        </w:tc>
        <w:tc>
          <w:tcPr>
            <w:tcW w:w="1029" w:type="dxa"/>
            <w:shd w:val="clear" w:color="auto" w:fill="FFFFFF"/>
            <w:vAlign w:val="bottom"/>
          </w:tcPr>
          <w:p w14:paraId="0ABAEFD8" w14:textId="77777777" w:rsidR="00414374" w:rsidRPr="007F0C63" w:rsidRDefault="0041437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Valor</w:t>
            </w:r>
          </w:p>
        </w:tc>
        <w:tc>
          <w:tcPr>
            <w:tcW w:w="1475" w:type="dxa"/>
            <w:shd w:val="clear" w:color="auto" w:fill="FFFFFF"/>
            <w:vAlign w:val="bottom"/>
          </w:tcPr>
          <w:p w14:paraId="408FE16C" w14:textId="77777777" w:rsidR="00414374" w:rsidRPr="007F0C63" w:rsidRDefault="0041437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Error estándar asintótico</w:t>
            </w:r>
            <w:r w:rsidRPr="007F0C63">
              <w:rPr>
                <w:rFonts w:ascii="Times New Roman" w:hAnsi="Times New Roman" w:cs="Times New Roman"/>
                <w:color w:val="000000"/>
                <w:kern w:val="0"/>
                <w:sz w:val="24"/>
                <w:szCs w:val="24"/>
                <w:vertAlign w:val="superscript"/>
              </w:rPr>
              <w:t>a</w:t>
            </w:r>
          </w:p>
        </w:tc>
        <w:tc>
          <w:tcPr>
            <w:tcW w:w="1060" w:type="dxa"/>
            <w:shd w:val="clear" w:color="auto" w:fill="FFFFFF"/>
            <w:vAlign w:val="bottom"/>
          </w:tcPr>
          <w:p w14:paraId="6AC7CFA9" w14:textId="77777777" w:rsidR="00414374" w:rsidRPr="007F0C63" w:rsidRDefault="0041437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Aprox. S</w:t>
            </w:r>
            <w:r w:rsidRPr="007F0C63">
              <w:rPr>
                <w:rFonts w:ascii="Times New Roman" w:hAnsi="Times New Roman" w:cs="Times New Roman"/>
                <w:color w:val="000000"/>
                <w:kern w:val="0"/>
                <w:sz w:val="24"/>
                <w:szCs w:val="24"/>
                <w:vertAlign w:val="superscript"/>
              </w:rPr>
              <w:t>b</w:t>
            </w:r>
          </w:p>
        </w:tc>
        <w:tc>
          <w:tcPr>
            <w:tcW w:w="1168" w:type="dxa"/>
            <w:shd w:val="clear" w:color="auto" w:fill="FFFFFF"/>
            <w:vAlign w:val="bottom"/>
          </w:tcPr>
          <w:p w14:paraId="0E768806" w14:textId="77777777" w:rsidR="00414374" w:rsidRPr="007F0C63" w:rsidRDefault="0041437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Aprox. Sig.</w:t>
            </w:r>
          </w:p>
        </w:tc>
      </w:tr>
      <w:tr w:rsidR="00414374" w:rsidRPr="007F0C63" w14:paraId="56C110F2" w14:textId="77777777" w:rsidTr="007F0C63">
        <w:trPr>
          <w:cantSplit/>
        </w:trPr>
        <w:tc>
          <w:tcPr>
            <w:tcW w:w="2077" w:type="dxa"/>
            <w:shd w:val="clear" w:color="auto" w:fill="FFFFFF"/>
          </w:tcPr>
          <w:p w14:paraId="4AA9CBAB" w14:textId="77777777" w:rsidR="00414374" w:rsidRPr="007F0C63" w:rsidRDefault="0041437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Intervalo por intervalo</w:t>
            </w:r>
          </w:p>
        </w:tc>
        <w:tc>
          <w:tcPr>
            <w:tcW w:w="2460" w:type="dxa"/>
            <w:shd w:val="clear" w:color="auto" w:fill="FFFFFF"/>
          </w:tcPr>
          <w:p w14:paraId="6EF72C5F" w14:textId="77777777" w:rsidR="00414374" w:rsidRPr="007F0C63" w:rsidRDefault="0041437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R de persona</w:t>
            </w:r>
          </w:p>
        </w:tc>
        <w:tc>
          <w:tcPr>
            <w:tcW w:w="1029" w:type="dxa"/>
            <w:shd w:val="clear" w:color="auto" w:fill="FFFFFF"/>
            <w:vAlign w:val="center"/>
          </w:tcPr>
          <w:p w14:paraId="1B6E1CC5"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.427</w:t>
            </w:r>
          </w:p>
        </w:tc>
        <w:tc>
          <w:tcPr>
            <w:tcW w:w="1475" w:type="dxa"/>
            <w:shd w:val="clear" w:color="auto" w:fill="FFFFFF"/>
            <w:vAlign w:val="center"/>
          </w:tcPr>
          <w:p w14:paraId="6A52668A"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.055</w:t>
            </w:r>
          </w:p>
        </w:tc>
        <w:tc>
          <w:tcPr>
            <w:tcW w:w="1060" w:type="dxa"/>
            <w:shd w:val="clear" w:color="auto" w:fill="FFFFFF"/>
            <w:vAlign w:val="center"/>
          </w:tcPr>
          <w:p w14:paraId="7634A614"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8.651</w:t>
            </w:r>
          </w:p>
        </w:tc>
        <w:tc>
          <w:tcPr>
            <w:tcW w:w="1168" w:type="dxa"/>
            <w:shd w:val="clear" w:color="auto" w:fill="FFFFFF"/>
            <w:vAlign w:val="center"/>
          </w:tcPr>
          <w:p w14:paraId="5CD44753"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.000</w:t>
            </w:r>
            <w:r w:rsidRPr="007F0C63">
              <w:rPr>
                <w:rFonts w:ascii="Times New Roman" w:hAnsi="Times New Roman" w:cs="Times New Roman"/>
                <w:color w:val="000000"/>
                <w:kern w:val="0"/>
                <w:sz w:val="24"/>
                <w:szCs w:val="24"/>
                <w:vertAlign w:val="superscript"/>
              </w:rPr>
              <w:t>c</w:t>
            </w:r>
          </w:p>
        </w:tc>
      </w:tr>
      <w:tr w:rsidR="00414374" w:rsidRPr="007F0C63" w14:paraId="64F2CE78" w14:textId="77777777" w:rsidTr="007F0C63">
        <w:trPr>
          <w:cantSplit/>
        </w:trPr>
        <w:tc>
          <w:tcPr>
            <w:tcW w:w="2077" w:type="dxa"/>
            <w:shd w:val="clear" w:color="auto" w:fill="FFFFFF"/>
          </w:tcPr>
          <w:p w14:paraId="47B3ECEE" w14:textId="77777777" w:rsidR="00414374" w:rsidRPr="007F0C63" w:rsidRDefault="0041437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Ordinal por ordinal</w:t>
            </w:r>
          </w:p>
        </w:tc>
        <w:tc>
          <w:tcPr>
            <w:tcW w:w="2460" w:type="dxa"/>
            <w:shd w:val="clear" w:color="auto" w:fill="FFFFFF"/>
          </w:tcPr>
          <w:p w14:paraId="5C953835" w14:textId="77777777" w:rsidR="00414374" w:rsidRPr="007F0C63" w:rsidRDefault="0041437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Correlación de Spearman</w:t>
            </w:r>
          </w:p>
        </w:tc>
        <w:tc>
          <w:tcPr>
            <w:tcW w:w="1029" w:type="dxa"/>
            <w:shd w:val="clear" w:color="auto" w:fill="FFFFFF"/>
            <w:vAlign w:val="center"/>
          </w:tcPr>
          <w:p w14:paraId="639A299C"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.401</w:t>
            </w:r>
          </w:p>
        </w:tc>
        <w:tc>
          <w:tcPr>
            <w:tcW w:w="1475" w:type="dxa"/>
            <w:shd w:val="clear" w:color="auto" w:fill="FFFFFF"/>
            <w:vAlign w:val="center"/>
          </w:tcPr>
          <w:p w14:paraId="2C3B3624"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.051</w:t>
            </w:r>
          </w:p>
        </w:tc>
        <w:tc>
          <w:tcPr>
            <w:tcW w:w="1060" w:type="dxa"/>
            <w:shd w:val="clear" w:color="auto" w:fill="FFFFFF"/>
            <w:vAlign w:val="center"/>
          </w:tcPr>
          <w:p w14:paraId="7698CF34"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8.022</w:t>
            </w:r>
          </w:p>
        </w:tc>
        <w:tc>
          <w:tcPr>
            <w:tcW w:w="1168" w:type="dxa"/>
            <w:shd w:val="clear" w:color="auto" w:fill="FFFFFF"/>
            <w:vAlign w:val="center"/>
          </w:tcPr>
          <w:p w14:paraId="5F51ECB5"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.000</w:t>
            </w:r>
            <w:r w:rsidRPr="007F0C63">
              <w:rPr>
                <w:rFonts w:ascii="Times New Roman" w:hAnsi="Times New Roman" w:cs="Times New Roman"/>
                <w:color w:val="000000"/>
                <w:kern w:val="0"/>
                <w:sz w:val="24"/>
                <w:szCs w:val="24"/>
                <w:vertAlign w:val="superscript"/>
              </w:rPr>
              <w:t>c</w:t>
            </w:r>
          </w:p>
        </w:tc>
      </w:tr>
      <w:tr w:rsidR="00414374" w:rsidRPr="007F0C63" w14:paraId="51F38506" w14:textId="77777777" w:rsidTr="007F0C63">
        <w:trPr>
          <w:cantSplit/>
        </w:trPr>
        <w:tc>
          <w:tcPr>
            <w:tcW w:w="4537" w:type="dxa"/>
            <w:gridSpan w:val="2"/>
            <w:shd w:val="clear" w:color="auto" w:fill="FFFFFF"/>
          </w:tcPr>
          <w:p w14:paraId="51E7AEF4" w14:textId="77777777" w:rsidR="00414374" w:rsidRPr="007F0C63" w:rsidRDefault="0041437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N de casos válidos</w:t>
            </w:r>
          </w:p>
        </w:tc>
        <w:tc>
          <w:tcPr>
            <w:tcW w:w="1029" w:type="dxa"/>
            <w:shd w:val="clear" w:color="auto" w:fill="FFFFFF"/>
            <w:vAlign w:val="center"/>
          </w:tcPr>
          <w:p w14:paraId="402FACEB" w14:textId="77777777" w:rsidR="00414374" w:rsidRPr="007F0C63" w:rsidRDefault="00414374" w:rsidP="00BD6AB8">
            <w:pPr>
              <w:autoSpaceDE w:val="0"/>
              <w:autoSpaceDN w:val="0"/>
              <w:adjustRightInd w:val="0"/>
              <w:spacing w:before="40" w:after="40" w:line="240" w:lineRule="auto"/>
              <w:ind w:left="60" w:right="60"/>
              <w:jc w:val="right"/>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337</w:t>
            </w:r>
          </w:p>
        </w:tc>
        <w:tc>
          <w:tcPr>
            <w:tcW w:w="1475" w:type="dxa"/>
            <w:shd w:val="clear" w:color="auto" w:fill="FFFFFF"/>
            <w:vAlign w:val="center"/>
          </w:tcPr>
          <w:p w14:paraId="00098AE4" w14:textId="77777777" w:rsidR="00414374" w:rsidRPr="007F0C63" w:rsidRDefault="00414374" w:rsidP="00BD6AB8">
            <w:pPr>
              <w:autoSpaceDE w:val="0"/>
              <w:autoSpaceDN w:val="0"/>
              <w:adjustRightInd w:val="0"/>
              <w:spacing w:before="40" w:after="40" w:line="240" w:lineRule="auto"/>
              <w:rPr>
                <w:rFonts w:ascii="Times New Roman" w:hAnsi="Times New Roman" w:cs="Times New Roman"/>
                <w:kern w:val="0"/>
                <w:sz w:val="24"/>
                <w:szCs w:val="24"/>
              </w:rPr>
            </w:pPr>
          </w:p>
        </w:tc>
        <w:tc>
          <w:tcPr>
            <w:tcW w:w="1060" w:type="dxa"/>
            <w:shd w:val="clear" w:color="auto" w:fill="FFFFFF"/>
            <w:vAlign w:val="center"/>
          </w:tcPr>
          <w:p w14:paraId="0922064D" w14:textId="77777777" w:rsidR="00414374" w:rsidRPr="007F0C63" w:rsidRDefault="00414374" w:rsidP="00BD6AB8">
            <w:pPr>
              <w:autoSpaceDE w:val="0"/>
              <w:autoSpaceDN w:val="0"/>
              <w:adjustRightInd w:val="0"/>
              <w:spacing w:before="40" w:after="40" w:line="240" w:lineRule="auto"/>
              <w:rPr>
                <w:rFonts w:ascii="Times New Roman" w:hAnsi="Times New Roman" w:cs="Times New Roman"/>
                <w:kern w:val="0"/>
                <w:sz w:val="24"/>
                <w:szCs w:val="24"/>
              </w:rPr>
            </w:pPr>
          </w:p>
        </w:tc>
        <w:tc>
          <w:tcPr>
            <w:tcW w:w="1168" w:type="dxa"/>
            <w:shd w:val="clear" w:color="auto" w:fill="FFFFFF"/>
            <w:vAlign w:val="center"/>
          </w:tcPr>
          <w:p w14:paraId="795877A9" w14:textId="77777777" w:rsidR="00414374" w:rsidRPr="007F0C63" w:rsidRDefault="00414374" w:rsidP="00BD6AB8">
            <w:pPr>
              <w:autoSpaceDE w:val="0"/>
              <w:autoSpaceDN w:val="0"/>
              <w:adjustRightInd w:val="0"/>
              <w:spacing w:before="40" w:after="40" w:line="240" w:lineRule="auto"/>
              <w:rPr>
                <w:rFonts w:ascii="Times New Roman" w:hAnsi="Times New Roman" w:cs="Times New Roman"/>
                <w:kern w:val="0"/>
                <w:sz w:val="24"/>
                <w:szCs w:val="24"/>
              </w:rPr>
            </w:pPr>
          </w:p>
        </w:tc>
      </w:tr>
      <w:tr w:rsidR="00414374" w:rsidRPr="007F0C63" w14:paraId="57DF283E" w14:textId="77777777" w:rsidTr="007F0C63">
        <w:trPr>
          <w:cantSplit/>
        </w:trPr>
        <w:tc>
          <w:tcPr>
            <w:tcW w:w="9269" w:type="dxa"/>
            <w:gridSpan w:val="6"/>
            <w:shd w:val="clear" w:color="auto" w:fill="FFFFFF"/>
          </w:tcPr>
          <w:p w14:paraId="06431DE9" w14:textId="770C72F9" w:rsidR="00495B84" w:rsidRPr="007F0C63" w:rsidRDefault="004E3B1C" w:rsidP="00BA6FE4">
            <w:pPr>
              <w:autoSpaceDE w:val="0"/>
              <w:autoSpaceDN w:val="0"/>
              <w:adjustRightInd w:val="0"/>
              <w:spacing w:before="40" w:after="40" w:line="240" w:lineRule="auto"/>
              <w:ind w:left="60" w:right="60"/>
              <w:rPr>
                <w:rFonts w:ascii="Times New Roman" w:hAnsi="Times New Roman" w:cs="Times New Roman"/>
                <w:i/>
                <w:iCs/>
                <w:color w:val="000000"/>
                <w:kern w:val="0"/>
                <w:sz w:val="24"/>
                <w:szCs w:val="24"/>
              </w:rPr>
            </w:pPr>
            <w:r w:rsidRPr="007F0C63">
              <w:rPr>
                <w:rFonts w:ascii="Times New Roman" w:hAnsi="Times New Roman" w:cs="Times New Roman"/>
                <w:i/>
                <w:iCs/>
                <w:color w:val="000000"/>
                <w:kern w:val="0"/>
                <w:sz w:val="24"/>
                <w:szCs w:val="24"/>
              </w:rPr>
              <w:t xml:space="preserve">Notas. </w:t>
            </w:r>
            <w:r w:rsidR="00414374" w:rsidRPr="007F0C63">
              <w:rPr>
                <w:rFonts w:ascii="Times New Roman" w:hAnsi="Times New Roman" w:cs="Times New Roman"/>
                <w:color w:val="000000"/>
                <w:kern w:val="0"/>
                <w:sz w:val="24"/>
                <w:szCs w:val="24"/>
              </w:rPr>
              <w:t>a. No se supone la hipótesis nula</w:t>
            </w:r>
            <w:r w:rsidRPr="007F0C63">
              <w:rPr>
                <w:rFonts w:ascii="Times New Roman" w:hAnsi="Times New Roman" w:cs="Times New Roman"/>
                <w:color w:val="000000"/>
                <w:kern w:val="0"/>
                <w:sz w:val="24"/>
                <w:szCs w:val="24"/>
              </w:rPr>
              <w:t xml:space="preserve">, </w:t>
            </w:r>
            <w:r w:rsidR="00495B84" w:rsidRPr="007F0C63">
              <w:rPr>
                <w:rFonts w:ascii="Times New Roman" w:hAnsi="Times New Roman" w:cs="Times New Roman"/>
                <w:color w:val="000000"/>
                <w:kern w:val="0"/>
                <w:sz w:val="24"/>
                <w:szCs w:val="24"/>
              </w:rPr>
              <w:t>b. Utilización del error estándar asintótico que asume la hipótesis nula y c. Se basa en aproximación normal.</w:t>
            </w:r>
          </w:p>
        </w:tc>
      </w:tr>
    </w:tbl>
    <w:p w14:paraId="2900B0CE" w14:textId="1A8B9053" w:rsidR="00BA6FE4" w:rsidRDefault="00BA6FE4" w:rsidP="00BA6FE4">
      <w:pPr>
        <w:pStyle w:val="NormalWeb"/>
        <w:spacing w:before="0" w:beforeAutospacing="0" w:after="0" w:afterAutospacing="0" w:line="360" w:lineRule="auto"/>
        <w:ind w:firstLine="708"/>
        <w:jc w:val="center"/>
        <w:rPr>
          <w:rFonts w:eastAsiaTheme="minorHAnsi"/>
          <w:kern w:val="2"/>
          <w:lang w:eastAsia="en-US"/>
          <w14:ligatures w14:val="standardContextual"/>
        </w:rPr>
      </w:pPr>
      <w:r w:rsidRPr="007F0C63">
        <w:t>Fuente: Elaboración propia</w:t>
      </w:r>
    </w:p>
    <w:p w14:paraId="5508D3F4" w14:textId="33A3ABC0" w:rsidR="00672A78" w:rsidRPr="007A261A" w:rsidRDefault="00672A78"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Complementando el grado de compromiso de los estudiantes en el cuidado del medio ambiente y su nivel de responsabilidad, </w:t>
      </w:r>
      <w:r w:rsidR="00CF1FE1" w:rsidRPr="007A261A">
        <w:rPr>
          <w:rFonts w:eastAsiaTheme="minorHAnsi"/>
          <w:kern w:val="2"/>
          <w:lang w:eastAsia="en-US"/>
          <w14:ligatures w14:val="standardContextual"/>
        </w:rPr>
        <w:t xml:space="preserve">existe </w:t>
      </w:r>
      <w:r w:rsidRPr="007A261A">
        <w:rPr>
          <w:rFonts w:eastAsiaTheme="minorHAnsi"/>
          <w:kern w:val="2"/>
          <w:lang w:eastAsia="en-US"/>
          <w14:ligatures w14:val="standardContextual"/>
        </w:rPr>
        <w:t xml:space="preserve">una correlación positiva de 0.677, que podría interpretarse en que los que mostraban un bajo nivel de responsabilidad también señalaron estar en desacuerdo en la participación de actividades de reciclaje, sin embargo, también se </w:t>
      </w:r>
      <w:r w:rsidR="00F33777" w:rsidRPr="007A261A">
        <w:rPr>
          <w:rFonts w:eastAsiaTheme="minorHAnsi"/>
          <w:kern w:val="2"/>
          <w:lang w:eastAsia="en-US"/>
          <w14:ligatures w14:val="standardContextual"/>
        </w:rPr>
        <w:t>manifestó</w:t>
      </w:r>
      <w:r w:rsidRPr="007A261A">
        <w:rPr>
          <w:rFonts w:eastAsiaTheme="minorHAnsi"/>
          <w:kern w:val="2"/>
          <w:lang w:eastAsia="en-US"/>
          <w14:ligatures w14:val="standardContextual"/>
        </w:rPr>
        <w:t xml:space="preserve"> que el 80.9% que consideraron tener un nivel de responsabilidad alto, están de acuerdo en </w:t>
      </w:r>
      <w:r w:rsidRPr="0068266E">
        <w:rPr>
          <w:rFonts w:eastAsiaTheme="minorHAnsi"/>
          <w:kern w:val="2"/>
          <w:lang w:eastAsia="en-US"/>
          <w14:ligatures w14:val="standardContextual"/>
        </w:rPr>
        <w:t xml:space="preserve">participar en campañas o actividades de esta índole al interior de la universidad, </w:t>
      </w:r>
      <w:r w:rsidRPr="0068266E">
        <w:rPr>
          <w:rFonts w:eastAsiaTheme="minorHAnsi"/>
          <w:kern w:val="2"/>
          <w:lang w:eastAsia="en-US"/>
          <w14:ligatures w14:val="standardContextual"/>
        </w:rPr>
        <w:lastRenderedPageBreak/>
        <w:t>en ese sentido, dicho</w:t>
      </w:r>
      <w:r w:rsidR="00A13EBE" w:rsidRPr="0068266E">
        <w:rPr>
          <w:rFonts w:eastAsiaTheme="minorHAnsi"/>
          <w:kern w:val="2"/>
          <w:lang w:eastAsia="en-US"/>
          <w14:ligatures w14:val="standardContextual"/>
        </w:rPr>
        <w:t>s</w:t>
      </w:r>
      <w:r w:rsidRPr="0068266E">
        <w:rPr>
          <w:rFonts w:eastAsiaTheme="minorHAnsi"/>
          <w:kern w:val="2"/>
          <w:lang w:eastAsia="en-US"/>
          <w14:ligatures w14:val="standardContextual"/>
        </w:rPr>
        <w:t xml:space="preserve"> resultados</w:t>
      </w:r>
      <w:r w:rsidRPr="007A261A">
        <w:rPr>
          <w:rFonts w:eastAsiaTheme="minorHAnsi"/>
          <w:kern w:val="2"/>
          <w:lang w:eastAsia="en-US"/>
          <w14:ligatures w14:val="standardContextual"/>
        </w:rPr>
        <w:t xml:space="preserve"> se fortalecen al detectarse que el 66.8% están totalmente de acuerdo en apoyar esta política institucional del cuidado del medio ambiente. </w:t>
      </w:r>
    </w:p>
    <w:p w14:paraId="527E8D08" w14:textId="419B1EF4" w:rsidR="005E2EFF" w:rsidRDefault="00C62F4C"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Ahora bien, al</w:t>
      </w:r>
      <w:r w:rsidR="00E51145" w:rsidRPr="007A261A">
        <w:rPr>
          <w:rFonts w:eastAsiaTheme="minorHAnsi"/>
          <w:kern w:val="2"/>
          <w:lang w:eastAsia="en-US"/>
          <w14:ligatures w14:val="standardContextual"/>
        </w:rPr>
        <w:t xml:space="preserve"> analizar el grado de participación en actividad </w:t>
      </w:r>
      <w:r w:rsidR="00B803BB" w:rsidRPr="007A261A">
        <w:rPr>
          <w:rFonts w:eastAsiaTheme="minorHAnsi"/>
          <w:kern w:val="2"/>
          <w:lang w:eastAsia="en-US"/>
          <w14:ligatures w14:val="standardContextual"/>
        </w:rPr>
        <w:t xml:space="preserve">de </w:t>
      </w:r>
      <w:r w:rsidR="00E51145" w:rsidRPr="007A261A">
        <w:rPr>
          <w:rFonts w:eastAsiaTheme="minorHAnsi"/>
          <w:kern w:val="2"/>
          <w:lang w:eastAsia="en-US"/>
          <w14:ligatures w14:val="standardContextual"/>
        </w:rPr>
        <w:t xml:space="preserve">reciclaje del personal docente en conjunto con los propios estudiantes, se detectó que el 72.7% </w:t>
      </w:r>
      <w:r w:rsidR="008500DC" w:rsidRPr="007A261A">
        <w:rPr>
          <w:rFonts w:eastAsiaTheme="minorHAnsi"/>
          <w:kern w:val="2"/>
          <w:lang w:eastAsia="en-US"/>
          <w14:ligatures w14:val="standardContextual"/>
        </w:rPr>
        <w:t xml:space="preserve">de </w:t>
      </w:r>
      <w:r w:rsidR="00E51145" w:rsidRPr="007A261A">
        <w:rPr>
          <w:rFonts w:eastAsiaTheme="minorHAnsi"/>
          <w:kern w:val="2"/>
          <w:lang w:eastAsia="en-US"/>
          <w14:ligatures w14:val="standardContextual"/>
        </w:rPr>
        <w:t>los estudiantes que no participan</w:t>
      </w:r>
      <w:r w:rsidR="00B803BB" w:rsidRPr="007A261A">
        <w:rPr>
          <w:rFonts w:eastAsiaTheme="minorHAnsi"/>
          <w:kern w:val="2"/>
          <w:lang w:eastAsia="en-US"/>
          <w14:ligatures w14:val="standardContextual"/>
        </w:rPr>
        <w:t xml:space="preserve"> o </w:t>
      </w:r>
      <w:r w:rsidR="00E51145" w:rsidRPr="007A261A">
        <w:rPr>
          <w:rFonts w:eastAsiaTheme="minorHAnsi"/>
          <w:kern w:val="2"/>
          <w:lang w:eastAsia="en-US"/>
          <w14:ligatures w14:val="standardContextual"/>
        </w:rPr>
        <w:t xml:space="preserve">están completamente en desacuerdo en actividades de este tipo </w:t>
      </w:r>
      <w:r w:rsidR="00B803BB" w:rsidRPr="007A261A">
        <w:rPr>
          <w:rFonts w:eastAsiaTheme="minorHAnsi"/>
          <w:kern w:val="2"/>
          <w:lang w:eastAsia="en-US"/>
          <w14:ligatures w14:val="standardContextual"/>
        </w:rPr>
        <w:t>señalaron que los</w:t>
      </w:r>
      <w:r w:rsidR="00E51145" w:rsidRPr="007A261A">
        <w:rPr>
          <w:rFonts w:eastAsiaTheme="minorHAnsi"/>
          <w:kern w:val="2"/>
          <w:lang w:eastAsia="en-US"/>
          <w14:ligatures w14:val="standardContextual"/>
        </w:rPr>
        <w:t xml:space="preserve"> docentes tampoco participan. En un enfoque adverso, es decir, de manera positiva, también se indagó en que el 70.0% de los estudiantes que están totalmente de acuerdo en participar en actividades de reciclaje señalaron que los docentes también participan de manera habitual</w:t>
      </w:r>
      <w:r w:rsidR="00C239D9" w:rsidRPr="007A261A">
        <w:rPr>
          <w:rFonts w:eastAsiaTheme="minorHAnsi"/>
          <w:kern w:val="2"/>
          <w:lang w:eastAsia="en-US"/>
          <w14:ligatures w14:val="standardContextual"/>
        </w:rPr>
        <w:t xml:space="preserve"> (</w:t>
      </w:r>
      <w:r w:rsidR="00C239D9" w:rsidRPr="007A261A">
        <w:rPr>
          <w:rFonts w:eastAsiaTheme="minorHAnsi"/>
          <w:i/>
          <w:iCs/>
          <w:kern w:val="2"/>
          <w:lang w:eastAsia="en-US"/>
          <w14:ligatures w14:val="standardContextual"/>
        </w:rPr>
        <w:t>véase tabla 4</w:t>
      </w:r>
      <w:r w:rsidR="00C239D9" w:rsidRPr="007A261A">
        <w:rPr>
          <w:rFonts w:eastAsiaTheme="minorHAnsi"/>
          <w:kern w:val="2"/>
          <w:lang w:eastAsia="en-US"/>
          <w14:ligatures w14:val="standardContextual"/>
        </w:rPr>
        <w:t>).</w:t>
      </w:r>
    </w:p>
    <w:p w14:paraId="4D2D4D17" w14:textId="77777777" w:rsidR="007F0C63" w:rsidRPr="007A261A" w:rsidRDefault="007F0C63"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p>
    <w:p w14:paraId="5E6AB14F" w14:textId="77777777" w:rsidR="0048452B" w:rsidRPr="007F0C63" w:rsidRDefault="0048452B" w:rsidP="00BD6AB8">
      <w:pPr>
        <w:autoSpaceDE w:val="0"/>
        <w:autoSpaceDN w:val="0"/>
        <w:adjustRightInd w:val="0"/>
        <w:spacing w:before="40" w:after="40" w:line="240" w:lineRule="auto"/>
        <w:jc w:val="center"/>
        <w:rPr>
          <w:rFonts w:ascii="Times New Roman" w:eastAsia="Times New Roman" w:hAnsi="Times New Roman" w:cs="Times New Roman"/>
          <w:color w:val="000000"/>
          <w:kern w:val="0"/>
          <w:sz w:val="24"/>
          <w:szCs w:val="24"/>
          <w:lang w:eastAsia="es-MX"/>
          <w14:ligatures w14:val="none"/>
        </w:rPr>
      </w:pPr>
      <w:r w:rsidRPr="00C56FA5">
        <w:rPr>
          <w:rFonts w:ascii="Times New Roman" w:hAnsi="Times New Roman" w:cs="Times New Roman"/>
          <w:b/>
          <w:bCs/>
          <w:kern w:val="0"/>
          <w:sz w:val="24"/>
          <w:szCs w:val="24"/>
        </w:rPr>
        <w:t>Tabla 4.</w:t>
      </w:r>
      <w:r w:rsidRPr="007F0C63">
        <w:rPr>
          <w:rFonts w:ascii="Times New Roman" w:hAnsi="Times New Roman" w:cs="Times New Roman"/>
          <w:kern w:val="0"/>
          <w:sz w:val="24"/>
          <w:szCs w:val="24"/>
        </w:rPr>
        <w:t xml:space="preserve"> Cruce entre participación en actividades de reciclaje de alumnos y docentes</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565"/>
        <w:gridCol w:w="1412"/>
        <w:gridCol w:w="992"/>
        <w:gridCol w:w="1418"/>
        <w:gridCol w:w="850"/>
        <w:gridCol w:w="1134"/>
      </w:tblGrid>
      <w:tr w:rsidR="001408A5" w:rsidRPr="007F0C63" w14:paraId="64EA5744" w14:textId="77777777" w:rsidTr="007F0C63">
        <w:trPr>
          <w:cantSplit/>
          <w:jc w:val="center"/>
        </w:trPr>
        <w:tc>
          <w:tcPr>
            <w:tcW w:w="2861" w:type="dxa"/>
            <w:gridSpan w:val="2"/>
            <w:vMerge w:val="restart"/>
            <w:shd w:val="clear" w:color="auto" w:fill="FFFFFF"/>
            <w:vAlign w:val="bottom"/>
          </w:tcPr>
          <w:p w14:paraId="285D85CD"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kern w:val="0"/>
                <w:sz w:val="24"/>
                <w:szCs w:val="24"/>
              </w:rPr>
            </w:pPr>
          </w:p>
        </w:tc>
        <w:tc>
          <w:tcPr>
            <w:tcW w:w="5806" w:type="dxa"/>
            <w:gridSpan w:val="5"/>
            <w:shd w:val="clear" w:color="auto" w:fill="FFFFFF"/>
            <w:vAlign w:val="bottom"/>
          </w:tcPr>
          <w:p w14:paraId="26E2C69E" w14:textId="13EF9F14" w:rsidR="001408A5" w:rsidRPr="007F0C63" w:rsidRDefault="005E2EFF"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eastAsia="Times New Roman" w:hAnsi="Times New Roman" w:cs="Times New Roman"/>
                <w:color w:val="000000"/>
                <w:kern w:val="0"/>
                <w:sz w:val="24"/>
                <w:szCs w:val="24"/>
                <w:lang w:eastAsia="es-MX"/>
                <w14:ligatures w14:val="none"/>
              </w:rPr>
              <w:t>Participas en actividades de reciclaje de manera habitual al interior de tu Universidad</w:t>
            </w:r>
          </w:p>
        </w:tc>
      </w:tr>
      <w:tr w:rsidR="001408A5" w:rsidRPr="007F0C63" w14:paraId="16612CEA" w14:textId="77777777" w:rsidTr="007F0C63">
        <w:trPr>
          <w:cantSplit/>
          <w:jc w:val="center"/>
        </w:trPr>
        <w:tc>
          <w:tcPr>
            <w:tcW w:w="2861" w:type="dxa"/>
            <w:gridSpan w:val="2"/>
            <w:vMerge/>
            <w:shd w:val="clear" w:color="auto" w:fill="FFFFFF"/>
            <w:vAlign w:val="bottom"/>
          </w:tcPr>
          <w:p w14:paraId="0D22AA91"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color w:val="000000"/>
                <w:kern w:val="0"/>
                <w:sz w:val="24"/>
                <w:szCs w:val="24"/>
              </w:rPr>
            </w:pPr>
          </w:p>
        </w:tc>
        <w:tc>
          <w:tcPr>
            <w:tcW w:w="1412" w:type="dxa"/>
            <w:shd w:val="clear" w:color="auto" w:fill="FFFFFF"/>
            <w:vAlign w:val="bottom"/>
          </w:tcPr>
          <w:p w14:paraId="05F62E82"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Completamente en desacuerdo</w:t>
            </w:r>
          </w:p>
        </w:tc>
        <w:tc>
          <w:tcPr>
            <w:tcW w:w="992" w:type="dxa"/>
            <w:shd w:val="clear" w:color="auto" w:fill="FFFFFF"/>
            <w:vAlign w:val="bottom"/>
          </w:tcPr>
          <w:p w14:paraId="5062DCAF"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En desacuerdo</w:t>
            </w:r>
          </w:p>
        </w:tc>
        <w:tc>
          <w:tcPr>
            <w:tcW w:w="1418" w:type="dxa"/>
            <w:shd w:val="clear" w:color="auto" w:fill="FFFFFF"/>
            <w:vAlign w:val="bottom"/>
          </w:tcPr>
          <w:p w14:paraId="7BB90CE6"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Ni de acuerdo ni en desacuerdo</w:t>
            </w:r>
          </w:p>
        </w:tc>
        <w:tc>
          <w:tcPr>
            <w:tcW w:w="850" w:type="dxa"/>
            <w:shd w:val="clear" w:color="auto" w:fill="FFFFFF"/>
            <w:vAlign w:val="bottom"/>
          </w:tcPr>
          <w:p w14:paraId="0530BFE8"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De acuerdo</w:t>
            </w:r>
          </w:p>
        </w:tc>
        <w:tc>
          <w:tcPr>
            <w:tcW w:w="1134" w:type="dxa"/>
            <w:shd w:val="clear" w:color="auto" w:fill="FFFFFF"/>
            <w:vAlign w:val="bottom"/>
          </w:tcPr>
          <w:p w14:paraId="3A3ECD92"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Totalmente de acuerdo</w:t>
            </w:r>
          </w:p>
        </w:tc>
      </w:tr>
      <w:tr w:rsidR="001408A5" w:rsidRPr="007F0C63" w14:paraId="736BC1BA" w14:textId="77777777" w:rsidTr="007F0C63">
        <w:trPr>
          <w:cantSplit/>
          <w:jc w:val="center"/>
        </w:trPr>
        <w:tc>
          <w:tcPr>
            <w:tcW w:w="1296" w:type="dxa"/>
            <w:vMerge w:val="restart"/>
            <w:shd w:val="clear" w:color="auto" w:fill="FFFFFF"/>
            <w:vAlign w:val="center"/>
          </w:tcPr>
          <w:p w14:paraId="2904BC70" w14:textId="77777777" w:rsidR="001408A5" w:rsidRPr="007F0C63" w:rsidRDefault="001408A5" w:rsidP="00BD6AB8">
            <w:pPr>
              <w:autoSpaceDE w:val="0"/>
              <w:autoSpaceDN w:val="0"/>
              <w:adjustRightInd w:val="0"/>
              <w:spacing w:before="40" w:after="40" w:line="240" w:lineRule="auto"/>
              <w:ind w:left="60" w:right="60"/>
              <w:jc w:val="both"/>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Los docentes participan en actividades de reciclaje de manera habitual</w:t>
            </w:r>
          </w:p>
        </w:tc>
        <w:tc>
          <w:tcPr>
            <w:tcW w:w="1565" w:type="dxa"/>
            <w:shd w:val="clear" w:color="auto" w:fill="FFFFFF"/>
          </w:tcPr>
          <w:p w14:paraId="35BDEDB4"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Completamente en desacuerdo</w:t>
            </w:r>
          </w:p>
        </w:tc>
        <w:tc>
          <w:tcPr>
            <w:tcW w:w="1412" w:type="dxa"/>
            <w:shd w:val="clear" w:color="auto" w:fill="FFFFFF"/>
            <w:vAlign w:val="center"/>
          </w:tcPr>
          <w:p w14:paraId="5254E42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72.7%</w:t>
            </w:r>
          </w:p>
        </w:tc>
        <w:tc>
          <w:tcPr>
            <w:tcW w:w="992" w:type="dxa"/>
            <w:shd w:val="clear" w:color="auto" w:fill="FFFFFF"/>
            <w:vAlign w:val="center"/>
          </w:tcPr>
          <w:p w14:paraId="1DC0F31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2.3%</w:t>
            </w:r>
          </w:p>
        </w:tc>
        <w:tc>
          <w:tcPr>
            <w:tcW w:w="1418" w:type="dxa"/>
            <w:shd w:val="clear" w:color="auto" w:fill="FFFFFF"/>
            <w:vAlign w:val="center"/>
          </w:tcPr>
          <w:p w14:paraId="0E39EA0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0.9%</w:t>
            </w:r>
          </w:p>
        </w:tc>
        <w:tc>
          <w:tcPr>
            <w:tcW w:w="850" w:type="dxa"/>
            <w:shd w:val="clear" w:color="auto" w:fill="FFFFFF"/>
            <w:vAlign w:val="center"/>
          </w:tcPr>
          <w:p w14:paraId="5ED31ADA" w14:textId="77777777" w:rsidR="001408A5" w:rsidRPr="007F0C63" w:rsidRDefault="001408A5" w:rsidP="00BD6AB8">
            <w:pPr>
              <w:autoSpaceDE w:val="0"/>
              <w:autoSpaceDN w:val="0"/>
              <w:adjustRightInd w:val="0"/>
              <w:spacing w:before="40" w:after="40" w:line="240" w:lineRule="auto"/>
              <w:jc w:val="center"/>
              <w:rPr>
                <w:rFonts w:ascii="Times New Roman" w:hAnsi="Times New Roman" w:cs="Times New Roman"/>
                <w:kern w:val="0"/>
                <w:sz w:val="24"/>
                <w:szCs w:val="24"/>
              </w:rPr>
            </w:pPr>
          </w:p>
        </w:tc>
        <w:tc>
          <w:tcPr>
            <w:tcW w:w="1134" w:type="dxa"/>
            <w:shd w:val="clear" w:color="auto" w:fill="FFFFFF"/>
            <w:vAlign w:val="center"/>
          </w:tcPr>
          <w:p w14:paraId="63BA0C0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2.0%</w:t>
            </w:r>
          </w:p>
        </w:tc>
      </w:tr>
      <w:tr w:rsidR="001408A5" w:rsidRPr="007F0C63" w14:paraId="6338B157" w14:textId="77777777" w:rsidTr="007F0C63">
        <w:trPr>
          <w:cantSplit/>
          <w:jc w:val="center"/>
        </w:trPr>
        <w:tc>
          <w:tcPr>
            <w:tcW w:w="1296" w:type="dxa"/>
            <w:vMerge/>
            <w:shd w:val="clear" w:color="auto" w:fill="FFFFFF"/>
          </w:tcPr>
          <w:p w14:paraId="07F3F954"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color w:val="000000"/>
                <w:kern w:val="0"/>
                <w:sz w:val="24"/>
                <w:szCs w:val="24"/>
              </w:rPr>
            </w:pPr>
          </w:p>
        </w:tc>
        <w:tc>
          <w:tcPr>
            <w:tcW w:w="1565" w:type="dxa"/>
            <w:shd w:val="clear" w:color="auto" w:fill="FFFFFF"/>
          </w:tcPr>
          <w:p w14:paraId="35B0CFA0"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En desacuerdo</w:t>
            </w:r>
          </w:p>
        </w:tc>
        <w:tc>
          <w:tcPr>
            <w:tcW w:w="1412" w:type="dxa"/>
            <w:shd w:val="clear" w:color="auto" w:fill="FFFFFF"/>
            <w:vAlign w:val="center"/>
          </w:tcPr>
          <w:p w14:paraId="5B1A0B3C" w14:textId="77777777" w:rsidR="001408A5" w:rsidRPr="007F0C63" w:rsidRDefault="001408A5" w:rsidP="00BD6AB8">
            <w:pPr>
              <w:autoSpaceDE w:val="0"/>
              <w:autoSpaceDN w:val="0"/>
              <w:adjustRightInd w:val="0"/>
              <w:spacing w:before="40" w:after="40" w:line="240" w:lineRule="auto"/>
              <w:jc w:val="center"/>
              <w:rPr>
                <w:rFonts w:ascii="Times New Roman" w:hAnsi="Times New Roman" w:cs="Times New Roman"/>
                <w:kern w:val="0"/>
                <w:sz w:val="24"/>
                <w:szCs w:val="24"/>
              </w:rPr>
            </w:pPr>
          </w:p>
        </w:tc>
        <w:tc>
          <w:tcPr>
            <w:tcW w:w="992" w:type="dxa"/>
            <w:shd w:val="clear" w:color="auto" w:fill="FFFFFF"/>
            <w:vAlign w:val="center"/>
          </w:tcPr>
          <w:p w14:paraId="112DDC09"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23.3%</w:t>
            </w:r>
          </w:p>
        </w:tc>
        <w:tc>
          <w:tcPr>
            <w:tcW w:w="1418" w:type="dxa"/>
            <w:shd w:val="clear" w:color="auto" w:fill="FFFFFF"/>
            <w:vAlign w:val="center"/>
          </w:tcPr>
          <w:p w14:paraId="275EF394"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12.3%</w:t>
            </w:r>
          </w:p>
        </w:tc>
        <w:tc>
          <w:tcPr>
            <w:tcW w:w="850" w:type="dxa"/>
            <w:shd w:val="clear" w:color="auto" w:fill="FFFFFF"/>
            <w:vAlign w:val="center"/>
          </w:tcPr>
          <w:p w14:paraId="00B331FC"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0.8%</w:t>
            </w:r>
          </w:p>
        </w:tc>
        <w:tc>
          <w:tcPr>
            <w:tcW w:w="1134" w:type="dxa"/>
            <w:shd w:val="clear" w:color="auto" w:fill="FFFFFF"/>
            <w:vAlign w:val="center"/>
          </w:tcPr>
          <w:p w14:paraId="75915361"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2.0%</w:t>
            </w:r>
          </w:p>
        </w:tc>
      </w:tr>
      <w:tr w:rsidR="001408A5" w:rsidRPr="007F0C63" w14:paraId="46B28C25" w14:textId="77777777" w:rsidTr="007F0C63">
        <w:trPr>
          <w:cantSplit/>
          <w:jc w:val="center"/>
        </w:trPr>
        <w:tc>
          <w:tcPr>
            <w:tcW w:w="1296" w:type="dxa"/>
            <w:vMerge/>
            <w:shd w:val="clear" w:color="auto" w:fill="FFFFFF"/>
          </w:tcPr>
          <w:p w14:paraId="10F83ACA"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color w:val="000000"/>
                <w:kern w:val="0"/>
                <w:sz w:val="24"/>
                <w:szCs w:val="24"/>
              </w:rPr>
            </w:pPr>
          </w:p>
        </w:tc>
        <w:tc>
          <w:tcPr>
            <w:tcW w:w="1565" w:type="dxa"/>
            <w:shd w:val="clear" w:color="auto" w:fill="FFFFFF"/>
          </w:tcPr>
          <w:p w14:paraId="1DF4053E"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Ni de acuerdo ni en desacuerdo</w:t>
            </w:r>
          </w:p>
        </w:tc>
        <w:tc>
          <w:tcPr>
            <w:tcW w:w="1412" w:type="dxa"/>
            <w:shd w:val="clear" w:color="auto" w:fill="FFFFFF"/>
            <w:vAlign w:val="center"/>
          </w:tcPr>
          <w:p w14:paraId="3579D54B"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27.3%</w:t>
            </w:r>
          </w:p>
        </w:tc>
        <w:tc>
          <w:tcPr>
            <w:tcW w:w="992" w:type="dxa"/>
            <w:shd w:val="clear" w:color="auto" w:fill="FFFFFF"/>
            <w:vAlign w:val="center"/>
          </w:tcPr>
          <w:p w14:paraId="1DF879D0"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44.2%</w:t>
            </w:r>
          </w:p>
        </w:tc>
        <w:tc>
          <w:tcPr>
            <w:tcW w:w="1418" w:type="dxa"/>
            <w:shd w:val="clear" w:color="auto" w:fill="FFFFFF"/>
            <w:vAlign w:val="center"/>
          </w:tcPr>
          <w:p w14:paraId="6065D2B0"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45.6%</w:t>
            </w:r>
          </w:p>
        </w:tc>
        <w:tc>
          <w:tcPr>
            <w:tcW w:w="850" w:type="dxa"/>
            <w:shd w:val="clear" w:color="auto" w:fill="FFFFFF"/>
            <w:vAlign w:val="center"/>
          </w:tcPr>
          <w:p w14:paraId="3D5097A2"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20.2%</w:t>
            </w:r>
          </w:p>
        </w:tc>
        <w:tc>
          <w:tcPr>
            <w:tcW w:w="1134" w:type="dxa"/>
            <w:shd w:val="clear" w:color="auto" w:fill="FFFFFF"/>
            <w:vAlign w:val="center"/>
          </w:tcPr>
          <w:p w14:paraId="57D5F8B1"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6.0%</w:t>
            </w:r>
          </w:p>
        </w:tc>
      </w:tr>
      <w:tr w:rsidR="001408A5" w:rsidRPr="007F0C63" w14:paraId="09AF3675" w14:textId="77777777" w:rsidTr="007F0C63">
        <w:trPr>
          <w:cantSplit/>
          <w:jc w:val="center"/>
        </w:trPr>
        <w:tc>
          <w:tcPr>
            <w:tcW w:w="1296" w:type="dxa"/>
            <w:vMerge/>
            <w:shd w:val="clear" w:color="auto" w:fill="FFFFFF"/>
          </w:tcPr>
          <w:p w14:paraId="4AB74C38"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color w:val="000000"/>
                <w:kern w:val="0"/>
                <w:sz w:val="24"/>
                <w:szCs w:val="24"/>
              </w:rPr>
            </w:pPr>
          </w:p>
        </w:tc>
        <w:tc>
          <w:tcPr>
            <w:tcW w:w="1565" w:type="dxa"/>
            <w:shd w:val="clear" w:color="auto" w:fill="FFFFFF"/>
          </w:tcPr>
          <w:p w14:paraId="74F3E5F2"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De acuerdo</w:t>
            </w:r>
          </w:p>
        </w:tc>
        <w:tc>
          <w:tcPr>
            <w:tcW w:w="1412" w:type="dxa"/>
            <w:shd w:val="clear" w:color="auto" w:fill="FFFFFF"/>
            <w:vAlign w:val="center"/>
          </w:tcPr>
          <w:p w14:paraId="4BC95A71" w14:textId="77777777" w:rsidR="001408A5" w:rsidRPr="007F0C63" w:rsidRDefault="001408A5" w:rsidP="00BD6AB8">
            <w:pPr>
              <w:autoSpaceDE w:val="0"/>
              <w:autoSpaceDN w:val="0"/>
              <w:adjustRightInd w:val="0"/>
              <w:spacing w:before="40" w:after="40" w:line="240" w:lineRule="auto"/>
              <w:jc w:val="center"/>
              <w:rPr>
                <w:rFonts w:ascii="Times New Roman" w:hAnsi="Times New Roman" w:cs="Times New Roman"/>
                <w:kern w:val="0"/>
                <w:sz w:val="24"/>
                <w:szCs w:val="24"/>
              </w:rPr>
            </w:pPr>
          </w:p>
        </w:tc>
        <w:tc>
          <w:tcPr>
            <w:tcW w:w="992" w:type="dxa"/>
            <w:shd w:val="clear" w:color="auto" w:fill="FFFFFF"/>
            <w:vAlign w:val="center"/>
          </w:tcPr>
          <w:p w14:paraId="069F7FB0"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20.9%</w:t>
            </w:r>
          </w:p>
        </w:tc>
        <w:tc>
          <w:tcPr>
            <w:tcW w:w="1418" w:type="dxa"/>
            <w:shd w:val="clear" w:color="auto" w:fill="FFFFFF"/>
            <w:vAlign w:val="center"/>
          </w:tcPr>
          <w:p w14:paraId="2FF24639"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27.2%</w:t>
            </w:r>
          </w:p>
        </w:tc>
        <w:tc>
          <w:tcPr>
            <w:tcW w:w="850" w:type="dxa"/>
            <w:shd w:val="clear" w:color="auto" w:fill="FFFFFF"/>
            <w:vAlign w:val="center"/>
          </w:tcPr>
          <w:p w14:paraId="7C7CD6E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63.9%</w:t>
            </w:r>
          </w:p>
        </w:tc>
        <w:tc>
          <w:tcPr>
            <w:tcW w:w="1134" w:type="dxa"/>
            <w:shd w:val="clear" w:color="auto" w:fill="FFFFFF"/>
            <w:vAlign w:val="center"/>
          </w:tcPr>
          <w:p w14:paraId="5C4CCF07"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20.0%</w:t>
            </w:r>
          </w:p>
        </w:tc>
      </w:tr>
      <w:tr w:rsidR="001408A5" w:rsidRPr="007F0C63" w14:paraId="6072B49D" w14:textId="77777777" w:rsidTr="007F0C63">
        <w:trPr>
          <w:cantSplit/>
          <w:jc w:val="center"/>
        </w:trPr>
        <w:tc>
          <w:tcPr>
            <w:tcW w:w="1296" w:type="dxa"/>
            <w:vMerge/>
            <w:shd w:val="clear" w:color="auto" w:fill="FFFFFF"/>
          </w:tcPr>
          <w:p w14:paraId="21C8E419" w14:textId="77777777" w:rsidR="001408A5" w:rsidRPr="007F0C63" w:rsidRDefault="001408A5" w:rsidP="00BD6AB8">
            <w:pPr>
              <w:autoSpaceDE w:val="0"/>
              <w:autoSpaceDN w:val="0"/>
              <w:adjustRightInd w:val="0"/>
              <w:spacing w:before="40" w:after="40" w:line="240" w:lineRule="auto"/>
              <w:rPr>
                <w:rFonts w:ascii="Times New Roman" w:hAnsi="Times New Roman" w:cs="Times New Roman"/>
                <w:color w:val="000000"/>
                <w:kern w:val="0"/>
                <w:sz w:val="24"/>
                <w:szCs w:val="24"/>
              </w:rPr>
            </w:pPr>
          </w:p>
        </w:tc>
        <w:tc>
          <w:tcPr>
            <w:tcW w:w="1565" w:type="dxa"/>
            <w:shd w:val="clear" w:color="auto" w:fill="FFFFFF"/>
          </w:tcPr>
          <w:p w14:paraId="32E35266"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Totalmente de acuerdo</w:t>
            </w:r>
          </w:p>
        </w:tc>
        <w:tc>
          <w:tcPr>
            <w:tcW w:w="1412" w:type="dxa"/>
            <w:shd w:val="clear" w:color="auto" w:fill="FFFFFF"/>
            <w:vAlign w:val="center"/>
          </w:tcPr>
          <w:p w14:paraId="55DCD930" w14:textId="77777777" w:rsidR="001408A5" w:rsidRPr="007F0C63" w:rsidRDefault="001408A5" w:rsidP="00BD6AB8">
            <w:pPr>
              <w:autoSpaceDE w:val="0"/>
              <w:autoSpaceDN w:val="0"/>
              <w:adjustRightInd w:val="0"/>
              <w:spacing w:before="40" w:after="40" w:line="240" w:lineRule="auto"/>
              <w:jc w:val="center"/>
              <w:rPr>
                <w:rFonts w:ascii="Times New Roman" w:hAnsi="Times New Roman" w:cs="Times New Roman"/>
                <w:kern w:val="0"/>
                <w:sz w:val="24"/>
                <w:szCs w:val="24"/>
              </w:rPr>
            </w:pPr>
          </w:p>
        </w:tc>
        <w:tc>
          <w:tcPr>
            <w:tcW w:w="992" w:type="dxa"/>
            <w:shd w:val="clear" w:color="auto" w:fill="FFFFFF"/>
            <w:vAlign w:val="center"/>
          </w:tcPr>
          <w:p w14:paraId="1484E0E1"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9.3%</w:t>
            </w:r>
          </w:p>
        </w:tc>
        <w:tc>
          <w:tcPr>
            <w:tcW w:w="1418" w:type="dxa"/>
            <w:shd w:val="clear" w:color="auto" w:fill="FFFFFF"/>
            <w:vAlign w:val="center"/>
          </w:tcPr>
          <w:p w14:paraId="48B3D46E"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14.0%</w:t>
            </w:r>
          </w:p>
        </w:tc>
        <w:tc>
          <w:tcPr>
            <w:tcW w:w="850" w:type="dxa"/>
            <w:shd w:val="clear" w:color="auto" w:fill="FFFFFF"/>
            <w:vAlign w:val="center"/>
          </w:tcPr>
          <w:p w14:paraId="35E95EBF"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15.1%</w:t>
            </w:r>
          </w:p>
        </w:tc>
        <w:tc>
          <w:tcPr>
            <w:tcW w:w="1134" w:type="dxa"/>
            <w:shd w:val="clear" w:color="auto" w:fill="FFFFFF"/>
            <w:vAlign w:val="center"/>
          </w:tcPr>
          <w:p w14:paraId="54E4969C"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70.0%</w:t>
            </w:r>
          </w:p>
        </w:tc>
      </w:tr>
      <w:tr w:rsidR="001408A5" w:rsidRPr="007F0C63" w14:paraId="279A9D27" w14:textId="77777777" w:rsidTr="007F0C63">
        <w:trPr>
          <w:cantSplit/>
          <w:jc w:val="center"/>
        </w:trPr>
        <w:tc>
          <w:tcPr>
            <w:tcW w:w="2861" w:type="dxa"/>
            <w:gridSpan w:val="2"/>
            <w:shd w:val="clear" w:color="auto" w:fill="FFFFFF"/>
          </w:tcPr>
          <w:p w14:paraId="2B87D1FD" w14:textId="77777777" w:rsidR="001408A5" w:rsidRPr="007F0C63" w:rsidRDefault="001408A5"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Total</w:t>
            </w:r>
          </w:p>
        </w:tc>
        <w:tc>
          <w:tcPr>
            <w:tcW w:w="1412" w:type="dxa"/>
            <w:shd w:val="clear" w:color="auto" w:fill="FFFFFF"/>
            <w:vAlign w:val="center"/>
          </w:tcPr>
          <w:p w14:paraId="148FA06B"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100.0%</w:t>
            </w:r>
          </w:p>
        </w:tc>
        <w:tc>
          <w:tcPr>
            <w:tcW w:w="992" w:type="dxa"/>
            <w:shd w:val="clear" w:color="auto" w:fill="FFFFFF"/>
            <w:vAlign w:val="center"/>
          </w:tcPr>
          <w:p w14:paraId="6509E39D"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100.0%</w:t>
            </w:r>
          </w:p>
        </w:tc>
        <w:tc>
          <w:tcPr>
            <w:tcW w:w="1418" w:type="dxa"/>
            <w:shd w:val="clear" w:color="auto" w:fill="FFFFFF"/>
            <w:vAlign w:val="center"/>
          </w:tcPr>
          <w:p w14:paraId="476DE776"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100.0%</w:t>
            </w:r>
          </w:p>
        </w:tc>
        <w:tc>
          <w:tcPr>
            <w:tcW w:w="850" w:type="dxa"/>
            <w:shd w:val="clear" w:color="auto" w:fill="FFFFFF"/>
            <w:vAlign w:val="center"/>
          </w:tcPr>
          <w:p w14:paraId="5E556325"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100.0%</w:t>
            </w:r>
          </w:p>
        </w:tc>
        <w:tc>
          <w:tcPr>
            <w:tcW w:w="1134" w:type="dxa"/>
            <w:shd w:val="clear" w:color="auto" w:fill="FFFFFF"/>
            <w:vAlign w:val="center"/>
          </w:tcPr>
          <w:p w14:paraId="0CC97503" w14:textId="77777777" w:rsidR="001408A5" w:rsidRPr="007F0C63" w:rsidRDefault="001408A5"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100.0%</w:t>
            </w:r>
          </w:p>
        </w:tc>
      </w:tr>
    </w:tbl>
    <w:p w14:paraId="6963DD14" w14:textId="37253403" w:rsidR="00BA6FE4" w:rsidRDefault="00BA6FE4" w:rsidP="00BA6FE4">
      <w:pPr>
        <w:pStyle w:val="NormalWeb"/>
        <w:spacing w:before="40" w:beforeAutospacing="0" w:after="40" w:afterAutospacing="0" w:line="360" w:lineRule="auto"/>
        <w:ind w:firstLine="708"/>
        <w:jc w:val="center"/>
        <w:rPr>
          <w:rFonts w:eastAsiaTheme="minorHAnsi"/>
          <w:kern w:val="2"/>
          <w:lang w:eastAsia="en-US"/>
          <w14:ligatures w14:val="standardContextual"/>
        </w:rPr>
      </w:pPr>
      <w:r w:rsidRPr="007F0C63">
        <w:t>Fuente: Elaboración propia</w:t>
      </w:r>
    </w:p>
    <w:p w14:paraId="0B557024" w14:textId="03B2473F" w:rsidR="00E51145" w:rsidRDefault="00C62F4C" w:rsidP="00BD6AB8">
      <w:pPr>
        <w:pStyle w:val="NormalWeb"/>
        <w:spacing w:before="40" w:beforeAutospacing="0" w:after="4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No obstante</w:t>
      </w:r>
      <w:r w:rsidR="008E1294" w:rsidRPr="007A261A">
        <w:rPr>
          <w:rFonts w:eastAsiaTheme="minorHAnsi"/>
          <w:kern w:val="2"/>
          <w:lang w:eastAsia="en-US"/>
          <w14:ligatures w14:val="standardContextual"/>
        </w:rPr>
        <w:t xml:space="preserve">, al hacer un modelo de regresión lineal simple, tomando como variable dependiente la participación de los estudiantes y variable independiente la participación de los docentes se detectó que el 31.6% </w:t>
      </w:r>
      <w:r w:rsidR="002F3B5E" w:rsidRPr="007A261A">
        <w:rPr>
          <w:rFonts w:eastAsiaTheme="minorHAnsi"/>
          <w:kern w:val="2"/>
          <w:lang w:eastAsia="en-US"/>
          <w14:ligatures w14:val="standardContextual"/>
        </w:rPr>
        <w:t xml:space="preserve">(R Cuadrado) </w:t>
      </w:r>
      <w:r w:rsidR="008E1294" w:rsidRPr="007A261A">
        <w:rPr>
          <w:rFonts w:eastAsiaTheme="minorHAnsi"/>
          <w:kern w:val="2"/>
          <w:lang w:eastAsia="en-US"/>
          <w14:ligatures w14:val="standardContextual"/>
        </w:rPr>
        <w:t xml:space="preserve">de </w:t>
      </w:r>
      <w:r w:rsidR="00821669" w:rsidRPr="007A261A">
        <w:rPr>
          <w:rFonts w:eastAsiaTheme="minorHAnsi"/>
          <w:kern w:val="2"/>
          <w:lang w:eastAsia="en-US"/>
          <w14:ligatures w14:val="standardContextual"/>
        </w:rPr>
        <w:t xml:space="preserve">la variación de </w:t>
      </w:r>
      <w:r w:rsidR="008E1294" w:rsidRPr="007A261A">
        <w:rPr>
          <w:rFonts w:eastAsiaTheme="minorHAnsi"/>
          <w:kern w:val="2"/>
          <w:lang w:eastAsia="en-US"/>
          <w14:ligatures w14:val="standardContextual"/>
        </w:rPr>
        <w:t xml:space="preserve">los estudiantes que participan, en este tipo de acciones, </w:t>
      </w:r>
      <w:r w:rsidR="00821669" w:rsidRPr="007A261A">
        <w:rPr>
          <w:rFonts w:eastAsiaTheme="minorHAnsi"/>
          <w:kern w:val="2"/>
          <w:lang w:eastAsia="en-US"/>
          <w14:ligatures w14:val="standardContextual"/>
        </w:rPr>
        <w:t xml:space="preserve">se explica o se debe a la variación de </w:t>
      </w:r>
      <w:r w:rsidR="008E1294" w:rsidRPr="007A261A">
        <w:rPr>
          <w:rFonts w:eastAsiaTheme="minorHAnsi"/>
          <w:kern w:val="2"/>
          <w:lang w:eastAsia="en-US"/>
          <w14:ligatures w14:val="standardContextual"/>
        </w:rPr>
        <w:t>la participación de los docentes</w:t>
      </w:r>
      <w:r w:rsidR="000A7351" w:rsidRPr="007A261A">
        <w:rPr>
          <w:rFonts w:eastAsiaTheme="minorHAnsi"/>
          <w:kern w:val="2"/>
          <w:lang w:eastAsia="en-US"/>
          <w14:ligatures w14:val="standardContextual"/>
        </w:rPr>
        <w:t xml:space="preserve"> </w:t>
      </w:r>
      <w:r w:rsidR="000A7351" w:rsidRPr="007A261A">
        <w:rPr>
          <w:rFonts w:eastAsiaTheme="minorHAnsi"/>
          <w:i/>
          <w:iCs/>
          <w:kern w:val="2"/>
          <w:lang w:eastAsia="en-US"/>
          <w14:ligatures w14:val="standardContextual"/>
        </w:rPr>
        <w:t>(véase tabla 5)</w:t>
      </w:r>
      <w:r w:rsidR="008E1294" w:rsidRPr="007A261A">
        <w:rPr>
          <w:rFonts w:eastAsiaTheme="minorHAnsi"/>
          <w:kern w:val="2"/>
          <w:lang w:eastAsia="en-US"/>
          <w14:ligatures w14:val="standardContextual"/>
        </w:rPr>
        <w:t xml:space="preserve">. </w:t>
      </w:r>
    </w:p>
    <w:p w14:paraId="3FB55793" w14:textId="77777777" w:rsidR="0048452B" w:rsidRPr="007A261A" w:rsidRDefault="0048452B" w:rsidP="00BD6AB8">
      <w:pPr>
        <w:pStyle w:val="NormalWeb"/>
        <w:spacing w:before="40" w:beforeAutospacing="0" w:after="40" w:afterAutospacing="0" w:line="360" w:lineRule="auto"/>
        <w:ind w:firstLine="708"/>
        <w:jc w:val="both"/>
        <w:rPr>
          <w:rFonts w:eastAsiaTheme="minorHAnsi"/>
          <w:kern w:val="2"/>
          <w:lang w:eastAsia="en-US"/>
          <w14:ligatures w14:val="standardContextual"/>
        </w:rPr>
      </w:pPr>
    </w:p>
    <w:p w14:paraId="25CAD973" w14:textId="77777777" w:rsidR="0048452B" w:rsidRPr="007F0C63" w:rsidRDefault="0048452B"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C56FA5">
        <w:rPr>
          <w:rFonts w:ascii="Times New Roman" w:hAnsi="Times New Roman" w:cs="Times New Roman"/>
          <w:b/>
          <w:bCs/>
          <w:color w:val="000000"/>
          <w:kern w:val="0"/>
          <w:sz w:val="24"/>
          <w:szCs w:val="24"/>
        </w:rPr>
        <w:lastRenderedPageBreak/>
        <w:t>Tabla 5.</w:t>
      </w:r>
      <w:r w:rsidRPr="007F0C63">
        <w:rPr>
          <w:rFonts w:ascii="Times New Roman" w:hAnsi="Times New Roman" w:cs="Times New Roman"/>
          <w:color w:val="000000"/>
          <w:kern w:val="0"/>
          <w:sz w:val="24"/>
          <w:szCs w:val="24"/>
        </w:rPr>
        <w:t xml:space="preserve"> Resumen del modelo de regresión lineal simple entre la participación de estudiantes y docentes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
        <w:gridCol w:w="1030"/>
        <w:gridCol w:w="1276"/>
        <w:gridCol w:w="1750"/>
        <w:gridCol w:w="2126"/>
      </w:tblGrid>
      <w:tr w:rsidR="008E1294" w:rsidRPr="007F0C63" w14:paraId="3D4EDC25" w14:textId="77777777" w:rsidTr="007F0C63">
        <w:trPr>
          <w:cantSplit/>
          <w:jc w:val="center"/>
        </w:trPr>
        <w:tc>
          <w:tcPr>
            <w:tcW w:w="906" w:type="dxa"/>
            <w:shd w:val="clear" w:color="auto" w:fill="FFFFFF"/>
            <w:vAlign w:val="bottom"/>
          </w:tcPr>
          <w:p w14:paraId="2B4BC5E6" w14:textId="77777777" w:rsidR="008E1294" w:rsidRPr="007F0C63" w:rsidRDefault="008E129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Modelo</w:t>
            </w:r>
          </w:p>
        </w:tc>
        <w:tc>
          <w:tcPr>
            <w:tcW w:w="1030" w:type="dxa"/>
            <w:shd w:val="clear" w:color="auto" w:fill="FFFFFF"/>
            <w:vAlign w:val="bottom"/>
          </w:tcPr>
          <w:p w14:paraId="14F3D536"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R</w:t>
            </w:r>
          </w:p>
        </w:tc>
        <w:tc>
          <w:tcPr>
            <w:tcW w:w="1276" w:type="dxa"/>
            <w:shd w:val="clear" w:color="auto" w:fill="FFFFFF"/>
            <w:vAlign w:val="bottom"/>
          </w:tcPr>
          <w:p w14:paraId="69473382"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R cuadrado</w:t>
            </w:r>
          </w:p>
        </w:tc>
        <w:tc>
          <w:tcPr>
            <w:tcW w:w="1750" w:type="dxa"/>
            <w:shd w:val="clear" w:color="auto" w:fill="FFFFFF"/>
            <w:vAlign w:val="bottom"/>
          </w:tcPr>
          <w:p w14:paraId="6B8FF996"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R cuadrado ajustado</w:t>
            </w:r>
          </w:p>
        </w:tc>
        <w:tc>
          <w:tcPr>
            <w:tcW w:w="2126" w:type="dxa"/>
            <w:shd w:val="clear" w:color="auto" w:fill="FFFFFF"/>
            <w:vAlign w:val="bottom"/>
          </w:tcPr>
          <w:p w14:paraId="0D66D6E6"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Error estándar de la estimación</w:t>
            </w:r>
          </w:p>
        </w:tc>
      </w:tr>
      <w:tr w:rsidR="008E1294" w:rsidRPr="007F0C63" w14:paraId="05152F77" w14:textId="77777777" w:rsidTr="007F0C63">
        <w:trPr>
          <w:cantSplit/>
          <w:jc w:val="center"/>
        </w:trPr>
        <w:tc>
          <w:tcPr>
            <w:tcW w:w="906" w:type="dxa"/>
            <w:shd w:val="clear" w:color="auto" w:fill="FFFFFF"/>
          </w:tcPr>
          <w:p w14:paraId="15603FD3" w14:textId="77777777" w:rsidR="008E1294" w:rsidRPr="007F0C63" w:rsidRDefault="008E1294" w:rsidP="00BD6AB8">
            <w:pPr>
              <w:autoSpaceDE w:val="0"/>
              <w:autoSpaceDN w:val="0"/>
              <w:adjustRightInd w:val="0"/>
              <w:spacing w:before="40"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1</w:t>
            </w:r>
          </w:p>
        </w:tc>
        <w:tc>
          <w:tcPr>
            <w:tcW w:w="1030" w:type="dxa"/>
            <w:shd w:val="clear" w:color="auto" w:fill="FFFFFF"/>
            <w:vAlign w:val="center"/>
          </w:tcPr>
          <w:p w14:paraId="287D46F6"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.562</w:t>
            </w:r>
            <w:r w:rsidRPr="007F0C63">
              <w:rPr>
                <w:rFonts w:ascii="Times New Roman" w:hAnsi="Times New Roman" w:cs="Times New Roman"/>
                <w:color w:val="000000"/>
                <w:kern w:val="0"/>
                <w:sz w:val="24"/>
                <w:szCs w:val="24"/>
                <w:vertAlign w:val="superscript"/>
              </w:rPr>
              <w:t>a</w:t>
            </w:r>
          </w:p>
        </w:tc>
        <w:tc>
          <w:tcPr>
            <w:tcW w:w="1276" w:type="dxa"/>
            <w:shd w:val="clear" w:color="auto" w:fill="FFFFFF"/>
            <w:vAlign w:val="center"/>
          </w:tcPr>
          <w:p w14:paraId="691825E1"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.316</w:t>
            </w:r>
          </w:p>
        </w:tc>
        <w:tc>
          <w:tcPr>
            <w:tcW w:w="1750" w:type="dxa"/>
            <w:shd w:val="clear" w:color="auto" w:fill="FFFFFF"/>
            <w:vAlign w:val="center"/>
          </w:tcPr>
          <w:p w14:paraId="5E7212C3"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.314</w:t>
            </w:r>
          </w:p>
        </w:tc>
        <w:tc>
          <w:tcPr>
            <w:tcW w:w="2126" w:type="dxa"/>
            <w:shd w:val="clear" w:color="auto" w:fill="FFFFFF"/>
            <w:vAlign w:val="center"/>
          </w:tcPr>
          <w:p w14:paraId="59469D80" w14:textId="77777777" w:rsidR="008E1294" w:rsidRPr="007F0C63" w:rsidRDefault="008E1294" w:rsidP="00BD6AB8">
            <w:pPr>
              <w:autoSpaceDE w:val="0"/>
              <w:autoSpaceDN w:val="0"/>
              <w:adjustRightInd w:val="0"/>
              <w:spacing w:before="40" w:after="40" w:line="240" w:lineRule="auto"/>
              <w:ind w:left="60" w:right="60"/>
              <w:jc w:val="center"/>
              <w:rPr>
                <w:rFonts w:ascii="Times New Roman" w:hAnsi="Times New Roman" w:cs="Times New Roman"/>
                <w:color w:val="000000"/>
                <w:kern w:val="0"/>
                <w:sz w:val="24"/>
                <w:szCs w:val="24"/>
              </w:rPr>
            </w:pPr>
            <w:r w:rsidRPr="007F0C63">
              <w:rPr>
                <w:rFonts w:ascii="Times New Roman" w:hAnsi="Times New Roman" w:cs="Times New Roman"/>
                <w:color w:val="000000"/>
                <w:kern w:val="0"/>
                <w:sz w:val="24"/>
                <w:szCs w:val="24"/>
              </w:rPr>
              <w:t>.828</w:t>
            </w:r>
          </w:p>
        </w:tc>
      </w:tr>
      <w:tr w:rsidR="008E1294" w:rsidRPr="007F0C63" w14:paraId="2EA7AD3B" w14:textId="77777777" w:rsidTr="007F0C63">
        <w:trPr>
          <w:cantSplit/>
          <w:jc w:val="center"/>
        </w:trPr>
        <w:tc>
          <w:tcPr>
            <w:tcW w:w="7088" w:type="dxa"/>
            <w:gridSpan w:val="5"/>
            <w:shd w:val="clear" w:color="auto" w:fill="FFFFFF"/>
          </w:tcPr>
          <w:p w14:paraId="18CA944B" w14:textId="1F671502" w:rsidR="008A4E19" w:rsidRPr="007F0C63" w:rsidRDefault="008A4E19" w:rsidP="00BA6FE4">
            <w:pPr>
              <w:autoSpaceDE w:val="0"/>
              <w:autoSpaceDN w:val="0"/>
              <w:adjustRightInd w:val="0"/>
              <w:spacing w:after="40" w:line="240" w:lineRule="auto"/>
              <w:ind w:left="60" w:right="60"/>
              <w:rPr>
                <w:rFonts w:ascii="Times New Roman" w:hAnsi="Times New Roman" w:cs="Times New Roman"/>
                <w:color w:val="000000"/>
                <w:kern w:val="0"/>
                <w:sz w:val="24"/>
                <w:szCs w:val="24"/>
              </w:rPr>
            </w:pPr>
            <w:r w:rsidRPr="007F0C63">
              <w:rPr>
                <w:rFonts w:ascii="Times New Roman" w:hAnsi="Times New Roman" w:cs="Times New Roman"/>
                <w:i/>
                <w:iCs/>
                <w:color w:val="000000"/>
                <w:kern w:val="0"/>
                <w:sz w:val="24"/>
                <w:szCs w:val="24"/>
              </w:rPr>
              <w:t xml:space="preserve">Nota. </w:t>
            </w:r>
            <w:r w:rsidR="008E1294" w:rsidRPr="007F0C63">
              <w:rPr>
                <w:rFonts w:ascii="Times New Roman" w:hAnsi="Times New Roman" w:cs="Times New Roman"/>
                <w:color w:val="000000"/>
                <w:kern w:val="0"/>
                <w:sz w:val="24"/>
                <w:szCs w:val="24"/>
              </w:rPr>
              <w:t>a. Predictores: (Constante), Los docentes participan en actividades de reciclaje de manera habitual</w:t>
            </w:r>
            <w:r w:rsidRPr="007F0C63">
              <w:rPr>
                <w:rFonts w:ascii="Times New Roman" w:hAnsi="Times New Roman" w:cs="Times New Roman"/>
                <w:color w:val="000000"/>
                <w:kern w:val="0"/>
                <w:sz w:val="24"/>
                <w:szCs w:val="24"/>
              </w:rPr>
              <w:t>.</w:t>
            </w:r>
          </w:p>
        </w:tc>
      </w:tr>
    </w:tbl>
    <w:p w14:paraId="4CD61BB0" w14:textId="0BAA9322" w:rsidR="00BA6FE4" w:rsidRDefault="00BA6FE4" w:rsidP="00BA6FE4">
      <w:pPr>
        <w:autoSpaceDE w:val="0"/>
        <w:autoSpaceDN w:val="0"/>
        <w:adjustRightInd w:val="0"/>
        <w:spacing w:after="40" w:line="400" w:lineRule="atLeast"/>
        <w:jc w:val="center"/>
        <w:rPr>
          <w:rFonts w:ascii="Times New Roman" w:hAnsi="Times New Roman" w:cs="Times New Roman"/>
          <w:kern w:val="0"/>
          <w:sz w:val="24"/>
          <w:szCs w:val="24"/>
        </w:rPr>
      </w:pPr>
      <w:r w:rsidRPr="007F0C63">
        <w:rPr>
          <w:rFonts w:ascii="Times New Roman" w:hAnsi="Times New Roman" w:cs="Times New Roman"/>
          <w:color w:val="000000"/>
          <w:kern w:val="0"/>
          <w:sz w:val="24"/>
          <w:szCs w:val="24"/>
        </w:rPr>
        <w:t>Fuente: Elaboración propia</w:t>
      </w:r>
    </w:p>
    <w:p w14:paraId="08FFC069" w14:textId="509DB283" w:rsidR="004A73F8" w:rsidRPr="007A261A" w:rsidRDefault="002F3B5E" w:rsidP="00BD6AB8">
      <w:pPr>
        <w:autoSpaceDE w:val="0"/>
        <w:autoSpaceDN w:val="0"/>
        <w:adjustRightInd w:val="0"/>
        <w:spacing w:before="40" w:after="40" w:line="400" w:lineRule="atLeast"/>
        <w:ind w:firstLine="708"/>
        <w:jc w:val="both"/>
        <w:rPr>
          <w:rFonts w:ascii="Times New Roman" w:hAnsi="Times New Roman" w:cs="Times New Roman"/>
          <w:kern w:val="0"/>
          <w:sz w:val="24"/>
          <w:szCs w:val="24"/>
        </w:rPr>
      </w:pPr>
      <w:r w:rsidRPr="007A261A">
        <w:rPr>
          <w:rFonts w:ascii="Times New Roman" w:hAnsi="Times New Roman" w:cs="Times New Roman"/>
          <w:kern w:val="0"/>
          <w:sz w:val="24"/>
          <w:szCs w:val="24"/>
        </w:rPr>
        <w:t xml:space="preserve">Para dar cumplimiento al objetivo de esta investigación, </w:t>
      </w:r>
      <w:r w:rsidR="00DB4F9E" w:rsidRPr="007A261A">
        <w:rPr>
          <w:rFonts w:ascii="Times New Roman" w:hAnsi="Times New Roman" w:cs="Times New Roman"/>
          <w:kern w:val="0"/>
          <w:sz w:val="24"/>
          <w:szCs w:val="24"/>
        </w:rPr>
        <w:t>se</w:t>
      </w:r>
      <w:r w:rsidR="00DB1E10" w:rsidRPr="007A261A">
        <w:rPr>
          <w:rFonts w:ascii="Times New Roman" w:hAnsi="Times New Roman" w:cs="Times New Roman"/>
          <w:kern w:val="0"/>
          <w:sz w:val="24"/>
          <w:szCs w:val="24"/>
        </w:rPr>
        <w:t xml:space="preserve"> </w:t>
      </w:r>
      <w:r w:rsidR="00E17E73" w:rsidRPr="007A261A">
        <w:rPr>
          <w:rFonts w:ascii="Times New Roman" w:hAnsi="Times New Roman" w:cs="Times New Roman"/>
          <w:kern w:val="0"/>
          <w:sz w:val="24"/>
          <w:szCs w:val="24"/>
        </w:rPr>
        <w:t xml:space="preserve">determinó </w:t>
      </w:r>
      <w:r w:rsidR="00DB1E10" w:rsidRPr="007A261A">
        <w:rPr>
          <w:rFonts w:ascii="Times New Roman" w:hAnsi="Times New Roman" w:cs="Times New Roman"/>
          <w:kern w:val="0"/>
          <w:sz w:val="24"/>
          <w:szCs w:val="24"/>
        </w:rPr>
        <w:t xml:space="preserve">que los principales factores son los que </w:t>
      </w:r>
      <w:r w:rsidRPr="007A261A">
        <w:rPr>
          <w:rFonts w:ascii="Times New Roman" w:hAnsi="Times New Roman" w:cs="Times New Roman"/>
          <w:kern w:val="0"/>
          <w:sz w:val="24"/>
          <w:szCs w:val="24"/>
        </w:rPr>
        <w:t>emanan directamente de propio estudiante</w:t>
      </w:r>
      <w:r w:rsidR="00DB1E10" w:rsidRPr="007A261A">
        <w:rPr>
          <w:rFonts w:ascii="Times New Roman" w:hAnsi="Times New Roman" w:cs="Times New Roman"/>
          <w:kern w:val="0"/>
          <w:sz w:val="24"/>
          <w:szCs w:val="24"/>
        </w:rPr>
        <w:t>,</w:t>
      </w:r>
      <w:r w:rsidRPr="007A261A">
        <w:rPr>
          <w:rFonts w:ascii="Times New Roman" w:hAnsi="Times New Roman" w:cs="Times New Roman"/>
          <w:kern w:val="0"/>
          <w:sz w:val="24"/>
          <w:szCs w:val="24"/>
        </w:rPr>
        <w:t xml:space="preserve"> tal es el caso</w:t>
      </w:r>
      <w:r w:rsidR="00ED324B" w:rsidRPr="007A261A">
        <w:rPr>
          <w:rFonts w:ascii="Times New Roman" w:hAnsi="Times New Roman" w:cs="Times New Roman"/>
          <w:kern w:val="0"/>
          <w:sz w:val="24"/>
          <w:szCs w:val="24"/>
        </w:rPr>
        <w:t xml:space="preserve"> de:</w:t>
      </w:r>
      <w:r w:rsidRPr="007A261A">
        <w:rPr>
          <w:rFonts w:ascii="Times New Roman" w:hAnsi="Times New Roman" w:cs="Times New Roman"/>
          <w:kern w:val="0"/>
          <w:sz w:val="24"/>
          <w:szCs w:val="24"/>
        </w:rPr>
        <w:t xml:space="preserve"> </w:t>
      </w:r>
      <w:r w:rsidR="00ED324B" w:rsidRPr="007A261A">
        <w:rPr>
          <w:rFonts w:ascii="Times New Roman" w:hAnsi="Times New Roman" w:cs="Times New Roman"/>
          <w:kern w:val="0"/>
          <w:sz w:val="24"/>
          <w:szCs w:val="24"/>
        </w:rPr>
        <w:t>e</w:t>
      </w:r>
      <w:r w:rsidRPr="007A261A">
        <w:rPr>
          <w:rFonts w:ascii="Times New Roman" w:hAnsi="Times New Roman" w:cs="Times New Roman"/>
          <w:kern w:val="0"/>
          <w:sz w:val="24"/>
          <w:szCs w:val="24"/>
        </w:rPr>
        <w:t>l grado de responsabilidad</w:t>
      </w:r>
      <w:r w:rsidR="00ED324B" w:rsidRPr="007A261A">
        <w:rPr>
          <w:rFonts w:ascii="Times New Roman" w:hAnsi="Times New Roman" w:cs="Times New Roman"/>
          <w:kern w:val="0"/>
          <w:sz w:val="24"/>
          <w:szCs w:val="24"/>
        </w:rPr>
        <w:t xml:space="preserve"> que poseen, el nivel de </w:t>
      </w:r>
      <w:r w:rsidRPr="007A261A">
        <w:rPr>
          <w:rFonts w:ascii="Times New Roman" w:hAnsi="Times New Roman" w:cs="Times New Roman"/>
          <w:kern w:val="0"/>
          <w:sz w:val="24"/>
          <w:szCs w:val="24"/>
        </w:rPr>
        <w:t>cultura ambiental</w:t>
      </w:r>
      <w:r w:rsidR="002C6D21" w:rsidRPr="007A261A">
        <w:rPr>
          <w:rFonts w:ascii="Times New Roman" w:hAnsi="Times New Roman" w:cs="Times New Roman"/>
          <w:kern w:val="0"/>
          <w:sz w:val="24"/>
          <w:szCs w:val="24"/>
        </w:rPr>
        <w:t>. Esto se refleja en la</w:t>
      </w:r>
      <w:r w:rsidR="00ED324B" w:rsidRPr="007A261A">
        <w:rPr>
          <w:rFonts w:ascii="Times New Roman" w:hAnsi="Times New Roman" w:cs="Times New Roman"/>
          <w:kern w:val="0"/>
          <w:sz w:val="24"/>
          <w:szCs w:val="24"/>
        </w:rPr>
        <w:t xml:space="preserve"> adquisición de </w:t>
      </w:r>
      <w:r w:rsidRPr="007A261A">
        <w:rPr>
          <w:rFonts w:ascii="Times New Roman" w:hAnsi="Times New Roman" w:cs="Times New Roman"/>
          <w:kern w:val="0"/>
          <w:sz w:val="24"/>
          <w:szCs w:val="24"/>
        </w:rPr>
        <w:t xml:space="preserve">productos </w:t>
      </w:r>
      <w:r w:rsidR="00ED324B" w:rsidRPr="007A261A">
        <w:rPr>
          <w:rFonts w:ascii="Times New Roman" w:hAnsi="Times New Roman" w:cs="Times New Roman"/>
          <w:kern w:val="0"/>
          <w:sz w:val="24"/>
          <w:szCs w:val="24"/>
        </w:rPr>
        <w:t xml:space="preserve">amigables con el medio ambiente y </w:t>
      </w:r>
      <w:r w:rsidRPr="007A261A">
        <w:rPr>
          <w:rFonts w:ascii="Times New Roman" w:hAnsi="Times New Roman" w:cs="Times New Roman"/>
          <w:kern w:val="0"/>
          <w:sz w:val="24"/>
          <w:szCs w:val="24"/>
        </w:rPr>
        <w:t xml:space="preserve">cambios en </w:t>
      </w:r>
      <w:r w:rsidR="00ED324B" w:rsidRPr="007A261A">
        <w:rPr>
          <w:rFonts w:ascii="Times New Roman" w:hAnsi="Times New Roman" w:cs="Times New Roman"/>
          <w:kern w:val="0"/>
          <w:sz w:val="24"/>
          <w:szCs w:val="24"/>
        </w:rPr>
        <w:t>su</w:t>
      </w:r>
      <w:r w:rsidRPr="007A261A">
        <w:rPr>
          <w:rFonts w:ascii="Times New Roman" w:hAnsi="Times New Roman" w:cs="Times New Roman"/>
          <w:kern w:val="0"/>
          <w:sz w:val="24"/>
          <w:szCs w:val="24"/>
        </w:rPr>
        <w:t xml:space="preserve"> estilo de vida a raíz de los problemas ambientales</w:t>
      </w:r>
      <w:r w:rsidR="00ED324B" w:rsidRPr="007A261A">
        <w:rPr>
          <w:rFonts w:ascii="Times New Roman" w:hAnsi="Times New Roman" w:cs="Times New Roman"/>
          <w:kern w:val="0"/>
          <w:sz w:val="24"/>
          <w:szCs w:val="24"/>
        </w:rPr>
        <w:t xml:space="preserve">. </w:t>
      </w:r>
    </w:p>
    <w:p w14:paraId="49712D92" w14:textId="37B84BF0" w:rsidR="006D2A3E" w:rsidRPr="007A261A" w:rsidRDefault="006D2A3E" w:rsidP="00BD6AB8">
      <w:pPr>
        <w:autoSpaceDE w:val="0"/>
        <w:autoSpaceDN w:val="0"/>
        <w:adjustRightInd w:val="0"/>
        <w:spacing w:before="40" w:after="40" w:line="360" w:lineRule="auto"/>
        <w:ind w:firstLine="708"/>
        <w:jc w:val="both"/>
        <w:rPr>
          <w:rFonts w:ascii="Times New Roman" w:hAnsi="Times New Roman" w:cs="Times New Roman"/>
          <w:kern w:val="0"/>
          <w:sz w:val="24"/>
          <w:szCs w:val="24"/>
        </w:rPr>
      </w:pPr>
      <w:r w:rsidRPr="007A261A">
        <w:rPr>
          <w:rFonts w:ascii="Times New Roman" w:hAnsi="Times New Roman" w:cs="Times New Roman"/>
          <w:kern w:val="0"/>
          <w:sz w:val="24"/>
          <w:szCs w:val="24"/>
        </w:rPr>
        <w:t>Por citar sólo un ejemplo del impacto de estos factores en el grado de participación de los estudiantes en actividades</w:t>
      </w:r>
      <w:r w:rsidR="00536A51" w:rsidRPr="007A261A">
        <w:rPr>
          <w:rFonts w:ascii="Times New Roman" w:hAnsi="Times New Roman" w:cs="Times New Roman"/>
          <w:kern w:val="0"/>
          <w:sz w:val="24"/>
          <w:szCs w:val="24"/>
        </w:rPr>
        <w:t xml:space="preserve"> proambientales</w:t>
      </w:r>
      <w:r w:rsidRPr="007A261A">
        <w:rPr>
          <w:rFonts w:ascii="Times New Roman" w:hAnsi="Times New Roman" w:cs="Times New Roman"/>
          <w:kern w:val="0"/>
          <w:sz w:val="24"/>
          <w:szCs w:val="24"/>
        </w:rPr>
        <w:t xml:space="preserve">, al hacer la correlación entre el grado de participación de estudiantes y su nivel responsabilidad, se </w:t>
      </w:r>
      <w:r w:rsidR="00536A51" w:rsidRPr="007A261A">
        <w:rPr>
          <w:rFonts w:ascii="Times New Roman" w:hAnsi="Times New Roman" w:cs="Times New Roman"/>
          <w:kern w:val="0"/>
          <w:sz w:val="24"/>
          <w:szCs w:val="24"/>
        </w:rPr>
        <w:t xml:space="preserve">determinó </w:t>
      </w:r>
      <w:r w:rsidR="00EC779C" w:rsidRPr="007A261A">
        <w:rPr>
          <w:rFonts w:ascii="Times New Roman" w:hAnsi="Times New Roman" w:cs="Times New Roman"/>
          <w:kern w:val="0"/>
          <w:sz w:val="24"/>
          <w:szCs w:val="24"/>
        </w:rPr>
        <w:t xml:space="preserve">una correlación positiva intensa entre ambas variables del 0.677 lo </w:t>
      </w:r>
      <w:r w:rsidRPr="007A261A">
        <w:rPr>
          <w:rFonts w:ascii="Times New Roman" w:hAnsi="Times New Roman" w:cs="Times New Roman"/>
          <w:kern w:val="0"/>
          <w:sz w:val="24"/>
          <w:szCs w:val="24"/>
        </w:rPr>
        <w:t xml:space="preserve">que </w:t>
      </w:r>
      <w:r w:rsidR="00EC779C" w:rsidRPr="007A261A">
        <w:rPr>
          <w:rFonts w:ascii="Times New Roman" w:hAnsi="Times New Roman" w:cs="Times New Roman"/>
          <w:kern w:val="0"/>
          <w:sz w:val="24"/>
          <w:szCs w:val="24"/>
        </w:rPr>
        <w:t xml:space="preserve">se puede deducir que el actuar de los estudiantes, desde la perspectiva de su nivel de responsabilidad, impacta considerablemente </w:t>
      </w:r>
      <w:r w:rsidRPr="007A261A">
        <w:rPr>
          <w:rFonts w:ascii="Times New Roman" w:hAnsi="Times New Roman" w:cs="Times New Roman"/>
          <w:kern w:val="0"/>
          <w:sz w:val="24"/>
          <w:szCs w:val="24"/>
        </w:rPr>
        <w:t>en actividades proambientales</w:t>
      </w:r>
      <w:r w:rsidR="00EC779C" w:rsidRPr="007A261A">
        <w:rPr>
          <w:rFonts w:ascii="Times New Roman" w:hAnsi="Times New Roman" w:cs="Times New Roman"/>
          <w:kern w:val="0"/>
          <w:sz w:val="24"/>
          <w:szCs w:val="24"/>
        </w:rPr>
        <w:t xml:space="preserve">, una variación positiva en el grado de responsabilidad genera un incremento </w:t>
      </w:r>
      <w:r w:rsidR="00E55BB7" w:rsidRPr="007A261A">
        <w:rPr>
          <w:rFonts w:ascii="Times New Roman" w:hAnsi="Times New Roman" w:cs="Times New Roman"/>
          <w:kern w:val="0"/>
          <w:sz w:val="24"/>
          <w:szCs w:val="24"/>
        </w:rPr>
        <w:t xml:space="preserve">en la preocupación del medio ambiente </w:t>
      </w:r>
      <w:r w:rsidR="00A5568A" w:rsidRPr="007A261A">
        <w:rPr>
          <w:rFonts w:ascii="Times New Roman" w:hAnsi="Times New Roman" w:cs="Times New Roman"/>
          <w:kern w:val="0"/>
          <w:sz w:val="24"/>
          <w:szCs w:val="24"/>
        </w:rPr>
        <w:t>(</w:t>
      </w:r>
      <w:r w:rsidR="000A7351" w:rsidRPr="007A261A">
        <w:rPr>
          <w:rFonts w:ascii="Times New Roman" w:hAnsi="Times New Roman" w:cs="Times New Roman"/>
          <w:kern w:val="0"/>
          <w:sz w:val="24"/>
          <w:szCs w:val="24"/>
        </w:rPr>
        <w:t>v</w:t>
      </w:r>
      <w:r w:rsidR="00A5568A" w:rsidRPr="007A261A">
        <w:rPr>
          <w:rFonts w:ascii="Times New Roman" w:hAnsi="Times New Roman" w:cs="Times New Roman"/>
          <w:i/>
          <w:iCs/>
          <w:kern w:val="0"/>
          <w:sz w:val="24"/>
          <w:szCs w:val="24"/>
        </w:rPr>
        <w:t>er figura 2</w:t>
      </w:r>
      <w:r w:rsidR="00A5568A" w:rsidRPr="007A261A">
        <w:rPr>
          <w:rFonts w:ascii="Times New Roman" w:hAnsi="Times New Roman" w:cs="Times New Roman"/>
          <w:kern w:val="0"/>
          <w:sz w:val="24"/>
          <w:szCs w:val="24"/>
        </w:rPr>
        <w:t>).</w:t>
      </w:r>
      <w:r w:rsidRPr="007A261A">
        <w:rPr>
          <w:rFonts w:ascii="Times New Roman" w:hAnsi="Times New Roman" w:cs="Times New Roman"/>
          <w:kern w:val="0"/>
          <w:sz w:val="24"/>
          <w:szCs w:val="24"/>
        </w:rPr>
        <w:t xml:space="preserve"> </w:t>
      </w:r>
    </w:p>
    <w:p w14:paraId="62063F27" w14:textId="77777777" w:rsidR="007F0C63" w:rsidRDefault="007F0C63" w:rsidP="007F0C63">
      <w:pPr>
        <w:rPr>
          <w:rFonts w:ascii="Times New Roman" w:hAnsi="Times New Roman" w:cs="Times New Roman"/>
          <w:kern w:val="0"/>
          <w:sz w:val="24"/>
          <w:szCs w:val="24"/>
        </w:rPr>
      </w:pPr>
    </w:p>
    <w:p w14:paraId="71AD7BCF" w14:textId="77E3321B" w:rsidR="008E1294" w:rsidRPr="007F0C63" w:rsidRDefault="0085293D" w:rsidP="007F0C63">
      <w:pPr>
        <w:jc w:val="center"/>
        <w:rPr>
          <w:rFonts w:ascii="Times New Roman" w:hAnsi="Times New Roman" w:cs="Times New Roman"/>
          <w:b/>
          <w:bCs/>
          <w:sz w:val="24"/>
          <w:szCs w:val="24"/>
          <w:lang w:eastAsia="es-MX"/>
        </w:rPr>
      </w:pPr>
      <w:r w:rsidRPr="007F0C63">
        <w:rPr>
          <w:rFonts w:ascii="Times New Roman" w:hAnsi="Times New Roman" w:cs="Times New Roman"/>
          <w:b/>
          <w:bCs/>
          <w:sz w:val="24"/>
          <w:szCs w:val="24"/>
        </w:rPr>
        <w:t>Figura 2</w:t>
      </w:r>
      <w:r w:rsidR="00285B99" w:rsidRPr="007F0C63">
        <w:rPr>
          <w:rFonts w:ascii="Times New Roman" w:hAnsi="Times New Roman" w:cs="Times New Roman"/>
          <w:b/>
          <w:bCs/>
          <w:sz w:val="24"/>
          <w:szCs w:val="24"/>
        </w:rPr>
        <w:t>.</w:t>
      </w:r>
      <w:r w:rsidR="00285B99" w:rsidRPr="007F0C63">
        <w:rPr>
          <w:rFonts w:ascii="Times New Roman" w:hAnsi="Times New Roman" w:cs="Times New Roman"/>
          <w:sz w:val="24"/>
          <w:szCs w:val="24"/>
        </w:rPr>
        <w:t xml:space="preserve"> </w:t>
      </w:r>
      <w:r w:rsidR="004A73F8" w:rsidRPr="007F0C63">
        <w:rPr>
          <w:rFonts w:ascii="Times New Roman" w:hAnsi="Times New Roman" w:cs="Times New Roman"/>
          <w:bCs/>
          <w:sz w:val="24"/>
          <w:szCs w:val="24"/>
          <w:lang w:eastAsia="es-MX"/>
        </w:rPr>
        <w:t>Participas en actividades proambientales de manera habitual al interior de tu Universidad</w:t>
      </w:r>
    </w:p>
    <w:p w14:paraId="4DFF521B" w14:textId="467EC43D" w:rsidR="008E1294" w:rsidRPr="007A261A" w:rsidRDefault="005A6FE0" w:rsidP="00BD6AB8">
      <w:pPr>
        <w:pStyle w:val="NormalWeb"/>
        <w:spacing w:before="40" w:beforeAutospacing="0" w:after="40" w:afterAutospacing="0"/>
        <w:jc w:val="both"/>
        <w:rPr>
          <w:rFonts w:eastAsiaTheme="minorHAnsi"/>
          <w:kern w:val="2"/>
          <w:lang w:eastAsia="en-US"/>
          <w14:ligatures w14:val="standardContextual"/>
        </w:rPr>
      </w:pPr>
      <w:r>
        <w:rPr>
          <w:rFonts w:eastAsiaTheme="minorHAnsi"/>
          <w:noProof/>
          <w:kern w:val="2"/>
          <w:lang w:eastAsia="en-US"/>
          <w14:ligatures w14:val="standardContextual"/>
        </w:rPr>
        <w:drawing>
          <wp:inline distT="0" distB="0" distL="0" distR="0" wp14:anchorId="662891CA" wp14:editId="131923CA">
            <wp:extent cx="5925820" cy="2316480"/>
            <wp:effectExtent l="0" t="0" r="0" b="7620"/>
            <wp:docPr id="15632659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2316480"/>
                    </a:xfrm>
                    <a:prstGeom prst="rect">
                      <a:avLst/>
                    </a:prstGeom>
                    <a:noFill/>
                  </pic:spPr>
                </pic:pic>
              </a:graphicData>
            </a:graphic>
          </wp:inline>
        </w:drawing>
      </w:r>
    </w:p>
    <w:p w14:paraId="59C35DCA" w14:textId="035A653C" w:rsidR="008A4E19" w:rsidRPr="007A261A" w:rsidRDefault="00285B99" w:rsidP="00BD6AB8">
      <w:pPr>
        <w:autoSpaceDE w:val="0"/>
        <w:autoSpaceDN w:val="0"/>
        <w:adjustRightInd w:val="0"/>
        <w:spacing w:before="40" w:after="40" w:line="360" w:lineRule="auto"/>
        <w:jc w:val="center"/>
        <w:rPr>
          <w:rFonts w:ascii="Times New Roman" w:hAnsi="Times New Roman" w:cs="Times New Roman"/>
          <w:kern w:val="0"/>
          <w:sz w:val="24"/>
          <w:szCs w:val="24"/>
        </w:rPr>
      </w:pPr>
      <w:r w:rsidRPr="007A261A">
        <w:rPr>
          <w:rFonts w:ascii="Times New Roman" w:eastAsia="Times New Roman" w:hAnsi="Times New Roman" w:cs="Times New Roman"/>
          <w:color w:val="000000"/>
          <w:kern w:val="0"/>
          <w:sz w:val="24"/>
          <w:szCs w:val="24"/>
          <w:lang w:eastAsia="es-MX"/>
          <w14:ligatures w14:val="none"/>
        </w:rPr>
        <w:t>Fuente: Elaboración propia</w:t>
      </w:r>
    </w:p>
    <w:p w14:paraId="0F9A3DF8" w14:textId="77777777" w:rsidR="00C56FA5" w:rsidRDefault="00C56FA5" w:rsidP="007F0C63">
      <w:pPr>
        <w:autoSpaceDE w:val="0"/>
        <w:autoSpaceDN w:val="0"/>
        <w:adjustRightInd w:val="0"/>
        <w:spacing w:after="0" w:line="360" w:lineRule="auto"/>
        <w:ind w:firstLine="708"/>
        <w:jc w:val="both"/>
        <w:rPr>
          <w:rFonts w:ascii="Times New Roman" w:hAnsi="Times New Roman" w:cs="Times New Roman"/>
          <w:kern w:val="0"/>
          <w:sz w:val="24"/>
          <w:szCs w:val="24"/>
        </w:rPr>
      </w:pPr>
    </w:p>
    <w:p w14:paraId="2CDB40CC" w14:textId="7AB1BC85" w:rsidR="00E51145" w:rsidRPr="007A261A" w:rsidRDefault="00A5568A" w:rsidP="007F0C63">
      <w:pPr>
        <w:autoSpaceDE w:val="0"/>
        <w:autoSpaceDN w:val="0"/>
        <w:adjustRightInd w:val="0"/>
        <w:spacing w:after="0" w:line="360" w:lineRule="auto"/>
        <w:ind w:firstLine="708"/>
        <w:jc w:val="both"/>
        <w:rPr>
          <w:rFonts w:ascii="Times New Roman" w:hAnsi="Times New Roman" w:cs="Times New Roman"/>
          <w:kern w:val="0"/>
          <w:sz w:val="24"/>
          <w:szCs w:val="24"/>
        </w:rPr>
      </w:pPr>
      <w:r w:rsidRPr="007A261A">
        <w:rPr>
          <w:rFonts w:ascii="Times New Roman" w:hAnsi="Times New Roman" w:cs="Times New Roman"/>
          <w:kern w:val="0"/>
          <w:sz w:val="24"/>
          <w:szCs w:val="24"/>
        </w:rPr>
        <w:lastRenderedPageBreak/>
        <w:t>E</w:t>
      </w:r>
      <w:r w:rsidR="008758D0" w:rsidRPr="007A261A">
        <w:rPr>
          <w:rFonts w:ascii="Times New Roman" w:hAnsi="Times New Roman" w:cs="Times New Roman"/>
          <w:kern w:val="0"/>
          <w:sz w:val="24"/>
          <w:szCs w:val="24"/>
        </w:rPr>
        <w:t>n</w:t>
      </w:r>
      <w:r w:rsidRPr="007A261A">
        <w:rPr>
          <w:rFonts w:ascii="Times New Roman" w:hAnsi="Times New Roman" w:cs="Times New Roman"/>
          <w:kern w:val="0"/>
          <w:sz w:val="24"/>
          <w:szCs w:val="24"/>
        </w:rPr>
        <w:t xml:space="preserve"> el mismo sentido, los resultados demostraron en un punto medio que los docentes tienen injerencia en el grado de participación de los estudiantes en este tipo de prácticas, derivándose </w:t>
      </w:r>
      <w:r w:rsidR="008758D0" w:rsidRPr="007A261A">
        <w:rPr>
          <w:rFonts w:ascii="Times New Roman" w:hAnsi="Times New Roman" w:cs="Times New Roman"/>
          <w:kern w:val="0"/>
          <w:sz w:val="24"/>
          <w:szCs w:val="24"/>
        </w:rPr>
        <w:t>una correlación de Pearson de 0.502</w:t>
      </w:r>
      <w:r w:rsidR="00FB7B42" w:rsidRPr="007A261A">
        <w:rPr>
          <w:rFonts w:ascii="Times New Roman" w:hAnsi="Times New Roman" w:cs="Times New Roman"/>
          <w:kern w:val="0"/>
          <w:sz w:val="24"/>
          <w:szCs w:val="24"/>
        </w:rPr>
        <w:t xml:space="preserve"> (</w:t>
      </w:r>
      <w:r w:rsidR="008E29E9" w:rsidRPr="007A261A">
        <w:rPr>
          <w:rFonts w:ascii="Times New Roman" w:hAnsi="Times New Roman" w:cs="Times New Roman"/>
          <w:kern w:val="0"/>
          <w:sz w:val="24"/>
          <w:szCs w:val="24"/>
        </w:rPr>
        <w:t>v</w:t>
      </w:r>
      <w:r w:rsidR="00FB7B42" w:rsidRPr="007A261A">
        <w:rPr>
          <w:rFonts w:ascii="Times New Roman" w:hAnsi="Times New Roman" w:cs="Times New Roman"/>
          <w:i/>
          <w:iCs/>
          <w:kern w:val="0"/>
          <w:sz w:val="24"/>
          <w:szCs w:val="24"/>
        </w:rPr>
        <w:t>er figura 2</w:t>
      </w:r>
      <w:r w:rsidR="00FB7B42" w:rsidRPr="007A261A">
        <w:rPr>
          <w:rFonts w:ascii="Times New Roman" w:hAnsi="Times New Roman" w:cs="Times New Roman"/>
          <w:kern w:val="0"/>
          <w:sz w:val="24"/>
          <w:szCs w:val="24"/>
        </w:rPr>
        <w:t>)</w:t>
      </w:r>
      <w:r w:rsidR="008758D0" w:rsidRPr="007A261A">
        <w:rPr>
          <w:rFonts w:ascii="Times New Roman" w:hAnsi="Times New Roman" w:cs="Times New Roman"/>
          <w:kern w:val="0"/>
          <w:sz w:val="24"/>
          <w:szCs w:val="24"/>
        </w:rPr>
        <w:t xml:space="preserve">, lo que podría interpretarse que una variación en el </w:t>
      </w:r>
      <w:r w:rsidRPr="007A261A">
        <w:rPr>
          <w:rFonts w:ascii="Times New Roman" w:hAnsi="Times New Roman" w:cs="Times New Roman"/>
          <w:kern w:val="0"/>
          <w:sz w:val="24"/>
          <w:szCs w:val="24"/>
        </w:rPr>
        <w:t xml:space="preserve">grado de conocimiento de los docentes sobre temas específicos de esta </w:t>
      </w:r>
      <w:r w:rsidR="005755F0" w:rsidRPr="007A261A">
        <w:rPr>
          <w:rFonts w:ascii="Times New Roman" w:hAnsi="Times New Roman" w:cs="Times New Roman"/>
          <w:kern w:val="0"/>
          <w:sz w:val="24"/>
          <w:szCs w:val="24"/>
        </w:rPr>
        <w:t>área</w:t>
      </w:r>
      <w:r w:rsidR="008758D0" w:rsidRPr="007A261A">
        <w:rPr>
          <w:rFonts w:ascii="Times New Roman" w:hAnsi="Times New Roman" w:cs="Times New Roman"/>
          <w:kern w:val="0"/>
          <w:sz w:val="24"/>
          <w:szCs w:val="24"/>
        </w:rPr>
        <w:t xml:space="preserve"> genera una variación del 50.02%, de es</w:t>
      </w:r>
      <w:r w:rsidR="005755F0" w:rsidRPr="007A261A">
        <w:rPr>
          <w:rFonts w:ascii="Times New Roman" w:hAnsi="Times New Roman" w:cs="Times New Roman"/>
          <w:kern w:val="0"/>
          <w:sz w:val="24"/>
          <w:szCs w:val="24"/>
        </w:rPr>
        <w:t>e</w:t>
      </w:r>
      <w:r w:rsidR="008758D0" w:rsidRPr="007A261A">
        <w:rPr>
          <w:rFonts w:ascii="Times New Roman" w:hAnsi="Times New Roman" w:cs="Times New Roman"/>
          <w:kern w:val="0"/>
          <w:sz w:val="24"/>
          <w:szCs w:val="24"/>
        </w:rPr>
        <w:t xml:space="preserve"> grado de variación, en la participación de los estudiantes. </w:t>
      </w:r>
      <w:r w:rsidRPr="007A261A">
        <w:rPr>
          <w:rFonts w:ascii="Times New Roman" w:hAnsi="Times New Roman" w:cs="Times New Roman"/>
          <w:kern w:val="0"/>
          <w:sz w:val="24"/>
          <w:szCs w:val="24"/>
        </w:rPr>
        <w:t xml:space="preserve"> </w:t>
      </w:r>
    </w:p>
    <w:p w14:paraId="11055540" w14:textId="5CA7EF8C" w:rsidR="00BD6AB8" w:rsidRDefault="00274216" w:rsidP="00CE18F1">
      <w:pPr>
        <w:autoSpaceDE w:val="0"/>
        <w:autoSpaceDN w:val="0"/>
        <w:adjustRightInd w:val="0"/>
        <w:spacing w:after="0" w:line="360" w:lineRule="auto"/>
        <w:ind w:firstLine="708"/>
        <w:jc w:val="both"/>
        <w:rPr>
          <w:rFonts w:ascii="Times New Roman" w:hAnsi="Times New Roman" w:cs="Times New Roman"/>
          <w:kern w:val="0"/>
          <w:sz w:val="24"/>
          <w:szCs w:val="24"/>
        </w:rPr>
      </w:pPr>
      <w:r w:rsidRPr="007A261A">
        <w:rPr>
          <w:rFonts w:ascii="Times New Roman" w:hAnsi="Times New Roman" w:cs="Times New Roman"/>
          <w:kern w:val="0"/>
          <w:sz w:val="24"/>
          <w:szCs w:val="24"/>
        </w:rPr>
        <w:t>Continuando con el análisis estadístico, con la misma variable dependiente, alternándose las variables independientes, es significativa la importancia que tiene el analizar los resultados desde la perspectiva estudiantil sobre la intervención de la institución en actividades de esta índole y coyuntura en su formación profesional</w:t>
      </w:r>
      <w:r w:rsidR="0030158A" w:rsidRPr="007A261A">
        <w:rPr>
          <w:rFonts w:ascii="Times New Roman" w:hAnsi="Times New Roman" w:cs="Times New Roman"/>
          <w:kern w:val="0"/>
          <w:sz w:val="24"/>
          <w:szCs w:val="24"/>
        </w:rPr>
        <w:t>; ya que los resultados con menor correlación son:</w:t>
      </w:r>
      <w:r w:rsidRPr="007A261A">
        <w:rPr>
          <w:rFonts w:ascii="Times New Roman" w:hAnsi="Times New Roman" w:cs="Times New Roman"/>
          <w:kern w:val="0"/>
          <w:sz w:val="24"/>
          <w:szCs w:val="24"/>
        </w:rPr>
        <w:t xml:space="preserve"> la institución c</w:t>
      </w:r>
      <w:r w:rsidR="0030158A" w:rsidRPr="007A261A">
        <w:rPr>
          <w:rFonts w:ascii="Times New Roman" w:hAnsi="Times New Roman" w:cs="Times New Roman"/>
          <w:kern w:val="0"/>
          <w:sz w:val="24"/>
          <w:szCs w:val="24"/>
        </w:rPr>
        <w:t xml:space="preserve">uenta con </w:t>
      </w:r>
      <w:r w:rsidRPr="007A261A">
        <w:rPr>
          <w:rFonts w:ascii="Times New Roman" w:hAnsi="Times New Roman" w:cs="Times New Roman"/>
          <w:kern w:val="0"/>
          <w:sz w:val="24"/>
          <w:szCs w:val="24"/>
        </w:rPr>
        <w:t>programas indicativos que fomentan el cuidado del medio ambiente</w:t>
      </w:r>
      <w:r w:rsidR="0030158A" w:rsidRPr="007A261A">
        <w:rPr>
          <w:rFonts w:ascii="Times New Roman" w:hAnsi="Times New Roman" w:cs="Times New Roman"/>
          <w:kern w:val="0"/>
          <w:sz w:val="24"/>
          <w:szCs w:val="24"/>
        </w:rPr>
        <w:t xml:space="preserve"> con 0.345</w:t>
      </w:r>
      <w:r w:rsidRPr="007A261A">
        <w:rPr>
          <w:rFonts w:ascii="Times New Roman" w:hAnsi="Times New Roman" w:cs="Times New Roman"/>
          <w:kern w:val="0"/>
          <w:sz w:val="24"/>
          <w:szCs w:val="24"/>
        </w:rPr>
        <w:t xml:space="preserve">; </w:t>
      </w:r>
      <w:r w:rsidR="00F70C36" w:rsidRPr="007A261A">
        <w:rPr>
          <w:rFonts w:ascii="Times New Roman" w:hAnsi="Times New Roman" w:cs="Times New Roman"/>
          <w:kern w:val="0"/>
          <w:sz w:val="24"/>
          <w:szCs w:val="24"/>
        </w:rPr>
        <w:t>la institución</w:t>
      </w:r>
      <w:r w:rsidRPr="007A261A">
        <w:rPr>
          <w:rFonts w:ascii="Times New Roman" w:hAnsi="Times New Roman" w:cs="Times New Roman"/>
          <w:kern w:val="0"/>
          <w:sz w:val="24"/>
          <w:szCs w:val="24"/>
        </w:rPr>
        <w:t xml:space="preserve"> imparte conferencias, talleres o cursos de capacitación suficientes en materia ambiental</w:t>
      </w:r>
      <w:r w:rsidR="0030158A" w:rsidRPr="007A261A">
        <w:rPr>
          <w:rFonts w:ascii="Times New Roman" w:hAnsi="Times New Roman" w:cs="Times New Roman"/>
          <w:kern w:val="0"/>
          <w:sz w:val="24"/>
          <w:szCs w:val="24"/>
        </w:rPr>
        <w:t xml:space="preserve"> </w:t>
      </w:r>
      <w:r w:rsidR="00F70C36" w:rsidRPr="007A261A">
        <w:rPr>
          <w:rFonts w:ascii="Times New Roman" w:hAnsi="Times New Roman" w:cs="Times New Roman"/>
          <w:kern w:val="0"/>
          <w:sz w:val="24"/>
          <w:szCs w:val="24"/>
        </w:rPr>
        <w:t>0</w:t>
      </w:r>
      <w:r w:rsidR="0030158A" w:rsidRPr="007A261A">
        <w:rPr>
          <w:rFonts w:ascii="Times New Roman" w:hAnsi="Times New Roman" w:cs="Times New Roman"/>
          <w:kern w:val="0"/>
          <w:sz w:val="24"/>
          <w:szCs w:val="24"/>
        </w:rPr>
        <w:t>.348</w:t>
      </w:r>
      <w:r w:rsidR="00F70C36" w:rsidRPr="007A261A">
        <w:rPr>
          <w:rFonts w:ascii="Times New Roman" w:hAnsi="Times New Roman" w:cs="Times New Roman"/>
          <w:kern w:val="0"/>
          <w:sz w:val="24"/>
          <w:szCs w:val="24"/>
        </w:rPr>
        <w:t xml:space="preserve"> y, con 0.427  la institución</w:t>
      </w:r>
      <w:r w:rsidRPr="007A261A">
        <w:rPr>
          <w:rFonts w:ascii="Times New Roman" w:hAnsi="Times New Roman" w:cs="Times New Roman"/>
          <w:kern w:val="0"/>
          <w:sz w:val="24"/>
          <w:szCs w:val="24"/>
        </w:rPr>
        <w:t xml:space="preserve"> lleva a cabo campañas de concientización sobre el cuidado y protección del entorno, así mismo, </w:t>
      </w:r>
      <w:r w:rsidR="00F70C36" w:rsidRPr="007A261A">
        <w:rPr>
          <w:rFonts w:ascii="Times New Roman" w:hAnsi="Times New Roman" w:cs="Times New Roman"/>
          <w:kern w:val="0"/>
          <w:sz w:val="24"/>
          <w:szCs w:val="24"/>
        </w:rPr>
        <w:t xml:space="preserve">con 0.440 la institución  lleva a cabo </w:t>
      </w:r>
      <w:r w:rsidRPr="007A261A">
        <w:rPr>
          <w:rFonts w:ascii="Times New Roman" w:hAnsi="Times New Roman" w:cs="Times New Roman"/>
          <w:kern w:val="0"/>
          <w:sz w:val="24"/>
          <w:szCs w:val="24"/>
        </w:rPr>
        <w:t>programas con enfoque en el reciclaje</w:t>
      </w:r>
      <w:r w:rsidR="00F70C36" w:rsidRPr="007A261A">
        <w:rPr>
          <w:rFonts w:ascii="Times New Roman" w:hAnsi="Times New Roman" w:cs="Times New Roman"/>
          <w:kern w:val="0"/>
          <w:sz w:val="24"/>
          <w:szCs w:val="24"/>
        </w:rPr>
        <w:t xml:space="preserve"> (v</w:t>
      </w:r>
      <w:r w:rsidR="00F70C36" w:rsidRPr="007A261A">
        <w:rPr>
          <w:rFonts w:ascii="Times New Roman" w:hAnsi="Times New Roman" w:cs="Times New Roman"/>
          <w:i/>
          <w:iCs/>
          <w:kern w:val="0"/>
          <w:sz w:val="24"/>
          <w:szCs w:val="24"/>
        </w:rPr>
        <w:t>er figura 2</w:t>
      </w:r>
      <w:r w:rsidR="00F70C36" w:rsidRPr="007A261A">
        <w:rPr>
          <w:rFonts w:ascii="Times New Roman" w:hAnsi="Times New Roman" w:cs="Times New Roman"/>
          <w:kern w:val="0"/>
          <w:sz w:val="24"/>
          <w:szCs w:val="24"/>
        </w:rPr>
        <w:t>)</w:t>
      </w:r>
      <w:r w:rsidRPr="007A261A">
        <w:rPr>
          <w:rFonts w:ascii="Times New Roman" w:hAnsi="Times New Roman" w:cs="Times New Roman"/>
          <w:kern w:val="0"/>
          <w:sz w:val="24"/>
          <w:szCs w:val="24"/>
        </w:rPr>
        <w:t>.</w:t>
      </w:r>
    </w:p>
    <w:p w14:paraId="06059725" w14:textId="77777777" w:rsidR="00C56FA5" w:rsidRDefault="00C56FA5" w:rsidP="00CE18F1">
      <w:pPr>
        <w:autoSpaceDE w:val="0"/>
        <w:autoSpaceDN w:val="0"/>
        <w:adjustRightInd w:val="0"/>
        <w:spacing w:after="0" w:line="360" w:lineRule="auto"/>
        <w:ind w:firstLine="708"/>
        <w:jc w:val="both"/>
        <w:rPr>
          <w:rFonts w:ascii="Times New Roman" w:hAnsi="Times New Roman" w:cs="Times New Roman"/>
          <w:kern w:val="0"/>
          <w:sz w:val="24"/>
          <w:szCs w:val="24"/>
        </w:rPr>
      </w:pPr>
    </w:p>
    <w:p w14:paraId="7CC93376" w14:textId="77777777" w:rsidR="0048452B" w:rsidRPr="007F0C63" w:rsidRDefault="0048452B" w:rsidP="00C56FA5">
      <w:pPr>
        <w:spacing w:before="40" w:after="40" w:line="360" w:lineRule="auto"/>
        <w:jc w:val="center"/>
        <w:rPr>
          <w:rFonts w:ascii="Times New Roman" w:eastAsia="Times New Roman" w:hAnsi="Times New Roman" w:cs="Times New Roman"/>
          <w:kern w:val="0"/>
          <w:sz w:val="24"/>
          <w:szCs w:val="24"/>
          <w:lang w:eastAsia="es-MX"/>
          <w14:ligatures w14:val="none"/>
        </w:rPr>
      </w:pPr>
      <w:r w:rsidRPr="00C56FA5">
        <w:rPr>
          <w:rFonts w:ascii="Times New Roman" w:eastAsia="Times New Roman" w:hAnsi="Times New Roman" w:cs="Times New Roman"/>
          <w:b/>
          <w:bCs/>
          <w:kern w:val="0"/>
          <w:sz w:val="24"/>
          <w:szCs w:val="24"/>
          <w:lang w:eastAsia="es-MX"/>
          <w14:ligatures w14:val="none"/>
        </w:rPr>
        <w:t>Tabla 6.</w:t>
      </w:r>
      <w:r w:rsidRPr="007F0C63">
        <w:rPr>
          <w:rFonts w:ascii="Times New Roman" w:eastAsia="Times New Roman" w:hAnsi="Times New Roman" w:cs="Times New Roman"/>
          <w:kern w:val="0"/>
          <w:sz w:val="24"/>
          <w:szCs w:val="24"/>
          <w:lang w:eastAsia="es-MX"/>
          <w14:ligatures w14:val="none"/>
        </w:rPr>
        <w:t xml:space="preserve"> Cruce entre existencia de programas indicativos que fomenten el cuidado del medio ambiente y participación de estudiantes en actividades de reciclaje al interior de tu Universidad.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3403"/>
        <w:gridCol w:w="2263"/>
      </w:tblGrid>
      <w:tr w:rsidR="007F0C63" w:rsidRPr="007F0C63" w14:paraId="6F357759" w14:textId="77777777" w:rsidTr="007F0C63">
        <w:trPr>
          <w:trHeight w:val="761"/>
        </w:trPr>
        <w:tc>
          <w:tcPr>
            <w:tcW w:w="6663" w:type="dxa"/>
            <w:gridSpan w:val="2"/>
            <w:vMerge w:val="restart"/>
            <w:shd w:val="clear" w:color="auto" w:fill="auto"/>
            <w:vAlign w:val="bottom"/>
            <w:hideMark/>
          </w:tcPr>
          <w:p w14:paraId="0214B2C4" w14:textId="045AC3FD" w:rsidR="005755F0" w:rsidRPr="007F0C63" w:rsidRDefault="005755F0" w:rsidP="00BA6FE4">
            <w:pPr>
              <w:spacing w:after="40" w:line="240" w:lineRule="auto"/>
              <w:jc w:val="center"/>
              <w:rPr>
                <w:rFonts w:ascii="Times New Roman" w:eastAsia="Times New Roman" w:hAnsi="Times New Roman" w:cs="Times New Roman"/>
                <w:kern w:val="0"/>
                <w:sz w:val="24"/>
                <w:szCs w:val="24"/>
                <w:lang w:eastAsia="es-MX"/>
                <w14:ligatures w14:val="none"/>
              </w:rPr>
            </w:pPr>
          </w:p>
        </w:tc>
        <w:tc>
          <w:tcPr>
            <w:tcW w:w="2263" w:type="dxa"/>
            <w:shd w:val="clear" w:color="auto" w:fill="auto"/>
            <w:vAlign w:val="bottom"/>
            <w:hideMark/>
          </w:tcPr>
          <w:p w14:paraId="6F1AB8EE" w14:textId="77777777" w:rsidR="005755F0" w:rsidRPr="007F0C63" w:rsidRDefault="005755F0" w:rsidP="00BA6FE4">
            <w:pPr>
              <w:spacing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Participas en actividades de reciclaje de manera habitual al interior de tu Universidad</w:t>
            </w:r>
          </w:p>
        </w:tc>
      </w:tr>
      <w:tr w:rsidR="007F0C63" w:rsidRPr="007F0C63" w14:paraId="35229093" w14:textId="77777777" w:rsidTr="007F0C63">
        <w:trPr>
          <w:trHeight w:val="490"/>
        </w:trPr>
        <w:tc>
          <w:tcPr>
            <w:tcW w:w="6663" w:type="dxa"/>
            <w:gridSpan w:val="2"/>
            <w:vMerge/>
            <w:vAlign w:val="center"/>
            <w:hideMark/>
          </w:tcPr>
          <w:p w14:paraId="71309008" w14:textId="77777777" w:rsidR="005755F0" w:rsidRPr="007F0C63" w:rsidRDefault="005755F0" w:rsidP="00BA6FE4">
            <w:pPr>
              <w:spacing w:after="40" w:line="240" w:lineRule="auto"/>
              <w:rPr>
                <w:rFonts w:ascii="Times New Roman" w:eastAsia="Times New Roman" w:hAnsi="Times New Roman" w:cs="Times New Roman"/>
                <w:kern w:val="0"/>
                <w:sz w:val="24"/>
                <w:szCs w:val="24"/>
                <w:lang w:eastAsia="es-MX"/>
                <w14:ligatures w14:val="none"/>
              </w:rPr>
            </w:pPr>
          </w:p>
        </w:tc>
        <w:tc>
          <w:tcPr>
            <w:tcW w:w="2263" w:type="dxa"/>
            <w:shd w:val="clear" w:color="auto" w:fill="auto"/>
            <w:vAlign w:val="bottom"/>
            <w:hideMark/>
          </w:tcPr>
          <w:p w14:paraId="6F12891A" w14:textId="77777777" w:rsidR="005755F0" w:rsidRPr="007F0C63" w:rsidRDefault="005755F0" w:rsidP="00BA6FE4">
            <w:pPr>
              <w:spacing w:after="40" w:line="240" w:lineRule="auto"/>
              <w:jc w:val="center"/>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Completamente en desacuerdo</w:t>
            </w:r>
          </w:p>
        </w:tc>
      </w:tr>
      <w:tr w:rsidR="007F0C63" w:rsidRPr="007F0C63" w14:paraId="2CB1F604" w14:textId="77777777" w:rsidTr="007F0C63">
        <w:trPr>
          <w:trHeight w:val="326"/>
        </w:trPr>
        <w:tc>
          <w:tcPr>
            <w:tcW w:w="3260" w:type="dxa"/>
            <w:vMerge w:val="restart"/>
            <w:shd w:val="clear" w:color="auto" w:fill="auto"/>
            <w:vAlign w:val="center"/>
            <w:hideMark/>
          </w:tcPr>
          <w:p w14:paraId="0A11210F" w14:textId="77777777" w:rsidR="005755F0" w:rsidRPr="007F0C63" w:rsidRDefault="005755F0" w:rsidP="00BD6AB8">
            <w:pPr>
              <w:spacing w:before="40" w:after="40" w:line="240" w:lineRule="auto"/>
              <w:jc w:val="both"/>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La Institución cuenta con programas indicativos que fomenten el cuidado del medio ambiente</w:t>
            </w:r>
          </w:p>
        </w:tc>
        <w:tc>
          <w:tcPr>
            <w:tcW w:w="3403" w:type="dxa"/>
            <w:shd w:val="clear" w:color="auto" w:fill="auto"/>
            <w:hideMark/>
          </w:tcPr>
          <w:p w14:paraId="4E2E0521"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Completamente en desacuerdo</w:t>
            </w:r>
          </w:p>
        </w:tc>
        <w:tc>
          <w:tcPr>
            <w:tcW w:w="2263" w:type="dxa"/>
            <w:shd w:val="clear" w:color="auto" w:fill="auto"/>
            <w:noWrap/>
            <w:vAlign w:val="center"/>
            <w:hideMark/>
          </w:tcPr>
          <w:p w14:paraId="5687A42B" w14:textId="77777777" w:rsidR="005755F0" w:rsidRPr="007F0C63" w:rsidRDefault="005755F0"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36.36%</w:t>
            </w:r>
          </w:p>
        </w:tc>
      </w:tr>
      <w:tr w:rsidR="007F0C63" w:rsidRPr="007F0C63" w14:paraId="3351722D" w14:textId="77777777" w:rsidTr="007F0C63">
        <w:trPr>
          <w:trHeight w:val="260"/>
        </w:trPr>
        <w:tc>
          <w:tcPr>
            <w:tcW w:w="3260" w:type="dxa"/>
            <w:vMerge/>
            <w:vAlign w:val="center"/>
            <w:hideMark/>
          </w:tcPr>
          <w:p w14:paraId="4237BC9D"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3403" w:type="dxa"/>
            <w:shd w:val="clear" w:color="auto" w:fill="auto"/>
            <w:hideMark/>
          </w:tcPr>
          <w:p w14:paraId="6F4B9F9C"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En desacuerdo</w:t>
            </w:r>
          </w:p>
        </w:tc>
        <w:tc>
          <w:tcPr>
            <w:tcW w:w="2263" w:type="dxa"/>
            <w:shd w:val="clear" w:color="auto" w:fill="auto"/>
            <w:noWrap/>
            <w:vAlign w:val="center"/>
            <w:hideMark/>
          </w:tcPr>
          <w:p w14:paraId="433715F0" w14:textId="77777777" w:rsidR="005755F0" w:rsidRPr="007F0C63" w:rsidRDefault="005755F0"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18.2%</w:t>
            </w:r>
          </w:p>
        </w:tc>
      </w:tr>
      <w:tr w:rsidR="007F0C63" w:rsidRPr="007F0C63" w14:paraId="4454E627" w14:textId="77777777" w:rsidTr="007F0C63">
        <w:trPr>
          <w:trHeight w:val="136"/>
        </w:trPr>
        <w:tc>
          <w:tcPr>
            <w:tcW w:w="3260" w:type="dxa"/>
            <w:vMerge/>
            <w:vAlign w:val="center"/>
            <w:hideMark/>
          </w:tcPr>
          <w:p w14:paraId="569607F5"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3403" w:type="dxa"/>
            <w:shd w:val="clear" w:color="auto" w:fill="auto"/>
            <w:hideMark/>
          </w:tcPr>
          <w:p w14:paraId="54BC1326"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Ni de acuerdo ni en desacuerdo</w:t>
            </w:r>
          </w:p>
        </w:tc>
        <w:tc>
          <w:tcPr>
            <w:tcW w:w="2263" w:type="dxa"/>
            <w:shd w:val="clear" w:color="auto" w:fill="auto"/>
            <w:noWrap/>
            <w:vAlign w:val="center"/>
            <w:hideMark/>
          </w:tcPr>
          <w:p w14:paraId="4E378E24" w14:textId="77777777" w:rsidR="005755F0" w:rsidRPr="007F0C63" w:rsidRDefault="005755F0"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18.2%</w:t>
            </w:r>
          </w:p>
        </w:tc>
      </w:tr>
      <w:tr w:rsidR="007F0C63" w:rsidRPr="007F0C63" w14:paraId="1AA22E6D" w14:textId="77777777" w:rsidTr="007F0C63">
        <w:trPr>
          <w:trHeight w:val="300"/>
        </w:trPr>
        <w:tc>
          <w:tcPr>
            <w:tcW w:w="3260" w:type="dxa"/>
            <w:vMerge/>
            <w:vAlign w:val="center"/>
            <w:hideMark/>
          </w:tcPr>
          <w:p w14:paraId="080E2F4D"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3403" w:type="dxa"/>
            <w:shd w:val="clear" w:color="auto" w:fill="auto"/>
            <w:hideMark/>
          </w:tcPr>
          <w:p w14:paraId="23395B3D"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De acuerdo</w:t>
            </w:r>
          </w:p>
        </w:tc>
        <w:tc>
          <w:tcPr>
            <w:tcW w:w="2263" w:type="dxa"/>
            <w:shd w:val="clear" w:color="auto" w:fill="auto"/>
            <w:noWrap/>
            <w:vAlign w:val="center"/>
            <w:hideMark/>
          </w:tcPr>
          <w:p w14:paraId="6A6E0AD3" w14:textId="77777777" w:rsidR="005755F0" w:rsidRPr="007F0C63" w:rsidRDefault="005755F0"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18.2%</w:t>
            </w:r>
          </w:p>
        </w:tc>
      </w:tr>
      <w:tr w:rsidR="007F0C63" w:rsidRPr="007F0C63" w14:paraId="593469B7" w14:textId="77777777" w:rsidTr="007F0C63">
        <w:trPr>
          <w:trHeight w:val="172"/>
        </w:trPr>
        <w:tc>
          <w:tcPr>
            <w:tcW w:w="3260" w:type="dxa"/>
            <w:vMerge/>
            <w:vAlign w:val="center"/>
            <w:hideMark/>
          </w:tcPr>
          <w:p w14:paraId="5ADBC30B"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3403" w:type="dxa"/>
            <w:shd w:val="clear" w:color="auto" w:fill="auto"/>
            <w:hideMark/>
          </w:tcPr>
          <w:p w14:paraId="3BD666B8" w14:textId="77777777" w:rsidR="005755F0" w:rsidRPr="007F0C63" w:rsidRDefault="005755F0"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Totalmente de acuerdo</w:t>
            </w:r>
          </w:p>
        </w:tc>
        <w:tc>
          <w:tcPr>
            <w:tcW w:w="2263" w:type="dxa"/>
            <w:shd w:val="clear" w:color="auto" w:fill="auto"/>
            <w:noWrap/>
            <w:vAlign w:val="center"/>
            <w:hideMark/>
          </w:tcPr>
          <w:p w14:paraId="2B2F8600" w14:textId="77777777" w:rsidR="005755F0" w:rsidRPr="007F0C63" w:rsidRDefault="005755F0"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9.1%</w:t>
            </w:r>
          </w:p>
        </w:tc>
      </w:tr>
      <w:tr w:rsidR="007F0C63" w:rsidRPr="007F0C63" w14:paraId="7AB2E949" w14:textId="77777777" w:rsidTr="007F0C63">
        <w:trPr>
          <w:trHeight w:val="315"/>
        </w:trPr>
        <w:tc>
          <w:tcPr>
            <w:tcW w:w="3260" w:type="dxa"/>
            <w:shd w:val="clear" w:color="auto" w:fill="auto"/>
            <w:hideMark/>
          </w:tcPr>
          <w:p w14:paraId="4AC888C4" w14:textId="77777777" w:rsidR="00110F0A" w:rsidRPr="007F0C63" w:rsidRDefault="00110F0A" w:rsidP="00BD6AB8">
            <w:pPr>
              <w:spacing w:before="40" w:after="40" w:line="240" w:lineRule="auto"/>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Total</w:t>
            </w:r>
          </w:p>
        </w:tc>
        <w:tc>
          <w:tcPr>
            <w:tcW w:w="3403" w:type="dxa"/>
            <w:shd w:val="clear" w:color="auto" w:fill="auto"/>
          </w:tcPr>
          <w:p w14:paraId="7A01074F" w14:textId="77777777" w:rsidR="00110F0A" w:rsidRPr="007F0C63" w:rsidRDefault="00110F0A" w:rsidP="00BD6AB8">
            <w:pPr>
              <w:spacing w:before="40" w:after="40" w:line="240" w:lineRule="auto"/>
              <w:rPr>
                <w:rFonts w:ascii="Times New Roman" w:eastAsia="Times New Roman" w:hAnsi="Times New Roman" w:cs="Times New Roman"/>
                <w:kern w:val="0"/>
                <w:sz w:val="24"/>
                <w:szCs w:val="24"/>
                <w:lang w:eastAsia="es-MX"/>
                <w14:ligatures w14:val="none"/>
              </w:rPr>
            </w:pPr>
          </w:p>
        </w:tc>
        <w:tc>
          <w:tcPr>
            <w:tcW w:w="2263" w:type="dxa"/>
            <w:shd w:val="clear" w:color="auto" w:fill="auto"/>
            <w:noWrap/>
            <w:vAlign w:val="center"/>
            <w:hideMark/>
          </w:tcPr>
          <w:p w14:paraId="0A33A7A4" w14:textId="1E1A822F" w:rsidR="00110F0A" w:rsidRPr="007F0C63" w:rsidRDefault="00110F0A" w:rsidP="00BD6AB8">
            <w:pPr>
              <w:spacing w:before="40" w:after="40" w:line="240" w:lineRule="auto"/>
              <w:jc w:val="right"/>
              <w:rPr>
                <w:rFonts w:ascii="Times New Roman" w:eastAsia="Times New Roman" w:hAnsi="Times New Roman" w:cs="Times New Roman"/>
                <w:kern w:val="0"/>
                <w:sz w:val="24"/>
                <w:szCs w:val="24"/>
                <w:lang w:eastAsia="es-MX"/>
                <w14:ligatures w14:val="none"/>
              </w:rPr>
            </w:pPr>
            <w:r w:rsidRPr="007F0C63">
              <w:rPr>
                <w:rFonts w:ascii="Times New Roman" w:eastAsia="Times New Roman" w:hAnsi="Times New Roman" w:cs="Times New Roman"/>
                <w:kern w:val="0"/>
                <w:sz w:val="24"/>
                <w:szCs w:val="24"/>
                <w:lang w:eastAsia="es-MX"/>
                <w14:ligatures w14:val="none"/>
              </w:rPr>
              <w:t>100.0%</w:t>
            </w:r>
          </w:p>
        </w:tc>
      </w:tr>
    </w:tbl>
    <w:p w14:paraId="648FD353" w14:textId="7CAB0691" w:rsidR="00BA6FE4" w:rsidRDefault="00BA6FE4" w:rsidP="00C56FA5">
      <w:pPr>
        <w:autoSpaceDE w:val="0"/>
        <w:autoSpaceDN w:val="0"/>
        <w:adjustRightInd w:val="0"/>
        <w:spacing w:after="0" w:line="360" w:lineRule="auto"/>
        <w:jc w:val="center"/>
        <w:rPr>
          <w:rFonts w:ascii="Times New Roman" w:hAnsi="Times New Roman" w:cs="Times New Roman"/>
          <w:kern w:val="0"/>
          <w:sz w:val="24"/>
          <w:szCs w:val="24"/>
        </w:rPr>
      </w:pPr>
      <w:r w:rsidRPr="007F0C63">
        <w:rPr>
          <w:rFonts w:ascii="Times New Roman" w:hAnsi="Times New Roman" w:cs="Times New Roman"/>
          <w:color w:val="000000"/>
          <w:kern w:val="0"/>
          <w:sz w:val="24"/>
          <w:szCs w:val="24"/>
        </w:rPr>
        <w:t>Fuente: Elaboración propia</w:t>
      </w:r>
    </w:p>
    <w:p w14:paraId="36BF5F38" w14:textId="77777777" w:rsidR="00C56FA5" w:rsidRDefault="00C56FA5" w:rsidP="007F0C63">
      <w:pPr>
        <w:autoSpaceDE w:val="0"/>
        <w:autoSpaceDN w:val="0"/>
        <w:adjustRightInd w:val="0"/>
        <w:spacing w:after="0" w:line="360" w:lineRule="auto"/>
        <w:ind w:firstLine="708"/>
        <w:jc w:val="both"/>
        <w:rPr>
          <w:rFonts w:ascii="Times New Roman" w:hAnsi="Times New Roman" w:cs="Times New Roman"/>
          <w:kern w:val="0"/>
          <w:sz w:val="24"/>
          <w:szCs w:val="24"/>
        </w:rPr>
      </w:pPr>
    </w:p>
    <w:p w14:paraId="3FBFF59C" w14:textId="77777777" w:rsidR="00C56FA5" w:rsidRDefault="00C56FA5" w:rsidP="007F0C63">
      <w:pPr>
        <w:autoSpaceDE w:val="0"/>
        <w:autoSpaceDN w:val="0"/>
        <w:adjustRightInd w:val="0"/>
        <w:spacing w:after="0" w:line="360" w:lineRule="auto"/>
        <w:ind w:firstLine="708"/>
        <w:jc w:val="both"/>
        <w:rPr>
          <w:rFonts w:ascii="Times New Roman" w:hAnsi="Times New Roman" w:cs="Times New Roman"/>
          <w:kern w:val="0"/>
          <w:sz w:val="24"/>
          <w:szCs w:val="24"/>
        </w:rPr>
      </w:pPr>
    </w:p>
    <w:p w14:paraId="7B5247E5" w14:textId="66B4C394" w:rsidR="00073055" w:rsidRDefault="00D12465" w:rsidP="007F0C63">
      <w:pPr>
        <w:autoSpaceDE w:val="0"/>
        <w:autoSpaceDN w:val="0"/>
        <w:adjustRightInd w:val="0"/>
        <w:spacing w:after="0" w:line="360" w:lineRule="auto"/>
        <w:ind w:firstLine="708"/>
        <w:jc w:val="both"/>
        <w:rPr>
          <w:rFonts w:ascii="Times New Roman" w:hAnsi="Times New Roman" w:cs="Times New Roman"/>
          <w:kern w:val="0"/>
          <w:sz w:val="24"/>
          <w:szCs w:val="24"/>
        </w:rPr>
      </w:pPr>
      <w:r w:rsidRPr="007A261A">
        <w:rPr>
          <w:rFonts w:ascii="Times New Roman" w:hAnsi="Times New Roman" w:cs="Times New Roman"/>
          <w:kern w:val="0"/>
          <w:sz w:val="24"/>
          <w:szCs w:val="24"/>
        </w:rPr>
        <w:lastRenderedPageBreak/>
        <w:t xml:space="preserve">De lo anterior, las cifras son muy contundentes, esto a que </w:t>
      </w:r>
      <w:r w:rsidR="00F70C36" w:rsidRPr="007A261A">
        <w:rPr>
          <w:rFonts w:ascii="Times New Roman" w:hAnsi="Times New Roman" w:cs="Times New Roman"/>
          <w:kern w:val="0"/>
          <w:sz w:val="24"/>
          <w:szCs w:val="24"/>
        </w:rPr>
        <w:t>solamente el</w:t>
      </w:r>
      <w:r w:rsidRPr="007A261A">
        <w:rPr>
          <w:rFonts w:ascii="Times New Roman" w:hAnsi="Times New Roman" w:cs="Times New Roman"/>
          <w:kern w:val="0"/>
          <w:sz w:val="24"/>
          <w:szCs w:val="24"/>
        </w:rPr>
        <w:t xml:space="preserve"> </w:t>
      </w:r>
      <w:r w:rsidR="00F70C36" w:rsidRPr="007A261A">
        <w:rPr>
          <w:rFonts w:ascii="Times New Roman" w:hAnsi="Times New Roman" w:cs="Times New Roman"/>
          <w:kern w:val="0"/>
          <w:sz w:val="24"/>
          <w:szCs w:val="24"/>
        </w:rPr>
        <w:t>27.3</w:t>
      </w:r>
      <w:r w:rsidRPr="007A261A">
        <w:rPr>
          <w:rFonts w:ascii="Times New Roman" w:hAnsi="Times New Roman" w:cs="Times New Roman"/>
          <w:kern w:val="0"/>
          <w:sz w:val="24"/>
          <w:szCs w:val="24"/>
        </w:rPr>
        <w:t xml:space="preserve">% de los estudiantes </w:t>
      </w:r>
      <w:r w:rsidR="00F70C36" w:rsidRPr="007A261A">
        <w:rPr>
          <w:rFonts w:ascii="Times New Roman" w:hAnsi="Times New Roman" w:cs="Times New Roman"/>
          <w:kern w:val="0"/>
          <w:sz w:val="24"/>
          <w:szCs w:val="24"/>
        </w:rPr>
        <w:t xml:space="preserve">que </w:t>
      </w:r>
      <w:r w:rsidRPr="007A261A">
        <w:rPr>
          <w:rFonts w:ascii="Times New Roman" w:hAnsi="Times New Roman" w:cs="Times New Roman"/>
          <w:kern w:val="0"/>
          <w:sz w:val="24"/>
          <w:szCs w:val="24"/>
        </w:rPr>
        <w:t>partici</w:t>
      </w:r>
      <w:r w:rsidR="00F70C36" w:rsidRPr="007A261A">
        <w:rPr>
          <w:rFonts w:ascii="Times New Roman" w:hAnsi="Times New Roman" w:cs="Times New Roman"/>
          <w:kern w:val="0"/>
          <w:sz w:val="24"/>
          <w:szCs w:val="24"/>
        </w:rPr>
        <w:t>pan</w:t>
      </w:r>
      <w:r w:rsidRPr="007A261A">
        <w:rPr>
          <w:rFonts w:ascii="Times New Roman" w:hAnsi="Times New Roman" w:cs="Times New Roman"/>
          <w:kern w:val="0"/>
          <w:sz w:val="24"/>
          <w:szCs w:val="24"/>
        </w:rPr>
        <w:t xml:space="preserve"> </w:t>
      </w:r>
      <w:r w:rsidR="009F6676" w:rsidRPr="007A261A">
        <w:rPr>
          <w:rFonts w:ascii="Times New Roman" w:hAnsi="Times New Roman" w:cs="Times New Roman"/>
          <w:kern w:val="0"/>
          <w:sz w:val="24"/>
          <w:szCs w:val="24"/>
        </w:rPr>
        <w:t>en</w:t>
      </w:r>
      <w:r w:rsidRPr="007A261A">
        <w:rPr>
          <w:rFonts w:ascii="Times New Roman" w:hAnsi="Times New Roman" w:cs="Times New Roman"/>
          <w:kern w:val="0"/>
          <w:sz w:val="24"/>
          <w:szCs w:val="24"/>
        </w:rPr>
        <w:t xml:space="preserve"> actividades de reciclaje de manera habitual al interior de tu Universidad lo </w:t>
      </w:r>
      <w:r w:rsidRPr="0068266E">
        <w:rPr>
          <w:rFonts w:ascii="Times New Roman" w:hAnsi="Times New Roman" w:cs="Times New Roman"/>
          <w:kern w:val="0"/>
          <w:sz w:val="24"/>
          <w:szCs w:val="24"/>
        </w:rPr>
        <w:t xml:space="preserve">atribuyen a </w:t>
      </w:r>
      <w:r w:rsidR="00A13EBE" w:rsidRPr="0068266E">
        <w:rPr>
          <w:rFonts w:ascii="Times New Roman" w:hAnsi="Times New Roman" w:cs="Times New Roman"/>
          <w:kern w:val="0"/>
          <w:sz w:val="24"/>
          <w:szCs w:val="24"/>
        </w:rPr>
        <w:t xml:space="preserve">que </w:t>
      </w:r>
      <w:r w:rsidRPr="0068266E">
        <w:rPr>
          <w:rFonts w:ascii="Times New Roman" w:hAnsi="Times New Roman" w:cs="Times New Roman"/>
          <w:kern w:val="0"/>
          <w:sz w:val="24"/>
          <w:szCs w:val="24"/>
        </w:rPr>
        <w:t>la</w:t>
      </w:r>
      <w:r w:rsidRPr="007A261A">
        <w:rPr>
          <w:rFonts w:ascii="Times New Roman" w:hAnsi="Times New Roman" w:cs="Times New Roman"/>
          <w:kern w:val="0"/>
          <w:sz w:val="24"/>
          <w:szCs w:val="24"/>
        </w:rPr>
        <w:t xml:space="preserve"> Institución cuenta con programas indicativos que fomenten el cuidado del medio ambiente</w:t>
      </w:r>
      <w:r w:rsidR="00F70C36" w:rsidRPr="007A261A">
        <w:rPr>
          <w:rFonts w:ascii="Times New Roman" w:hAnsi="Times New Roman" w:cs="Times New Roman"/>
          <w:kern w:val="0"/>
          <w:sz w:val="24"/>
          <w:szCs w:val="24"/>
        </w:rPr>
        <w:t>; sin embargo, los resultados negativos son mayores</w:t>
      </w:r>
      <w:r w:rsidR="00CE68EC" w:rsidRPr="007A261A">
        <w:rPr>
          <w:rFonts w:ascii="Times New Roman" w:hAnsi="Times New Roman" w:cs="Times New Roman"/>
          <w:kern w:val="0"/>
          <w:sz w:val="24"/>
          <w:szCs w:val="24"/>
        </w:rPr>
        <w:t>, el 54.56% de los estudiantes están totalmente en desacuerdo y en desacuerdo; siendo un área de oportunidad para la Institución, incluir en todos los PE este tipo de conocimientos</w:t>
      </w:r>
      <w:r w:rsidR="008E29E9" w:rsidRPr="007A261A">
        <w:rPr>
          <w:rFonts w:ascii="Times New Roman" w:hAnsi="Times New Roman" w:cs="Times New Roman"/>
          <w:kern w:val="0"/>
          <w:sz w:val="24"/>
          <w:szCs w:val="24"/>
        </w:rPr>
        <w:t xml:space="preserve"> (</w:t>
      </w:r>
      <w:r w:rsidR="008E29E9" w:rsidRPr="007A261A">
        <w:rPr>
          <w:rFonts w:ascii="Times New Roman" w:hAnsi="Times New Roman" w:cs="Times New Roman"/>
          <w:i/>
          <w:iCs/>
          <w:kern w:val="0"/>
          <w:sz w:val="24"/>
          <w:szCs w:val="24"/>
        </w:rPr>
        <w:t>ver tabla 6)</w:t>
      </w:r>
      <w:r w:rsidRPr="007A261A">
        <w:rPr>
          <w:rFonts w:ascii="Times New Roman" w:hAnsi="Times New Roman" w:cs="Times New Roman"/>
          <w:kern w:val="0"/>
          <w:sz w:val="24"/>
          <w:szCs w:val="24"/>
        </w:rPr>
        <w:t xml:space="preserve">. </w:t>
      </w:r>
    </w:p>
    <w:p w14:paraId="65E8C001" w14:textId="77777777" w:rsidR="00C56FA5" w:rsidRDefault="00C56FA5" w:rsidP="007F0C63">
      <w:pPr>
        <w:autoSpaceDE w:val="0"/>
        <w:autoSpaceDN w:val="0"/>
        <w:adjustRightInd w:val="0"/>
        <w:spacing w:after="0" w:line="360" w:lineRule="auto"/>
        <w:ind w:firstLine="708"/>
        <w:jc w:val="both"/>
        <w:rPr>
          <w:rFonts w:ascii="Times New Roman" w:hAnsi="Times New Roman" w:cs="Times New Roman"/>
          <w:kern w:val="0"/>
          <w:sz w:val="24"/>
          <w:szCs w:val="24"/>
        </w:rPr>
      </w:pPr>
    </w:p>
    <w:p w14:paraId="736FB074" w14:textId="2B8EB197" w:rsidR="00EC779C" w:rsidRPr="007F0C63" w:rsidRDefault="007E45D7" w:rsidP="007F0C63">
      <w:pPr>
        <w:autoSpaceDE w:val="0"/>
        <w:autoSpaceDN w:val="0"/>
        <w:adjustRightInd w:val="0"/>
        <w:spacing w:after="0" w:line="360" w:lineRule="auto"/>
        <w:jc w:val="center"/>
        <w:rPr>
          <w:rFonts w:ascii="Times New Roman" w:hAnsi="Times New Roman" w:cs="Times New Roman"/>
          <w:b/>
          <w:bCs/>
          <w:kern w:val="0"/>
          <w:sz w:val="32"/>
          <w:szCs w:val="32"/>
        </w:rPr>
      </w:pPr>
      <w:r w:rsidRPr="007F0C63">
        <w:rPr>
          <w:rFonts w:ascii="Times New Roman" w:hAnsi="Times New Roman" w:cs="Times New Roman"/>
          <w:b/>
          <w:bCs/>
          <w:kern w:val="0"/>
          <w:sz w:val="32"/>
          <w:szCs w:val="32"/>
        </w:rPr>
        <w:t>D</w:t>
      </w:r>
      <w:r w:rsidR="00616FEC" w:rsidRPr="007F0C63">
        <w:rPr>
          <w:rFonts w:ascii="Times New Roman" w:hAnsi="Times New Roman" w:cs="Times New Roman"/>
          <w:b/>
          <w:bCs/>
          <w:kern w:val="0"/>
          <w:sz w:val="32"/>
          <w:szCs w:val="32"/>
        </w:rPr>
        <w:t>iscusión</w:t>
      </w:r>
    </w:p>
    <w:p w14:paraId="098EDFCF" w14:textId="4F01BE96" w:rsidR="004B6A6F" w:rsidRPr="007A261A" w:rsidRDefault="004B6A6F"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Al hacer una clasificación entre factores personales y factores institucionales que impactan en la participación de estudiantes en actividades que contribuyan al logro de una cultura ambiental aportando al desarrollo sostenible desde su formación profesional, </w:t>
      </w:r>
      <w:r w:rsidR="00692243" w:rsidRPr="007A261A">
        <w:rPr>
          <w:rFonts w:ascii="Times New Roman" w:hAnsi="Times New Roman" w:cs="Times New Roman"/>
          <w:sz w:val="24"/>
          <w:szCs w:val="24"/>
        </w:rPr>
        <w:t xml:space="preserve">se </w:t>
      </w:r>
      <w:r w:rsidR="00692243" w:rsidRPr="0068266E">
        <w:rPr>
          <w:rFonts w:ascii="Times New Roman" w:hAnsi="Times New Roman" w:cs="Times New Roman"/>
          <w:sz w:val="24"/>
          <w:szCs w:val="24"/>
        </w:rPr>
        <w:t>puede</w:t>
      </w:r>
      <w:r w:rsidR="00A13EBE" w:rsidRPr="0068266E">
        <w:rPr>
          <w:rFonts w:ascii="Times New Roman" w:hAnsi="Times New Roman" w:cs="Times New Roman"/>
          <w:sz w:val="24"/>
          <w:szCs w:val="24"/>
        </w:rPr>
        <w:t>n</w:t>
      </w:r>
      <w:r w:rsidR="00692243" w:rsidRPr="0068266E">
        <w:rPr>
          <w:rFonts w:ascii="Times New Roman" w:hAnsi="Times New Roman" w:cs="Times New Roman"/>
          <w:sz w:val="24"/>
          <w:szCs w:val="24"/>
        </w:rPr>
        <w:t xml:space="preserve"> s</w:t>
      </w:r>
      <w:r w:rsidR="00692243" w:rsidRPr="007A261A">
        <w:rPr>
          <w:rFonts w:ascii="Times New Roman" w:hAnsi="Times New Roman" w:cs="Times New Roman"/>
          <w:sz w:val="24"/>
          <w:szCs w:val="24"/>
        </w:rPr>
        <w:t>eñalar los</w:t>
      </w:r>
      <w:r w:rsidRPr="007A261A">
        <w:rPr>
          <w:rFonts w:ascii="Times New Roman" w:hAnsi="Times New Roman" w:cs="Times New Roman"/>
          <w:sz w:val="24"/>
          <w:szCs w:val="24"/>
        </w:rPr>
        <w:t xml:space="preserve"> resultados poco alentadores encontrados en esta investigación, esto al darle un menor crédito a estos últimos.</w:t>
      </w:r>
    </w:p>
    <w:p w14:paraId="00F29411" w14:textId="10F95B89" w:rsidR="00E9541A" w:rsidRPr="007A261A" w:rsidRDefault="004B6A6F"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Los resultados le atribuyen o les dan un mayor peso a los fatores personales como los valores, la responsabilidad, cambios en los estilos de vida, la huella ecológica, grado de cultura ambiental, entro otros como lo de mayor injerencia en su formación profesional desde una perspectiva del desarrollo sostenible (</w:t>
      </w:r>
      <w:r w:rsidR="00CE68EC" w:rsidRPr="007A261A">
        <w:rPr>
          <w:rFonts w:ascii="Times New Roman" w:hAnsi="Times New Roman" w:cs="Times New Roman"/>
          <w:sz w:val="24"/>
          <w:szCs w:val="24"/>
        </w:rPr>
        <w:t>González, 2003;</w:t>
      </w:r>
      <w:r w:rsidR="00E9541A" w:rsidRPr="007A261A">
        <w:rPr>
          <w:rFonts w:ascii="Times New Roman" w:hAnsi="Times New Roman" w:cs="Times New Roman"/>
          <w:sz w:val="24"/>
          <w:szCs w:val="24"/>
        </w:rPr>
        <w:t xml:space="preserve"> </w:t>
      </w:r>
      <w:r w:rsidRPr="007A261A">
        <w:rPr>
          <w:rFonts w:ascii="Times New Roman" w:hAnsi="Times New Roman" w:cs="Times New Roman"/>
          <w:sz w:val="24"/>
          <w:szCs w:val="24"/>
        </w:rPr>
        <w:t>Martinell, 2020</w:t>
      </w:r>
      <w:r w:rsidR="00E9541A" w:rsidRPr="007A261A">
        <w:rPr>
          <w:rFonts w:ascii="Times New Roman" w:hAnsi="Times New Roman" w:cs="Times New Roman"/>
          <w:sz w:val="24"/>
          <w:szCs w:val="24"/>
        </w:rPr>
        <w:t>;</w:t>
      </w:r>
      <w:r w:rsidRPr="007A261A">
        <w:rPr>
          <w:rFonts w:ascii="Times New Roman" w:hAnsi="Times New Roman" w:cs="Times New Roman"/>
          <w:sz w:val="24"/>
          <w:szCs w:val="24"/>
        </w:rPr>
        <w:t xml:space="preserve"> </w:t>
      </w:r>
      <w:r w:rsidR="00CA2606" w:rsidRPr="007A261A">
        <w:rPr>
          <w:rFonts w:ascii="Times New Roman" w:hAnsi="Times New Roman" w:cs="Times New Roman"/>
          <w:sz w:val="24"/>
          <w:szCs w:val="24"/>
        </w:rPr>
        <w:t xml:space="preserve">Parra, 2019; </w:t>
      </w:r>
      <w:r w:rsidR="00CE68EC" w:rsidRPr="007A261A">
        <w:rPr>
          <w:rFonts w:ascii="Times New Roman" w:hAnsi="Times New Roman" w:cs="Times New Roman"/>
          <w:sz w:val="24"/>
          <w:szCs w:val="24"/>
        </w:rPr>
        <w:t xml:space="preserve">Rattia, 2022; </w:t>
      </w:r>
      <w:r w:rsidRPr="007A261A">
        <w:rPr>
          <w:rFonts w:ascii="Times New Roman" w:hAnsi="Times New Roman" w:cs="Times New Roman"/>
          <w:sz w:val="24"/>
          <w:szCs w:val="24"/>
        </w:rPr>
        <w:t xml:space="preserve">Severiche </w:t>
      </w:r>
      <w:r w:rsidRPr="007A261A">
        <w:rPr>
          <w:rFonts w:ascii="Times New Roman" w:hAnsi="Times New Roman" w:cs="Times New Roman"/>
          <w:i/>
          <w:iCs/>
          <w:sz w:val="24"/>
          <w:szCs w:val="24"/>
        </w:rPr>
        <w:t>et al</w:t>
      </w:r>
      <w:r w:rsidRPr="007A261A">
        <w:rPr>
          <w:rFonts w:ascii="Times New Roman" w:hAnsi="Times New Roman" w:cs="Times New Roman"/>
          <w:sz w:val="24"/>
          <w:szCs w:val="24"/>
        </w:rPr>
        <w:t>., 2016)</w:t>
      </w:r>
      <w:r w:rsidR="00E9541A" w:rsidRPr="007A261A">
        <w:rPr>
          <w:rFonts w:ascii="Times New Roman" w:hAnsi="Times New Roman" w:cs="Times New Roman"/>
          <w:sz w:val="24"/>
          <w:szCs w:val="24"/>
        </w:rPr>
        <w:t>.</w:t>
      </w:r>
    </w:p>
    <w:p w14:paraId="1195D686" w14:textId="5BC4A0E9" w:rsidR="003975BC" w:rsidRPr="007A261A" w:rsidRDefault="00C12343"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Complementando,</w:t>
      </w:r>
      <w:r w:rsidR="001423BF" w:rsidRPr="007A261A">
        <w:rPr>
          <w:rFonts w:ascii="Times New Roman" w:hAnsi="Times New Roman" w:cs="Times New Roman"/>
          <w:sz w:val="24"/>
          <w:szCs w:val="24"/>
        </w:rPr>
        <w:t xml:space="preserve"> Cabrera (2021)</w:t>
      </w:r>
      <w:r w:rsidR="009F4142" w:rsidRPr="007A261A">
        <w:rPr>
          <w:rFonts w:ascii="Times New Roman" w:hAnsi="Times New Roman" w:cs="Times New Roman"/>
          <w:sz w:val="24"/>
          <w:szCs w:val="24"/>
        </w:rPr>
        <w:t xml:space="preserve">; </w:t>
      </w:r>
      <w:r w:rsidR="00F722B3" w:rsidRPr="007A261A">
        <w:rPr>
          <w:rFonts w:ascii="Times New Roman" w:hAnsi="Times New Roman" w:cs="Times New Roman"/>
          <w:sz w:val="24"/>
          <w:szCs w:val="24"/>
        </w:rPr>
        <w:t xml:space="preserve">Callejas </w:t>
      </w:r>
      <w:r w:rsidR="00F722B3" w:rsidRPr="007A261A">
        <w:rPr>
          <w:rFonts w:ascii="Times New Roman" w:hAnsi="Times New Roman" w:cs="Times New Roman"/>
          <w:i/>
          <w:iCs/>
          <w:sz w:val="24"/>
          <w:szCs w:val="24"/>
        </w:rPr>
        <w:t>et al</w:t>
      </w:r>
      <w:r w:rsidR="001E1727" w:rsidRPr="007A261A">
        <w:rPr>
          <w:rFonts w:ascii="Times New Roman" w:hAnsi="Times New Roman" w:cs="Times New Roman"/>
          <w:i/>
          <w:iCs/>
          <w:sz w:val="24"/>
          <w:szCs w:val="24"/>
        </w:rPr>
        <w:t>.</w:t>
      </w:r>
      <w:r w:rsidR="00F722B3" w:rsidRPr="007A261A">
        <w:rPr>
          <w:rFonts w:ascii="Times New Roman" w:hAnsi="Times New Roman" w:cs="Times New Roman"/>
          <w:sz w:val="24"/>
          <w:szCs w:val="24"/>
        </w:rPr>
        <w:t xml:space="preserve"> (20</w:t>
      </w:r>
      <w:r w:rsidR="009F4142" w:rsidRPr="007A261A">
        <w:rPr>
          <w:rFonts w:ascii="Times New Roman" w:hAnsi="Times New Roman" w:cs="Times New Roman"/>
          <w:sz w:val="24"/>
          <w:szCs w:val="24"/>
        </w:rPr>
        <w:t>1</w:t>
      </w:r>
      <w:r w:rsidR="00F722B3" w:rsidRPr="007A261A">
        <w:rPr>
          <w:rFonts w:ascii="Times New Roman" w:hAnsi="Times New Roman" w:cs="Times New Roman"/>
          <w:sz w:val="24"/>
          <w:szCs w:val="24"/>
        </w:rPr>
        <w:t>8)</w:t>
      </w:r>
      <w:r w:rsidR="00335C53" w:rsidRPr="007A261A">
        <w:rPr>
          <w:rFonts w:ascii="Times New Roman" w:hAnsi="Times New Roman" w:cs="Times New Roman"/>
          <w:sz w:val="24"/>
          <w:szCs w:val="24"/>
        </w:rPr>
        <w:t>;</w:t>
      </w:r>
      <w:r w:rsidR="00D4555B" w:rsidRPr="007A261A">
        <w:rPr>
          <w:rFonts w:ascii="Times New Roman" w:hAnsi="Times New Roman" w:cs="Times New Roman"/>
          <w:sz w:val="24"/>
          <w:szCs w:val="24"/>
        </w:rPr>
        <w:t xml:space="preserve"> Leal </w:t>
      </w:r>
      <w:r w:rsidR="00D4555B" w:rsidRPr="007A261A">
        <w:rPr>
          <w:rFonts w:ascii="Times New Roman" w:hAnsi="Times New Roman" w:cs="Times New Roman"/>
          <w:i/>
          <w:iCs/>
          <w:sz w:val="24"/>
          <w:szCs w:val="24"/>
        </w:rPr>
        <w:t>et al.</w:t>
      </w:r>
      <w:r w:rsidR="00D4555B" w:rsidRPr="007A261A">
        <w:rPr>
          <w:rFonts w:ascii="Times New Roman" w:hAnsi="Times New Roman" w:cs="Times New Roman"/>
          <w:sz w:val="24"/>
          <w:szCs w:val="24"/>
        </w:rPr>
        <w:t xml:space="preserve"> (2018); Plata </w:t>
      </w:r>
      <w:r w:rsidR="00D4555B" w:rsidRPr="007A261A">
        <w:rPr>
          <w:rFonts w:ascii="Times New Roman" w:hAnsi="Times New Roman" w:cs="Times New Roman"/>
          <w:i/>
          <w:iCs/>
          <w:sz w:val="24"/>
          <w:szCs w:val="24"/>
        </w:rPr>
        <w:t>et al.</w:t>
      </w:r>
      <w:r w:rsidR="00D4555B" w:rsidRPr="007A261A">
        <w:rPr>
          <w:rFonts w:ascii="Times New Roman" w:hAnsi="Times New Roman" w:cs="Times New Roman"/>
          <w:sz w:val="24"/>
          <w:szCs w:val="24"/>
        </w:rPr>
        <w:t xml:space="preserve"> (2022);</w:t>
      </w:r>
      <w:r w:rsidR="00335C53" w:rsidRPr="007A261A">
        <w:rPr>
          <w:rFonts w:ascii="Times New Roman" w:hAnsi="Times New Roman" w:cs="Times New Roman"/>
          <w:sz w:val="24"/>
          <w:szCs w:val="24"/>
        </w:rPr>
        <w:t xml:space="preserve"> </w:t>
      </w:r>
      <w:r w:rsidR="00E315CF" w:rsidRPr="007A261A">
        <w:rPr>
          <w:rFonts w:ascii="Times New Roman" w:hAnsi="Times New Roman" w:cs="Times New Roman"/>
          <w:sz w:val="24"/>
          <w:szCs w:val="24"/>
        </w:rPr>
        <w:t xml:space="preserve">SEGIB (2018) </w:t>
      </w:r>
      <w:r w:rsidR="00335C53" w:rsidRPr="007A261A">
        <w:rPr>
          <w:rFonts w:ascii="Times New Roman" w:hAnsi="Times New Roman" w:cs="Times New Roman"/>
          <w:sz w:val="24"/>
          <w:szCs w:val="24"/>
        </w:rPr>
        <w:t xml:space="preserve">y </w:t>
      </w:r>
      <w:r w:rsidR="00603F94" w:rsidRPr="007A261A">
        <w:rPr>
          <w:rFonts w:ascii="Times New Roman" w:hAnsi="Times New Roman" w:cs="Times New Roman"/>
          <w:sz w:val="24"/>
          <w:szCs w:val="24"/>
        </w:rPr>
        <w:t>Holguí</w:t>
      </w:r>
      <w:r w:rsidR="001423BF" w:rsidRPr="007A261A">
        <w:rPr>
          <w:rFonts w:ascii="Times New Roman" w:hAnsi="Times New Roman" w:cs="Times New Roman"/>
          <w:sz w:val="24"/>
          <w:szCs w:val="24"/>
        </w:rPr>
        <w:t xml:space="preserve">n (2017) </w:t>
      </w:r>
      <w:r w:rsidR="00F722B3" w:rsidRPr="007A261A">
        <w:rPr>
          <w:rFonts w:ascii="Times New Roman" w:hAnsi="Times New Roman" w:cs="Times New Roman"/>
          <w:sz w:val="24"/>
          <w:szCs w:val="24"/>
        </w:rPr>
        <w:t>señala</w:t>
      </w:r>
      <w:r w:rsidRPr="007A261A">
        <w:rPr>
          <w:rFonts w:ascii="Times New Roman" w:hAnsi="Times New Roman" w:cs="Times New Roman"/>
          <w:sz w:val="24"/>
          <w:szCs w:val="24"/>
        </w:rPr>
        <w:t>n</w:t>
      </w:r>
      <w:r w:rsidR="00F722B3" w:rsidRPr="007A261A">
        <w:rPr>
          <w:rFonts w:ascii="Times New Roman" w:hAnsi="Times New Roman" w:cs="Times New Roman"/>
          <w:sz w:val="24"/>
          <w:szCs w:val="24"/>
        </w:rPr>
        <w:t xml:space="preserve"> que las IES deben de asumir el compromiso de formar personas comprometidas y responsables que contribuyan al mejoramiento de las condiciones </w:t>
      </w:r>
      <w:r w:rsidR="00E315CF" w:rsidRPr="007A261A">
        <w:rPr>
          <w:rFonts w:ascii="Times New Roman" w:hAnsi="Times New Roman" w:cs="Times New Roman"/>
          <w:sz w:val="24"/>
          <w:szCs w:val="24"/>
        </w:rPr>
        <w:t>medio ambientales</w:t>
      </w:r>
      <w:r w:rsidR="00F722B3" w:rsidRPr="007A261A">
        <w:rPr>
          <w:rFonts w:ascii="Times New Roman" w:hAnsi="Times New Roman" w:cs="Times New Roman"/>
          <w:sz w:val="24"/>
          <w:szCs w:val="24"/>
        </w:rPr>
        <w:t xml:space="preserve">, </w:t>
      </w:r>
      <w:r w:rsidR="003975BC" w:rsidRPr="007A261A">
        <w:rPr>
          <w:rFonts w:ascii="Times New Roman" w:hAnsi="Times New Roman" w:cs="Times New Roman"/>
          <w:sz w:val="24"/>
          <w:szCs w:val="24"/>
        </w:rPr>
        <w:t xml:space="preserve">sin embargo, </w:t>
      </w:r>
      <w:r w:rsidR="00F722B3" w:rsidRPr="007A261A">
        <w:rPr>
          <w:rFonts w:ascii="Times New Roman" w:hAnsi="Times New Roman" w:cs="Times New Roman"/>
          <w:sz w:val="24"/>
          <w:szCs w:val="24"/>
        </w:rPr>
        <w:t>en esta investigación</w:t>
      </w:r>
      <w:r w:rsidR="00E62C31" w:rsidRPr="007A261A">
        <w:rPr>
          <w:rFonts w:ascii="Times New Roman" w:hAnsi="Times New Roman" w:cs="Times New Roman"/>
          <w:strike/>
          <w:color w:val="FF0000"/>
          <w:sz w:val="24"/>
          <w:szCs w:val="24"/>
        </w:rPr>
        <w:t>,</w:t>
      </w:r>
      <w:r w:rsidR="00F722B3" w:rsidRPr="007A261A">
        <w:rPr>
          <w:rFonts w:ascii="Times New Roman" w:hAnsi="Times New Roman" w:cs="Times New Roman"/>
          <w:strike/>
          <w:color w:val="FF0000"/>
          <w:sz w:val="24"/>
          <w:szCs w:val="24"/>
        </w:rPr>
        <w:t xml:space="preserve"> </w:t>
      </w:r>
      <w:r w:rsidR="000E390E" w:rsidRPr="007A261A">
        <w:rPr>
          <w:rFonts w:ascii="Times New Roman" w:hAnsi="Times New Roman" w:cs="Times New Roman"/>
          <w:sz w:val="24"/>
          <w:szCs w:val="24"/>
        </w:rPr>
        <w:t xml:space="preserve">se detectó </w:t>
      </w:r>
      <w:r w:rsidR="00E62C31" w:rsidRPr="007A261A">
        <w:rPr>
          <w:rFonts w:ascii="Times New Roman" w:hAnsi="Times New Roman" w:cs="Times New Roman"/>
          <w:sz w:val="24"/>
          <w:szCs w:val="24"/>
        </w:rPr>
        <w:t xml:space="preserve"> la inexistencia o falta de claridad en una </w:t>
      </w:r>
      <w:r w:rsidR="00F722B3" w:rsidRPr="007A261A">
        <w:rPr>
          <w:rFonts w:ascii="Times New Roman" w:hAnsi="Times New Roman" w:cs="Times New Roman"/>
          <w:sz w:val="24"/>
          <w:szCs w:val="24"/>
        </w:rPr>
        <w:t>política institucional de concientización</w:t>
      </w:r>
      <w:r w:rsidR="00391543" w:rsidRPr="007A261A">
        <w:rPr>
          <w:rFonts w:ascii="Times New Roman" w:hAnsi="Times New Roman" w:cs="Times New Roman"/>
          <w:sz w:val="24"/>
          <w:szCs w:val="24"/>
        </w:rPr>
        <w:t>,</w:t>
      </w:r>
      <w:r w:rsidR="00F722B3" w:rsidRPr="007A261A">
        <w:rPr>
          <w:rFonts w:ascii="Times New Roman" w:hAnsi="Times New Roman" w:cs="Times New Roman"/>
          <w:sz w:val="24"/>
          <w:szCs w:val="24"/>
        </w:rPr>
        <w:t xml:space="preserve"> </w:t>
      </w:r>
      <w:r w:rsidR="003975BC" w:rsidRPr="007A261A">
        <w:rPr>
          <w:rFonts w:ascii="Times New Roman" w:hAnsi="Times New Roman" w:cs="Times New Roman"/>
          <w:sz w:val="24"/>
          <w:szCs w:val="24"/>
        </w:rPr>
        <w:t xml:space="preserve">y </w:t>
      </w:r>
      <w:r w:rsidR="00391543" w:rsidRPr="007A261A">
        <w:rPr>
          <w:rFonts w:ascii="Times New Roman" w:hAnsi="Times New Roman" w:cs="Times New Roman"/>
          <w:sz w:val="24"/>
          <w:szCs w:val="24"/>
        </w:rPr>
        <w:t>si bien, la institución cuenta</w:t>
      </w:r>
      <w:r w:rsidR="003975BC" w:rsidRPr="007A261A">
        <w:rPr>
          <w:rFonts w:ascii="Times New Roman" w:hAnsi="Times New Roman" w:cs="Times New Roman"/>
          <w:kern w:val="0"/>
          <w:sz w:val="24"/>
          <w:szCs w:val="24"/>
        </w:rPr>
        <w:t xml:space="preserve"> </w:t>
      </w:r>
      <w:r w:rsidR="00391543" w:rsidRPr="007A261A">
        <w:rPr>
          <w:rFonts w:ascii="Times New Roman" w:hAnsi="Times New Roman" w:cs="Times New Roman"/>
          <w:kern w:val="0"/>
          <w:sz w:val="24"/>
          <w:szCs w:val="24"/>
        </w:rPr>
        <w:t>con</w:t>
      </w:r>
      <w:r w:rsidR="003975BC" w:rsidRPr="007A261A">
        <w:rPr>
          <w:rFonts w:ascii="Times New Roman" w:hAnsi="Times New Roman" w:cs="Times New Roman"/>
          <w:kern w:val="0"/>
          <w:sz w:val="24"/>
          <w:szCs w:val="24"/>
        </w:rPr>
        <w:t xml:space="preserve"> programas indicativos que fomenten la protección </w:t>
      </w:r>
      <w:r w:rsidR="003975BC" w:rsidRPr="007A261A">
        <w:rPr>
          <w:rFonts w:ascii="Times New Roman" w:hAnsi="Times New Roman" w:cs="Times New Roman"/>
          <w:sz w:val="24"/>
          <w:szCs w:val="24"/>
        </w:rPr>
        <w:t>ambiental</w:t>
      </w:r>
      <w:r w:rsidR="00391543" w:rsidRPr="007A261A">
        <w:rPr>
          <w:rFonts w:ascii="Times New Roman" w:hAnsi="Times New Roman" w:cs="Times New Roman"/>
          <w:sz w:val="24"/>
          <w:szCs w:val="24"/>
        </w:rPr>
        <w:t>, estos no se dan de manera generalizada en todos los PE, por lo que gran parte de los estudiantes lo ven como una limitante</w:t>
      </w:r>
      <w:r w:rsidR="003975BC" w:rsidRPr="007A261A">
        <w:rPr>
          <w:rFonts w:ascii="Times New Roman" w:hAnsi="Times New Roman" w:cs="Times New Roman"/>
          <w:sz w:val="24"/>
          <w:szCs w:val="24"/>
        </w:rPr>
        <w:t xml:space="preserve">; así mismo, </w:t>
      </w:r>
      <w:r w:rsidRPr="007A261A">
        <w:rPr>
          <w:rFonts w:ascii="Times New Roman" w:hAnsi="Times New Roman" w:cs="Times New Roman"/>
          <w:sz w:val="24"/>
          <w:szCs w:val="24"/>
        </w:rPr>
        <w:t xml:space="preserve">las universidades </w:t>
      </w:r>
      <w:r w:rsidR="003975BC" w:rsidRPr="007A261A">
        <w:rPr>
          <w:rFonts w:ascii="Times New Roman" w:hAnsi="Times New Roman" w:cs="Times New Roman"/>
          <w:sz w:val="24"/>
          <w:szCs w:val="24"/>
        </w:rPr>
        <w:t>no implementa</w:t>
      </w:r>
      <w:r w:rsidR="00391543" w:rsidRPr="007A261A">
        <w:rPr>
          <w:rFonts w:ascii="Times New Roman" w:hAnsi="Times New Roman" w:cs="Times New Roman"/>
          <w:sz w:val="24"/>
          <w:szCs w:val="24"/>
        </w:rPr>
        <w:t xml:space="preserve">n </w:t>
      </w:r>
      <w:r w:rsidR="003975BC" w:rsidRPr="007A261A">
        <w:rPr>
          <w:rFonts w:ascii="Times New Roman" w:hAnsi="Times New Roman" w:cs="Times New Roman"/>
          <w:sz w:val="24"/>
          <w:szCs w:val="24"/>
        </w:rPr>
        <w:t xml:space="preserve">programas con enfoques en el reciclaje.  </w:t>
      </w:r>
    </w:p>
    <w:p w14:paraId="3F2A16CA" w14:textId="49393E7B" w:rsidR="0074472E" w:rsidRPr="0068266E" w:rsidRDefault="00391543"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 xml:space="preserve">Llegando a otro punto, </w:t>
      </w:r>
      <w:r w:rsidR="00335C53" w:rsidRPr="007A261A">
        <w:rPr>
          <w:rFonts w:ascii="Times New Roman" w:hAnsi="Times New Roman" w:cs="Times New Roman"/>
          <w:sz w:val="24"/>
          <w:szCs w:val="24"/>
        </w:rPr>
        <w:t xml:space="preserve">se señala que existe </w:t>
      </w:r>
      <w:r w:rsidR="0002365A" w:rsidRPr="007A261A">
        <w:rPr>
          <w:rFonts w:ascii="Times New Roman" w:hAnsi="Times New Roman" w:cs="Times New Roman"/>
          <w:sz w:val="24"/>
          <w:szCs w:val="24"/>
        </w:rPr>
        <w:t xml:space="preserve">preocupación de los jóvenes en la protección del medio ambiente, esto al </w:t>
      </w:r>
      <w:r w:rsidR="00335C53" w:rsidRPr="007A261A">
        <w:rPr>
          <w:rFonts w:ascii="Times New Roman" w:hAnsi="Times New Roman" w:cs="Times New Roman"/>
          <w:sz w:val="24"/>
          <w:szCs w:val="24"/>
        </w:rPr>
        <w:t>querer participar</w:t>
      </w:r>
      <w:r w:rsidR="0002365A" w:rsidRPr="007A261A">
        <w:rPr>
          <w:rFonts w:ascii="Times New Roman" w:hAnsi="Times New Roman" w:cs="Times New Roman"/>
          <w:sz w:val="24"/>
          <w:szCs w:val="24"/>
        </w:rPr>
        <w:t xml:space="preserve"> o estar dispuestos </w:t>
      </w:r>
      <w:r w:rsidR="00335C53" w:rsidRPr="007A261A">
        <w:rPr>
          <w:rFonts w:ascii="Times New Roman" w:hAnsi="Times New Roman" w:cs="Times New Roman"/>
          <w:sz w:val="24"/>
          <w:szCs w:val="24"/>
        </w:rPr>
        <w:t xml:space="preserve">en </w:t>
      </w:r>
      <w:r w:rsidR="0002365A" w:rsidRPr="007A261A">
        <w:rPr>
          <w:rFonts w:ascii="Times New Roman" w:hAnsi="Times New Roman" w:cs="Times New Roman"/>
          <w:sz w:val="24"/>
          <w:szCs w:val="24"/>
        </w:rPr>
        <w:t xml:space="preserve">apoyar </w:t>
      </w:r>
      <w:r w:rsidR="00335C53" w:rsidRPr="007A261A">
        <w:rPr>
          <w:rFonts w:ascii="Times New Roman" w:hAnsi="Times New Roman" w:cs="Times New Roman"/>
          <w:sz w:val="24"/>
          <w:szCs w:val="24"/>
        </w:rPr>
        <w:t>actividades de esta índole</w:t>
      </w:r>
      <w:r w:rsidR="0002365A" w:rsidRPr="007A261A">
        <w:rPr>
          <w:rFonts w:ascii="Times New Roman" w:hAnsi="Times New Roman" w:cs="Times New Roman"/>
          <w:sz w:val="24"/>
          <w:szCs w:val="24"/>
        </w:rPr>
        <w:t xml:space="preserve">, implementadas por </w:t>
      </w:r>
      <w:r w:rsidR="00335C53" w:rsidRPr="007A261A">
        <w:rPr>
          <w:rFonts w:ascii="Times New Roman" w:hAnsi="Times New Roman" w:cs="Times New Roman"/>
          <w:sz w:val="24"/>
          <w:szCs w:val="24"/>
        </w:rPr>
        <w:t xml:space="preserve">las autoridades </w:t>
      </w:r>
      <w:r w:rsidR="00335C53" w:rsidRPr="0068266E">
        <w:rPr>
          <w:rFonts w:ascii="Times New Roman" w:hAnsi="Times New Roman" w:cs="Times New Roman"/>
          <w:sz w:val="24"/>
          <w:szCs w:val="24"/>
        </w:rPr>
        <w:t>universitarias</w:t>
      </w:r>
      <w:r w:rsidR="0002365A" w:rsidRPr="0068266E">
        <w:rPr>
          <w:rFonts w:ascii="Times New Roman" w:hAnsi="Times New Roman" w:cs="Times New Roman"/>
          <w:sz w:val="24"/>
          <w:szCs w:val="24"/>
        </w:rPr>
        <w:t xml:space="preserve"> (Olivera, 2023; Pérez y Arroyo, 2022)</w:t>
      </w:r>
      <w:r w:rsidR="0074472E" w:rsidRPr="0068266E">
        <w:rPr>
          <w:rFonts w:ascii="Times New Roman" w:hAnsi="Times New Roman" w:cs="Times New Roman"/>
          <w:sz w:val="24"/>
          <w:szCs w:val="24"/>
        </w:rPr>
        <w:t xml:space="preserve">; coincidiendo con lo expuesto por Moreno </w:t>
      </w:r>
      <w:r w:rsidR="0074472E" w:rsidRPr="0068266E">
        <w:rPr>
          <w:rFonts w:ascii="Times New Roman" w:hAnsi="Times New Roman" w:cs="Times New Roman"/>
          <w:i/>
          <w:iCs/>
          <w:sz w:val="24"/>
          <w:szCs w:val="24"/>
        </w:rPr>
        <w:t>et al.</w:t>
      </w:r>
      <w:r w:rsidR="0074472E" w:rsidRPr="0068266E">
        <w:rPr>
          <w:rFonts w:ascii="Times New Roman" w:hAnsi="Times New Roman" w:cs="Times New Roman"/>
          <w:sz w:val="24"/>
          <w:szCs w:val="24"/>
        </w:rPr>
        <w:t xml:space="preserve"> (2019)</w:t>
      </w:r>
      <w:r w:rsidR="00A13EBE" w:rsidRPr="0068266E">
        <w:rPr>
          <w:rFonts w:ascii="Times New Roman" w:hAnsi="Times New Roman" w:cs="Times New Roman"/>
          <w:sz w:val="24"/>
          <w:szCs w:val="24"/>
        </w:rPr>
        <w:t>,</w:t>
      </w:r>
      <w:r w:rsidR="0074472E" w:rsidRPr="0068266E">
        <w:rPr>
          <w:rFonts w:ascii="Times New Roman" w:hAnsi="Times New Roman" w:cs="Times New Roman"/>
          <w:sz w:val="24"/>
          <w:szCs w:val="24"/>
        </w:rPr>
        <w:t xml:space="preserve"> </w:t>
      </w:r>
      <w:r w:rsidRPr="0068266E">
        <w:rPr>
          <w:rFonts w:ascii="Times New Roman" w:hAnsi="Times New Roman" w:cs="Times New Roman"/>
          <w:sz w:val="24"/>
          <w:szCs w:val="24"/>
        </w:rPr>
        <w:t xml:space="preserve">en esta investigación </w:t>
      </w:r>
      <w:r w:rsidR="005A15E6" w:rsidRPr="0068266E">
        <w:rPr>
          <w:rFonts w:ascii="Times New Roman" w:hAnsi="Times New Roman" w:cs="Times New Roman"/>
          <w:sz w:val="24"/>
          <w:szCs w:val="24"/>
        </w:rPr>
        <w:t>se percibe una motivación a participar en actividades proambientales</w:t>
      </w:r>
      <w:r w:rsidR="009C6D22" w:rsidRPr="0068266E">
        <w:rPr>
          <w:rFonts w:ascii="Times New Roman" w:hAnsi="Times New Roman" w:cs="Times New Roman"/>
          <w:sz w:val="24"/>
          <w:szCs w:val="24"/>
        </w:rPr>
        <w:t xml:space="preserve">, </w:t>
      </w:r>
      <w:r w:rsidR="009C6D22" w:rsidRPr="0068266E">
        <w:rPr>
          <w:rFonts w:ascii="Times New Roman" w:hAnsi="Times New Roman" w:cs="Times New Roman"/>
          <w:sz w:val="24"/>
          <w:szCs w:val="24"/>
        </w:rPr>
        <w:lastRenderedPageBreak/>
        <w:t xml:space="preserve">generando impactos positivos en la cultura ambiental de las comunidades en las cuales, en corto plazo se desarrollarán profesionalmente (Callejas </w:t>
      </w:r>
      <w:r w:rsidR="009C6D22" w:rsidRPr="0068266E">
        <w:rPr>
          <w:rFonts w:ascii="Times New Roman" w:hAnsi="Times New Roman" w:cs="Times New Roman"/>
          <w:i/>
          <w:iCs/>
          <w:sz w:val="24"/>
          <w:szCs w:val="24"/>
        </w:rPr>
        <w:t>et al</w:t>
      </w:r>
      <w:r w:rsidR="009C6D22" w:rsidRPr="0068266E">
        <w:rPr>
          <w:rFonts w:ascii="Times New Roman" w:hAnsi="Times New Roman" w:cs="Times New Roman"/>
          <w:sz w:val="24"/>
          <w:szCs w:val="24"/>
        </w:rPr>
        <w:t>., 2018).</w:t>
      </w:r>
    </w:p>
    <w:p w14:paraId="1B4492A6" w14:textId="7F1A7F5E" w:rsidR="00C62F4C" w:rsidRPr="007A261A" w:rsidRDefault="00CE68EC" w:rsidP="007F0C63">
      <w:pPr>
        <w:spacing w:after="0" w:line="360" w:lineRule="auto"/>
        <w:ind w:firstLine="708"/>
        <w:jc w:val="both"/>
        <w:rPr>
          <w:rFonts w:ascii="Times New Roman" w:hAnsi="Times New Roman" w:cs="Times New Roman"/>
          <w:sz w:val="24"/>
          <w:szCs w:val="24"/>
        </w:rPr>
      </w:pPr>
      <w:r w:rsidRPr="0068266E">
        <w:rPr>
          <w:rFonts w:ascii="Times New Roman" w:hAnsi="Times New Roman" w:cs="Times New Roman"/>
          <w:sz w:val="24"/>
          <w:szCs w:val="24"/>
        </w:rPr>
        <w:t>Complementando</w:t>
      </w:r>
      <w:r w:rsidR="0002365A" w:rsidRPr="0068266E">
        <w:rPr>
          <w:rFonts w:ascii="Times New Roman" w:hAnsi="Times New Roman" w:cs="Times New Roman"/>
          <w:sz w:val="24"/>
          <w:szCs w:val="24"/>
        </w:rPr>
        <w:t xml:space="preserve">, </w:t>
      </w:r>
      <w:r w:rsidR="009F4142" w:rsidRPr="0068266E">
        <w:rPr>
          <w:rFonts w:ascii="Times New Roman" w:hAnsi="Times New Roman" w:cs="Times New Roman"/>
          <w:sz w:val="24"/>
          <w:szCs w:val="24"/>
        </w:rPr>
        <w:t>la participación de directivos y profesores en la formación profesional con impacto sustentable es fundamental (Sánchez, 2018</w:t>
      </w:r>
      <w:r w:rsidR="00D10CDA" w:rsidRPr="0068266E">
        <w:rPr>
          <w:rFonts w:ascii="Times New Roman" w:hAnsi="Times New Roman" w:cs="Times New Roman"/>
          <w:sz w:val="24"/>
          <w:szCs w:val="24"/>
        </w:rPr>
        <w:t>;</w:t>
      </w:r>
      <w:r w:rsidR="003A4C7A" w:rsidRPr="0068266E">
        <w:rPr>
          <w:rFonts w:ascii="Times New Roman" w:hAnsi="Times New Roman" w:cs="Times New Roman"/>
          <w:sz w:val="24"/>
          <w:szCs w:val="24"/>
        </w:rPr>
        <w:t xml:space="preserve"> Holguín, 2017</w:t>
      </w:r>
      <w:r w:rsidR="009F4142" w:rsidRPr="0068266E">
        <w:rPr>
          <w:rFonts w:ascii="Times New Roman" w:hAnsi="Times New Roman" w:cs="Times New Roman"/>
          <w:sz w:val="24"/>
          <w:szCs w:val="24"/>
        </w:rPr>
        <w:t>)</w:t>
      </w:r>
      <w:r w:rsidR="00A13EBE" w:rsidRPr="0068266E">
        <w:rPr>
          <w:rFonts w:ascii="Times New Roman" w:hAnsi="Times New Roman" w:cs="Times New Roman"/>
          <w:sz w:val="24"/>
          <w:szCs w:val="24"/>
        </w:rPr>
        <w:t>;</w:t>
      </w:r>
      <w:r w:rsidR="009F4142" w:rsidRPr="0068266E">
        <w:rPr>
          <w:rFonts w:ascii="Times New Roman" w:hAnsi="Times New Roman" w:cs="Times New Roman"/>
          <w:sz w:val="24"/>
          <w:szCs w:val="24"/>
        </w:rPr>
        <w:t xml:space="preserve"> </w:t>
      </w:r>
      <w:bookmarkStart w:id="8" w:name="_Hlk170758966"/>
      <w:r w:rsidR="001423BF" w:rsidRPr="0068266E">
        <w:rPr>
          <w:rFonts w:ascii="Times New Roman" w:hAnsi="Times New Roman" w:cs="Times New Roman"/>
          <w:sz w:val="24"/>
          <w:szCs w:val="24"/>
        </w:rPr>
        <w:t>empero</w:t>
      </w:r>
      <w:bookmarkEnd w:id="8"/>
      <w:r w:rsidR="001423BF" w:rsidRPr="0068266E">
        <w:rPr>
          <w:rFonts w:ascii="Times New Roman" w:hAnsi="Times New Roman" w:cs="Times New Roman"/>
          <w:sz w:val="24"/>
          <w:szCs w:val="24"/>
        </w:rPr>
        <w:t xml:space="preserve">, </w:t>
      </w:r>
      <w:r w:rsidR="0068266E" w:rsidRPr="0068266E">
        <w:rPr>
          <w:rFonts w:ascii="Times New Roman" w:hAnsi="Times New Roman" w:cs="Times New Roman"/>
          <w:sz w:val="24"/>
          <w:szCs w:val="24"/>
        </w:rPr>
        <w:t>es</w:t>
      </w:r>
      <w:r w:rsidR="009F4142" w:rsidRPr="0068266E">
        <w:rPr>
          <w:rFonts w:ascii="Times New Roman" w:hAnsi="Times New Roman" w:cs="Times New Roman"/>
          <w:sz w:val="24"/>
          <w:szCs w:val="24"/>
        </w:rPr>
        <w:t xml:space="preserve"> esta investigación se describe una participación media por parte de docentes en</w:t>
      </w:r>
      <w:r w:rsidR="009F4142" w:rsidRPr="007A261A">
        <w:rPr>
          <w:rFonts w:ascii="Times New Roman" w:hAnsi="Times New Roman" w:cs="Times New Roman"/>
          <w:sz w:val="24"/>
          <w:szCs w:val="24"/>
        </w:rPr>
        <w:t xml:space="preserve"> este tipo de acciones, su injerencia en los estudiantes </w:t>
      </w:r>
      <w:r w:rsidR="001423BF" w:rsidRPr="007A261A">
        <w:rPr>
          <w:rFonts w:ascii="Times New Roman" w:hAnsi="Times New Roman" w:cs="Times New Roman"/>
          <w:sz w:val="24"/>
          <w:szCs w:val="24"/>
        </w:rPr>
        <w:t xml:space="preserve">no </w:t>
      </w:r>
      <w:r w:rsidR="009F4142" w:rsidRPr="007A261A">
        <w:rPr>
          <w:rFonts w:ascii="Times New Roman" w:hAnsi="Times New Roman" w:cs="Times New Roman"/>
          <w:sz w:val="24"/>
          <w:szCs w:val="24"/>
        </w:rPr>
        <w:t xml:space="preserve">es alarmante, esto al demostrar que existe una correlación positiva </w:t>
      </w:r>
      <w:r w:rsidR="001423BF" w:rsidRPr="007A261A">
        <w:rPr>
          <w:rFonts w:ascii="Times New Roman" w:hAnsi="Times New Roman" w:cs="Times New Roman"/>
          <w:sz w:val="24"/>
          <w:szCs w:val="24"/>
        </w:rPr>
        <w:t>débil</w:t>
      </w:r>
      <w:r w:rsidR="009F4142" w:rsidRPr="007A261A">
        <w:rPr>
          <w:rFonts w:ascii="Times New Roman" w:hAnsi="Times New Roman" w:cs="Times New Roman"/>
          <w:sz w:val="24"/>
          <w:szCs w:val="24"/>
        </w:rPr>
        <w:t xml:space="preserve"> en su actuar</w:t>
      </w:r>
      <w:r w:rsidR="009C6D22" w:rsidRPr="007A261A">
        <w:rPr>
          <w:rFonts w:ascii="Times New Roman" w:hAnsi="Times New Roman" w:cs="Times New Roman"/>
          <w:sz w:val="24"/>
          <w:szCs w:val="24"/>
        </w:rPr>
        <w:t>.</w:t>
      </w:r>
    </w:p>
    <w:p w14:paraId="4B7A9A44" w14:textId="5CD7105A" w:rsidR="007E45D7" w:rsidRPr="007A261A" w:rsidRDefault="00382A03" w:rsidP="007F0C63">
      <w:pPr>
        <w:spacing w:after="0" w:line="360" w:lineRule="auto"/>
        <w:ind w:firstLine="708"/>
        <w:jc w:val="both"/>
        <w:rPr>
          <w:rFonts w:ascii="Times New Roman" w:hAnsi="Times New Roman" w:cs="Times New Roman"/>
          <w:sz w:val="24"/>
          <w:szCs w:val="24"/>
        </w:rPr>
      </w:pPr>
      <w:r w:rsidRPr="007A261A">
        <w:rPr>
          <w:rFonts w:ascii="Times New Roman" w:hAnsi="Times New Roman" w:cs="Times New Roman"/>
          <w:sz w:val="24"/>
          <w:szCs w:val="24"/>
        </w:rPr>
        <w:t>Es importante ultimar</w:t>
      </w:r>
      <w:r w:rsidR="006E5911" w:rsidRPr="007A261A">
        <w:rPr>
          <w:rFonts w:ascii="Times New Roman" w:hAnsi="Times New Roman" w:cs="Times New Roman"/>
          <w:sz w:val="24"/>
          <w:szCs w:val="24"/>
        </w:rPr>
        <w:t xml:space="preserve"> que, es necesario contar con “profesionales y ciudadanos que tengan las habilidades, el conocimiento y la mentalidad para abordar los complejos desafíos de desarrollo sostenible articulados en los ODS a través de cualquier carrera o trayectoria de vida que </w:t>
      </w:r>
      <w:r w:rsidR="006E5911" w:rsidRPr="0068266E">
        <w:rPr>
          <w:rFonts w:ascii="Times New Roman" w:hAnsi="Times New Roman" w:cs="Times New Roman"/>
          <w:sz w:val="24"/>
          <w:szCs w:val="24"/>
        </w:rPr>
        <w:t xml:space="preserve">tomen” </w:t>
      </w:r>
      <w:r w:rsidR="00B53CD5" w:rsidRPr="0068266E">
        <w:rPr>
          <w:rFonts w:ascii="Times New Roman" w:hAnsi="Times New Roman" w:cs="Times New Roman"/>
          <w:sz w:val="24"/>
          <w:szCs w:val="24"/>
        </w:rPr>
        <w:t>(SDSN, 2020, p. VII)</w:t>
      </w:r>
      <w:r w:rsidRPr="0068266E">
        <w:rPr>
          <w:rFonts w:ascii="Times New Roman" w:hAnsi="Times New Roman" w:cs="Times New Roman"/>
          <w:sz w:val="24"/>
          <w:szCs w:val="24"/>
        </w:rPr>
        <w:t>;</w:t>
      </w:r>
      <w:r w:rsidR="00B53CD5" w:rsidRPr="0068266E">
        <w:rPr>
          <w:rFonts w:ascii="Times New Roman" w:hAnsi="Times New Roman" w:cs="Times New Roman"/>
          <w:sz w:val="24"/>
          <w:szCs w:val="24"/>
        </w:rPr>
        <w:t xml:space="preserve"> características</w:t>
      </w:r>
      <w:r w:rsidR="00B53CD5" w:rsidRPr="007A261A">
        <w:rPr>
          <w:rFonts w:ascii="Times New Roman" w:hAnsi="Times New Roman" w:cs="Times New Roman"/>
          <w:sz w:val="24"/>
          <w:szCs w:val="24"/>
        </w:rPr>
        <w:t xml:space="preserve"> que se concentran en el término cultura ambiental (Olivera, 2023; Pérez y Arroyo</w:t>
      </w:r>
      <w:r w:rsidR="00D10CDA" w:rsidRPr="007A261A">
        <w:rPr>
          <w:rFonts w:ascii="Times New Roman" w:hAnsi="Times New Roman" w:cs="Times New Roman"/>
          <w:sz w:val="24"/>
          <w:szCs w:val="24"/>
        </w:rPr>
        <w:t xml:space="preserve">, </w:t>
      </w:r>
      <w:r w:rsidR="00B53CD5" w:rsidRPr="007A261A">
        <w:rPr>
          <w:rFonts w:ascii="Times New Roman" w:hAnsi="Times New Roman" w:cs="Times New Roman"/>
          <w:sz w:val="24"/>
          <w:szCs w:val="24"/>
        </w:rPr>
        <w:t>2022).</w:t>
      </w:r>
    </w:p>
    <w:p w14:paraId="2D2C9707" w14:textId="77777777" w:rsidR="00CE18F1" w:rsidRDefault="00CE18F1" w:rsidP="007F0C63">
      <w:pPr>
        <w:pStyle w:val="NormalWeb"/>
        <w:spacing w:before="0" w:beforeAutospacing="0" w:after="0" w:afterAutospacing="0" w:line="360" w:lineRule="auto"/>
        <w:jc w:val="center"/>
        <w:rPr>
          <w:b/>
          <w:bCs/>
          <w:sz w:val="28"/>
          <w:szCs w:val="28"/>
        </w:rPr>
      </w:pPr>
    </w:p>
    <w:p w14:paraId="54AC170B" w14:textId="5349E136" w:rsidR="007E45D7" w:rsidRPr="007F0C63" w:rsidRDefault="007E45D7" w:rsidP="007F0C63">
      <w:pPr>
        <w:pStyle w:val="NormalWeb"/>
        <w:spacing w:before="0" w:beforeAutospacing="0" w:after="0" w:afterAutospacing="0" w:line="360" w:lineRule="auto"/>
        <w:jc w:val="center"/>
        <w:rPr>
          <w:b/>
          <w:bCs/>
          <w:sz w:val="32"/>
          <w:szCs w:val="32"/>
        </w:rPr>
      </w:pPr>
      <w:r w:rsidRPr="007F0C63">
        <w:rPr>
          <w:b/>
          <w:bCs/>
          <w:sz w:val="32"/>
          <w:szCs w:val="32"/>
        </w:rPr>
        <w:t>Conclusiones</w:t>
      </w:r>
    </w:p>
    <w:p w14:paraId="385BB452" w14:textId="1991CA95" w:rsidR="000E44B2" w:rsidRPr="007A261A" w:rsidRDefault="00DD5F12"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w:t>
      </w:r>
      <w:r w:rsidR="00D10CDA" w:rsidRPr="007A261A">
        <w:rPr>
          <w:rFonts w:eastAsiaTheme="minorHAnsi"/>
          <w:kern w:val="2"/>
          <w:lang w:eastAsia="en-US"/>
          <w14:ligatures w14:val="standardContextual"/>
        </w:rPr>
        <w:t xml:space="preserve">os </w:t>
      </w:r>
      <w:r w:rsidR="000E44B2" w:rsidRPr="007A261A">
        <w:rPr>
          <w:rFonts w:eastAsiaTheme="minorHAnsi"/>
          <w:kern w:val="2"/>
          <w:lang w:eastAsia="en-US"/>
          <w14:ligatures w14:val="standardContextual"/>
        </w:rPr>
        <w:t xml:space="preserve">principales factores que motivan a estudiantes a involucrarse en actividades que contribuyan al logro de una cultura ambiental que aporte al desarrollo sostenible desde su formación profesional son los valores personales como la responsabilidad, el nivel de cultura y la conciencia </w:t>
      </w:r>
      <w:r w:rsidR="000E44B2" w:rsidRPr="0068266E">
        <w:rPr>
          <w:rFonts w:eastAsiaTheme="minorHAnsi"/>
          <w:kern w:val="2"/>
          <w:lang w:eastAsia="en-US"/>
          <w14:ligatures w14:val="standardContextual"/>
        </w:rPr>
        <w:t>ambiental</w:t>
      </w:r>
      <w:r w:rsidR="00A13EBE" w:rsidRPr="0068266E">
        <w:rPr>
          <w:rFonts w:eastAsiaTheme="minorHAnsi"/>
          <w:kern w:val="2"/>
          <w:lang w:eastAsia="en-US"/>
          <w14:ligatures w14:val="standardContextual"/>
        </w:rPr>
        <w:t>;</w:t>
      </w:r>
      <w:r w:rsidR="0068266E" w:rsidRPr="0068266E">
        <w:rPr>
          <w:rFonts w:eastAsiaTheme="minorHAnsi"/>
          <w:kern w:val="2"/>
          <w:lang w:eastAsia="en-US"/>
          <w14:ligatures w14:val="standardContextual"/>
        </w:rPr>
        <w:t xml:space="preserve"> </w:t>
      </w:r>
      <w:r w:rsidR="00A13EBE" w:rsidRPr="0068266E">
        <w:rPr>
          <w:rFonts w:eastAsiaTheme="minorHAnsi"/>
          <w:kern w:val="2"/>
          <w:lang w:eastAsia="en-US"/>
          <w14:ligatures w14:val="standardContextual"/>
        </w:rPr>
        <w:t>estos</w:t>
      </w:r>
      <w:r w:rsidR="00A13EBE" w:rsidRPr="007A261A">
        <w:rPr>
          <w:rFonts w:eastAsiaTheme="minorHAnsi"/>
          <w:kern w:val="2"/>
          <w:lang w:eastAsia="en-US"/>
          <w14:ligatures w14:val="standardContextual"/>
        </w:rPr>
        <w:t xml:space="preserve"> </w:t>
      </w:r>
      <w:r w:rsidR="000E44B2" w:rsidRPr="007A261A">
        <w:rPr>
          <w:rFonts w:eastAsiaTheme="minorHAnsi"/>
          <w:kern w:val="2"/>
          <w:lang w:eastAsia="en-US"/>
          <w14:ligatures w14:val="standardContextual"/>
        </w:rPr>
        <w:t>son factores clave que influyen significativamente en las acciones individuales relacionadas con el cuidado del medio ambiente. Estos valores se manifiestan no solo en la participación en actividades ambientales, sino también en decisiones cotidianas como la elección de productos sostenibles y cambios en los estilos de vida. En consecuencia, estas acciones contribuyen a la reducción de la huella ecológica personal y colectiva.</w:t>
      </w:r>
    </w:p>
    <w:p w14:paraId="7EEF3384" w14:textId="3241BE8D" w:rsidR="000E44B2" w:rsidRPr="007A261A" w:rsidRDefault="005E173C"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w:t>
      </w:r>
      <w:r w:rsidR="007E45D7" w:rsidRPr="007A261A">
        <w:rPr>
          <w:rFonts w:eastAsiaTheme="minorHAnsi"/>
          <w:kern w:val="2"/>
          <w:lang w:eastAsia="en-US"/>
          <w14:ligatures w14:val="standardContextual"/>
        </w:rPr>
        <w:t>a cultura ambiental es una herramienta fundamental de la educación que permite a los estudiantes</w:t>
      </w:r>
      <w:r w:rsidRPr="007A261A">
        <w:rPr>
          <w:rFonts w:eastAsiaTheme="minorHAnsi"/>
          <w:kern w:val="2"/>
          <w:lang w:eastAsia="en-US"/>
          <w14:ligatures w14:val="standardContextual"/>
        </w:rPr>
        <w:t xml:space="preserve"> </w:t>
      </w:r>
      <w:r w:rsidR="007E45D7" w:rsidRPr="007A261A">
        <w:rPr>
          <w:rFonts w:eastAsiaTheme="minorHAnsi"/>
          <w:kern w:val="2"/>
          <w:lang w:eastAsia="en-US"/>
          <w14:ligatures w14:val="standardContextual"/>
        </w:rPr>
        <w:t xml:space="preserve">adquirir conocimientos y desarrollar habilidades </w:t>
      </w:r>
      <w:r w:rsidRPr="007A261A">
        <w:rPr>
          <w:rFonts w:eastAsiaTheme="minorHAnsi"/>
          <w:kern w:val="2"/>
          <w:lang w:eastAsia="en-US"/>
          <w14:ligatures w14:val="standardContextual"/>
        </w:rPr>
        <w:t xml:space="preserve">enfocadas en el cuidado ambiental, con la finalidad de modificar las formas de consumo y mantener una relación positiva con el entorno. </w:t>
      </w:r>
      <w:r w:rsidR="000E44B2" w:rsidRPr="007A261A">
        <w:rPr>
          <w:rFonts w:eastAsiaTheme="minorHAnsi"/>
          <w:kern w:val="2"/>
          <w:lang w:eastAsia="en-US"/>
          <w14:ligatures w14:val="standardContextual"/>
        </w:rPr>
        <w:t>La educación en las IES debe ser de calidad y enfocarse en el desarrollo sostenible de tal manera que se promueva el respeto en todos los ámbitos y se imparta con sólidas bases éticas. Sólo así se podrá garantizar un futuro para la humanidad.</w:t>
      </w:r>
    </w:p>
    <w:p w14:paraId="445AF9ED" w14:textId="77777777" w:rsidR="00626D02" w:rsidRPr="007A261A" w:rsidRDefault="000E44B2"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 xml:space="preserve">Absolutamente, las </w:t>
      </w:r>
      <w:r w:rsidR="00F366D5" w:rsidRPr="007A261A">
        <w:rPr>
          <w:rFonts w:eastAsiaTheme="minorHAnsi"/>
          <w:kern w:val="2"/>
          <w:lang w:eastAsia="en-US"/>
          <w14:ligatures w14:val="standardContextual"/>
        </w:rPr>
        <w:t>IES</w:t>
      </w:r>
      <w:r w:rsidRPr="007A261A">
        <w:rPr>
          <w:rFonts w:eastAsiaTheme="minorHAnsi"/>
          <w:kern w:val="2"/>
          <w:lang w:eastAsia="en-US"/>
          <w14:ligatures w14:val="standardContextual"/>
        </w:rPr>
        <w:t xml:space="preserve"> desempeñan un papel fundamental en la formación de profesionales que no solo dominen su campo de estudio, sino que también estén capacitados para abordar los desafíos ambientales urgentes a nivel local y mundial. Esto implica no solo </w:t>
      </w:r>
      <w:r w:rsidRPr="007A261A">
        <w:rPr>
          <w:rFonts w:eastAsiaTheme="minorHAnsi"/>
          <w:kern w:val="2"/>
          <w:lang w:eastAsia="en-US"/>
          <w14:ligatures w14:val="standardContextual"/>
        </w:rPr>
        <w:lastRenderedPageBreak/>
        <w:t>impartir conocimientos técnicos y habilidades específicas, sino también cultivar actitudes y valores que promuevan la responsabilidad ambiental</w:t>
      </w:r>
      <w:r w:rsidR="00F1367F"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la sostenibilidad</w:t>
      </w:r>
      <w:r w:rsidR="00F1367F" w:rsidRPr="007A261A">
        <w:rPr>
          <w:rFonts w:eastAsiaTheme="minorHAnsi"/>
          <w:kern w:val="2"/>
          <w:lang w:eastAsia="en-US"/>
          <w14:ligatures w14:val="standardContextual"/>
        </w:rPr>
        <w:t>, cultura de paz y la reducción de desigualdades</w:t>
      </w:r>
      <w:r w:rsidR="00626D02" w:rsidRPr="007A261A">
        <w:rPr>
          <w:rFonts w:eastAsiaTheme="minorHAnsi"/>
          <w:kern w:val="2"/>
          <w:lang w:eastAsia="en-US"/>
          <w14:ligatures w14:val="standardContextual"/>
        </w:rPr>
        <w:t xml:space="preserve">. </w:t>
      </w:r>
    </w:p>
    <w:p w14:paraId="0D4CE0B2" w14:textId="16B1EF36" w:rsidR="000E44B2" w:rsidRPr="007A261A" w:rsidRDefault="00626D02"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L</w:t>
      </w:r>
      <w:r w:rsidR="000E44B2" w:rsidRPr="007A261A">
        <w:rPr>
          <w:rFonts w:eastAsiaTheme="minorHAnsi"/>
          <w:kern w:val="2"/>
          <w:lang w:eastAsia="en-US"/>
          <w14:ligatures w14:val="standardContextual"/>
        </w:rPr>
        <w:t>os problemas ambientales actuales, como el cambio climático, la pérdida de biodiversidad y la contaminación, requieren soluciones innovadoras y colaborativas. Por lo tanto, las instituciones deben integrar en sus programas educativos la enseñanza de prácticas sostenibles, el desarrollo de tecnologías limpias, la gestión ambiental eficaz y la sensibilización sobre la importancia de conservar los recursos naturales.</w:t>
      </w:r>
    </w:p>
    <w:p w14:paraId="2543C18A" w14:textId="30BF57F8" w:rsidR="000E44B2" w:rsidRPr="007A261A" w:rsidRDefault="000E44B2" w:rsidP="007F0C63">
      <w:pPr>
        <w:pStyle w:val="NormalWeb"/>
        <w:spacing w:before="0" w:beforeAutospacing="0" w:after="0" w:afterAutospacing="0" w:line="360" w:lineRule="auto"/>
        <w:ind w:firstLine="708"/>
        <w:jc w:val="both"/>
        <w:rPr>
          <w:rFonts w:eastAsiaTheme="minorHAnsi"/>
          <w:kern w:val="2"/>
          <w:lang w:eastAsia="en-US"/>
          <w14:ligatures w14:val="standardContextual"/>
        </w:rPr>
      </w:pPr>
      <w:r w:rsidRPr="007A261A">
        <w:rPr>
          <w:rFonts w:eastAsiaTheme="minorHAnsi"/>
          <w:kern w:val="2"/>
          <w:lang w:eastAsia="en-US"/>
          <w14:ligatures w14:val="standardContextual"/>
        </w:rPr>
        <w:t>Además, es crucial que los futuros profesionales estén preparados para enfrentar estos desafíos de manera interdisciplinaria y colaborativa, trabajando junto con otros sectores de la sociedad, incluidos gobiernos, empresas y organizaciones no gubernamentales. Esto no solo contribuirá a mitigar los impactos ambientales negativos, sino que también fomentará un desarrollo económico y social más equitativo y sostenible a largo plazo.</w:t>
      </w:r>
      <w:r w:rsidR="00F366D5"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En resumen, la formación de profesionales integrales con un fuerte compromiso ambiental es esencial para enfrentar los problemas ambientales globales y locales de manera efectiva y sostenible.</w:t>
      </w:r>
    </w:p>
    <w:p w14:paraId="4601E565" w14:textId="77777777" w:rsidR="007F0C63" w:rsidRDefault="007F0C63" w:rsidP="007F0C63">
      <w:pPr>
        <w:pStyle w:val="NormalWeb"/>
        <w:spacing w:before="0" w:beforeAutospacing="0" w:after="0" w:afterAutospacing="0" w:line="360" w:lineRule="auto"/>
        <w:jc w:val="center"/>
        <w:rPr>
          <w:rFonts w:eastAsiaTheme="minorHAnsi"/>
          <w:b/>
          <w:bCs/>
          <w:kern w:val="2"/>
          <w:lang w:eastAsia="en-US"/>
          <w14:ligatures w14:val="standardContextual"/>
        </w:rPr>
      </w:pPr>
    </w:p>
    <w:p w14:paraId="055F7EC9" w14:textId="5D4548AC" w:rsidR="005E173C" w:rsidRPr="007F0C63" w:rsidRDefault="005E173C" w:rsidP="007F0C63">
      <w:pPr>
        <w:pStyle w:val="NormalWeb"/>
        <w:spacing w:before="0" w:beforeAutospacing="0" w:after="0" w:afterAutospacing="0" w:line="360" w:lineRule="auto"/>
        <w:jc w:val="center"/>
        <w:rPr>
          <w:rFonts w:eastAsiaTheme="minorHAnsi"/>
          <w:b/>
          <w:bCs/>
          <w:kern w:val="2"/>
          <w:sz w:val="28"/>
          <w:szCs w:val="28"/>
          <w:lang w:eastAsia="en-US"/>
          <w14:ligatures w14:val="standardContextual"/>
        </w:rPr>
      </w:pPr>
      <w:r w:rsidRPr="007F0C63">
        <w:rPr>
          <w:rFonts w:eastAsiaTheme="minorHAnsi"/>
          <w:b/>
          <w:bCs/>
          <w:kern w:val="2"/>
          <w:sz w:val="28"/>
          <w:szCs w:val="28"/>
          <w:lang w:eastAsia="en-US"/>
          <w14:ligatures w14:val="standardContextual"/>
        </w:rPr>
        <w:t>Futuras líneas de investigación</w:t>
      </w:r>
    </w:p>
    <w:p w14:paraId="3C204C73" w14:textId="45345B19" w:rsidR="007E45D7" w:rsidRPr="007A261A" w:rsidRDefault="00D3620A" w:rsidP="007F0C63">
      <w:pPr>
        <w:pStyle w:val="NormalWeb"/>
        <w:spacing w:before="0" w:beforeAutospacing="0" w:after="0" w:afterAutospacing="0" w:line="360" w:lineRule="auto"/>
        <w:ind w:firstLine="426"/>
        <w:jc w:val="both"/>
        <w:rPr>
          <w:rFonts w:eastAsiaTheme="minorHAnsi"/>
          <w:kern w:val="2"/>
          <w:lang w:eastAsia="en-US"/>
          <w14:ligatures w14:val="standardContextual"/>
        </w:rPr>
      </w:pPr>
      <w:r w:rsidRPr="007A261A">
        <w:rPr>
          <w:rFonts w:eastAsiaTheme="minorHAnsi"/>
          <w:kern w:val="2"/>
          <w:lang w:eastAsia="en-US"/>
          <w14:ligatures w14:val="standardContextual"/>
        </w:rPr>
        <w:t>El documento se enfoca en la percepción de los estudiantes; sin embargo, es importante hacer un análisis de los planes institucionales de las IES sobre cultura ambiental y la forma en que se aborda</w:t>
      </w:r>
      <w:r w:rsidR="000C31CF" w:rsidRPr="007A261A">
        <w:rPr>
          <w:rFonts w:eastAsiaTheme="minorHAnsi"/>
          <w:kern w:val="2"/>
          <w:lang w:eastAsia="en-US"/>
          <w14:ligatures w14:val="standardContextual"/>
        </w:rPr>
        <w:t xml:space="preserve">; </w:t>
      </w:r>
      <w:r w:rsidRPr="007A261A">
        <w:rPr>
          <w:rFonts w:eastAsiaTheme="minorHAnsi"/>
          <w:kern w:val="2"/>
          <w:lang w:eastAsia="en-US"/>
          <w14:ligatures w14:val="standardContextual"/>
        </w:rPr>
        <w:t xml:space="preserve">ya que son uno de los actores </w:t>
      </w:r>
      <w:r w:rsidR="000C31CF" w:rsidRPr="007A261A">
        <w:rPr>
          <w:rFonts w:eastAsiaTheme="minorHAnsi"/>
          <w:kern w:val="2"/>
          <w:lang w:eastAsia="en-US"/>
          <w14:ligatures w14:val="standardContextual"/>
        </w:rPr>
        <w:t>fundamentales</w:t>
      </w:r>
      <w:r w:rsidRPr="007A261A">
        <w:rPr>
          <w:rFonts w:eastAsiaTheme="minorHAnsi"/>
          <w:kern w:val="2"/>
          <w:lang w:eastAsia="en-US"/>
          <w14:ligatures w14:val="standardContextual"/>
        </w:rPr>
        <w:t xml:space="preserve"> para el logro de los ODS</w:t>
      </w:r>
      <w:r w:rsidR="000C31CF" w:rsidRPr="007A261A">
        <w:rPr>
          <w:rFonts w:eastAsiaTheme="minorHAnsi"/>
          <w:kern w:val="2"/>
          <w:lang w:eastAsia="en-US"/>
          <w14:ligatures w14:val="standardContextual"/>
        </w:rPr>
        <w:t>, entendiendo que la cultura ambiental es una de las herramientas de la educación enfocada en la sostenibilidad.</w:t>
      </w:r>
      <w:r w:rsidR="00E6678E" w:rsidRPr="007A261A">
        <w:rPr>
          <w:rFonts w:eastAsiaTheme="minorHAnsi"/>
          <w:kern w:val="2"/>
          <w:lang w:eastAsia="en-US"/>
          <w14:ligatures w14:val="standardContextual"/>
        </w:rPr>
        <w:t xml:space="preserve"> </w:t>
      </w:r>
    </w:p>
    <w:p w14:paraId="557D1CD9" w14:textId="77777777" w:rsidR="00F366D5" w:rsidRPr="007A261A" w:rsidRDefault="00F366D5" w:rsidP="007F0C63">
      <w:pPr>
        <w:spacing w:after="0"/>
        <w:rPr>
          <w:rFonts w:ascii="Times New Roman" w:eastAsia="Times New Roman" w:hAnsi="Times New Roman" w:cs="Times New Roman"/>
          <w:b/>
          <w:bCs/>
          <w:sz w:val="24"/>
          <w:szCs w:val="24"/>
          <w:lang w:eastAsia="es-MX"/>
        </w:rPr>
      </w:pPr>
      <w:r w:rsidRPr="007A261A">
        <w:rPr>
          <w:rFonts w:ascii="Times New Roman" w:eastAsia="Times New Roman" w:hAnsi="Times New Roman" w:cs="Times New Roman"/>
          <w:b/>
          <w:bCs/>
          <w:sz w:val="24"/>
          <w:szCs w:val="24"/>
          <w:lang w:eastAsia="es-MX"/>
        </w:rPr>
        <w:br w:type="page"/>
      </w:r>
    </w:p>
    <w:p w14:paraId="271F3D37" w14:textId="65ED23A3" w:rsidR="00B562F4" w:rsidRPr="007F0C63" w:rsidRDefault="00B562F4" w:rsidP="007F0C63">
      <w:pPr>
        <w:spacing w:after="0" w:line="360" w:lineRule="auto"/>
        <w:ind w:left="426" w:hanging="426"/>
        <w:rPr>
          <w:rFonts w:ascii="Calibri" w:eastAsia="Times New Roman" w:hAnsi="Calibri" w:cs="Calibri"/>
          <w:b/>
          <w:bCs/>
          <w:sz w:val="28"/>
          <w:szCs w:val="28"/>
          <w:lang w:eastAsia="es-MX"/>
        </w:rPr>
      </w:pPr>
      <w:r w:rsidRPr="007F0C63">
        <w:rPr>
          <w:rFonts w:ascii="Calibri" w:eastAsia="Times New Roman" w:hAnsi="Calibri" w:cs="Calibri"/>
          <w:b/>
          <w:bCs/>
          <w:sz w:val="28"/>
          <w:szCs w:val="28"/>
          <w:lang w:eastAsia="es-MX"/>
        </w:rPr>
        <w:lastRenderedPageBreak/>
        <w:t>Referencias</w:t>
      </w:r>
    </w:p>
    <w:p w14:paraId="74155A98" w14:textId="5646555E" w:rsidR="004E5C7D" w:rsidRPr="007A261A" w:rsidRDefault="004E5C7D"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Baena, G. (2017). </w:t>
      </w:r>
      <w:r w:rsidRPr="007A261A">
        <w:rPr>
          <w:rFonts w:ascii="Times New Roman" w:eastAsia="Times New Roman" w:hAnsi="Times New Roman" w:cs="Times New Roman"/>
          <w:i/>
          <w:iCs/>
          <w:sz w:val="24"/>
          <w:szCs w:val="24"/>
          <w:lang w:eastAsia="es-MX"/>
        </w:rPr>
        <w:t>Metodología de la investigación. Serie integral por competencias.</w:t>
      </w:r>
      <w:r w:rsidRPr="007A261A">
        <w:rPr>
          <w:rFonts w:ascii="Times New Roman" w:eastAsia="Times New Roman" w:hAnsi="Times New Roman" w:cs="Times New Roman"/>
          <w:sz w:val="24"/>
          <w:szCs w:val="24"/>
          <w:lang w:eastAsia="es-MX"/>
        </w:rPr>
        <w:t xml:space="preserve"> Grupo Editorial Patria. </w:t>
      </w:r>
      <w:hyperlink r:id="rId10" w:history="1">
        <w:r w:rsidRPr="007A261A">
          <w:rPr>
            <w:rStyle w:val="Hipervnculo"/>
            <w:rFonts w:ascii="Times New Roman" w:eastAsia="Times New Roman" w:hAnsi="Times New Roman" w:cs="Times New Roman"/>
            <w:sz w:val="24"/>
            <w:szCs w:val="24"/>
            <w:lang w:eastAsia="es-MX"/>
          </w:rPr>
          <w:t>http://www.biblioteca.cij.gob.mx/Archivos/Materiales_de_consulta/Drogas_de_Abuso/Articulos/metodologia%20de%20la%20investigacion.pdf</w:t>
        </w:r>
      </w:hyperlink>
    </w:p>
    <w:p w14:paraId="3361EA5B" w14:textId="78A5DBFC"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eastAsia="Times New Roman" w:hAnsi="Times New Roman" w:cs="Times New Roman"/>
          <w:sz w:val="24"/>
          <w:szCs w:val="24"/>
          <w:lang w:eastAsia="es-MX"/>
        </w:rPr>
        <w:t>Cabrera</w:t>
      </w:r>
      <w:r w:rsidRPr="007A261A">
        <w:rPr>
          <w:rFonts w:ascii="Times New Roman" w:hAnsi="Times New Roman" w:cs="Times New Roman"/>
          <w:sz w:val="24"/>
          <w:szCs w:val="24"/>
        </w:rPr>
        <w:t xml:space="preserve">, O. (2021). La educación ambiental como base cultural y estrategia para mejorar actitudes ecológicas en estudiantes. </w:t>
      </w:r>
      <w:r w:rsidRPr="007A261A">
        <w:rPr>
          <w:rFonts w:ascii="Times New Roman" w:hAnsi="Times New Roman" w:cs="Times New Roman"/>
          <w:i/>
          <w:iCs/>
          <w:sz w:val="24"/>
          <w:szCs w:val="24"/>
        </w:rPr>
        <w:t>Ciencia Latina</w:t>
      </w:r>
      <w:r w:rsidR="00A13EBE" w:rsidRPr="007A261A">
        <w:rPr>
          <w:rFonts w:ascii="Times New Roman" w:hAnsi="Times New Roman" w:cs="Times New Roman"/>
          <w:i/>
          <w:iCs/>
          <w:sz w:val="24"/>
          <w:szCs w:val="24"/>
        </w:rPr>
        <w:t>.</w:t>
      </w:r>
      <w:r w:rsidRPr="007A261A">
        <w:rPr>
          <w:rFonts w:ascii="Times New Roman" w:hAnsi="Times New Roman" w:cs="Times New Roman"/>
          <w:i/>
          <w:iCs/>
          <w:sz w:val="24"/>
          <w:szCs w:val="24"/>
        </w:rPr>
        <w:t xml:space="preserve"> Revista Científica Multidisciplinar 5</w:t>
      </w:r>
      <w:r w:rsidRPr="007A261A">
        <w:rPr>
          <w:rFonts w:ascii="Times New Roman" w:hAnsi="Times New Roman" w:cs="Times New Roman"/>
          <w:sz w:val="24"/>
          <w:szCs w:val="24"/>
        </w:rPr>
        <w:t>(4).</w:t>
      </w:r>
      <w:r w:rsidR="006E5911" w:rsidRPr="007A261A">
        <w:rPr>
          <w:rFonts w:ascii="Times New Roman" w:hAnsi="Times New Roman" w:cs="Times New Roman"/>
          <w:sz w:val="24"/>
          <w:szCs w:val="24"/>
        </w:rPr>
        <w:t xml:space="preserve"> </w:t>
      </w:r>
      <w:hyperlink r:id="rId11" w:history="1">
        <w:r w:rsidR="006E5911" w:rsidRPr="007A261A">
          <w:rPr>
            <w:rStyle w:val="Hipervnculo"/>
            <w:rFonts w:ascii="Times New Roman" w:hAnsi="Times New Roman" w:cs="Times New Roman"/>
            <w:sz w:val="24"/>
            <w:szCs w:val="24"/>
          </w:rPr>
          <w:t>https://doi.org/10.37811/cl_rcm.v5i4.707</w:t>
        </w:r>
      </w:hyperlink>
      <w:r w:rsidRPr="007A261A">
        <w:rPr>
          <w:rFonts w:ascii="Times New Roman" w:hAnsi="Times New Roman" w:cs="Times New Roman"/>
          <w:sz w:val="24"/>
          <w:szCs w:val="24"/>
        </w:rPr>
        <w:t>.</w:t>
      </w:r>
    </w:p>
    <w:p w14:paraId="4E6884F7" w14:textId="13F669A5"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eastAsia="Times New Roman" w:hAnsi="Times New Roman" w:cs="Times New Roman"/>
          <w:sz w:val="24"/>
          <w:szCs w:val="24"/>
          <w:lang w:eastAsia="es-MX"/>
        </w:rPr>
        <w:t>Callejas</w:t>
      </w:r>
      <w:r w:rsidRPr="007A261A">
        <w:rPr>
          <w:rFonts w:ascii="Times New Roman" w:hAnsi="Times New Roman" w:cs="Times New Roman"/>
          <w:sz w:val="24"/>
          <w:szCs w:val="24"/>
        </w:rPr>
        <w:t xml:space="preserve"> Restrepo, M. M., Sáenz Zapata, O., Plata Rangel, Á. M., Holguín Aguirre, M. T. y Mora Penagos, W. M. (2018). El Compromiso Ambiental de Instituciones de Educación Superior en Colombia. </w:t>
      </w:r>
      <w:r w:rsidRPr="007A261A">
        <w:rPr>
          <w:rFonts w:ascii="Times New Roman" w:hAnsi="Times New Roman" w:cs="Times New Roman"/>
          <w:i/>
          <w:iCs/>
          <w:sz w:val="24"/>
          <w:szCs w:val="24"/>
        </w:rPr>
        <w:t>Praxis &amp; Saber, 9</w:t>
      </w:r>
      <w:r w:rsidRPr="007A261A">
        <w:rPr>
          <w:rFonts w:ascii="Times New Roman" w:hAnsi="Times New Roman" w:cs="Times New Roman"/>
          <w:sz w:val="24"/>
          <w:szCs w:val="24"/>
        </w:rPr>
        <w:t xml:space="preserve">(21), 197-220. </w:t>
      </w:r>
      <w:hyperlink r:id="rId12" w:history="1">
        <w:r w:rsidRPr="007A261A">
          <w:rPr>
            <w:rStyle w:val="Hipervnculo"/>
            <w:rFonts w:ascii="Times New Roman" w:hAnsi="Times New Roman" w:cs="Times New Roman"/>
            <w:sz w:val="24"/>
            <w:szCs w:val="24"/>
          </w:rPr>
          <w:t>https://doi.org/10.19053/22160159.v9.n21.2018.8928</w:t>
        </w:r>
      </w:hyperlink>
    </w:p>
    <w:p w14:paraId="1AC1E4C1" w14:textId="035512C0"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Castro, A. y Leal, D. (2023). ¿Educación ambiental o educación para el desarrollo sostenible? El sentido ético de la educación ambiental. </w:t>
      </w:r>
      <w:r w:rsidRPr="007A261A">
        <w:rPr>
          <w:rFonts w:ascii="Times New Roman" w:eastAsia="Times New Roman" w:hAnsi="Times New Roman" w:cs="Times New Roman"/>
          <w:i/>
          <w:iCs/>
          <w:sz w:val="24"/>
          <w:szCs w:val="24"/>
          <w:lang w:eastAsia="es-MX"/>
        </w:rPr>
        <w:t xml:space="preserve">Revista Kawsaypacha: Sociedad </w:t>
      </w:r>
      <w:r w:rsidR="001B7E4D" w:rsidRPr="007A261A">
        <w:rPr>
          <w:rFonts w:ascii="Times New Roman" w:eastAsia="Times New Roman" w:hAnsi="Times New Roman" w:cs="Times New Roman"/>
          <w:i/>
          <w:iCs/>
          <w:sz w:val="24"/>
          <w:szCs w:val="24"/>
          <w:lang w:eastAsia="es-MX"/>
        </w:rPr>
        <w:t>y</w:t>
      </w:r>
      <w:r w:rsidRPr="007A261A">
        <w:rPr>
          <w:rFonts w:ascii="Times New Roman" w:eastAsia="Times New Roman" w:hAnsi="Times New Roman" w:cs="Times New Roman"/>
          <w:i/>
          <w:iCs/>
          <w:sz w:val="24"/>
          <w:szCs w:val="24"/>
          <w:lang w:eastAsia="es-MX"/>
        </w:rPr>
        <w:t xml:space="preserve"> Medio Ambiente</w:t>
      </w:r>
      <w:r w:rsidRPr="007A261A">
        <w:rPr>
          <w:rFonts w:ascii="Times New Roman" w:eastAsia="Times New Roman" w:hAnsi="Times New Roman" w:cs="Times New Roman"/>
          <w:sz w:val="24"/>
          <w:szCs w:val="24"/>
          <w:lang w:eastAsia="es-MX"/>
        </w:rPr>
        <w:t>, (11), A-007.</w:t>
      </w:r>
      <w:r w:rsidR="006E5911" w:rsidRPr="007A261A">
        <w:rPr>
          <w:rFonts w:ascii="Times New Roman" w:eastAsia="Times New Roman" w:hAnsi="Times New Roman" w:cs="Times New Roman"/>
          <w:sz w:val="24"/>
          <w:szCs w:val="24"/>
          <w:lang w:eastAsia="es-MX"/>
        </w:rPr>
        <w:t xml:space="preserve"> </w:t>
      </w:r>
      <w:hyperlink r:id="rId13" w:history="1">
        <w:r w:rsidRPr="007A261A">
          <w:rPr>
            <w:rStyle w:val="Hipervnculo"/>
            <w:rFonts w:ascii="Times New Roman" w:eastAsia="Times New Roman" w:hAnsi="Times New Roman" w:cs="Times New Roman"/>
            <w:sz w:val="24"/>
            <w:szCs w:val="24"/>
            <w:lang w:eastAsia="es-MX"/>
          </w:rPr>
          <w:t>https://doi.org/10.18800/kawsaypacha.202301.A007</w:t>
        </w:r>
      </w:hyperlink>
    </w:p>
    <w:p w14:paraId="1B717E9B" w14:textId="3FEFEBA0"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Cayllahua, E. (2019). </w:t>
      </w:r>
      <w:r w:rsidRPr="007A261A">
        <w:rPr>
          <w:rFonts w:ascii="Times New Roman" w:eastAsia="Times New Roman" w:hAnsi="Times New Roman" w:cs="Times New Roman"/>
          <w:i/>
          <w:iCs/>
          <w:sz w:val="24"/>
          <w:szCs w:val="24"/>
          <w:lang w:eastAsia="es-MX"/>
        </w:rPr>
        <w:t>La educación ambiental en el cuidado del ambiente en estudiantes de la IES “Sergio Quijada Jara" de Pallalla</w:t>
      </w:r>
      <w:r w:rsidRPr="007A261A">
        <w:rPr>
          <w:rFonts w:ascii="Times New Roman" w:eastAsia="Times New Roman" w:hAnsi="Times New Roman" w:cs="Times New Roman"/>
          <w:sz w:val="24"/>
          <w:szCs w:val="24"/>
          <w:lang w:eastAsia="es-MX"/>
        </w:rPr>
        <w:t xml:space="preserve">. [Tesis de </w:t>
      </w:r>
      <w:r w:rsidR="0068266E">
        <w:rPr>
          <w:rFonts w:ascii="Times New Roman" w:eastAsia="Times New Roman" w:hAnsi="Times New Roman" w:cs="Times New Roman"/>
          <w:sz w:val="24"/>
          <w:szCs w:val="24"/>
          <w:lang w:eastAsia="es-MX"/>
        </w:rPr>
        <w:t>m</w:t>
      </w:r>
      <w:r w:rsidRPr="007A261A">
        <w:rPr>
          <w:rFonts w:ascii="Times New Roman" w:eastAsia="Times New Roman" w:hAnsi="Times New Roman" w:cs="Times New Roman"/>
          <w:sz w:val="24"/>
          <w:szCs w:val="24"/>
          <w:lang w:eastAsia="es-MX"/>
        </w:rPr>
        <w:t xml:space="preserve">aestría, Universidad Nacional </w:t>
      </w:r>
      <w:r w:rsidR="00A13EBE" w:rsidRPr="007A261A">
        <w:rPr>
          <w:rFonts w:ascii="Times New Roman" w:eastAsia="Times New Roman" w:hAnsi="Times New Roman" w:cs="Times New Roman"/>
          <w:sz w:val="24"/>
          <w:szCs w:val="24"/>
          <w:lang w:eastAsia="es-MX"/>
        </w:rPr>
        <w:t>d</w:t>
      </w:r>
      <w:r w:rsidRPr="007A261A">
        <w:rPr>
          <w:rFonts w:ascii="Times New Roman" w:eastAsia="Times New Roman" w:hAnsi="Times New Roman" w:cs="Times New Roman"/>
          <w:sz w:val="24"/>
          <w:szCs w:val="24"/>
          <w:lang w:eastAsia="es-MX"/>
        </w:rPr>
        <w:t xml:space="preserve">e Huancavelica]. </w:t>
      </w:r>
      <w:r w:rsidR="00507EA1" w:rsidRPr="007A261A">
        <w:rPr>
          <w:rFonts w:ascii="Times New Roman" w:eastAsia="Times New Roman" w:hAnsi="Times New Roman" w:cs="Times New Roman"/>
          <w:sz w:val="24"/>
          <w:szCs w:val="24"/>
          <w:lang w:eastAsia="es-MX"/>
        </w:rPr>
        <w:t>Repositorio Institucional</w:t>
      </w:r>
      <w:r w:rsidRPr="007A261A">
        <w:rPr>
          <w:rFonts w:ascii="Times New Roman" w:eastAsia="Times New Roman" w:hAnsi="Times New Roman" w:cs="Times New Roman"/>
          <w:sz w:val="24"/>
          <w:szCs w:val="24"/>
          <w:lang w:eastAsia="es-MX"/>
        </w:rPr>
        <w:t xml:space="preserve">. </w:t>
      </w:r>
      <w:hyperlink r:id="rId14" w:history="1">
        <w:r w:rsidRPr="007A261A">
          <w:rPr>
            <w:rStyle w:val="Hipervnculo"/>
            <w:rFonts w:ascii="Times New Roman" w:eastAsia="Times New Roman" w:hAnsi="Times New Roman" w:cs="Times New Roman"/>
            <w:sz w:val="24"/>
            <w:szCs w:val="24"/>
            <w:lang w:eastAsia="es-MX"/>
          </w:rPr>
          <w:t>https://repositorio.unh.edu.pe/bitstreams/c5a398b5-df16-4e47-bf15-fa788f2678d3/download</w:t>
        </w:r>
      </w:hyperlink>
    </w:p>
    <w:p w14:paraId="4D168F51" w14:textId="10B2B8CB" w:rsidR="004E5C7D" w:rsidRPr="007A261A" w:rsidRDefault="004E5C7D"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Gallardo, E. (2017). </w:t>
      </w:r>
      <w:r w:rsidRPr="007A261A">
        <w:rPr>
          <w:rFonts w:ascii="Times New Roman" w:eastAsia="Times New Roman" w:hAnsi="Times New Roman" w:cs="Times New Roman"/>
          <w:i/>
          <w:iCs/>
          <w:sz w:val="24"/>
          <w:szCs w:val="24"/>
          <w:lang w:eastAsia="es-MX"/>
        </w:rPr>
        <w:t xml:space="preserve">Metodología de la Investigación: manual autoformativo interactivo. </w:t>
      </w:r>
      <w:r w:rsidRPr="007A261A">
        <w:rPr>
          <w:rFonts w:ascii="Times New Roman" w:eastAsia="Times New Roman" w:hAnsi="Times New Roman" w:cs="Times New Roman"/>
          <w:sz w:val="24"/>
          <w:szCs w:val="24"/>
          <w:lang w:eastAsia="es-MX"/>
        </w:rPr>
        <w:t xml:space="preserve">Universidad Continental. </w:t>
      </w:r>
      <w:hyperlink r:id="rId15" w:history="1">
        <w:r w:rsidRPr="007A261A">
          <w:rPr>
            <w:rStyle w:val="Hipervnculo"/>
            <w:rFonts w:ascii="Times New Roman" w:eastAsia="Times New Roman" w:hAnsi="Times New Roman" w:cs="Times New Roman"/>
            <w:sz w:val="24"/>
            <w:szCs w:val="24"/>
            <w:lang w:eastAsia="es-MX"/>
          </w:rPr>
          <w:t>https://repositorio.continental.edu.pe/bitstream/20.500.12394/4278/1/DO_UC_EG_MAI_UC0584_2018.pdf</w:t>
        </w:r>
      </w:hyperlink>
    </w:p>
    <w:p w14:paraId="6C12C684" w14:textId="00335A29"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eastAsia="Times New Roman" w:hAnsi="Times New Roman" w:cs="Times New Roman"/>
          <w:sz w:val="24"/>
          <w:szCs w:val="24"/>
          <w:lang w:eastAsia="es-MX"/>
        </w:rPr>
        <w:t>González</w:t>
      </w:r>
      <w:r w:rsidRPr="007A261A">
        <w:rPr>
          <w:rFonts w:ascii="Times New Roman" w:hAnsi="Times New Roman" w:cs="Times New Roman"/>
          <w:sz w:val="24"/>
          <w:szCs w:val="24"/>
        </w:rPr>
        <w:t>, H. (20</w:t>
      </w:r>
      <w:r w:rsidR="002E240A" w:rsidRPr="007A261A">
        <w:rPr>
          <w:rFonts w:ascii="Times New Roman" w:hAnsi="Times New Roman" w:cs="Times New Roman"/>
          <w:sz w:val="24"/>
          <w:szCs w:val="24"/>
        </w:rPr>
        <w:t>03</w:t>
      </w:r>
      <w:r w:rsidRPr="007A261A">
        <w:rPr>
          <w:rFonts w:ascii="Times New Roman" w:hAnsi="Times New Roman" w:cs="Times New Roman"/>
          <w:sz w:val="24"/>
          <w:szCs w:val="24"/>
        </w:rPr>
        <w:t xml:space="preserve">). Educación para la ciudadanía ambiental. </w:t>
      </w:r>
      <w:r w:rsidRPr="007A261A">
        <w:rPr>
          <w:rFonts w:ascii="Times New Roman" w:hAnsi="Times New Roman" w:cs="Times New Roman"/>
          <w:i/>
          <w:iCs/>
          <w:sz w:val="24"/>
          <w:szCs w:val="24"/>
        </w:rPr>
        <w:t>Interciencia, 28</w:t>
      </w:r>
      <w:r w:rsidRPr="007A261A">
        <w:rPr>
          <w:rFonts w:ascii="Times New Roman" w:hAnsi="Times New Roman" w:cs="Times New Roman"/>
          <w:sz w:val="24"/>
          <w:szCs w:val="24"/>
        </w:rPr>
        <w:t>(10), 611-615.</w:t>
      </w:r>
    </w:p>
    <w:p w14:paraId="2756975D" w14:textId="3B5E10C4"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Guevara, I.; Pérez, J.</w:t>
      </w:r>
      <w:r w:rsidR="00A13EBE" w:rsidRPr="007A261A">
        <w:rPr>
          <w:rFonts w:ascii="Times New Roman" w:hAnsi="Times New Roman" w:cs="Times New Roman"/>
          <w:sz w:val="24"/>
          <w:szCs w:val="24"/>
        </w:rPr>
        <w:t xml:space="preserve"> L. y</w:t>
      </w:r>
      <w:r w:rsidRPr="007A261A">
        <w:rPr>
          <w:rFonts w:ascii="Times New Roman" w:hAnsi="Times New Roman" w:cs="Times New Roman"/>
          <w:sz w:val="24"/>
          <w:szCs w:val="24"/>
        </w:rPr>
        <w:t xml:space="preserve"> Bravo, B. (2023). Impacto de los Objetivos de Desarrollo Sostenible en la investigación educativa sobre Educación Ambiental. </w:t>
      </w:r>
      <w:r w:rsidRPr="007A261A">
        <w:rPr>
          <w:rFonts w:ascii="Times New Roman" w:hAnsi="Times New Roman" w:cs="Times New Roman"/>
          <w:i/>
          <w:iCs/>
          <w:sz w:val="24"/>
          <w:szCs w:val="24"/>
        </w:rPr>
        <w:t>Revista Eureka sobre Enseñanza y Divulgación de las Ciencias, 20(</w:t>
      </w:r>
      <w:r w:rsidRPr="007A261A">
        <w:rPr>
          <w:rFonts w:ascii="Times New Roman" w:hAnsi="Times New Roman" w:cs="Times New Roman"/>
          <w:sz w:val="24"/>
          <w:szCs w:val="24"/>
        </w:rPr>
        <w:t>2).</w:t>
      </w:r>
      <w:r w:rsidR="006E5911" w:rsidRPr="007A261A">
        <w:rPr>
          <w:rFonts w:ascii="Times New Roman" w:hAnsi="Times New Roman" w:cs="Times New Roman"/>
          <w:sz w:val="24"/>
          <w:szCs w:val="24"/>
        </w:rPr>
        <w:t xml:space="preserve"> </w:t>
      </w:r>
      <w:hyperlink r:id="rId16" w:history="1">
        <w:r w:rsidR="006E5911" w:rsidRPr="007A261A">
          <w:rPr>
            <w:rStyle w:val="Hipervnculo"/>
            <w:rFonts w:ascii="Times New Roman" w:hAnsi="Times New Roman" w:cs="Times New Roman"/>
            <w:sz w:val="24"/>
            <w:szCs w:val="24"/>
          </w:rPr>
          <w:t>https://doi.org/10.25267/Rev_Eureka_ensen_divulg_cienc.2023.v20.i2.2501</w:t>
        </w:r>
      </w:hyperlink>
      <w:r w:rsidRPr="007A261A">
        <w:rPr>
          <w:rFonts w:ascii="Times New Roman" w:hAnsi="Times New Roman" w:cs="Times New Roman"/>
          <w:sz w:val="24"/>
          <w:szCs w:val="24"/>
        </w:rPr>
        <w:t xml:space="preserve"> </w:t>
      </w:r>
    </w:p>
    <w:p w14:paraId="59CCC4D5" w14:textId="7AE8D201" w:rsidR="005A15E6" w:rsidRPr="007A261A" w:rsidRDefault="005A15E6"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Holguín, M. (2017). </w:t>
      </w:r>
      <w:r w:rsidRPr="007A261A">
        <w:rPr>
          <w:rFonts w:ascii="Times New Roman" w:hAnsi="Times New Roman" w:cs="Times New Roman"/>
          <w:i/>
          <w:iCs/>
          <w:sz w:val="24"/>
          <w:szCs w:val="24"/>
        </w:rPr>
        <w:t>Inclusión de la Dimensión Ambiental desde la Perspectiva Sistémica en la Educación Superior. Estudio de Caso de la Universidad Libre –Sede Principal– como Referente para un Modelo Institucional.</w:t>
      </w:r>
      <w:r w:rsidRPr="007A261A">
        <w:rPr>
          <w:rFonts w:ascii="Times New Roman" w:hAnsi="Times New Roman" w:cs="Times New Roman"/>
          <w:sz w:val="24"/>
          <w:szCs w:val="24"/>
        </w:rPr>
        <w:t xml:space="preserve"> Universidad Libre. </w:t>
      </w:r>
      <w:hyperlink r:id="rId17" w:history="1">
        <w:r w:rsidRPr="007A261A">
          <w:rPr>
            <w:rStyle w:val="Hipervnculo"/>
            <w:rFonts w:ascii="Times New Roman" w:hAnsi="Times New Roman" w:cs="Times New Roman"/>
            <w:sz w:val="24"/>
            <w:szCs w:val="24"/>
          </w:rPr>
          <w:t>https://www.unilibre.edu.co/bogota/pdfs/2017/siaulmt.pdf</w:t>
        </w:r>
      </w:hyperlink>
    </w:p>
    <w:p w14:paraId="3FF9835B" w14:textId="5BECBB19" w:rsidR="00110F0A" w:rsidRPr="007A261A" w:rsidRDefault="00110F0A" w:rsidP="007F0C63">
      <w:pPr>
        <w:spacing w:after="0" w:line="360" w:lineRule="auto"/>
        <w:ind w:left="709" w:hanging="709"/>
        <w:jc w:val="both"/>
        <w:rPr>
          <w:rStyle w:val="Hipervnculo"/>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lastRenderedPageBreak/>
        <w:t xml:space="preserve">Leal, W. (2020). Viewpoint: Accelerating the implementation of the SDGs. International </w:t>
      </w:r>
      <w:r w:rsidRPr="007A261A">
        <w:rPr>
          <w:rFonts w:ascii="Times New Roman" w:eastAsia="Times New Roman" w:hAnsi="Times New Roman" w:cs="Times New Roman"/>
          <w:i/>
          <w:iCs/>
          <w:sz w:val="24"/>
          <w:szCs w:val="24"/>
          <w:lang w:eastAsia="es-MX"/>
        </w:rPr>
        <w:t>Journal of Sustainability in Higher Education, 21</w:t>
      </w:r>
      <w:r w:rsidRPr="007A261A">
        <w:rPr>
          <w:rFonts w:ascii="Times New Roman" w:eastAsia="Times New Roman" w:hAnsi="Times New Roman" w:cs="Times New Roman"/>
          <w:sz w:val="24"/>
          <w:szCs w:val="24"/>
          <w:lang w:eastAsia="es-MX"/>
        </w:rPr>
        <w:t>(3), 507-511.</w:t>
      </w:r>
      <w:r w:rsidR="006E5911" w:rsidRPr="007A261A">
        <w:rPr>
          <w:rFonts w:ascii="Times New Roman" w:eastAsia="Times New Roman" w:hAnsi="Times New Roman" w:cs="Times New Roman"/>
          <w:sz w:val="24"/>
          <w:szCs w:val="24"/>
          <w:lang w:eastAsia="es-MX"/>
        </w:rPr>
        <w:t xml:space="preserve"> </w:t>
      </w:r>
      <w:hyperlink r:id="rId18" w:history="1">
        <w:r w:rsidR="006E5911" w:rsidRPr="007A261A">
          <w:rPr>
            <w:rStyle w:val="Hipervnculo"/>
            <w:rFonts w:ascii="Times New Roman" w:eastAsia="Times New Roman" w:hAnsi="Times New Roman" w:cs="Times New Roman"/>
            <w:sz w:val="24"/>
            <w:szCs w:val="24"/>
            <w:lang w:eastAsia="es-MX"/>
          </w:rPr>
          <w:t>https://doi.org/10.1108/IJSHE-01-2020-0011</w:t>
        </w:r>
      </w:hyperlink>
    </w:p>
    <w:p w14:paraId="4E25E3DA" w14:textId="3CDED8A9" w:rsidR="00371596" w:rsidRPr="007A261A" w:rsidRDefault="00371596"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Leal, W.</w:t>
      </w:r>
      <w:r w:rsidR="00E8381D" w:rsidRPr="007A261A">
        <w:rPr>
          <w:rFonts w:ascii="Times New Roman" w:eastAsia="Times New Roman" w:hAnsi="Times New Roman" w:cs="Times New Roman"/>
          <w:sz w:val="24"/>
          <w:szCs w:val="24"/>
          <w:lang w:eastAsia="es-MX"/>
        </w:rPr>
        <w:t xml:space="preserve">, S. Raath, S., Lazzarini, B., Vargas, V., De Souza, L., Anholon, R., Quelhas, O., Haddad, R., Klavins, M. </w:t>
      </w:r>
      <w:r w:rsidR="00A13EBE" w:rsidRPr="007A261A">
        <w:rPr>
          <w:rFonts w:ascii="Times New Roman" w:eastAsia="Times New Roman" w:hAnsi="Times New Roman" w:cs="Times New Roman"/>
          <w:sz w:val="24"/>
          <w:szCs w:val="24"/>
          <w:lang w:eastAsia="es-MX"/>
        </w:rPr>
        <w:t>y</w:t>
      </w:r>
      <w:r w:rsidR="00E8381D" w:rsidRPr="007A261A">
        <w:rPr>
          <w:rFonts w:ascii="Times New Roman" w:eastAsia="Times New Roman" w:hAnsi="Times New Roman" w:cs="Times New Roman"/>
          <w:sz w:val="24"/>
          <w:szCs w:val="24"/>
          <w:lang w:eastAsia="es-MX"/>
        </w:rPr>
        <w:t xml:space="preserve"> Orlovic, V.</w:t>
      </w:r>
      <w:r w:rsidRPr="007A261A">
        <w:rPr>
          <w:rFonts w:ascii="Times New Roman" w:eastAsia="Times New Roman" w:hAnsi="Times New Roman" w:cs="Times New Roman"/>
          <w:sz w:val="24"/>
          <w:szCs w:val="24"/>
          <w:lang w:eastAsia="es-MX"/>
        </w:rPr>
        <w:t xml:space="preserve"> (2018). The role of transformation in learning and education for sustainability. </w:t>
      </w:r>
      <w:r w:rsidRPr="007A261A">
        <w:rPr>
          <w:rFonts w:ascii="Times New Roman" w:eastAsia="Times New Roman" w:hAnsi="Times New Roman" w:cs="Times New Roman"/>
          <w:i/>
          <w:iCs/>
          <w:sz w:val="24"/>
          <w:szCs w:val="24"/>
          <w:lang w:eastAsia="es-MX"/>
        </w:rPr>
        <w:t>Journal of Cleaner Production</w:t>
      </w:r>
      <w:r w:rsidRPr="007A261A">
        <w:rPr>
          <w:rFonts w:ascii="Times New Roman" w:eastAsia="Times New Roman" w:hAnsi="Times New Roman" w:cs="Times New Roman"/>
          <w:sz w:val="24"/>
          <w:szCs w:val="24"/>
          <w:lang w:eastAsia="es-MX"/>
        </w:rPr>
        <w:t xml:space="preserve">, 199, 286-295. </w:t>
      </w:r>
      <w:hyperlink r:id="rId19" w:history="1">
        <w:r w:rsidRPr="007A261A">
          <w:rPr>
            <w:rStyle w:val="Hipervnculo"/>
            <w:rFonts w:ascii="Times New Roman" w:eastAsia="Times New Roman" w:hAnsi="Times New Roman" w:cs="Times New Roman"/>
            <w:sz w:val="24"/>
            <w:szCs w:val="24"/>
            <w:lang w:eastAsia="es-MX"/>
          </w:rPr>
          <w:t>https://doi.org/10.1016/j.jclepro.2018.07.017</w:t>
        </w:r>
      </w:hyperlink>
    </w:p>
    <w:p w14:paraId="43D1257C" w14:textId="375861E3" w:rsidR="000A364C"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Márquez, D., Hernández, A., Márquez, L. y Casas, M. (2021). La educación ambiental: evolución conceptual y metodológica hacia los objetivos del desarrollo sostenible. </w:t>
      </w:r>
      <w:r w:rsidRPr="007A261A">
        <w:rPr>
          <w:rFonts w:ascii="Times New Roman" w:hAnsi="Times New Roman" w:cs="Times New Roman"/>
          <w:i/>
          <w:iCs/>
          <w:sz w:val="24"/>
          <w:szCs w:val="24"/>
        </w:rPr>
        <w:t>Revista Universidad y Sociedad, 13(</w:t>
      </w:r>
      <w:r w:rsidRPr="007A261A">
        <w:rPr>
          <w:rFonts w:ascii="Times New Roman" w:hAnsi="Times New Roman" w:cs="Times New Roman"/>
          <w:sz w:val="24"/>
          <w:szCs w:val="24"/>
        </w:rPr>
        <w:t xml:space="preserve">2), 301-310. </w:t>
      </w:r>
      <w:hyperlink r:id="rId20" w:history="1">
        <w:r w:rsidR="000A364C" w:rsidRPr="007A261A">
          <w:rPr>
            <w:rStyle w:val="Hipervnculo"/>
            <w:rFonts w:ascii="Times New Roman" w:hAnsi="Times New Roman" w:cs="Times New Roman"/>
            <w:sz w:val="24"/>
            <w:szCs w:val="24"/>
          </w:rPr>
          <w:t>https://rus.ucf.edu.cu/index.php/rus/article/view/1968</w:t>
        </w:r>
      </w:hyperlink>
    </w:p>
    <w:p w14:paraId="10A1470C" w14:textId="5BF37FF3" w:rsidR="00110F0A" w:rsidRPr="007A261A" w:rsidRDefault="00110F0A" w:rsidP="007F0C63">
      <w:pPr>
        <w:spacing w:after="0" w:line="360" w:lineRule="auto"/>
        <w:ind w:left="709" w:hanging="709"/>
        <w:jc w:val="both"/>
        <w:rPr>
          <w:rStyle w:val="Hipervnculo"/>
          <w:rFonts w:ascii="Times New Roman" w:hAnsi="Times New Roman" w:cs="Times New Roman"/>
          <w:color w:val="auto"/>
          <w:sz w:val="24"/>
          <w:szCs w:val="24"/>
          <w:u w:val="none"/>
        </w:rPr>
      </w:pPr>
      <w:r w:rsidRPr="007A261A">
        <w:rPr>
          <w:rFonts w:ascii="Times New Roman" w:eastAsia="Times New Roman" w:hAnsi="Times New Roman" w:cs="Times New Roman"/>
          <w:sz w:val="24"/>
          <w:szCs w:val="24"/>
          <w:lang w:eastAsia="es-MX"/>
        </w:rPr>
        <w:t>Martinell</w:t>
      </w:r>
      <w:r w:rsidRPr="007A261A">
        <w:rPr>
          <w:rFonts w:ascii="Times New Roman" w:hAnsi="Times New Roman" w:cs="Times New Roman"/>
          <w:sz w:val="24"/>
          <w:szCs w:val="24"/>
        </w:rPr>
        <w:t xml:space="preserve">, A. (2020). </w:t>
      </w:r>
      <w:r w:rsidRPr="007A261A">
        <w:rPr>
          <w:rFonts w:ascii="Times New Roman" w:hAnsi="Times New Roman" w:cs="Times New Roman"/>
          <w:i/>
          <w:iCs/>
          <w:sz w:val="24"/>
          <w:szCs w:val="24"/>
        </w:rPr>
        <w:t>Cultura y Desarrollo Sostenible. Aportaciones al debate sobre la dimensión cultural de la Agenda 2030</w:t>
      </w:r>
      <w:r w:rsidRPr="007A261A">
        <w:rPr>
          <w:rFonts w:ascii="Times New Roman" w:hAnsi="Times New Roman" w:cs="Times New Roman"/>
          <w:sz w:val="24"/>
          <w:szCs w:val="24"/>
        </w:rPr>
        <w:t>. REDS.</w:t>
      </w:r>
      <w:r w:rsidR="000A364C" w:rsidRPr="007A261A">
        <w:rPr>
          <w:rFonts w:ascii="Times New Roman" w:hAnsi="Times New Roman" w:cs="Times New Roman"/>
          <w:sz w:val="24"/>
          <w:szCs w:val="24"/>
        </w:rPr>
        <w:t xml:space="preserve"> </w:t>
      </w:r>
      <w:hyperlink r:id="rId21" w:history="1">
        <w:r w:rsidRPr="007A261A">
          <w:rPr>
            <w:rStyle w:val="Hipervnculo"/>
            <w:rFonts w:ascii="Times New Roman" w:hAnsi="Times New Roman" w:cs="Times New Roman"/>
            <w:sz w:val="24"/>
            <w:szCs w:val="24"/>
          </w:rPr>
          <w:t>https://reds-sdsn.es/wp-content/uploads/2020/04/REDS_Cultura-y-desarrollo-sostenible-2020.pdf</w:t>
        </w:r>
      </w:hyperlink>
    </w:p>
    <w:p w14:paraId="0563F3ED" w14:textId="24645074" w:rsidR="005A15E6" w:rsidRPr="007A261A" w:rsidRDefault="005A15E6"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Moreno, J., Rodríguez, L. y Favara, J. (2019). Conciencia ambiental en estudiantes universitarios. Un estudio de la jerarquización de los Objetivos de Desarrollo Sustentable (ODS). </w:t>
      </w:r>
      <w:r w:rsidRPr="007A261A">
        <w:rPr>
          <w:rFonts w:ascii="Times New Roman" w:hAnsi="Times New Roman" w:cs="Times New Roman"/>
          <w:i/>
          <w:iCs/>
          <w:sz w:val="24"/>
          <w:szCs w:val="24"/>
        </w:rPr>
        <w:t>Revista de Psicología, 15</w:t>
      </w:r>
      <w:r w:rsidRPr="007A261A">
        <w:rPr>
          <w:rFonts w:ascii="Times New Roman" w:hAnsi="Times New Roman" w:cs="Times New Roman"/>
          <w:sz w:val="24"/>
          <w:szCs w:val="24"/>
        </w:rPr>
        <w:t>(29), 113-119</w:t>
      </w:r>
      <w:r w:rsidR="009C6D22" w:rsidRPr="007A261A">
        <w:rPr>
          <w:rFonts w:ascii="Times New Roman" w:hAnsi="Times New Roman" w:cs="Times New Roman"/>
          <w:sz w:val="24"/>
          <w:szCs w:val="24"/>
        </w:rPr>
        <w:t>.</w:t>
      </w:r>
      <w:r w:rsidR="000A364C" w:rsidRPr="007A261A">
        <w:rPr>
          <w:rFonts w:ascii="Times New Roman" w:hAnsi="Times New Roman" w:cs="Times New Roman"/>
          <w:sz w:val="24"/>
          <w:szCs w:val="24"/>
        </w:rPr>
        <w:t xml:space="preserve"> </w:t>
      </w:r>
      <w:hyperlink r:id="rId22" w:history="1">
        <w:r w:rsidR="000A364C" w:rsidRPr="007A261A">
          <w:rPr>
            <w:rStyle w:val="Hipervnculo"/>
            <w:rFonts w:ascii="Times New Roman" w:hAnsi="Times New Roman" w:cs="Times New Roman"/>
            <w:sz w:val="24"/>
            <w:szCs w:val="24"/>
          </w:rPr>
          <w:t>https://repositorio.uca.edu.ar/handle/123456789/9559</w:t>
        </w:r>
      </w:hyperlink>
    </w:p>
    <w:p w14:paraId="162F58B3" w14:textId="6C92625C"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Olivera, E. (2023). </w:t>
      </w:r>
      <w:r w:rsidRPr="007A261A">
        <w:rPr>
          <w:rFonts w:ascii="Times New Roman" w:hAnsi="Times New Roman" w:cs="Times New Roman"/>
          <w:i/>
          <w:iCs/>
          <w:sz w:val="24"/>
          <w:szCs w:val="24"/>
        </w:rPr>
        <w:t>Propuesta de campaña social para comunicar las acciones de la brigada ambiental de la Universidad Señor de Sipan</w:t>
      </w:r>
      <w:r w:rsidRPr="007A261A">
        <w:rPr>
          <w:rFonts w:ascii="Times New Roman" w:hAnsi="Times New Roman" w:cs="Times New Roman"/>
          <w:sz w:val="24"/>
          <w:szCs w:val="24"/>
        </w:rPr>
        <w:t xml:space="preserve">. [Tesis de </w:t>
      </w:r>
      <w:r w:rsidR="0068266E">
        <w:rPr>
          <w:rFonts w:ascii="Times New Roman" w:hAnsi="Times New Roman" w:cs="Times New Roman"/>
          <w:sz w:val="24"/>
          <w:szCs w:val="24"/>
        </w:rPr>
        <w:t>l</w:t>
      </w:r>
      <w:r w:rsidRPr="007A261A">
        <w:rPr>
          <w:rFonts w:ascii="Times New Roman" w:hAnsi="Times New Roman" w:cs="Times New Roman"/>
          <w:sz w:val="24"/>
          <w:szCs w:val="24"/>
        </w:rPr>
        <w:t xml:space="preserve">icenciatura, Universidad Señor de Sipan]. </w:t>
      </w:r>
      <w:r w:rsidR="00507EA1" w:rsidRPr="007A261A">
        <w:rPr>
          <w:rFonts w:ascii="Times New Roman" w:hAnsi="Times New Roman" w:cs="Times New Roman"/>
          <w:sz w:val="24"/>
          <w:szCs w:val="24"/>
        </w:rPr>
        <w:t>Repositorio Institucional</w:t>
      </w:r>
      <w:r w:rsidRPr="007A261A">
        <w:rPr>
          <w:rFonts w:ascii="Times New Roman" w:hAnsi="Times New Roman" w:cs="Times New Roman"/>
          <w:sz w:val="24"/>
          <w:szCs w:val="24"/>
        </w:rPr>
        <w:t xml:space="preserve">. </w:t>
      </w:r>
      <w:hyperlink r:id="rId23" w:history="1">
        <w:r w:rsidRPr="007A261A">
          <w:rPr>
            <w:rStyle w:val="Hipervnculo"/>
            <w:rFonts w:ascii="Times New Roman" w:hAnsi="Times New Roman" w:cs="Times New Roman"/>
            <w:sz w:val="24"/>
            <w:szCs w:val="24"/>
          </w:rPr>
          <w:t>https://repositorio.uss.edu.pe/handle/20.500.12802/11197</w:t>
        </w:r>
      </w:hyperlink>
    </w:p>
    <w:p w14:paraId="316A8D7D" w14:textId="5CAB66B2" w:rsidR="00110F0A" w:rsidRPr="007A261A" w:rsidRDefault="00110F0A" w:rsidP="007F0C63">
      <w:pPr>
        <w:spacing w:after="0" w:line="360" w:lineRule="auto"/>
        <w:ind w:left="709" w:hanging="709"/>
        <w:jc w:val="both"/>
        <w:rPr>
          <w:rStyle w:val="Hipervnculo"/>
          <w:rFonts w:ascii="Times New Roman" w:hAnsi="Times New Roman" w:cs="Times New Roman"/>
          <w:color w:val="auto"/>
          <w:sz w:val="24"/>
          <w:szCs w:val="24"/>
          <w:u w:val="none"/>
        </w:rPr>
      </w:pPr>
      <w:r w:rsidRPr="007A261A">
        <w:rPr>
          <w:rFonts w:ascii="Times New Roman" w:eastAsia="Times New Roman" w:hAnsi="Times New Roman" w:cs="Times New Roman"/>
          <w:sz w:val="24"/>
          <w:szCs w:val="24"/>
          <w:lang w:eastAsia="es-MX"/>
        </w:rPr>
        <w:t>Parra</w:t>
      </w:r>
      <w:r w:rsidRPr="007A261A">
        <w:rPr>
          <w:rFonts w:ascii="Times New Roman" w:hAnsi="Times New Roman" w:cs="Times New Roman"/>
          <w:sz w:val="24"/>
          <w:szCs w:val="24"/>
        </w:rPr>
        <w:t xml:space="preserve">, C. (2019). </w:t>
      </w:r>
      <w:r w:rsidRPr="007A261A">
        <w:rPr>
          <w:rFonts w:ascii="Times New Roman" w:hAnsi="Times New Roman" w:cs="Times New Roman"/>
          <w:i/>
          <w:iCs/>
          <w:sz w:val="24"/>
          <w:szCs w:val="24"/>
        </w:rPr>
        <w:t>La cultura ambiental como elemento del desarrollo sostenible del Municipio de la Villa de San Diego de Ubaté.</w:t>
      </w:r>
      <w:r w:rsidRPr="007A261A">
        <w:rPr>
          <w:rFonts w:ascii="Times New Roman" w:hAnsi="Times New Roman" w:cs="Times New Roman"/>
          <w:sz w:val="24"/>
          <w:szCs w:val="24"/>
        </w:rPr>
        <w:t xml:space="preserve"> </w:t>
      </w:r>
      <w:r w:rsidRPr="007A261A">
        <w:rPr>
          <w:rFonts w:ascii="Times New Roman" w:eastAsia="Times New Roman" w:hAnsi="Times New Roman" w:cs="Times New Roman"/>
          <w:sz w:val="24"/>
          <w:szCs w:val="24"/>
          <w:lang w:eastAsia="es-MX"/>
        </w:rPr>
        <w:t xml:space="preserve">[Tesis de </w:t>
      </w:r>
      <w:r w:rsidR="0068266E">
        <w:rPr>
          <w:rFonts w:ascii="Times New Roman" w:eastAsia="Times New Roman" w:hAnsi="Times New Roman" w:cs="Times New Roman"/>
          <w:sz w:val="24"/>
          <w:szCs w:val="24"/>
          <w:lang w:eastAsia="es-MX"/>
        </w:rPr>
        <w:t>m</w:t>
      </w:r>
      <w:r w:rsidRPr="007A261A">
        <w:rPr>
          <w:rFonts w:ascii="Times New Roman" w:eastAsia="Times New Roman" w:hAnsi="Times New Roman" w:cs="Times New Roman"/>
          <w:sz w:val="24"/>
          <w:szCs w:val="24"/>
          <w:lang w:eastAsia="es-MX"/>
        </w:rPr>
        <w:t>aestría, Instituto Superior de Educación y Ciencias].</w:t>
      </w:r>
      <w:r w:rsidR="00507EA1" w:rsidRPr="007A261A">
        <w:rPr>
          <w:rFonts w:ascii="Times New Roman" w:eastAsia="Times New Roman" w:hAnsi="Times New Roman" w:cs="Times New Roman"/>
          <w:sz w:val="24"/>
          <w:szCs w:val="24"/>
          <w:lang w:eastAsia="es-MX"/>
        </w:rPr>
        <w:t xml:space="preserve"> Repositorio Institucional</w:t>
      </w:r>
      <w:r w:rsidRPr="007A261A">
        <w:rPr>
          <w:rFonts w:ascii="Times New Roman" w:eastAsia="Times New Roman" w:hAnsi="Times New Roman" w:cs="Times New Roman"/>
          <w:sz w:val="24"/>
          <w:szCs w:val="24"/>
          <w:lang w:eastAsia="es-MX"/>
        </w:rPr>
        <w:t>.</w:t>
      </w:r>
      <w:r w:rsidRPr="007A261A">
        <w:rPr>
          <w:rFonts w:ascii="Times New Roman" w:hAnsi="Times New Roman" w:cs="Times New Roman"/>
        </w:rPr>
        <w:t xml:space="preserve"> </w:t>
      </w:r>
      <w:hyperlink r:id="rId24" w:history="1">
        <w:r w:rsidRPr="007A261A">
          <w:rPr>
            <w:rStyle w:val="Hipervnculo"/>
            <w:rFonts w:ascii="Times New Roman" w:eastAsia="Times New Roman" w:hAnsi="Times New Roman" w:cs="Times New Roman"/>
            <w:sz w:val="24"/>
            <w:szCs w:val="24"/>
            <w:lang w:eastAsia="es-MX"/>
          </w:rPr>
          <w:t>https://comum.rcaap.pt/bitstream/10400.26/39145/1/Christians%20Olarte.pdf</w:t>
        </w:r>
      </w:hyperlink>
    </w:p>
    <w:p w14:paraId="5FC2D2AB" w14:textId="0A5DA291"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eastAsia="Times New Roman" w:hAnsi="Times New Roman" w:cs="Times New Roman"/>
          <w:sz w:val="24"/>
          <w:szCs w:val="24"/>
          <w:lang w:eastAsia="es-MX"/>
        </w:rPr>
        <w:t>Pérez</w:t>
      </w:r>
      <w:r w:rsidRPr="007A261A">
        <w:rPr>
          <w:rFonts w:ascii="Times New Roman" w:hAnsi="Times New Roman" w:cs="Times New Roman"/>
          <w:sz w:val="24"/>
          <w:szCs w:val="24"/>
        </w:rPr>
        <w:t xml:space="preserve">, N. y Arroyo, J. (2022). Cultura ambiental desde la proyección social comunitaria para la comprensión colectiva de la sustentabilidad. </w:t>
      </w:r>
      <w:r w:rsidRPr="007A261A">
        <w:rPr>
          <w:rFonts w:ascii="Times New Roman" w:hAnsi="Times New Roman" w:cs="Times New Roman"/>
          <w:i/>
          <w:iCs/>
          <w:sz w:val="24"/>
          <w:szCs w:val="24"/>
        </w:rPr>
        <w:t>Tecné, Episteme y Didaxis: TED,</w:t>
      </w:r>
      <w:r w:rsidRPr="007A261A">
        <w:rPr>
          <w:rFonts w:ascii="Times New Roman" w:hAnsi="Times New Roman" w:cs="Times New Roman"/>
          <w:sz w:val="24"/>
          <w:szCs w:val="24"/>
        </w:rPr>
        <w:t xml:space="preserve"> 52, 283-302. </w:t>
      </w:r>
      <w:hyperlink r:id="rId25" w:history="1">
        <w:r w:rsidRPr="007A261A">
          <w:rPr>
            <w:rStyle w:val="Hipervnculo"/>
            <w:rFonts w:ascii="Times New Roman" w:hAnsi="Times New Roman" w:cs="Times New Roman"/>
            <w:sz w:val="24"/>
            <w:szCs w:val="24"/>
          </w:rPr>
          <w:t>https://doi.org/10.17227/ted.num52-11921</w:t>
        </w:r>
      </w:hyperlink>
    </w:p>
    <w:p w14:paraId="5018D74A" w14:textId="4ECFA27D"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Plata, Á. M., Holguín, M. T., Saénz, O. y Callejas, M. M. (2022). Agenda 2030 y Objetivos de Desarrollo Sostenible: aportes de las instituciones de educación superior en la dimensión ambiental. </w:t>
      </w:r>
      <w:r w:rsidRPr="007A261A">
        <w:rPr>
          <w:rFonts w:ascii="Times New Roman" w:hAnsi="Times New Roman" w:cs="Times New Roman"/>
          <w:i/>
          <w:iCs/>
          <w:sz w:val="24"/>
          <w:szCs w:val="24"/>
        </w:rPr>
        <w:t>Educación y Educadores, 25</w:t>
      </w:r>
      <w:r w:rsidRPr="007A261A">
        <w:rPr>
          <w:rFonts w:ascii="Times New Roman" w:hAnsi="Times New Roman" w:cs="Times New Roman"/>
          <w:sz w:val="24"/>
          <w:szCs w:val="24"/>
        </w:rPr>
        <w:t xml:space="preserve">(2), e2524. </w:t>
      </w:r>
      <w:hyperlink r:id="rId26" w:history="1">
        <w:r w:rsidRPr="007A261A">
          <w:rPr>
            <w:rStyle w:val="Hipervnculo"/>
            <w:rFonts w:ascii="Times New Roman" w:hAnsi="Times New Roman" w:cs="Times New Roman"/>
            <w:sz w:val="24"/>
            <w:szCs w:val="24"/>
          </w:rPr>
          <w:t>https://doi.org/10.5294/edu.2022.25.2.4</w:t>
        </w:r>
      </w:hyperlink>
    </w:p>
    <w:p w14:paraId="640824AC" w14:textId="68BF7700"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lastRenderedPageBreak/>
        <w:t>Rattia, N. S. (2022). Cultura ambientalista: una perspectiva transdisciplinaria de la formación ciudadana en la era planetaria.</w:t>
      </w:r>
      <w:r w:rsidR="00B37BAC" w:rsidRPr="007A261A">
        <w:rPr>
          <w:rFonts w:ascii="Times New Roman" w:eastAsia="Times New Roman" w:hAnsi="Times New Roman" w:cs="Times New Roman"/>
          <w:i/>
          <w:iCs/>
          <w:sz w:val="24"/>
          <w:szCs w:val="24"/>
          <w:lang w:eastAsia="es-MX"/>
        </w:rPr>
        <w:t xml:space="preserve"> </w:t>
      </w:r>
      <w:r w:rsidRPr="007A261A">
        <w:rPr>
          <w:rFonts w:ascii="Times New Roman" w:eastAsia="Times New Roman" w:hAnsi="Times New Roman" w:cs="Times New Roman"/>
          <w:i/>
          <w:iCs/>
          <w:sz w:val="24"/>
          <w:szCs w:val="24"/>
          <w:lang w:eastAsia="es-MX"/>
        </w:rPr>
        <w:t>Guayana Moderna,</w:t>
      </w:r>
      <w:r w:rsidR="00B37BAC" w:rsidRPr="007A261A">
        <w:rPr>
          <w:rFonts w:ascii="Times New Roman" w:eastAsia="Times New Roman" w:hAnsi="Times New Roman" w:cs="Times New Roman"/>
          <w:i/>
          <w:iCs/>
          <w:sz w:val="24"/>
          <w:szCs w:val="24"/>
          <w:lang w:eastAsia="es-MX"/>
        </w:rPr>
        <w:t xml:space="preserve"> </w:t>
      </w:r>
      <w:r w:rsidRPr="007A261A">
        <w:rPr>
          <w:rFonts w:ascii="Times New Roman" w:eastAsia="Times New Roman" w:hAnsi="Times New Roman" w:cs="Times New Roman"/>
          <w:i/>
          <w:iCs/>
          <w:sz w:val="24"/>
          <w:szCs w:val="24"/>
          <w:lang w:eastAsia="es-MX"/>
        </w:rPr>
        <w:t>11</w:t>
      </w:r>
      <w:r w:rsidRPr="007A261A">
        <w:rPr>
          <w:rFonts w:ascii="Times New Roman" w:eastAsia="Times New Roman" w:hAnsi="Times New Roman" w:cs="Times New Roman"/>
          <w:sz w:val="24"/>
          <w:szCs w:val="24"/>
          <w:lang w:eastAsia="es-MX"/>
        </w:rPr>
        <w:t>(11), 325</w:t>
      </w:r>
      <w:r w:rsidR="00B37BAC" w:rsidRPr="007A261A">
        <w:rPr>
          <w:rFonts w:ascii="Times New Roman" w:eastAsia="Times New Roman" w:hAnsi="Times New Roman" w:cs="Times New Roman"/>
          <w:sz w:val="24"/>
          <w:szCs w:val="24"/>
          <w:lang w:eastAsia="es-MX"/>
        </w:rPr>
        <w:t>-</w:t>
      </w:r>
      <w:r w:rsidRPr="007A261A">
        <w:rPr>
          <w:rFonts w:ascii="Times New Roman" w:eastAsia="Times New Roman" w:hAnsi="Times New Roman" w:cs="Times New Roman"/>
          <w:sz w:val="24"/>
          <w:szCs w:val="24"/>
          <w:lang w:eastAsia="es-MX"/>
        </w:rPr>
        <w:t>339.</w:t>
      </w:r>
      <w:r w:rsidR="00B37BAC" w:rsidRPr="007A261A">
        <w:t xml:space="preserve"> </w:t>
      </w:r>
      <w:hyperlink r:id="rId27" w:history="1">
        <w:r w:rsidR="000A364C" w:rsidRPr="007A261A">
          <w:rPr>
            <w:rStyle w:val="Hipervnculo"/>
            <w:rFonts w:ascii="Times New Roman" w:eastAsia="Times New Roman" w:hAnsi="Times New Roman" w:cs="Times New Roman"/>
            <w:sz w:val="24"/>
            <w:szCs w:val="24"/>
            <w:lang w:eastAsia="es-MX"/>
          </w:rPr>
          <w:t>https://revistasenlinea.saber.ucab.edu.ve/index.php/guayanamoderna/article/view/5874</w:t>
        </w:r>
      </w:hyperlink>
    </w:p>
    <w:p w14:paraId="2773BED1" w14:textId="14453210"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Rentería, J.; Hincapíe, E.; Rodríguez, Y.; Vélez, Ch.; Osorio, B. y Durango, J. (2022). Competencia global para el desarrollo sostenible: una oportunidad para la educación superior.  </w:t>
      </w:r>
      <w:r w:rsidRPr="007A261A">
        <w:rPr>
          <w:rFonts w:ascii="Times New Roman" w:eastAsia="Times New Roman" w:hAnsi="Times New Roman" w:cs="Times New Roman"/>
          <w:i/>
          <w:iCs/>
          <w:sz w:val="24"/>
          <w:szCs w:val="24"/>
          <w:lang w:eastAsia="es-MX"/>
        </w:rPr>
        <w:t>Entramado, 18</w:t>
      </w:r>
      <w:r w:rsidRPr="007A261A">
        <w:rPr>
          <w:rFonts w:ascii="Times New Roman" w:eastAsia="Times New Roman" w:hAnsi="Times New Roman" w:cs="Times New Roman"/>
          <w:sz w:val="24"/>
          <w:szCs w:val="24"/>
          <w:lang w:eastAsia="es-MX"/>
        </w:rPr>
        <w:t>(1), e-7641. 1-21</w:t>
      </w:r>
      <w:r w:rsidR="006E5911" w:rsidRPr="007A261A">
        <w:rPr>
          <w:rFonts w:ascii="Times New Roman" w:eastAsia="Times New Roman" w:hAnsi="Times New Roman" w:cs="Times New Roman"/>
          <w:sz w:val="24"/>
          <w:szCs w:val="24"/>
          <w:lang w:eastAsia="es-MX"/>
        </w:rPr>
        <w:t xml:space="preserve">. </w:t>
      </w:r>
      <w:hyperlink r:id="rId28" w:history="1">
        <w:r w:rsidR="00A305FF" w:rsidRPr="007A261A">
          <w:rPr>
            <w:rStyle w:val="Hipervnculo"/>
            <w:rFonts w:ascii="Times New Roman" w:eastAsia="Times New Roman" w:hAnsi="Times New Roman" w:cs="Times New Roman"/>
            <w:sz w:val="24"/>
            <w:szCs w:val="24"/>
            <w:lang w:eastAsia="es-MX"/>
          </w:rPr>
          <w:t>https://doi.org/10.18041/1900-3803/entramado.1.7641</w:t>
        </w:r>
      </w:hyperlink>
    </w:p>
    <w:p w14:paraId="1E6C13B9" w14:textId="3D9E5B57"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Rodríguez, J. y Reguant, M. (2020). Calcular la fiabilidad de un cuestionario o escala mediante el SPSS: el coeficiente alfa de Cronbach.</w:t>
      </w:r>
      <w:r w:rsidRPr="007A261A">
        <w:rPr>
          <w:rFonts w:ascii="Times New Roman" w:eastAsia="Times New Roman" w:hAnsi="Times New Roman" w:cs="Times New Roman"/>
          <w:i/>
          <w:iCs/>
          <w:sz w:val="24"/>
          <w:szCs w:val="24"/>
          <w:lang w:eastAsia="es-MX"/>
        </w:rPr>
        <w:t xml:space="preserve"> REIRE Revista d'Innovació i Recerca en Educación</w:t>
      </w:r>
      <w:r w:rsidRPr="007A261A">
        <w:rPr>
          <w:rFonts w:ascii="Times New Roman" w:eastAsia="Times New Roman" w:hAnsi="Times New Roman" w:cs="Times New Roman"/>
          <w:sz w:val="24"/>
          <w:szCs w:val="24"/>
          <w:lang w:eastAsia="es-MX"/>
        </w:rPr>
        <w:t xml:space="preserve">, </w:t>
      </w:r>
      <w:r w:rsidRPr="007A261A">
        <w:rPr>
          <w:rFonts w:ascii="Times New Roman" w:eastAsia="Times New Roman" w:hAnsi="Times New Roman" w:cs="Times New Roman"/>
          <w:i/>
          <w:iCs/>
          <w:sz w:val="24"/>
          <w:szCs w:val="24"/>
          <w:lang w:eastAsia="es-MX"/>
        </w:rPr>
        <w:t>13(</w:t>
      </w:r>
      <w:r w:rsidRPr="007A261A">
        <w:rPr>
          <w:rFonts w:ascii="Times New Roman" w:eastAsia="Times New Roman" w:hAnsi="Times New Roman" w:cs="Times New Roman"/>
          <w:sz w:val="24"/>
          <w:szCs w:val="24"/>
          <w:lang w:eastAsia="es-MX"/>
        </w:rPr>
        <w:t xml:space="preserve">2), 1-13. </w:t>
      </w:r>
      <w:hyperlink r:id="rId29" w:history="1">
        <w:r w:rsidRPr="007A261A">
          <w:rPr>
            <w:rStyle w:val="Hipervnculo"/>
            <w:rFonts w:ascii="Times New Roman" w:eastAsia="Times New Roman" w:hAnsi="Times New Roman" w:cs="Times New Roman"/>
            <w:sz w:val="24"/>
            <w:szCs w:val="24"/>
            <w:lang w:eastAsia="es-MX"/>
          </w:rPr>
          <w:t>https://doi.org/10.1344/reire2020.13.230048</w:t>
        </w:r>
      </w:hyperlink>
    </w:p>
    <w:p w14:paraId="333D51BC" w14:textId="07F2B859" w:rsidR="00110F0A" w:rsidRPr="007A261A" w:rsidRDefault="00110F0A" w:rsidP="007F0C63">
      <w:pPr>
        <w:spacing w:after="0" w:line="360" w:lineRule="auto"/>
        <w:ind w:left="709" w:hanging="709"/>
        <w:jc w:val="both"/>
        <w:rPr>
          <w:rFonts w:ascii="Times New Roman" w:hAnsi="Times New Roman" w:cs="Times New Roman"/>
          <w:sz w:val="24"/>
          <w:szCs w:val="24"/>
        </w:rPr>
      </w:pPr>
      <w:r w:rsidRPr="007A261A">
        <w:rPr>
          <w:rFonts w:ascii="Times New Roman" w:hAnsi="Times New Roman" w:cs="Times New Roman"/>
          <w:sz w:val="24"/>
          <w:szCs w:val="24"/>
        </w:rPr>
        <w:t xml:space="preserve">Rodríguez, M. (2022). Los objetivos de desarrollo sostenible y la cultura como recurso educativo para la formación de jóvenes como agentes de cambio social. </w:t>
      </w:r>
      <w:r w:rsidRPr="007A261A">
        <w:rPr>
          <w:rFonts w:ascii="Times New Roman" w:hAnsi="Times New Roman" w:cs="Times New Roman"/>
          <w:i/>
          <w:iCs/>
          <w:sz w:val="24"/>
          <w:szCs w:val="24"/>
        </w:rPr>
        <w:t>Eirene estudios de paz y conflictos,5</w:t>
      </w:r>
      <w:r w:rsidRPr="007A261A">
        <w:rPr>
          <w:rFonts w:ascii="Times New Roman" w:hAnsi="Times New Roman" w:cs="Times New Roman"/>
          <w:sz w:val="24"/>
          <w:szCs w:val="24"/>
        </w:rPr>
        <w:t>(9),</w:t>
      </w:r>
      <w:r w:rsidR="000A364C" w:rsidRPr="007A261A">
        <w:rPr>
          <w:rFonts w:ascii="Times New Roman" w:hAnsi="Times New Roman" w:cs="Times New Roman"/>
          <w:sz w:val="24"/>
          <w:szCs w:val="24"/>
        </w:rPr>
        <w:t xml:space="preserve"> </w:t>
      </w:r>
      <w:r w:rsidRPr="007A261A">
        <w:rPr>
          <w:rFonts w:ascii="Times New Roman" w:hAnsi="Times New Roman" w:cs="Times New Roman"/>
          <w:sz w:val="24"/>
          <w:szCs w:val="24"/>
        </w:rPr>
        <w:t>195-222.</w:t>
      </w:r>
      <w:r w:rsidR="000A364C" w:rsidRPr="007A261A">
        <w:rPr>
          <w:rFonts w:ascii="Times New Roman" w:hAnsi="Times New Roman" w:cs="Times New Roman"/>
          <w:sz w:val="24"/>
          <w:szCs w:val="24"/>
        </w:rPr>
        <w:t xml:space="preserve"> </w:t>
      </w:r>
      <w:hyperlink r:id="rId30" w:history="1">
        <w:r w:rsidR="000A364C" w:rsidRPr="007A261A">
          <w:rPr>
            <w:rStyle w:val="Hipervnculo"/>
            <w:rFonts w:ascii="Times New Roman" w:hAnsi="Times New Roman" w:cs="Times New Roman"/>
            <w:sz w:val="24"/>
            <w:szCs w:val="24"/>
          </w:rPr>
          <w:t>https://www.estudiosdepazyconflictos.com/index.php/eirene/article/view/181</w:t>
        </w:r>
      </w:hyperlink>
    </w:p>
    <w:p w14:paraId="429D5A98" w14:textId="2684750E" w:rsidR="004E5C7D" w:rsidRPr="007A261A" w:rsidRDefault="004E5C7D"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Ruiz, C. y Valenzuela, M. (20</w:t>
      </w:r>
      <w:r w:rsidR="0068266E">
        <w:rPr>
          <w:rFonts w:ascii="Times New Roman" w:eastAsia="Times New Roman" w:hAnsi="Times New Roman" w:cs="Times New Roman"/>
          <w:sz w:val="24"/>
          <w:szCs w:val="24"/>
          <w:lang w:eastAsia="es-MX"/>
        </w:rPr>
        <w:t>22</w:t>
      </w:r>
      <w:r w:rsidRPr="007A261A">
        <w:rPr>
          <w:rFonts w:ascii="Times New Roman" w:eastAsia="Times New Roman" w:hAnsi="Times New Roman" w:cs="Times New Roman"/>
          <w:sz w:val="24"/>
          <w:szCs w:val="24"/>
          <w:lang w:eastAsia="es-MX"/>
        </w:rPr>
        <w:t xml:space="preserve">). </w:t>
      </w:r>
      <w:r w:rsidRPr="007A261A">
        <w:rPr>
          <w:rFonts w:ascii="Times New Roman" w:eastAsia="Times New Roman" w:hAnsi="Times New Roman" w:cs="Times New Roman"/>
          <w:i/>
          <w:iCs/>
          <w:sz w:val="24"/>
          <w:szCs w:val="24"/>
          <w:lang w:eastAsia="es-MX"/>
        </w:rPr>
        <w:t>Metodología de la investigación.</w:t>
      </w:r>
      <w:r w:rsidR="00AE5061" w:rsidRPr="007A261A">
        <w:rPr>
          <w:rFonts w:ascii="Times New Roman" w:eastAsia="Times New Roman" w:hAnsi="Times New Roman" w:cs="Times New Roman"/>
          <w:sz w:val="24"/>
          <w:szCs w:val="24"/>
          <w:lang w:eastAsia="es-MX"/>
        </w:rPr>
        <w:t xml:space="preserve"> Universidad Nacional Autónoma de Tayacaja Daniel Hernández Morillo (UNAT)-Fondo Editorial. </w:t>
      </w:r>
      <w:hyperlink r:id="rId31" w:history="1">
        <w:r w:rsidR="00AE5061" w:rsidRPr="007A261A">
          <w:rPr>
            <w:rStyle w:val="Hipervnculo"/>
            <w:rFonts w:ascii="Times New Roman" w:eastAsia="Times New Roman" w:hAnsi="Times New Roman" w:cs="Times New Roman"/>
            <w:sz w:val="24"/>
            <w:szCs w:val="24"/>
            <w:lang w:eastAsia="es-MX"/>
          </w:rPr>
          <w:t>https://fondoeditorial.unat.edu.pe/index.php/EdiUnat/catalog/book/4</w:t>
        </w:r>
      </w:hyperlink>
    </w:p>
    <w:p w14:paraId="5275759C" w14:textId="16E74DB8"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Sánchez, G. (2018). La formación para el desarrollo sostenible: función esencial de la universidad. En el papel de la Universidad Iberoamericana en la Agenda 2030. [Seminario], S</w:t>
      </w:r>
      <w:r w:rsidR="00536A51" w:rsidRPr="007A261A">
        <w:rPr>
          <w:rFonts w:ascii="Times New Roman" w:eastAsia="Times New Roman" w:hAnsi="Times New Roman" w:cs="Times New Roman"/>
          <w:sz w:val="24"/>
          <w:szCs w:val="24"/>
          <w:lang w:eastAsia="es-MX"/>
        </w:rPr>
        <w:t>EGIB</w:t>
      </w:r>
      <w:r w:rsidRPr="007A261A">
        <w:rPr>
          <w:rFonts w:ascii="Times New Roman" w:eastAsia="Times New Roman" w:hAnsi="Times New Roman" w:cs="Times New Roman"/>
          <w:sz w:val="24"/>
          <w:szCs w:val="24"/>
          <w:lang w:eastAsia="es-MX"/>
        </w:rPr>
        <w:t xml:space="preserve">, Salamanca. Archivo digital. </w:t>
      </w:r>
      <w:hyperlink r:id="rId32" w:history="1">
        <w:r w:rsidRPr="007A261A">
          <w:rPr>
            <w:rStyle w:val="Hipervnculo"/>
            <w:rFonts w:ascii="Times New Roman" w:eastAsia="Times New Roman" w:hAnsi="Times New Roman" w:cs="Times New Roman"/>
            <w:sz w:val="24"/>
            <w:szCs w:val="24"/>
            <w:lang w:eastAsia="es-MX"/>
          </w:rPr>
          <w:t>https://www.segib.org/wp-content/uploads/El_papel_de_la_Universidad_IB_en_Agenda2030.pdf</w:t>
        </w:r>
      </w:hyperlink>
    </w:p>
    <w:p w14:paraId="7F2DB31E" w14:textId="3E9CF968" w:rsidR="00110F0A" w:rsidRPr="007A261A" w:rsidRDefault="00110F0A" w:rsidP="007F0C63">
      <w:pPr>
        <w:spacing w:after="0" w:line="360" w:lineRule="auto"/>
        <w:ind w:left="709" w:hanging="709"/>
        <w:jc w:val="both"/>
        <w:rPr>
          <w:rStyle w:val="Hipervnculo"/>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 xml:space="preserve">Secretaría General Iberoamericana </w:t>
      </w:r>
      <w:r w:rsidR="007A261A" w:rsidRPr="007A261A">
        <w:rPr>
          <w:rFonts w:ascii="Times New Roman" w:eastAsia="Times New Roman" w:hAnsi="Times New Roman" w:cs="Times New Roman"/>
          <w:sz w:val="24"/>
          <w:szCs w:val="24"/>
          <w:lang w:eastAsia="es-MX"/>
        </w:rPr>
        <w:t>(</w:t>
      </w:r>
      <w:r w:rsidRPr="007A261A">
        <w:rPr>
          <w:rFonts w:ascii="Times New Roman" w:eastAsia="Times New Roman" w:hAnsi="Times New Roman" w:cs="Times New Roman"/>
          <w:sz w:val="24"/>
          <w:szCs w:val="24"/>
          <w:lang w:eastAsia="es-MX"/>
        </w:rPr>
        <w:t>SEGIB</w:t>
      </w:r>
      <w:r w:rsidR="007A261A" w:rsidRPr="007A261A">
        <w:rPr>
          <w:rFonts w:ascii="Times New Roman" w:eastAsia="Times New Roman" w:hAnsi="Times New Roman" w:cs="Times New Roman"/>
          <w:sz w:val="24"/>
          <w:szCs w:val="24"/>
          <w:lang w:eastAsia="es-MX"/>
        </w:rPr>
        <w:t>)</w:t>
      </w:r>
      <w:r w:rsidRPr="007A261A">
        <w:rPr>
          <w:rFonts w:ascii="Times New Roman" w:eastAsia="Times New Roman" w:hAnsi="Times New Roman" w:cs="Times New Roman"/>
          <w:sz w:val="24"/>
          <w:szCs w:val="24"/>
          <w:lang w:eastAsia="es-MX"/>
        </w:rPr>
        <w:t>. (2018). El Papel de la Universidad Iberoamericana en la Agenda 2030. [Seminario], S</w:t>
      </w:r>
      <w:r w:rsidR="002E240A" w:rsidRPr="007A261A">
        <w:rPr>
          <w:rFonts w:ascii="Times New Roman" w:eastAsia="Times New Roman" w:hAnsi="Times New Roman" w:cs="Times New Roman"/>
          <w:sz w:val="24"/>
          <w:szCs w:val="24"/>
          <w:lang w:eastAsia="es-MX"/>
        </w:rPr>
        <w:t>EGIB</w:t>
      </w:r>
      <w:r w:rsidRPr="007A261A">
        <w:rPr>
          <w:rFonts w:ascii="Times New Roman" w:eastAsia="Times New Roman" w:hAnsi="Times New Roman" w:cs="Times New Roman"/>
          <w:sz w:val="24"/>
          <w:szCs w:val="24"/>
          <w:lang w:eastAsia="es-MX"/>
        </w:rPr>
        <w:t>, Salamanca.</w:t>
      </w:r>
      <w:r w:rsidR="002E240A" w:rsidRPr="007A261A">
        <w:rPr>
          <w:rFonts w:ascii="Times New Roman" w:eastAsia="Times New Roman" w:hAnsi="Times New Roman" w:cs="Times New Roman"/>
          <w:sz w:val="24"/>
          <w:szCs w:val="24"/>
          <w:lang w:eastAsia="es-MX"/>
        </w:rPr>
        <w:t xml:space="preserve"> </w:t>
      </w:r>
      <w:hyperlink r:id="rId33" w:history="1">
        <w:r w:rsidRPr="007A261A">
          <w:rPr>
            <w:rStyle w:val="Hipervnculo"/>
            <w:rFonts w:ascii="Times New Roman" w:eastAsia="Times New Roman" w:hAnsi="Times New Roman" w:cs="Times New Roman"/>
            <w:sz w:val="24"/>
            <w:szCs w:val="24"/>
            <w:lang w:eastAsia="es-MX"/>
          </w:rPr>
          <w:t>https://www.segib.org/wp-content/uploads/El_papel_de_la_Universidad_IB_en_Agenda2030.pdf</w:t>
        </w:r>
      </w:hyperlink>
    </w:p>
    <w:p w14:paraId="173D70C0" w14:textId="2718CE12" w:rsidR="00110F0A" w:rsidRPr="007A261A" w:rsidRDefault="00110F0A" w:rsidP="007F0C63">
      <w:pPr>
        <w:spacing w:after="0" w:line="360" w:lineRule="auto"/>
        <w:ind w:left="709" w:hanging="709"/>
        <w:jc w:val="both"/>
        <w:rPr>
          <w:rFonts w:ascii="Times New Roman" w:eastAsia="Times New Roman" w:hAnsi="Times New Roman" w:cs="Times New Roman"/>
          <w:sz w:val="24"/>
          <w:szCs w:val="24"/>
          <w:lang w:eastAsia="es-MX"/>
        </w:rPr>
      </w:pPr>
      <w:r w:rsidRPr="007A261A">
        <w:rPr>
          <w:rFonts w:ascii="Times New Roman" w:eastAsia="Times New Roman" w:hAnsi="Times New Roman" w:cs="Times New Roman"/>
          <w:sz w:val="24"/>
          <w:szCs w:val="24"/>
          <w:lang w:eastAsia="es-MX"/>
        </w:rPr>
        <w:t>Serna, O., Guerrero, C. y Salgado, G. (2023). Propuesta de intervención de educación ambiental sobre el cambio climático en la formación de docentes. En R. Calixto y M. Silva (Coord</w:t>
      </w:r>
      <w:r w:rsidR="007A261A" w:rsidRPr="0068266E">
        <w:rPr>
          <w:rFonts w:ascii="Times New Roman" w:eastAsia="Times New Roman" w:hAnsi="Times New Roman" w:cs="Times New Roman"/>
          <w:sz w:val="24"/>
          <w:szCs w:val="24"/>
          <w:lang w:eastAsia="es-MX"/>
        </w:rPr>
        <w:t>.</w:t>
      </w:r>
      <w:r w:rsidRPr="007A261A">
        <w:rPr>
          <w:rFonts w:ascii="Times New Roman" w:eastAsia="Times New Roman" w:hAnsi="Times New Roman" w:cs="Times New Roman"/>
          <w:sz w:val="24"/>
          <w:szCs w:val="24"/>
          <w:lang w:eastAsia="es-MX"/>
        </w:rPr>
        <w:t xml:space="preserve">). </w:t>
      </w:r>
      <w:r w:rsidRPr="007A261A">
        <w:rPr>
          <w:rFonts w:ascii="Times New Roman" w:eastAsia="Times New Roman" w:hAnsi="Times New Roman" w:cs="Times New Roman"/>
          <w:i/>
          <w:iCs/>
          <w:sz w:val="24"/>
          <w:szCs w:val="24"/>
          <w:lang w:eastAsia="es-MX"/>
        </w:rPr>
        <w:t xml:space="preserve">Educación ambiental, agua y cambio climático: nuevos escenarios </w:t>
      </w:r>
      <w:r w:rsidRPr="007A261A">
        <w:rPr>
          <w:rFonts w:ascii="Times New Roman" w:eastAsia="Times New Roman" w:hAnsi="Times New Roman" w:cs="Times New Roman"/>
          <w:sz w:val="24"/>
          <w:szCs w:val="24"/>
          <w:lang w:eastAsia="es-MX"/>
        </w:rPr>
        <w:t xml:space="preserve">(pp. 27-51). Universidad Veracruzana.  </w:t>
      </w:r>
      <w:hyperlink r:id="rId34" w:history="1">
        <w:r w:rsidRPr="007A261A">
          <w:rPr>
            <w:rStyle w:val="Hipervnculo"/>
            <w:rFonts w:ascii="Times New Roman" w:eastAsia="Times New Roman" w:hAnsi="Times New Roman" w:cs="Times New Roman"/>
            <w:sz w:val="24"/>
            <w:szCs w:val="24"/>
            <w:lang w:eastAsia="es-MX"/>
          </w:rPr>
          <w:t>https://www.uv.mx/bdh/files/2023/11/Educacion-ambiental-agua-y-cambio.pdf</w:t>
        </w:r>
      </w:hyperlink>
    </w:p>
    <w:p w14:paraId="2B1B2A20" w14:textId="71EE9A9E" w:rsidR="00110F0A" w:rsidRPr="0048452B" w:rsidRDefault="00110F0A" w:rsidP="007F0C63">
      <w:pPr>
        <w:spacing w:after="0" w:line="360" w:lineRule="auto"/>
        <w:ind w:left="709" w:hanging="709"/>
        <w:jc w:val="both"/>
        <w:rPr>
          <w:rFonts w:ascii="Times New Roman" w:hAnsi="Times New Roman" w:cs="Times New Roman"/>
          <w:sz w:val="24"/>
          <w:szCs w:val="24"/>
          <w:lang w:val="pt-PT"/>
        </w:rPr>
      </w:pPr>
      <w:r w:rsidRPr="007A261A">
        <w:rPr>
          <w:rFonts w:ascii="Times New Roman" w:hAnsi="Times New Roman" w:cs="Times New Roman"/>
          <w:sz w:val="24"/>
          <w:szCs w:val="24"/>
        </w:rPr>
        <w:lastRenderedPageBreak/>
        <w:t xml:space="preserve">Severiche, C., Gómez, E. y Jaimes, J. (2016). La educación ambiental como base cultural y estrategia para el desarrollo sostenible. </w:t>
      </w:r>
      <w:r w:rsidRPr="0048452B">
        <w:rPr>
          <w:rFonts w:ascii="Times New Roman" w:hAnsi="Times New Roman" w:cs="Times New Roman"/>
          <w:i/>
          <w:iCs/>
          <w:sz w:val="24"/>
          <w:szCs w:val="24"/>
          <w:lang w:val="pt-PT"/>
        </w:rPr>
        <w:t>Telos,18</w:t>
      </w:r>
      <w:r w:rsidRPr="0048452B">
        <w:rPr>
          <w:rFonts w:ascii="Times New Roman" w:hAnsi="Times New Roman" w:cs="Times New Roman"/>
          <w:sz w:val="24"/>
          <w:szCs w:val="24"/>
          <w:lang w:val="pt-PT"/>
        </w:rPr>
        <w:t>(2), 266-281.</w:t>
      </w:r>
      <w:r w:rsidR="002E240A" w:rsidRPr="0048452B">
        <w:rPr>
          <w:rFonts w:ascii="Times New Roman" w:hAnsi="Times New Roman" w:cs="Times New Roman"/>
          <w:sz w:val="24"/>
          <w:szCs w:val="24"/>
          <w:lang w:val="pt-PT"/>
        </w:rPr>
        <w:t xml:space="preserve"> </w:t>
      </w:r>
      <w:hyperlink r:id="rId35" w:history="1">
        <w:r w:rsidR="002E240A" w:rsidRPr="0048452B">
          <w:rPr>
            <w:rStyle w:val="Hipervnculo"/>
            <w:rFonts w:ascii="Times New Roman" w:hAnsi="Times New Roman" w:cs="Times New Roman"/>
            <w:sz w:val="24"/>
            <w:szCs w:val="24"/>
            <w:lang w:val="pt-PT"/>
          </w:rPr>
          <w:t>https://www.calameo.com/read/005573338bacc9d4b5012</w:t>
        </w:r>
      </w:hyperlink>
    </w:p>
    <w:p w14:paraId="53416BAB" w14:textId="23493A84" w:rsidR="006E5911" w:rsidRPr="007A261A" w:rsidRDefault="006E5911" w:rsidP="007F0C63">
      <w:pPr>
        <w:spacing w:after="0" w:line="360" w:lineRule="auto"/>
        <w:ind w:left="709" w:hanging="709"/>
        <w:jc w:val="both"/>
        <w:rPr>
          <w:rFonts w:ascii="Times New Roman" w:hAnsi="Times New Roman" w:cs="Times New Roman"/>
          <w:sz w:val="24"/>
          <w:szCs w:val="24"/>
        </w:rPr>
      </w:pPr>
      <w:r w:rsidRPr="0048452B">
        <w:rPr>
          <w:rFonts w:ascii="Times New Roman" w:hAnsi="Times New Roman" w:cs="Times New Roman"/>
          <w:sz w:val="24"/>
          <w:szCs w:val="24"/>
          <w:lang w:val="pt-PT"/>
        </w:rPr>
        <w:t xml:space="preserve">Sustainable Development Solutions Network </w:t>
      </w:r>
      <w:r w:rsidR="007A261A" w:rsidRPr="0048452B">
        <w:rPr>
          <w:rFonts w:ascii="Times New Roman" w:hAnsi="Times New Roman" w:cs="Times New Roman"/>
          <w:sz w:val="24"/>
          <w:szCs w:val="24"/>
          <w:lang w:val="pt-PT"/>
        </w:rPr>
        <w:t>(</w:t>
      </w:r>
      <w:r w:rsidRPr="0048452B">
        <w:rPr>
          <w:rFonts w:ascii="Times New Roman" w:hAnsi="Times New Roman" w:cs="Times New Roman"/>
          <w:sz w:val="24"/>
          <w:szCs w:val="24"/>
          <w:lang w:val="pt-PT"/>
        </w:rPr>
        <w:t>SDSN</w:t>
      </w:r>
      <w:r w:rsidR="007A261A" w:rsidRPr="0048452B">
        <w:rPr>
          <w:rFonts w:ascii="Times New Roman" w:hAnsi="Times New Roman" w:cs="Times New Roman"/>
          <w:sz w:val="24"/>
          <w:szCs w:val="24"/>
          <w:lang w:val="pt-PT"/>
        </w:rPr>
        <w:t>)</w:t>
      </w:r>
      <w:r w:rsidRPr="0048452B">
        <w:rPr>
          <w:rFonts w:ascii="Times New Roman" w:hAnsi="Times New Roman" w:cs="Times New Roman"/>
          <w:sz w:val="24"/>
          <w:szCs w:val="24"/>
          <w:lang w:val="pt-PT"/>
        </w:rPr>
        <w:t xml:space="preserve">. </w:t>
      </w:r>
      <w:r w:rsidRPr="00CC298C">
        <w:rPr>
          <w:rFonts w:ascii="Times New Roman" w:hAnsi="Times New Roman" w:cs="Times New Roman"/>
          <w:sz w:val="24"/>
          <w:szCs w:val="24"/>
        </w:rPr>
        <w:t>(2020</w:t>
      </w:r>
      <w:r w:rsidRPr="00CC298C">
        <w:rPr>
          <w:rFonts w:ascii="Times New Roman" w:hAnsi="Times New Roman" w:cs="Times New Roman"/>
          <w:i/>
          <w:iCs/>
          <w:sz w:val="24"/>
          <w:szCs w:val="24"/>
        </w:rPr>
        <w:t>). Acelerando la educación para los ODS en las universidades. Una guía para universidades e instituciones de educación superior y terciaria</w:t>
      </w:r>
      <w:r w:rsidRPr="00CC298C">
        <w:rPr>
          <w:rFonts w:ascii="Times New Roman" w:hAnsi="Times New Roman" w:cs="Times New Roman"/>
          <w:sz w:val="24"/>
          <w:szCs w:val="24"/>
        </w:rPr>
        <w:t xml:space="preserve">. </w:t>
      </w:r>
      <w:hyperlink r:id="rId36" w:history="1">
        <w:r w:rsidR="00A305FF" w:rsidRPr="00CC298C">
          <w:rPr>
            <w:rStyle w:val="Hipervnculo"/>
            <w:rFonts w:ascii="Times New Roman" w:hAnsi="Times New Roman" w:cs="Times New Roman"/>
            <w:sz w:val="24"/>
            <w:szCs w:val="24"/>
          </w:rPr>
          <w:t>https://irp-cdn.multiscreensite.com/be6d1d56/files/uploaded/accelerating-education-for-the-sdgs-in-unis-ES-web.pdf</w:t>
        </w:r>
      </w:hyperlink>
    </w:p>
    <w:p w14:paraId="4C2BE631" w14:textId="627C6320" w:rsidR="00110F0A" w:rsidRDefault="00110F0A" w:rsidP="007F0C63">
      <w:pPr>
        <w:spacing w:after="0" w:line="360" w:lineRule="auto"/>
        <w:ind w:left="709" w:hanging="709"/>
        <w:jc w:val="both"/>
        <w:rPr>
          <w:rStyle w:val="Hipervnculo"/>
          <w:rFonts w:ascii="Times New Roman" w:hAnsi="Times New Roman" w:cs="Times New Roman"/>
          <w:sz w:val="24"/>
          <w:szCs w:val="24"/>
        </w:rPr>
      </w:pPr>
      <w:r w:rsidRPr="007A261A">
        <w:rPr>
          <w:rFonts w:ascii="Times New Roman" w:hAnsi="Times New Roman" w:cs="Times New Roman"/>
          <w:sz w:val="24"/>
          <w:szCs w:val="24"/>
        </w:rPr>
        <w:t xml:space="preserve">Vanegas, E. y Riascos, L. (2022). Residuos sólidos de origen orgánico, desechos menospreciados y casi despreciados en procesos de reciclaje. </w:t>
      </w:r>
      <w:r w:rsidRPr="007A261A">
        <w:rPr>
          <w:rFonts w:ascii="Times New Roman" w:hAnsi="Times New Roman" w:cs="Times New Roman"/>
          <w:i/>
          <w:iCs/>
          <w:sz w:val="24"/>
          <w:szCs w:val="24"/>
        </w:rPr>
        <w:t>Ciencia Latina</w:t>
      </w:r>
      <w:r w:rsidR="007A261A">
        <w:rPr>
          <w:rFonts w:ascii="Times New Roman" w:hAnsi="Times New Roman" w:cs="Times New Roman"/>
          <w:i/>
          <w:iCs/>
          <w:sz w:val="24"/>
          <w:szCs w:val="24"/>
        </w:rPr>
        <w:t>.</w:t>
      </w:r>
      <w:r w:rsidRPr="007A261A">
        <w:rPr>
          <w:rFonts w:ascii="Times New Roman" w:hAnsi="Times New Roman" w:cs="Times New Roman"/>
          <w:i/>
          <w:iCs/>
          <w:sz w:val="24"/>
          <w:szCs w:val="24"/>
        </w:rPr>
        <w:t xml:space="preserve"> Revista Científica Multidisciplinar, 6</w:t>
      </w:r>
      <w:r w:rsidRPr="007A261A">
        <w:rPr>
          <w:rFonts w:ascii="Times New Roman" w:hAnsi="Times New Roman" w:cs="Times New Roman"/>
          <w:sz w:val="24"/>
          <w:szCs w:val="24"/>
        </w:rPr>
        <w:t xml:space="preserve">(3), 2455-2478. </w:t>
      </w:r>
      <w:hyperlink r:id="rId37" w:history="1">
        <w:r w:rsidR="006E5911" w:rsidRPr="007A261A">
          <w:rPr>
            <w:rStyle w:val="Hipervnculo"/>
            <w:rFonts w:ascii="Times New Roman" w:hAnsi="Times New Roman" w:cs="Times New Roman"/>
            <w:sz w:val="24"/>
            <w:szCs w:val="24"/>
          </w:rPr>
          <w:t>https://doi.org/10.37811/cl_rcm.v6i3.2393</w:t>
        </w:r>
      </w:hyperlink>
    </w:p>
    <w:p w14:paraId="263B0D2C" w14:textId="77777777" w:rsidR="006E6820" w:rsidRPr="006E6820" w:rsidRDefault="006E6820" w:rsidP="006E6820">
      <w:pPr>
        <w:rPr>
          <w:rFonts w:ascii="Times New Roman" w:hAnsi="Times New Roman" w:cs="Times New Roman"/>
          <w:sz w:val="24"/>
          <w:szCs w:val="24"/>
        </w:rPr>
      </w:pPr>
    </w:p>
    <w:p w14:paraId="23F012B7" w14:textId="77777777" w:rsidR="006E6820" w:rsidRDefault="006E6820" w:rsidP="006E6820">
      <w:pPr>
        <w:rPr>
          <w:rStyle w:val="Hipervnculo"/>
          <w:rFonts w:ascii="Times New Roman" w:hAnsi="Times New Roman" w:cs="Times New Roman"/>
          <w:sz w:val="24"/>
          <w:szCs w:val="24"/>
        </w:rPr>
      </w:pPr>
    </w:p>
    <w:p w14:paraId="51EFF91D" w14:textId="7E34A3D9" w:rsidR="006E6820" w:rsidRDefault="006E6820" w:rsidP="006E6820">
      <w:pPr>
        <w:tabs>
          <w:tab w:val="left" w:pos="2740"/>
        </w:tabs>
        <w:rPr>
          <w:rFonts w:ascii="Times New Roman" w:hAnsi="Times New Roman" w:cs="Times New Roman"/>
          <w:sz w:val="24"/>
          <w:szCs w:val="24"/>
        </w:rPr>
      </w:pPr>
      <w:r>
        <w:rPr>
          <w:rFonts w:ascii="Times New Roman" w:hAnsi="Times New Roman" w:cs="Times New Roman"/>
          <w:sz w:val="24"/>
          <w:szCs w:val="24"/>
        </w:rPr>
        <w:tab/>
      </w:r>
    </w:p>
    <w:p w14:paraId="4E706676" w14:textId="77777777" w:rsidR="006E6820" w:rsidRDefault="006E6820" w:rsidP="006E6820">
      <w:pPr>
        <w:tabs>
          <w:tab w:val="left" w:pos="2740"/>
        </w:tabs>
        <w:rPr>
          <w:rFonts w:ascii="Times New Roman" w:hAnsi="Times New Roman" w:cs="Times New Roman"/>
          <w:sz w:val="24"/>
          <w:szCs w:val="24"/>
        </w:rPr>
      </w:pPr>
    </w:p>
    <w:p w14:paraId="2B67739F" w14:textId="77777777" w:rsidR="006E6820" w:rsidRDefault="006E6820" w:rsidP="006E6820">
      <w:pPr>
        <w:tabs>
          <w:tab w:val="left" w:pos="2740"/>
        </w:tabs>
        <w:rPr>
          <w:rFonts w:ascii="Times New Roman" w:hAnsi="Times New Roman" w:cs="Times New Roman"/>
          <w:sz w:val="24"/>
          <w:szCs w:val="24"/>
        </w:rPr>
      </w:pPr>
    </w:p>
    <w:p w14:paraId="29A6F0BB" w14:textId="77777777" w:rsidR="006E6820" w:rsidRDefault="006E6820" w:rsidP="006E6820">
      <w:pPr>
        <w:tabs>
          <w:tab w:val="left" w:pos="2740"/>
        </w:tabs>
        <w:rPr>
          <w:rFonts w:ascii="Times New Roman" w:hAnsi="Times New Roman" w:cs="Times New Roman"/>
          <w:sz w:val="24"/>
          <w:szCs w:val="24"/>
        </w:rPr>
      </w:pPr>
    </w:p>
    <w:p w14:paraId="0CC79776" w14:textId="77777777" w:rsidR="006E6820" w:rsidRDefault="006E6820" w:rsidP="006E6820">
      <w:pPr>
        <w:tabs>
          <w:tab w:val="left" w:pos="2740"/>
        </w:tabs>
        <w:rPr>
          <w:rFonts w:ascii="Times New Roman" w:hAnsi="Times New Roman" w:cs="Times New Roman"/>
          <w:sz w:val="24"/>
          <w:szCs w:val="24"/>
        </w:rPr>
      </w:pPr>
    </w:p>
    <w:p w14:paraId="020B9FBA" w14:textId="77777777" w:rsidR="006E6820" w:rsidRDefault="006E6820" w:rsidP="006E6820">
      <w:pPr>
        <w:tabs>
          <w:tab w:val="left" w:pos="2740"/>
        </w:tabs>
        <w:rPr>
          <w:rFonts w:ascii="Times New Roman" w:hAnsi="Times New Roman" w:cs="Times New Roman"/>
          <w:sz w:val="24"/>
          <w:szCs w:val="24"/>
        </w:rPr>
      </w:pPr>
    </w:p>
    <w:p w14:paraId="4C3E1D45" w14:textId="77777777" w:rsidR="006E6820" w:rsidRDefault="006E6820" w:rsidP="006E6820">
      <w:pPr>
        <w:tabs>
          <w:tab w:val="left" w:pos="2740"/>
        </w:tabs>
        <w:rPr>
          <w:rFonts w:ascii="Times New Roman" w:hAnsi="Times New Roman" w:cs="Times New Roman"/>
          <w:sz w:val="24"/>
          <w:szCs w:val="24"/>
        </w:rPr>
      </w:pPr>
    </w:p>
    <w:p w14:paraId="40093E05" w14:textId="77777777" w:rsidR="006E6820" w:rsidRDefault="006E6820" w:rsidP="006E6820">
      <w:pPr>
        <w:tabs>
          <w:tab w:val="left" w:pos="2740"/>
        </w:tabs>
        <w:rPr>
          <w:rFonts w:ascii="Times New Roman" w:hAnsi="Times New Roman" w:cs="Times New Roman"/>
          <w:sz w:val="24"/>
          <w:szCs w:val="24"/>
        </w:rPr>
      </w:pPr>
    </w:p>
    <w:p w14:paraId="513E7168" w14:textId="77777777" w:rsidR="006E6820" w:rsidRDefault="006E6820" w:rsidP="006E6820">
      <w:pPr>
        <w:tabs>
          <w:tab w:val="left" w:pos="2740"/>
        </w:tabs>
        <w:rPr>
          <w:rFonts w:ascii="Times New Roman" w:hAnsi="Times New Roman" w:cs="Times New Roman"/>
          <w:sz w:val="24"/>
          <w:szCs w:val="24"/>
        </w:rPr>
      </w:pPr>
    </w:p>
    <w:p w14:paraId="6201936E" w14:textId="77777777" w:rsidR="006E6820" w:rsidRDefault="006E6820" w:rsidP="006E6820">
      <w:pPr>
        <w:tabs>
          <w:tab w:val="left" w:pos="2740"/>
        </w:tabs>
        <w:rPr>
          <w:rFonts w:ascii="Times New Roman" w:hAnsi="Times New Roman" w:cs="Times New Roman"/>
          <w:sz w:val="24"/>
          <w:szCs w:val="24"/>
        </w:rPr>
      </w:pPr>
    </w:p>
    <w:p w14:paraId="199691C0" w14:textId="77777777" w:rsidR="006E6820" w:rsidRDefault="006E6820" w:rsidP="006E6820">
      <w:pPr>
        <w:tabs>
          <w:tab w:val="left" w:pos="2740"/>
        </w:tabs>
        <w:rPr>
          <w:rFonts w:ascii="Times New Roman" w:hAnsi="Times New Roman" w:cs="Times New Roman"/>
          <w:sz w:val="24"/>
          <w:szCs w:val="24"/>
        </w:rPr>
      </w:pPr>
    </w:p>
    <w:p w14:paraId="124FBA80" w14:textId="77777777" w:rsidR="006E6820" w:rsidRDefault="006E6820" w:rsidP="006E6820">
      <w:pPr>
        <w:tabs>
          <w:tab w:val="left" w:pos="2740"/>
        </w:tabs>
        <w:rPr>
          <w:rFonts w:ascii="Times New Roman" w:hAnsi="Times New Roman" w:cs="Times New Roman"/>
          <w:sz w:val="24"/>
          <w:szCs w:val="24"/>
        </w:rPr>
      </w:pPr>
    </w:p>
    <w:p w14:paraId="37092D9C" w14:textId="77777777" w:rsidR="006E6820" w:rsidRDefault="006E6820" w:rsidP="006E6820">
      <w:pPr>
        <w:tabs>
          <w:tab w:val="left" w:pos="2740"/>
        </w:tabs>
        <w:rPr>
          <w:rFonts w:ascii="Times New Roman" w:hAnsi="Times New Roman" w:cs="Times New Roman"/>
          <w:sz w:val="24"/>
          <w:szCs w:val="24"/>
        </w:rPr>
      </w:pPr>
    </w:p>
    <w:p w14:paraId="666CE49B" w14:textId="77777777" w:rsidR="006E6820" w:rsidRDefault="006E6820" w:rsidP="006E6820">
      <w:pPr>
        <w:tabs>
          <w:tab w:val="left" w:pos="2740"/>
        </w:tabs>
        <w:rPr>
          <w:rFonts w:ascii="Times New Roman" w:hAnsi="Times New Roman" w:cs="Times New Roman"/>
          <w:sz w:val="24"/>
          <w:szCs w:val="24"/>
        </w:rPr>
      </w:pPr>
    </w:p>
    <w:p w14:paraId="415724AE" w14:textId="77777777" w:rsidR="006E6820" w:rsidRDefault="006E6820" w:rsidP="006E6820">
      <w:pPr>
        <w:tabs>
          <w:tab w:val="left" w:pos="2740"/>
        </w:tabs>
        <w:rPr>
          <w:rFonts w:ascii="Times New Roman" w:hAnsi="Times New Roman" w:cs="Times New Roman"/>
          <w:sz w:val="24"/>
          <w:szCs w:val="24"/>
        </w:rPr>
      </w:pPr>
    </w:p>
    <w:p w14:paraId="3D0730EA" w14:textId="77777777" w:rsidR="006E6820" w:rsidRDefault="006E6820" w:rsidP="006E6820">
      <w:pPr>
        <w:tabs>
          <w:tab w:val="left" w:pos="2740"/>
        </w:tabs>
        <w:rPr>
          <w:rFonts w:ascii="Times New Roman" w:hAnsi="Times New Roman" w:cs="Times New Roman"/>
          <w:sz w:val="24"/>
          <w:szCs w:val="24"/>
        </w:rPr>
      </w:pPr>
    </w:p>
    <w:p w14:paraId="20B3D086" w14:textId="77777777" w:rsidR="006E6820" w:rsidRDefault="006E6820" w:rsidP="006E6820">
      <w:pPr>
        <w:tabs>
          <w:tab w:val="left" w:pos="2740"/>
        </w:tabs>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E6820" w:rsidRPr="006E6820" w14:paraId="20A4FD1C" w14:textId="77777777" w:rsidTr="006E6820">
        <w:trPr>
          <w:jc w:val="center"/>
        </w:trPr>
        <w:tc>
          <w:tcPr>
            <w:tcW w:w="3045" w:type="dxa"/>
            <w:shd w:val="clear" w:color="auto" w:fill="auto"/>
            <w:tcMar>
              <w:top w:w="100" w:type="dxa"/>
              <w:left w:w="100" w:type="dxa"/>
              <w:bottom w:w="100" w:type="dxa"/>
              <w:right w:w="100" w:type="dxa"/>
            </w:tcMar>
          </w:tcPr>
          <w:p w14:paraId="1F94A7A3" w14:textId="77777777" w:rsidR="006E6820" w:rsidRPr="006E6820" w:rsidRDefault="006E6820" w:rsidP="00863B97">
            <w:pPr>
              <w:pStyle w:val="Ttulo3"/>
              <w:widowControl w:val="0"/>
              <w:spacing w:before="0" w:line="240" w:lineRule="auto"/>
              <w:rPr>
                <w:rFonts w:ascii="Times New Roman" w:hAnsi="Times New Roman" w:cs="Times New Roman"/>
                <w:color w:val="auto"/>
                <w:sz w:val="24"/>
                <w:szCs w:val="24"/>
              </w:rPr>
            </w:pPr>
            <w:r w:rsidRPr="006E6820">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24EFDAAE" w14:textId="5FAAC02C" w:rsidR="006E6820" w:rsidRPr="006E6820" w:rsidRDefault="006E6820" w:rsidP="00863B97">
            <w:pPr>
              <w:pStyle w:val="Ttulo3"/>
              <w:widowControl w:val="0"/>
              <w:spacing w:before="0" w:line="240" w:lineRule="auto"/>
              <w:rPr>
                <w:rFonts w:ascii="Times New Roman" w:hAnsi="Times New Roman" w:cs="Times New Roman"/>
                <w:color w:val="auto"/>
                <w:sz w:val="24"/>
                <w:szCs w:val="24"/>
              </w:rPr>
            </w:pPr>
            <w:bookmarkStart w:id="9" w:name="_btsjgdfgjwkr" w:colFirst="0" w:colLast="0"/>
            <w:bookmarkEnd w:id="9"/>
            <w:r>
              <w:rPr>
                <w:rFonts w:ascii="Times New Roman" w:hAnsi="Times New Roman" w:cs="Times New Roman"/>
                <w:color w:val="auto"/>
                <w:sz w:val="24"/>
                <w:szCs w:val="24"/>
              </w:rPr>
              <w:t>Autor (es)</w:t>
            </w:r>
          </w:p>
        </w:tc>
      </w:tr>
      <w:tr w:rsidR="006E6820" w:rsidRPr="006E6820" w14:paraId="1C23C929" w14:textId="77777777" w:rsidTr="006E6820">
        <w:trPr>
          <w:jc w:val="center"/>
        </w:trPr>
        <w:tc>
          <w:tcPr>
            <w:tcW w:w="3045" w:type="dxa"/>
            <w:shd w:val="clear" w:color="auto" w:fill="auto"/>
            <w:tcMar>
              <w:top w:w="100" w:type="dxa"/>
              <w:left w:w="100" w:type="dxa"/>
              <w:bottom w:w="100" w:type="dxa"/>
              <w:right w:w="100" w:type="dxa"/>
            </w:tcMar>
          </w:tcPr>
          <w:p w14:paraId="748EE1FA"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7561300" w14:textId="43F2595F"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Rosa Elena De Anda Montaño</w:t>
            </w:r>
          </w:p>
        </w:tc>
      </w:tr>
      <w:tr w:rsidR="006E6820" w:rsidRPr="006E6820" w14:paraId="0A38A130" w14:textId="77777777" w:rsidTr="006E6820">
        <w:trPr>
          <w:jc w:val="center"/>
        </w:trPr>
        <w:tc>
          <w:tcPr>
            <w:tcW w:w="3045" w:type="dxa"/>
            <w:shd w:val="clear" w:color="auto" w:fill="auto"/>
            <w:tcMar>
              <w:top w:w="100" w:type="dxa"/>
              <w:left w:w="100" w:type="dxa"/>
              <w:bottom w:w="100" w:type="dxa"/>
              <w:right w:w="100" w:type="dxa"/>
            </w:tcMar>
          </w:tcPr>
          <w:p w14:paraId="23E8DB6D"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4D3BE4E" w14:textId="25EA2518"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María de los Ángeles Cervantes Rosas</w:t>
            </w:r>
          </w:p>
        </w:tc>
      </w:tr>
      <w:tr w:rsidR="006E6820" w:rsidRPr="006E6820" w14:paraId="7BDDCE6C" w14:textId="77777777" w:rsidTr="006E6820">
        <w:trPr>
          <w:jc w:val="center"/>
        </w:trPr>
        <w:tc>
          <w:tcPr>
            <w:tcW w:w="3045" w:type="dxa"/>
            <w:shd w:val="clear" w:color="auto" w:fill="auto"/>
            <w:tcMar>
              <w:top w:w="100" w:type="dxa"/>
              <w:left w:w="100" w:type="dxa"/>
              <w:bottom w:w="100" w:type="dxa"/>
              <w:right w:w="100" w:type="dxa"/>
            </w:tcMar>
          </w:tcPr>
          <w:p w14:paraId="398C62AA"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F431732" w14:textId="2A47D087" w:rsidR="006E6820" w:rsidRPr="006E6820" w:rsidRDefault="006E6820" w:rsidP="006E6820">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Raúl Portillo Molina y Rosa Elena De Anda Montaño</w:t>
            </w:r>
            <w:r>
              <w:rPr>
                <w:rFonts w:ascii="Times New Roman" w:hAnsi="Times New Roman" w:cs="Times New Roman"/>
                <w:sz w:val="24"/>
                <w:szCs w:val="24"/>
              </w:rPr>
              <w:t xml:space="preserve"> </w:t>
            </w:r>
            <w:r w:rsidRPr="006E6820">
              <w:rPr>
                <w:rFonts w:ascii="Times New Roman" w:hAnsi="Times New Roman" w:cs="Times New Roman"/>
                <w:sz w:val="24"/>
                <w:szCs w:val="24"/>
              </w:rPr>
              <w:t xml:space="preserve">(igual) </w:t>
            </w:r>
          </w:p>
        </w:tc>
      </w:tr>
      <w:tr w:rsidR="006E6820" w:rsidRPr="006E6820" w14:paraId="577F7CA9" w14:textId="77777777" w:rsidTr="006E6820">
        <w:trPr>
          <w:jc w:val="center"/>
        </w:trPr>
        <w:tc>
          <w:tcPr>
            <w:tcW w:w="3045" w:type="dxa"/>
            <w:shd w:val="clear" w:color="auto" w:fill="auto"/>
            <w:tcMar>
              <w:top w:w="100" w:type="dxa"/>
              <w:left w:w="100" w:type="dxa"/>
              <w:bottom w:w="100" w:type="dxa"/>
              <w:right w:w="100" w:type="dxa"/>
            </w:tcMar>
          </w:tcPr>
          <w:p w14:paraId="07450FC8"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0917698" w14:textId="49EBADEB"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María de los Ángeles Cervantes Rosas, Raúl portillo Molina y Rosa Elena De Anda Montaño (igual)</w:t>
            </w:r>
          </w:p>
        </w:tc>
      </w:tr>
      <w:tr w:rsidR="006E6820" w:rsidRPr="006E6820" w14:paraId="62B59BC4" w14:textId="77777777" w:rsidTr="006E6820">
        <w:trPr>
          <w:jc w:val="center"/>
        </w:trPr>
        <w:tc>
          <w:tcPr>
            <w:tcW w:w="3045" w:type="dxa"/>
            <w:shd w:val="clear" w:color="auto" w:fill="auto"/>
            <w:tcMar>
              <w:top w:w="100" w:type="dxa"/>
              <w:left w:w="100" w:type="dxa"/>
              <w:bottom w:w="100" w:type="dxa"/>
              <w:right w:w="100" w:type="dxa"/>
            </w:tcMar>
          </w:tcPr>
          <w:p w14:paraId="50DE3842"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E1D3CE3" w14:textId="78A4E2BD" w:rsidR="006E6820" w:rsidRPr="006E6820" w:rsidRDefault="006E6820" w:rsidP="006E6820">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Raúl Portillo Molina y Rosa Elena De Anda Montaño</w:t>
            </w:r>
            <w:r>
              <w:rPr>
                <w:rFonts w:ascii="Times New Roman" w:hAnsi="Times New Roman" w:cs="Times New Roman"/>
                <w:sz w:val="24"/>
                <w:szCs w:val="24"/>
              </w:rPr>
              <w:t xml:space="preserve"> </w:t>
            </w:r>
            <w:r w:rsidRPr="006E6820">
              <w:rPr>
                <w:rFonts w:ascii="Times New Roman" w:hAnsi="Times New Roman" w:cs="Times New Roman"/>
                <w:sz w:val="24"/>
                <w:szCs w:val="24"/>
              </w:rPr>
              <w:t xml:space="preserve">(igual) </w:t>
            </w:r>
          </w:p>
        </w:tc>
      </w:tr>
      <w:tr w:rsidR="006E6820" w:rsidRPr="006E6820" w14:paraId="486A7D21" w14:textId="77777777" w:rsidTr="006E6820">
        <w:trPr>
          <w:jc w:val="center"/>
        </w:trPr>
        <w:tc>
          <w:tcPr>
            <w:tcW w:w="3045" w:type="dxa"/>
            <w:shd w:val="clear" w:color="auto" w:fill="auto"/>
            <w:tcMar>
              <w:top w:w="100" w:type="dxa"/>
              <w:left w:w="100" w:type="dxa"/>
              <w:bottom w:w="100" w:type="dxa"/>
              <w:right w:w="100" w:type="dxa"/>
            </w:tcMar>
          </w:tcPr>
          <w:p w14:paraId="6C259D18"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90964BE" w14:textId="429094A5" w:rsidR="006E6820" w:rsidRPr="006E6820" w:rsidRDefault="006E6820" w:rsidP="006E6820">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María de los Ángeles Cervantes Rosas y Rosa Elena De Anda Montaño</w:t>
            </w:r>
            <w:r>
              <w:rPr>
                <w:rFonts w:ascii="Times New Roman" w:hAnsi="Times New Roman" w:cs="Times New Roman"/>
                <w:sz w:val="24"/>
                <w:szCs w:val="24"/>
              </w:rPr>
              <w:t xml:space="preserve"> </w:t>
            </w:r>
            <w:r w:rsidRPr="006E6820">
              <w:rPr>
                <w:rFonts w:ascii="Times New Roman" w:hAnsi="Times New Roman" w:cs="Times New Roman"/>
                <w:sz w:val="24"/>
                <w:szCs w:val="24"/>
              </w:rPr>
              <w:t xml:space="preserve">(igual) </w:t>
            </w:r>
          </w:p>
        </w:tc>
      </w:tr>
      <w:tr w:rsidR="006E6820" w:rsidRPr="006E6820" w14:paraId="3B5928B7" w14:textId="77777777" w:rsidTr="006E6820">
        <w:trPr>
          <w:jc w:val="center"/>
        </w:trPr>
        <w:tc>
          <w:tcPr>
            <w:tcW w:w="3045" w:type="dxa"/>
            <w:shd w:val="clear" w:color="auto" w:fill="auto"/>
            <w:tcMar>
              <w:top w:w="100" w:type="dxa"/>
              <w:left w:w="100" w:type="dxa"/>
              <w:bottom w:w="100" w:type="dxa"/>
              <w:right w:w="100" w:type="dxa"/>
            </w:tcMar>
          </w:tcPr>
          <w:p w14:paraId="384F25FE"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EB4DB98" w14:textId="443EBD2E"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María de los Ángeles Cervantes Rosas y Rosa Elena De Anda Montaño</w:t>
            </w:r>
            <w:r>
              <w:rPr>
                <w:rFonts w:ascii="Times New Roman" w:hAnsi="Times New Roman" w:cs="Times New Roman"/>
                <w:sz w:val="24"/>
                <w:szCs w:val="24"/>
              </w:rPr>
              <w:t xml:space="preserve"> </w:t>
            </w:r>
            <w:r w:rsidRPr="006E6820">
              <w:rPr>
                <w:rFonts w:ascii="Times New Roman" w:hAnsi="Times New Roman" w:cs="Times New Roman"/>
                <w:sz w:val="24"/>
                <w:szCs w:val="24"/>
              </w:rPr>
              <w:t xml:space="preserve">(igual) </w:t>
            </w:r>
          </w:p>
        </w:tc>
      </w:tr>
      <w:tr w:rsidR="006E6820" w:rsidRPr="006E6820" w14:paraId="1044DA10" w14:textId="77777777" w:rsidTr="006E6820">
        <w:trPr>
          <w:jc w:val="center"/>
        </w:trPr>
        <w:tc>
          <w:tcPr>
            <w:tcW w:w="3045" w:type="dxa"/>
            <w:shd w:val="clear" w:color="auto" w:fill="auto"/>
            <w:tcMar>
              <w:top w:w="100" w:type="dxa"/>
              <w:left w:w="100" w:type="dxa"/>
              <w:bottom w:w="100" w:type="dxa"/>
              <w:right w:w="100" w:type="dxa"/>
            </w:tcMar>
          </w:tcPr>
          <w:p w14:paraId="667BCDCB"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E4821C8" w14:textId="2C23FB33" w:rsidR="006E6820" w:rsidRPr="006E6820" w:rsidRDefault="006E6820" w:rsidP="006E6820">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Raúl Portillo Molina y Rosa Elena De Anda Montaño</w:t>
            </w:r>
            <w:r>
              <w:rPr>
                <w:rFonts w:ascii="Times New Roman" w:hAnsi="Times New Roman" w:cs="Times New Roman"/>
                <w:sz w:val="24"/>
                <w:szCs w:val="24"/>
              </w:rPr>
              <w:t xml:space="preserve"> </w:t>
            </w:r>
            <w:r w:rsidRPr="006E6820">
              <w:rPr>
                <w:rFonts w:ascii="Times New Roman" w:hAnsi="Times New Roman" w:cs="Times New Roman"/>
                <w:sz w:val="24"/>
                <w:szCs w:val="24"/>
              </w:rPr>
              <w:t xml:space="preserve">(igual) </w:t>
            </w:r>
          </w:p>
        </w:tc>
      </w:tr>
      <w:tr w:rsidR="006E6820" w:rsidRPr="006E6820" w14:paraId="55F46D7C" w14:textId="77777777" w:rsidTr="006E6820">
        <w:trPr>
          <w:jc w:val="center"/>
        </w:trPr>
        <w:tc>
          <w:tcPr>
            <w:tcW w:w="3045" w:type="dxa"/>
            <w:shd w:val="clear" w:color="auto" w:fill="auto"/>
            <w:tcMar>
              <w:top w:w="100" w:type="dxa"/>
              <w:left w:w="100" w:type="dxa"/>
              <w:bottom w:w="100" w:type="dxa"/>
              <w:right w:w="100" w:type="dxa"/>
            </w:tcMar>
          </w:tcPr>
          <w:p w14:paraId="3C6E5A93"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455ADAC" w14:textId="77405E4E"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María de los Ángeles Cervantes Rosas, Raúl portillo Molina y Rosa Elena De Anda Montaño (igual) </w:t>
            </w:r>
          </w:p>
        </w:tc>
      </w:tr>
      <w:tr w:rsidR="006E6820" w:rsidRPr="006E6820" w14:paraId="2E56D429" w14:textId="77777777" w:rsidTr="006E6820">
        <w:trPr>
          <w:jc w:val="center"/>
        </w:trPr>
        <w:tc>
          <w:tcPr>
            <w:tcW w:w="3045" w:type="dxa"/>
            <w:shd w:val="clear" w:color="auto" w:fill="auto"/>
            <w:tcMar>
              <w:top w:w="100" w:type="dxa"/>
              <w:left w:w="100" w:type="dxa"/>
              <w:bottom w:w="100" w:type="dxa"/>
              <w:right w:w="100" w:type="dxa"/>
            </w:tcMar>
          </w:tcPr>
          <w:p w14:paraId="1D190B43"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D0BF22F" w14:textId="63326005"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María de los Ángeles Cervantes Rosas, Raúl portillo Molina y Rosa Elena De Anda Montaño (igual) </w:t>
            </w:r>
          </w:p>
        </w:tc>
      </w:tr>
      <w:tr w:rsidR="006E6820" w:rsidRPr="006E6820" w14:paraId="74AE4590" w14:textId="77777777" w:rsidTr="006E6820">
        <w:trPr>
          <w:jc w:val="center"/>
        </w:trPr>
        <w:tc>
          <w:tcPr>
            <w:tcW w:w="3045" w:type="dxa"/>
            <w:shd w:val="clear" w:color="auto" w:fill="auto"/>
            <w:tcMar>
              <w:top w:w="100" w:type="dxa"/>
              <w:left w:w="100" w:type="dxa"/>
              <w:bottom w:w="100" w:type="dxa"/>
              <w:right w:w="100" w:type="dxa"/>
            </w:tcMar>
          </w:tcPr>
          <w:p w14:paraId="5415EFA0"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7942045C" w14:textId="44CA1309"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María de los Ángeles Cervantes Rosas, Raúl portillo Molina y Rosa Elena De Anda Montaño (igual) </w:t>
            </w:r>
          </w:p>
        </w:tc>
      </w:tr>
      <w:tr w:rsidR="006E6820" w:rsidRPr="006E6820" w14:paraId="318BE588" w14:textId="77777777" w:rsidTr="006E6820">
        <w:trPr>
          <w:jc w:val="center"/>
        </w:trPr>
        <w:tc>
          <w:tcPr>
            <w:tcW w:w="3045" w:type="dxa"/>
            <w:shd w:val="clear" w:color="auto" w:fill="auto"/>
            <w:tcMar>
              <w:top w:w="100" w:type="dxa"/>
              <w:left w:w="100" w:type="dxa"/>
              <w:bottom w:w="100" w:type="dxa"/>
              <w:right w:w="100" w:type="dxa"/>
            </w:tcMar>
          </w:tcPr>
          <w:p w14:paraId="5CAFA729"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547BEEFB" w14:textId="688D0C16"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Rosa Elena De Anda Montaño </w:t>
            </w:r>
          </w:p>
        </w:tc>
      </w:tr>
      <w:tr w:rsidR="006E6820" w:rsidRPr="006E6820" w14:paraId="7CDA19B1" w14:textId="77777777" w:rsidTr="006E6820">
        <w:trPr>
          <w:jc w:val="center"/>
        </w:trPr>
        <w:tc>
          <w:tcPr>
            <w:tcW w:w="3045" w:type="dxa"/>
            <w:shd w:val="clear" w:color="auto" w:fill="auto"/>
            <w:tcMar>
              <w:top w:w="100" w:type="dxa"/>
              <w:left w:w="100" w:type="dxa"/>
              <w:bottom w:w="100" w:type="dxa"/>
              <w:right w:w="100" w:type="dxa"/>
            </w:tcMar>
          </w:tcPr>
          <w:p w14:paraId="5EF15DC8"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9383870" w14:textId="04CEBB46"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Rosa Elena De Anda Montaño </w:t>
            </w:r>
          </w:p>
        </w:tc>
      </w:tr>
      <w:tr w:rsidR="006E6820" w:rsidRPr="006E6820" w14:paraId="3566DB82" w14:textId="77777777" w:rsidTr="006E6820">
        <w:trPr>
          <w:jc w:val="center"/>
        </w:trPr>
        <w:tc>
          <w:tcPr>
            <w:tcW w:w="3045" w:type="dxa"/>
            <w:shd w:val="clear" w:color="auto" w:fill="auto"/>
            <w:tcMar>
              <w:top w:w="100" w:type="dxa"/>
              <w:left w:w="100" w:type="dxa"/>
              <w:bottom w:w="100" w:type="dxa"/>
              <w:right w:w="100" w:type="dxa"/>
            </w:tcMar>
          </w:tcPr>
          <w:p w14:paraId="5618A8FD" w14:textId="77777777"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DB9365A" w14:textId="5188BD05" w:rsidR="006E6820" w:rsidRPr="006E6820" w:rsidRDefault="006E6820" w:rsidP="00863B97">
            <w:pPr>
              <w:widowControl w:val="0"/>
              <w:spacing w:line="240" w:lineRule="auto"/>
              <w:rPr>
                <w:rFonts w:ascii="Times New Roman" w:hAnsi="Times New Roman" w:cs="Times New Roman"/>
                <w:sz w:val="24"/>
                <w:szCs w:val="24"/>
              </w:rPr>
            </w:pPr>
            <w:r w:rsidRPr="006E6820">
              <w:rPr>
                <w:rFonts w:ascii="Times New Roman" w:hAnsi="Times New Roman" w:cs="Times New Roman"/>
                <w:sz w:val="24"/>
                <w:szCs w:val="24"/>
              </w:rPr>
              <w:t xml:space="preserve">María de los Ángeles Cervantes Rosas, Raúl portillo Molina y Rosa Elena De Anda Montaño (igual) </w:t>
            </w:r>
          </w:p>
        </w:tc>
      </w:tr>
    </w:tbl>
    <w:p w14:paraId="6E5720DD" w14:textId="77777777" w:rsidR="006E6820" w:rsidRPr="006E6820" w:rsidRDefault="006E6820" w:rsidP="006E6820">
      <w:pPr>
        <w:tabs>
          <w:tab w:val="left" w:pos="2740"/>
        </w:tabs>
        <w:rPr>
          <w:rFonts w:ascii="Times New Roman" w:hAnsi="Times New Roman" w:cs="Times New Roman"/>
          <w:sz w:val="24"/>
          <w:szCs w:val="24"/>
        </w:rPr>
      </w:pPr>
    </w:p>
    <w:sectPr w:rsidR="006E6820" w:rsidRPr="006E6820" w:rsidSect="007F0C63">
      <w:headerReference w:type="default" r:id="rId38"/>
      <w:footerReference w:type="default" r:id="rId3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704A" w14:textId="77777777" w:rsidR="00BE28C0" w:rsidRDefault="00BE28C0" w:rsidP="00C961FF">
      <w:pPr>
        <w:spacing w:after="0" w:line="240" w:lineRule="auto"/>
      </w:pPr>
      <w:r>
        <w:separator/>
      </w:r>
    </w:p>
  </w:endnote>
  <w:endnote w:type="continuationSeparator" w:id="0">
    <w:p w14:paraId="63F852C4" w14:textId="77777777" w:rsidR="00BE28C0" w:rsidRDefault="00BE28C0" w:rsidP="00C9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Regular-Identity-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DFB8" w14:textId="26DFE473" w:rsidR="007F0C63" w:rsidRDefault="007F0C63">
    <w:pPr>
      <w:pStyle w:val="Piedepgina"/>
    </w:pPr>
    <w:r>
      <w:t xml:space="preserve">             </w:t>
    </w:r>
    <w:r w:rsidRPr="002A3D98">
      <w:rPr>
        <w:noProof/>
        <w:lang w:eastAsia="es-MX"/>
      </w:rPr>
      <w:drawing>
        <wp:inline distT="0" distB="0" distL="0" distR="0" wp14:anchorId="28574A65" wp14:editId="37CDDC6F">
          <wp:extent cx="1600200" cy="419100"/>
          <wp:effectExtent l="0" t="0" r="0" b="0"/>
          <wp:docPr id="57490113" name="Imagen 574901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44751">
      <w:rPr>
        <w:rFonts w:ascii="Calibri" w:hAnsi="Calibri" w:cs="Calibri"/>
        <w:b/>
      </w:rPr>
      <w:t xml:space="preserve">Vol. 15, Núm. 29 Julio – </w:t>
    </w:r>
    <w:proofErr w:type="gramStart"/>
    <w:r w:rsidRPr="00244751">
      <w:rPr>
        <w:rFonts w:ascii="Calibri" w:hAnsi="Calibri" w:cs="Calibri"/>
        <w:b/>
      </w:rPr>
      <w:t>Diciembre</w:t>
    </w:r>
    <w:proofErr w:type="gramEnd"/>
    <w:r w:rsidRPr="00244751">
      <w:rPr>
        <w:rFonts w:ascii="Calibri" w:hAnsi="Calibri" w:cs="Calibri"/>
        <w:b/>
      </w:rPr>
      <w:t xml:space="preserve"> 2024, e</w:t>
    </w:r>
    <w:r w:rsidR="00AA2BDE">
      <w:rPr>
        <w:rFonts w:ascii="Calibri" w:hAnsi="Calibri" w:cs="Calibri"/>
        <w:b/>
      </w:rPr>
      <w:t>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3DEED" w14:textId="77777777" w:rsidR="00BE28C0" w:rsidRDefault="00BE28C0" w:rsidP="00C961FF">
      <w:pPr>
        <w:spacing w:after="0" w:line="240" w:lineRule="auto"/>
      </w:pPr>
      <w:r>
        <w:separator/>
      </w:r>
    </w:p>
  </w:footnote>
  <w:footnote w:type="continuationSeparator" w:id="0">
    <w:p w14:paraId="7E7744A5" w14:textId="77777777" w:rsidR="00BE28C0" w:rsidRDefault="00BE28C0" w:rsidP="00C9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4B7A" w14:textId="26B96EC5" w:rsidR="007F0C63" w:rsidRDefault="007F0C63" w:rsidP="007F0C63">
    <w:pPr>
      <w:pStyle w:val="Encabezado"/>
      <w:jc w:val="center"/>
    </w:pPr>
    <w:r w:rsidRPr="002A3D98">
      <w:rPr>
        <w:noProof/>
        <w:lang w:eastAsia="es-MX"/>
      </w:rPr>
      <w:drawing>
        <wp:inline distT="0" distB="0" distL="0" distR="0" wp14:anchorId="32DB3FFA" wp14:editId="20322D71">
          <wp:extent cx="5397500" cy="635000"/>
          <wp:effectExtent l="0" t="0" r="0" b="0"/>
          <wp:docPr id="1085651057" name="Imagen 108565105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295"/>
    <w:multiLevelType w:val="hybridMultilevel"/>
    <w:tmpl w:val="547C88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157C27"/>
    <w:multiLevelType w:val="hybridMultilevel"/>
    <w:tmpl w:val="7264E3C0"/>
    <w:lvl w:ilvl="0" w:tplc="080A000F">
      <w:start w:val="1"/>
      <w:numFmt w:val="decimal"/>
      <w:lvlText w:val="%1."/>
      <w:lvlJc w:val="left"/>
      <w:pPr>
        <w:ind w:left="720" w:hanging="360"/>
      </w:pPr>
      <w:rPr>
        <w:rFonts w:hint="default"/>
      </w:rPr>
    </w:lvl>
    <w:lvl w:ilvl="1" w:tplc="B97EB93A">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6D4F57"/>
    <w:multiLevelType w:val="hybridMultilevel"/>
    <w:tmpl w:val="F1D28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2348457">
    <w:abstractNumId w:val="1"/>
  </w:num>
  <w:num w:numId="2" w16cid:durableId="2097902046">
    <w:abstractNumId w:val="0"/>
  </w:num>
  <w:num w:numId="3" w16cid:durableId="134639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D0"/>
    <w:rsid w:val="000008F8"/>
    <w:rsid w:val="000067F2"/>
    <w:rsid w:val="0001083D"/>
    <w:rsid w:val="000120D9"/>
    <w:rsid w:val="0002365A"/>
    <w:rsid w:val="00026485"/>
    <w:rsid w:val="0003271E"/>
    <w:rsid w:val="00041E27"/>
    <w:rsid w:val="000428D6"/>
    <w:rsid w:val="0005162A"/>
    <w:rsid w:val="000535A2"/>
    <w:rsid w:val="000656FA"/>
    <w:rsid w:val="00073055"/>
    <w:rsid w:val="0009171F"/>
    <w:rsid w:val="000922CD"/>
    <w:rsid w:val="0009387F"/>
    <w:rsid w:val="000A364C"/>
    <w:rsid w:val="000A39FA"/>
    <w:rsid w:val="000A7351"/>
    <w:rsid w:val="000B27AC"/>
    <w:rsid w:val="000B2F99"/>
    <w:rsid w:val="000B74C5"/>
    <w:rsid w:val="000C12AD"/>
    <w:rsid w:val="000C31CF"/>
    <w:rsid w:val="000C66F0"/>
    <w:rsid w:val="000C7114"/>
    <w:rsid w:val="000E2900"/>
    <w:rsid w:val="000E390E"/>
    <w:rsid w:val="000E44B2"/>
    <w:rsid w:val="000F649D"/>
    <w:rsid w:val="000F7F16"/>
    <w:rsid w:val="00110F0A"/>
    <w:rsid w:val="00137735"/>
    <w:rsid w:val="001408A5"/>
    <w:rsid w:val="001423BF"/>
    <w:rsid w:val="001431EA"/>
    <w:rsid w:val="00152D13"/>
    <w:rsid w:val="00164704"/>
    <w:rsid w:val="00170CCF"/>
    <w:rsid w:val="0017794D"/>
    <w:rsid w:val="001816CF"/>
    <w:rsid w:val="001B7E4D"/>
    <w:rsid w:val="001C0632"/>
    <w:rsid w:val="001D00AB"/>
    <w:rsid w:val="001E1727"/>
    <w:rsid w:val="001E499A"/>
    <w:rsid w:val="001E70BA"/>
    <w:rsid w:val="001F169A"/>
    <w:rsid w:val="00225437"/>
    <w:rsid w:val="00230B4A"/>
    <w:rsid w:val="00263263"/>
    <w:rsid w:val="00263457"/>
    <w:rsid w:val="00274216"/>
    <w:rsid w:val="00282FB3"/>
    <w:rsid w:val="0028333A"/>
    <w:rsid w:val="00283FE1"/>
    <w:rsid w:val="00285B99"/>
    <w:rsid w:val="00285EF7"/>
    <w:rsid w:val="002B2514"/>
    <w:rsid w:val="002C1014"/>
    <w:rsid w:val="002C6D21"/>
    <w:rsid w:val="002D79A9"/>
    <w:rsid w:val="002E240A"/>
    <w:rsid w:val="002E42A9"/>
    <w:rsid w:val="002F07CB"/>
    <w:rsid w:val="002F3B5E"/>
    <w:rsid w:val="0030158A"/>
    <w:rsid w:val="0032081C"/>
    <w:rsid w:val="00335C53"/>
    <w:rsid w:val="003638ED"/>
    <w:rsid w:val="00363A89"/>
    <w:rsid w:val="003646B0"/>
    <w:rsid w:val="00371596"/>
    <w:rsid w:val="00382A03"/>
    <w:rsid w:val="00386074"/>
    <w:rsid w:val="00391543"/>
    <w:rsid w:val="003975BC"/>
    <w:rsid w:val="003A4C7A"/>
    <w:rsid w:val="003B1489"/>
    <w:rsid w:val="003C6EB0"/>
    <w:rsid w:val="003D162E"/>
    <w:rsid w:val="003E4B55"/>
    <w:rsid w:val="003E6842"/>
    <w:rsid w:val="003E7675"/>
    <w:rsid w:val="003F7B03"/>
    <w:rsid w:val="003F7B42"/>
    <w:rsid w:val="00402D3B"/>
    <w:rsid w:val="00413EFE"/>
    <w:rsid w:val="00414374"/>
    <w:rsid w:val="004162B9"/>
    <w:rsid w:val="0042414B"/>
    <w:rsid w:val="00427841"/>
    <w:rsid w:val="00450E9E"/>
    <w:rsid w:val="00452AE0"/>
    <w:rsid w:val="004539D0"/>
    <w:rsid w:val="00462E74"/>
    <w:rsid w:val="00463F9E"/>
    <w:rsid w:val="0048452B"/>
    <w:rsid w:val="0049393B"/>
    <w:rsid w:val="00495B84"/>
    <w:rsid w:val="00497248"/>
    <w:rsid w:val="004A5EAD"/>
    <w:rsid w:val="004A73F8"/>
    <w:rsid w:val="004B6A6F"/>
    <w:rsid w:val="004C65B9"/>
    <w:rsid w:val="004E3B1C"/>
    <w:rsid w:val="004E5C7D"/>
    <w:rsid w:val="004F71DD"/>
    <w:rsid w:val="00507EA1"/>
    <w:rsid w:val="0051432B"/>
    <w:rsid w:val="00514712"/>
    <w:rsid w:val="005172C2"/>
    <w:rsid w:val="00536A51"/>
    <w:rsid w:val="00553FD9"/>
    <w:rsid w:val="005565DF"/>
    <w:rsid w:val="005579E8"/>
    <w:rsid w:val="005755F0"/>
    <w:rsid w:val="00580C35"/>
    <w:rsid w:val="0058424B"/>
    <w:rsid w:val="00587D4F"/>
    <w:rsid w:val="00594B99"/>
    <w:rsid w:val="005A15E6"/>
    <w:rsid w:val="005A6FE0"/>
    <w:rsid w:val="005E173C"/>
    <w:rsid w:val="005E2EFF"/>
    <w:rsid w:val="005E62A4"/>
    <w:rsid w:val="005E6329"/>
    <w:rsid w:val="005F3CDF"/>
    <w:rsid w:val="005F4B46"/>
    <w:rsid w:val="00601805"/>
    <w:rsid w:val="0060252E"/>
    <w:rsid w:val="00603F94"/>
    <w:rsid w:val="00616FEC"/>
    <w:rsid w:val="0061724C"/>
    <w:rsid w:val="0062141B"/>
    <w:rsid w:val="00622192"/>
    <w:rsid w:val="00625E9C"/>
    <w:rsid w:val="00626D02"/>
    <w:rsid w:val="0065151C"/>
    <w:rsid w:val="006515B3"/>
    <w:rsid w:val="00654200"/>
    <w:rsid w:val="00667C26"/>
    <w:rsid w:val="006703AE"/>
    <w:rsid w:val="00672A78"/>
    <w:rsid w:val="00676C66"/>
    <w:rsid w:val="0068247F"/>
    <w:rsid w:val="0068266E"/>
    <w:rsid w:val="0068458F"/>
    <w:rsid w:val="00692243"/>
    <w:rsid w:val="00692F48"/>
    <w:rsid w:val="00693B45"/>
    <w:rsid w:val="006952AD"/>
    <w:rsid w:val="006A173A"/>
    <w:rsid w:val="006A252A"/>
    <w:rsid w:val="006A43B6"/>
    <w:rsid w:val="006A5D7D"/>
    <w:rsid w:val="006B7092"/>
    <w:rsid w:val="006B7F59"/>
    <w:rsid w:val="006D2A3E"/>
    <w:rsid w:val="006D2BEE"/>
    <w:rsid w:val="006E5911"/>
    <w:rsid w:val="006E63BB"/>
    <w:rsid w:val="006E6820"/>
    <w:rsid w:val="006F6ABC"/>
    <w:rsid w:val="00704FCC"/>
    <w:rsid w:val="00707E8D"/>
    <w:rsid w:val="00712B8E"/>
    <w:rsid w:val="00724F4E"/>
    <w:rsid w:val="00732D53"/>
    <w:rsid w:val="00733B2F"/>
    <w:rsid w:val="007404B5"/>
    <w:rsid w:val="0074472E"/>
    <w:rsid w:val="00746FE7"/>
    <w:rsid w:val="00747B1E"/>
    <w:rsid w:val="0077348A"/>
    <w:rsid w:val="00773DE1"/>
    <w:rsid w:val="00780A05"/>
    <w:rsid w:val="00787066"/>
    <w:rsid w:val="007912F4"/>
    <w:rsid w:val="007A261A"/>
    <w:rsid w:val="007B0B3B"/>
    <w:rsid w:val="007B6EF0"/>
    <w:rsid w:val="007C779A"/>
    <w:rsid w:val="007D1F6F"/>
    <w:rsid w:val="007D7675"/>
    <w:rsid w:val="007E3D2C"/>
    <w:rsid w:val="007E45D7"/>
    <w:rsid w:val="007F0428"/>
    <w:rsid w:val="007F0C63"/>
    <w:rsid w:val="007F1E55"/>
    <w:rsid w:val="008001E3"/>
    <w:rsid w:val="008001F3"/>
    <w:rsid w:val="00801B1A"/>
    <w:rsid w:val="00817CC8"/>
    <w:rsid w:val="00821669"/>
    <w:rsid w:val="008235B5"/>
    <w:rsid w:val="008235F9"/>
    <w:rsid w:val="00823E59"/>
    <w:rsid w:val="008307A2"/>
    <w:rsid w:val="008314EE"/>
    <w:rsid w:val="008500DC"/>
    <w:rsid w:val="00851900"/>
    <w:rsid w:val="0085293D"/>
    <w:rsid w:val="008544D8"/>
    <w:rsid w:val="008573F7"/>
    <w:rsid w:val="00860FD4"/>
    <w:rsid w:val="0086645A"/>
    <w:rsid w:val="00867693"/>
    <w:rsid w:val="0086798D"/>
    <w:rsid w:val="008758D0"/>
    <w:rsid w:val="00880F35"/>
    <w:rsid w:val="00881758"/>
    <w:rsid w:val="00886C31"/>
    <w:rsid w:val="008A4E19"/>
    <w:rsid w:val="008A53A0"/>
    <w:rsid w:val="008A7027"/>
    <w:rsid w:val="008B5212"/>
    <w:rsid w:val="008C6F4D"/>
    <w:rsid w:val="008D1AF3"/>
    <w:rsid w:val="008D3194"/>
    <w:rsid w:val="008D3C28"/>
    <w:rsid w:val="008D5656"/>
    <w:rsid w:val="008E1294"/>
    <w:rsid w:val="008E29E9"/>
    <w:rsid w:val="008F1A0A"/>
    <w:rsid w:val="00910400"/>
    <w:rsid w:val="009107E3"/>
    <w:rsid w:val="009166F0"/>
    <w:rsid w:val="00956E6C"/>
    <w:rsid w:val="00960737"/>
    <w:rsid w:val="009704A5"/>
    <w:rsid w:val="009730FD"/>
    <w:rsid w:val="009817D8"/>
    <w:rsid w:val="00991D68"/>
    <w:rsid w:val="009B2BC8"/>
    <w:rsid w:val="009B3D13"/>
    <w:rsid w:val="009B4E77"/>
    <w:rsid w:val="009B513C"/>
    <w:rsid w:val="009B72D1"/>
    <w:rsid w:val="009C4BC5"/>
    <w:rsid w:val="009C6D22"/>
    <w:rsid w:val="009F12CC"/>
    <w:rsid w:val="009F4142"/>
    <w:rsid w:val="009F6676"/>
    <w:rsid w:val="009F7271"/>
    <w:rsid w:val="009F746C"/>
    <w:rsid w:val="00A00AFF"/>
    <w:rsid w:val="00A06806"/>
    <w:rsid w:val="00A13EBE"/>
    <w:rsid w:val="00A14DDA"/>
    <w:rsid w:val="00A23DCD"/>
    <w:rsid w:val="00A305FF"/>
    <w:rsid w:val="00A31881"/>
    <w:rsid w:val="00A31BCB"/>
    <w:rsid w:val="00A35B15"/>
    <w:rsid w:val="00A46214"/>
    <w:rsid w:val="00A5568A"/>
    <w:rsid w:val="00A71AA6"/>
    <w:rsid w:val="00A839F1"/>
    <w:rsid w:val="00A909F7"/>
    <w:rsid w:val="00A94F34"/>
    <w:rsid w:val="00AA2571"/>
    <w:rsid w:val="00AA2BDE"/>
    <w:rsid w:val="00AA5D93"/>
    <w:rsid w:val="00AB0207"/>
    <w:rsid w:val="00AE5061"/>
    <w:rsid w:val="00AE663A"/>
    <w:rsid w:val="00AF2DA4"/>
    <w:rsid w:val="00AF41D6"/>
    <w:rsid w:val="00AF547B"/>
    <w:rsid w:val="00AF5D6A"/>
    <w:rsid w:val="00B02779"/>
    <w:rsid w:val="00B03D66"/>
    <w:rsid w:val="00B12AE0"/>
    <w:rsid w:val="00B15BED"/>
    <w:rsid w:val="00B21205"/>
    <w:rsid w:val="00B351AA"/>
    <w:rsid w:val="00B362C9"/>
    <w:rsid w:val="00B37BAC"/>
    <w:rsid w:val="00B465CE"/>
    <w:rsid w:val="00B53CD5"/>
    <w:rsid w:val="00B562F4"/>
    <w:rsid w:val="00B611F2"/>
    <w:rsid w:val="00B61A68"/>
    <w:rsid w:val="00B7064A"/>
    <w:rsid w:val="00B803BB"/>
    <w:rsid w:val="00B86305"/>
    <w:rsid w:val="00B938DF"/>
    <w:rsid w:val="00BA6FE4"/>
    <w:rsid w:val="00BB2094"/>
    <w:rsid w:val="00BB589B"/>
    <w:rsid w:val="00BD31CA"/>
    <w:rsid w:val="00BD6AB8"/>
    <w:rsid w:val="00BE28C0"/>
    <w:rsid w:val="00BF1C6E"/>
    <w:rsid w:val="00C12343"/>
    <w:rsid w:val="00C21DF6"/>
    <w:rsid w:val="00C239D9"/>
    <w:rsid w:val="00C27A8F"/>
    <w:rsid w:val="00C3510D"/>
    <w:rsid w:val="00C35DB6"/>
    <w:rsid w:val="00C56FA5"/>
    <w:rsid w:val="00C611A1"/>
    <w:rsid w:val="00C61BE4"/>
    <w:rsid w:val="00C62F4C"/>
    <w:rsid w:val="00C6547C"/>
    <w:rsid w:val="00C70E52"/>
    <w:rsid w:val="00C73A8F"/>
    <w:rsid w:val="00C76060"/>
    <w:rsid w:val="00C768B1"/>
    <w:rsid w:val="00C87011"/>
    <w:rsid w:val="00C91596"/>
    <w:rsid w:val="00C961FF"/>
    <w:rsid w:val="00CA2606"/>
    <w:rsid w:val="00CC298C"/>
    <w:rsid w:val="00CC60B7"/>
    <w:rsid w:val="00CD6053"/>
    <w:rsid w:val="00CD7001"/>
    <w:rsid w:val="00CE18F1"/>
    <w:rsid w:val="00CE68EC"/>
    <w:rsid w:val="00CF1FE1"/>
    <w:rsid w:val="00CF2CBB"/>
    <w:rsid w:val="00CF4036"/>
    <w:rsid w:val="00CF5B82"/>
    <w:rsid w:val="00D0080F"/>
    <w:rsid w:val="00D06248"/>
    <w:rsid w:val="00D10CDA"/>
    <w:rsid w:val="00D12465"/>
    <w:rsid w:val="00D1394F"/>
    <w:rsid w:val="00D3620A"/>
    <w:rsid w:val="00D36340"/>
    <w:rsid w:val="00D3766C"/>
    <w:rsid w:val="00D37DD9"/>
    <w:rsid w:val="00D432E9"/>
    <w:rsid w:val="00D4438F"/>
    <w:rsid w:val="00D4555B"/>
    <w:rsid w:val="00D66307"/>
    <w:rsid w:val="00D85892"/>
    <w:rsid w:val="00D9042C"/>
    <w:rsid w:val="00D92B98"/>
    <w:rsid w:val="00D96AC7"/>
    <w:rsid w:val="00D96ACC"/>
    <w:rsid w:val="00DA376D"/>
    <w:rsid w:val="00DB10F2"/>
    <w:rsid w:val="00DB15CD"/>
    <w:rsid w:val="00DB1618"/>
    <w:rsid w:val="00DB1E10"/>
    <w:rsid w:val="00DB3868"/>
    <w:rsid w:val="00DB4F9E"/>
    <w:rsid w:val="00DB694C"/>
    <w:rsid w:val="00DC32EA"/>
    <w:rsid w:val="00DC4410"/>
    <w:rsid w:val="00DD3D53"/>
    <w:rsid w:val="00DD5EBF"/>
    <w:rsid w:val="00DD5F12"/>
    <w:rsid w:val="00E07B1E"/>
    <w:rsid w:val="00E17E73"/>
    <w:rsid w:val="00E247EC"/>
    <w:rsid w:val="00E26499"/>
    <w:rsid w:val="00E315CF"/>
    <w:rsid w:val="00E45BB6"/>
    <w:rsid w:val="00E47DF7"/>
    <w:rsid w:val="00E51145"/>
    <w:rsid w:val="00E525DA"/>
    <w:rsid w:val="00E55BB7"/>
    <w:rsid w:val="00E62C31"/>
    <w:rsid w:val="00E62FFD"/>
    <w:rsid w:val="00E6678E"/>
    <w:rsid w:val="00E67785"/>
    <w:rsid w:val="00E70037"/>
    <w:rsid w:val="00E77462"/>
    <w:rsid w:val="00E8381D"/>
    <w:rsid w:val="00E85248"/>
    <w:rsid w:val="00E9541A"/>
    <w:rsid w:val="00EC5E93"/>
    <w:rsid w:val="00EC779C"/>
    <w:rsid w:val="00ED324B"/>
    <w:rsid w:val="00EF0C22"/>
    <w:rsid w:val="00EF6064"/>
    <w:rsid w:val="00F06B71"/>
    <w:rsid w:val="00F1367F"/>
    <w:rsid w:val="00F14F6D"/>
    <w:rsid w:val="00F173F6"/>
    <w:rsid w:val="00F22DF4"/>
    <w:rsid w:val="00F2353E"/>
    <w:rsid w:val="00F33777"/>
    <w:rsid w:val="00F366D5"/>
    <w:rsid w:val="00F45EAE"/>
    <w:rsid w:val="00F46DC4"/>
    <w:rsid w:val="00F47D2E"/>
    <w:rsid w:val="00F659D3"/>
    <w:rsid w:val="00F67DA5"/>
    <w:rsid w:val="00F70C36"/>
    <w:rsid w:val="00F722B3"/>
    <w:rsid w:val="00F918F5"/>
    <w:rsid w:val="00FA3A9C"/>
    <w:rsid w:val="00FB114D"/>
    <w:rsid w:val="00FB7B42"/>
    <w:rsid w:val="00FC5A9A"/>
    <w:rsid w:val="00FD6F77"/>
    <w:rsid w:val="00FE2A1E"/>
    <w:rsid w:val="00FE344F"/>
    <w:rsid w:val="00FE429F"/>
    <w:rsid w:val="00FF3C22"/>
    <w:rsid w:val="00FF58B0"/>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CFA5"/>
  <w15:chartTrackingRefBased/>
  <w15:docId w15:val="{DC739EE7-C220-4CC3-A8E7-173D1326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99"/>
  </w:style>
  <w:style w:type="paragraph" w:styleId="Ttulo1">
    <w:name w:val="heading 1"/>
    <w:basedOn w:val="Normal"/>
    <w:next w:val="Normal"/>
    <w:link w:val="Ttulo1Car"/>
    <w:uiPriority w:val="9"/>
    <w:qFormat/>
    <w:rsid w:val="00453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3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39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39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39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39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39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39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39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9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39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39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39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39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39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39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39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39D0"/>
    <w:rPr>
      <w:rFonts w:eastAsiaTheme="majorEastAsia" w:cstheme="majorBidi"/>
      <w:color w:val="272727" w:themeColor="text1" w:themeTint="D8"/>
    </w:rPr>
  </w:style>
  <w:style w:type="paragraph" w:styleId="Ttulo">
    <w:name w:val="Title"/>
    <w:basedOn w:val="Normal"/>
    <w:next w:val="Normal"/>
    <w:link w:val="TtuloCar"/>
    <w:uiPriority w:val="10"/>
    <w:qFormat/>
    <w:rsid w:val="00453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39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39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39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39D0"/>
    <w:pPr>
      <w:spacing w:before="160"/>
      <w:jc w:val="center"/>
    </w:pPr>
    <w:rPr>
      <w:i/>
      <w:iCs/>
      <w:color w:val="404040" w:themeColor="text1" w:themeTint="BF"/>
    </w:rPr>
  </w:style>
  <w:style w:type="character" w:customStyle="1" w:styleId="CitaCar">
    <w:name w:val="Cita Car"/>
    <w:basedOn w:val="Fuentedeprrafopredeter"/>
    <w:link w:val="Cita"/>
    <w:uiPriority w:val="29"/>
    <w:rsid w:val="004539D0"/>
    <w:rPr>
      <w:i/>
      <w:iCs/>
      <w:color w:val="404040" w:themeColor="text1" w:themeTint="BF"/>
    </w:rPr>
  </w:style>
  <w:style w:type="paragraph" w:styleId="Prrafodelista">
    <w:name w:val="List Paragraph"/>
    <w:basedOn w:val="Normal"/>
    <w:uiPriority w:val="34"/>
    <w:qFormat/>
    <w:rsid w:val="004539D0"/>
    <w:pPr>
      <w:ind w:left="720"/>
      <w:contextualSpacing/>
    </w:pPr>
  </w:style>
  <w:style w:type="character" w:styleId="nfasisintenso">
    <w:name w:val="Intense Emphasis"/>
    <w:basedOn w:val="Fuentedeprrafopredeter"/>
    <w:uiPriority w:val="21"/>
    <w:qFormat/>
    <w:rsid w:val="004539D0"/>
    <w:rPr>
      <w:i/>
      <w:iCs/>
      <w:color w:val="0F4761" w:themeColor="accent1" w:themeShade="BF"/>
    </w:rPr>
  </w:style>
  <w:style w:type="paragraph" w:styleId="Citadestacada">
    <w:name w:val="Intense Quote"/>
    <w:basedOn w:val="Normal"/>
    <w:next w:val="Normal"/>
    <w:link w:val="CitadestacadaCar"/>
    <w:uiPriority w:val="30"/>
    <w:qFormat/>
    <w:rsid w:val="00453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39D0"/>
    <w:rPr>
      <w:i/>
      <w:iCs/>
      <w:color w:val="0F4761" w:themeColor="accent1" w:themeShade="BF"/>
    </w:rPr>
  </w:style>
  <w:style w:type="character" w:styleId="Referenciaintensa">
    <w:name w:val="Intense Reference"/>
    <w:basedOn w:val="Fuentedeprrafopredeter"/>
    <w:uiPriority w:val="32"/>
    <w:qFormat/>
    <w:rsid w:val="004539D0"/>
    <w:rPr>
      <w:b/>
      <w:bCs/>
      <w:smallCaps/>
      <w:color w:val="0F4761" w:themeColor="accent1" w:themeShade="BF"/>
      <w:spacing w:val="5"/>
    </w:rPr>
  </w:style>
  <w:style w:type="character" w:styleId="Hipervnculo">
    <w:name w:val="Hyperlink"/>
    <w:basedOn w:val="Fuentedeprrafopredeter"/>
    <w:uiPriority w:val="99"/>
    <w:unhideWhenUsed/>
    <w:rsid w:val="009B2BC8"/>
    <w:rPr>
      <w:color w:val="467886" w:themeColor="hyperlink"/>
      <w:u w:val="single"/>
    </w:rPr>
  </w:style>
  <w:style w:type="character" w:customStyle="1" w:styleId="Mencinsinresolver1">
    <w:name w:val="Mención sin resolver1"/>
    <w:basedOn w:val="Fuentedeprrafopredeter"/>
    <w:uiPriority w:val="99"/>
    <w:semiHidden/>
    <w:unhideWhenUsed/>
    <w:rsid w:val="009B2BC8"/>
    <w:rPr>
      <w:color w:val="605E5C"/>
      <w:shd w:val="clear" w:color="auto" w:fill="E1DFDD"/>
    </w:rPr>
  </w:style>
  <w:style w:type="paragraph" w:styleId="NormalWeb">
    <w:name w:val="Normal (Web)"/>
    <w:basedOn w:val="Normal"/>
    <w:uiPriority w:val="99"/>
    <w:unhideWhenUsed/>
    <w:rsid w:val="002D79A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visitado">
    <w:name w:val="FollowedHyperlink"/>
    <w:basedOn w:val="Fuentedeprrafopredeter"/>
    <w:uiPriority w:val="99"/>
    <w:semiHidden/>
    <w:unhideWhenUsed/>
    <w:rsid w:val="00625E9C"/>
    <w:rPr>
      <w:color w:val="96607D" w:themeColor="followedHyperlink"/>
      <w:u w:val="single"/>
    </w:rPr>
  </w:style>
  <w:style w:type="paragraph" w:customStyle="1" w:styleId="IMG">
    <w:name w:val="IMG"/>
    <w:basedOn w:val="Normal"/>
    <w:link w:val="IMGCar"/>
    <w:qFormat/>
    <w:rsid w:val="0042414B"/>
    <w:pPr>
      <w:spacing w:line="360" w:lineRule="auto"/>
      <w:jc w:val="both"/>
    </w:pPr>
    <w:rPr>
      <w:rFonts w:ascii="Arial" w:hAnsi="Arial" w:cs="Arial"/>
      <w:b/>
      <w:kern w:val="0"/>
      <w:sz w:val="24"/>
      <w:szCs w:val="24"/>
      <w14:ligatures w14:val="none"/>
    </w:rPr>
  </w:style>
  <w:style w:type="character" w:customStyle="1" w:styleId="IMGCar">
    <w:name w:val="IMG Car"/>
    <w:basedOn w:val="Fuentedeprrafopredeter"/>
    <w:link w:val="IMG"/>
    <w:rsid w:val="0042414B"/>
    <w:rPr>
      <w:rFonts w:ascii="Arial" w:hAnsi="Arial" w:cs="Arial"/>
      <w:b/>
      <w:kern w:val="0"/>
      <w:sz w:val="24"/>
      <w:szCs w:val="24"/>
      <w14:ligatures w14:val="none"/>
    </w:rPr>
  </w:style>
  <w:style w:type="paragraph" w:styleId="Textonotapie">
    <w:name w:val="footnote text"/>
    <w:basedOn w:val="Normal"/>
    <w:link w:val="TextonotapieCar"/>
    <w:uiPriority w:val="99"/>
    <w:semiHidden/>
    <w:unhideWhenUsed/>
    <w:rsid w:val="0085293D"/>
    <w:pPr>
      <w:spacing w:after="0" w:line="240" w:lineRule="auto"/>
    </w:pPr>
    <w:rPr>
      <w:rFonts w:ascii="Calibri" w:eastAsia="Calibri" w:hAnsi="Calibri" w:cs="Times New Roman"/>
      <w:kern w:val="0"/>
      <w:sz w:val="20"/>
      <w:szCs w:val="20"/>
      <w14:ligatures w14:val="none"/>
    </w:rPr>
  </w:style>
  <w:style w:type="character" w:customStyle="1" w:styleId="TextonotapieCar">
    <w:name w:val="Texto nota pie Car"/>
    <w:basedOn w:val="Fuentedeprrafopredeter"/>
    <w:link w:val="Textonotapie"/>
    <w:uiPriority w:val="99"/>
    <w:semiHidden/>
    <w:rsid w:val="0085293D"/>
    <w:rPr>
      <w:rFonts w:ascii="Calibri" w:eastAsia="Calibri" w:hAnsi="Calibri" w:cs="Times New Roman"/>
      <w:kern w:val="0"/>
      <w:sz w:val="20"/>
      <w:szCs w:val="20"/>
      <w14:ligatures w14:val="none"/>
    </w:rPr>
  </w:style>
  <w:style w:type="character" w:customStyle="1" w:styleId="RIAACar">
    <w:name w:val="RIAA Car"/>
    <w:link w:val="RIAA"/>
    <w:locked/>
    <w:rsid w:val="0085293D"/>
    <w:rPr>
      <w:rFonts w:ascii="Times New Roman" w:eastAsia="Times New Roman" w:hAnsi="Times New Roman" w:cs="Times New Roman"/>
      <w:b/>
      <w:i/>
      <w:color w:val="808080"/>
      <w:sz w:val="28"/>
      <w:szCs w:val="28"/>
      <w:lang w:val="es-CO" w:eastAsia="es-ES"/>
    </w:rPr>
  </w:style>
  <w:style w:type="paragraph" w:customStyle="1" w:styleId="RIAA">
    <w:name w:val="RIAA"/>
    <w:basedOn w:val="Normal"/>
    <w:link w:val="RIAACar"/>
    <w:qFormat/>
    <w:rsid w:val="0085293D"/>
    <w:pPr>
      <w:spacing w:after="0" w:line="240" w:lineRule="auto"/>
      <w:jc w:val="center"/>
    </w:pPr>
    <w:rPr>
      <w:rFonts w:ascii="Times New Roman" w:eastAsia="Times New Roman" w:hAnsi="Times New Roman" w:cs="Times New Roman"/>
      <w:b/>
      <w:i/>
      <w:color w:val="808080"/>
      <w:sz w:val="28"/>
      <w:szCs w:val="28"/>
      <w:lang w:val="es-CO" w:eastAsia="es-ES"/>
    </w:rPr>
  </w:style>
  <w:style w:type="paragraph" w:customStyle="1" w:styleId="Default">
    <w:name w:val="Default"/>
    <w:rsid w:val="0085293D"/>
    <w:pPr>
      <w:autoSpaceDE w:val="0"/>
      <w:autoSpaceDN w:val="0"/>
      <w:adjustRightInd w:val="0"/>
      <w:spacing w:after="0" w:line="240" w:lineRule="auto"/>
    </w:pPr>
    <w:rPr>
      <w:rFonts w:ascii="Book Antiqua" w:eastAsia="Calibri" w:hAnsi="Book Antiqua" w:cs="Book Antiqua"/>
      <w:color w:val="000000"/>
      <w:kern w:val="0"/>
      <w:sz w:val="24"/>
      <w:szCs w:val="24"/>
      <w:lang w:val="es-ES" w:eastAsia="es-ES"/>
      <w14:ligatures w14:val="none"/>
    </w:rPr>
  </w:style>
  <w:style w:type="character" w:styleId="Refdenotaalpie">
    <w:name w:val="footnote reference"/>
    <w:uiPriority w:val="99"/>
    <w:semiHidden/>
    <w:unhideWhenUsed/>
    <w:rsid w:val="0085293D"/>
    <w:rPr>
      <w:vertAlign w:val="superscript"/>
    </w:rPr>
  </w:style>
  <w:style w:type="table" w:customStyle="1" w:styleId="apa">
    <w:name w:val="apa"/>
    <w:basedOn w:val="Tablanormal"/>
    <w:uiPriority w:val="99"/>
    <w:rsid w:val="00164704"/>
    <w:pPr>
      <w:spacing w:after="0" w:line="240" w:lineRule="auto"/>
    </w:pPr>
    <w:tblPr/>
  </w:style>
  <w:style w:type="paragraph" w:customStyle="1" w:styleId="Textbody">
    <w:name w:val="Text body"/>
    <w:basedOn w:val="Normal"/>
    <w:rsid w:val="005E6329"/>
    <w:pPr>
      <w:suppressAutoHyphens/>
      <w:autoSpaceDN w:val="0"/>
      <w:spacing w:after="12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styleId="Refdecomentario">
    <w:name w:val="annotation reference"/>
    <w:basedOn w:val="Fuentedeprrafopredeter"/>
    <w:uiPriority w:val="99"/>
    <w:semiHidden/>
    <w:unhideWhenUsed/>
    <w:rsid w:val="00AA2571"/>
    <w:rPr>
      <w:sz w:val="16"/>
      <w:szCs w:val="16"/>
    </w:rPr>
  </w:style>
  <w:style w:type="paragraph" w:styleId="Textocomentario">
    <w:name w:val="annotation text"/>
    <w:basedOn w:val="Normal"/>
    <w:link w:val="TextocomentarioCar"/>
    <w:unhideWhenUsed/>
    <w:rsid w:val="00AA2571"/>
    <w:pPr>
      <w:spacing w:line="240" w:lineRule="auto"/>
    </w:pPr>
    <w:rPr>
      <w:sz w:val="20"/>
      <w:szCs w:val="20"/>
    </w:rPr>
  </w:style>
  <w:style w:type="character" w:customStyle="1" w:styleId="TextocomentarioCar">
    <w:name w:val="Texto comentario Car"/>
    <w:basedOn w:val="Fuentedeprrafopredeter"/>
    <w:link w:val="Textocomentario"/>
    <w:rsid w:val="00AA2571"/>
    <w:rPr>
      <w:sz w:val="20"/>
      <w:szCs w:val="20"/>
    </w:rPr>
  </w:style>
  <w:style w:type="paragraph" w:styleId="Asuntodelcomentario">
    <w:name w:val="annotation subject"/>
    <w:basedOn w:val="Textocomentario"/>
    <w:next w:val="Textocomentario"/>
    <w:link w:val="AsuntodelcomentarioCar"/>
    <w:uiPriority w:val="99"/>
    <w:semiHidden/>
    <w:unhideWhenUsed/>
    <w:rsid w:val="00AA2571"/>
    <w:rPr>
      <w:b/>
      <w:bCs/>
    </w:rPr>
  </w:style>
  <w:style w:type="character" w:customStyle="1" w:styleId="AsuntodelcomentarioCar">
    <w:name w:val="Asunto del comentario Car"/>
    <w:basedOn w:val="TextocomentarioCar"/>
    <w:link w:val="Asuntodelcomentario"/>
    <w:uiPriority w:val="99"/>
    <w:semiHidden/>
    <w:rsid w:val="00AA2571"/>
    <w:rPr>
      <w:b/>
      <w:bCs/>
      <w:sz w:val="20"/>
      <w:szCs w:val="20"/>
    </w:rPr>
  </w:style>
  <w:style w:type="paragraph" w:styleId="Textodeglobo">
    <w:name w:val="Balloon Text"/>
    <w:basedOn w:val="Normal"/>
    <w:link w:val="TextodegloboCar"/>
    <w:uiPriority w:val="99"/>
    <w:semiHidden/>
    <w:unhideWhenUsed/>
    <w:rsid w:val="00AA25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571"/>
    <w:rPr>
      <w:rFonts w:ascii="Segoe UI" w:hAnsi="Segoe UI" w:cs="Segoe UI"/>
      <w:sz w:val="18"/>
      <w:szCs w:val="18"/>
    </w:rPr>
  </w:style>
  <w:style w:type="character" w:customStyle="1" w:styleId="fontstyle01">
    <w:name w:val="fontstyle01"/>
    <w:basedOn w:val="Fuentedeprrafopredeter"/>
    <w:rsid w:val="005F4B46"/>
    <w:rPr>
      <w:rFonts w:ascii="Roboto-Regular-Identity-H" w:hAnsi="Roboto-Regular-Identity-H" w:hint="default"/>
      <w:b w:val="0"/>
      <w:bCs w:val="0"/>
      <w:i w:val="0"/>
      <w:iCs w:val="0"/>
      <w:color w:val="231F20"/>
      <w:sz w:val="12"/>
      <w:szCs w:val="12"/>
    </w:rPr>
  </w:style>
  <w:style w:type="paragraph" w:styleId="Encabezado">
    <w:name w:val="header"/>
    <w:basedOn w:val="Normal"/>
    <w:link w:val="EncabezadoCar"/>
    <w:uiPriority w:val="99"/>
    <w:unhideWhenUsed/>
    <w:rsid w:val="00C96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1FF"/>
  </w:style>
  <w:style w:type="paragraph" w:styleId="Piedepgina">
    <w:name w:val="footer"/>
    <w:basedOn w:val="Normal"/>
    <w:link w:val="PiedepginaCar"/>
    <w:uiPriority w:val="99"/>
    <w:unhideWhenUsed/>
    <w:rsid w:val="00C96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1FF"/>
  </w:style>
  <w:style w:type="paragraph" w:styleId="Revisin">
    <w:name w:val="Revision"/>
    <w:hidden/>
    <w:uiPriority w:val="99"/>
    <w:semiHidden/>
    <w:rsid w:val="00A46214"/>
    <w:pPr>
      <w:spacing w:after="0" w:line="240" w:lineRule="auto"/>
    </w:pPr>
  </w:style>
  <w:style w:type="character" w:styleId="Mencinsinresolver">
    <w:name w:val="Unresolved Mention"/>
    <w:basedOn w:val="Fuentedeprrafopredeter"/>
    <w:uiPriority w:val="99"/>
    <w:semiHidden/>
    <w:unhideWhenUsed/>
    <w:rsid w:val="00371596"/>
    <w:rPr>
      <w:color w:val="605E5C"/>
      <w:shd w:val="clear" w:color="auto" w:fill="E1DFDD"/>
    </w:rPr>
  </w:style>
  <w:style w:type="paragraph" w:styleId="Textoindependiente">
    <w:name w:val="Body Text"/>
    <w:basedOn w:val="Normal"/>
    <w:link w:val="TextoindependienteCar"/>
    <w:uiPriority w:val="1"/>
    <w:qFormat/>
    <w:rsid w:val="00A13EBE"/>
    <w:pPr>
      <w:widowControl w:val="0"/>
      <w:autoSpaceDE w:val="0"/>
      <w:autoSpaceDN w:val="0"/>
      <w:spacing w:after="0" w:line="240" w:lineRule="auto"/>
      <w:ind w:left="402"/>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A13EBE"/>
    <w:rPr>
      <w:rFonts w:ascii="Times New Roman" w:eastAsia="Times New Roman" w:hAnsi="Times New Roman" w:cs="Times New Roman"/>
      <w:kern w:val="0"/>
      <w:sz w:val="24"/>
      <w:szCs w:val="24"/>
      <w:lang w:val="es-ES"/>
      <w14:ligatures w14:val="none"/>
    </w:rPr>
  </w:style>
  <w:style w:type="paragraph" w:styleId="HTMLconformatoprevio">
    <w:name w:val="HTML Preformatted"/>
    <w:basedOn w:val="Normal"/>
    <w:link w:val="HTMLconformatoprevioCar"/>
    <w:uiPriority w:val="99"/>
    <w:unhideWhenUsed/>
    <w:rsid w:val="007F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7F0C63"/>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2705">
      <w:bodyDiv w:val="1"/>
      <w:marLeft w:val="0"/>
      <w:marRight w:val="0"/>
      <w:marTop w:val="0"/>
      <w:marBottom w:val="0"/>
      <w:divBdr>
        <w:top w:val="none" w:sz="0" w:space="0" w:color="auto"/>
        <w:left w:val="none" w:sz="0" w:space="0" w:color="auto"/>
        <w:bottom w:val="none" w:sz="0" w:space="0" w:color="auto"/>
        <w:right w:val="none" w:sz="0" w:space="0" w:color="auto"/>
      </w:divBdr>
    </w:div>
    <w:div w:id="160973293">
      <w:bodyDiv w:val="1"/>
      <w:marLeft w:val="0"/>
      <w:marRight w:val="0"/>
      <w:marTop w:val="0"/>
      <w:marBottom w:val="0"/>
      <w:divBdr>
        <w:top w:val="none" w:sz="0" w:space="0" w:color="auto"/>
        <w:left w:val="none" w:sz="0" w:space="0" w:color="auto"/>
        <w:bottom w:val="none" w:sz="0" w:space="0" w:color="auto"/>
        <w:right w:val="none" w:sz="0" w:space="0" w:color="auto"/>
      </w:divBdr>
    </w:div>
    <w:div w:id="369689452">
      <w:bodyDiv w:val="1"/>
      <w:marLeft w:val="0"/>
      <w:marRight w:val="0"/>
      <w:marTop w:val="0"/>
      <w:marBottom w:val="0"/>
      <w:divBdr>
        <w:top w:val="none" w:sz="0" w:space="0" w:color="auto"/>
        <w:left w:val="none" w:sz="0" w:space="0" w:color="auto"/>
        <w:bottom w:val="none" w:sz="0" w:space="0" w:color="auto"/>
        <w:right w:val="none" w:sz="0" w:space="0" w:color="auto"/>
      </w:divBdr>
    </w:div>
    <w:div w:id="725103619">
      <w:bodyDiv w:val="1"/>
      <w:marLeft w:val="0"/>
      <w:marRight w:val="0"/>
      <w:marTop w:val="0"/>
      <w:marBottom w:val="0"/>
      <w:divBdr>
        <w:top w:val="none" w:sz="0" w:space="0" w:color="auto"/>
        <w:left w:val="none" w:sz="0" w:space="0" w:color="auto"/>
        <w:bottom w:val="none" w:sz="0" w:space="0" w:color="auto"/>
        <w:right w:val="none" w:sz="0" w:space="0" w:color="auto"/>
      </w:divBdr>
    </w:div>
    <w:div w:id="1146971074">
      <w:bodyDiv w:val="1"/>
      <w:marLeft w:val="0"/>
      <w:marRight w:val="0"/>
      <w:marTop w:val="0"/>
      <w:marBottom w:val="0"/>
      <w:divBdr>
        <w:top w:val="none" w:sz="0" w:space="0" w:color="auto"/>
        <w:left w:val="none" w:sz="0" w:space="0" w:color="auto"/>
        <w:bottom w:val="none" w:sz="0" w:space="0" w:color="auto"/>
        <w:right w:val="none" w:sz="0" w:space="0" w:color="auto"/>
      </w:divBdr>
      <w:divsChild>
        <w:div w:id="398095290">
          <w:marLeft w:val="0"/>
          <w:marRight w:val="0"/>
          <w:marTop w:val="0"/>
          <w:marBottom w:val="0"/>
          <w:divBdr>
            <w:top w:val="none" w:sz="0" w:space="0" w:color="auto"/>
            <w:left w:val="none" w:sz="0" w:space="0" w:color="auto"/>
            <w:bottom w:val="none" w:sz="0" w:space="0" w:color="auto"/>
            <w:right w:val="none" w:sz="0" w:space="0" w:color="auto"/>
          </w:divBdr>
        </w:div>
        <w:div w:id="1049452004">
          <w:marLeft w:val="0"/>
          <w:marRight w:val="0"/>
          <w:marTop w:val="0"/>
          <w:marBottom w:val="0"/>
          <w:divBdr>
            <w:top w:val="none" w:sz="0" w:space="0" w:color="auto"/>
            <w:left w:val="none" w:sz="0" w:space="0" w:color="auto"/>
            <w:bottom w:val="none" w:sz="0" w:space="0" w:color="auto"/>
            <w:right w:val="none" w:sz="0" w:space="0" w:color="auto"/>
          </w:divBdr>
        </w:div>
        <w:div w:id="170881001">
          <w:marLeft w:val="0"/>
          <w:marRight w:val="0"/>
          <w:marTop w:val="0"/>
          <w:marBottom w:val="0"/>
          <w:divBdr>
            <w:top w:val="none" w:sz="0" w:space="0" w:color="auto"/>
            <w:left w:val="none" w:sz="0" w:space="0" w:color="auto"/>
            <w:bottom w:val="none" w:sz="0" w:space="0" w:color="auto"/>
            <w:right w:val="none" w:sz="0" w:space="0" w:color="auto"/>
          </w:divBdr>
        </w:div>
        <w:div w:id="1548681659">
          <w:marLeft w:val="0"/>
          <w:marRight w:val="0"/>
          <w:marTop w:val="0"/>
          <w:marBottom w:val="0"/>
          <w:divBdr>
            <w:top w:val="none" w:sz="0" w:space="0" w:color="auto"/>
            <w:left w:val="none" w:sz="0" w:space="0" w:color="auto"/>
            <w:bottom w:val="none" w:sz="0" w:space="0" w:color="auto"/>
            <w:right w:val="none" w:sz="0" w:space="0" w:color="auto"/>
          </w:divBdr>
        </w:div>
        <w:div w:id="1999992885">
          <w:marLeft w:val="0"/>
          <w:marRight w:val="0"/>
          <w:marTop w:val="0"/>
          <w:marBottom w:val="0"/>
          <w:divBdr>
            <w:top w:val="none" w:sz="0" w:space="0" w:color="auto"/>
            <w:left w:val="none" w:sz="0" w:space="0" w:color="auto"/>
            <w:bottom w:val="none" w:sz="0" w:space="0" w:color="auto"/>
            <w:right w:val="none" w:sz="0" w:space="0" w:color="auto"/>
          </w:divBdr>
        </w:div>
        <w:div w:id="698897035">
          <w:marLeft w:val="0"/>
          <w:marRight w:val="0"/>
          <w:marTop w:val="0"/>
          <w:marBottom w:val="0"/>
          <w:divBdr>
            <w:top w:val="none" w:sz="0" w:space="0" w:color="auto"/>
            <w:left w:val="none" w:sz="0" w:space="0" w:color="auto"/>
            <w:bottom w:val="none" w:sz="0" w:space="0" w:color="auto"/>
            <w:right w:val="none" w:sz="0" w:space="0" w:color="auto"/>
          </w:divBdr>
        </w:div>
        <w:div w:id="845899370">
          <w:marLeft w:val="0"/>
          <w:marRight w:val="0"/>
          <w:marTop w:val="0"/>
          <w:marBottom w:val="0"/>
          <w:divBdr>
            <w:top w:val="none" w:sz="0" w:space="0" w:color="auto"/>
            <w:left w:val="none" w:sz="0" w:space="0" w:color="auto"/>
            <w:bottom w:val="none" w:sz="0" w:space="0" w:color="auto"/>
            <w:right w:val="none" w:sz="0" w:space="0" w:color="auto"/>
          </w:divBdr>
        </w:div>
        <w:div w:id="243758399">
          <w:marLeft w:val="0"/>
          <w:marRight w:val="0"/>
          <w:marTop w:val="0"/>
          <w:marBottom w:val="0"/>
          <w:divBdr>
            <w:top w:val="none" w:sz="0" w:space="0" w:color="auto"/>
            <w:left w:val="none" w:sz="0" w:space="0" w:color="auto"/>
            <w:bottom w:val="none" w:sz="0" w:space="0" w:color="auto"/>
            <w:right w:val="none" w:sz="0" w:space="0" w:color="auto"/>
          </w:divBdr>
        </w:div>
        <w:div w:id="744494195">
          <w:marLeft w:val="0"/>
          <w:marRight w:val="0"/>
          <w:marTop w:val="0"/>
          <w:marBottom w:val="0"/>
          <w:divBdr>
            <w:top w:val="none" w:sz="0" w:space="0" w:color="auto"/>
            <w:left w:val="none" w:sz="0" w:space="0" w:color="auto"/>
            <w:bottom w:val="none" w:sz="0" w:space="0" w:color="auto"/>
            <w:right w:val="none" w:sz="0" w:space="0" w:color="auto"/>
          </w:divBdr>
        </w:div>
        <w:div w:id="279457191">
          <w:marLeft w:val="0"/>
          <w:marRight w:val="0"/>
          <w:marTop w:val="0"/>
          <w:marBottom w:val="0"/>
          <w:divBdr>
            <w:top w:val="none" w:sz="0" w:space="0" w:color="auto"/>
            <w:left w:val="none" w:sz="0" w:space="0" w:color="auto"/>
            <w:bottom w:val="none" w:sz="0" w:space="0" w:color="auto"/>
            <w:right w:val="none" w:sz="0" w:space="0" w:color="auto"/>
          </w:divBdr>
        </w:div>
        <w:div w:id="1903834794">
          <w:marLeft w:val="0"/>
          <w:marRight w:val="0"/>
          <w:marTop w:val="0"/>
          <w:marBottom w:val="0"/>
          <w:divBdr>
            <w:top w:val="none" w:sz="0" w:space="0" w:color="auto"/>
            <w:left w:val="none" w:sz="0" w:space="0" w:color="auto"/>
            <w:bottom w:val="none" w:sz="0" w:space="0" w:color="auto"/>
            <w:right w:val="none" w:sz="0" w:space="0" w:color="auto"/>
          </w:divBdr>
        </w:div>
        <w:div w:id="550115562">
          <w:marLeft w:val="0"/>
          <w:marRight w:val="0"/>
          <w:marTop w:val="0"/>
          <w:marBottom w:val="0"/>
          <w:divBdr>
            <w:top w:val="none" w:sz="0" w:space="0" w:color="auto"/>
            <w:left w:val="none" w:sz="0" w:space="0" w:color="auto"/>
            <w:bottom w:val="none" w:sz="0" w:space="0" w:color="auto"/>
            <w:right w:val="none" w:sz="0" w:space="0" w:color="auto"/>
          </w:divBdr>
        </w:div>
        <w:div w:id="1374845832">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672487473">
          <w:marLeft w:val="0"/>
          <w:marRight w:val="0"/>
          <w:marTop w:val="0"/>
          <w:marBottom w:val="0"/>
          <w:divBdr>
            <w:top w:val="none" w:sz="0" w:space="0" w:color="auto"/>
            <w:left w:val="none" w:sz="0" w:space="0" w:color="auto"/>
            <w:bottom w:val="none" w:sz="0" w:space="0" w:color="auto"/>
            <w:right w:val="none" w:sz="0" w:space="0" w:color="auto"/>
          </w:divBdr>
        </w:div>
      </w:divsChild>
    </w:div>
    <w:div w:id="1217084169">
      <w:bodyDiv w:val="1"/>
      <w:marLeft w:val="0"/>
      <w:marRight w:val="0"/>
      <w:marTop w:val="0"/>
      <w:marBottom w:val="0"/>
      <w:divBdr>
        <w:top w:val="none" w:sz="0" w:space="0" w:color="auto"/>
        <w:left w:val="none" w:sz="0" w:space="0" w:color="auto"/>
        <w:bottom w:val="none" w:sz="0" w:space="0" w:color="auto"/>
        <w:right w:val="none" w:sz="0" w:space="0" w:color="auto"/>
      </w:divBdr>
    </w:div>
    <w:div w:id="1222406617">
      <w:bodyDiv w:val="1"/>
      <w:marLeft w:val="0"/>
      <w:marRight w:val="0"/>
      <w:marTop w:val="0"/>
      <w:marBottom w:val="0"/>
      <w:divBdr>
        <w:top w:val="none" w:sz="0" w:space="0" w:color="auto"/>
        <w:left w:val="none" w:sz="0" w:space="0" w:color="auto"/>
        <w:bottom w:val="none" w:sz="0" w:space="0" w:color="auto"/>
        <w:right w:val="none" w:sz="0" w:space="0" w:color="auto"/>
      </w:divBdr>
      <w:divsChild>
        <w:div w:id="1161771552">
          <w:marLeft w:val="0"/>
          <w:marRight w:val="0"/>
          <w:marTop w:val="0"/>
          <w:marBottom w:val="0"/>
          <w:divBdr>
            <w:top w:val="none" w:sz="0" w:space="0" w:color="auto"/>
            <w:left w:val="none" w:sz="0" w:space="0" w:color="auto"/>
            <w:bottom w:val="none" w:sz="0" w:space="0" w:color="auto"/>
            <w:right w:val="none" w:sz="0" w:space="0" w:color="auto"/>
          </w:divBdr>
          <w:divsChild>
            <w:div w:id="1332636961">
              <w:marLeft w:val="0"/>
              <w:marRight w:val="0"/>
              <w:marTop w:val="0"/>
              <w:marBottom w:val="0"/>
              <w:divBdr>
                <w:top w:val="none" w:sz="0" w:space="0" w:color="auto"/>
                <w:left w:val="none" w:sz="0" w:space="0" w:color="auto"/>
                <w:bottom w:val="none" w:sz="0" w:space="0" w:color="auto"/>
                <w:right w:val="none" w:sz="0" w:space="0" w:color="auto"/>
              </w:divBdr>
              <w:divsChild>
                <w:div w:id="507133671">
                  <w:marLeft w:val="0"/>
                  <w:marRight w:val="0"/>
                  <w:marTop w:val="0"/>
                  <w:marBottom w:val="0"/>
                  <w:divBdr>
                    <w:top w:val="none" w:sz="0" w:space="0" w:color="auto"/>
                    <w:left w:val="none" w:sz="0" w:space="0" w:color="auto"/>
                    <w:bottom w:val="none" w:sz="0" w:space="0" w:color="auto"/>
                    <w:right w:val="none" w:sz="0" w:space="0" w:color="auto"/>
                  </w:divBdr>
                  <w:divsChild>
                    <w:div w:id="475222389">
                      <w:marLeft w:val="0"/>
                      <w:marRight w:val="0"/>
                      <w:marTop w:val="0"/>
                      <w:marBottom w:val="0"/>
                      <w:divBdr>
                        <w:top w:val="none" w:sz="0" w:space="0" w:color="auto"/>
                        <w:left w:val="none" w:sz="0" w:space="0" w:color="auto"/>
                        <w:bottom w:val="none" w:sz="0" w:space="0" w:color="auto"/>
                        <w:right w:val="none" w:sz="0" w:space="0" w:color="auto"/>
                      </w:divBdr>
                      <w:divsChild>
                        <w:div w:id="2135981586">
                          <w:marLeft w:val="0"/>
                          <w:marRight w:val="0"/>
                          <w:marTop w:val="0"/>
                          <w:marBottom w:val="0"/>
                          <w:divBdr>
                            <w:top w:val="none" w:sz="0" w:space="0" w:color="auto"/>
                            <w:left w:val="none" w:sz="0" w:space="0" w:color="auto"/>
                            <w:bottom w:val="none" w:sz="0" w:space="0" w:color="auto"/>
                            <w:right w:val="none" w:sz="0" w:space="0" w:color="auto"/>
                          </w:divBdr>
                          <w:divsChild>
                            <w:div w:id="273440478">
                              <w:marLeft w:val="0"/>
                              <w:marRight w:val="0"/>
                              <w:marTop w:val="0"/>
                              <w:marBottom w:val="0"/>
                              <w:divBdr>
                                <w:top w:val="none" w:sz="0" w:space="0" w:color="auto"/>
                                <w:left w:val="none" w:sz="0" w:space="0" w:color="auto"/>
                                <w:bottom w:val="none" w:sz="0" w:space="0" w:color="auto"/>
                                <w:right w:val="none" w:sz="0" w:space="0" w:color="auto"/>
                              </w:divBdr>
                              <w:divsChild>
                                <w:div w:id="124586645">
                                  <w:marLeft w:val="0"/>
                                  <w:marRight w:val="0"/>
                                  <w:marTop w:val="0"/>
                                  <w:marBottom w:val="0"/>
                                  <w:divBdr>
                                    <w:top w:val="none" w:sz="0" w:space="0" w:color="auto"/>
                                    <w:left w:val="none" w:sz="0" w:space="0" w:color="auto"/>
                                    <w:bottom w:val="none" w:sz="0" w:space="0" w:color="auto"/>
                                    <w:right w:val="none" w:sz="0" w:space="0" w:color="auto"/>
                                  </w:divBdr>
                                  <w:divsChild>
                                    <w:div w:id="543296953">
                                      <w:marLeft w:val="0"/>
                                      <w:marRight w:val="0"/>
                                      <w:marTop w:val="0"/>
                                      <w:marBottom w:val="0"/>
                                      <w:divBdr>
                                        <w:top w:val="none" w:sz="0" w:space="0" w:color="auto"/>
                                        <w:left w:val="none" w:sz="0" w:space="0" w:color="auto"/>
                                        <w:bottom w:val="none" w:sz="0" w:space="0" w:color="auto"/>
                                        <w:right w:val="none" w:sz="0" w:space="0" w:color="auto"/>
                                      </w:divBdr>
                                      <w:divsChild>
                                        <w:div w:id="386999543">
                                          <w:marLeft w:val="0"/>
                                          <w:marRight w:val="0"/>
                                          <w:marTop w:val="0"/>
                                          <w:marBottom w:val="0"/>
                                          <w:divBdr>
                                            <w:top w:val="none" w:sz="0" w:space="0" w:color="auto"/>
                                            <w:left w:val="none" w:sz="0" w:space="0" w:color="auto"/>
                                            <w:bottom w:val="none" w:sz="0" w:space="0" w:color="auto"/>
                                            <w:right w:val="none" w:sz="0" w:space="0" w:color="auto"/>
                                          </w:divBdr>
                                          <w:divsChild>
                                            <w:div w:id="570391081">
                                              <w:marLeft w:val="0"/>
                                              <w:marRight w:val="0"/>
                                              <w:marTop w:val="0"/>
                                              <w:marBottom w:val="0"/>
                                              <w:divBdr>
                                                <w:top w:val="none" w:sz="0" w:space="0" w:color="auto"/>
                                                <w:left w:val="none" w:sz="0" w:space="0" w:color="auto"/>
                                                <w:bottom w:val="none" w:sz="0" w:space="0" w:color="auto"/>
                                                <w:right w:val="none" w:sz="0" w:space="0" w:color="auto"/>
                                              </w:divBdr>
                                              <w:divsChild>
                                                <w:div w:id="110901620">
                                                  <w:marLeft w:val="0"/>
                                                  <w:marRight w:val="0"/>
                                                  <w:marTop w:val="0"/>
                                                  <w:marBottom w:val="0"/>
                                                  <w:divBdr>
                                                    <w:top w:val="none" w:sz="0" w:space="0" w:color="auto"/>
                                                    <w:left w:val="none" w:sz="0" w:space="0" w:color="auto"/>
                                                    <w:bottom w:val="none" w:sz="0" w:space="0" w:color="auto"/>
                                                    <w:right w:val="none" w:sz="0" w:space="0" w:color="auto"/>
                                                  </w:divBdr>
                                                  <w:divsChild>
                                                    <w:div w:id="1771387758">
                                                      <w:marLeft w:val="0"/>
                                                      <w:marRight w:val="0"/>
                                                      <w:marTop w:val="0"/>
                                                      <w:marBottom w:val="0"/>
                                                      <w:divBdr>
                                                        <w:top w:val="none" w:sz="0" w:space="0" w:color="auto"/>
                                                        <w:left w:val="none" w:sz="0" w:space="0" w:color="auto"/>
                                                        <w:bottom w:val="none" w:sz="0" w:space="0" w:color="auto"/>
                                                        <w:right w:val="none" w:sz="0" w:space="0" w:color="auto"/>
                                                      </w:divBdr>
                                                      <w:divsChild>
                                                        <w:div w:id="2138716584">
                                                          <w:marLeft w:val="0"/>
                                                          <w:marRight w:val="0"/>
                                                          <w:marTop w:val="0"/>
                                                          <w:marBottom w:val="0"/>
                                                          <w:divBdr>
                                                            <w:top w:val="none" w:sz="0" w:space="0" w:color="auto"/>
                                                            <w:left w:val="none" w:sz="0" w:space="0" w:color="auto"/>
                                                            <w:bottom w:val="none" w:sz="0" w:space="0" w:color="auto"/>
                                                            <w:right w:val="none" w:sz="0" w:space="0" w:color="auto"/>
                                                          </w:divBdr>
                                                          <w:divsChild>
                                                            <w:div w:id="371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072778">
          <w:marLeft w:val="0"/>
          <w:marRight w:val="0"/>
          <w:marTop w:val="0"/>
          <w:marBottom w:val="0"/>
          <w:divBdr>
            <w:top w:val="none" w:sz="0" w:space="0" w:color="auto"/>
            <w:left w:val="none" w:sz="0" w:space="0" w:color="auto"/>
            <w:bottom w:val="none" w:sz="0" w:space="0" w:color="auto"/>
            <w:right w:val="none" w:sz="0" w:space="0" w:color="auto"/>
          </w:divBdr>
          <w:divsChild>
            <w:div w:id="1186095800">
              <w:marLeft w:val="0"/>
              <w:marRight w:val="0"/>
              <w:marTop w:val="0"/>
              <w:marBottom w:val="0"/>
              <w:divBdr>
                <w:top w:val="none" w:sz="0" w:space="0" w:color="auto"/>
                <w:left w:val="none" w:sz="0" w:space="0" w:color="auto"/>
                <w:bottom w:val="none" w:sz="0" w:space="0" w:color="auto"/>
                <w:right w:val="none" w:sz="0" w:space="0" w:color="auto"/>
              </w:divBdr>
              <w:divsChild>
                <w:div w:id="4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231">
      <w:bodyDiv w:val="1"/>
      <w:marLeft w:val="0"/>
      <w:marRight w:val="0"/>
      <w:marTop w:val="0"/>
      <w:marBottom w:val="0"/>
      <w:divBdr>
        <w:top w:val="none" w:sz="0" w:space="0" w:color="auto"/>
        <w:left w:val="none" w:sz="0" w:space="0" w:color="auto"/>
        <w:bottom w:val="none" w:sz="0" w:space="0" w:color="auto"/>
        <w:right w:val="none" w:sz="0" w:space="0" w:color="auto"/>
      </w:divBdr>
    </w:div>
    <w:div w:id="1559586094">
      <w:bodyDiv w:val="1"/>
      <w:marLeft w:val="0"/>
      <w:marRight w:val="0"/>
      <w:marTop w:val="0"/>
      <w:marBottom w:val="0"/>
      <w:divBdr>
        <w:top w:val="none" w:sz="0" w:space="0" w:color="auto"/>
        <w:left w:val="none" w:sz="0" w:space="0" w:color="auto"/>
        <w:bottom w:val="none" w:sz="0" w:space="0" w:color="auto"/>
        <w:right w:val="none" w:sz="0" w:space="0" w:color="auto"/>
      </w:divBdr>
    </w:div>
    <w:div w:id="1579746536">
      <w:bodyDiv w:val="1"/>
      <w:marLeft w:val="0"/>
      <w:marRight w:val="0"/>
      <w:marTop w:val="0"/>
      <w:marBottom w:val="0"/>
      <w:divBdr>
        <w:top w:val="none" w:sz="0" w:space="0" w:color="auto"/>
        <w:left w:val="none" w:sz="0" w:space="0" w:color="auto"/>
        <w:bottom w:val="none" w:sz="0" w:space="0" w:color="auto"/>
        <w:right w:val="none" w:sz="0" w:space="0" w:color="auto"/>
      </w:divBdr>
    </w:div>
    <w:div w:id="1619608787">
      <w:bodyDiv w:val="1"/>
      <w:marLeft w:val="0"/>
      <w:marRight w:val="0"/>
      <w:marTop w:val="0"/>
      <w:marBottom w:val="0"/>
      <w:divBdr>
        <w:top w:val="none" w:sz="0" w:space="0" w:color="auto"/>
        <w:left w:val="none" w:sz="0" w:space="0" w:color="auto"/>
        <w:bottom w:val="none" w:sz="0" w:space="0" w:color="auto"/>
        <w:right w:val="none" w:sz="0" w:space="0" w:color="auto"/>
      </w:divBdr>
    </w:div>
    <w:div w:id="1782795004">
      <w:bodyDiv w:val="1"/>
      <w:marLeft w:val="0"/>
      <w:marRight w:val="0"/>
      <w:marTop w:val="0"/>
      <w:marBottom w:val="0"/>
      <w:divBdr>
        <w:top w:val="none" w:sz="0" w:space="0" w:color="auto"/>
        <w:left w:val="none" w:sz="0" w:space="0" w:color="auto"/>
        <w:bottom w:val="none" w:sz="0" w:space="0" w:color="auto"/>
        <w:right w:val="none" w:sz="0" w:space="0" w:color="auto"/>
      </w:divBdr>
    </w:div>
    <w:div w:id="1786580748">
      <w:bodyDiv w:val="1"/>
      <w:marLeft w:val="0"/>
      <w:marRight w:val="0"/>
      <w:marTop w:val="0"/>
      <w:marBottom w:val="0"/>
      <w:divBdr>
        <w:top w:val="none" w:sz="0" w:space="0" w:color="auto"/>
        <w:left w:val="none" w:sz="0" w:space="0" w:color="auto"/>
        <w:bottom w:val="none" w:sz="0" w:space="0" w:color="auto"/>
        <w:right w:val="none" w:sz="0" w:space="0" w:color="auto"/>
      </w:divBdr>
    </w:div>
    <w:div w:id="1844318256">
      <w:bodyDiv w:val="1"/>
      <w:marLeft w:val="0"/>
      <w:marRight w:val="0"/>
      <w:marTop w:val="0"/>
      <w:marBottom w:val="0"/>
      <w:divBdr>
        <w:top w:val="none" w:sz="0" w:space="0" w:color="auto"/>
        <w:left w:val="none" w:sz="0" w:space="0" w:color="auto"/>
        <w:bottom w:val="none" w:sz="0" w:space="0" w:color="auto"/>
        <w:right w:val="none" w:sz="0" w:space="0" w:color="auto"/>
      </w:divBdr>
    </w:div>
    <w:div w:id="1971740126">
      <w:bodyDiv w:val="1"/>
      <w:marLeft w:val="0"/>
      <w:marRight w:val="0"/>
      <w:marTop w:val="0"/>
      <w:marBottom w:val="0"/>
      <w:divBdr>
        <w:top w:val="none" w:sz="0" w:space="0" w:color="auto"/>
        <w:left w:val="none" w:sz="0" w:space="0" w:color="auto"/>
        <w:bottom w:val="none" w:sz="0" w:space="0" w:color="auto"/>
        <w:right w:val="none" w:sz="0" w:space="0" w:color="auto"/>
      </w:divBdr>
    </w:div>
    <w:div w:id="20357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800/kawsaypacha.202301.A007" TargetMode="External"/><Relationship Id="rId18" Type="http://schemas.openxmlformats.org/officeDocument/2006/relationships/hyperlink" Target="https://doi.org/10.1108/IJSHE-01-2020-0011" TargetMode="External"/><Relationship Id="rId26" Type="http://schemas.openxmlformats.org/officeDocument/2006/relationships/hyperlink" Target="https://doi.org/10.5294/edu.2022.25.2.4" TargetMode="External"/><Relationship Id="rId39" Type="http://schemas.openxmlformats.org/officeDocument/2006/relationships/footer" Target="footer1.xml"/><Relationship Id="rId21" Type="http://schemas.openxmlformats.org/officeDocument/2006/relationships/hyperlink" Target="https://reds-sdsn.es/wp-content/uploads/2020/04/REDS_Cultura-y-desarrollo-sostenible-2020.pdf" TargetMode="External"/><Relationship Id="rId34" Type="http://schemas.openxmlformats.org/officeDocument/2006/relationships/hyperlink" Target="https://www.uv.mx/bdh/files/2023/11/Educacion-ambiental-agua-y-cambi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5267/Rev_Eureka_ensen_divulg_cienc.2023.v20.i2.2501" TargetMode="External"/><Relationship Id="rId20" Type="http://schemas.openxmlformats.org/officeDocument/2006/relationships/hyperlink" Target="https://rus.ucf.edu.cu/index.php/rus/article/view/1968" TargetMode="External"/><Relationship Id="rId29" Type="http://schemas.openxmlformats.org/officeDocument/2006/relationships/hyperlink" Target="https://doi.org/10.1344/reire2020.13.23004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811/cl_rcm.v5i4.707" TargetMode="External"/><Relationship Id="rId24" Type="http://schemas.openxmlformats.org/officeDocument/2006/relationships/hyperlink" Target="https://comum.rcaap.pt/bitstream/10400.26/39145/1/Christians%20Olarte.pdf" TargetMode="External"/><Relationship Id="rId32" Type="http://schemas.openxmlformats.org/officeDocument/2006/relationships/hyperlink" Target="https://www.segib.org/wp-content/uploads/El_papel_de_la_Universidad_IB_en_Agenda2030.pdf" TargetMode="External"/><Relationship Id="rId37" Type="http://schemas.openxmlformats.org/officeDocument/2006/relationships/hyperlink" Target="https://doi.org/10.37811/cl_rcm.v6i3.239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sitorio.continental.edu.pe/bitstream/20.500.12394/4278/1/DO_UC_EG_MAI_UC0584_2018.pdf" TargetMode="External"/><Relationship Id="rId23" Type="http://schemas.openxmlformats.org/officeDocument/2006/relationships/hyperlink" Target="https://repositorio.uss.edu.pe/handle/20.500.12802/11197" TargetMode="External"/><Relationship Id="rId28" Type="http://schemas.openxmlformats.org/officeDocument/2006/relationships/hyperlink" Target="https://doi.org/10.18041/1900-3803/entramado.1.7641" TargetMode="External"/><Relationship Id="rId36" Type="http://schemas.openxmlformats.org/officeDocument/2006/relationships/hyperlink" Target="https://irp-cdn.multiscreensite.com/be6d1d56/files/uploaded/accelerating-education-for-the-sdgs-in-unis-ES-web.pdf" TargetMode="External"/><Relationship Id="rId10" Type="http://schemas.openxmlformats.org/officeDocument/2006/relationships/hyperlink" Target="http://www.biblioteca.cij.gob.mx/Archivos/Materiales_de_consulta/Drogas_de_Abuso/Articulos/metodologia%20de%20la%20investigacion.pdf" TargetMode="External"/><Relationship Id="rId19" Type="http://schemas.openxmlformats.org/officeDocument/2006/relationships/hyperlink" Target="https://doi.org/10.1016/j.jclepro.2018.07.017" TargetMode="External"/><Relationship Id="rId31" Type="http://schemas.openxmlformats.org/officeDocument/2006/relationships/hyperlink" Target="https://fondoeditorial.unat.edu.pe/index.php/EdiUnat/catalog/book/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positorio.unh.edu.pe/bitstreams/c5a398b5-df16-4e47-bf15-fa788f2678d3/download" TargetMode="External"/><Relationship Id="rId22" Type="http://schemas.openxmlformats.org/officeDocument/2006/relationships/hyperlink" Target="https://repositorio.uca.edu.ar/handle/123456789/9559" TargetMode="External"/><Relationship Id="rId27" Type="http://schemas.openxmlformats.org/officeDocument/2006/relationships/hyperlink" Target="https://revistasenlinea.saber.ucab.edu.ve/index.php/guayanamoderna/article/view/5874" TargetMode="External"/><Relationship Id="rId30" Type="http://schemas.openxmlformats.org/officeDocument/2006/relationships/hyperlink" Target="https://www.estudiosdepazyconflictos.com/index.php/eirene/article/view/181" TargetMode="External"/><Relationship Id="rId35" Type="http://schemas.openxmlformats.org/officeDocument/2006/relationships/hyperlink" Target="https://www.calameo.com/read/005573338bacc9d4b501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9053/22160159.v9.n21.2018.8928" TargetMode="External"/><Relationship Id="rId17" Type="http://schemas.openxmlformats.org/officeDocument/2006/relationships/hyperlink" Target="https://www.unilibre.edu.co/bogota/pdfs/2017/siaulmt.pdf" TargetMode="External"/><Relationship Id="rId25" Type="http://schemas.openxmlformats.org/officeDocument/2006/relationships/hyperlink" Target="https://doi.org/10.17227/ted.num52-11921" TargetMode="External"/><Relationship Id="rId33" Type="http://schemas.openxmlformats.org/officeDocument/2006/relationships/hyperlink" Target="https://www.segib.org/wp-content/uploads/El_papel_de_la_Universidad_IB_en_Agenda2030.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B9F1-E653-4C8F-8284-FD59E5E7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7630</Words>
  <Characters>41971</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DE ANDA MONTANO</dc:creator>
  <cp:keywords/>
  <dc:description/>
  <cp:lastModifiedBy>Gustavo Toledo</cp:lastModifiedBy>
  <cp:revision>14</cp:revision>
  <dcterms:created xsi:type="dcterms:W3CDTF">2024-11-21T00:35:00Z</dcterms:created>
  <dcterms:modified xsi:type="dcterms:W3CDTF">2025-01-07T15:11:00Z</dcterms:modified>
</cp:coreProperties>
</file>