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9C" w:rsidRPr="007A5EB6" w:rsidRDefault="00880199" w:rsidP="00F759AA">
      <w:pPr>
        <w:jc w:val="right"/>
        <w:rPr>
          <w:rFonts w:eastAsia="Times New Roman" w:cs="Calibri"/>
          <w:color w:val="7030A0"/>
          <w:sz w:val="36"/>
          <w:szCs w:val="36"/>
          <w:shd w:val="solid" w:color="FFFFFF" w:fill="auto"/>
          <w:lang w:val="es-MX" w:eastAsia="ru-RU"/>
        </w:rPr>
      </w:pPr>
      <w:r w:rsidRPr="007A5EB6">
        <w:rPr>
          <w:rFonts w:eastAsia="Times New Roman" w:cs="Calibri"/>
          <w:color w:val="7030A0"/>
          <w:sz w:val="36"/>
          <w:szCs w:val="36"/>
          <w:shd w:val="solid" w:color="FFFFFF" w:fill="auto"/>
          <w:lang w:val="es-MX" w:eastAsia="ru-RU"/>
        </w:rPr>
        <w:t>Identificación de Factores de Riesgo de la Diabetes Mellitus Tipo 2 en Adultos de 30 a 60 Años de edad en la Comunidad de Isla Aguada, Municipio de Ciudad del Carmen, Campeche.</w:t>
      </w:r>
    </w:p>
    <w:p w:rsidR="00F759AA" w:rsidRPr="007A5EB6" w:rsidRDefault="00F759AA" w:rsidP="00F759AA">
      <w:pPr>
        <w:jc w:val="right"/>
        <w:rPr>
          <w:rStyle w:val="longtext"/>
          <w:rFonts w:ascii="Arial" w:hAnsi="Arial" w:cs="Arial"/>
          <w:i/>
          <w:color w:val="222222"/>
          <w:sz w:val="18"/>
          <w:lang w:val="en"/>
        </w:rPr>
      </w:pPr>
      <w:r w:rsidRPr="00A12F2B">
        <w:rPr>
          <w:rFonts w:eastAsia="Times New Roman" w:cs="Calibri"/>
          <w:i/>
          <w:color w:val="7030A0"/>
          <w:sz w:val="28"/>
          <w:szCs w:val="36"/>
          <w:shd w:val="solid" w:color="FFFFFF" w:fill="auto"/>
          <w:lang w:val="en-US" w:eastAsia="ru-RU"/>
        </w:rPr>
        <w:t>Identifying Risk Factors for Type 2 Diabetes Mellitus in Adults 30 to 60 years of age in the Community of Isla Aguada, municipality of Ciudad del Carmen, Campeche.</w:t>
      </w:r>
    </w:p>
    <w:p w:rsidR="00F759AA" w:rsidRPr="00F759AA" w:rsidRDefault="00F759AA" w:rsidP="00F759AA">
      <w:pPr>
        <w:jc w:val="right"/>
        <w:rPr>
          <w:rFonts w:ascii="Arial" w:hAnsi="Arial" w:cs="Arial"/>
          <w:sz w:val="24"/>
          <w:szCs w:val="24"/>
          <w:lang w:val="en-US"/>
        </w:rPr>
      </w:pPr>
    </w:p>
    <w:p w:rsidR="00A12F2B" w:rsidRDefault="00A12F2B" w:rsidP="00A12F2B">
      <w:pPr>
        <w:widowControl w:val="0"/>
        <w:autoSpaceDE w:val="0"/>
        <w:autoSpaceDN w:val="0"/>
        <w:adjustRightInd w:val="0"/>
        <w:spacing w:after="0" w:line="240" w:lineRule="auto"/>
        <w:ind w:left="6720"/>
        <w:rPr>
          <w:rFonts w:ascii="Times New Roman" w:eastAsia="Times New Roman" w:hAnsi="Times New Roman"/>
          <w:sz w:val="24"/>
          <w:szCs w:val="24"/>
          <w:lang w:val="es-MX"/>
        </w:rPr>
      </w:pPr>
      <w:r>
        <w:rPr>
          <w:rFonts w:cs="Calibri"/>
          <w:b/>
          <w:bCs/>
          <w:sz w:val="23"/>
          <w:szCs w:val="23"/>
        </w:rPr>
        <w:t>Betty Sarabia Alcocer</w:t>
      </w:r>
    </w:p>
    <w:p w:rsidR="00A12F2B" w:rsidRDefault="00A12F2B" w:rsidP="00A12F2B">
      <w:pPr>
        <w:widowControl w:val="0"/>
        <w:overflowPunct w:val="0"/>
        <w:autoSpaceDE w:val="0"/>
        <w:autoSpaceDN w:val="0"/>
        <w:adjustRightInd w:val="0"/>
        <w:spacing w:after="0" w:line="252" w:lineRule="auto"/>
        <w:jc w:val="both"/>
        <w:rPr>
          <w:rFonts w:cs="Calibri"/>
          <w:sz w:val="23"/>
          <w:szCs w:val="23"/>
        </w:rPr>
      </w:pPr>
      <w:r>
        <w:rPr>
          <w:rFonts w:ascii="Times New Roman" w:hAnsi="Times New Roman"/>
          <w:sz w:val="24"/>
          <w:szCs w:val="24"/>
        </w:rPr>
        <w:t xml:space="preserve">                                                                          </w:t>
      </w:r>
      <w:r>
        <w:rPr>
          <w:rFonts w:cs="Calibri"/>
          <w:sz w:val="23"/>
          <w:szCs w:val="23"/>
        </w:rPr>
        <w:t xml:space="preserve">Universidad Autónoma de Campeche, México                        </w:t>
      </w:r>
    </w:p>
    <w:p w:rsidR="00A12F2B" w:rsidRDefault="00A12F2B" w:rsidP="00A12F2B">
      <w:pPr>
        <w:widowControl w:val="0"/>
        <w:overflowPunct w:val="0"/>
        <w:autoSpaceDE w:val="0"/>
        <w:autoSpaceDN w:val="0"/>
        <w:adjustRightInd w:val="0"/>
        <w:spacing w:after="0" w:line="252" w:lineRule="auto"/>
        <w:jc w:val="both"/>
        <w:rPr>
          <w:rFonts w:ascii="Times New Roman" w:hAnsi="Times New Roman"/>
          <w:sz w:val="24"/>
          <w:szCs w:val="24"/>
        </w:rPr>
      </w:pPr>
      <w:r>
        <w:rPr>
          <w:rFonts w:cs="Calibri"/>
          <w:sz w:val="23"/>
          <w:szCs w:val="23"/>
        </w:rPr>
        <w:t xml:space="preserve">                                                                                                                                </w:t>
      </w:r>
      <w:r>
        <w:rPr>
          <w:rFonts w:cs="Calibri"/>
          <w:color w:val="FF0000"/>
          <w:sz w:val="23"/>
          <w:szCs w:val="23"/>
        </w:rPr>
        <w:t>bmsarabi@uacam.mx</w:t>
      </w:r>
    </w:p>
    <w:p w:rsidR="00A12F2B" w:rsidRDefault="00A12F2B" w:rsidP="00A12F2B">
      <w:pPr>
        <w:widowControl w:val="0"/>
        <w:autoSpaceDE w:val="0"/>
        <w:autoSpaceDN w:val="0"/>
        <w:adjustRightInd w:val="0"/>
        <w:spacing w:after="0" w:line="291" w:lineRule="exact"/>
        <w:rPr>
          <w:rFonts w:ascii="Times New Roman" w:hAnsi="Times New Roman"/>
          <w:sz w:val="24"/>
          <w:szCs w:val="24"/>
        </w:rPr>
      </w:pPr>
    </w:p>
    <w:p w:rsidR="00A12F2B" w:rsidRDefault="00A12F2B" w:rsidP="00A12F2B">
      <w:pPr>
        <w:widowControl w:val="0"/>
        <w:autoSpaceDE w:val="0"/>
        <w:autoSpaceDN w:val="0"/>
        <w:adjustRightInd w:val="0"/>
        <w:spacing w:after="0" w:line="240" w:lineRule="auto"/>
        <w:ind w:left="6940"/>
        <w:rPr>
          <w:rFonts w:ascii="Times New Roman" w:hAnsi="Times New Roman"/>
          <w:sz w:val="24"/>
          <w:szCs w:val="24"/>
        </w:rPr>
      </w:pPr>
      <w:r>
        <w:rPr>
          <w:rFonts w:cs="Calibri"/>
          <w:b/>
          <w:bCs/>
          <w:sz w:val="23"/>
          <w:szCs w:val="23"/>
        </w:rPr>
        <w:t>Ana Rosa Can Valle</w:t>
      </w:r>
    </w:p>
    <w:p w:rsidR="00A12F2B" w:rsidRDefault="00A12F2B" w:rsidP="00A12F2B">
      <w:pPr>
        <w:widowControl w:val="0"/>
        <w:autoSpaceDE w:val="0"/>
        <w:autoSpaceDN w:val="0"/>
        <w:adjustRightInd w:val="0"/>
        <w:spacing w:after="0" w:line="53" w:lineRule="exact"/>
        <w:rPr>
          <w:rFonts w:ascii="Times New Roman" w:hAnsi="Times New Roman"/>
          <w:sz w:val="24"/>
          <w:szCs w:val="24"/>
        </w:rPr>
      </w:pPr>
    </w:p>
    <w:p w:rsidR="00A12F2B" w:rsidRDefault="00A12F2B" w:rsidP="00A12F2B">
      <w:pPr>
        <w:widowControl w:val="0"/>
        <w:overflowPunct w:val="0"/>
        <w:autoSpaceDE w:val="0"/>
        <w:autoSpaceDN w:val="0"/>
        <w:adjustRightInd w:val="0"/>
        <w:spacing w:after="0" w:line="225" w:lineRule="auto"/>
        <w:jc w:val="both"/>
        <w:rPr>
          <w:rFonts w:cs="Calibri"/>
          <w:sz w:val="23"/>
          <w:szCs w:val="23"/>
        </w:rPr>
      </w:pPr>
      <w:r>
        <w:rPr>
          <w:rFonts w:cs="Calibri"/>
          <w:sz w:val="23"/>
          <w:szCs w:val="23"/>
        </w:rPr>
        <w:t xml:space="preserve">                                                                                       Universidad Autónoma de Campeche, México                                              </w:t>
      </w:r>
    </w:p>
    <w:p w:rsidR="00A12F2B" w:rsidRDefault="00A12F2B" w:rsidP="00A12F2B">
      <w:pPr>
        <w:widowControl w:val="0"/>
        <w:overflowPunct w:val="0"/>
        <w:autoSpaceDE w:val="0"/>
        <w:autoSpaceDN w:val="0"/>
        <w:adjustRightInd w:val="0"/>
        <w:spacing w:after="0" w:line="225" w:lineRule="auto"/>
        <w:jc w:val="both"/>
        <w:rPr>
          <w:rFonts w:ascii="Times New Roman" w:hAnsi="Times New Roman"/>
          <w:sz w:val="24"/>
          <w:szCs w:val="24"/>
        </w:rPr>
      </w:pPr>
      <w:r>
        <w:rPr>
          <w:rFonts w:cs="Calibri"/>
          <w:sz w:val="23"/>
          <w:szCs w:val="23"/>
        </w:rPr>
        <w:t xml:space="preserve">                                                                                                                                  </w:t>
      </w:r>
      <w:r>
        <w:rPr>
          <w:rFonts w:cs="Calibri"/>
          <w:color w:val="FF0000"/>
          <w:sz w:val="23"/>
          <w:szCs w:val="23"/>
        </w:rPr>
        <w:t>anarocan@uacam.mx</w:t>
      </w:r>
    </w:p>
    <w:p w:rsidR="00A12F2B" w:rsidRDefault="00A12F2B" w:rsidP="00A12F2B">
      <w:pPr>
        <w:widowControl w:val="0"/>
        <w:autoSpaceDE w:val="0"/>
        <w:autoSpaceDN w:val="0"/>
        <w:adjustRightInd w:val="0"/>
        <w:spacing w:after="0" w:line="340" w:lineRule="exact"/>
        <w:rPr>
          <w:rFonts w:ascii="Times New Roman" w:hAnsi="Times New Roman"/>
          <w:sz w:val="24"/>
          <w:szCs w:val="24"/>
        </w:rPr>
      </w:pPr>
    </w:p>
    <w:p w:rsidR="00A12F2B" w:rsidRDefault="00A12F2B" w:rsidP="00A12F2B">
      <w:pPr>
        <w:widowControl w:val="0"/>
        <w:autoSpaceDE w:val="0"/>
        <w:autoSpaceDN w:val="0"/>
        <w:adjustRightInd w:val="0"/>
        <w:spacing w:after="0" w:line="240" w:lineRule="auto"/>
        <w:ind w:left="5360"/>
        <w:rPr>
          <w:rFonts w:ascii="Times New Roman" w:hAnsi="Times New Roman"/>
          <w:sz w:val="24"/>
          <w:szCs w:val="24"/>
        </w:rPr>
      </w:pPr>
      <w:r>
        <w:rPr>
          <w:rFonts w:cs="Calibri"/>
          <w:b/>
          <w:bCs/>
          <w:sz w:val="24"/>
          <w:szCs w:val="24"/>
        </w:rPr>
        <w:t>Jaqueline Guadalupe Guerrero Ceh</w:t>
      </w:r>
    </w:p>
    <w:p w:rsidR="00A12F2B" w:rsidRDefault="00A12F2B" w:rsidP="00A12F2B">
      <w:pPr>
        <w:widowControl w:val="0"/>
        <w:autoSpaceDE w:val="0"/>
        <w:autoSpaceDN w:val="0"/>
        <w:adjustRightInd w:val="0"/>
        <w:spacing w:after="0" w:line="53" w:lineRule="exact"/>
        <w:rPr>
          <w:rFonts w:ascii="Times New Roman" w:hAnsi="Times New Roman"/>
          <w:sz w:val="24"/>
          <w:szCs w:val="24"/>
        </w:rPr>
      </w:pPr>
    </w:p>
    <w:p w:rsidR="00A12F2B" w:rsidRDefault="00A12F2B" w:rsidP="00A12F2B">
      <w:pPr>
        <w:widowControl w:val="0"/>
        <w:overflowPunct w:val="0"/>
        <w:autoSpaceDE w:val="0"/>
        <w:autoSpaceDN w:val="0"/>
        <w:adjustRightInd w:val="0"/>
        <w:spacing w:after="0" w:line="216" w:lineRule="auto"/>
        <w:jc w:val="both"/>
        <w:rPr>
          <w:rFonts w:cs="Calibri"/>
          <w:sz w:val="23"/>
          <w:szCs w:val="23"/>
        </w:rPr>
      </w:pPr>
      <w:r>
        <w:rPr>
          <w:rFonts w:cs="Calibri"/>
          <w:sz w:val="23"/>
          <w:szCs w:val="23"/>
        </w:rPr>
        <w:t xml:space="preserve">                                                                                       Universidad Autónoma de Campeche, México                         </w:t>
      </w:r>
    </w:p>
    <w:p w:rsidR="00A12F2B" w:rsidRDefault="00A12F2B" w:rsidP="00A12F2B">
      <w:pPr>
        <w:widowControl w:val="0"/>
        <w:overflowPunct w:val="0"/>
        <w:autoSpaceDE w:val="0"/>
        <w:autoSpaceDN w:val="0"/>
        <w:adjustRightInd w:val="0"/>
        <w:spacing w:after="0" w:line="216" w:lineRule="auto"/>
        <w:jc w:val="both"/>
        <w:rPr>
          <w:rFonts w:ascii="Times New Roman" w:hAnsi="Times New Roman"/>
          <w:sz w:val="24"/>
          <w:szCs w:val="24"/>
        </w:rPr>
      </w:pPr>
      <w:r>
        <w:rPr>
          <w:rFonts w:cs="Calibri"/>
          <w:sz w:val="23"/>
          <w:szCs w:val="23"/>
        </w:rPr>
        <w:t xml:space="preserve">                                                                                                                                  </w:t>
      </w:r>
      <w:r>
        <w:rPr>
          <w:rFonts w:cs="Calibri"/>
          <w:color w:val="FF0000"/>
          <w:sz w:val="24"/>
          <w:szCs w:val="24"/>
        </w:rPr>
        <w:t>jgguerre@uacam.mx</w:t>
      </w:r>
    </w:p>
    <w:p w:rsidR="00F759AA" w:rsidRPr="00F759AA" w:rsidRDefault="00F759AA" w:rsidP="00F759AA">
      <w:pPr>
        <w:spacing w:after="0" w:line="240" w:lineRule="auto"/>
        <w:jc w:val="right"/>
        <w:rPr>
          <w:rFonts w:ascii="Arial" w:hAnsi="Arial" w:cs="Arial"/>
          <w:sz w:val="24"/>
          <w:szCs w:val="24"/>
          <w:vertAlign w:val="superscript"/>
        </w:rPr>
      </w:pPr>
      <w:bookmarkStart w:id="0" w:name="_GoBack"/>
      <w:bookmarkEnd w:id="0"/>
    </w:p>
    <w:p w:rsidR="0040572A" w:rsidRDefault="0040572A" w:rsidP="00880199">
      <w:pPr>
        <w:jc w:val="both"/>
      </w:pPr>
    </w:p>
    <w:p w:rsidR="00880199" w:rsidRDefault="002C7439" w:rsidP="002C7439">
      <w:pPr>
        <w:rPr>
          <w:rFonts w:ascii="Arial" w:hAnsi="Arial" w:cs="Arial"/>
          <w:sz w:val="24"/>
          <w:szCs w:val="24"/>
        </w:rPr>
      </w:pPr>
      <w:r w:rsidRPr="007A5EB6">
        <w:rPr>
          <w:rFonts w:eastAsia="Times New Roman" w:cs="Calibri"/>
          <w:color w:val="7030A0"/>
          <w:sz w:val="28"/>
          <w:szCs w:val="28"/>
          <w:lang w:eastAsia="es-ES"/>
        </w:rPr>
        <w:t>Resumen</w:t>
      </w:r>
    </w:p>
    <w:p w:rsidR="00614CA0" w:rsidRPr="007A5EB6" w:rsidRDefault="00614CA0" w:rsidP="007A5EB6">
      <w:pPr>
        <w:spacing w:line="360" w:lineRule="auto"/>
        <w:jc w:val="both"/>
        <w:rPr>
          <w:rFonts w:ascii="Times New Roman" w:hAnsi="Times New Roman"/>
          <w:sz w:val="24"/>
          <w:szCs w:val="24"/>
        </w:rPr>
      </w:pPr>
      <w:r w:rsidRPr="007A5EB6">
        <w:rPr>
          <w:rFonts w:ascii="Times New Roman" w:hAnsi="Times New Roman"/>
          <w:bCs/>
          <w:sz w:val="24"/>
          <w:szCs w:val="24"/>
        </w:rPr>
        <w:t>La Diabetes Mellitus</w:t>
      </w:r>
      <w:r w:rsidRPr="007A5EB6">
        <w:rPr>
          <w:rFonts w:ascii="Times New Roman" w:hAnsi="Times New Roman"/>
          <w:b/>
          <w:bCs/>
          <w:sz w:val="24"/>
          <w:szCs w:val="24"/>
        </w:rPr>
        <w:t xml:space="preserve"> </w:t>
      </w:r>
      <w:r w:rsidRPr="007A5EB6">
        <w:rPr>
          <w:rFonts w:ascii="Times New Roman" w:hAnsi="Times New Roman"/>
          <w:sz w:val="24"/>
          <w:szCs w:val="24"/>
        </w:rPr>
        <w:t xml:space="preserve">es un síndrome metabólico caracterizado por hiperglucemia, consecuencia de defectos en la secreción y/o </w:t>
      </w:r>
      <w:r w:rsidR="00E85ADE" w:rsidRPr="007A5EB6">
        <w:rPr>
          <w:rFonts w:ascii="Times New Roman" w:hAnsi="Times New Roman"/>
          <w:sz w:val="24"/>
          <w:szCs w:val="24"/>
        </w:rPr>
        <w:t>en la acción de la insulina.</w:t>
      </w:r>
      <w:r w:rsidRPr="007A5EB6">
        <w:rPr>
          <w:rFonts w:ascii="Times New Roman" w:hAnsi="Times New Roman"/>
          <w:sz w:val="24"/>
          <w:szCs w:val="24"/>
        </w:rPr>
        <w:t xml:space="preserve"> La hipergl</w:t>
      </w:r>
      <w:r w:rsidR="00E85ADE" w:rsidRPr="007A5EB6">
        <w:rPr>
          <w:rFonts w:ascii="Times New Roman" w:hAnsi="Times New Roman"/>
          <w:sz w:val="24"/>
          <w:szCs w:val="24"/>
        </w:rPr>
        <w:t>u</w:t>
      </w:r>
      <w:r w:rsidRPr="007A5EB6">
        <w:rPr>
          <w:rFonts w:ascii="Times New Roman" w:hAnsi="Times New Roman"/>
          <w:sz w:val="24"/>
          <w:szCs w:val="24"/>
        </w:rPr>
        <w:t xml:space="preserve">cemia crónica se asocia en largo plazo con daño, disfunción e insuficiencia de diferentes órganos especialmente de los ojos, riñones, nervios, </w:t>
      </w:r>
      <w:r w:rsidR="00E85ADE" w:rsidRPr="007A5EB6">
        <w:rPr>
          <w:rFonts w:ascii="Times New Roman" w:hAnsi="Times New Roman"/>
          <w:sz w:val="24"/>
          <w:szCs w:val="24"/>
        </w:rPr>
        <w:t xml:space="preserve">corazón y vasos sanguíneos. </w:t>
      </w:r>
    </w:p>
    <w:p w:rsidR="0040572A" w:rsidRPr="002C7439" w:rsidRDefault="0040572A" w:rsidP="007A5EB6">
      <w:pPr>
        <w:spacing w:line="360" w:lineRule="auto"/>
        <w:jc w:val="both"/>
        <w:rPr>
          <w:rFonts w:ascii="Arial" w:hAnsi="Arial" w:cs="Arial"/>
          <w:sz w:val="24"/>
          <w:szCs w:val="24"/>
        </w:rPr>
      </w:pPr>
      <w:r w:rsidRPr="007A5EB6">
        <w:rPr>
          <w:rFonts w:ascii="Times New Roman" w:hAnsi="Times New Roman"/>
          <w:b/>
          <w:sz w:val="24"/>
          <w:szCs w:val="24"/>
        </w:rPr>
        <w:t>Objetivo:</w:t>
      </w:r>
      <w:r w:rsidR="00E85ADE" w:rsidRPr="007A5EB6">
        <w:rPr>
          <w:rFonts w:ascii="Times New Roman" w:hAnsi="Times New Roman"/>
          <w:sz w:val="24"/>
          <w:szCs w:val="24"/>
        </w:rPr>
        <w:t xml:space="preserve"> Identificar</w:t>
      </w:r>
      <w:r w:rsidRPr="007A5EB6">
        <w:rPr>
          <w:rFonts w:ascii="Times New Roman" w:hAnsi="Times New Roman"/>
          <w:sz w:val="24"/>
          <w:szCs w:val="24"/>
        </w:rPr>
        <w:t xml:space="preserve"> los factores de riesgo de Diabetes Mellitus de tipo 2 en una población rural del estado de Campeche.</w:t>
      </w:r>
      <w:r w:rsidR="00614CA0" w:rsidRPr="007A5EB6">
        <w:rPr>
          <w:rFonts w:ascii="Times New Roman" w:hAnsi="Times New Roman"/>
          <w:sz w:val="24"/>
          <w:szCs w:val="24"/>
        </w:rPr>
        <w:t xml:space="preserve"> </w:t>
      </w:r>
      <w:r w:rsidRPr="007A5EB6">
        <w:rPr>
          <w:rFonts w:ascii="Times New Roman" w:hAnsi="Times New Roman"/>
          <w:b/>
          <w:sz w:val="24"/>
          <w:szCs w:val="24"/>
        </w:rPr>
        <w:t>Material y Métodos</w:t>
      </w:r>
      <w:r w:rsidRPr="007A5EB6">
        <w:rPr>
          <w:rFonts w:ascii="Times New Roman" w:hAnsi="Times New Roman"/>
          <w:sz w:val="24"/>
          <w:szCs w:val="24"/>
        </w:rPr>
        <w:t xml:space="preserve">; Se realizó un estudio observacional, de tipo descriptivo, transversal y retrospectivo, a 213 individuos, de entre 30 y 60 años de edad, adscritos al Centro de Salud de Isla Aguada, Campeche, con diagnóstico de Diabetes Mellitus de tipo 2 ,en periodo 2010 a 2011. Se registró los datos de sexo, edad, antecedentes heredo-familiares, índice de masa corporal y valores de colesterol y </w:t>
      </w:r>
      <w:r w:rsidRPr="007A5EB6">
        <w:rPr>
          <w:rFonts w:ascii="Times New Roman" w:hAnsi="Times New Roman"/>
          <w:sz w:val="24"/>
          <w:szCs w:val="24"/>
        </w:rPr>
        <w:lastRenderedPageBreak/>
        <w:t>triglicéridos.</w:t>
      </w:r>
      <w:r w:rsidR="00614CA0" w:rsidRPr="007A5EB6">
        <w:rPr>
          <w:rFonts w:ascii="Times New Roman" w:hAnsi="Times New Roman"/>
          <w:sz w:val="24"/>
          <w:szCs w:val="24"/>
        </w:rPr>
        <w:t xml:space="preserve"> </w:t>
      </w:r>
      <w:r w:rsidRPr="007A5EB6">
        <w:rPr>
          <w:rFonts w:ascii="Times New Roman" w:hAnsi="Times New Roman"/>
          <w:b/>
          <w:sz w:val="24"/>
          <w:szCs w:val="24"/>
        </w:rPr>
        <w:t>Resultados:</w:t>
      </w:r>
      <w:r w:rsidRPr="007A5EB6">
        <w:rPr>
          <w:rFonts w:ascii="Times New Roman" w:hAnsi="Times New Roman"/>
          <w:sz w:val="24"/>
          <w:szCs w:val="24"/>
        </w:rPr>
        <w:t xml:space="preserve"> Se encontró que la edad promedio en la que se presenta la Diabetes Mellitus de tipo 2 es de 50.64, con predominio en mujeres, hay un incremento en el riesgo directamente proporcional a la edad; la obesidad representa el 61.5</w:t>
      </w:r>
      <w:r w:rsidR="00614CA0" w:rsidRPr="007A5EB6">
        <w:rPr>
          <w:rFonts w:ascii="Times New Roman" w:hAnsi="Times New Roman"/>
          <w:sz w:val="24"/>
          <w:szCs w:val="24"/>
        </w:rPr>
        <w:t>%,</w:t>
      </w:r>
      <w:r w:rsidRPr="007A5EB6">
        <w:rPr>
          <w:rFonts w:ascii="Times New Roman" w:hAnsi="Times New Roman"/>
          <w:sz w:val="24"/>
          <w:szCs w:val="24"/>
        </w:rPr>
        <w:t xml:space="preserve"> la dislipidemia un 41.3% y los antecedentes heredo-familiares el 36% de riesgo.</w:t>
      </w:r>
      <w:r w:rsidR="00614CA0" w:rsidRPr="007A5EB6">
        <w:rPr>
          <w:rFonts w:ascii="Times New Roman" w:hAnsi="Times New Roman"/>
          <w:sz w:val="24"/>
          <w:szCs w:val="24"/>
        </w:rPr>
        <w:t xml:space="preserve"> </w:t>
      </w:r>
      <w:r w:rsidRPr="007A5EB6">
        <w:rPr>
          <w:rFonts w:ascii="Times New Roman" w:hAnsi="Times New Roman"/>
          <w:b/>
          <w:sz w:val="24"/>
          <w:szCs w:val="24"/>
        </w:rPr>
        <w:t>Conclusiones:</w:t>
      </w:r>
      <w:r w:rsidRPr="007A5EB6">
        <w:rPr>
          <w:rFonts w:ascii="Times New Roman" w:hAnsi="Times New Roman"/>
          <w:sz w:val="24"/>
          <w:szCs w:val="24"/>
        </w:rPr>
        <w:t xml:space="preserve"> Los factores de riesgo relacionados a Diabetes Mellitus de tipo 2, en la población de Isla Aguada, fueron principalmente la obesidad y la dislipidemia, encontrándose predominio en mujeres y un aumento del riesgo a padecerla proporcional a la edad.</w:t>
      </w:r>
    </w:p>
    <w:p w:rsidR="002C7439" w:rsidRDefault="0040572A" w:rsidP="002C7439">
      <w:pPr>
        <w:jc w:val="both"/>
        <w:rPr>
          <w:rFonts w:ascii="Arial" w:hAnsi="Arial" w:cs="Arial"/>
          <w:sz w:val="24"/>
          <w:szCs w:val="24"/>
        </w:rPr>
      </w:pPr>
      <w:r w:rsidRPr="007A5EB6">
        <w:rPr>
          <w:rFonts w:eastAsia="Times New Roman" w:cs="Calibri"/>
          <w:color w:val="7030A0"/>
          <w:sz w:val="28"/>
          <w:szCs w:val="28"/>
          <w:lang w:eastAsia="es-ES"/>
        </w:rPr>
        <w:t>Palabras claves:</w:t>
      </w:r>
      <w:r w:rsidRPr="002C7439">
        <w:rPr>
          <w:rFonts w:ascii="Arial" w:hAnsi="Arial" w:cs="Arial"/>
          <w:sz w:val="24"/>
          <w:szCs w:val="24"/>
        </w:rPr>
        <w:t xml:space="preserve"> </w:t>
      </w:r>
      <w:r w:rsidRPr="007A5EB6">
        <w:rPr>
          <w:rFonts w:ascii="Times New Roman" w:hAnsi="Times New Roman"/>
          <w:sz w:val="24"/>
          <w:szCs w:val="24"/>
        </w:rPr>
        <w:t>Factores de Riesgo, Diabetes Mellitus, adultos</w:t>
      </w:r>
      <w:r w:rsidR="002C7439">
        <w:rPr>
          <w:rFonts w:ascii="Arial" w:hAnsi="Arial" w:cs="Arial"/>
          <w:sz w:val="24"/>
          <w:szCs w:val="24"/>
        </w:rPr>
        <w:t>.</w:t>
      </w:r>
    </w:p>
    <w:p w:rsidR="002C7439" w:rsidRPr="002C7439" w:rsidRDefault="002C7439" w:rsidP="002C7439">
      <w:pPr>
        <w:jc w:val="both"/>
        <w:rPr>
          <w:rFonts w:ascii="Arial" w:hAnsi="Arial" w:cs="Arial"/>
          <w:sz w:val="24"/>
          <w:szCs w:val="24"/>
        </w:rPr>
      </w:pPr>
    </w:p>
    <w:p w:rsidR="0040572A" w:rsidRPr="007A5EB6" w:rsidRDefault="002C7439" w:rsidP="0040572A">
      <w:pPr>
        <w:rPr>
          <w:rFonts w:eastAsia="Times New Roman" w:cs="Calibri"/>
          <w:color w:val="7030A0"/>
          <w:sz w:val="28"/>
          <w:szCs w:val="28"/>
          <w:lang w:eastAsia="es-ES"/>
        </w:rPr>
      </w:pPr>
      <w:r w:rsidRPr="007A5EB6">
        <w:rPr>
          <w:rFonts w:eastAsia="Times New Roman" w:cs="Calibri"/>
          <w:color w:val="7030A0"/>
          <w:sz w:val="28"/>
          <w:szCs w:val="28"/>
          <w:lang w:eastAsia="es-ES"/>
        </w:rPr>
        <w:t>Abstract</w:t>
      </w:r>
    </w:p>
    <w:p w:rsidR="00614CA0" w:rsidRPr="007A5EB6" w:rsidRDefault="00614CA0" w:rsidP="007A5EB6">
      <w:pPr>
        <w:spacing w:line="360" w:lineRule="auto"/>
        <w:jc w:val="both"/>
        <w:rPr>
          <w:rFonts w:ascii="Times New Roman" w:hAnsi="Times New Roman"/>
          <w:color w:val="222222"/>
          <w:sz w:val="24"/>
          <w:szCs w:val="24"/>
          <w:lang w:val="en"/>
        </w:rPr>
      </w:pPr>
      <w:r w:rsidRPr="007A5EB6">
        <w:rPr>
          <w:rStyle w:val="hps"/>
          <w:rFonts w:ascii="Times New Roman" w:hAnsi="Times New Roman"/>
          <w:color w:val="222222"/>
          <w:sz w:val="24"/>
          <w:szCs w:val="24"/>
          <w:lang w:val="en"/>
        </w:rPr>
        <w:t>Diabetes mellitus is</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a metabolic</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syndrome characterized by</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hyperglycemia</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resulting from defects in</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secretion</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and</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or</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insulin action</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w:t>
      </w:r>
      <w:r w:rsidRPr="007A5EB6">
        <w:rPr>
          <w:rStyle w:val="longtext"/>
          <w:rFonts w:ascii="Times New Roman" w:hAnsi="Times New Roman"/>
          <w:color w:val="222222"/>
          <w:sz w:val="24"/>
          <w:szCs w:val="24"/>
          <w:lang w:val="en"/>
        </w:rPr>
        <w:t xml:space="preserve">1) </w:t>
      </w:r>
      <w:r w:rsidRPr="007A5EB6">
        <w:rPr>
          <w:rStyle w:val="hps"/>
          <w:rFonts w:ascii="Times New Roman" w:hAnsi="Times New Roman"/>
          <w:color w:val="222222"/>
          <w:sz w:val="24"/>
          <w:szCs w:val="24"/>
          <w:lang w:val="en"/>
        </w:rPr>
        <w:t>Chronic</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hyperglycemia</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is associated</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in</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long-term</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damage,</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dysfunction and failure</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of</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various</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organs, especially</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the eyes</w:t>
      </w:r>
      <w:r w:rsidRPr="007A5EB6">
        <w:rPr>
          <w:rStyle w:val="longtext"/>
          <w:rFonts w:ascii="Times New Roman" w:hAnsi="Times New Roman"/>
          <w:color w:val="222222"/>
          <w:sz w:val="24"/>
          <w:szCs w:val="24"/>
          <w:lang w:val="en"/>
        </w:rPr>
        <w:t xml:space="preserve">, kidneys, nerves, heart </w:t>
      </w:r>
      <w:r w:rsidRPr="007A5EB6">
        <w:rPr>
          <w:rStyle w:val="hps"/>
          <w:rFonts w:ascii="Times New Roman" w:hAnsi="Times New Roman"/>
          <w:color w:val="222222"/>
          <w:sz w:val="24"/>
          <w:szCs w:val="24"/>
          <w:lang w:val="en"/>
        </w:rPr>
        <w:t>and blood vessels.</w:t>
      </w:r>
    </w:p>
    <w:p w:rsidR="00E85ADE" w:rsidRDefault="00E85ADE" w:rsidP="007A5EB6">
      <w:pPr>
        <w:spacing w:line="360" w:lineRule="auto"/>
        <w:jc w:val="both"/>
        <w:rPr>
          <w:rStyle w:val="hps"/>
          <w:rFonts w:ascii="Arial" w:hAnsi="Arial" w:cs="Arial"/>
          <w:b/>
          <w:color w:val="222222"/>
          <w:sz w:val="24"/>
          <w:szCs w:val="24"/>
          <w:lang w:val="en"/>
        </w:rPr>
      </w:pPr>
      <w:r w:rsidRPr="007A5EB6">
        <w:rPr>
          <w:rStyle w:val="longtext"/>
          <w:rFonts w:ascii="Times New Roman" w:hAnsi="Times New Roman"/>
          <w:b/>
          <w:color w:val="222222"/>
          <w:sz w:val="24"/>
          <w:szCs w:val="24"/>
          <w:lang w:val="en"/>
        </w:rPr>
        <w:t>Objective:</w:t>
      </w:r>
      <w:r w:rsidRPr="007A5EB6">
        <w:rPr>
          <w:rStyle w:val="longtext"/>
          <w:rFonts w:ascii="Times New Roman" w:hAnsi="Times New Roman"/>
          <w:color w:val="222222"/>
          <w:sz w:val="24"/>
          <w:szCs w:val="24"/>
          <w:lang w:val="en"/>
        </w:rPr>
        <w:t xml:space="preserve"> To identify risk factors for Type 2 Diabetes Mellitus in a rural population of the state of Campeche. </w:t>
      </w:r>
      <w:r w:rsidRPr="007A5EB6">
        <w:rPr>
          <w:rStyle w:val="longtext"/>
          <w:rFonts w:ascii="Times New Roman" w:hAnsi="Times New Roman"/>
          <w:b/>
          <w:color w:val="222222"/>
          <w:sz w:val="24"/>
          <w:szCs w:val="24"/>
          <w:lang w:val="en"/>
        </w:rPr>
        <w:t>Material and methods</w:t>
      </w:r>
      <w:r w:rsidRPr="007A5EB6">
        <w:rPr>
          <w:rStyle w:val="longtext"/>
          <w:rFonts w:ascii="Times New Roman" w:hAnsi="Times New Roman"/>
          <w:color w:val="222222"/>
          <w:sz w:val="24"/>
          <w:szCs w:val="24"/>
          <w:lang w:val="en"/>
        </w:rPr>
        <w:t xml:space="preserve">; An observational study of 213 individuals, aged between 30 and 60 years of age, assigned to the Health Center of Isla Aguada, Campeche, diagnosed with Type 2 Diabetes Mellitus was performed, descriptive, cross-sectional and retrospective, in period 2010 to 2011. Data on sex, age, family history-I inherited, BMI and cholesterol and triglyceride values ​​were recorded. </w:t>
      </w:r>
      <w:r w:rsidRPr="007A5EB6">
        <w:rPr>
          <w:rStyle w:val="longtext"/>
          <w:rFonts w:ascii="Times New Roman" w:hAnsi="Times New Roman"/>
          <w:b/>
          <w:color w:val="222222"/>
          <w:sz w:val="24"/>
          <w:szCs w:val="24"/>
          <w:lang w:val="en"/>
        </w:rPr>
        <w:t>Results:</w:t>
      </w:r>
      <w:r w:rsidRPr="007A5EB6">
        <w:rPr>
          <w:rStyle w:val="longtext"/>
          <w:rFonts w:ascii="Times New Roman" w:hAnsi="Times New Roman"/>
          <w:color w:val="222222"/>
          <w:sz w:val="24"/>
          <w:szCs w:val="24"/>
          <w:lang w:val="en"/>
        </w:rPr>
        <w:t xml:space="preserve"> We found that the average age at which diabetes mellitus type 2 is 50.64 occurs, predominantly women, there is an increased risk directly proportional to age; Obesity accounts for 61.5%, 41.3% dyslipidemia and history-family inherited 36% risk. </w:t>
      </w:r>
      <w:r w:rsidRPr="007A5EB6">
        <w:rPr>
          <w:rStyle w:val="longtext"/>
          <w:rFonts w:ascii="Times New Roman" w:hAnsi="Times New Roman"/>
          <w:b/>
          <w:color w:val="222222"/>
          <w:sz w:val="24"/>
          <w:szCs w:val="24"/>
          <w:lang w:val="en"/>
        </w:rPr>
        <w:t>Conclusions:</w:t>
      </w:r>
      <w:r w:rsidRPr="007A5EB6">
        <w:rPr>
          <w:rStyle w:val="longtext"/>
          <w:rFonts w:ascii="Times New Roman" w:hAnsi="Times New Roman"/>
          <w:color w:val="222222"/>
          <w:sz w:val="24"/>
          <w:szCs w:val="24"/>
          <w:lang w:val="en"/>
        </w:rPr>
        <w:t xml:space="preserve"> The risk factors related to type 2 Diabetes Mellitus, in the town of Isla Aguada, were mainly obesity and dyslipidemia, being more common in women and increased risk to suffer proportional to age.</w:t>
      </w:r>
    </w:p>
    <w:p w:rsidR="0040572A" w:rsidRDefault="002C7439" w:rsidP="00E85ADE">
      <w:pPr>
        <w:spacing w:line="360" w:lineRule="auto"/>
        <w:rPr>
          <w:rStyle w:val="hps"/>
          <w:rFonts w:ascii="Arial" w:hAnsi="Arial" w:cs="Arial"/>
          <w:color w:val="222222"/>
          <w:sz w:val="24"/>
          <w:szCs w:val="24"/>
          <w:lang w:val="en"/>
        </w:rPr>
      </w:pPr>
      <w:r w:rsidRPr="007A5EB6">
        <w:rPr>
          <w:rFonts w:eastAsia="Times New Roman" w:cs="Calibri"/>
          <w:color w:val="7030A0"/>
          <w:sz w:val="28"/>
          <w:szCs w:val="28"/>
          <w:lang w:eastAsia="es-ES"/>
        </w:rPr>
        <w:t>Key</w:t>
      </w:r>
      <w:r w:rsidR="007A5EB6">
        <w:rPr>
          <w:rFonts w:eastAsia="Times New Roman" w:cs="Calibri"/>
          <w:color w:val="7030A0"/>
          <w:sz w:val="28"/>
          <w:szCs w:val="28"/>
          <w:lang w:eastAsia="es-ES"/>
        </w:rPr>
        <w:t xml:space="preserve"> </w:t>
      </w:r>
      <w:r w:rsidRPr="007A5EB6">
        <w:rPr>
          <w:rFonts w:eastAsia="Times New Roman" w:cs="Calibri"/>
          <w:color w:val="7030A0"/>
          <w:sz w:val="28"/>
          <w:szCs w:val="28"/>
          <w:lang w:eastAsia="es-ES"/>
        </w:rPr>
        <w:t xml:space="preserve">words: </w:t>
      </w:r>
      <w:r w:rsidRPr="007A5EB6">
        <w:rPr>
          <w:rStyle w:val="longtext"/>
          <w:rFonts w:ascii="Times New Roman" w:hAnsi="Times New Roman"/>
          <w:color w:val="222222"/>
          <w:sz w:val="24"/>
          <w:szCs w:val="24"/>
          <w:lang w:val="en"/>
        </w:rPr>
        <w:t xml:space="preserve">Risk Factors, Diabetes </w:t>
      </w:r>
      <w:r w:rsidRPr="007A5EB6">
        <w:rPr>
          <w:rStyle w:val="hps"/>
          <w:rFonts w:ascii="Times New Roman" w:hAnsi="Times New Roman"/>
          <w:color w:val="222222"/>
          <w:sz w:val="24"/>
          <w:szCs w:val="24"/>
          <w:lang w:val="en"/>
        </w:rPr>
        <w:t>Mellitus</w:t>
      </w:r>
      <w:r w:rsidRPr="007A5EB6">
        <w:rPr>
          <w:rStyle w:val="longtext"/>
          <w:rFonts w:ascii="Times New Roman" w:hAnsi="Times New Roman"/>
          <w:color w:val="222222"/>
          <w:sz w:val="24"/>
          <w:szCs w:val="24"/>
          <w:lang w:val="en"/>
        </w:rPr>
        <w:t xml:space="preserve">, </w:t>
      </w:r>
      <w:r w:rsidRPr="007A5EB6">
        <w:rPr>
          <w:rStyle w:val="hps"/>
          <w:rFonts w:ascii="Times New Roman" w:hAnsi="Times New Roman"/>
          <w:color w:val="222222"/>
          <w:sz w:val="24"/>
          <w:szCs w:val="24"/>
          <w:lang w:val="en"/>
        </w:rPr>
        <w:t>adults</w:t>
      </w:r>
      <w:r w:rsidR="00F759AA" w:rsidRPr="007A5EB6">
        <w:rPr>
          <w:rStyle w:val="hps"/>
          <w:rFonts w:ascii="Times New Roman" w:hAnsi="Times New Roman"/>
          <w:color w:val="222222"/>
          <w:sz w:val="24"/>
          <w:szCs w:val="24"/>
          <w:lang w:val="en"/>
        </w:rPr>
        <w:t>.</w:t>
      </w:r>
    </w:p>
    <w:p w:rsidR="007A5EB6" w:rsidRPr="004512E4" w:rsidRDefault="007A5EB6" w:rsidP="007A5EB6">
      <w:pPr>
        <w:spacing w:after="0" w:line="480" w:lineRule="auto"/>
        <w:rPr>
          <w:rFonts w:ascii="Times New Roman" w:eastAsia="Times New Roman" w:hAnsi="Times New Roman"/>
          <w:sz w:val="24"/>
          <w:szCs w:val="24"/>
          <w:lang w:eastAsia="es-MX"/>
        </w:rPr>
      </w:pPr>
      <w:r>
        <w:rPr>
          <w:rFonts w:ascii="Times New Roman" w:hAnsi="Times New Roman"/>
          <w:b/>
          <w:color w:val="000000" w:themeColor="text1"/>
          <w:sz w:val="24"/>
          <w:szCs w:val="24"/>
        </w:rPr>
        <w:lastRenderedPageBreak/>
        <w:t>Fecha Recepción</w:t>
      </w:r>
      <w:r w:rsidRPr="00923828">
        <w:rPr>
          <w:rFonts w:ascii="Times New Roman" w:hAnsi="Times New Roman"/>
          <w:b/>
          <w:color w:val="000000" w:themeColor="text1"/>
          <w:sz w:val="24"/>
          <w:szCs w:val="24"/>
        </w:rPr>
        <w:t>:</w:t>
      </w:r>
      <w:r w:rsidRPr="00923828">
        <w:rPr>
          <w:rFonts w:ascii="Times New Roman" w:hAnsi="Times New Roman"/>
          <w:color w:val="000000" w:themeColor="text1"/>
          <w:sz w:val="24"/>
          <w:szCs w:val="24"/>
        </w:rPr>
        <w:t xml:space="preserve">     </w:t>
      </w:r>
      <w:r w:rsidR="00BC4E20">
        <w:rPr>
          <w:rFonts w:ascii="Times New Roman" w:hAnsi="Times New Roman"/>
          <w:color w:val="000000" w:themeColor="text1"/>
          <w:sz w:val="24"/>
          <w:szCs w:val="24"/>
        </w:rPr>
        <w:t>Junio</w:t>
      </w:r>
      <w:r w:rsidR="00AD5061">
        <w:rPr>
          <w:rFonts w:ascii="Times New Roman" w:hAnsi="Times New Roman"/>
          <w:color w:val="000000" w:themeColor="text1"/>
          <w:sz w:val="24"/>
          <w:szCs w:val="24"/>
        </w:rPr>
        <w:t xml:space="preserve"> 2015</w:t>
      </w:r>
      <w:r w:rsidRPr="00923828">
        <w:rPr>
          <w:rFonts w:ascii="Times New Roman" w:hAnsi="Times New Roman"/>
          <w:color w:val="000000" w:themeColor="text1"/>
          <w:sz w:val="24"/>
          <w:szCs w:val="24"/>
        </w:rPr>
        <w:t xml:space="preserve">     </w:t>
      </w:r>
      <w:r>
        <w:rPr>
          <w:rFonts w:ascii="Times New Roman" w:hAnsi="Times New Roman"/>
          <w:b/>
          <w:color w:val="000000" w:themeColor="text1"/>
          <w:sz w:val="24"/>
          <w:szCs w:val="24"/>
        </w:rPr>
        <w:t>Fecha Aceptación</w:t>
      </w:r>
      <w:r w:rsidRPr="00923828">
        <w:rPr>
          <w:rFonts w:ascii="Times New Roman" w:hAnsi="Times New Roman"/>
          <w:b/>
          <w:color w:val="000000" w:themeColor="text1"/>
          <w:sz w:val="24"/>
          <w:szCs w:val="24"/>
        </w:rPr>
        <w:t>:</w:t>
      </w:r>
      <w:r w:rsidRPr="00923828">
        <w:rPr>
          <w:rFonts w:ascii="Times New Roman" w:hAnsi="Times New Roman"/>
          <w:color w:val="000000" w:themeColor="text1"/>
          <w:sz w:val="24"/>
          <w:szCs w:val="24"/>
        </w:rPr>
        <w:t xml:space="preserve">  </w:t>
      </w:r>
      <w:r w:rsidR="00BC4E20">
        <w:rPr>
          <w:rFonts w:ascii="Times New Roman" w:hAnsi="Times New Roman"/>
          <w:color w:val="000000" w:themeColor="text1"/>
          <w:sz w:val="24"/>
          <w:szCs w:val="24"/>
        </w:rPr>
        <w:t>Noviembre</w:t>
      </w:r>
      <w:r w:rsidR="00340151">
        <w:rPr>
          <w:rFonts w:ascii="Times New Roman" w:hAnsi="Times New Roman"/>
          <w:color w:val="000000" w:themeColor="text1"/>
          <w:sz w:val="24"/>
          <w:szCs w:val="24"/>
        </w:rPr>
        <w:t xml:space="preserve"> 2015</w:t>
      </w:r>
      <w:r w:rsidR="00B9069D">
        <w:rPr>
          <w:rFonts w:cs="Calibri"/>
        </w:rPr>
        <w:pict>
          <v:rect id="_x0000_i1025" style="width:0;height:1.5pt" o:hralign="center" o:hrstd="t" o:hr="t" fillcolor="#a0a0a0" stroked="f"/>
        </w:pict>
      </w:r>
    </w:p>
    <w:p w:rsidR="007A5EB6" w:rsidRPr="00E85ADE" w:rsidRDefault="007A5EB6" w:rsidP="00E85ADE">
      <w:pPr>
        <w:spacing w:line="360" w:lineRule="auto"/>
        <w:rPr>
          <w:rFonts w:ascii="Arial" w:hAnsi="Arial" w:cs="Arial"/>
          <w:b/>
          <w:color w:val="222222"/>
          <w:sz w:val="24"/>
          <w:szCs w:val="24"/>
          <w:lang w:val="en"/>
        </w:rPr>
      </w:pPr>
    </w:p>
    <w:p w:rsidR="00880199" w:rsidRPr="007A5EB6" w:rsidRDefault="002C7439" w:rsidP="002C7439">
      <w:pPr>
        <w:rPr>
          <w:rFonts w:eastAsia="Times New Roman" w:cs="Calibri"/>
          <w:color w:val="7030A0"/>
          <w:sz w:val="28"/>
          <w:szCs w:val="28"/>
          <w:lang w:eastAsia="es-ES"/>
        </w:rPr>
      </w:pPr>
      <w:r w:rsidRPr="007A5EB6">
        <w:rPr>
          <w:rFonts w:eastAsia="Times New Roman" w:cs="Calibri"/>
          <w:color w:val="7030A0"/>
          <w:sz w:val="28"/>
          <w:szCs w:val="28"/>
          <w:lang w:eastAsia="es-ES"/>
        </w:rPr>
        <w:t>Introducción</w:t>
      </w:r>
    </w:p>
    <w:p w:rsidR="00880199" w:rsidRPr="007A5EB6" w:rsidRDefault="00880199"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rPr>
      </w:pPr>
      <w:r w:rsidRPr="007A5EB6">
        <w:rPr>
          <w:rFonts w:ascii="Times New Roman" w:hAnsi="Times New Roman"/>
          <w:color w:val="000000"/>
          <w:sz w:val="24"/>
          <w:szCs w:val="28"/>
          <w:lang w:val="es-MX"/>
        </w:rPr>
        <w:t xml:space="preserve">La Diabetes Mellitus de tipo 2 es una enfermedad crónica de gran interés epidemiológico, </w:t>
      </w:r>
      <w:r w:rsidRPr="007A5EB6">
        <w:rPr>
          <w:rFonts w:ascii="Times New Roman" w:hAnsi="Times New Roman"/>
          <w:color w:val="000000"/>
          <w:sz w:val="24"/>
          <w:szCs w:val="28"/>
          <w:lang w:val="es-MX"/>
        </w:rPr>
        <w:tab/>
        <w:t>debido a que el efecto del progreso en la sociedad, ha tenido gran relación con el aumento de la prevalencia e incidencia de ésta enfermedad, en otras palabras, la Diabetes Mellitus de tipo 2, ha ido en incremento paralelo con la obesidad , el sedentarismo y la edad. L</w:t>
      </w:r>
      <w:r w:rsidRPr="007A5EB6">
        <w:rPr>
          <w:rFonts w:ascii="Times New Roman" w:hAnsi="Times New Roman"/>
          <w:color w:val="000000"/>
          <w:sz w:val="24"/>
          <w:szCs w:val="28"/>
        </w:rPr>
        <w:t xml:space="preserve">a Organización Mundial de la Salud (OMS) ha pronosticado que en el año 2030 esta enfermedad afectará a 370 millones de personas, lo que supone un aumento de un 114% a nivel mundial con respecto al año 2000; se estima que el continente americano ocupa el tercer lugar en incidencia de esta enfermedad, y que en México se sitúa como la 7ª causa de </w:t>
      </w:r>
      <w:r w:rsidR="00E85ADE" w:rsidRPr="007A5EB6">
        <w:rPr>
          <w:rFonts w:ascii="Times New Roman" w:hAnsi="Times New Roman"/>
          <w:color w:val="000000"/>
          <w:sz w:val="24"/>
          <w:szCs w:val="28"/>
        </w:rPr>
        <w:t>muerte.</w:t>
      </w:r>
    </w:p>
    <w:p w:rsidR="00880199" w:rsidRPr="007A5EB6" w:rsidRDefault="00880199"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lang w:val="es-MX"/>
        </w:rPr>
      </w:pPr>
      <w:r w:rsidRPr="007A5EB6">
        <w:rPr>
          <w:rFonts w:ascii="Times New Roman" w:hAnsi="Times New Roman"/>
          <w:color w:val="000000"/>
          <w:sz w:val="24"/>
          <w:szCs w:val="28"/>
        </w:rPr>
        <w:t>En estudios previos se ha encontrado una fuerte asociación de la obesidad, el antecedente familiar de Diabetes Mellitus de tipo 2, la edad, la ingestión de grasas sat</w:t>
      </w:r>
      <w:r w:rsidRPr="007A5EB6">
        <w:rPr>
          <w:rFonts w:ascii="Times New Roman" w:hAnsi="Times New Roman"/>
          <w:color w:val="000000"/>
          <w:sz w:val="24"/>
          <w:szCs w:val="28"/>
          <w:lang w:val="es-MX"/>
        </w:rPr>
        <w:t>uradas y la dislipidemia, entre otros, con la aparición de diabetes mellitus de tipo 2.</w:t>
      </w:r>
    </w:p>
    <w:p w:rsidR="00E432AD" w:rsidRPr="007A5EB6" w:rsidRDefault="00E432AD"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lang w:val="es-MX"/>
        </w:rPr>
      </w:pPr>
    </w:p>
    <w:p w:rsidR="00880199" w:rsidRPr="007A5EB6" w:rsidRDefault="00880199"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rPr>
      </w:pPr>
      <w:r w:rsidRPr="007A5EB6">
        <w:rPr>
          <w:rFonts w:ascii="Times New Roman" w:hAnsi="Times New Roman"/>
          <w:color w:val="000000"/>
          <w:sz w:val="24"/>
          <w:szCs w:val="28"/>
        </w:rPr>
        <w:t>T</w:t>
      </w:r>
      <w:r w:rsidR="002C7439" w:rsidRPr="007A5EB6">
        <w:rPr>
          <w:rFonts w:ascii="Times New Roman" w:hAnsi="Times New Roman"/>
          <w:color w:val="000000"/>
          <w:sz w:val="24"/>
          <w:szCs w:val="28"/>
          <w:lang w:val="es-MX"/>
        </w:rPr>
        <w:t>omando</w:t>
      </w:r>
      <w:r w:rsidRPr="007A5EB6">
        <w:rPr>
          <w:rFonts w:ascii="Times New Roman" w:hAnsi="Times New Roman"/>
          <w:color w:val="000000"/>
          <w:sz w:val="24"/>
          <w:szCs w:val="28"/>
          <w:lang w:val="es-MX"/>
        </w:rPr>
        <w:t xml:space="preserve"> en cuenta los datos estadísticos y que</w:t>
      </w:r>
      <w:r w:rsidRPr="007A5EB6">
        <w:rPr>
          <w:rFonts w:ascii="Times New Roman" w:hAnsi="Times New Roman"/>
          <w:color w:val="000000"/>
          <w:sz w:val="24"/>
          <w:szCs w:val="28"/>
        </w:rPr>
        <w:t xml:space="preserve"> cada vez se diagnostica más diabetes Mellitus de tipo 2, y casi siempre es en estadios avanzados de complicaciones </w:t>
      </w:r>
      <w:r w:rsidR="002C7439" w:rsidRPr="007A5EB6">
        <w:rPr>
          <w:rFonts w:ascii="Times New Roman" w:hAnsi="Times New Roman"/>
          <w:color w:val="000000"/>
          <w:sz w:val="24"/>
          <w:szCs w:val="28"/>
        </w:rPr>
        <w:t>tardías, se</w:t>
      </w:r>
      <w:r w:rsidRPr="007A5EB6">
        <w:rPr>
          <w:rFonts w:ascii="Times New Roman" w:hAnsi="Times New Roman"/>
          <w:color w:val="000000"/>
          <w:sz w:val="24"/>
          <w:szCs w:val="28"/>
        </w:rPr>
        <w:t xml:space="preserve"> decide la realización de este estudio como un reto para el </w:t>
      </w:r>
      <w:r w:rsidR="002C7439" w:rsidRPr="007A5EB6">
        <w:rPr>
          <w:rFonts w:ascii="Times New Roman" w:hAnsi="Times New Roman"/>
          <w:color w:val="000000"/>
          <w:sz w:val="24"/>
          <w:szCs w:val="28"/>
        </w:rPr>
        <w:t>diagnóstico</w:t>
      </w:r>
      <w:r w:rsidRPr="007A5EB6">
        <w:rPr>
          <w:rFonts w:ascii="Times New Roman" w:hAnsi="Times New Roman"/>
          <w:color w:val="000000"/>
          <w:sz w:val="24"/>
          <w:szCs w:val="28"/>
        </w:rPr>
        <w:t xml:space="preserve"> temprano de ésta enfermedad,  a través de un amplio conocimiento de los factores de riesgo asociados, presentes en la comunidad de Isla Aguada a fin de proponer una estrategia preventiva de la enfermedad. </w:t>
      </w:r>
    </w:p>
    <w:p w:rsidR="005414C6" w:rsidRPr="007A5EB6" w:rsidRDefault="005414C6"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rPr>
      </w:pPr>
    </w:p>
    <w:p w:rsidR="00880199" w:rsidRPr="007A5EB6" w:rsidRDefault="00880199"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rPr>
      </w:pPr>
      <w:r w:rsidRPr="007A5EB6">
        <w:rPr>
          <w:rFonts w:ascii="Times New Roman" w:hAnsi="Times New Roman"/>
          <w:color w:val="000000"/>
          <w:sz w:val="24"/>
          <w:szCs w:val="28"/>
        </w:rPr>
        <w:t>El conocimiento de los factores de riesgo específicos en la comunidad permitirá desarrollar actividades preventivas, promotoras, y políticas de salud a fin de modificarlos en la población de mayor riesgo y de ese modo disminuir las tasas de la enfermedad y de sus complicaciones.</w:t>
      </w:r>
    </w:p>
    <w:p w:rsidR="00880199" w:rsidRPr="007A5EB6" w:rsidRDefault="00880199"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rPr>
      </w:pPr>
      <w:r w:rsidRPr="007A5EB6">
        <w:rPr>
          <w:rFonts w:ascii="Times New Roman" w:hAnsi="Times New Roman"/>
          <w:color w:val="000000"/>
          <w:sz w:val="24"/>
          <w:szCs w:val="28"/>
        </w:rPr>
        <w:t>El objetivo principal del presente estudio fue conocer la frecuencia de los factores de riesgo asociados a diabetes Mellitus de tipo 2, en la población de Isla Aguada.</w:t>
      </w:r>
    </w:p>
    <w:p w:rsidR="002C7439" w:rsidRPr="007A5EB6" w:rsidRDefault="002C7439" w:rsidP="007A5EB6">
      <w:pPr>
        <w:tabs>
          <w:tab w:val="left" w:pos="720"/>
        </w:tabs>
        <w:autoSpaceDE w:val="0"/>
        <w:autoSpaceDN w:val="0"/>
        <w:adjustRightInd w:val="0"/>
        <w:spacing w:after="0" w:line="360" w:lineRule="auto"/>
        <w:ind w:right="17"/>
        <w:jc w:val="both"/>
        <w:rPr>
          <w:rFonts w:ascii="Times New Roman" w:hAnsi="Times New Roman"/>
          <w:b/>
          <w:color w:val="000000"/>
          <w:sz w:val="24"/>
          <w:szCs w:val="28"/>
          <w:lang w:val="es-MX"/>
        </w:rPr>
      </w:pPr>
    </w:p>
    <w:p w:rsidR="00E432AD" w:rsidRPr="007A5EB6" w:rsidRDefault="00E432AD" w:rsidP="007A5EB6">
      <w:pPr>
        <w:tabs>
          <w:tab w:val="left" w:pos="720"/>
        </w:tabs>
        <w:autoSpaceDE w:val="0"/>
        <w:autoSpaceDN w:val="0"/>
        <w:adjustRightInd w:val="0"/>
        <w:spacing w:after="0" w:line="360" w:lineRule="auto"/>
        <w:ind w:right="17"/>
        <w:jc w:val="both"/>
        <w:rPr>
          <w:rFonts w:ascii="Times New Roman" w:hAnsi="Times New Roman"/>
          <w:b/>
          <w:color w:val="000000"/>
          <w:sz w:val="24"/>
          <w:szCs w:val="28"/>
          <w:lang w:val="es-MX"/>
        </w:rPr>
      </w:pPr>
    </w:p>
    <w:p w:rsidR="002C7439" w:rsidRPr="007A5EB6" w:rsidRDefault="002C7439" w:rsidP="007A5EB6">
      <w:pPr>
        <w:tabs>
          <w:tab w:val="left" w:pos="720"/>
        </w:tabs>
        <w:autoSpaceDE w:val="0"/>
        <w:autoSpaceDN w:val="0"/>
        <w:adjustRightInd w:val="0"/>
        <w:spacing w:after="0" w:line="360" w:lineRule="auto"/>
        <w:ind w:right="17"/>
        <w:jc w:val="both"/>
        <w:rPr>
          <w:rFonts w:ascii="Times New Roman" w:hAnsi="Times New Roman"/>
          <w:b/>
          <w:color w:val="000000"/>
          <w:sz w:val="24"/>
          <w:szCs w:val="28"/>
          <w:lang w:val="es-MX"/>
        </w:rPr>
      </w:pPr>
      <w:r w:rsidRPr="007A5EB6">
        <w:rPr>
          <w:rFonts w:ascii="Times New Roman" w:hAnsi="Times New Roman"/>
          <w:b/>
          <w:color w:val="000000"/>
          <w:sz w:val="24"/>
          <w:szCs w:val="28"/>
          <w:lang w:val="es-MX"/>
        </w:rPr>
        <w:t>MATERIAL Y METODOS</w:t>
      </w:r>
    </w:p>
    <w:p w:rsidR="002C7439" w:rsidRPr="007A5EB6" w:rsidRDefault="002C7439" w:rsidP="007A5EB6">
      <w:pPr>
        <w:tabs>
          <w:tab w:val="left" w:pos="720"/>
        </w:tabs>
        <w:autoSpaceDE w:val="0"/>
        <w:autoSpaceDN w:val="0"/>
        <w:adjustRightInd w:val="0"/>
        <w:spacing w:after="0" w:line="360" w:lineRule="auto"/>
        <w:ind w:right="17"/>
        <w:jc w:val="both"/>
        <w:rPr>
          <w:rFonts w:ascii="Times New Roman" w:hAnsi="Times New Roman"/>
          <w:color w:val="000000"/>
          <w:sz w:val="24"/>
          <w:szCs w:val="28"/>
          <w:lang w:val="es-MX"/>
        </w:rPr>
      </w:pPr>
      <w:r w:rsidRPr="007A5EB6">
        <w:rPr>
          <w:rFonts w:ascii="Times New Roman" w:hAnsi="Times New Roman"/>
          <w:color w:val="000000"/>
          <w:sz w:val="24"/>
          <w:szCs w:val="28"/>
          <w:lang w:val="es-MX"/>
        </w:rPr>
        <w:t xml:space="preserve">Se realizó un estudio observacional, de tipo descriptivo, transversal y retrospectivo, en la comunidad de Isla Aguada, municipio Ciudad del Carmen, Campeche; se llevó a cabo entre el periodo de 01 de Agosto de 2010 al 31 de Julio de 2014, mediante la selección de los expedientes de sujetos mayores, de entre 30 y 60 años de edad, adscritos al centro de Salud de la comunidad de Isla Aguada, con Diagnostico de Diabetes Mellitus de Tipo 2. </w:t>
      </w:r>
    </w:p>
    <w:p w:rsidR="005414C6" w:rsidRPr="007A5EB6" w:rsidRDefault="005414C6" w:rsidP="007A5EB6">
      <w:pPr>
        <w:spacing w:line="360" w:lineRule="auto"/>
        <w:jc w:val="both"/>
        <w:rPr>
          <w:rFonts w:ascii="Times New Roman" w:hAnsi="Times New Roman"/>
          <w:b/>
          <w:color w:val="000000"/>
          <w:sz w:val="24"/>
          <w:szCs w:val="28"/>
          <w:lang w:val="es-MX"/>
        </w:rPr>
      </w:pPr>
    </w:p>
    <w:p w:rsidR="002C7439" w:rsidRPr="007A5EB6" w:rsidRDefault="002C7439" w:rsidP="007A5EB6">
      <w:pPr>
        <w:spacing w:line="360" w:lineRule="auto"/>
        <w:jc w:val="both"/>
        <w:rPr>
          <w:rFonts w:ascii="Times New Roman" w:hAnsi="Times New Roman"/>
          <w:sz w:val="24"/>
          <w:szCs w:val="28"/>
          <w:lang w:val="es-MX"/>
        </w:rPr>
      </w:pPr>
      <w:r w:rsidRPr="007A5EB6">
        <w:rPr>
          <w:rFonts w:ascii="Times New Roman" w:hAnsi="Times New Roman"/>
          <w:b/>
          <w:color w:val="000000"/>
          <w:sz w:val="24"/>
          <w:szCs w:val="28"/>
          <w:lang w:val="es-MX"/>
        </w:rPr>
        <w:t>Criterios de Inclusión:</w:t>
      </w:r>
      <w:r w:rsidRPr="007A5EB6">
        <w:rPr>
          <w:rFonts w:ascii="Times New Roman" w:hAnsi="Times New Roman"/>
          <w:color w:val="000000"/>
          <w:sz w:val="24"/>
          <w:szCs w:val="28"/>
          <w:lang w:val="es-MX"/>
        </w:rPr>
        <w:t xml:space="preserve"> Personas de ambos sexos, de entre</w:t>
      </w:r>
      <w:r w:rsidRPr="007A5EB6">
        <w:rPr>
          <w:rFonts w:ascii="Times New Roman" w:hAnsi="Times New Roman"/>
          <w:sz w:val="24"/>
          <w:szCs w:val="28"/>
          <w:lang w:val="es-MX"/>
        </w:rPr>
        <w:t xml:space="preserve"> 30 y 60 años de edad, con diagnóstico de Diabetes Mellitus de tipo 2, que cuenten con expediente clínico en el Centro de Salud de Isla Aguada. Independientemente de pertenecer o no al programa de Seguro Popular y que sea habitante de la localidad.</w:t>
      </w:r>
    </w:p>
    <w:p w:rsidR="002C7439" w:rsidRPr="007A5EB6" w:rsidRDefault="002C7439" w:rsidP="007A5EB6">
      <w:pPr>
        <w:spacing w:line="360" w:lineRule="auto"/>
        <w:jc w:val="both"/>
        <w:rPr>
          <w:rFonts w:ascii="Times New Roman" w:hAnsi="Times New Roman"/>
          <w:sz w:val="24"/>
          <w:szCs w:val="28"/>
          <w:lang w:val="es-MX"/>
        </w:rPr>
      </w:pPr>
      <w:r w:rsidRPr="007A5EB6">
        <w:rPr>
          <w:rFonts w:ascii="Times New Roman" w:hAnsi="Times New Roman"/>
          <w:b/>
          <w:color w:val="000000"/>
          <w:sz w:val="24"/>
          <w:szCs w:val="28"/>
          <w:lang w:val="es-MX"/>
        </w:rPr>
        <w:t>Criterios de Exclusión:</w:t>
      </w:r>
      <w:r w:rsidRPr="007A5EB6">
        <w:rPr>
          <w:rFonts w:ascii="Times New Roman" w:hAnsi="Times New Roman"/>
          <w:color w:val="000000"/>
          <w:sz w:val="24"/>
          <w:szCs w:val="28"/>
          <w:lang w:val="es-MX"/>
        </w:rPr>
        <w:t xml:space="preserve"> </w:t>
      </w:r>
      <w:r w:rsidRPr="007A5EB6">
        <w:rPr>
          <w:rFonts w:ascii="Times New Roman" w:hAnsi="Times New Roman"/>
          <w:sz w:val="24"/>
          <w:szCs w:val="28"/>
          <w:lang w:val="es-MX"/>
        </w:rPr>
        <w:t>Pacientes con expediente clínico incompleto, con patologías múltiples o que no se incluyan dentro de la Diabetes Mellitus de tipo 2.</w:t>
      </w:r>
    </w:p>
    <w:p w:rsidR="002C7439" w:rsidRPr="007A5EB6" w:rsidRDefault="002C7439" w:rsidP="007A5EB6">
      <w:pPr>
        <w:spacing w:line="360" w:lineRule="auto"/>
        <w:jc w:val="both"/>
        <w:rPr>
          <w:rFonts w:ascii="Times New Roman" w:hAnsi="Times New Roman"/>
          <w:sz w:val="24"/>
          <w:szCs w:val="28"/>
          <w:lang w:val="es-MX"/>
        </w:rPr>
      </w:pPr>
      <w:r w:rsidRPr="007A5EB6">
        <w:rPr>
          <w:rFonts w:ascii="Times New Roman" w:hAnsi="Times New Roman"/>
          <w:sz w:val="24"/>
          <w:szCs w:val="28"/>
          <w:lang w:val="es-MX"/>
        </w:rPr>
        <w:t>Se seleccionaron únicamente los expedientes que cumplían de manera estricta con  estos criterios, obteniendo un tamaño de la muestra de 213 expedientes, de los cuales se obtuvieron datos correspondientes al sexo, edad, antecedentes heredo-familiares, obesidad y valores bioquímicos de colesterol y triglicéridos actualizados (resultados de un lapso no mayor a 6 meses). Posteriormente, ésta información se recolecto de manera individual en las hojas de registro.</w:t>
      </w:r>
    </w:p>
    <w:p w:rsidR="00880199" w:rsidRPr="007A5EB6" w:rsidRDefault="002C7439" w:rsidP="007A5EB6">
      <w:pPr>
        <w:spacing w:line="360" w:lineRule="auto"/>
        <w:jc w:val="both"/>
        <w:rPr>
          <w:rFonts w:ascii="Times New Roman" w:hAnsi="Times New Roman"/>
          <w:sz w:val="24"/>
          <w:szCs w:val="28"/>
          <w:lang w:val="es-MX"/>
        </w:rPr>
      </w:pPr>
      <w:r w:rsidRPr="007A5EB6">
        <w:rPr>
          <w:rFonts w:ascii="Times New Roman" w:hAnsi="Times New Roman"/>
          <w:b/>
          <w:sz w:val="24"/>
          <w:szCs w:val="28"/>
          <w:lang w:val="es-MX"/>
        </w:rPr>
        <w:t>Procedimiento estadístico</w:t>
      </w:r>
      <w:r w:rsidRPr="007A5EB6">
        <w:rPr>
          <w:rFonts w:ascii="Times New Roman" w:hAnsi="Times New Roman"/>
          <w:sz w:val="24"/>
          <w:szCs w:val="28"/>
          <w:lang w:val="es-MX"/>
        </w:rPr>
        <w:t>: Los datos fueron resumidos en una hoja de cálculo y procesados. Los resultados (medidas de tendencia central y números absolutos), se representaron como apoyo, a manera de gráficos.</w:t>
      </w:r>
    </w:p>
    <w:p w:rsidR="00E432AD" w:rsidRPr="007A5EB6" w:rsidRDefault="00E432AD" w:rsidP="007A5EB6">
      <w:pPr>
        <w:spacing w:line="360" w:lineRule="auto"/>
        <w:jc w:val="both"/>
        <w:rPr>
          <w:rFonts w:ascii="Times New Roman" w:hAnsi="Times New Roman"/>
          <w:sz w:val="24"/>
          <w:szCs w:val="28"/>
          <w:lang w:val="es-MX"/>
        </w:rPr>
      </w:pPr>
    </w:p>
    <w:p w:rsidR="00E432AD" w:rsidRPr="007A5EB6" w:rsidRDefault="00E432AD" w:rsidP="007A5EB6">
      <w:pPr>
        <w:spacing w:line="360" w:lineRule="auto"/>
        <w:jc w:val="both"/>
        <w:rPr>
          <w:rFonts w:ascii="Times New Roman" w:hAnsi="Times New Roman"/>
          <w:sz w:val="24"/>
          <w:szCs w:val="28"/>
          <w:lang w:val="es-MX"/>
        </w:rPr>
      </w:pPr>
    </w:p>
    <w:p w:rsidR="00E432AD" w:rsidRPr="007A5EB6" w:rsidRDefault="00E432AD" w:rsidP="007A5EB6">
      <w:pPr>
        <w:spacing w:line="360" w:lineRule="auto"/>
        <w:jc w:val="both"/>
        <w:rPr>
          <w:rFonts w:ascii="Times New Roman" w:hAnsi="Times New Roman"/>
          <w:sz w:val="24"/>
          <w:szCs w:val="28"/>
          <w:lang w:val="es-MX"/>
        </w:rPr>
      </w:pPr>
    </w:p>
    <w:p w:rsidR="00E432AD" w:rsidRPr="007A5EB6" w:rsidRDefault="00E432AD" w:rsidP="007A5EB6">
      <w:pPr>
        <w:spacing w:line="360" w:lineRule="auto"/>
        <w:jc w:val="both"/>
        <w:rPr>
          <w:rFonts w:ascii="Times New Roman" w:hAnsi="Times New Roman"/>
          <w:b/>
          <w:sz w:val="24"/>
          <w:szCs w:val="28"/>
          <w:lang w:val="es-MX"/>
        </w:rPr>
      </w:pPr>
    </w:p>
    <w:p w:rsidR="00880199" w:rsidRPr="007A5EB6" w:rsidRDefault="00880199" w:rsidP="007A5EB6">
      <w:pPr>
        <w:spacing w:line="360" w:lineRule="auto"/>
        <w:jc w:val="both"/>
        <w:rPr>
          <w:rFonts w:ascii="Times New Roman" w:hAnsi="Times New Roman"/>
          <w:b/>
          <w:sz w:val="24"/>
          <w:szCs w:val="28"/>
          <w:lang w:val="es-MX"/>
        </w:rPr>
      </w:pPr>
      <w:r w:rsidRPr="007A5EB6">
        <w:rPr>
          <w:rFonts w:ascii="Times New Roman" w:hAnsi="Times New Roman"/>
          <w:b/>
          <w:sz w:val="24"/>
          <w:szCs w:val="28"/>
          <w:lang w:val="es-MX"/>
        </w:rPr>
        <w:t>RESULTADOS</w:t>
      </w:r>
    </w:p>
    <w:p w:rsidR="005414C6" w:rsidRPr="007A5EB6" w:rsidRDefault="00880199" w:rsidP="007A5EB6">
      <w:pPr>
        <w:spacing w:line="360" w:lineRule="auto"/>
        <w:jc w:val="both"/>
        <w:rPr>
          <w:rFonts w:ascii="Times New Roman" w:hAnsi="Times New Roman"/>
          <w:sz w:val="24"/>
          <w:szCs w:val="28"/>
          <w:lang w:val="es-MX"/>
        </w:rPr>
      </w:pPr>
      <w:r w:rsidRPr="007A5EB6">
        <w:rPr>
          <w:rFonts w:ascii="Times New Roman" w:hAnsi="Times New Roman"/>
          <w:sz w:val="24"/>
          <w:szCs w:val="28"/>
          <w:lang w:val="es-MX"/>
        </w:rPr>
        <w:t>Las características de la pob</w:t>
      </w:r>
      <w:r w:rsidR="005414C6" w:rsidRPr="007A5EB6">
        <w:rPr>
          <w:rFonts w:ascii="Times New Roman" w:hAnsi="Times New Roman"/>
          <w:sz w:val="24"/>
          <w:szCs w:val="28"/>
          <w:lang w:val="es-MX"/>
        </w:rPr>
        <w:t>lación,</w:t>
      </w:r>
    </w:p>
    <w:p w:rsidR="002C7439" w:rsidRPr="00F759AA" w:rsidRDefault="00E432AD" w:rsidP="007A5EB6">
      <w:pPr>
        <w:spacing w:line="360" w:lineRule="auto"/>
        <w:jc w:val="both"/>
        <w:rPr>
          <w:rFonts w:ascii="Arial" w:hAnsi="Arial" w:cs="Arial"/>
          <w:sz w:val="24"/>
          <w:szCs w:val="24"/>
          <w:lang w:val="es-MX"/>
        </w:rPr>
      </w:pPr>
      <w:r w:rsidRPr="007A5EB6">
        <w:rPr>
          <w:rFonts w:ascii="Times New Roman" w:hAnsi="Times New Roman"/>
          <w:sz w:val="24"/>
          <w:szCs w:val="28"/>
          <w:lang w:val="es-MX"/>
        </w:rPr>
        <w:t>S</w:t>
      </w:r>
      <w:r w:rsidR="00880199" w:rsidRPr="007A5EB6">
        <w:rPr>
          <w:rFonts w:ascii="Times New Roman" w:hAnsi="Times New Roman"/>
          <w:sz w:val="24"/>
          <w:szCs w:val="28"/>
          <w:lang w:val="es-MX"/>
        </w:rPr>
        <w:t>e trata de una muestra de 213 individuos con rango de edad entre 30 y 60 años, de ambos sexos, 96 hombres y 117 mujeres, todos ellos pobladores de Isla Aguada con diagnóstico de Diabetes Mellitus de tipo 2.</w:t>
      </w:r>
      <w:r w:rsidR="005414C6" w:rsidRPr="007A5EB6">
        <w:rPr>
          <w:rFonts w:ascii="Times New Roman" w:hAnsi="Times New Roman"/>
          <w:sz w:val="24"/>
          <w:szCs w:val="28"/>
          <w:lang w:val="es-MX"/>
        </w:rPr>
        <w:t xml:space="preserve"> Durante el estudio, el promedio de edad para presentar la Diabetes Mellitus de tipo 2, es de 50.64 años (Tabla 1)</w:t>
      </w:r>
    </w:p>
    <w:p w:rsidR="00880199" w:rsidRPr="00F759AA" w:rsidRDefault="00880199" w:rsidP="00880199">
      <w:pPr>
        <w:rPr>
          <w:rFonts w:ascii="Arial" w:hAnsi="Arial" w:cs="Arial"/>
          <w:b/>
          <w:sz w:val="28"/>
          <w:szCs w:val="28"/>
        </w:rPr>
      </w:pPr>
      <w:r w:rsidRPr="00F759AA">
        <w:rPr>
          <w:rFonts w:ascii="Arial" w:hAnsi="Arial" w:cs="Arial"/>
          <w:b/>
          <w:sz w:val="28"/>
          <w:szCs w:val="28"/>
        </w:rPr>
        <w:t>TABLA 1.</w:t>
      </w:r>
    </w:p>
    <w:p w:rsidR="00880199" w:rsidRPr="00F759AA" w:rsidRDefault="00880199" w:rsidP="00880199">
      <w:pPr>
        <w:rPr>
          <w:sz w:val="24"/>
          <w:szCs w:val="24"/>
        </w:rPr>
      </w:pPr>
      <w:r w:rsidRPr="00F759AA">
        <w:rPr>
          <w:sz w:val="24"/>
          <w:szCs w:val="24"/>
        </w:rPr>
        <w:t>Características de la Población Estudiada  (n=213)</w:t>
      </w:r>
    </w:p>
    <w:tbl>
      <w:tblPr>
        <w:tblW w:w="5000" w:type="pct"/>
        <w:tblBorders>
          <w:top w:val="single" w:sz="8" w:space="0" w:color="4F81BD"/>
          <w:bottom w:val="single" w:sz="8" w:space="0" w:color="4F81BD"/>
        </w:tblBorders>
        <w:tblLook w:val="0660" w:firstRow="1" w:lastRow="1" w:firstColumn="0" w:lastColumn="0" w:noHBand="1" w:noVBand="1"/>
      </w:tblPr>
      <w:tblGrid>
        <w:gridCol w:w="2263"/>
        <w:gridCol w:w="2263"/>
        <w:gridCol w:w="2264"/>
        <w:gridCol w:w="2264"/>
      </w:tblGrid>
      <w:tr w:rsidR="00880199" w:rsidTr="00CF13C0">
        <w:tc>
          <w:tcPr>
            <w:tcW w:w="1250" w:type="pct"/>
            <w:tcBorders>
              <w:top w:val="single" w:sz="8" w:space="0" w:color="4F81BD"/>
              <w:left w:val="nil"/>
              <w:bottom w:val="single" w:sz="8" w:space="0" w:color="4F81BD"/>
              <w:right w:val="nil"/>
            </w:tcBorders>
            <w:noWrap/>
          </w:tcPr>
          <w:p w:rsidR="00880199" w:rsidRPr="00094CC6" w:rsidRDefault="00880199" w:rsidP="00CF13C0">
            <w:pPr>
              <w:rPr>
                <w:rFonts w:eastAsia="Times New Roman"/>
                <w:b/>
                <w:bCs/>
                <w:color w:val="365F91"/>
              </w:rPr>
            </w:pPr>
          </w:p>
        </w:tc>
        <w:tc>
          <w:tcPr>
            <w:tcW w:w="1250" w:type="pct"/>
            <w:tcBorders>
              <w:top w:val="single" w:sz="8" w:space="0" w:color="4F81BD"/>
              <w:left w:val="nil"/>
              <w:bottom w:val="single" w:sz="8" w:space="0" w:color="4F81BD"/>
              <w:right w:val="nil"/>
            </w:tcBorders>
          </w:tcPr>
          <w:p w:rsidR="00880199" w:rsidRPr="00094CC6" w:rsidRDefault="00880199" w:rsidP="00CF13C0">
            <w:pPr>
              <w:rPr>
                <w:rFonts w:eastAsia="Times New Roman"/>
                <w:b/>
                <w:bCs/>
                <w:color w:val="365F91"/>
              </w:rPr>
            </w:pPr>
          </w:p>
        </w:tc>
        <w:tc>
          <w:tcPr>
            <w:tcW w:w="1250" w:type="pct"/>
            <w:tcBorders>
              <w:top w:val="single" w:sz="8" w:space="0" w:color="4F81BD"/>
              <w:left w:val="nil"/>
              <w:bottom w:val="single" w:sz="8" w:space="0" w:color="4F81BD"/>
              <w:right w:val="nil"/>
            </w:tcBorders>
          </w:tcPr>
          <w:p w:rsidR="00880199" w:rsidRPr="00094CC6" w:rsidRDefault="00880199" w:rsidP="00CF13C0">
            <w:pPr>
              <w:rPr>
                <w:rFonts w:eastAsia="Times New Roman"/>
                <w:b/>
                <w:bCs/>
                <w:color w:val="365F91"/>
              </w:rPr>
            </w:pPr>
            <w:r w:rsidRPr="00094CC6">
              <w:rPr>
                <w:rFonts w:eastAsia="Times New Roman"/>
                <w:b/>
                <w:bCs/>
                <w:color w:val="365F91"/>
              </w:rPr>
              <w:t>Rango</w:t>
            </w:r>
          </w:p>
        </w:tc>
        <w:tc>
          <w:tcPr>
            <w:tcW w:w="1250" w:type="pct"/>
            <w:tcBorders>
              <w:top w:val="single" w:sz="8" w:space="0" w:color="4F81BD"/>
              <w:left w:val="nil"/>
              <w:bottom w:val="single" w:sz="8" w:space="0" w:color="4F81BD"/>
              <w:right w:val="nil"/>
            </w:tcBorders>
          </w:tcPr>
          <w:p w:rsidR="00880199" w:rsidRPr="00094CC6" w:rsidRDefault="00880199" w:rsidP="00CF13C0">
            <w:pPr>
              <w:rPr>
                <w:rFonts w:eastAsia="Times New Roman"/>
                <w:b/>
                <w:bCs/>
                <w:color w:val="365F91"/>
              </w:rPr>
            </w:pPr>
            <w:r w:rsidRPr="00094CC6">
              <w:rPr>
                <w:rFonts w:eastAsia="Times New Roman"/>
                <w:b/>
                <w:bCs/>
                <w:color w:val="365F91"/>
              </w:rPr>
              <w:t>Promedio</w:t>
            </w:r>
          </w:p>
        </w:tc>
      </w:tr>
      <w:tr w:rsidR="00880199" w:rsidTr="00CF13C0">
        <w:tc>
          <w:tcPr>
            <w:tcW w:w="1250" w:type="pct"/>
            <w:noWrap/>
          </w:tcPr>
          <w:p w:rsidR="00880199" w:rsidRPr="00094CC6" w:rsidRDefault="00880199" w:rsidP="00CF13C0">
            <w:pPr>
              <w:rPr>
                <w:rFonts w:eastAsia="Times New Roman"/>
                <w:color w:val="365F91"/>
              </w:rPr>
            </w:pPr>
          </w:p>
        </w:tc>
        <w:tc>
          <w:tcPr>
            <w:tcW w:w="1250" w:type="pct"/>
          </w:tcPr>
          <w:p w:rsidR="00880199" w:rsidRPr="00094CC6" w:rsidRDefault="00880199" w:rsidP="00CF13C0">
            <w:pPr>
              <w:rPr>
                <w:rStyle w:val="nfasissutil"/>
                <w:rFonts w:eastAsia="Calibri"/>
              </w:rPr>
            </w:pPr>
          </w:p>
        </w:tc>
        <w:tc>
          <w:tcPr>
            <w:tcW w:w="1250" w:type="pct"/>
          </w:tcPr>
          <w:p w:rsidR="00880199" w:rsidRPr="00094CC6" w:rsidRDefault="00880199" w:rsidP="00CF13C0">
            <w:pPr>
              <w:rPr>
                <w:rFonts w:eastAsia="Times New Roman"/>
                <w:color w:val="365F91"/>
              </w:rPr>
            </w:pPr>
          </w:p>
        </w:tc>
        <w:tc>
          <w:tcPr>
            <w:tcW w:w="1250" w:type="pct"/>
          </w:tcPr>
          <w:p w:rsidR="00880199" w:rsidRPr="00094CC6" w:rsidRDefault="00880199" w:rsidP="00CF13C0">
            <w:pPr>
              <w:rPr>
                <w:rFonts w:eastAsia="Times New Roman"/>
                <w:color w:val="365F91"/>
              </w:rPr>
            </w:pPr>
          </w:p>
        </w:tc>
      </w:tr>
      <w:tr w:rsidR="00880199" w:rsidTr="00CF13C0">
        <w:tc>
          <w:tcPr>
            <w:tcW w:w="1250" w:type="pct"/>
            <w:noWrap/>
          </w:tcPr>
          <w:p w:rsidR="00880199" w:rsidRPr="00094CC6" w:rsidRDefault="00880199" w:rsidP="00CF13C0">
            <w:pPr>
              <w:rPr>
                <w:rFonts w:eastAsia="Times New Roman"/>
                <w:color w:val="365F91"/>
              </w:rPr>
            </w:pPr>
            <w:r w:rsidRPr="00094CC6">
              <w:rPr>
                <w:rFonts w:eastAsia="Times New Roman"/>
                <w:color w:val="365F91"/>
              </w:rPr>
              <w:t>Sexo</w:t>
            </w:r>
          </w:p>
        </w:tc>
        <w:tc>
          <w:tcPr>
            <w:tcW w:w="1250" w:type="pct"/>
          </w:tcPr>
          <w:p w:rsidR="00880199" w:rsidRPr="00094CC6" w:rsidRDefault="00880199" w:rsidP="00CF13C0">
            <w:pPr>
              <w:pStyle w:val="DecimalAligned"/>
              <w:rPr>
                <w:color w:val="365F91"/>
              </w:rPr>
            </w:pPr>
            <w:r w:rsidRPr="00094CC6">
              <w:rPr>
                <w:color w:val="365F91"/>
              </w:rPr>
              <w:t>Masculino /femenino 96 /117</w:t>
            </w:r>
          </w:p>
        </w:tc>
        <w:tc>
          <w:tcPr>
            <w:tcW w:w="1250" w:type="pct"/>
          </w:tcPr>
          <w:p w:rsidR="00880199" w:rsidRPr="00094CC6" w:rsidRDefault="00880199" w:rsidP="00CF13C0">
            <w:pPr>
              <w:pStyle w:val="DecimalAligned"/>
              <w:rPr>
                <w:color w:val="365F91"/>
              </w:rPr>
            </w:pPr>
          </w:p>
        </w:tc>
        <w:tc>
          <w:tcPr>
            <w:tcW w:w="1250" w:type="pct"/>
          </w:tcPr>
          <w:p w:rsidR="00880199" w:rsidRPr="00094CC6" w:rsidRDefault="00880199" w:rsidP="00CF13C0">
            <w:pPr>
              <w:pStyle w:val="DecimalAligned"/>
              <w:rPr>
                <w:color w:val="365F91"/>
              </w:rPr>
            </w:pPr>
          </w:p>
        </w:tc>
      </w:tr>
      <w:tr w:rsidR="00880199" w:rsidTr="00CF13C0">
        <w:tc>
          <w:tcPr>
            <w:tcW w:w="1250" w:type="pct"/>
            <w:noWrap/>
          </w:tcPr>
          <w:p w:rsidR="00880199" w:rsidRPr="00094CC6" w:rsidRDefault="00880199" w:rsidP="00CF13C0">
            <w:pPr>
              <w:rPr>
                <w:rFonts w:eastAsia="Times New Roman"/>
                <w:color w:val="365F91"/>
              </w:rPr>
            </w:pPr>
            <w:r w:rsidRPr="00094CC6">
              <w:rPr>
                <w:rFonts w:eastAsia="Times New Roman"/>
                <w:color w:val="365F91"/>
              </w:rPr>
              <w:t>Edad</w:t>
            </w:r>
          </w:p>
        </w:tc>
        <w:tc>
          <w:tcPr>
            <w:tcW w:w="1250" w:type="pct"/>
          </w:tcPr>
          <w:p w:rsidR="00880199" w:rsidRPr="00094CC6" w:rsidRDefault="00880199" w:rsidP="00CF13C0">
            <w:pPr>
              <w:pStyle w:val="DecimalAligned"/>
              <w:rPr>
                <w:color w:val="365F91"/>
              </w:rPr>
            </w:pPr>
          </w:p>
        </w:tc>
        <w:tc>
          <w:tcPr>
            <w:tcW w:w="1250" w:type="pct"/>
          </w:tcPr>
          <w:p w:rsidR="00880199" w:rsidRPr="00094CC6" w:rsidRDefault="00880199" w:rsidP="00CF13C0">
            <w:pPr>
              <w:pStyle w:val="DecimalAligned"/>
              <w:rPr>
                <w:color w:val="365F91"/>
              </w:rPr>
            </w:pPr>
            <w:r w:rsidRPr="00094CC6">
              <w:rPr>
                <w:color w:val="365F91"/>
              </w:rPr>
              <w:t>30 a 60 años</w:t>
            </w:r>
          </w:p>
        </w:tc>
        <w:tc>
          <w:tcPr>
            <w:tcW w:w="1250" w:type="pct"/>
          </w:tcPr>
          <w:p w:rsidR="00880199" w:rsidRPr="00094CC6" w:rsidRDefault="00880199" w:rsidP="00CF13C0">
            <w:pPr>
              <w:pStyle w:val="DecimalAligned"/>
              <w:rPr>
                <w:color w:val="365F91"/>
              </w:rPr>
            </w:pPr>
            <w:r w:rsidRPr="00094CC6">
              <w:rPr>
                <w:color w:val="365F91"/>
              </w:rPr>
              <w:t>50.64</w:t>
            </w:r>
          </w:p>
        </w:tc>
      </w:tr>
      <w:tr w:rsidR="00880199" w:rsidTr="00CF13C0">
        <w:tc>
          <w:tcPr>
            <w:tcW w:w="1250" w:type="pct"/>
            <w:tcBorders>
              <w:top w:val="single" w:sz="8" w:space="0" w:color="4F81BD"/>
              <w:left w:val="nil"/>
              <w:bottom w:val="single" w:sz="8" w:space="0" w:color="4F81BD"/>
              <w:right w:val="nil"/>
            </w:tcBorders>
            <w:noWrap/>
          </w:tcPr>
          <w:p w:rsidR="00880199" w:rsidRPr="00094CC6" w:rsidRDefault="00880199" w:rsidP="00CF13C0">
            <w:pPr>
              <w:rPr>
                <w:rFonts w:eastAsia="Times New Roman"/>
                <w:b/>
                <w:bCs/>
                <w:color w:val="365F91"/>
              </w:rPr>
            </w:pPr>
          </w:p>
        </w:tc>
        <w:tc>
          <w:tcPr>
            <w:tcW w:w="1250" w:type="pct"/>
            <w:tcBorders>
              <w:top w:val="single" w:sz="8" w:space="0" w:color="4F81BD"/>
              <w:left w:val="nil"/>
              <w:bottom w:val="single" w:sz="8" w:space="0" w:color="4F81BD"/>
              <w:right w:val="nil"/>
            </w:tcBorders>
          </w:tcPr>
          <w:p w:rsidR="00880199" w:rsidRPr="00094CC6" w:rsidRDefault="00880199" w:rsidP="00CF13C0">
            <w:pPr>
              <w:pStyle w:val="DecimalAligned"/>
              <w:rPr>
                <w:b/>
                <w:bCs/>
                <w:color w:val="365F91"/>
              </w:rPr>
            </w:pPr>
          </w:p>
        </w:tc>
        <w:tc>
          <w:tcPr>
            <w:tcW w:w="1250" w:type="pct"/>
            <w:tcBorders>
              <w:top w:val="single" w:sz="8" w:space="0" w:color="4F81BD"/>
              <w:left w:val="nil"/>
              <w:bottom w:val="single" w:sz="8" w:space="0" w:color="4F81BD"/>
              <w:right w:val="nil"/>
            </w:tcBorders>
          </w:tcPr>
          <w:p w:rsidR="00880199" w:rsidRPr="00094CC6" w:rsidRDefault="00880199" w:rsidP="00CF13C0">
            <w:pPr>
              <w:pStyle w:val="DecimalAligned"/>
              <w:rPr>
                <w:b/>
                <w:bCs/>
                <w:color w:val="365F91"/>
              </w:rPr>
            </w:pPr>
          </w:p>
        </w:tc>
        <w:tc>
          <w:tcPr>
            <w:tcW w:w="1250" w:type="pct"/>
            <w:tcBorders>
              <w:top w:val="single" w:sz="8" w:space="0" w:color="4F81BD"/>
              <w:left w:val="nil"/>
              <w:bottom w:val="single" w:sz="8" w:space="0" w:color="4F81BD"/>
              <w:right w:val="nil"/>
            </w:tcBorders>
          </w:tcPr>
          <w:p w:rsidR="00880199" w:rsidRPr="00094CC6" w:rsidRDefault="00880199" w:rsidP="00CF13C0">
            <w:pPr>
              <w:pStyle w:val="DecimalAligned"/>
              <w:rPr>
                <w:b/>
                <w:bCs/>
                <w:color w:val="365F91"/>
              </w:rPr>
            </w:pPr>
          </w:p>
        </w:tc>
      </w:tr>
    </w:tbl>
    <w:p w:rsidR="00880199" w:rsidRDefault="00880199" w:rsidP="00880199">
      <w:pPr>
        <w:rPr>
          <w:rFonts w:ascii="Arial" w:hAnsi="Arial" w:cs="Arial"/>
          <w:b/>
          <w:color w:val="000000"/>
          <w:sz w:val="28"/>
          <w:szCs w:val="28"/>
          <w:lang w:val="es-MX"/>
        </w:rPr>
      </w:pPr>
    </w:p>
    <w:p w:rsidR="00880199" w:rsidRPr="007A5EB6" w:rsidRDefault="005414C6"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C</w:t>
      </w:r>
      <w:r w:rsidR="00880199" w:rsidRPr="007A5EB6">
        <w:rPr>
          <w:rFonts w:ascii="Times New Roman" w:hAnsi="Times New Roman"/>
          <w:sz w:val="24"/>
          <w:szCs w:val="24"/>
          <w:lang w:val="es-MX"/>
        </w:rPr>
        <w:t>lasificado por rango de edades encontramos que hay una mayor frecuencia en individuos de entre 46 a 60 años de edad, que resultó en un total de 124 casos, representando un 58.2%, comparado con el 41.8% de prevalencia, en individuos de entre 30 a 45 años, con un total de 89 casos. (Tabla 2) (Gráfico 1)</w:t>
      </w:r>
      <w:r w:rsidR="0090154F" w:rsidRPr="007A5EB6">
        <w:rPr>
          <w:rFonts w:ascii="Times New Roman" w:hAnsi="Times New Roman"/>
          <w:sz w:val="24"/>
          <w:szCs w:val="24"/>
          <w:lang w:val="es-MX"/>
        </w:rPr>
        <w:t>.</w:t>
      </w:r>
    </w:p>
    <w:p w:rsidR="00E85ADE" w:rsidRDefault="00E85ADE" w:rsidP="00880199">
      <w:pPr>
        <w:spacing w:line="480" w:lineRule="auto"/>
        <w:jc w:val="both"/>
        <w:rPr>
          <w:rFonts w:ascii="Arial" w:hAnsi="Arial" w:cs="Arial"/>
          <w:sz w:val="24"/>
          <w:szCs w:val="24"/>
          <w:lang w:val="es-MX"/>
        </w:rPr>
      </w:pPr>
    </w:p>
    <w:p w:rsidR="005414C6" w:rsidRDefault="005414C6" w:rsidP="00880199">
      <w:pPr>
        <w:spacing w:line="480" w:lineRule="auto"/>
        <w:jc w:val="both"/>
        <w:rPr>
          <w:rFonts w:ascii="Arial" w:hAnsi="Arial" w:cs="Arial"/>
          <w:sz w:val="24"/>
          <w:szCs w:val="24"/>
          <w:lang w:val="es-MX"/>
        </w:rPr>
      </w:pPr>
    </w:p>
    <w:p w:rsidR="007A5EB6" w:rsidRDefault="007A5EB6" w:rsidP="00880199">
      <w:pPr>
        <w:spacing w:line="480" w:lineRule="auto"/>
        <w:jc w:val="both"/>
        <w:rPr>
          <w:rFonts w:ascii="Arial" w:hAnsi="Arial" w:cs="Arial"/>
          <w:sz w:val="24"/>
          <w:szCs w:val="24"/>
          <w:lang w:val="es-MX"/>
        </w:rPr>
      </w:pPr>
    </w:p>
    <w:p w:rsidR="007A5EB6" w:rsidRPr="00F759AA" w:rsidRDefault="007A5EB6" w:rsidP="00880199">
      <w:pPr>
        <w:spacing w:line="480" w:lineRule="auto"/>
        <w:jc w:val="both"/>
        <w:rPr>
          <w:rFonts w:ascii="Arial" w:hAnsi="Arial" w:cs="Arial"/>
          <w:sz w:val="24"/>
          <w:szCs w:val="24"/>
          <w:lang w:val="es-MX"/>
        </w:rPr>
      </w:pPr>
    </w:p>
    <w:p w:rsidR="0090154F" w:rsidRDefault="0090154F" w:rsidP="0090154F">
      <w:pPr>
        <w:rPr>
          <w:rFonts w:ascii="Arial" w:hAnsi="Arial" w:cs="Arial"/>
          <w:b/>
          <w:color w:val="000000"/>
          <w:sz w:val="28"/>
          <w:szCs w:val="28"/>
          <w:lang w:val="es-MX"/>
        </w:rPr>
      </w:pPr>
      <w:r w:rsidRPr="001242D3">
        <w:rPr>
          <w:rFonts w:ascii="Arial" w:hAnsi="Arial" w:cs="Arial"/>
          <w:b/>
          <w:color w:val="000000"/>
          <w:sz w:val="28"/>
          <w:szCs w:val="28"/>
          <w:lang w:val="es-MX"/>
        </w:rPr>
        <w:lastRenderedPageBreak/>
        <w:t>TABLA 2</w:t>
      </w:r>
    </w:p>
    <w:p w:rsidR="0090154F" w:rsidRPr="00F759AA" w:rsidRDefault="0090154F" w:rsidP="0090154F">
      <w:pPr>
        <w:rPr>
          <w:sz w:val="24"/>
          <w:szCs w:val="24"/>
        </w:rPr>
      </w:pPr>
      <w:r w:rsidRPr="00F759AA">
        <w:rPr>
          <w:sz w:val="24"/>
          <w:szCs w:val="24"/>
        </w:rPr>
        <w:t>Prevalencia por rango de edades</w:t>
      </w:r>
    </w:p>
    <w:tbl>
      <w:tblPr>
        <w:tblW w:w="4422" w:type="pct"/>
        <w:tblInd w:w="322" w:type="dxa"/>
        <w:tblBorders>
          <w:top w:val="single" w:sz="18" w:space="0" w:color="auto"/>
          <w:bottom w:val="single" w:sz="18" w:space="0" w:color="auto"/>
        </w:tblBorders>
        <w:tblLook w:val="0660" w:firstRow="1" w:lastRow="1" w:firstColumn="0" w:lastColumn="0" w:noHBand="1" w:noVBand="1"/>
      </w:tblPr>
      <w:tblGrid>
        <w:gridCol w:w="2263"/>
        <w:gridCol w:w="2263"/>
        <w:gridCol w:w="2264"/>
        <w:gridCol w:w="1217"/>
      </w:tblGrid>
      <w:tr w:rsidR="0090154F" w:rsidTr="00CF13C0">
        <w:trPr>
          <w:trHeight w:val="778"/>
        </w:trPr>
        <w:tc>
          <w:tcPr>
            <w:tcW w:w="1413" w:type="pct"/>
            <w:tcBorders>
              <w:top w:val="single" w:sz="18" w:space="0" w:color="auto"/>
              <w:left w:val="nil"/>
              <w:bottom w:val="single" w:sz="18" w:space="0" w:color="auto"/>
              <w:right w:val="nil"/>
            </w:tcBorders>
            <w:shd w:val="clear" w:color="auto" w:fill="4BACC6"/>
            <w:noWrap/>
          </w:tcPr>
          <w:p w:rsidR="0090154F" w:rsidRDefault="0090154F" w:rsidP="00CF13C0">
            <w:pPr>
              <w:rPr>
                <w:rFonts w:eastAsia="Times New Roman"/>
                <w:b/>
                <w:bCs/>
                <w:color w:val="FFFFFF"/>
              </w:rPr>
            </w:pPr>
            <w:r>
              <w:rPr>
                <w:rFonts w:eastAsia="Times New Roman"/>
                <w:b/>
                <w:bCs/>
                <w:color w:val="FFFFFF"/>
              </w:rPr>
              <w:t>EDAD</w:t>
            </w:r>
          </w:p>
          <w:p w:rsidR="0090154F" w:rsidRPr="001242D3" w:rsidRDefault="0090154F" w:rsidP="00CF13C0">
            <w:pPr>
              <w:rPr>
                <w:rFonts w:eastAsia="Times New Roman"/>
                <w:b/>
                <w:bCs/>
                <w:color w:val="FFFFFF"/>
              </w:rPr>
            </w:pPr>
            <w:r>
              <w:rPr>
                <w:rFonts w:eastAsia="Times New Roman"/>
                <w:b/>
                <w:bCs/>
                <w:color w:val="FFFFFF"/>
              </w:rPr>
              <w:t>(AÑOS)</w:t>
            </w:r>
          </w:p>
        </w:tc>
        <w:tc>
          <w:tcPr>
            <w:tcW w:w="1413" w:type="pct"/>
            <w:tcBorders>
              <w:top w:val="single" w:sz="18" w:space="0" w:color="auto"/>
              <w:left w:val="nil"/>
              <w:bottom w:val="single" w:sz="18" w:space="0" w:color="auto"/>
              <w:right w:val="nil"/>
            </w:tcBorders>
            <w:shd w:val="clear" w:color="auto" w:fill="4BACC6"/>
          </w:tcPr>
          <w:p w:rsidR="0090154F" w:rsidRPr="001242D3" w:rsidRDefault="0090154F" w:rsidP="00CF13C0">
            <w:pPr>
              <w:rPr>
                <w:rFonts w:eastAsia="Times New Roman"/>
                <w:b/>
                <w:bCs/>
                <w:color w:val="FFFFFF"/>
              </w:rPr>
            </w:pPr>
            <w:r>
              <w:rPr>
                <w:rFonts w:eastAsia="Times New Roman"/>
                <w:b/>
                <w:bCs/>
                <w:color w:val="FFFFFF"/>
              </w:rPr>
              <w:t>N</w:t>
            </w:r>
          </w:p>
        </w:tc>
        <w:tc>
          <w:tcPr>
            <w:tcW w:w="1414" w:type="pct"/>
            <w:tcBorders>
              <w:top w:val="single" w:sz="18" w:space="0" w:color="auto"/>
              <w:left w:val="nil"/>
              <w:bottom w:val="single" w:sz="18" w:space="0" w:color="auto"/>
              <w:right w:val="nil"/>
            </w:tcBorders>
            <w:shd w:val="clear" w:color="auto" w:fill="4BACC6"/>
          </w:tcPr>
          <w:p w:rsidR="0090154F" w:rsidRPr="001242D3" w:rsidRDefault="0090154F" w:rsidP="00CF13C0">
            <w:pPr>
              <w:rPr>
                <w:rFonts w:eastAsia="Times New Roman"/>
                <w:b/>
                <w:bCs/>
                <w:color w:val="FFFFFF"/>
              </w:rPr>
            </w:pPr>
            <w:r>
              <w:rPr>
                <w:rFonts w:eastAsia="Times New Roman"/>
                <w:b/>
                <w:bCs/>
                <w:color w:val="FFFFFF"/>
              </w:rPr>
              <w:t>PORCENTAJE</w:t>
            </w:r>
          </w:p>
        </w:tc>
        <w:tc>
          <w:tcPr>
            <w:tcW w:w="760" w:type="pct"/>
            <w:tcBorders>
              <w:top w:val="single" w:sz="18" w:space="0" w:color="auto"/>
              <w:left w:val="nil"/>
              <w:bottom w:val="single" w:sz="18" w:space="0" w:color="auto"/>
              <w:right w:val="nil"/>
            </w:tcBorders>
            <w:shd w:val="clear" w:color="auto" w:fill="4BACC6"/>
          </w:tcPr>
          <w:p w:rsidR="0090154F" w:rsidRPr="001242D3" w:rsidRDefault="0090154F" w:rsidP="00CF13C0">
            <w:pPr>
              <w:rPr>
                <w:rFonts w:eastAsia="Times New Roman"/>
                <w:b/>
                <w:bCs/>
                <w:color w:val="FFFFFF"/>
              </w:rPr>
            </w:pPr>
          </w:p>
        </w:tc>
      </w:tr>
      <w:tr w:rsidR="0090154F" w:rsidTr="00CF13C0">
        <w:tc>
          <w:tcPr>
            <w:tcW w:w="1413" w:type="pct"/>
            <w:noWrap/>
          </w:tcPr>
          <w:p w:rsidR="0090154F" w:rsidRDefault="0090154F" w:rsidP="00CF13C0">
            <w:pPr>
              <w:rPr>
                <w:rFonts w:eastAsia="Times New Roman"/>
              </w:rPr>
            </w:pPr>
          </w:p>
          <w:p w:rsidR="0090154F" w:rsidRPr="001242D3" w:rsidRDefault="0090154F" w:rsidP="00CF13C0">
            <w:pPr>
              <w:rPr>
                <w:rFonts w:eastAsia="Times New Roman"/>
              </w:rPr>
            </w:pPr>
            <w:r>
              <w:rPr>
                <w:rFonts w:eastAsia="Times New Roman"/>
              </w:rPr>
              <w:t>30 - 45</w:t>
            </w:r>
          </w:p>
        </w:tc>
        <w:tc>
          <w:tcPr>
            <w:tcW w:w="1413" w:type="pct"/>
          </w:tcPr>
          <w:p w:rsidR="0090154F" w:rsidRDefault="0090154F" w:rsidP="00CF13C0">
            <w:pPr>
              <w:rPr>
                <w:rStyle w:val="nfasissutil"/>
                <w:rFonts w:eastAsia="Calibri"/>
              </w:rPr>
            </w:pPr>
          </w:p>
          <w:p w:rsidR="0090154F" w:rsidRPr="00C10147" w:rsidRDefault="0090154F" w:rsidP="00CF13C0">
            <w:r>
              <w:t>89</w:t>
            </w:r>
          </w:p>
        </w:tc>
        <w:tc>
          <w:tcPr>
            <w:tcW w:w="1414" w:type="pct"/>
          </w:tcPr>
          <w:p w:rsidR="0090154F" w:rsidRDefault="0090154F" w:rsidP="00CF13C0">
            <w:pPr>
              <w:rPr>
                <w:rFonts w:eastAsia="Times New Roman"/>
              </w:rPr>
            </w:pPr>
          </w:p>
          <w:p w:rsidR="0090154F" w:rsidRPr="00C10147" w:rsidRDefault="0090154F" w:rsidP="00CF13C0">
            <w:pPr>
              <w:rPr>
                <w:rFonts w:eastAsia="Times New Roman"/>
              </w:rPr>
            </w:pPr>
            <w:r>
              <w:rPr>
                <w:rFonts w:eastAsia="Times New Roman"/>
              </w:rPr>
              <w:t xml:space="preserve">  41.8%</w:t>
            </w:r>
          </w:p>
        </w:tc>
        <w:tc>
          <w:tcPr>
            <w:tcW w:w="760" w:type="pct"/>
          </w:tcPr>
          <w:p w:rsidR="0090154F" w:rsidRPr="001242D3" w:rsidRDefault="0090154F" w:rsidP="00CF13C0">
            <w:pPr>
              <w:rPr>
                <w:rFonts w:eastAsia="Times New Roman"/>
              </w:rPr>
            </w:pPr>
          </w:p>
        </w:tc>
      </w:tr>
      <w:tr w:rsidR="0090154F" w:rsidTr="00CF13C0">
        <w:tc>
          <w:tcPr>
            <w:tcW w:w="1413" w:type="pct"/>
            <w:noWrap/>
          </w:tcPr>
          <w:p w:rsidR="0090154F" w:rsidRPr="001242D3" w:rsidRDefault="0090154F" w:rsidP="00CF13C0">
            <w:pPr>
              <w:rPr>
                <w:rFonts w:eastAsia="Times New Roman"/>
              </w:rPr>
            </w:pPr>
            <w:r>
              <w:rPr>
                <w:rFonts w:eastAsia="Times New Roman"/>
              </w:rPr>
              <w:t>46 - 60</w:t>
            </w:r>
          </w:p>
        </w:tc>
        <w:tc>
          <w:tcPr>
            <w:tcW w:w="1413" w:type="pct"/>
          </w:tcPr>
          <w:p w:rsidR="0090154F" w:rsidRDefault="0090154F" w:rsidP="00CF13C0">
            <w:pPr>
              <w:pStyle w:val="DecimalAligned"/>
            </w:pPr>
            <w:r>
              <w:t>124</w:t>
            </w:r>
          </w:p>
        </w:tc>
        <w:tc>
          <w:tcPr>
            <w:tcW w:w="1414" w:type="pct"/>
          </w:tcPr>
          <w:p w:rsidR="0090154F" w:rsidRDefault="0090154F" w:rsidP="00CF13C0">
            <w:pPr>
              <w:pStyle w:val="DecimalAligned"/>
            </w:pPr>
            <w:r>
              <w:t>58.2 %</w:t>
            </w:r>
          </w:p>
        </w:tc>
        <w:tc>
          <w:tcPr>
            <w:tcW w:w="760" w:type="pct"/>
          </w:tcPr>
          <w:p w:rsidR="0090154F" w:rsidRDefault="0090154F" w:rsidP="00CF13C0">
            <w:pPr>
              <w:pStyle w:val="DecimalAligned"/>
            </w:pPr>
          </w:p>
        </w:tc>
      </w:tr>
    </w:tbl>
    <w:p w:rsidR="0090154F" w:rsidRPr="001242D3" w:rsidRDefault="0090154F" w:rsidP="0090154F">
      <w:pPr>
        <w:rPr>
          <w:rFonts w:ascii="Arial" w:hAnsi="Arial" w:cs="Arial"/>
          <w:b/>
          <w:color w:val="000000"/>
          <w:sz w:val="28"/>
          <w:szCs w:val="28"/>
          <w:lang w:val="es-MX"/>
        </w:rPr>
      </w:pPr>
    </w:p>
    <w:p w:rsidR="0090154F" w:rsidRDefault="0090154F" w:rsidP="0090154F">
      <w:pPr>
        <w:rPr>
          <w:rFonts w:ascii="Arial" w:hAnsi="Arial" w:cs="Arial"/>
          <w:b/>
          <w:color w:val="000000"/>
          <w:sz w:val="28"/>
          <w:szCs w:val="28"/>
          <w:lang w:val="es-MX"/>
        </w:rPr>
      </w:pPr>
      <w:r>
        <w:rPr>
          <w:rFonts w:ascii="Arial" w:hAnsi="Arial" w:cs="Arial"/>
          <w:b/>
          <w:color w:val="000000"/>
          <w:sz w:val="28"/>
          <w:szCs w:val="28"/>
          <w:lang w:val="es-MX"/>
        </w:rPr>
        <w:t>GRÁFICO 1</w:t>
      </w:r>
    </w:p>
    <w:p w:rsidR="0090154F" w:rsidRDefault="0090154F" w:rsidP="0090154F">
      <w:pPr>
        <w:rPr>
          <w:rFonts w:ascii="Arial" w:hAnsi="Arial" w:cs="Arial"/>
          <w:b/>
          <w:color w:val="000000"/>
          <w:sz w:val="28"/>
          <w:szCs w:val="28"/>
          <w:lang w:val="es-MX"/>
        </w:rPr>
      </w:pPr>
      <w:r>
        <w:rPr>
          <w:rFonts w:ascii="Arial" w:hAnsi="Arial" w:cs="Arial"/>
          <w:b/>
          <w:noProof/>
          <w:color w:val="000000"/>
          <w:sz w:val="28"/>
          <w:szCs w:val="28"/>
          <w:lang w:val="es-MX" w:eastAsia="es-MX"/>
        </w:rPr>
        <w:drawing>
          <wp:inline distT="0" distB="0" distL="0" distR="0" wp14:anchorId="4B68117C" wp14:editId="7273A2B4">
            <wp:extent cx="5295900" cy="3086100"/>
            <wp:effectExtent l="0" t="0" r="19050" b="1905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759AA"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 xml:space="preserve">Referente al sexo, como ya se </w:t>
      </w:r>
      <w:r w:rsidR="0090154F" w:rsidRPr="007A5EB6">
        <w:rPr>
          <w:rFonts w:ascii="Times New Roman" w:hAnsi="Times New Roman"/>
          <w:sz w:val="24"/>
          <w:szCs w:val="24"/>
          <w:lang w:val="es-MX"/>
        </w:rPr>
        <w:t>mencionó</w:t>
      </w:r>
      <w:r w:rsidRPr="007A5EB6">
        <w:rPr>
          <w:rFonts w:ascii="Times New Roman" w:hAnsi="Times New Roman"/>
          <w:sz w:val="24"/>
          <w:szCs w:val="24"/>
          <w:lang w:val="es-MX"/>
        </w:rPr>
        <w:t xml:space="preserve">, se estudiaron un total de 213 individuos, 96 de ellos hombres, portadores de DM de tipo 2 y 117 mujeres </w:t>
      </w:r>
      <w:r w:rsidR="00F759AA" w:rsidRPr="007A5EB6">
        <w:rPr>
          <w:rFonts w:ascii="Times New Roman" w:hAnsi="Times New Roman"/>
          <w:sz w:val="24"/>
          <w:szCs w:val="24"/>
          <w:lang w:val="es-MX"/>
        </w:rPr>
        <w:t>(Tabla</w:t>
      </w:r>
      <w:r w:rsidRPr="007A5EB6">
        <w:rPr>
          <w:rFonts w:ascii="Times New Roman" w:hAnsi="Times New Roman"/>
          <w:sz w:val="24"/>
          <w:szCs w:val="24"/>
          <w:lang w:val="es-MX"/>
        </w:rPr>
        <w:t xml:space="preserve"> 3) con el mismo </w:t>
      </w:r>
      <w:r w:rsidR="0090154F" w:rsidRPr="007A5EB6">
        <w:rPr>
          <w:rFonts w:ascii="Times New Roman" w:hAnsi="Times New Roman"/>
          <w:sz w:val="24"/>
          <w:szCs w:val="24"/>
          <w:lang w:val="es-MX"/>
        </w:rPr>
        <w:t>diagnóstico</w:t>
      </w:r>
      <w:r w:rsidRPr="007A5EB6">
        <w:rPr>
          <w:rFonts w:ascii="Times New Roman" w:hAnsi="Times New Roman"/>
          <w:sz w:val="24"/>
          <w:szCs w:val="24"/>
          <w:lang w:val="es-MX"/>
        </w:rPr>
        <w:t>, por lo que se encontramos una tendencia con predominio en el género femenino con un 55%, comparado con el 45% de prevalencia en hombres. (Gráfico 2)</w:t>
      </w:r>
    </w:p>
    <w:p w:rsidR="007A5EB6" w:rsidRDefault="007A5EB6" w:rsidP="007A5EB6">
      <w:pPr>
        <w:spacing w:line="360" w:lineRule="auto"/>
        <w:jc w:val="both"/>
        <w:rPr>
          <w:rFonts w:ascii="Times New Roman" w:hAnsi="Times New Roman"/>
          <w:sz w:val="24"/>
          <w:szCs w:val="24"/>
          <w:lang w:val="es-MX"/>
        </w:rPr>
      </w:pPr>
    </w:p>
    <w:p w:rsidR="007A5EB6" w:rsidRPr="007A5EB6" w:rsidRDefault="007A5EB6" w:rsidP="007A5EB6">
      <w:pPr>
        <w:spacing w:line="360" w:lineRule="auto"/>
        <w:jc w:val="both"/>
        <w:rPr>
          <w:rFonts w:ascii="Times New Roman" w:hAnsi="Times New Roman"/>
          <w:sz w:val="24"/>
          <w:szCs w:val="24"/>
          <w:lang w:val="es-MX"/>
        </w:rPr>
      </w:pPr>
    </w:p>
    <w:p w:rsidR="0090154F" w:rsidRDefault="0090154F" w:rsidP="0090154F">
      <w:pPr>
        <w:rPr>
          <w:rFonts w:ascii="Arial" w:hAnsi="Arial" w:cs="Arial"/>
          <w:b/>
          <w:color w:val="000000"/>
          <w:sz w:val="28"/>
          <w:szCs w:val="28"/>
          <w:lang w:val="es-MX"/>
        </w:rPr>
      </w:pPr>
      <w:r>
        <w:rPr>
          <w:rFonts w:ascii="Arial" w:hAnsi="Arial" w:cs="Arial"/>
          <w:b/>
          <w:color w:val="000000"/>
          <w:sz w:val="28"/>
          <w:szCs w:val="28"/>
          <w:lang w:val="es-MX"/>
        </w:rPr>
        <w:lastRenderedPageBreak/>
        <w:t>TABLA 3</w:t>
      </w:r>
    </w:p>
    <w:p w:rsidR="0090154F" w:rsidRDefault="0090154F" w:rsidP="0090154F">
      <w:r>
        <w:t>Prevalencia de Diabetes Mellitus de tipo 2 Asociada al sexo</w:t>
      </w:r>
    </w:p>
    <w:tbl>
      <w:tblPr>
        <w:tblW w:w="5000" w:type="pct"/>
        <w:tblBorders>
          <w:top w:val="single" w:sz="18" w:space="0" w:color="auto"/>
          <w:bottom w:val="single" w:sz="18" w:space="0" w:color="auto"/>
        </w:tblBorders>
        <w:tblLook w:val="0660" w:firstRow="1" w:lastRow="1" w:firstColumn="0" w:lastColumn="0" w:noHBand="1" w:noVBand="1"/>
      </w:tblPr>
      <w:tblGrid>
        <w:gridCol w:w="2263"/>
        <w:gridCol w:w="2263"/>
        <w:gridCol w:w="2264"/>
        <w:gridCol w:w="2264"/>
      </w:tblGrid>
      <w:tr w:rsidR="0090154F" w:rsidTr="00CF13C0">
        <w:tc>
          <w:tcPr>
            <w:tcW w:w="1250" w:type="pct"/>
            <w:tcBorders>
              <w:top w:val="single" w:sz="18" w:space="0" w:color="auto"/>
              <w:left w:val="nil"/>
              <w:bottom w:val="single" w:sz="18" w:space="0" w:color="auto"/>
              <w:right w:val="nil"/>
            </w:tcBorders>
            <w:shd w:val="clear" w:color="auto" w:fill="4BACC6"/>
            <w:noWrap/>
          </w:tcPr>
          <w:p w:rsidR="0090154F" w:rsidRPr="00F27EC3" w:rsidRDefault="0090154F" w:rsidP="00CF13C0">
            <w:pPr>
              <w:rPr>
                <w:rFonts w:eastAsia="Times New Roman"/>
                <w:b/>
                <w:bCs/>
                <w:color w:val="FFFFFF"/>
              </w:rPr>
            </w:pPr>
            <w:r w:rsidRPr="00F27EC3">
              <w:rPr>
                <w:rFonts w:eastAsia="Times New Roman"/>
                <w:b/>
                <w:bCs/>
                <w:color w:val="FFFFFF"/>
              </w:rPr>
              <w:t>SEXO</w:t>
            </w:r>
          </w:p>
        </w:tc>
        <w:tc>
          <w:tcPr>
            <w:tcW w:w="1250" w:type="pct"/>
            <w:tcBorders>
              <w:top w:val="single" w:sz="18" w:space="0" w:color="auto"/>
              <w:left w:val="nil"/>
              <w:bottom w:val="single" w:sz="18" w:space="0" w:color="auto"/>
              <w:right w:val="nil"/>
            </w:tcBorders>
            <w:shd w:val="clear" w:color="auto" w:fill="4BACC6"/>
          </w:tcPr>
          <w:p w:rsidR="0090154F" w:rsidRPr="00F27EC3" w:rsidRDefault="0090154F" w:rsidP="00CF13C0">
            <w:pPr>
              <w:rPr>
                <w:rFonts w:eastAsia="Times New Roman"/>
                <w:b/>
                <w:bCs/>
                <w:color w:val="FFFFFF"/>
              </w:rPr>
            </w:pPr>
            <w:r w:rsidRPr="00F27EC3">
              <w:rPr>
                <w:rFonts w:eastAsia="Times New Roman"/>
                <w:b/>
                <w:bCs/>
                <w:color w:val="FFFFFF"/>
              </w:rPr>
              <w:t>N</w:t>
            </w:r>
          </w:p>
        </w:tc>
        <w:tc>
          <w:tcPr>
            <w:tcW w:w="1250" w:type="pct"/>
            <w:tcBorders>
              <w:top w:val="single" w:sz="18" w:space="0" w:color="auto"/>
              <w:left w:val="nil"/>
              <w:bottom w:val="single" w:sz="18" w:space="0" w:color="auto"/>
              <w:right w:val="nil"/>
            </w:tcBorders>
            <w:shd w:val="clear" w:color="auto" w:fill="4BACC6"/>
          </w:tcPr>
          <w:p w:rsidR="0090154F" w:rsidRPr="00F27EC3" w:rsidRDefault="0090154F" w:rsidP="00CF13C0">
            <w:pPr>
              <w:rPr>
                <w:rFonts w:eastAsia="Times New Roman"/>
                <w:b/>
                <w:bCs/>
                <w:color w:val="FFFFFF"/>
              </w:rPr>
            </w:pPr>
            <w:r w:rsidRPr="00F27EC3">
              <w:rPr>
                <w:rFonts w:eastAsia="Times New Roman"/>
                <w:b/>
                <w:bCs/>
                <w:color w:val="FFFFFF"/>
              </w:rPr>
              <w:t>PORCENTAJE</w:t>
            </w:r>
          </w:p>
        </w:tc>
        <w:tc>
          <w:tcPr>
            <w:tcW w:w="1250" w:type="pct"/>
            <w:tcBorders>
              <w:top w:val="single" w:sz="18" w:space="0" w:color="auto"/>
              <w:left w:val="nil"/>
              <w:bottom w:val="single" w:sz="18" w:space="0" w:color="auto"/>
              <w:right w:val="nil"/>
            </w:tcBorders>
            <w:shd w:val="clear" w:color="auto" w:fill="4BACC6"/>
          </w:tcPr>
          <w:p w:rsidR="0090154F" w:rsidRPr="00F27EC3" w:rsidRDefault="0090154F" w:rsidP="00CF13C0">
            <w:pPr>
              <w:rPr>
                <w:rFonts w:eastAsia="Times New Roman"/>
                <w:b/>
                <w:bCs/>
                <w:color w:val="FFFFFF"/>
              </w:rPr>
            </w:pPr>
          </w:p>
        </w:tc>
      </w:tr>
      <w:tr w:rsidR="0090154F" w:rsidTr="00CF13C0">
        <w:tc>
          <w:tcPr>
            <w:tcW w:w="1250" w:type="pct"/>
            <w:noWrap/>
          </w:tcPr>
          <w:p w:rsidR="0090154F" w:rsidRPr="00F27EC3" w:rsidRDefault="0090154F" w:rsidP="00CF13C0">
            <w:pPr>
              <w:rPr>
                <w:rFonts w:eastAsia="Times New Roman"/>
              </w:rPr>
            </w:pPr>
          </w:p>
        </w:tc>
        <w:tc>
          <w:tcPr>
            <w:tcW w:w="1250" w:type="pct"/>
          </w:tcPr>
          <w:p w:rsidR="0090154F" w:rsidRDefault="0090154F" w:rsidP="00CF13C0">
            <w:pPr>
              <w:rPr>
                <w:rStyle w:val="nfasissutil"/>
                <w:rFonts w:eastAsia="Calibri"/>
              </w:rPr>
            </w:pPr>
          </w:p>
        </w:tc>
        <w:tc>
          <w:tcPr>
            <w:tcW w:w="1250" w:type="pct"/>
          </w:tcPr>
          <w:p w:rsidR="0090154F" w:rsidRPr="00F27EC3" w:rsidRDefault="0090154F" w:rsidP="00CF13C0">
            <w:pPr>
              <w:rPr>
                <w:rFonts w:eastAsia="Times New Roman"/>
              </w:rPr>
            </w:pPr>
          </w:p>
        </w:tc>
        <w:tc>
          <w:tcPr>
            <w:tcW w:w="1250" w:type="pct"/>
          </w:tcPr>
          <w:p w:rsidR="0090154F" w:rsidRPr="00F27EC3" w:rsidRDefault="0090154F" w:rsidP="00CF13C0">
            <w:pPr>
              <w:rPr>
                <w:rFonts w:eastAsia="Times New Roman"/>
              </w:rPr>
            </w:pPr>
          </w:p>
        </w:tc>
      </w:tr>
      <w:tr w:rsidR="0090154F" w:rsidTr="00CF13C0">
        <w:tc>
          <w:tcPr>
            <w:tcW w:w="1250" w:type="pct"/>
            <w:noWrap/>
          </w:tcPr>
          <w:p w:rsidR="0090154F" w:rsidRPr="00F27EC3" w:rsidRDefault="0090154F" w:rsidP="00CF13C0">
            <w:pPr>
              <w:rPr>
                <w:rFonts w:eastAsia="Times New Roman"/>
              </w:rPr>
            </w:pPr>
            <w:r w:rsidRPr="00F27EC3">
              <w:rPr>
                <w:rFonts w:eastAsia="Times New Roman"/>
              </w:rPr>
              <w:t>MUJER</w:t>
            </w:r>
          </w:p>
        </w:tc>
        <w:tc>
          <w:tcPr>
            <w:tcW w:w="1250" w:type="pct"/>
          </w:tcPr>
          <w:p w:rsidR="0090154F" w:rsidRDefault="0090154F" w:rsidP="00CF13C0">
            <w:pPr>
              <w:pStyle w:val="DecimalAligned"/>
            </w:pPr>
            <w:r>
              <w:t>117</w:t>
            </w:r>
          </w:p>
        </w:tc>
        <w:tc>
          <w:tcPr>
            <w:tcW w:w="1250" w:type="pct"/>
          </w:tcPr>
          <w:p w:rsidR="0090154F" w:rsidRDefault="0090154F" w:rsidP="00CF13C0">
            <w:pPr>
              <w:pStyle w:val="DecimalAligned"/>
            </w:pPr>
            <w:r>
              <w:t>55%</w:t>
            </w:r>
          </w:p>
        </w:tc>
        <w:tc>
          <w:tcPr>
            <w:tcW w:w="1250" w:type="pct"/>
          </w:tcPr>
          <w:p w:rsidR="0090154F" w:rsidRDefault="0090154F" w:rsidP="00CF13C0">
            <w:pPr>
              <w:pStyle w:val="DecimalAligned"/>
            </w:pPr>
          </w:p>
        </w:tc>
      </w:tr>
      <w:tr w:rsidR="0090154F" w:rsidTr="00CF13C0">
        <w:tc>
          <w:tcPr>
            <w:tcW w:w="1250" w:type="pct"/>
            <w:tcBorders>
              <w:top w:val="double" w:sz="6" w:space="0" w:color="auto"/>
              <w:left w:val="nil"/>
              <w:bottom w:val="single" w:sz="18" w:space="0" w:color="auto"/>
              <w:right w:val="nil"/>
            </w:tcBorders>
            <w:shd w:val="clear" w:color="auto" w:fill="FFFFFF"/>
            <w:noWrap/>
          </w:tcPr>
          <w:p w:rsidR="0090154F" w:rsidRPr="00F27EC3" w:rsidRDefault="0090154F" w:rsidP="00CF13C0">
            <w:pPr>
              <w:rPr>
                <w:rFonts w:eastAsia="Times New Roman"/>
              </w:rPr>
            </w:pPr>
          </w:p>
          <w:p w:rsidR="0090154F" w:rsidRPr="00F27EC3" w:rsidRDefault="0090154F" w:rsidP="00CF13C0">
            <w:pPr>
              <w:rPr>
                <w:rFonts w:eastAsia="Times New Roman"/>
              </w:rPr>
            </w:pPr>
            <w:r w:rsidRPr="00F27EC3">
              <w:rPr>
                <w:rFonts w:eastAsia="Times New Roman"/>
              </w:rPr>
              <w:t>HOMBRE</w:t>
            </w:r>
          </w:p>
        </w:tc>
        <w:tc>
          <w:tcPr>
            <w:tcW w:w="1250" w:type="pct"/>
            <w:tcBorders>
              <w:top w:val="double" w:sz="6" w:space="0" w:color="auto"/>
              <w:left w:val="nil"/>
              <w:bottom w:val="single" w:sz="18" w:space="0" w:color="auto"/>
              <w:right w:val="nil"/>
            </w:tcBorders>
            <w:shd w:val="clear" w:color="auto" w:fill="FFFFFF"/>
          </w:tcPr>
          <w:p w:rsidR="0090154F" w:rsidRDefault="0090154F" w:rsidP="00CF13C0">
            <w:pPr>
              <w:pStyle w:val="DecimalAligned"/>
            </w:pPr>
          </w:p>
          <w:p w:rsidR="0090154F" w:rsidRDefault="0090154F" w:rsidP="00CF13C0">
            <w:pPr>
              <w:pStyle w:val="DecimalAligned"/>
            </w:pPr>
            <w:r>
              <w:t>96</w:t>
            </w:r>
          </w:p>
        </w:tc>
        <w:tc>
          <w:tcPr>
            <w:tcW w:w="1250" w:type="pct"/>
            <w:tcBorders>
              <w:top w:val="double" w:sz="6" w:space="0" w:color="auto"/>
              <w:left w:val="nil"/>
              <w:bottom w:val="single" w:sz="18" w:space="0" w:color="auto"/>
              <w:right w:val="nil"/>
            </w:tcBorders>
            <w:shd w:val="clear" w:color="auto" w:fill="FFFFFF"/>
          </w:tcPr>
          <w:p w:rsidR="0090154F" w:rsidRDefault="0090154F" w:rsidP="00CF13C0">
            <w:pPr>
              <w:pStyle w:val="DecimalAligned"/>
            </w:pPr>
          </w:p>
          <w:p w:rsidR="0090154F" w:rsidRDefault="0090154F" w:rsidP="00CF13C0">
            <w:pPr>
              <w:pStyle w:val="DecimalAligned"/>
            </w:pPr>
            <w:r>
              <w:t>45%</w:t>
            </w:r>
          </w:p>
        </w:tc>
        <w:tc>
          <w:tcPr>
            <w:tcW w:w="1250" w:type="pct"/>
            <w:tcBorders>
              <w:top w:val="double" w:sz="6" w:space="0" w:color="auto"/>
              <w:left w:val="nil"/>
              <w:bottom w:val="single" w:sz="18" w:space="0" w:color="auto"/>
              <w:right w:val="nil"/>
            </w:tcBorders>
            <w:shd w:val="clear" w:color="auto" w:fill="FFFFFF"/>
          </w:tcPr>
          <w:p w:rsidR="0090154F" w:rsidRDefault="0090154F" w:rsidP="00CF13C0">
            <w:pPr>
              <w:pStyle w:val="DecimalAligned"/>
            </w:pPr>
          </w:p>
        </w:tc>
      </w:tr>
    </w:tbl>
    <w:p w:rsidR="00E85ADE" w:rsidRDefault="00E85ADE" w:rsidP="0090154F">
      <w:pPr>
        <w:rPr>
          <w:rFonts w:ascii="Arial" w:hAnsi="Arial" w:cs="Arial"/>
          <w:b/>
          <w:color w:val="000000"/>
          <w:sz w:val="28"/>
          <w:szCs w:val="28"/>
          <w:lang w:val="es-MX"/>
        </w:rPr>
      </w:pPr>
    </w:p>
    <w:p w:rsidR="0090154F" w:rsidRDefault="0090154F" w:rsidP="0090154F">
      <w:pPr>
        <w:rPr>
          <w:rFonts w:ascii="Arial" w:hAnsi="Arial" w:cs="Arial"/>
          <w:b/>
          <w:color w:val="000000"/>
          <w:sz w:val="28"/>
          <w:szCs w:val="28"/>
          <w:lang w:val="es-MX"/>
        </w:rPr>
      </w:pPr>
      <w:r>
        <w:rPr>
          <w:rFonts w:ascii="Arial" w:hAnsi="Arial" w:cs="Arial"/>
          <w:b/>
          <w:color w:val="000000"/>
          <w:sz w:val="28"/>
          <w:szCs w:val="28"/>
          <w:lang w:val="es-MX"/>
        </w:rPr>
        <w:t>GRÁFICO 2</w:t>
      </w:r>
    </w:p>
    <w:p w:rsidR="0090154F" w:rsidRDefault="0090154F" w:rsidP="0090154F">
      <w:pPr>
        <w:rPr>
          <w:rFonts w:ascii="Arial" w:hAnsi="Arial" w:cs="Arial"/>
          <w:b/>
          <w:color w:val="000000"/>
          <w:sz w:val="28"/>
          <w:szCs w:val="28"/>
          <w:lang w:val="es-MX"/>
        </w:rPr>
      </w:pPr>
      <w:r>
        <w:rPr>
          <w:rFonts w:ascii="Arial" w:hAnsi="Arial" w:cs="Arial"/>
          <w:b/>
          <w:noProof/>
          <w:color w:val="000000"/>
          <w:sz w:val="28"/>
          <w:szCs w:val="28"/>
          <w:lang w:val="es-MX" w:eastAsia="es-MX"/>
        </w:rPr>
        <w:drawing>
          <wp:inline distT="0" distB="0" distL="0" distR="0" wp14:anchorId="196CA035" wp14:editId="774AE1B9">
            <wp:extent cx="5509895" cy="320611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5ADE" w:rsidRDefault="00880199" w:rsidP="00E231F8">
      <w:pPr>
        <w:spacing w:line="360" w:lineRule="auto"/>
        <w:ind w:left="708" w:hanging="708"/>
        <w:jc w:val="both"/>
        <w:rPr>
          <w:rFonts w:ascii="Times New Roman" w:hAnsi="Times New Roman"/>
          <w:sz w:val="24"/>
          <w:szCs w:val="24"/>
          <w:lang w:val="es-MX"/>
        </w:rPr>
      </w:pPr>
      <w:r w:rsidRPr="007A5EB6">
        <w:rPr>
          <w:rFonts w:ascii="Times New Roman" w:hAnsi="Times New Roman"/>
          <w:sz w:val="24"/>
          <w:szCs w:val="24"/>
          <w:lang w:val="es-MX"/>
        </w:rPr>
        <w:t xml:space="preserve">El 36% de la población tiene antecedentes de DM de tipo 2 por línea directa, ya sea en abuelos, padres o hermanos, con un total de 77 casos. Se encontró una prevalencia de 61.5 % de obesidad, 131 casos, con índice de </w:t>
      </w:r>
      <w:r w:rsidR="005414C6" w:rsidRPr="007A5EB6">
        <w:rPr>
          <w:rFonts w:ascii="Times New Roman" w:hAnsi="Times New Roman"/>
          <w:sz w:val="24"/>
          <w:szCs w:val="24"/>
          <w:lang w:val="es-MX"/>
        </w:rPr>
        <w:t>masa corporal mayor de 30, Se halló dislipidemia en un 41.3%, con un total de 88 casos</w:t>
      </w:r>
      <w:r w:rsidRPr="007A5EB6">
        <w:rPr>
          <w:rFonts w:ascii="Times New Roman" w:hAnsi="Times New Roman"/>
          <w:sz w:val="24"/>
          <w:szCs w:val="24"/>
          <w:lang w:val="es-MX"/>
        </w:rPr>
        <w:t xml:space="preserve"> (Tabla 4) (Gráfico 3)</w:t>
      </w:r>
      <w:r w:rsidR="002C7439" w:rsidRPr="007A5EB6">
        <w:rPr>
          <w:rFonts w:ascii="Times New Roman" w:hAnsi="Times New Roman"/>
          <w:sz w:val="24"/>
          <w:szCs w:val="24"/>
          <w:lang w:val="es-MX"/>
        </w:rPr>
        <w:t>.</w:t>
      </w:r>
    </w:p>
    <w:p w:rsidR="007A5EB6" w:rsidRPr="007A5EB6" w:rsidRDefault="007A5EB6" w:rsidP="00E231F8">
      <w:pPr>
        <w:spacing w:line="360" w:lineRule="auto"/>
        <w:ind w:left="708" w:hanging="708"/>
        <w:jc w:val="both"/>
        <w:rPr>
          <w:rFonts w:ascii="Times New Roman" w:hAnsi="Times New Roman"/>
          <w:sz w:val="24"/>
          <w:szCs w:val="24"/>
          <w:lang w:val="es-MX"/>
        </w:rPr>
      </w:pPr>
    </w:p>
    <w:p w:rsidR="0090154F" w:rsidRPr="00D85E3E" w:rsidRDefault="0090154F" w:rsidP="00E231F8">
      <w:pPr>
        <w:ind w:left="708" w:hanging="708"/>
        <w:rPr>
          <w:rFonts w:ascii="Arial" w:hAnsi="Arial" w:cs="Arial"/>
          <w:b/>
          <w:color w:val="000000"/>
          <w:sz w:val="26"/>
          <w:szCs w:val="26"/>
          <w:lang w:val="es-MX"/>
        </w:rPr>
      </w:pPr>
      <w:r w:rsidRPr="00D85E3E">
        <w:rPr>
          <w:rFonts w:ascii="Arial" w:hAnsi="Arial" w:cs="Arial"/>
          <w:b/>
          <w:color w:val="000000"/>
          <w:sz w:val="26"/>
          <w:szCs w:val="26"/>
          <w:lang w:val="es-MX"/>
        </w:rPr>
        <w:lastRenderedPageBreak/>
        <w:t>TABLA 4</w:t>
      </w:r>
    </w:p>
    <w:p w:rsidR="0090154F" w:rsidRPr="00F759AA" w:rsidRDefault="0090154F" w:rsidP="00E231F8">
      <w:pPr>
        <w:ind w:left="708" w:hanging="708"/>
        <w:rPr>
          <w:sz w:val="24"/>
          <w:szCs w:val="24"/>
        </w:rPr>
      </w:pPr>
      <w:r w:rsidRPr="00F759AA">
        <w:rPr>
          <w:sz w:val="24"/>
          <w:szCs w:val="24"/>
        </w:rPr>
        <w:t>Porcentajes de la muestra que reportaron condición de riesgo</w:t>
      </w:r>
    </w:p>
    <w:tbl>
      <w:tblPr>
        <w:tblW w:w="5000" w:type="pct"/>
        <w:tblBorders>
          <w:top w:val="single" w:sz="18" w:space="0" w:color="auto"/>
          <w:bottom w:val="single" w:sz="18" w:space="0" w:color="auto"/>
        </w:tblBorders>
        <w:tblLook w:val="0660" w:firstRow="1" w:lastRow="1" w:firstColumn="0" w:lastColumn="0" w:noHBand="1" w:noVBand="1"/>
      </w:tblPr>
      <w:tblGrid>
        <w:gridCol w:w="2263"/>
        <w:gridCol w:w="2263"/>
        <w:gridCol w:w="2264"/>
        <w:gridCol w:w="2264"/>
      </w:tblGrid>
      <w:tr w:rsidR="0090154F" w:rsidTr="00CF13C0">
        <w:tc>
          <w:tcPr>
            <w:tcW w:w="1250" w:type="pct"/>
            <w:tcBorders>
              <w:top w:val="single" w:sz="18" w:space="0" w:color="auto"/>
              <w:left w:val="nil"/>
              <w:bottom w:val="single" w:sz="18" w:space="0" w:color="auto"/>
              <w:right w:val="nil"/>
            </w:tcBorders>
            <w:shd w:val="clear" w:color="auto" w:fill="4BACC6"/>
            <w:noWrap/>
          </w:tcPr>
          <w:p w:rsidR="0090154F" w:rsidRPr="0058730C" w:rsidRDefault="0090154F" w:rsidP="00CF13C0">
            <w:pPr>
              <w:rPr>
                <w:rFonts w:eastAsia="Times New Roman"/>
                <w:b/>
                <w:bCs/>
                <w:color w:val="FFFFFF"/>
              </w:rPr>
            </w:pPr>
            <w:r w:rsidRPr="0058730C">
              <w:rPr>
                <w:rFonts w:eastAsia="Times New Roman"/>
                <w:b/>
                <w:bCs/>
                <w:color w:val="FFFFFF"/>
              </w:rPr>
              <w:t>CONDICIÓN</w:t>
            </w:r>
          </w:p>
        </w:tc>
        <w:tc>
          <w:tcPr>
            <w:tcW w:w="1250" w:type="pct"/>
            <w:tcBorders>
              <w:top w:val="single" w:sz="18" w:space="0" w:color="auto"/>
              <w:left w:val="nil"/>
              <w:bottom w:val="single" w:sz="18" w:space="0" w:color="auto"/>
              <w:right w:val="nil"/>
            </w:tcBorders>
            <w:shd w:val="clear" w:color="auto" w:fill="4BACC6"/>
          </w:tcPr>
          <w:p w:rsidR="0090154F" w:rsidRPr="0058730C" w:rsidRDefault="0090154F" w:rsidP="00CF13C0">
            <w:pPr>
              <w:rPr>
                <w:rFonts w:eastAsia="Times New Roman"/>
                <w:b/>
                <w:bCs/>
                <w:color w:val="FFFFFF"/>
              </w:rPr>
            </w:pPr>
          </w:p>
        </w:tc>
        <w:tc>
          <w:tcPr>
            <w:tcW w:w="1250" w:type="pct"/>
            <w:tcBorders>
              <w:top w:val="single" w:sz="18" w:space="0" w:color="auto"/>
              <w:left w:val="nil"/>
              <w:bottom w:val="single" w:sz="18" w:space="0" w:color="auto"/>
              <w:right w:val="nil"/>
            </w:tcBorders>
            <w:shd w:val="clear" w:color="auto" w:fill="4BACC6"/>
          </w:tcPr>
          <w:p w:rsidR="0090154F" w:rsidRPr="0058730C" w:rsidRDefault="0090154F" w:rsidP="00CF13C0">
            <w:pPr>
              <w:rPr>
                <w:rFonts w:eastAsia="Times New Roman"/>
                <w:b/>
                <w:bCs/>
                <w:color w:val="FFFFFF"/>
              </w:rPr>
            </w:pPr>
            <w:r w:rsidRPr="0058730C">
              <w:rPr>
                <w:rFonts w:eastAsia="Times New Roman"/>
                <w:b/>
                <w:bCs/>
                <w:color w:val="FFFFFF"/>
              </w:rPr>
              <w:t>N</w:t>
            </w:r>
          </w:p>
        </w:tc>
        <w:tc>
          <w:tcPr>
            <w:tcW w:w="1250" w:type="pct"/>
            <w:tcBorders>
              <w:top w:val="single" w:sz="18" w:space="0" w:color="auto"/>
              <w:left w:val="nil"/>
              <w:bottom w:val="single" w:sz="18" w:space="0" w:color="auto"/>
              <w:right w:val="nil"/>
            </w:tcBorders>
            <w:shd w:val="clear" w:color="auto" w:fill="4BACC6"/>
          </w:tcPr>
          <w:p w:rsidR="0090154F" w:rsidRPr="0058730C" w:rsidRDefault="0090154F" w:rsidP="00CF13C0">
            <w:pPr>
              <w:rPr>
                <w:rFonts w:eastAsia="Times New Roman"/>
                <w:b/>
                <w:bCs/>
                <w:color w:val="FFFFFF"/>
              </w:rPr>
            </w:pPr>
            <w:r w:rsidRPr="0058730C">
              <w:rPr>
                <w:rFonts w:eastAsia="Times New Roman"/>
                <w:b/>
                <w:bCs/>
                <w:color w:val="FFFFFF"/>
              </w:rPr>
              <w:t>PORCENTAJE</w:t>
            </w:r>
          </w:p>
        </w:tc>
      </w:tr>
      <w:tr w:rsidR="0090154F" w:rsidTr="00CF13C0">
        <w:tc>
          <w:tcPr>
            <w:tcW w:w="1250" w:type="pct"/>
            <w:noWrap/>
          </w:tcPr>
          <w:p w:rsidR="0090154F" w:rsidRPr="0058730C" w:rsidRDefault="0090154F" w:rsidP="00CF13C0">
            <w:pPr>
              <w:rPr>
                <w:rFonts w:eastAsia="Times New Roman"/>
              </w:rPr>
            </w:pPr>
          </w:p>
        </w:tc>
        <w:tc>
          <w:tcPr>
            <w:tcW w:w="1250" w:type="pct"/>
          </w:tcPr>
          <w:p w:rsidR="0090154F" w:rsidRPr="0058730C" w:rsidRDefault="0090154F" w:rsidP="00CF13C0">
            <w:pPr>
              <w:rPr>
                <w:rStyle w:val="nfasissutil"/>
                <w:rFonts w:eastAsia="Calibri"/>
              </w:rPr>
            </w:pPr>
          </w:p>
        </w:tc>
        <w:tc>
          <w:tcPr>
            <w:tcW w:w="1250" w:type="pct"/>
          </w:tcPr>
          <w:p w:rsidR="0090154F" w:rsidRPr="0058730C" w:rsidRDefault="0090154F" w:rsidP="00CF13C0">
            <w:pPr>
              <w:rPr>
                <w:rFonts w:eastAsia="Times New Roman"/>
              </w:rPr>
            </w:pPr>
          </w:p>
        </w:tc>
        <w:tc>
          <w:tcPr>
            <w:tcW w:w="1250" w:type="pct"/>
          </w:tcPr>
          <w:p w:rsidR="0090154F" w:rsidRPr="0058730C" w:rsidRDefault="0090154F" w:rsidP="00CF13C0">
            <w:pPr>
              <w:rPr>
                <w:rFonts w:eastAsia="Times New Roman"/>
              </w:rPr>
            </w:pPr>
          </w:p>
        </w:tc>
      </w:tr>
      <w:tr w:rsidR="0090154F" w:rsidTr="00CF13C0">
        <w:tc>
          <w:tcPr>
            <w:tcW w:w="1250" w:type="pct"/>
            <w:noWrap/>
          </w:tcPr>
          <w:p w:rsidR="0090154F" w:rsidRPr="0058730C" w:rsidRDefault="0090154F" w:rsidP="00CF13C0">
            <w:pPr>
              <w:rPr>
                <w:rFonts w:eastAsia="Times New Roman"/>
              </w:rPr>
            </w:pPr>
            <w:r w:rsidRPr="0058730C">
              <w:rPr>
                <w:rFonts w:eastAsia="Times New Roman"/>
              </w:rPr>
              <w:t>ANTECEDENTES</w:t>
            </w:r>
          </w:p>
          <w:p w:rsidR="0090154F" w:rsidRPr="0058730C" w:rsidRDefault="0090154F" w:rsidP="00CF13C0">
            <w:pPr>
              <w:rPr>
                <w:rFonts w:eastAsia="Times New Roman"/>
              </w:rPr>
            </w:pPr>
            <w:r w:rsidRPr="0058730C">
              <w:rPr>
                <w:rFonts w:eastAsia="Times New Roman"/>
              </w:rPr>
              <w:t>HEREDO-FAMILIARES</w:t>
            </w:r>
          </w:p>
        </w:tc>
        <w:tc>
          <w:tcPr>
            <w:tcW w:w="1250" w:type="pct"/>
          </w:tcPr>
          <w:p w:rsidR="0090154F" w:rsidRDefault="0090154F" w:rsidP="00CF13C0">
            <w:pPr>
              <w:pStyle w:val="DecimalAligned"/>
            </w:pPr>
          </w:p>
        </w:tc>
        <w:tc>
          <w:tcPr>
            <w:tcW w:w="1250" w:type="pct"/>
          </w:tcPr>
          <w:p w:rsidR="0090154F" w:rsidRDefault="0090154F" w:rsidP="00CF13C0">
            <w:pPr>
              <w:pStyle w:val="DecimalAligned"/>
            </w:pPr>
            <w:r>
              <w:t>77</w:t>
            </w:r>
          </w:p>
        </w:tc>
        <w:tc>
          <w:tcPr>
            <w:tcW w:w="1250" w:type="pct"/>
          </w:tcPr>
          <w:p w:rsidR="0090154F" w:rsidRDefault="0090154F" w:rsidP="00CF13C0">
            <w:pPr>
              <w:pStyle w:val="DecimalAligned"/>
            </w:pPr>
            <w:r>
              <w:t>36%</w:t>
            </w:r>
          </w:p>
          <w:p w:rsidR="0090154F" w:rsidRDefault="0090154F" w:rsidP="00CF13C0">
            <w:pPr>
              <w:pStyle w:val="DecimalAligned"/>
            </w:pPr>
          </w:p>
        </w:tc>
      </w:tr>
      <w:tr w:rsidR="0090154F" w:rsidTr="00CF13C0">
        <w:tc>
          <w:tcPr>
            <w:tcW w:w="1250" w:type="pct"/>
            <w:noWrap/>
          </w:tcPr>
          <w:p w:rsidR="0090154F" w:rsidRPr="0058730C" w:rsidRDefault="0090154F" w:rsidP="00CF13C0">
            <w:pPr>
              <w:rPr>
                <w:rFonts w:eastAsia="Times New Roman"/>
              </w:rPr>
            </w:pPr>
          </w:p>
          <w:p w:rsidR="0090154F" w:rsidRPr="0058730C" w:rsidRDefault="0090154F" w:rsidP="00CF13C0">
            <w:pPr>
              <w:rPr>
                <w:rFonts w:eastAsia="Times New Roman"/>
              </w:rPr>
            </w:pPr>
            <w:r w:rsidRPr="0058730C">
              <w:rPr>
                <w:rFonts w:eastAsia="Times New Roman"/>
              </w:rPr>
              <w:t>OBESIDAD</w:t>
            </w:r>
          </w:p>
        </w:tc>
        <w:tc>
          <w:tcPr>
            <w:tcW w:w="1250" w:type="pct"/>
          </w:tcPr>
          <w:p w:rsidR="0090154F" w:rsidRDefault="0090154F" w:rsidP="00CF13C0">
            <w:pPr>
              <w:pStyle w:val="DecimalAligned"/>
            </w:pPr>
          </w:p>
        </w:tc>
        <w:tc>
          <w:tcPr>
            <w:tcW w:w="1250" w:type="pct"/>
          </w:tcPr>
          <w:p w:rsidR="0090154F" w:rsidRDefault="0090154F" w:rsidP="00CF13C0">
            <w:pPr>
              <w:pStyle w:val="DecimalAligned"/>
            </w:pPr>
            <w:r>
              <w:t>131</w:t>
            </w:r>
          </w:p>
        </w:tc>
        <w:tc>
          <w:tcPr>
            <w:tcW w:w="1250" w:type="pct"/>
          </w:tcPr>
          <w:p w:rsidR="0090154F" w:rsidRDefault="0090154F" w:rsidP="00CF13C0">
            <w:pPr>
              <w:pStyle w:val="DecimalAligned"/>
            </w:pPr>
            <w:r>
              <w:t>61.5%</w:t>
            </w:r>
          </w:p>
        </w:tc>
      </w:tr>
      <w:tr w:rsidR="0090154F" w:rsidTr="00CF13C0">
        <w:tc>
          <w:tcPr>
            <w:tcW w:w="1250" w:type="pct"/>
            <w:noWrap/>
          </w:tcPr>
          <w:p w:rsidR="0090154F" w:rsidRPr="0058730C" w:rsidRDefault="0090154F" w:rsidP="00CF13C0">
            <w:pPr>
              <w:rPr>
                <w:rFonts w:eastAsia="Times New Roman"/>
              </w:rPr>
            </w:pPr>
          </w:p>
        </w:tc>
        <w:tc>
          <w:tcPr>
            <w:tcW w:w="1250" w:type="pct"/>
          </w:tcPr>
          <w:p w:rsidR="0090154F" w:rsidRDefault="0090154F" w:rsidP="00CF13C0">
            <w:pPr>
              <w:pStyle w:val="DecimalAligned"/>
            </w:pPr>
          </w:p>
        </w:tc>
        <w:tc>
          <w:tcPr>
            <w:tcW w:w="1250" w:type="pct"/>
          </w:tcPr>
          <w:p w:rsidR="0090154F" w:rsidRDefault="0090154F" w:rsidP="00CF13C0">
            <w:pPr>
              <w:pStyle w:val="DecimalAligned"/>
            </w:pPr>
          </w:p>
        </w:tc>
        <w:tc>
          <w:tcPr>
            <w:tcW w:w="1250" w:type="pct"/>
          </w:tcPr>
          <w:p w:rsidR="0090154F" w:rsidRDefault="0090154F" w:rsidP="00CF13C0">
            <w:pPr>
              <w:pStyle w:val="DecimalAligned"/>
            </w:pPr>
          </w:p>
        </w:tc>
      </w:tr>
      <w:tr w:rsidR="0090154F" w:rsidTr="00CF13C0">
        <w:tc>
          <w:tcPr>
            <w:tcW w:w="1250" w:type="pct"/>
            <w:noWrap/>
          </w:tcPr>
          <w:p w:rsidR="0090154F" w:rsidRPr="0058730C" w:rsidRDefault="0090154F" w:rsidP="00CF13C0">
            <w:pPr>
              <w:rPr>
                <w:rFonts w:eastAsia="Times New Roman"/>
              </w:rPr>
            </w:pPr>
            <w:r w:rsidRPr="0058730C">
              <w:rPr>
                <w:rFonts w:eastAsia="Times New Roman"/>
              </w:rPr>
              <w:t>DISLIPIDEMIA</w:t>
            </w:r>
          </w:p>
        </w:tc>
        <w:tc>
          <w:tcPr>
            <w:tcW w:w="1250" w:type="pct"/>
          </w:tcPr>
          <w:p w:rsidR="0090154F" w:rsidRDefault="0090154F" w:rsidP="00CF13C0">
            <w:pPr>
              <w:pStyle w:val="DecimalAligned"/>
            </w:pPr>
          </w:p>
        </w:tc>
        <w:tc>
          <w:tcPr>
            <w:tcW w:w="1250" w:type="pct"/>
          </w:tcPr>
          <w:p w:rsidR="0090154F" w:rsidRDefault="0090154F" w:rsidP="00CF13C0">
            <w:pPr>
              <w:pStyle w:val="DecimalAligned"/>
            </w:pPr>
            <w:r>
              <w:t>88</w:t>
            </w:r>
          </w:p>
        </w:tc>
        <w:tc>
          <w:tcPr>
            <w:tcW w:w="1250" w:type="pct"/>
          </w:tcPr>
          <w:p w:rsidR="0090154F" w:rsidRDefault="0090154F" w:rsidP="00CF13C0">
            <w:pPr>
              <w:pStyle w:val="DecimalAligned"/>
            </w:pPr>
            <w:r>
              <w:t>41.3%</w:t>
            </w:r>
          </w:p>
        </w:tc>
      </w:tr>
      <w:tr w:rsidR="0090154F" w:rsidTr="00CF13C0">
        <w:tc>
          <w:tcPr>
            <w:tcW w:w="1250" w:type="pct"/>
            <w:tcBorders>
              <w:top w:val="double" w:sz="6" w:space="0" w:color="auto"/>
              <w:left w:val="nil"/>
              <w:bottom w:val="single" w:sz="18" w:space="0" w:color="auto"/>
              <w:right w:val="nil"/>
            </w:tcBorders>
            <w:shd w:val="clear" w:color="auto" w:fill="FFFFFF"/>
            <w:noWrap/>
          </w:tcPr>
          <w:p w:rsidR="0090154F" w:rsidRPr="0058730C" w:rsidRDefault="0090154F" w:rsidP="00CF13C0">
            <w:pPr>
              <w:rPr>
                <w:rFonts w:eastAsia="Times New Roman"/>
              </w:rPr>
            </w:pPr>
          </w:p>
        </w:tc>
        <w:tc>
          <w:tcPr>
            <w:tcW w:w="1250" w:type="pct"/>
            <w:tcBorders>
              <w:top w:val="double" w:sz="6" w:space="0" w:color="auto"/>
              <w:left w:val="nil"/>
              <w:bottom w:val="single" w:sz="18" w:space="0" w:color="auto"/>
              <w:right w:val="nil"/>
            </w:tcBorders>
            <w:shd w:val="clear" w:color="auto" w:fill="FFFFFF"/>
          </w:tcPr>
          <w:p w:rsidR="0090154F" w:rsidRPr="0058730C" w:rsidRDefault="0090154F" w:rsidP="00CF13C0">
            <w:pPr>
              <w:rPr>
                <w:rStyle w:val="nfasissutil"/>
                <w:rFonts w:eastAsia="Calibri"/>
              </w:rPr>
            </w:pPr>
          </w:p>
        </w:tc>
        <w:tc>
          <w:tcPr>
            <w:tcW w:w="1250" w:type="pct"/>
            <w:tcBorders>
              <w:top w:val="double" w:sz="6" w:space="0" w:color="auto"/>
              <w:left w:val="nil"/>
              <w:bottom w:val="single" w:sz="18" w:space="0" w:color="auto"/>
              <w:right w:val="nil"/>
            </w:tcBorders>
            <w:shd w:val="clear" w:color="auto" w:fill="FFFFFF"/>
          </w:tcPr>
          <w:p w:rsidR="0090154F" w:rsidRPr="0058730C" w:rsidRDefault="0090154F" w:rsidP="00CF13C0">
            <w:pPr>
              <w:rPr>
                <w:rFonts w:eastAsia="Times New Roman"/>
              </w:rPr>
            </w:pPr>
          </w:p>
        </w:tc>
        <w:tc>
          <w:tcPr>
            <w:tcW w:w="1250" w:type="pct"/>
            <w:tcBorders>
              <w:top w:val="double" w:sz="6" w:space="0" w:color="auto"/>
              <w:left w:val="nil"/>
              <w:bottom w:val="single" w:sz="18" w:space="0" w:color="auto"/>
              <w:right w:val="nil"/>
            </w:tcBorders>
            <w:shd w:val="clear" w:color="auto" w:fill="FFFFFF"/>
          </w:tcPr>
          <w:p w:rsidR="0090154F" w:rsidRPr="0058730C" w:rsidRDefault="0090154F" w:rsidP="00CF13C0">
            <w:pPr>
              <w:rPr>
                <w:rFonts w:eastAsia="Times New Roman"/>
              </w:rPr>
            </w:pPr>
          </w:p>
        </w:tc>
      </w:tr>
    </w:tbl>
    <w:p w:rsidR="00F759AA" w:rsidRDefault="00F759AA" w:rsidP="0090154F">
      <w:pPr>
        <w:rPr>
          <w:rFonts w:ascii="Arial" w:hAnsi="Arial" w:cs="Arial"/>
          <w:b/>
          <w:color w:val="000000"/>
          <w:sz w:val="28"/>
          <w:szCs w:val="28"/>
          <w:lang w:val="es-MX"/>
        </w:rPr>
      </w:pPr>
    </w:p>
    <w:p w:rsidR="00F759AA" w:rsidRDefault="00F759AA" w:rsidP="0090154F">
      <w:pPr>
        <w:rPr>
          <w:rFonts w:ascii="Arial" w:hAnsi="Arial" w:cs="Arial"/>
          <w:b/>
          <w:color w:val="000000"/>
          <w:sz w:val="28"/>
          <w:szCs w:val="28"/>
          <w:lang w:val="es-MX"/>
        </w:rPr>
      </w:pPr>
    </w:p>
    <w:p w:rsidR="0090154F" w:rsidRDefault="0090154F" w:rsidP="0090154F">
      <w:pPr>
        <w:rPr>
          <w:rFonts w:ascii="Arial" w:hAnsi="Arial" w:cs="Arial"/>
          <w:b/>
          <w:color w:val="000000"/>
          <w:sz w:val="28"/>
          <w:szCs w:val="28"/>
          <w:lang w:val="es-MX"/>
        </w:rPr>
      </w:pPr>
      <w:r>
        <w:rPr>
          <w:rFonts w:ascii="Arial" w:hAnsi="Arial" w:cs="Arial"/>
          <w:b/>
          <w:color w:val="000000"/>
          <w:sz w:val="28"/>
          <w:szCs w:val="28"/>
          <w:lang w:val="es-MX"/>
        </w:rPr>
        <w:t>GRAFICO 3</w:t>
      </w:r>
    </w:p>
    <w:p w:rsidR="00B878EC" w:rsidRPr="00490123" w:rsidRDefault="0090154F" w:rsidP="0090154F">
      <w:pPr>
        <w:spacing w:line="480" w:lineRule="auto"/>
        <w:jc w:val="both"/>
        <w:rPr>
          <w:rFonts w:ascii="Arial" w:hAnsi="Arial" w:cs="Arial"/>
          <w:sz w:val="28"/>
          <w:szCs w:val="28"/>
          <w:lang w:val="es-MX"/>
        </w:rPr>
      </w:pPr>
      <w:r>
        <w:rPr>
          <w:rFonts w:ascii="Arial" w:hAnsi="Arial" w:cs="Arial"/>
          <w:b/>
          <w:noProof/>
          <w:color w:val="000000"/>
          <w:sz w:val="28"/>
          <w:szCs w:val="28"/>
          <w:lang w:val="es-MX" w:eastAsia="es-MX"/>
        </w:rPr>
        <w:drawing>
          <wp:inline distT="0" distB="0" distL="0" distR="0">
            <wp:extent cx="5509895" cy="3206115"/>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5ADE" w:rsidRPr="007A5EB6"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lastRenderedPageBreak/>
        <w:t>Se halló dislipidemia en un 41.3%, con un total de 88 casos, de los cuales el 19.24%, es decir 41 pacientes, presentaron hipercolesterolemia mayor de 200mg/dL y un 22.06%, 47 pacientes, con hipertrigliceridemia mayor de 150mg/dL.  (Tabla 5 ) (Gráfico 4) (Gráfico 5)</w:t>
      </w:r>
    </w:p>
    <w:p w:rsidR="0090154F" w:rsidRDefault="0090154F" w:rsidP="0090154F">
      <w:pPr>
        <w:rPr>
          <w:rFonts w:ascii="Arial" w:hAnsi="Arial" w:cs="Arial"/>
          <w:b/>
          <w:color w:val="000000"/>
          <w:sz w:val="28"/>
          <w:szCs w:val="28"/>
          <w:lang w:val="es-MX"/>
        </w:rPr>
      </w:pPr>
      <w:r>
        <w:rPr>
          <w:rFonts w:ascii="Arial" w:hAnsi="Arial" w:cs="Arial"/>
          <w:b/>
          <w:color w:val="000000"/>
          <w:sz w:val="28"/>
          <w:szCs w:val="28"/>
          <w:lang w:val="es-MX"/>
        </w:rPr>
        <w:t>TABLA 5</w:t>
      </w:r>
    </w:p>
    <w:p w:rsidR="0090154F" w:rsidRPr="00F759AA" w:rsidRDefault="0090154F" w:rsidP="0090154F">
      <w:pPr>
        <w:rPr>
          <w:sz w:val="24"/>
          <w:szCs w:val="24"/>
        </w:rPr>
      </w:pPr>
      <w:r w:rsidRPr="00F759AA">
        <w:rPr>
          <w:sz w:val="24"/>
          <w:szCs w:val="24"/>
        </w:rPr>
        <w:t>Dislipidemia como factor de Riesgo</w:t>
      </w:r>
    </w:p>
    <w:tbl>
      <w:tblPr>
        <w:tblW w:w="5000" w:type="pct"/>
        <w:tblBorders>
          <w:top w:val="single" w:sz="18" w:space="0" w:color="auto"/>
          <w:bottom w:val="single" w:sz="18" w:space="0" w:color="auto"/>
        </w:tblBorders>
        <w:tblLook w:val="0660" w:firstRow="1" w:lastRow="1" w:firstColumn="0" w:lastColumn="0" w:noHBand="1" w:noVBand="1"/>
      </w:tblPr>
      <w:tblGrid>
        <w:gridCol w:w="2366"/>
        <w:gridCol w:w="2230"/>
        <w:gridCol w:w="2229"/>
        <w:gridCol w:w="2229"/>
      </w:tblGrid>
      <w:tr w:rsidR="0090154F" w:rsidTr="00CF13C0">
        <w:tc>
          <w:tcPr>
            <w:tcW w:w="1306" w:type="pct"/>
            <w:tcBorders>
              <w:top w:val="single" w:sz="18" w:space="0" w:color="auto"/>
              <w:left w:val="nil"/>
              <w:bottom w:val="single" w:sz="18" w:space="0" w:color="auto"/>
              <w:right w:val="nil"/>
            </w:tcBorders>
            <w:shd w:val="clear" w:color="auto" w:fill="4BACC6"/>
            <w:noWrap/>
          </w:tcPr>
          <w:p w:rsidR="0090154F" w:rsidRPr="00A3557D" w:rsidRDefault="0090154F" w:rsidP="00CF13C0">
            <w:pPr>
              <w:rPr>
                <w:rFonts w:eastAsia="Times New Roman"/>
                <w:b/>
                <w:bCs/>
                <w:color w:val="FFFFFF"/>
              </w:rPr>
            </w:pPr>
            <w:r w:rsidRPr="00A3557D">
              <w:rPr>
                <w:rFonts w:eastAsia="Times New Roman"/>
                <w:b/>
                <w:bCs/>
                <w:color w:val="FFFFFF"/>
              </w:rPr>
              <w:t>TIPO</w:t>
            </w:r>
          </w:p>
        </w:tc>
        <w:tc>
          <w:tcPr>
            <w:tcW w:w="1231" w:type="pct"/>
            <w:tcBorders>
              <w:top w:val="single" w:sz="18" w:space="0" w:color="auto"/>
              <w:left w:val="nil"/>
              <w:bottom w:val="single" w:sz="18" w:space="0" w:color="auto"/>
              <w:right w:val="nil"/>
            </w:tcBorders>
            <w:shd w:val="clear" w:color="auto" w:fill="4BACC6"/>
          </w:tcPr>
          <w:p w:rsidR="0090154F" w:rsidRPr="00A3557D" w:rsidRDefault="0090154F" w:rsidP="00CF13C0">
            <w:pPr>
              <w:rPr>
                <w:rFonts w:eastAsia="Times New Roman"/>
                <w:b/>
                <w:bCs/>
                <w:color w:val="FFFFFF"/>
              </w:rPr>
            </w:pPr>
          </w:p>
        </w:tc>
        <w:tc>
          <w:tcPr>
            <w:tcW w:w="1231" w:type="pct"/>
            <w:tcBorders>
              <w:top w:val="single" w:sz="18" w:space="0" w:color="auto"/>
              <w:left w:val="nil"/>
              <w:bottom w:val="single" w:sz="18" w:space="0" w:color="auto"/>
              <w:right w:val="nil"/>
            </w:tcBorders>
            <w:shd w:val="clear" w:color="auto" w:fill="4BACC6"/>
          </w:tcPr>
          <w:p w:rsidR="0090154F" w:rsidRPr="00A3557D" w:rsidRDefault="0090154F" w:rsidP="00CF13C0">
            <w:pPr>
              <w:rPr>
                <w:rFonts w:eastAsia="Times New Roman"/>
                <w:b/>
                <w:bCs/>
                <w:color w:val="FFFFFF"/>
              </w:rPr>
            </w:pPr>
            <w:r w:rsidRPr="00A3557D">
              <w:rPr>
                <w:rFonts w:eastAsia="Times New Roman"/>
                <w:b/>
                <w:bCs/>
                <w:color w:val="FFFFFF"/>
              </w:rPr>
              <w:t>N</w:t>
            </w:r>
          </w:p>
        </w:tc>
        <w:tc>
          <w:tcPr>
            <w:tcW w:w="1231" w:type="pct"/>
            <w:tcBorders>
              <w:top w:val="single" w:sz="18" w:space="0" w:color="auto"/>
              <w:left w:val="nil"/>
              <w:bottom w:val="single" w:sz="18" w:space="0" w:color="auto"/>
              <w:right w:val="nil"/>
            </w:tcBorders>
            <w:shd w:val="clear" w:color="auto" w:fill="4BACC6"/>
          </w:tcPr>
          <w:p w:rsidR="0090154F" w:rsidRPr="00A3557D" w:rsidRDefault="0090154F" w:rsidP="00CF13C0">
            <w:pPr>
              <w:rPr>
                <w:rFonts w:eastAsia="Times New Roman"/>
                <w:b/>
                <w:bCs/>
                <w:color w:val="FFFFFF"/>
              </w:rPr>
            </w:pPr>
            <w:r w:rsidRPr="00A3557D">
              <w:rPr>
                <w:rFonts w:eastAsia="Times New Roman"/>
                <w:b/>
                <w:bCs/>
                <w:color w:val="FFFFFF"/>
              </w:rPr>
              <w:t>PORCENTAJE</w:t>
            </w:r>
          </w:p>
        </w:tc>
      </w:tr>
      <w:tr w:rsidR="0090154F" w:rsidTr="00CF13C0">
        <w:tc>
          <w:tcPr>
            <w:tcW w:w="1306" w:type="pct"/>
            <w:noWrap/>
          </w:tcPr>
          <w:p w:rsidR="0090154F" w:rsidRPr="00A3557D" w:rsidRDefault="0090154F" w:rsidP="00CF13C0">
            <w:pPr>
              <w:rPr>
                <w:rFonts w:eastAsia="Times New Roman"/>
              </w:rPr>
            </w:pPr>
          </w:p>
          <w:p w:rsidR="0090154F" w:rsidRPr="00A3557D" w:rsidRDefault="0090154F" w:rsidP="00CF13C0">
            <w:pPr>
              <w:rPr>
                <w:rFonts w:eastAsia="Times New Roman"/>
              </w:rPr>
            </w:pPr>
            <w:r w:rsidRPr="00A3557D">
              <w:rPr>
                <w:rFonts w:eastAsia="Times New Roman"/>
              </w:rPr>
              <w:t>HIPERCOLESTEROLEMIA</w:t>
            </w:r>
          </w:p>
        </w:tc>
        <w:tc>
          <w:tcPr>
            <w:tcW w:w="1231" w:type="pct"/>
          </w:tcPr>
          <w:p w:rsidR="0090154F" w:rsidRDefault="0090154F" w:rsidP="00CF13C0">
            <w:pPr>
              <w:rPr>
                <w:rStyle w:val="nfasissutil"/>
                <w:rFonts w:eastAsia="Calibri"/>
              </w:rPr>
            </w:pPr>
          </w:p>
        </w:tc>
        <w:tc>
          <w:tcPr>
            <w:tcW w:w="1231" w:type="pct"/>
          </w:tcPr>
          <w:p w:rsidR="0090154F" w:rsidRPr="00A3557D" w:rsidRDefault="0090154F" w:rsidP="00CF13C0">
            <w:pPr>
              <w:rPr>
                <w:rFonts w:eastAsia="Times New Roman"/>
              </w:rPr>
            </w:pPr>
          </w:p>
          <w:p w:rsidR="0090154F" w:rsidRPr="00A3557D" w:rsidRDefault="0090154F" w:rsidP="00CF13C0">
            <w:pPr>
              <w:rPr>
                <w:rFonts w:eastAsia="Times New Roman"/>
              </w:rPr>
            </w:pPr>
            <w:r w:rsidRPr="00A3557D">
              <w:rPr>
                <w:rFonts w:eastAsia="Times New Roman"/>
              </w:rPr>
              <w:t xml:space="preserve"> 41</w:t>
            </w:r>
          </w:p>
        </w:tc>
        <w:tc>
          <w:tcPr>
            <w:tcW w:w="1231" w:type="pct"/>
          </w:tcPr>
          <w:p w:rsidR="0090154F" w:rsidRPr="00A3557D" w:rsidRDefault="0090154F" w:rsidP="00CF13C0">
            <w:pPr>
              <w:rPr>
                <w:rFonts w:eastAsia="Times New Roman"/>
              </w:rPr>
            </w:pPr>
          </w:p>
          <w:p w:rsidR="0090154F" w:rsidRPr="00A3557D" w:rsidRDefault="0090154F" w:rsidP="00CF13C0">
            <w:pPr>
              <w:rPr>
                <w:rFonts w:eastAsia="Times New Roman"/>
              </w:rPr>
            </w:pPr>
            <w:r w:rsidRPr="00A3557D">
              <w:rPr>
                <w:rFonts w:eastAsia="Times New Roman"/>
              </w:rPr>
              <w:t>19.2 %</w:t>
            </w:r>
          </w:p>
        </w:tc>
      </w:tr>
      <w:tr w:rsidR="0090154F" w:rsidTr="00CF13C0">
        <w:tc>
          <w:tcPr>
            <w:tcW w:w="1306" w:type="pct"/>
            <w:noWrap/>
          </w:tcPr>
          <w:p w:rsidR="0090154F" w:rsidRPr="00A3557D" w:rsidRDefault="0090154F" w:rsidP="00CF13C0">
            <w:pPr>
              <w:rPr>
                <w:rFonts w:eastAsia="Times New Roman"/>
              </w:rPr>
            </w:pPr>
            <w:r w:rsidRPr="00A3557D">
              <w:rPr>
                <w:rFonts w:eastAsia="Times New Roman"/>
              </w:rPr>
              <w:t>HIPERTRIGLICERIDEMIA</w:t>
            </w:r>
          </w:p>
        </w:tc>
        <w:tc>
          <w:tcPr>
            <w:tcW w:w="1231" w:type="pct"/>
          </w:tcPr>
          <w:p w:rsidR="0090154F" w:rsidRDefault="0090154F" w:rsidP="00CF13C0">
            <w:pPr>
              <w:pStyle w:val="DecimalAligned"/>
            </w:pPr>
          </w:p>
        </w:tc>
        <w:tc>
          <w:tcPr>
            <w:tcW w:w="1231" w:type="pct"/>
          </w:tcPr>
          <w:p w:rsidR="0090154F" w:rsidRDefault="0090154F" w:rsidP="00CF13C0">
            <w:pPr>
              <w:pStyle w:val="DecimalAligned"/>
            </w:pPr>
            <w:r>
              <w:t>47</w:t>
            </w:r>
          </w:p>
        </w:tc>
        <w:tc>
          <w:tcPr>
            <w:tcW w:w="1231" w:type="pct"/>
          </w:tcPr>
          <w:p w:rsidR="0090154F" w:rsidRDefault="0090154F" w:rsidP="00CF13C0">
            <w:pPr>
              <w:pStyle w:val="DecimalAligned"/>
            </w:pPr>
            <w:r>
              <w:t>22.1 %</w:t>
            </w:r>
          </w:p>
        </w:tc>
      </w:tr>
      <w:tr w:rsidR="0090154F" w:rsidTr="00CF13C0">
        <w:tc>
          <w:tcPr>
            <w:tcW w:w="1306" w:type="pct"/>
            <w:tcBorders>
              <w:top w:val="double" w:sz="6" w:space="0" w:color="auto"/>
              <w:left w:val="nil"/>
              <w:bottom w:val="single" w:sz="18" w:space="0" w:color="auto"/>
              <w:right w:val="nil"/>
            </w:tcBorders>
            <w:shd w:val="clear" w:color="auto" w:fill="FFFFFF"/>
            <w:noWrap/>
          </w:tcPr>
          <w:p w:rsidR="0090154F" w:rsidRPr="00A3557D" w:rsidRDefault="0090154F" w:rsidP="00CF13C0">
            <w:pPr>
              <w:rPr>
                <w:rFonts w:eastAsia="Times New Roman"/>
              </w:rPr>
            </w:pPr>
            <w:r w:rsidRPr="00A3557D">
              <w:rPr>
                <w:rFonts w:eastAsia="Times New Roman"/>
              </w:rPr>
              <w:t>TOTAL</w:t>
            </w:r>
          </w:p>
        </w:tc>
        <w:tc>
          <w:tcPr>
            <w:tcW w:w="1231" w:type="pct"/>
            <w:tcBorders>
              <w:top w:val="double" w:sz="6" w:space="0" w:color="auto"/>
              <w:left w:val="nil"/>
              <w:bottom w:val="single" w:sz="18" w:space="0" w:color="auto"/>
              <w:right w:val="nil"/>
            </w:tcBorders>
            <w:shd w:val="clear" w:color="auto" w:fill="FFFFFF"/>
          </w:tcPr>
          <w:p w:rsidR="0090154F" w:rsidRDefault="0090154F" w:rsidP="00CF13C0">
            <w:pPr>
              <w:pStyle w:val="DecimalAligned"/>
            </w:pPr>
          </w:p>
        </w:tc>
        <w:tc>
          <w:tcPr>
            <w:tcW w:w="1231" w:type="pct"/>
            <w:tcBorders>
              <w:top w:val="double" w:sz="6" w:space="0" w:color="auto"/>
              <w:left w:val="nil"/>
              <w:bottom w:val="single" w:sz="18" w:space="0" w:color="auto"/>
              <w:right w:val="nil"/>
            </w:tcBorders>
            <w:shd w:val="clear" w:color="auto" w:fill="FFFFFF"/>
          </w:tcPr>
          <w:p w:rsidR="0090154F" w:rsidRDefault="0090154F" w:rsidP="00CF13C0">
            <w:pPr>
              <w:pStyle w:val="DecimalAligned"/>
            </w:pPr>
            <w:r>
              <w:t>88</w:t>
            </w:r>
          </w:p>
        </w:tc>
        <w:tc>
          <w:tcPr>
            <w:tcW w:w="1231" w:type="pct"/>
            <w:tcBorders>
              <w:top w:val="double" w:sz="6" w:space="0" w:color="auto"/>
              <w:left w:val="nil"/>
              <w:bottom w:val="single" w:sz="18" w:space="0" w:color="auto"/>
              <w:right w:val="nil"/>
            </w:tcBorders>
            <w:shd w:val="clear" w:color="auto" w:fill="FFFFFF"/>
          </w:tcPr>
          <w:p w:rsidR="0090154F" w:rsidRDefault="0090154F" w:rsidP="00CF13C0">
            <w:pPr>
              <w:pStyle w:val="DecimalAligned"/>
            </w:pPr>
            <w:r>
              <w:t>41.3 %</w:t>
            </w:r>
          </w:p>
        </w:tc>
      </w:tr>
    </w:tbl>
    <w:p w:rsidR="0090154F" w:rsidRDefault="0090154F" w:rsidP="0090154F">
      <w:pPr>
        <w:pStyle w:val="Textonotapie"/>
      </w:pPr>
    </w:p>
    <w:p w:rsidR="0090154F" w:rsidRDefault="0090154F" w:rsidP="0090154F">
      <w:pPr>
        <w:rPr>
          <w:rFonts w:ascii="Arial" w:hAnsi="Arial" w:cs="Arial"/>
          <w:b/>
          <w:color w:val="000000"/>
          <w:sz w:val="28"/>
          <w:szCs w:val="28"/>
          <w:lang w:val="es-MX"/>
        </w:rPr>
      </w:pPr>
      <w:r>
        <w:rPr>
          <w:rFonts w:ascii="Arial" w:hAnsi="Arial" w:cs="Arial"/>
          <w:b/>
          <w:color w:val="000000"/>
          <w:sz w:val="28"/>
          <w:szCs w:val="28"/>
          <w:lang w:val="es-MX"/>
        </w:rPr>
        <w:t>GRÁFICO 4</w:t>
      </w:r>
    </w:p>
    <w:p w:rsidR="0090154F" w:rsidRDefault="0090154F" w:rsidP="0090154F">
      <w:r>
        <w:rPr>
          <w:rFonts w:ascii="Arial" w:hAnsi="Arial" w:cs="Arial"/>
          <w:b/>
          <w:noProof/>
          <w:color w:val="000000"/>
          <w:sz w:val="28"/>
          <w:szCs w:val="28"/>
          <w:lang w:val="es-MX" w:eastAsia="es-MX"/>
        </w:rPr>
        <w:drawing>
          <wp:inline distT="0" distB="0" distL="0" distR="0">
            <wp:extent cx="5842635" cy="3669665"/>
            <wp:effectExtent l="0"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5EB6" w:rsidRDefault="007A5EB6" w:rsidP="0090154F">
      <w:pPr>
        <w:rPr>
          <w:rFonts w:ascii="Arial" w:hAnsi="Arial" w:cs="Arial"/>
          <w:b/>
          <w:sz w:val="26"/>
          <w:szCs w:val="26"/>
        </w:rPr>
      </w:pPr>
    </w:p>
    <w:p w:rsidR="007A5EB6" w:rsidRDefault="007A5EB6" w:rsidP="0090154F">
      <w:pPr>
        <w:rPr>
          <w:rFonts w:ascii="Arial" w:hAnsi="Arial" w:cs="Arial"/>
          <w:b/>
          <w:sz w:val="26"/>
          <w:szCs w:val="26"/>
        </w:rPr>
      </w:pPr>
    </w:p>
    <w:p w:rsidR="0090154F" w:rsidRDefault="0090154F" w:rsidP="0090154F">
      <w:pPr>
        <w:rPr>
          <w:rFonts w:ascii="Arial" w:hAnsi="Arial" w:cs="Arial"/>
          <w:b/>
          <w:sz w:val="26"/>
          <w:szCs w:val="26"/>
        </w:rPr>
      </w:pPr>
      <w:r>
        <w:rPr>
          <w:rFonts w:ascii="Arial" w:hAnsi="Arial" w:cs="Arial"/>
          <w:b/>
          <w:sz w:val="26"/>
          <w:szCs w:val="26"/>
        </w:rPr>
        <w:lastRenderedPageBreak/>
        <w:t>GRÁFICO 5</w:t>
      </w:r>
    </w:p>
    <w:p w:rsidR="0090154F" w:rsidRDefault="0090154F" w:rsidP="0090154F">
      <w:pPr>
        <w:rPr>
          <w:rFonts w:ascii="Arial" w:hAnsi="Arial" w:cs="Arial"/>
          <w:b/>
          <w:sz w:val="26"/>
          <w:szCs w:val="26"/>
        </w:rPr>
      </w:pPr>
    </w:p>
    <w:p w:rsidR="0090154F" w:rsidRPr="00A3557D" w:rsidRDefault="0090154F" w:rsidP="0090154F">
      <w:pPr>
        <w:rPr>
          <w:rFonts w:ascii="Arial" w:hAnsi="Arial" w:cs="Arial"/>
          <w:b/>
          <w:sz w:val="26"/>
          <w:szCs w:val="26"/>
        </w:rPr>
      </w:pPr>
      <w:r>
        <w:rPr>
          <w:rFonts w:ascii="Arial" w:hAnsi="Arial" w:cs="Arial"/>
          <w:b/>
          <w:noProof/>
          <w:sz w:val="26"/>
          <w:szCs w:val="26"/>
          <w:lang w:val="es-MX" w:eastAsia="es-MX"/>
        </w:rPr>
        <w:drawing>
          <wp:inline distT="0" distB="0" distL="0" distR="0">
            <wp:extent cx="5664835" cy="4132580"/>
            <wp:effectExtent l="0" t="0" r="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0199" w:rsidRDefault="00880199" w:rsidP="002C7439">
      <w:pPr>
        <w:rPr>
          <w:rFonts w:ascii="Arial" w:hAnsi="Arial" w:cs="Arial"/>
          <w:sz w:val="28"/>
          <w:szCs w:val="28"/>
          <w:lang w:val="es-MX"/>
        </w:rPr>
      </w:pPr>
    </w:p>
    <w:p w:rsidR="005414C6" w:rsidRPr="007A5EB6" w:rsidRDefault="005414C6"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Dicho todo lo anterior encontramos un 36% de población con antecedentes heredo-familiares(n=77), un 61.5% de  prevalencia de obesidad (n=131) y un 41.3% de dislipidemia (n=88), como factor de riesgo para diabetes mellitus de tipo 2. (Grafico 3) (Tabla 4)</w:t>
      </w:r>
    </w:p>
    <w:p w:rsidR="00E85ADE" w:rsidRPr="007A5EB6" w:rsidRDefault="00E85ADE" w:rsidP="007A5EB6">
      <w:pPr>
        <w:spacing w:line="360" w:lineRule="auto"/>
        <w:jc w:val="both"/>
        <w:rPr>
          <w:rFonts w:ascii="Times New Roman" w:hAnsi="Times New Roman"/>
          <w:b/>
          <w:sz w:val="24"/>
          <w:szCs w:val="24"/>
          <w:lang w:val="es-MX"/>
        </w:rPr>
      </w:pPr>
    </w:p>
    <w:p w:rsidR="00E432AD" w:rsidRPr="007A5EB6" w:rsidRDefault="00E432AD" w:rsidP="007A5EB6">
      <w:pPr>
        <w:spacing w:line="360" w:lineRule="auto"/>
        <w:jc w:val="both"/>
        <w:rPr>
          <w:rFonts w:ascii="Times New Roman" w:hAnsi="Times New Roman"/>
          <w:b/>
          <w:sz w:val="24"/>
          <w:szCs w:val="24"/>
          <w:lang w:val="es-MX"/>
        </w:rPr>
      </w:pPr>
    </w:p>
    <w:p w:rsidR="00E432AD" w:rsidRPr="007A5EB6" w:rsidRDefault="00E432AD" w:rsidP="007A5EB6">
      <w:pPr>
        <w:spacing w:line="360" w:lineRule="auto"/>
        <w:jc w:val="both"/>
        <w:rPr>
          <w:rFonts w:ascii="Times New Roman" w:hAnsi="Times New Roman"/>
          <w:b/>
          <w:sz w:val="24"/>
          <w:szCs w:val="24"/>
          <w:lang w:val="es-MX"/>
        </w:rPr>
      </w:pPr>
    </w:p>
    <w:p w:rsidR="00E85ADE" w:rsidRPr="007A5EB6" w:rsidRDefault="00E85ADE" w:rsidP="007A5EB6">
      <w:pPr>
        <w:spacing w:line="360" w:lineRule="auto"/>
        <w:jc w:val="both"/>
        <w:rPr>
          <w:rFonts w:ascii="Times New Roman" w:hAnsi="Times New Roman"/>
          <w:b/>
          <w:sz w:val="24"/>
          <w:szCs w:val="24"/>
          <w:lang w:val="es-MX"/>
        </w:rPr>
      </w:pPr>
    </w:p>
    <w:p w:rsidR="00880199" w:rsidRPr="007A5EB6" w:rsidRDefault="00880199" w:rsidP="007A5EB6">
      <w:pPr>
        <w:spacing w:line="360" w:lineRule="auto"/>
        <w:jc w:val="both"/>
        <w:rPr>
          <w:rFonts w:ascii="Times New Roman" w:hAnsi="Times New Roman"/>
          <w:b/>
          <w:sz w:val="24"/>
          <w:szCs w:val="24"/>
          <w:lang w:val="es-MX"/>
        </w:rPr>
      </w:pPr>
      <w:r w:rsidRPr="007A5EB6">
        <w:rPr>
          <w:rFonts w:ascii="Times New Roman" w:hAnsi="Times New Roman"/>
          <w:b/>
          <w:sz w:val="24"/>
          <w:szCs w:val="24"/>
          <w:lang w:val="es-MX"/>
        </w:rPr>
        <w:t>DISCUSIÓN</w:t>
      </w:r>
    </w:p>
    <w:p w:rsidR="00880199" w:rsidRPr="007A5EB6"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lastRenderedPageBreak/>
        <w:t>En este estudio encontramos un 61.5 % de hallazgo de obesidad de la población de Isla Aguada. Dichos valores fueron muy altos, comparados con los obtenidos en estudios realizados en población de Breña, Lima con resultados de 22.8%, sin embargo hay que considerar el tipo de selección de los sujetos, los cuales además pertenecen a una población rural y las edades comprendidas son mayores de 15 años, lo cual hace que varíe de un estudio a otro, tomando en cuenta que el universo de la muestra y que la Diabetes Mellitus de tipo 2, esta asociada a un incremento acorde al aumento de edad, explicaría la elevada prevalencia de obesidad en nuestro estudio, aplicado a personas mayores, y los márgenes de diferencia tan amplios entre ambas investigaciones.</w:t>
      </w:r>
    </w:p>
    <w:p w:rsidR="00880199" w:rsidRPr="007A5EB6"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Es muy importante hacer mención que la OMS considera al Caribe como una región donde el aumento del número de diabéticos hasta 2025, será 150%, además de que la mayoría, estaría entre 45 y 64 años y una relación hombre:mujer de 0:7; es decir mayor predominio femenino.</w:t>
      </w:r>
    </w:p>
    <w:p w:rsidR="00880199" w:rsidRPr="007A5EB6"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Estas proyecciones significan un incremento notable del número de diabéticos, los que demandarían, atención médica y sufrirían de las complicaciones tardías que suelen acompañar a estos pacientes en los países subdesarrollados. Así los costos estimados que la diabtes produce en cuanto a detección, manejo y prevención secundaria serían muy grandes.</w:t>
      </w:r>
    </w:p>
    <w:p w:rsidR="00880199" w:rsidRPr="007A5EB6"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En relación a los factores de riesgo estudiados y asociados a DM de tipo 2, también se encontró que hay una prevalencia significativa con relación a la herencia, tal como se esperada y se ha sustentado en diversos estudios, que abordan éste tema, realizados en México.</w:t>
      </w:r>
    </w:p>
    <w:p w:rsidR="00880199" w:rsidRPr="007A5EB6"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 xml:space="preserve">Otro un dato que llama la atención son las cifras de colesterol y triglicéridos con frecuencia en 19.24% y 22.06% respectivamente, relativamente bajas y con una considerable diferencia en otros estudios realizados, con cifras que duplican nuestros resultados, una posible explicación a este fenómeno, sea que difiere el estatus económico de las poblaciones de estudio, por lo que el tipo de alimentación también es diferente, En las poblaciones urbanas encontramos predominantemente una dieta  de alto contenido calórico  </w:t>
      </w:r>
      <w:r w:rsidRPr="007A5EB6">
        <w:rPr>
          <w:rFonts w:ascii="Times New Roman" w:hAnsi="Times New Roman"/>
          <w:sz w:val="24"/>
          <w:szCs w:val="24"/>
          <w:lang w:val="es-MX"/>
        </w:rPr>
        <w:lastRenderedPageBreak/>
        <w:t>con excesiva ingesta de grasas saturadas y nuestra población de estudio es de un medio rural lo cual podrá explicar nuestros resultados.</w:t>
      </w:r>
    </w:p>
    <w:p w:rsidR="00880199" w:rsidRPr="007A5EB6" w:rsidRDefault="00880199" w:rsidP="007A5EB6">
      <w:pPr>
        <w:spacing w:line="360" w:lineRule="auto"/>
        <w:jc w:val="both"/>
        <w:rPr>
          <w:rFonts w:ascii="Times New Roman" w:hAnsi="Times New Roman"/>
          <w:sz w:val="24"/>
          <w:szCs w:val="24"/>
          <w:lang w:val="es-MX"/>
        </w:rPr>
      </w:pPr>
      <w:r w:rsidRPr="007A5EB6">
        <w:rPr>
          <w:rFonts w:ascii="Times New Roman" w:hAnsi="Times New Roman"/>
          <w:sz w:val="24"/>
          <w:szCs w:val="24"/>
          <w:lang w:val="es-MX"/>
        </w:rPr>
        <w:t>El reconocer a  la obesidad, la herencia, la edad , las dislipidemias , como factores de  predisposición  para Diabetes  Melllitus de tipo 2,su manejo oportuno y adecuada educación del paciente de alto riesgo, sin duda alguna reducirá las cifras de prevalencia y morbimortalidad de este padecimiento, que cada día van en aumento en México y en nuestra población de estudio, he aquí la importancia de la realización del presente estudio.</w:t>
      </w:r>
    </w:p>
    <w:p w:rsidR="00880199" w:rsidRPr="007A5EB6" w:rsidRDefault="00880199" w:rsidP="007A5EB6">
      <w:pPr>
        <w:spacing w:line="360" w:lineRule="auto"/>
        <w:jc w:val="both"/>
        <w:rPr>
          <w:rFonts w:ascii="Times New Roman" w:hAnsi="Times New Roman"/>
          <w:b/>
          <w:sz w:val="24"/>
          <w:szCs w:val="24"/>
          <w:lang w:val="es-MX"/>
        </w:rPr>
      </w:pPr>
      <w:r w:rsidRPr="007A5EB6">
        <w:rPr>
          <w:rFonts w:ascii="Times New Roman" w:hAnsi="Times New Roman"/>
          <w:b/>
          <w:sz w:val="24"/>
          <w:szCs w:val="24"/>
          <w:lang w:val="es-MX"/>
        </w:rPr>
        <w:t>CONCLUSIONES</w:t>
      </w:r>
    </w:p>
    <w:p w:rsidR="00880199" w:rsidRPr="007A5EB6" w:rsidRDefault="00880199" w:rsidP="007A5EB6">
      <w:pPr>
        <w:numPr>
          <w:ilvl w:val="0"/>
          <w:numId w:val="2"/>
        </w:numPr>
        <w:spacing w:line="360" w:lineRule="auto"/>
        <w:jc w:val="both"/>
        <w:rPr>
          <w:rFonts w:ascii="Times New Roman" w:hAnsi="Times New Roman"/>
          <w:sz w:val="24"/>
          <w:szCs w:val="24"/>
          <w:lang w:val="es-MX"/>
        </w:rPr>
      </w:pPr>
      <w:r w:rsidRPr="007A5EB6">
        <w:rPr>
          <w:rFonts w:ascii="Times New Roman" w:hAnsi="Times New Roman"/>
          <w:sz w:val="24"/>
          <w:szCs w:val="24"/>
          <w:lang w:val="es-MX"/>
        </w:rPr>
        <w:t>La obesidad ha demostrado ser el principal factor de riesgo para presentar Diabetes Mellitus de tipo 2, lo cual concuerda en la mayoría de los estudios realizados en México.</w:t>
      </w:r>
    </w:p>
    <w:p w:rsidR="00880199" w:rsidRPr="007A5EB6" w:rsidRDefault="00880199" w:rsidP="007A5EB6">
      <w:pPr>
        <w:numPr>
          <w:ilvl w:val="0"/>
          <w:numId w:val="2"/>
        </w:numPr>
        <w:spacing w:line="360" w:lineRule="auto"/>
        <w:jc w:val="both"/>
        <w:rPr>
          <w:rFonts w:ascii="Times New Roman" w:hAnsi="Times New Roman"/>
          <w:sz w:val="24"/>
          <w:szCs w:val="24"/>
          <w:lang w:val="es-MX"/>
        </w:rPr>
      </w:pPr>
      <w:r w:rsidRPr="007A5EB6">
        <w:rPr>
          <w:rFonts w:ascii="Times New Roman" w:hAnsi="Times New Roman"/>
          <w:sz w:val="24"/>
          <w:szCs w:val="24"/>
          <w:lang w:val="es-MX"/>
        </w:rPr>
        <w:t>Definitivamente la prevalencia de la enfermedad se incrementa conforme aumenta la edad.</w:t>
      </w:r>
    </w:p>
    <w:p w:rsidR="00880199" w:rsidRPr="007A5EB6" w:rsidRDefault="00880199" w:rsidP="007A5EB6">
      <w:pPr>
        <w:numPr>
          <w:ilvl w:val="0"/>
          <w:numId w:val="2"/>
        </w:numPr>
        <w:spacing w:line="360" w:lineRule="auto"/>
        <w:jc w:val="both"/>
        <w:rPr>
          <w:rFonts w:ascii="Times New Roman" w:hAnsi="Times New Roman"/>
          <w:sz w:val="24"/>
          <w:szCs w:val="24"/>
          <w:lang w:val="es-MX"/>
        </w:rPr>
      </w:pPr>
      <w:r w:rsidRPr="007A5EB6">
        <w:rPr>
          <w:rFonts w:ascii="Times New Roman" w:hAnsi="Times New Roman"/>
          <w:sz w:val="24"/>
          <w:szCs w:val="24"/>
          <w:lang w:val="es-MX"/>
        </w:rPr>
        <w:t>Los antecedentes heredo-familiares de diabetes Mellitus de tipo 2, en consanguíneos directos, ha demostrado ser un importante factor de riesgo para manifestar ésta enfermedad, lo cual apoya el carácter hereditario de este padecimiento.</w:t>
      </w:r>
    </w:p>
    <w:p w:rsidR="00880199" w:rsidRPr="007A5EB6" w:rsidRDefault="00880199" w:rsidP="007A5EB6">
      <w:pPr>
        <w:numPr>
          <w:ilvl w:val="0"/>
          <w:numId w:val="2"/>
        </w:numPr>
        <w:spacing w:line="360" w:lineRule="auto"/>
        <w:jc w:val="both"/>
        <w:rPr>
          <w:rFonts w:ascii="Times New Roman" w:hAnsi="Times New Roman"/>
          <w:sz w:val="24"/>
          <w:szCs w:val="24"/>
          <w:lang w:val="es-MX"/>
        </w:rPr>
      </w:pPr>
      <w:r w:rsidRPr="007A5EB6">
        <w:rPr>
          <w:rFonts w:ascii="Times New Roman" w:hAnsi="Times New Roman"/>
          <w:sz w:val="24"/>
          <w:szCs w:val="24"/>
          <w:lang w:val="es-MX"/>
        </w:rPr>
        <w:t xml:space="preserve">En la actualidad no existe ninguna tendencia congruente en la frecuencia de la enfermedad según el sexo, aún cuando los datos apuntan a un exceso d predisposición en la mujer, no es suficiente, por lo que ésta idea aún es imprecisa. </w:t>
      </w:r>
    </w:p>
    <w:p w:rsidR="00880199" w:rsidRDefault="00880199" w:rsidP="007A5EB6">
      <w:pPr>
        <w:numPr>
          <w:ilvl w:val="0"/>
          <w:numId w:val="2"/>
        </w:numPr>
        <w:spacing w:line="360" w:lineRule="auto"/>
        <w:jc w:val="both"/>
        <w:rPr>
          <w:rFonts w:ascii="Arial" w:hAnsi="Arial" w:cs="Arial"/>
          <w:sz w:val="24"/>
          <w:szCs w:val="24"/>
          <w:lang w:val="es-MX"/>
        </w:rPr>
      </w:pPr>
      <w:r w:rsidRPr="007A5EB6">
        <w:rPr>
          <w:rFonts w:ascii="Times New Roman" w:hAnsi="Times New Roman"/>
          <w:sz w:val="24"/>
          <w:szCs w:val="24"/>
          <w:lang w:val="es-MX"/>
        </w:rPr>
        <w:t>La obesidad es un factor modificable, por lo cual su detección temprana, en pacientes con elevada predisposición de Diabetes Mellitus de tipo 2  (portador de más de 1 factor de riesgo) y eliminación de dicha condición, disminuirá significativamente la prevalencia de la enfermedad y la aparición de complicaciones tempranas como tardías.</w:t>
      </w:r>
    </w:p>
    <w:p w:rsidR="00E432AD" w:rsidRDefault="00E432AD" w:rsidP="00E432AD">
      <w:pPr>
        <w:spacing w:line="480" w:lineRule="auto"/>
        <w:jc w:val="both"/>
        <w:rPr>
          <w:rFonts w:ascii="Arial" w:hAnsi="Arial" w:cs="Arial"/>
          <w:sz w:val="24"/>
          <w:szCs w:val="24"/>
          <w:lang w:val="es-MX"/>
        </w:rPr>
      </w:pPr>
    </w:p>
    <w:p w:rsidR="00E432AD" w:rsidRDefault="00E432AD" w:rsidP="00E432AD">
      <w:pPr>
        <w:spacing w:line="480" w:lineRule="auto"/>
        <w:jc w:val="both"/>
        <w:rPr>
          <w:rFonts w:ascii="Arial" w:hAnsi="Arial" w:cs="Arial"/>
          <w:sz w:val="24"/>
          <w:szCs w:val="24"/>
          <w:lang w:val="es-MX"/>
        </w:rPr>
      </w:pPr>
    </w:p>
    <w:p w:rsidR="00880199" w:rsidRPr="007A5EB6" w:rsidRDefault="007A5EB6" w:rsidP="00880199">
      <w:pPr>
        <w:rPr>
          <w:rFonts w:eastAsia="Times New Roman" w:cs="Calibri"/>
          <w:color w:val="7030A0"/>
          <w:sz w:val="28"/>
          <w:szCs w:val="28"/>
          <w:lang w:eastAsia="es-ES"/>
        </w:rPr>
      </w:pPr>
      <w:r>
        <w:rPr>
          <w:rFonts w:eastAsia="Times New Roman" w:cs="Calibri"/>
          <w:color w:val="7030A0"/>
          <w:sz w:val="28"/>
          <w:szCs w:val="28"/>
          <w:lang w:eastAsia="es-ES"/>
        </w:rPr>
        <w:lastRenderedPageBreak/>
        <w:t>B</w:t>
      </w:r>
      <w:r w:rsidRPr="007A5EB6">
        <w:rPr>
          <w:rFonts w:eastAsia="Times New Roman" w:cs="Calibri"/>
          <w:color w:val="7030A0"/>
          <w:sz w:val="28"/>
          <w:szCs w:val="28"/>
          <w:lang w:eastAsia="es-ES"/>
        </w:rPr>
        <w:t>ibliografía</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Tao-Le, Vikas Bhushan, AArup Kubal, Jae Park., First AID para el Internado, 3ª Ed., México, Mc Graw Hill, 2006, 156.</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Arteaga A. Maiz A., Olmos P. y Velasco N. Manual de Diabetes y Enfermedades Metabólicas. Depto.Nutrición, Diabetes y Metabolismo. Escuela de Medicina. P. Universidad Católica de Chile. 1997</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American Diabetes Association. Report of the Expert Committe on the Diagnosis and Clasification of Diabetes. Diabetes Care 1997; 20 (7): p.1183</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Kasper D., Braunwald E., Fauci A., Hauser S., Longo D., Jameson J. Harrison Principios de Medicina Interna, 16a Ed, Mc Graw Hill, 2005, 2: p.2368</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Manuel H., José Halabe, Alberto L., Joaquín López. El Internista, 2ª Ed., Mc Graw Hill, 2002, p.40.</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Fletcher, Gulanick &amp; Lamendola, C. Risk Factor for type 2 diabetes mellitus, The journal of cardiovascular nursing, 2002, 16 (2), 17-23.</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Arauco O. Frecuencia de diabetes mellitus y factores de riesgo asociados en el distrito deVilla el Salvador- Lima. Tesis de Maestría, UPCH, Lima, 1999.</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Tuomilehto J, Lindstrom J, Eriksson JG, Valle TT, Hamalainen H, Ilanne-Parikka P, Keinanen-Kiukaanniemi S, et al. Prevention of type 2 diabetes mellitus by changes in lifestyle among subjects with impaired glucose tolerance. N Engl J Med 2001; 344:1343-50.</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World Health Organization (WHO). Physical Status: The use and interpretation of anthropometry. Report of WHO Expert Committee. Technical Report Series No.854. Geneva: World Health Organization; 1995.</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Andreoli T., Bennett J., Carpenter Charles, Plum Fred., Cecil Compendio de Medicina Interna.  4ª Ed,. México, Mc Graw Hill, 1999, p. 526.</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Srinivasan SR., Myers L., Berenson GS., Rate of change in adiposity and its relationship to concomitant change in cardiovascular risk variables among biricial (black-white.) children and young adults: The Bugalusa Heart Study. Metabolism. 2001; 50: 299-305.</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Lerman G., Clasificación y Diagnostico de la Diabetes Mellitus, Atención Integral del paciente Diabético, México,Mc Graw Hill- Interamericana, 2003; 7-24.</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lastRenderedPageBreak/>
        <w:t>Ferrannini E., Natali A. , Bell P., Cavallo-Perin P., Lalic N., and Mingrone G. on behalf of the European Group for the study of insulin Resistence (EGIR) et al. Insulin Resistance and Hypersecretion in Obesity. J Clin Invest 1997; 100:1166-1173.</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Diabetes Prevention Program Research Group. Reduction in the incidence of Type 2 Diabetes with Lifestyle intervention or Metformin. N Engl J Med 2002; 346:393-403.</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Sacks D. &amp; MacDonald J: The pathogenesis of type 2 Diabetes Mellitus. AJCP 1996; 105: 149-57</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 xml:space="preserve">Farreras V.,C. Rozman. , Medicina Interna. 15ª Ed., España; Elsevier, 2004; 2: 1948-1949 </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POTTER, Patricia A. Valoración Física. Guías para profesionales de enfermería. Ed. Interamericana. (Disponible en la Biblioteca “Graciela Arroyo de Cordero” de la ENEO)</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Meigs JB. , Cupples LA, Wilson PW. Parental transmission of type 2 diabetes. The Framingham Offspring Study. Diabetes. 2000; 49(12) 2201-7</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Barnett AH; Eff C., Leslie RD, Pyke DA. Diabetes in identical twins. A study of 200 pairs 50. Diabetologia.1981; 20(2):87-93.</w:t>
      </w:r>
    </w:p>
    <w:p w:rsidR="007A5EB6"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Stephen J McPhee, Maxine A. Papadakis. , Diagostico Clínico y Tratamiento,49 Ed,México Mc Graw Hill 2010; 1081</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Encuestas de Salud Pública en México, años 2000-2003</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Age- And- Sex – Specific prevalences of diabetes and impaired glucose regulation in 13 European cohorts. Diabetes Care.2003; 26 (1) :69-9</w:t>
      </w:r>
      <w:r w:rsidR="007A5EB6" w:rsidRPr="007A5EB6">
        <w:rPr>
          <w:rFonts w:ascii="Times New Roman" w:hAnsi="Times New Roman"/>
          <w:noProof/>
          <w:sz w:val="24"/>
          <w:szCs w:val="24"/>
        </w:rPr>
        <w:t xml:space="preserve"> </w:t>
      </w:r>
      <w:hyperlink r:id="rId12" w:history="1">
        <w:r w:rsidRPr="007A5EB6">
          <w:rPr>
            <w:rFonts w:ascii="Times New Roman" w:hAnsi="Times New Roman"/>
            <w:noProof/>
          </w:rPr>
          <w:t>http://www.asocimed.cl/Guias%20Clinicas/endocrinologia/dislipidemias.html</w:t>
        </w:r>
      </w:hyperlink>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 xml:space="preserve">Salud Pública en México 2007; 47:03-04: 2 </w:t>
      </w:r>
    </w:p>
    <w:p w:rsidR="00880199" w:rsidRPr="007A5EB6" w:rsidRDefault="00880199" w:rsidP="007A5EB6">
      <w:pPr>
        <w:pStyle w:val="Bibliografa"/>
        <w:spacing w:after="0" w:line="360" w:lineRule="auto"/>
        <w:ind w:left="720" w:hanging="720"/>
        <w:jc w:val="both"/>
        <w:rPr>
          <w:rFonts w:ascii="Times New Roman" w:hAnsi="Times New Roman"/>
          <w:noProof/>
          <w:sz w:val="24"/>
          <w:szCs w:val="24"/>
        </w:rPr>
      </w:pPr>
      <w:r w:rsidRPr="007A5EB6">
        <w:rPr>
          <w:rFonts w:ascii="Times New Roman" w:hAnsi="Times New Roman"/>
          <w:noProof/>
          <w:sz w:val="24"/>
          <w:szCs w:val="24"/>
        </w:rPr>
        <w:t>Garmendia F. Prevención en diabetes mellitus. Diagnóstico 1998; 37(2):113-9.</w:t>
      </w:r>
    </w:p>
    <w:p w:rsidR="00880199" w:rsidRDefault="00880199" w:rsidP="00B878EC">
      <w:pPr>
        <w:rPr>
          <w:rFonts w:ascii="Arial" w:hAnsi="Arial" w:cs="Arial"/>
          <w:color w:val="000000"/>
          <w:sz w:val="24"/>
          <w:szCs w:val="24"/>
          <w:lang w:val="es-MX"/>
        </w:rPr>
      </w:pPr>
    </w:p>
    <w:p w:rsidR="00E432AD" w:rsidRDefault="00E432AD" w:rsidP="00B878EC">
      <w:pPr>
        <w:rPr>
          <w:rFonts w:ascii="Arial" w:hAnsi="Arial" w:cs="Arial"/>
          <w:color w:val="000000"/>
          <w:sz w:val="24"/>
          <w:szCs w:val="24"/>
          <w:lang w:val="es-MX"/>
        </w:rPr>
      </w:pPr>
    </w:p>
    <w:p w:rsidR="00E432AD" w:rsidRDefault="00E432AD" w:rsidP="00B878EC">
      <w:pPr>
        <w:rPr>
          <w:rFonts w:ascii="Arial" w:hAnsi="Arial" w:cs="Arial"/>
          <w:color w:val="000000"/>
          <w:sz w:val="24"/>
          <w:szCs w:val="24"/>
          <w:lang w:val="es-MX"/>
        </w:rPr>
      </w:pPr>
    </w:p>
    <w:p w:rsidR="00E432AD" w:rsidRDefault="00E432AD" w:rsidP="00B878EC">
      <w:pPr>
        <w:rPr>
          <w:rFonts w:ascii="Arial" w:hAnsi="Arial" w:cs="Arial"/>
          <w:color w:val="000000"/>
          <w:sz w:val="24"/>
          <w:szCs w:val="24"/>
          <w:lang w:val="es-MX"/>
        </w:rPr>
      </w:pPr>
    </w:p>
    <w:p w:rsidR="00E432AD" w:rsidRDefault="00E432AD" w:rsidP="00B878EC">
      <w:pPr>
        <w:rPr>
          <w:rFonts w:ascii="Arial" w:hAnsi="Arial" w:cs="Arial"/>
          <w:color w:val="000000"/>
          <w:sz w:val="24"/>
          <w:szCs w:val="24"/>
          <w:lang w:val="es-MX"/>
        </w:rPr>
      </w:pPr>
    </w:p>
    <w:p w:rsidR="00E432AD" w:rsidRDefault="00E432AD" w:rsidP="00B878EC">
      <w:pPr>
        <w:rPr>
          <w:rFonts w:ascii="Arial" w:hAnsi="Arial" w:cs="Arial"/>
          <w:color w:val="000000"/>
          <w:sz w:val="24"/>
          <w:szCs w:val="24"/>
          <w:lang w:val="es-MX"/>
        </w:rPr>
      </w:pPr>
    </w:p>
    <w:p w:rsidR="0090154F" w:rsidRPr="00F759AA" w:rsidRDefault="0090154F" w:rsidP="0090154F">
      <w:pPr>
        <w:jc w:val="center"/>
        <w:rPr>
          <w:rFonts w:ascii="Arial" w:hAnsi="Arial" w:cs="Arial"/>
          <w:b/>
          <w:sz w:val="24"/>
          <w:szCs w:val="24"/>
          <w:lang w:val="es-MX"/>
        </w:rPr>
      </w:pPr>
      <w:r w:rsidRPr="00F759AA">
        <w:rPr>
          <w:rFonts w:ascii="Arial" w:hAnsi="Arial" w:cs="Arial"/>
          <w:b/>
          <w:sz w:val="24"/>
          <w:szCs w:val="24"/>
          <w:lang w:val="es-MX"/>
        </w:rPr>
        <w:lastRenderedPageBreak/>
        <w:t>HOJA DE RECOLECCIÓN DE DATOS</w:t>
      </w:r>
    </w:p>
    <w:p w:rsidR="0090154F" w:rsidRPr="00F759AA" w:rsidRDefault="0090154F" w:rsidP="0090154F">
      <w:pPr>
        <w:jc w:val="center"/>
        <w:rPr>
          <w:rFonts w:ascii="Arial" w:hAnsi="Arial" w:cs="Arial"/>
          <w:sz w:val="24"/>
          <w:szCs w:val="24"/>
          <w:u w:val="single"/>
        </w:rPr>
      </w:pPr>
      <w:r w:rsidRPr="00F759AA">
        <w:rPr>
          <w:rFonts w:ascii="Arial" w:hAnsi="Arial" w:cs="Arial"/>
          <w:b/>
          <w:sz w:val="24"/>
          <w:szCs w:val="24"/>
          <w:lang w:val="es-MX"/>
        </w:rPr>
        <w:br/>
      </w:r>
      <w:r w:rsidRPr="00F759AA">
        <w:rPr>
          <w:rFonts w:ascii="Arial" w:hAnsi="Arial" w:cs="Arial"/>
          <w:sz w:val="24"/>
          <w:szCs w:val="24"/>
        </w:rPr>
        <w:t xml:space="preserve">DIAGNOSTICO:   </w:t>
      </w:r>
      <w:r w:rsidRPr="00F759AA">
        <w:rPr>
          <w:rFonts w:ascii="Arial" w:hAnsi="Arial" w:cs="Arial"/>
          <w:sz w:val="24"/>
          <w:szCs w:val="24"/>
          <w:u w:val="single"/>
        </w:rPr>
        <w:t>DIABETES MELLITUS TIPO 2</w:t>
      </w:r>
    </w:p>
    <w:p w:rsidR="0090154F" w:rsidRPr="00F759AA" w:rsidRDefault="0090154F" w:rsidP="0090154F">
      <w:pPr>
        <w:rPr>
          <w:rFonts w:ascii="Arial" w:hAnsi="Arial" w:cs="Arial"/>
          <w:sz w:val="24"/>
          <w:szCs w:val="24"/>
        </w:rPr>
      </w:pPr>
      <w:r w:rsidRPr="00F759AA">
        <w:rPr>
          <w:rFonts w:ascii="Arial" w:hAnsi="Arial" w:cs="Arial"/>
          <w:sz w:val="24"/>
          <w:szCs w:val="24"/>
          <w:lang w:val="es-MX"/>
        </w:rPr>
        <w:t xml:space="preserve">SEXO ______________             NUMERO DE EXPEDIENTE  </w:t>
      </w:r>
      <w:r w:rsidRPr="00F759AA">
        <w:rPr>
          <w:rFonts w:ascii="Arial" w:hAnsi="Arial" w:cs="Arial"/>
          <w:sz w:val="24"/>
          <w:szCs w:val="24"/>
        </w:rPr>
        <w:t>________</w:t>
      </w:r>
    </w:p>
    <w:p w:rsidR="0090154F" w:rsidRPr="00F759AA" w:rsidRDefault="0090154F" w:rsidP="0090154F">
      <w:pPr>
        <w:rPr>
          <w:rFonts w:ascii="Arial" w:hAnsi="Arial" w:cs="Arial"/>
          <w:sz w:val="24"/>
          <w:szCs w:val="24"/>
        </w:rPr>
      </w:pPr>
      <w:r w:rsidRPr="00F759AA">
        <w:rPr>
          <w:rFonts w:ascii="Arial" w:hAnsi="Arial" w:cs="Arial"/>
          <w:sz w:val="24"/>
          <w:szCs w:val="24"/>
        </w:rPr>
        <w:t>EDAD ______________</w:t>
      </w:r>
    </w:p>
    <w:p w:rsidR="0090154F" w:rsidRPr="00F759AA" w:rsidRDefault="0090154F" w:rsidP="0090154F">
      <w:pPr>
        <w:rPr>
          <w:rFonts w:ascii="Arial" w:hAnsi="Arial" w:cs="Arial"/>
          <w:sz w:val="24"/>
          <w:szCs w:val="24"/>
        </w:rPr>
      </w:pPr>
      <w:r w:rsidRPr="00F759AA">
        <w:rPr>
          <w:rFonts w:ascii="Arial" w:hAnsi="Arial" w:cs="Arial"/>
          <w:sz w:val="24"/>
          <w:szCs w:val="24"/>
        </w:rPr>
        <w:br/>
        <w:t>ASPECTOS ANTOPOMÉTRICOS:</w:t>
      </w:r>
    </w:p>
    <w:p w:rsidR="0090154F" w:rsidRPr="00F759AA" w:rsidRDefault="0090154F" w:rsidP="0090154F">
      <w:pPr>
        <w:rPr>
          <w:rFonts w:ascii="Arial" w:hAnsi="Arial" w:cs="Arial"/>
          <w:sz w:val="24"/>
          <w:szCs w:val="24"/>
        </w:rPr>
      </w:pPr>
      <w:r w:rsidRPr="00F759AA">
        <w:rPr>
          <w:rFonts w:ascii="Arial" w:hAnsi="Arial" w:cs="Arial"/>
          <w:sz w:val="24"/>
          <w:szCs w:val="24"/>
        </w:rPr>
        <w:t>PESO    _________ Kgs     TALLA  __________  mts            IMC________</w:t>
      </w:r>
    </w:p>
    <w:p w:rsidR="0090154F" w:rsidRPr="00F759AA" w:rsidRDefault="0090154F" w:rsidP="0090154F">
      <w:pPr>
        <w:rPr>
          <w:rFonts w:ascii="Arial" w:hAnsi="Arial" w:cs="Arial"/>
          <w:sz w:val="24"/>
          <w:szCs w:val="24"/>
        </w:rPr>
      </w:pPr>
    </w:p>
    <w:p w:rsidR="0090154F" w:rsidRPr="00F759AA" w:rsidRDefault="0090154F" w:rsidP="0090154F">
      <w:pPr>
        <w:rPr>
          <w:rFonts w:ascii="Arial" w:hAnsi="Arial" w:cs="Arial"/>
          <w:sz w:val="24"/>
          <w:szCs w:val="24"/>
        </w:rPr>
      </w:pPr>
      <w:r w:rsidRPr="00F759AA">
        <w:rPr>
          <w:rFonts w:ascii="Arial" w:hAnsi="Arial" w:cs="Arial"/>
          <w:sz w:val="24"/>
          <w:szCs w:val="24"/>
        </w:rPr>
        <w:t xml:space="preserve">OBESIDAD:   </w:t>
      </w:r>
    </w:p>
    <w:p w:rsidR="0090154F" w:rsidRPr="00F759AA" w:rsidRDefault="0090154F" w:rsidP="0090154F">
      <w:pPr>
        <w:rPr>
          <w:rFonts w:ascii="Arial" w:hAnsi="Arial" w:cs="Arial"/>
          <w:sz w:val="24"/>
          <w:szCs w:val="24"/>
        </w:rPr>
      </w:pPr>
      <w:r w:rsidRPr="00F759AA">
        <w:rPr>
          <w:rFonts w:ascii="Arial" w:hAnsi="Arial" w:cs="Arial"/>
          <w:sz w:val="24"/>
          <w:szCs w:val="24"/>
        </w:rPr>
        <w:t>PRESENTE: _________       AUSENTE: _________</w:t>
      </w:r>
    </w:p>
    <w:p w:rsidR="0090154F" w:rsidRPr="00F759AA" w:rsidRDefault="0090154F" w:rsidP="0090154F">
      <w:pPr>
        <w:rPr>
          <w:rFonts w:ascii="Arial" w:hAnsi="Arial" w:cs="Arial"/>
          <w:sz w:val="24"/>
          <w:szCs w:val="24"/>
        </w:rPr>
      </w:pPr>
      <w:r w:rsidRPr="00F759AA">
        <w:rPr>
          <w:rFonts w:ascii="Arial" w:hAnsi="Arial" w:cs="Arial"/>
          <w:sz w:val="24"/>
          <w:szCs w:val="24"/>
        </w:rPr>
        <w:t>ANTECEDENTES HEREDO - FAMILIARES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90154F" w:rsidRPr="00F759AA" w:rsidTr="00CF13C0">
        <w:tc>
          <w:tcPr>
            <w:tcW w:w="4322" w:type="dxa"/>
          </w:tcPr>
          <w:p w:rsidR="0090154F" w:rsidRPr="00F759AA" w:rsidRDefault="0090154F" w:rsidP="00CF13C0">
            <w:pPr>
              <w:spacing w:after="0" w:line="240" w:lineRule="auto"/>
              <w:rPr>
                <w:rFonts w:ascii="Arial" w:hAnsi="Arial" w:cs="Arial"/>
                <w:sz w:val="24"/>
                <w:szCs w:val="24"/>
              </w:rPr>
            </w:pPr>
            <w:r w:rsidRPr="00F759AA">
              <w:rPr>
                <w:rFonts w:ascii="Arial" w:hAnsi="Arial" w:cs="Arial"/>
                <w:sz w:val="24"/>
                <w:szCs w:val="24"/>
              </w:rPr>
              <w:t>Familiares Consanguíneos ≥18 años</w:t>
            </w:r>
          </w:p>
        </w:tc>
        <w:tc>
          <w:tcPr>
            <w:tcW w:w="4322" w:type="dxa"/>
          </w:tcPr>
          <w:p w:rsidR="0090154F" w:rsidRPr="00F759AA" w:rsidRDefault="0090154F" w:rsidP="00CF13C0">
            <w:pPr>
              <w:spacing w:after="0" w:line="240" w:lineRule="auto"/>
              <w:rPr>
                <w:rFonts w:ascii="Arial" w:hAnsi="Arial" w:cs="Arial"/>
                <w:sz w:val="24"/>
                <w:szCs w:val="24"/>
              </w:rPr>
            </w:pPr>
            <w:r w:rsidRPr="00F759AA">
              <w:rPr>
                <w:rFonts w:ascii="Arial" w:hAnsi="Arial" w:cs="Arial"/>
                <w:sz w:val="24"/>
                <w:szCs w:val="24"/>
              </w:rPr>
              <w:t>Diagnóstico de Diabetes Mellitus 2</w:t>
            </w:r>
          </w:p>
        </w:tc>
      </w:tr>
      <w:tr w:rsidR="0090154F" w:rsidRPr="00F759AA" w:rsidTr="00CF13C0">
        <w:tc>
          <w:tcPr>
            <w:tcW w:w="4322" w:type="dxa"/>
          </w:tcPr>
          <w:p w:rsidR="0090154F" w:rsidRPr="00F759AA" w:rsidRDefault="0090154F" w:rsidP="00CF13C0">
            <w:pPr>
              <w:spacing w:after="0" w:line="240" w:lineRule="auto"/>
              <w:jc w:val="center"/>
              <w:rPr>
                <w:rFonts w:ascii="Arial" w:hAnsi="Arial" w:cs="Arial"/>
                <w:sz w:val="24"/>
                <w:szCs w:val="24"/>
              </w:rPr>
            </w:pPr>
            <w:r w:rsidRPr="00F759AA">
              <w:rPr>
                <w:rFonts w:ascii="Arial" w:hAnsi="Arial" w:cs="Arial"/>
                <w:sz w:val="24"/>
                <w:szCs w:val="24"/>
              </w:rPr>
              <w:t>Abuelos</w:t>
            </w:r>
          </w:p>
        </w:tc>
        <w:tc>
          <w:tcPr>
            <w:tcW w:w="4322" w:type="dxa"/>
          </w:tcPr>
          <w:p w:rsidR="0090154F" w:rsidRPr="00F759AA" w:rsidRDefault="0090154F" w:rsidP="00CF13C0">
            <w:pPr>
              <w:spacing w:after="0" w:line="240" w:lineRule="auto"/>
              <w:rPr>
                <w:rFonts w:ascii="Arial" w:hAnsi="Arial" w:cs="Arial"/>
                <w:sz w:val="24"/>
                <w:szCs w:val="24"/>
              </w:rPr>
            </w:pPr>
          </w:p>
        </w:tc>
      </w:tr>
      <w:tr w:rsidR="0090154F" w:rsidRPr="00F759AA" w:rsidTr="00CF13C0">
        <w:tc>
          <w:tcPr>
            <w:tcW w:w="4322" w:type="dxa"/>
          </w:tcPr>
          <w:p w:rsidR="0090154F" w:rsidRPr="00F759AA" w:rsidRDefault="0090154F" w:rsidP="00CF13C0">
            <w:pPr>
              <w:spacing w:after="0" w:line="240" w:lineRule="auto"/>
              <w:jc w:val="center"/>
              <w:rPr>
                <w:rFonts w:ascii="Arial" w:hAnsi="Arial" w:cs="Arial"/>
                <w:sz w:val="24"/>
                <w:szCs w:val="24"/>
              </w:rPr>
            </w:pPr>
            <w:r w:rsidRPr="00F759AA">
              <w:rPr>
                <w:rFonts w:ascii="Arial" w:hAnsi="Arial" w:cs="Arial"/>
                <w:sz w:val="24"/>
                <w:szCs w:val="24"/>
              </w:rPr>
              <w:t>Padres</w:t>
            </w:r>
          </w:p>
        </w:tc>
        <w:tc>
          <w:tcPr>
            <w:tcW w:w="4322" w:type="dxa"/>
          </w:tcPr>
          <w:p w:rsidR="0090154F" w:rsidRPr="00F759AA" w:rsidRDefault="0090154F" w:rsidP="00CF13C0">
            <w:pPr>
              <w:spacing w:after="0" w:line="240" w:lineRule="auto"/>
              <w:rPr>
                <w:rFonts w:ascii="Arial" w:hAnsi="Arial" w:cs="Arial"/>
                <w:sz w:val="24"/>
                <w:szCs w:val="24"/>
              </w:rPr>
            </w:pPr>
          </w:p>
        </w:tc>
      </w:tr>
      <w:tr w:rsidR="0090154F" w:rsidRPr="00F759AA" w:rsidTr="00CF13C0">
        <w:tc>
          <w:tcPr>
            <w:tcW w:w="4322" w:type="dxa"/>
          </w:tcPr>
          <w:p w:rsidR="0090154F" w:rsidRPr="00F759AA" w:rsidRDefault="0090154F" w:rsidP="00CF13C0">
            <w:pPr>
              <w:spacing w:after="0" w:line="240" w:lineRule="auto"/>
              <w:jc w:val="center"/>
              <w:rPr>
                <w:rFonts w:ascii="Arial" w:hAnsi="Arial" w:cs="Arial"/>
                <w:sz w:val="24"/>
                <w:szCs w:val="24"/>
              </w:rPr>
            </w:pPr>
            <w:r w:rsidRPr="00F759AA">
              <w:rPr>
                <w:rFonts w:ascii="Arial" w:hAnsi="Arial" w:cs="Arial"/>
                <w:sz w:val="24"/>
                <w:szCs w:val="24"/>
              </w:rPr>
              <w:t>Hermanos</w:t>
            </w:r>
          </w:p>
        </w:tc>
        <w:tc>
          <w:tcPr>
            <w:tcW w:w="4322" w:type="dxa"/>
          </w:tcPr>
          <w:p w:rsidR="0090154F" w:rsidRPr="00F759AA" w:rsidRDefault="0090154F" w:rsidP="00CF13C0">
            <w:pPr>
              <w:spacing w:after="0" w:line="240" w:lineRule="auto"/>
              <w:rPr>
                <w:rFonts w:ascii="Arial" w:hAnsi="Arial" w:cs="Arial"/>
                <w:sz w:val="24"/>
                <w:szCs w:val="24"/>
              </w:rPr>
            </w:pPr>
          </w:p>
        </w:tc>
      </w:tr>
    </w:tbl>
    <w:p w:rsidR="0090154F" w:rsidRPr="00F759AA" w:rsidRDefault="0090154F" w:rsidP="0090154F">
      <w:pPr>
        <w:rPr>
          <w:rFonts w:ascii="Arial" w:hAnsi="Arial" w:cs="Arial"/>
          <w:sz w:val="24"/>
          <w:szCs w:val="24"/>
        </w:rPr>
      </w:pPr>
      <w:r w:rsidRPr="00F759AA">
        <w:rPr>
          <w:rFonts w:ascii="Arial" w:hAnsi="Arial" w:cs="Arial"/>
          <w:sz w:val="24"/>
          <w:szCs w:val="24"/>
        </w:rPr>
        <w:t>*En caso positivo anotar quien y en caso negativo anotar “ninguno”.</w:t>
      </w:r>
    </w:p>
    <w:p w:rsidR="0090154F" w:rsidRPr="00F759AA" w:rsidRDefault="0090154F" w:rsidP="0090154F">
      <w:pPr>
        <w:rPr>
          <w:rFonts w:ascii="Arial" w:hAnsi="Arial" w:cs="Arial"/>
          <w:sz w:val="24"/>
          <w:szCs w:val="24"/>
        </w:rPr>
      </w:pPr>
    </w:p>
    <w:p w:rsidR="0090154F" w:rsidRPr="00F759AA" w:rsidRDefault="0090154F" w:rsidP="0090154F">
      <w:pPr>
        <w:rPr>
          <w:rFonts w:ascii="Arial" w:hAnsi="Arial" w:cs="Arial"/>
          <w:sz w:val="24"/>
          <w:szCs w:val="24"/>
        </w:rPr>
      </w:pPr>
      <w:r w:rsidRPr="00F759AA">
        <w:rPr>
          <w:rFonts w:ascii="Arial" w:hAnsi="Arial" w:cs="Arial"/>
          <w:sz w:val="24"/>
          <w:szCs w:val="24"/>
        </w:rPr>
        <w:t>LABS:      FECHA DE TOMA:___________________</w:t>
      </w:r>
    </w:p>
    <w:p w:rsidR="0090154F" w:rsidRPr="00F759AA" w:rsidRDefault="0090154F" w:rsidP="0090154F">
      <w:pPr>
        <w:rPr>
          <w:rFonts w:ascii="Arial" w:hAnsi="Arial" w:cs="Arial"/>
          <w:sz w:val="24"/>
          <w:szCs w:val="24"/>
        </w:rPr>
      </w:pPr>
      <w:r w:rsidRPr="00F759AA">
        <w:rPr>
          <w:rFonts w:ascii="Arial" w:hAnsi="Arial" w:cs="Arial"/>
          <w:sz w:val="24"/>
          <w:szCs w:val="24"/>
        </w:rPr>
        <w:t>Colesterol Total       ____________mg/dl</w:t>
      </w:r>
    </w:p>
    <w:p w:rsidR="0090154F" w:rsidRPr="00F759AA" w:rsidRDefault="0090154F" w:rsidP="0090154F">
      <w:pPr>
        <w:rPr>
          <w:rFonts w:ascii="Arial" w:hAnsi="Arial" w:cs="Arial"/>
          <w:sz w:val="24"/>
          <w:szCs w:val="24"/>
        </w:rPr>
      </w:pPr>
      <w:r w:rsidRPr="00F759AA">
        <w:rPr>
          <w:rFonts w:ascii="Arial" w:hAnsi="Arial" w:cs="Arial"/>
          <w:sz w:val="24"/>
          <w:szCs w:val="24"/>
        </w:rPr>
        <w:t>Triglicéridos             ____________mg/dl</w:t>
      </w:r>
    </w:p>
    <w:p w:rsidR="0090154F" w:rsidRPr="00F759AA" w:rsidRDefault="0090154F" w:rsidP="0090154F">
      <w:pPr>
        <w:rPr>
          <w:rFonts w:ascii="Arial" w:hAnsi="Arial" w:cs="Arial"/>
          <w:sz w:val="24"/>
          <w:szCs w:val="24"/>
        </w:rPr>
      </w:pPr>
      <w:r w:rsidRPr="00F759AA">
        <w:rPr>
          <w:rFonts w:ascii="Arial" w:hAnsi="Arial" w:cs="Arial"/>
          <w:sz w:val="24"/>
          <w:szCs w:val="24"/>
        </w:rPr>
        <w:t>DISLIPIDEMIA:</w:t>
      </w:r>
    </w:p>
    <w:p w:rsidR="0090154F" w:rsidRPr="00F759AA" w:rsidRDefault="0090154F" w:rsidP="0090154F">
      <w:pPr>
        <w:rPr>
          <w:rFonts w:ascii="Arial" w:hAnsi="Arial" w:cs="Arial"/>
          <w:sz w:val="24"/>
          <w:szCs w:val="24"/>
        </w:rPr>
      </w:pPr>
      <w:r w:rsidRPr="00F759AA">
        <w:rPr>
          <w:rFonts w:ascii="Arial" w:hAnsi="Arial" w:cs="Arial"/>
          <w:sz w:val="24"/>
          <w:szCs w:val="24"/>
        </w:rPr>
        <w:t>PRESENTE: _________       AUSENTE: _________</w:t>
      </w:r>
    </w:p>
    <w:p w:rsidR="0090154F" w:rsidRPr="00F759AA" w:rsidRDefault="0090154F" w:rsidP="0090154F">
      <w:pPr>
        <w:rPr>
          <w:rFonts w:ascii="Arial" w:hAnsi="Arial" w:cs="Arial"/>
          <w:sz w:val="24"/>
          <w:szCs w:val="24"/>
        </w:rPr>
      </w:pPr>
    </w:p>
    <w:p w:rsidR="0090154F" w:rsidRPr="00F759AA" w:rsidRDefault="0090154F" w:rsidP="0090154F">
      <w:pPr>
        <w:rPr>
          <w:rFonts w:ascii="Arial" w:hAnsi="Arial" w:cs="Arial"/>
          <w:sz w:val="24"/>
          <w:szCs w:val="24"/>
        </w:rPr>
      </w:pPr>
    </w:p>
    <w:p w:rsidR="00880199" w:rsidRPr="00F759AA" w:rsidRDefault="0090154F" w:rsidP="002C7439">
      <w:pPr>
        <w:jc w:val="right"/>
        <w:rPr>
          <w:rFonts w:ascii="Arial" w:hAnsi="Arial" w:cs="Arial"/>
          <w:sz w:val="24"/>
          <w:szCs w:val="24"/>
        </w:rPr>
      </w:pPr>
      <w:r w:rsidRPr="00F759AA">
        <w:rPr>
          <w:rFonts w:ascii="Arial" w:hAnsi="Arial" w:cs="Arial"/>
          <w:sz w:val="24"/>
          <w:szCs w:val="24"/>
        </w:rPr>
        <w:t>Fecha ________________</w:t>
      </w:r>
    </w:p>
    <w:sectPr w:rsidR="00880199" w:rsidRPr="00F759A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9D" w:rsidRDefault="00B9069D" w:rsidP="007C739B">
      <w:pPr>
        <w:spacing w:after="0" w:line="240" w:lineRule="auto"/>
      </w:pPr>
      <w:r>
        <w:separator/>
      </w:r>
    </w:p>
  </w:endnote>
  <w:endnote w:type="continuationSeparator" w:id="0">
    <w:p w:rsidR="00B9069D" w:rsidRDefault="00B9069D" w:rsidP="007C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9B" w:rsidRDefault="00D17EA9" w:rsidP="007A5EB6">
    <w:pPr>
      <w:pStyle w:val="Piedepgina"/>
      <w:jc w:val="center"/>
    </w:pPr>
    <w:r>
      <w:rPr>
        <w:rFonts w:cs="Calibri"/>
        <w:b/>
      </w:rPr>
      <w:t>Vol. 6, Núm. 12</w:t>
    </w:r>
    <w:r w:rsidR="007A5EB6">
      <w:rPr>
        <w:rFonts w:cs="Calibri"/>
        <w:b/>
      </w:rPr>
      <w:t xml:space="preserve">     </w:t>
    </w:r>
    <w:r>
      <w:rPr>
        <w:rFonts w:cs="Calibri"/>
        <w:b/>
      </w:rPr>
      <w:t xml:space="preserve">             Enero – Junio  2016</w:t>
    </w:r>
    <w:r w:rsidR="007A5EB6">
      <w:rPr>
        <w:rFonts w:cs="Calibri"/>
        <w:b/>
      </w:rPr>
      <w:t xml:space="preserve">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9D" w:rsidRDefault="00B9069D" w:rsidP="007C739B">
      <w:pPr>
        <w:spacing w:after="0" w:line="240" w:lineRule="auto"/>
      </w:pPr>
      <w:r>
        <w:separator/>
      </w:r>
    </w:p>
  </w:footnote>
  <w:footnote w:type="continuationSeparator" w:id="0">
    <w:p w:rsidR="00B9069D" w:rsidRDefault="00B9069D" w:rsidP="007C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B6" w:rsidRDefault="007A5EB6">
    <w:pPr>
      <w:pStyle w:val="Encabezado"/>
    </w:pPr>
    <w:r w:rsidRPr="003D5F49">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569"/>
    <w:multiLevelType w:val="hybridMultilevel"/>
    <w:tmpl w:val="EAA447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4213983"/>
    <w:multiLevelType w:val="hybridMultilevel"/>
    <w:tmpl w:val="09DEF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99"/>
    <w:rsid w:val="0007324D"/>
    <w:rsid w:val="00105576"/>
    <w:rsid w:val="002222ED"/>
    <w:rsid w:val="00222715"/>
    <w:rsid w:val="002C7439"/>
    <w:rsid w:val="00340151"/>
    <w:rsid w:val="003D56EE"/>
    <w:rsid w:val="0040572A"/>
    <w:rsid w:val="004418ED"/>
    <w:rsid w:val="004746E1"/>
    <w:rsid w:val="004D1F48"/>
    <w:rsid w:val="005414C6"/>
    <w:rsid w:val="00614CA0"/>
    <w:rsid w:val="007A5EB6"/>
    <w:rsid w:val="007C739B"/>
    <w:rsid w:val="008444F0"/>
    <w:rsid w:val="00880199"/>
    <w:rsid w:val="0090154F"/>
    <w:rsid w:val="00A12F2B"/>
    <w:rsid w:val="00AD5061"/>
    <w:rsid w:val="00AD7B45"/>
    <w:rsid w:val="00B51657"/>
    <w:rsid w:val="00B878EC"/>
    <w:rsid w:val="00B9069D"/>
    <w:rsid w:val="00BC4E20"/>
    <w:rsid w:val="00D17EA9"/>
    <w:rsid w:val="00DF4C16"/>
    <w:rsid w:val="00E231F8"/>
    <w:rsid w:val="00E432AD"/>
    <w:rsid w:val="00E85ADE"/>
    <w:rsid w:val="00F759AA"/>
    <w:rsid w:val="00F90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9C336-25E6-4C8F-908A-7F7C4AAF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019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0199"/>
    <w:rPr>
      <w:color w:val="0000FF" w:themeColor="hyperlink"/>
      <w:u w:val="single"/>
    </w:rPr>
  </w:style>
  <w:style w:type="paragraph" w:styleId="Prrafodelista">
    <w:name w:val="List Paragraph"/>
    <w:basedOn w:val="Normal"/>
    <w:uiPriority w:val="34"/>
    <w:qFormat/>
    <w:rsid w:val="00880199"/>
    <w:pPr>
      <w:ind w:left="720"/>
      <w:contextualSpacing/>
    </w:pPr>
  </w:style>
  <w:style w:type="paragraph" w:customStyle="1" w:styleId="DecimalAligned">
    <w:name w:val="Decimal Aligned"/>
    <w:basedOn w:val="Normal"/>
    <w:uiPriority w:val="40"/>
    <w:qFormat/>
    <w:rsid w:val="00880199"/>
    <w:pPr>
      <w:tabs>
        <w:tab w:val="decimal" w:pos="360"/>
      </w:tabs>
    </w:pPr>
    <w:rPr>
      <w:rFonts w:eastAsia="Times New Roman"/>
    </w:rPr>
  </w:style>
  <w:style w:type="character" w:styleId="nfasissutil">
    <w:name w:val="Subtle Emphasis"/>
    <w:basedOn w:val="Fuentedeprrafopredeter"/>
    <w:uiPriority w:val="19"/>
    <w:qFormat/>
    <w:rsid w:val="00880199"/>
    <w:rPr>
      <w:rFonts w:eastAsia="Times New Roman" w:cs="Times New Roman"/>
      <w:bCs w:val="0"/>
      <w:i/>
      <w:iCs/>
      <w:color w:val="808080"/>
      <w:szCs w:val="22"/>
      <w:lang w:val="es-ES"/>
    </w:rPr>
  </w:style>
  <w:style w:type="paragraph" w:styleId="Textodeglobo">
    <w:name w:val="Balloon Text"/>
    <w:basedOn w:val="Normal"/>
    <w:link w:val="TextodegloboCar"/>
    <w:uiPriority w:val="99"/>
    <w:semiHidden/>
    <w:unhideWhenUsed/>
    <w:rsid w:val="0090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54F"/>
    <w:rPr>
      <w:rFonts w:ascii="Tahoma" w:eastAsia="Calibri" w:hAnsi="Tahoma" w:cs="Tahoma"/>
      <w:sz w:val="16"/>
      <w:szCs w:val="16"/>
      <w:lang w:val="es-ES"/>
    </w:rPr>
  </w:style>
  <w:style w:type="paragraph" w:styleId="Textonotapie">
    <w:name w:val="footnote text"/>
    <w:basedOn w:val="Normal"/>
    <w:link w:val="TextonotapieCar"/>
    <w:uiPriority w:val="99"/>
    <w:unhideWhenUsed/>
    <w:rsid w:val="0090154F"/>
    <w:pPr>
      <w:spacing w:after="0" w:line="240" w:lineRule="auto"/>
    </w:pPr>
    <w:rPr>
      <w:rFonts w:eastAsia="Times New Roman"/>
      <w:sz w:val="20"/>
      <w:szCs w:val="20"/>
    </w:rPr>
  </w:style>
  <w:style w:type="character" w:customStyle="1" w:styleId="TextonotapieCar">
    <w:name w:val="Texto nota pie Car"/>
    <w:basedOn w:val="Fuentedeprrafopredeter"/>
    <w:link w:val="Textonotapie"/>
    <w:uiPriority w:val="99"/>
    <w:rsid w:val="0090154F"/>
    <w:rPr>
      <w:rFonts w:ascii="Calibri" w:eastAsia="Times New Roman" w:hAnsi="Calibri" w:cs="Times New Roman"/>
      <w:sz w:val="20"/>
      <w:szCs w:val="20"/>
      <w:lang w:val="es-ES"/>
    </w:rPr>
  </w:style>
  <w:style w:type="character" w:customStyle="1" w:styleId="longtext">
    <w:name w:val="long_text"/>
    <w:basedOn w:val="Fuentedeprrafopredeter"/>
    <w:rsid w:val="0040572A"/>
  </w:style>
  <w:style w:type="character" w:customStyle="1" w:styleId="hps">
    <w:name w:val="hps"/>
    <w:basedOn w:val="Fuentedeprrafopredeter"/>
    <w:rsid w:val="0040572A"/>
  </w:style>
  <w:style w:type="paragraph" w:styleId="Encabezado">
    <w:name w:val="header"/>
    <w:basedOn w:val="Normal"/>
    <w:link w:val="EncabezadoCar"/>
    <w:uiPriority w:val="99"/>
    <w:unhideWhenUsed/>
    <w:rsid w:val="007C73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39B"/>
    <w:rPr>
      <w:rFonts w:ascii="Calibri" w:eastAsia="Calibri" w:hAnsi="Calibri" w:cs="Times New Roman"/>
      <w:lang w:val="es-ES"/>
    </w:rPr>
  </w:style>
  <w:style w:type="paragraph" w:styleId="Piedepgina">
    <w:name w:val="footer"/>
    <w:basedOn w:val="Normal"/>
    <w:link w:val="PiedepginaCar"/>
    <w:uiPriority w:val="99"/>
    <w:unhideWhenUsed/>
    <w:rsid w:val="007C73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39B"/>
    <w:rPr>
      <w:rFonts w:ascii="Calibri" w:eastAsia="Calibri" w:hAnsi="Calibri" w:cs="Times New Roman"/>
      <w:lang w:val="es-ES"/>
    </w:rPr>
  </w:style>
  <w:style w:type="paragraph" w:styleId="Bibliografa">
    <w:name w:val="Bibliography"/>
    <w:basedOn w:val="Normal"/>
    <w:next w:val="Normal"/>
    <w:uiPriority w:val="37"/>
    <w:unhideWhenUsed/>
    <w:rsid w:val="007A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asocimed.cl/Guias%20Clinicas/endocrinologia/dislipidemia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Prevalencia por Rango de edades</c:v>
                </c:pt>
              </c:strCache>
            </c:strRef>
          </c:tx>
          <c:dPt>
            <c:idx val="0"/>
            <c:bubble3D val="0"/>
            <c:extLst>
              <c:ext xmlns:c16="http://schemas.microsoft.com/office/drawing/2014/chart" uri="{C3380CC4-5D6E-409C-BE32-E72D297353CC}">
                <c16:uniqueId val="{00000000-A196-42CA-84FE-CBFB2A976791}"/>
              </c:ext>
            </c:extLst>
          </c:dPt>
          <c:dPt>
            <c:idx val="1"/>
            <c:bubble3D val="0"/>
            <c:extLst>
              <c:ext xmlns:c16="http://schemas.microsoft.com/office/drawing/2014/chart" uri="{C3380CC4-5D6E-409C-BE32-E72D297353CC}">
                <c16:uniqueId val="{00000001-A196-42CA-84FE-CBFB2A976791}"/>
              </c:ext>
            </c:extLst>
          </c:dPt>
          <c:dLbls>
            <c:dLbl>
              <c:idx val="0"/>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96-42CA-84FE-CBFB2A976791}"/>
                </c:ext>
              </c:extLst>
            </c:dLbl>
            <c:dLbl>
              <c:idx val="1"/>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96-42CA-84FE-CBFB2A97679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Hoja1!$A$2:$A$3</c:f>
              <c:strCache>
                <c:ptCount val="2"/>
                <c:pt idx="0">
                  <c:v>30 a 45 años</c:v>
                </c:pt>
                <c:pt idx="1">
                  <c:v>46 a 60 años</c:v>
                </c:pt>
              </c:strCache>
            </c:strRef>
          </c:cat>
          <c:val>
            <c:numRef>
              <c:f>Hoja1!$B$2:$B$3</c:f>
              <c:numCache>
                <c:formatCode>0.00%</c:formatCode>
                <c:ptCount val="2"/>
                <c:pt idx="0">
                  <c:v>0.41799999999999998</c:v>
                </c:pt>
                <c:pt idx="1">
                  <c:v>0.58199999999999996</c:v>
                </c:pt>
              </c:numCache>
            </c:numRef>
          </c:val>
          <c:extLst>
            <c:ext xmlns:c16="http://schemas.microsoft.com/office/drawing/2014/chart" uri="{C3380CC4-5D6E-409C-BE32-E72D297353CC}">
              <c16:uniqueId val="{00000002-A196-42CA-84FE-CBFB2A976791}"/>
            </c:ext>
          </c:extLst>
        </c:ser>
        <c:dLbls>
          <c:showLegendKey val="0"/>
          <c:showVal val="0"/>
          <c:showCatName val="0"/>
          <c:showSerName val="0"/>
          <c:showPercent val="0"/>
          <c:showBubbleSize val="0"/>
          <c:showLeaderLines val="1"/>
        </c:dLbls>
      </c:pie3DChart>
      <c:spPr>
        <a:noFill/>
        <a:ln w="25395">
          <a:noFill/>
        </a:ln>
      </c:spPr>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Prevalencia de DM2 asociada al sexo</c:v>
                </c:pt>
              </c:strCache>
            </c:strRef>
          </c:tx>
          <c:explosion val="25"/>
          <c:dPt>
            <c:idx val="0"/>
            <c:bubble3D val="0"/>
            <c:extLst>
              <c:ext xmlns:c16="http://schemas.microsoft.com/office/drawing/2014/chart" uri="{C3380CC4-5D6E-409C-BE32-E72D297353CC}">
                <c16:uniqueId val="{00000000-51C7-4EC5-88BB-47E95B91CC27}"/>
              </c:ext>
            </c:extLst>
          </c:dPt>
          <c:dPt>
            <c:idx val="1"/>
            <c:bubble3D val="0"/>
            <c:extLst>
              <c:ext xmlns:c16="http://schemas.microsoft.com/office/drawing/2014/chart" uri="{C3380CC4-5D6E-409C-BE32-E72D297353CC}">
                <c16:uniqueId val="{00000001-51C7-4EC5-88BB-47E95B91CC27}"/>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mujer</c:v>
                </c:pt>
                <c:pt idx="1">
                  <c:v>hombre</c:v>
                </c:pt>
              </c:strCache>
            </c:strRef>
          </c:cat>
          <c:val>
            <c:numRef>
              <c:f>Hoja1!$B$2:$B$3</c:f>
              <c:numCache>
                <c:formatCode>0%</c:formatCode>
                <c:ptCount val="2"/>
                <c:pt idx="0">
                  <c:v>0.55000000000000004</c:v>
                </c:pt>
                <c:pt idx="1">
                  <c:v>0.45</c:v>
                </c:pt>
              </c:numCache>
            </c:numRef>
          </c:val>
          <c:extLst>
            <c:ext xmlns:c16="http://schemas.microsoft.com/office/drawing/2014/chart" uri="{C3380CC4-5D6E-409C-BE32-E72D297353CC}">
              <c16:uniqueId val="{00000002-51C7-4EC5-88BB-47E95B91CC27}"/>
            </c:ext>
          </c:extLst>
        </c:ser>
        <c:dLbls>
          <c:showLegendKey val="0"/>
          <c:showVal val="0"/>
          <c:showCatName val="0"/>
          <c:showSerName val="0"/>
          <c:showPercent val="0"/>
          <c:showBubbleSize val="0"/>
          <c:showLeaderLines val="1"/>
        </c:dLbls>
      </c:pie3DChart>
      <c:spPr>
        <a:noFill/>
        <a:ln w="25395">
          <a:noFill/>
        </a:ln>
      </c:spPr>
    </c:plotArea>
    <c:legend>
      <c:legendPos val="r"/>
      <c:overlay val="0"/>
    </c:legend>
    <c:plotVisOnly val="1"/>
    <c:dispBlanksAs val="zero"/>
    <c:showDLblsOverMax val="0"/>
  </c:chart>
  <c:spPr>
    <a:solidFill>
      <a:schemeClr val="accent6">
        <a:lumMod val="60000"/>
        <a:lumOff val="40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PORCENTAJE DE RIESGO DE LOS CASOS </c:v>
                </c:pt>
              </c:strCache>
            </c:strRef>
          </c:tx>
          <c:invertIfNegative val="0"/>
          <c:dLbls>
            <c:dLbl>
              <c:idx val="0"/>
              <c:layout>
                <c:manualLayout>
                  <c:x val="1.38888888888889E-2"/>
                  <c:y val="0.16666666666666666"/>
                </c:manualLayout>
              </c:layout>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27-4B56-88F3-F8805F22E0F4}"/>
                </c:ext>
              </c:extLst>
            </c:dLbl>
            <c:dLbl>
              <c:idx val="1"/>
              <c:layout>
                <c:manualLayout>
                  <c:x val="1.1574074074074035E-2"/>
                  <c:y val="0.22619047619047628"/>
                </c:manualLayout>
              </c:layout>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27-4B56-88F3-F8805F22E0F4}"/>
                </c:ext>
              </c:extLst>
            </c:dLbl>
            <c:dLbl>
              <c:idx val="2"/>
              <c:layout>
                <c:manualLayout>
                  <c:x val="1.8518518518518528E-2"/>
                  <c:y val="0.21031746031746057"/>
                </c:manualLayout>
              </c:layout>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27-4B56-88F3-F8805F22E0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AHF</c:v>
                </c:pt>
                <c:pt idx="1">
                  <c:v>OBESIDAD</c:v>
                </c:pt>
                <c:pt idx="2">
                  <c:v>DISLIPIDEMIA</c:v>
                </c:pt>
              </c:strCache>
            </c:strRef>
          </c:cat>
          <c:val>
            <c:numRef>
              <c:f>Hoja1!$B$2:$B$4</c:f>
              <c:numCache>
                <c:formatCode>0.00%</c:formatCode>
                <c:ptCount val="3"/>
                <c:pt idx="0" formatCode="0%">
                  <c:v>0.36</c:v>
                </c:pt>
                <c:pt idx="1">
                  <c:v>0.61499999999999999</c:v>
                </c:pt>
                <c:pt idx="2">
                  <c:v>0.41299999999999998</c:v>
                </c:pt>
              </c:numCache>
            </c:numRef>
          </c:val>
          <c:extLst>
            <c:ext xmlns:c16="http://schemas.microsoft.com/office/drawing/2014/chart" uri="{C3380CC4-5D6E-409C-BE32-E72D297353CC}">
              <c16:uniqueId val="{00000003-D427-4B56-88F3-F8805F22E0F4}"/>
            </c:ext>
          </c:extLst>
        </c:ser>
        <c:dLbls>
          <c:showLegendKey val="0"/>
          <c:showVal val="0"/>
          <c:showCatName val="0"/>
          <c:showSerName val="0"/>
          <c:showPercent val="0"/>
          <c:showBubbleSize val="0"/>
        </c:dLbls>
        <c:gapWidth val="150"/>
        <c:shape val="cylinder"/>
        <c:axId val="91437312"/>
        <c:axId val="91467776"/>
        <c:axId val="0"/>
      </c:bar3DChart>
      <c:catAx>
        <c:axId val="91437312"/>
        <c:scaling>
          <c:orientation val="minMax"/>
        </c:scaling>
        <c:delete val="0"/>
        <c:axPos val="b"/>
        <c:numFmt formatCode="General" sourceLinked="1"/>
        <c:majorTickMark val="out"/>
        <c:minorTickMark val="none"/>
        <c:tickLblPos val="nextTo"/>
        <c:crossAx val="91467776"/>
        <c:crosses val="autoZero"/>
        <c:auto val="1"/>
        <c:lblAlgn val="ctr"/>
        <c:lblOffset val="100"/>
        <c:noMultiLvlLbl val="0"/>
      </c:catAx>
      <c:valAx>
        <c:axId val="91467776"/>
        <c:scaling>
          <c:orientation val="minMax"/>
        </c:scaling>
        <c:delete val="0"/>
        <c:axPos val="l"/>
        <c:majorGridlines/>
        <c:numFmt formatCode="0%" sourceLinked="1"/>
        <c:majorTickMark val="out"/>
        <c:minorTickMark val="none"/>
        <c:tickLblPos val="nextTo"/>
        <c:crossAx val="91437312"/>
        <c:crosses val="autoZero"/>
        <c:crossBetween val="between"/>
      </c:valAx>
      <c:spPr>
        <a:noFill/>
        <a:ln w="25395">
          <a:noFill/>
        </a:ln>
      </c:spPr>
    </c:plotArea>
    <c:legend>
      <c:legendPos val="r"/>
      <c:overlay val="0"/>
    </c:legend>
    <c:plotVisOnly val="1"/>
    <c:dispBlanksAs val="gap"/>
    <c:showDLblsOverMax val="0"/>
  </c:chart>
  <c:spPr>
    <a:solidFill>
      <a:srgbClr val="A8A5BF"/>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PORCENTAJE DE CASOS CON DISLIPIDEMIA COMO FACTOR DE RIESGO</c:v>
                </c:pt>
              </c:strCache>
            </c:strRef>
          </c:tx>
          <c:explosion val="25"/>
          <c:dPt>
            <c:idx val="0"/>
            <c:bubble3D val="0"/>
            <c:extLst>
              <c:ext xmlns:c16="http://schemas.microsoft.com/office/drawing/2014/chart" uri="{C3380CC4-5D6E-409C-BE32-E72D297353CC}">
                <c16:uniqueId val="{00000000-8405-42A7-BD8E-088F6C70665F}"/>
              </c:ext>
            </c:extLst>
          </c:dPt>
          <c:dPt>
            <c:idx val="1"/>
            <c:bubble3D val="0"/>
            <c:extLst>
              <c:ext xmlns:c16="http://schemas.microsoft.com/office/drawing/2014/chart" uri="{C3380CC4-5D6E-409C-BE32-E72D297353CC}">
                <c16:uniqueId val="{00000001-8405-42A7-BD8E-088F6C70665F}"/>
              </c:ext>
            </c:extLst>
          </c:dPt>
          <c:dLbls>
            <c:dLbl>
              <c:idx val="0"/>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05-42A7-BD8E-088F6C70665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Hoja1!$A$2:$A$3</c:f>
              <c:strCache>
                <c:ptCount val="2"/>
                <c:pt idx="0">
                  <c:v>DISLIPIDEMIA</c:v>
                </c:pt>
                <c:pt idx="1">
                  <c:v>SIN DISLIPIDEMIA</c:v>
                </c:pt>
              </c:strCache>
            </c:strRef>
          </c:cat>
          <c:val>
            <c:numRef>
              <c:f>Hoja1!$B$2:$B$3</c:f>
              <c:numCache>
                <c:formatCode>0.00%</c:formatCode>
                <c:ptCount val="2"/>
                <c:pt idx="0">
                  <c:v>0.41299999999999998</c:v>
                </c:pt>
                <c:pt idx="1">
                  <c:v>0.58699999999999997</c:v>
                </c:pt>
              </c:numCache>
            </c:numRef>
          </c:val>
          <c:extLst>
            <c:ext xmlns:c16="http://schemas.microsoft.com/office/drawing/2014/chart" uri="{C3380CC4-5D6E-409C-BE32-E72D297353CC}">
              <c16:uniqueId val="{00000002-8405-42A7-BD8E-088F6C70665F}"/>
            </c:ext>
          </c:extLst>
        </c:ser>
        <c:dLbls>
          <c:showLegendKey val="0"/>
          <c:showVal val="0"/>
          <c:showCatName val="0"/>
          <c:showSerName val="0"/>
          <c:showPercent val="0"/>
          <c:showBubbleSize val="0"/>
          <c:showLeaderLines val="1"/>
        </c:dLbls>
      </c:pie3DChart>
      <c:spPr>
        <a:noFill/>
        <a:ln w="25383">
          <a:noFill/>
        </a:ln>
      </c:spPr>
    </c:plotArea>
    <c:legend>
      <c:legendPos val="r"/>
      <c:overlay val="0"/>
    </c:legend>
    <c:plotVisOnly val="1"/>
    <c:dispBlanksAs val="zero"/>
    <c:showDLblsOverMax val="0"/>
  </c:chart>
  <c:spPr>
    <a:solidFill>
      <a:srgbClr val="9BE9C4"/>
    </a:soli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FRECUENCIA POR TIPOS DE DISLIPIDEMIA</c:v>
                </c:pt>
              </c:strCache>
            </c:strRef>
          </c:tx>
          <c:explosion val="25"/>
          <c:dPt>
            <c:idx val="0"/>
            <c:bubble3D val="0"/>
            <c:extLst>
              <c:ext xmlns:c16="http://schemas.microsoft.com/office/drawing/2014/chart" uri="{C3380CC4-5D6E-409C-BE32-E72D297353CC}">
                <c16:uniqueId val="{00000000-63BE-4625-BB39-9E7BE7FA2298}"/>
              </c:ext>
            </c:extLst>
          </c:dPt>
          <c:dPt>
            <c:idx val="1"/>
            <c:bubble3D val="0"/>
            <c:extLst>
              <c:ext xmlns:c16="http://schemas.microsoft.com/office/drawing/2014/chart" uri="{C3380CC4-5D6E-409C-BE32-E72D297353CC}">
                <c16:uniqueId val="{00000001-63BE-4625-BB39-9E7BE7FA2298}"/>
              </c:ext>
            </c:extLst>
          </c:dPt>
          <c:dPt>
            <c:idx val="2"/>
            <c:bubble3D val="0"/>
            <c:extLst>
              <c:ext xmlns:c16="http://schemas.microsoft.com/office/drawing/2014/chart" uri="{C3380CC4-5D6E-409C-BE32-E72D297353CC}">
                <c16:uniqueId val="{00000002-63BE-4625-BB39-9E7BE7FA2298}"/>
              </c:ext>
            </c:extLst>
          </c:dPt>
          <c:dLbls>
            <c:dLbl>
              <c:idx val="0"/>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BE-4625-BB39-9E7BE7FA2298}"/>
                </c:ext>
              </c:extLst>
            </c:dLbl>
            <c:dLbl>
              <c:idx val="1"/>
              <c:spPr/>
              <c:txPr>
                <a:bodyPr/>
                <a:lstStyle/>
                <a:p>
                  <a:pPr>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BE-4625-BB39-9E7BE7FA229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Hoja1!$A$2:$A$4</c:f>
              <c:strCache>
                <c:ptCount val="3"/>
                <c:pt idx="0">
                  <c:v>HIPERCOLESTEROLEMIA</c:v>
                </c:pt>
                <c:pt idx="1">
                  <c:v>HIPERTRIGLICERIDEMIA</c:v>
                </c:pt>
                <c:pt idx="2">
                  <c:v>NINGUNA</c:v>
                </c:pt>
              </c:strCache>
            </c:strRef>
          </c:cat>
          <c:val>
            <c:numRef>
              <c:f>Hoja1!$B$2:$B$4</c:f>
              <c:numCache>
                <c:formatCode>0.00%</c:formatCode>
                <c:ptCount val="3"/>
                <c:pt idx="0">
                  <c:v>0.192</c:v>
                </c:pt>
                <c:pt idx="1">
                  <c:v>0.221</c:v>
                </c:pt>
                <c:pt idx="2">
                  <c:v>0.58699999999999997</c:v>
                </c:pt>
              </c:numCache>
            </c:numRef>
          </c:val>
          <c:extLst>
            <c:ext xmlns:c16="http://schemas.microsoft.com/office/drawing/2014/chart" uri="{C3380CC4-5D6E-409C-BE32-E72D297353CC}">
              <c16:uniqueId val="{00000003-63BE-4625-BB39-9E7BE7FA2298}"/>
            </c:ext>
          </c:extLst>
        </c:ser>
        <c:dLbls>
          <c:showLegendKey val="0"/>
          <c:showVal val="0"/>
          <c:showCatName val="0"/>
          <c:showSerName val="0"/>
          <c:showPercent val="0"/>
          <c:showBubbleSize val="0"/>
          <c:showLeaderLines val="1"/>
        </c:dLbls>
      </c:pie3DChart>
      <c:spPr>
        <a:noFill/>
        <a:ln w="25378">
          <a:noFill/>
        </a:ln>
      </c:spPr>
    </c:plotArea>
    <c:legend>
      <c:legendPos val="r"/>
      <c:overlay val="0"/>
    </c:legend>
    <c:plotVisOnly val="1"/>
    <c:dispBlanksAs val="zero"/>
    <c:showDLblsOverMax val="0"/>
  </c:chart>
  <c:spPr>
    <a:solidFill>
      <a:schemeClr val="tx2">
        <a:lumMod val="20000"/>
        <a:lumOff val="80000"/>
      </a:schemeClr>
    </a:solidFill>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19</TotalTime>
  <Pages>15</Pages>
  <Words>2862</Words>
  <Characters>15741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Sarabia</dc:creator>
  <cp:lastModifiedBy>FRANCISCO</cp:lastModifiedBy>
  <cp:revision>8</cp:revision>
  <dcterms:created xsi:type="dcterms:W3CDTF">2016-04-24T22:09:00Z</dcterms:created>
  <dcterms:modified xsi:type="dcterms:W3CDTF">2017-03-22T22:32:00Z</dcterms:modified>
</cp:coreProperties>
</file>