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02" w:rsidRPr="00D8288A" w:rsidRDefault="005D0202" w:rsidP="004A0431">
      <w:pPr>
        <w:shd w:val="solid" w:color="FFFFFF" w:fill="auto"/>
        <w:jc w:val="right"/>
        <w:rPr>
          <w:rFonts w:eastAsia="Times New Roman" w:cs="Calibri"/>
          <w:color w:val="7030A0"/>
          <w:sz w:val="36"/>
          <w:szCs w:val="36"/>
          <w:shd w:val="solid" w:color="FFFFFF" w:fill="auto"/>
          <w:lang w:val="en-US" w:eastAsia="ru-RU"/>
        </w:rPr>
      </w:pPr>
      <w:r w:rsidRPr="00E3337A">
        <w:rPr>
          <w:rFonts w:eastAsia="Times New Roman" w:cs="Calibri"/>
          <w:color w:val="7030A0"/>
          <w:sz w:val="36"/>
          <w:szCs w:val="36"/>
          <w:shd w:val="solid" w:color="FFFFFF" w:fill="auto"/>
          <w:lang w:eastAsia="ru-RU"/>
        </w:rPr>
        <w:t xml:space="preserve">Estrategias de comunicación aplicadas a la empresa cultural Letra Uno. </w:t>
      </w:r>
      <w:r w:rsidRPr="00D8288A">
        <w:rPr>
          <w:rFonts w:eastAsia="Times New Roman" w:cs="Calibri"/>
          <w:color w:val="7030A0"/>
          <w:sz w:val="36"/>
          <w:szCs w:val="36"/>
          <w:shd w:val="solid" w:color="FFFFFF" w:fill="auto"/>
          <w:lang w:val="en-US" w:eastAsia="ru-RU"/>
        </w:rPr>
        <w:t>Proyectos de lectura</w:t>
      </w:r>
    </w:p>
    <w:p w:rsidR="004A0431" w:rsidRPr="004A0431" w:rsidRDefault="004A0431" w:rsidP="004A0431">
      <w:pPr>
        <w:shd w:val="solid" w:color="FFFFFF" w:fill="auto"/>
        <w:jc w:val="right"/>
        <w:rPr>
          <w:rFonts w:ascii="Arial" w:eastAsia="Times New Roman" w:hAnsi="Arial" w:cs="Arial"/>
          <w:b/>
          <w:i/>
          <w:lang w:eastAsia="es-MX"/>
        </w:rPr>
      </w:pPr>
      <w:r w:rsidRPr="00D8288A">
        <w:rPr>
          <w:rFonts w:eastAsia="Times New Roman" w:cs="Calibri"/>
          <w:i/>
          <w:color w:val="7030A0"/>
          <w:sz w:val="28"/>
          <w:szCs w:val="36"/>
          <w:shd w:val="solid" w:color="FFFFFF" w:fill="auto"/>
          <w:lang w:val="en-US" w:eastAsia="ru-RU"/>
        </w:rPr>
        <w:t xml:space="preserve">Communication strategies applied to the cultural enterprise lyrics One. </w:t>
      </w:r>
      <w:r w:rsidRPr="00E3337A">
        <w:rPr>
          <w:rFonts w:eastAsia="Times New Roman" w:cs="Calibri"/>
          <w:i/>
          <w:color w:val="7030A0"/>
          <w:sz w:val="28"/>
          <w:szCs w:val="36"/>
          <w:shd w:val="solid" w:color="FFFFFF" w:fill="auto"/>
          <w:lang w:eastAsia="ru-RU"/>
        </w:rPr>
        <w:t>Projects Reading</w:t>
      </w:r>
    </w:p>
    <w:p w:rsidR="004A0431" w:rsidRDefault="004A0431" w:rsidP="005D0202">
      <w:pPr>
        <w:shd w:val="clear" w:color="auto" w:fill="FFFFFF"/>
        <w:spacing w:after="120" w:line="360" w:lineRule="auto"/>
        <w:ind w:left="357" w:right="301"/>
        <w:jc w:val="right"/>
        <w:textAlignment w:val="baseline"/>
        <w:outlineLvl w:val="2"/>
        <w:rPr>
          <w:rFonts w:cs="Calibri"/>
          <w:b/>
          <w:sz w:val="24"/>
          <w:szCs w:val="24"/>
        </w:rPr>
      </w:pPr>
    </w:p>
    <w:p w:rsidR="005D0202" w:rsidRDefault="004A0431" w:rsidP="004A0431">
      <w:pPr>
        <w:shd w:val="clear" w:color="auto" w:fill="FFFFFF"/>
        <w:spacing w:after="120"/>
        <w:ind w:left="357" w:right="49"/>
        <w:jc w:val="right"/>
        <w:textAlignment w:val="baseline"/>
        <w:outlineLvl w:val="2"/>
        <w:rPr>
          <w:rFonts w:ascii="Arial" w:eastAsia="Times New Roman" w:hAnsi="Arial" w:cs="Arial"/>
          <w:lang w:eastAsia="es-MX"/>
        </w:rPr>
      </w:pPr>
      <w:r w:rsidRPr="004A0431">
        <w:rPr>
          <w:rFonts w:cs="Calibri"/>
          <w:b/>
          <w:sz w:val="24"/>
          <w:szCs w:val="24"/>
        </w:rPr>
        <w:t>Silvia Quezada Camberos</w:t>
      </w:r>
      <w:r>
        <w:rPr>
          <w:rFonts w:ascii="Arial" w:eastAsia="Times New Roman" w:hAnsi="Arial" w:cs="Arial"/>
          <w:lang w:eastAsia="es-MX"/>
        </w:rPr>
        <w:br/>
      </w:r>
      <w:r w:rsidR="005D0202">
        <w:rPr>
          <w:rFonts w:ascii="Arial" w:eastAsia="Times New Roman" w:hAnsi="Arial" w:cs="Arial"/>
          <w:lang w:eastAsia="es-MX"/>
        </w:rPr>
        <w:t xml:space="preserve"> </w:t>
      </w:r>
      <w:r w:rsidR="005D0202" w:rsidRPr="004A0431">
        <w:rPr>
          <w:rFonts w:cs="Calibri"/>
          <w:sz w:val="24"/>
          <w:szCs w:val="24"/>
        </w:rPr>
        <w:t>Universidad de Guadalajara</w:t>
      </w:r>
      <w:r w:rsidR="00D8288A">
        <w:rPr>
          <w:rFonts w:cs="Calibri"/>
          <w:sz w:val="24"/>
          <w:lang w:val="es-ES"/>
        </w:rPr>
        <w:t>, México</w:t>
      </w:r>
      <w:r w:rsidR="00F67374">
        <w:rPr>
          <w:rFonts w:cs="Calibri"/>
          <w:sz w:val="24"/>
          <w:szCs w:val="24"/>
        </w:rPr>
        <w:br/>
      </w:r>
      <w:r w:rsidR="00F67374" w:rsidRPr="003D7762">
        <w:rPr>
          <w:rStyle w:val="Hipervnculo"/>
          <w:rFonts w:eastAsia="Times New Roman" w:cs="Calibri"/>
          <w:color w:val="FF0000"/>
          <w:sz w:val="24"/>
          <w:u w:val="none"/>
          <w:lang w:eastAsia="es-MX"/>
        </w:rPr>
        <w:t>silvia_quezada@hotmail.com</w:t>
      </w:r>
    </w:p>
    <w:p w:rsidR="00F67374" w:rsidRDefault="00F67374" w:rsidP="004A0431">
      <w:pPr>
        <w:shd w:val="clear" w:color="auto" w:fill="FFFFFF"/>
        <w:spacing w:after="120"/>
        <w:ind w:left="357" w:right="49"/>
        <w:jc w:val="right"/>
        <w:textAlignment w:val="baseline"/>
        <w:outlineLvl w:val="2"/>
        <w:rPr>
          <w:rFonts w:cs="Calibri"/>
          <w:b/>
          <w:sz w:val="24"/>
          <w:szCs w:val="24"/>
        </w:rPr>
      </w:pPr>
    </w:p>
    <w:p w:rsidR="005D0202" w:rsidRPr="00054FC4" w:rsidRDefault="004A0431" w:rsidP="004A0431">
      <w:pPr>
        <w:shd w:val="clear" w:color="auto" w:fill="FFFFFF"/>
        <w:spacing w:after="120"/>
        <w:ind w:left="357" w:right="49"/>
        <w:jc w:val="right"/>
        <w:textAlignment w:val="baseline"/>
        <w:outlineLvl w:val="2"/>
        <w:rPr>
          <w:rFonts w:ascii="Arial" w:eastAsia="Times New Roman" w:hAnsi="Arial" w:cs="Arial"/>
          <w:lang w:eastAsia="es-MX"/>
        </w:rPr>
      </w:pPr>
      <w:r w:rsidRPr="004A0431">
        <w:rPr>
          <w:rFonts w:cs="Calibri"/>
          <w:b/>
          <w:sz w:val="24"/>
          <w:szCs w:val="24"/>
        </w:rPr>
        <w:t>Mayra Margarito Gaspar</w:t>
      </w:r>
      <w:r>
        <w:rPr>
          <w:rFonts w:ascii="Arial" w:eastAsia="Times New Roman" w:hAnsi="Arial" w:cs="Arial"/>
          <w:lang w:eastAsia="es-MX"/>
        </w:rPr>
        <w:br/>
      </w:r>
      <w:r w:rsidR="005D0202" w:rsidRPr="004A0431">
        <w:rPr>
          <w:rFonts w:cs="Calibri"/>
          <w:sz w:val="24"/>
          <w:szCs w:val="24"/>
        </w:rPr>
        <w:t>Universidad de Guadalajara</w:t>
      </w:r>
      <w:r w:rsidR="00D8288A">
        <w:rPr>
          <w:rFonts w:cs="Calibri"/>
          <w:sz w:val="24"/>
          <w:lang w:val="es-ES"/>
        </w:rPr>
        <w:t>, México</w:t>
      </w:r>
      <w:bookmarkStart w:id="0" w:name="_GoBack"/>
      <w:bookmarkEnd w:id="0"/>
      <w:r w:rsidR="00F67374">
        <w:rPr>
          <w:rFonts w:cs="Calibri"/>
          <w:sz w:val="24"/>
          <w:szCs w:val="24"/>
        </w:rPr>
        <w:br/>
      </w:r>
      <w:r w:rsidR="00F67374" w:rsidRPr="003D7762">
        <w:rPr>
          <w:rStyle w:val="Hipervnculo"/>
          <w:rFonts w:eastAsia="Times New Roman" w:cs="Calibri"/>
          <w:color w:val="FF0000"/>
          <w:sz w:val="24"/>
          <w:u w:val="none"/>
          <w:lang w:eastAsia="es-MX"/>
        </w:rPr>
        <w:t>mayra_m_g@yahoo.com.mx</w:t>
      </w:r>
    </w:p>
    <w:p w:rsidR="004A0431" w:rsidRDefault="004A0431" w:rsidP="00F541D0">
      <w:pPr>
        <w:shd w:val="clear" w:color="auto" w:fill="FFFFFF"/>
        <w:spacing w:after="0" w:line="360" w:lineRule="auto"/>
        <w:ind w:right="301"/>
        <w:jc w:val="both"/>
        <w:textAlignment w:val="baseline"/>
        <w:outlineLvl w:val="2"/>
        <w:rPr>
          <w:rFonts w:ascii="Arial" w:eastAsia="Times New Roman" w:hAnsi="Arial" w:cs="Arial"/>
          <w:b/>
          <w:lang w:eastAsia="es-MX"/>
        </w:rPr>
      </w:pPr>
    </w:p>
    <w:p w:rsidR="004A0431" w:rsidRDefault="004A0431" w:rsidP="00F541D0">
      <w:pPr>
        <w:shd w:val="clear" w:color="auto" w:fill="FFFFFF"/>
        <w:spacing w:after="0" w:line="360" w:lineRule="auto"/>
        <w:ind w:right="301"/>
        <w:jc w:val="both"/>
        <w:textAlignment w:val="baseline"/>
        <w:outlineLvl w:val="2"/>
        <w:rPr>
          <w:rFonts w:ascii="Arial" w:eastAsia="Times New Roman" w:hAnsi="Arial" w:cs="Arial"/>
          <w:b/>
          <w:lang w:eastAsia="es-MX"/>
        </w:rPr>
      </w:pPr>
    </w:p>
    <w:p w:rsidR="005D0202" w:rsidRPr="004A0431" w:rsidRDefault="005D0202" w:rsidP="00F541D0">
      <w:pPr>
        <w:shd w:val="clear" w:color="auto" w:fill="FFFFFF"/>
        <w:spacing w:after="0" w:line="360" w:lineRule="auto"/>
        <w:ind w:right="301"/>
        <w:jc w:val="both"/>
        <w:textAlignment w:val="baseline"/>
        <w:outlineLvl w:val="2"/>
        <w:rPr>
          <w:rFonts w:eastAsia="Times New Roman" w:cs="Calibri"/>
          <w:color w:val="7030A0"/>
          <w:sz w:val="28"/>
          <w:szCs w:val="28"/>
          <w:lang w:val="es-ES" w:eastAsia="es-ES"/>
        </w:rPr>
      </w:pPr>
      <w:r w:rsidRPr="004A0431">
        <w:rPr>
          <w:rFonts w:eastAsia="Times New Roman" w:cs="Calibri"/>
          <w:color w:val="7030A0"/>
          <w:sz w:val="28"/>
          <w:szCs w:val="28"/>
          <w:lang w:val="es-ES" w:eastAsia="es-ES"/>
        </w:rPr>
        <w:t>Resumen</w:t>
      </w:r>
    </w:p>
    <w:p w:rsidR="005D0202" w:rsidRPr="004A0431" w:rsidRDefault="005D0202" w:rsidP="00F541D0">
      <w:pPr>
        <w:adjustRightInd w:val="0"/>
        <w:spacing w:after="0" w:line="360" w:lineRule="auto"/>
        <w:jc w:val="both"/>
        <w:rPr>
          <w:rFonts w:ascii="Times New Roman" w:eastAsia="Times New Roman" w:hAnsi="Times New Roman"/>
          <w:bCs/>
          <w:color w:val="000000"/>
          <w:lang w:eastAsia="es-MX"/>
        </w:rPr>
      </w:pPr>
      <w:r w:rsidRPr="004A0431">
        <w:rPr>
          <w:rFonts w:ascii="Times New Roman" w:eastAsia="Times New Roman" w:hAnsi="Times New Roman"/>
          <w:bCs/>
          <w:color w:val="000000"/>
          <w:sz w:val="24"/>
          <w:lang w:eastAsia="es-MX"/>
        </w:rPr>
        <w:t>El presente trabajo es producto de un estudio empírico de investigación realizado durante los meses de junio a agosto de 2014 en el Centro de Ciencias Sociales y Humanidades de la Universidad de Guadalajara. Plantea la dificultad de insertar a seis estudiantes de la carrera de comunicación procedentes de la Universidad Juárez Autónoma de Tabasco en un tópico compartido con el área de las Letras. La vinculación con la empresa Letra Uno, proyectos de lectura permitió la construcción de un manual operativo, la redacción científica de reseñas literarias y la elaboración de un estudio de caso.</w:t>
      </w:r>
      <w:r w:rsidRPr="004A0431">
        <w:rPr>
          <w:rFonts w:ascii="Times New Roman" w:eastAsia="Times New Roman" w:hAnsi="Times New Roman"/>
          <w:bCs/>
          <w:color w:val="000000"/>
          <w:lang w:eastAsia="es-MX"/>
        </w:rPr>
        <w:t xml:space="preserve"> </w:t>
      </w:r>
    </w:p>
    <w:p w:rsidR="004A0431"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s-ES" w:eastAsia="es-ES"/>
        </w:rPr>
      </w:pPr>
    </w:p>
    <w:p w:rsidR="005D0202" w:rsidRPr="005D0202" w:rsidRDefault="005D0202" w:rsidP="004A0431">
      <w:pPr>
        <w:shd w:val="clear" w:color="auto" w:fill="FFFFFF"/>
        <w:spacing w:after="0" w:line="360" w:lineRule="auto"/>
        <w:ind w:right="301"/>
        <w:jc w:val="both"/>
        <w:textAlignment w:val="baseline"/>
        <w:outlineLvl w:val="2"/>
        <w:rPr>
          <w:rFonts w:ascii="Arial" w:eastAsia="Times New Roman" w:hAnsi="Arial" w:cs="Arial"/>
          <w:color w:val="000000"/>
          <w:lang w:eastAsia="es-MX"/>
        </w:rPr>
      </w:pPr>
      <w:r w:rsidRPr="004A0431">
        <w:rPr>
          <w:rFonts w:eastAsia="Times New Roman" w:cs="Calibri"/>
          <w:color w:val="7030A0"/>
          <w:sz w:val="28"/>
          <w:szCs w:val="28"/>
          <w:lang w:val="es-ES" w:eastAsia="es-ES"/>
        </w:rPr>
        <w:t>Palabras clave</w:t>
      </w:r>
      <w:r w:rsidR="004A0431">
        <w:rPr>
          <w:rFonts w:eastAsia="Times New Roman" w:cs="Calibri"/>
          <w:color w:val="7030A0"/>
          <w:sz w:val="28"/>
          <w:szCs w:val="28"/>
          <w:lang w:val="es-ES" w:eastAsia="es-ES"/>
        </w:rPr>
        <w:t xml:space="preserve">: </w:t>
      </w:r>
      <w:r w:rsidRPr="004A0431">
        <w:rPr>
          <w:rFonts w:ascii="Times New Roman" w:eastAsia="Times New Roman" w:hAnsi="Times New Roman"/>
          <w:bCs/>
          <w:color w:val="000000"/>
          <w:sz w:val="24"/>
          <w:lang w:eastAsia="es-MX"/>
        </w:rPr>
        <w:t>verano de investigación, Universidad Juárez Autónoma de Tabasco, estudio de caso, apoyos Conacyt, estancia académica.</w:t>
      </w:r>
    </w:p>
    <w:p w:rsidR="004A0431"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s-ES" w:eastAsia="es-ES"/>
        </w:rPr>
      </w:pPr>
    </w:p>
    <w:p w:rsidR="004A0431" w:rsidRPr="00D8288A"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n-US" w:eastAsia="es-ES"/>
        </w:rPr>
      </w:pPr>
      <w:r w:rsidRPr="00D8288A">
        <w:rPr>
          <w:rFonts w:eastAsia="Times New Roman" w:cs="Calibri"/>
          <w:color w:val="7030A0"/>
          <w:sz w:val="28"/>
          <w:szCs w:val="28"/>
          <w:lang w:val="en-US" w:eastAsia="es-ES"/>
        </w:rPr>
        <w:t>Abstract</w:t>
      </w:r>
    </w:p>
    <w:p w:rsidR="004A0431" w:rsidRPr="00D8288A"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n-US" w:eastAsia="es-ES"/>
        </w:rPr>
      </w:pPr>
      <w:r w:rsidRPr="00D8288A">
        <w:rPr>
          <w:rFonts w:ascii="Times New Roman" w:eastAsia="Times New Roman" w:hAnsi="Times New Roman"/>
          <w:bCs/>
          <w:color w:val="000000"/>
          <w:sz w:val="24"/>
          <w:lang w:val="en-US" w:eastAsia="es-MX"/>
        </w:rPr>
        <w:t xml:space="preserve">This work is the result of an empirical research study conducted during the months of June to August 2014 at the Center for Social Sciences and Humanities of the University </w:t>
      </w:r>
      <w:r w:rsidRPr="00D8288A">
        <w:rPr>
          <w:rFonts w:ascii="Times New Roman" w:eastAsia="Times New Roman" w:hAnsi="Times New Roman"/>
          <w:bCs/>
          <w:color w:val="000000"/>
          <w:sz w:val="24"/>
          <w:lang w:val="en-US" w:eastAsia="es-MX"/>
        </w:rPr>
        <w:lastRenderedPageBreak/>
        <w:t>of Guadalajara. It raises the difficulty of inserting six students of the career of communication from the Universidad Juarez Autonoma de Tabasco in a shared area Letters topic. The link with the company Letra One reading projects allowed the construction of an operational manual, scientific writing book reviews and the development of a case study.</w:t>
      </w:r>
    </w:p>
    <w:p w:rsidR="004A0431" w:rsidRPr="00D8288A"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n-US" w:eastAsia="es-ES"/>
        </w:rPr>
      </w:pPr>
    </w:p>
    <w:p w:rsidR="004A0431" w:rsidRPr="00D8288A"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n-US" w:eastAsia="es-ES"/>
        </w:rPr>
      </w:pPr>
      <w:r w:rsidRPr="00D8288A">
        <w:rPr>
          <w:rFonts w:eastAsia="Times New Roman" w:cs="Calibri"/>
          <w:color w:val="7030A0"/>
          <w:sz w:val="28"/>
          <w:szCs w:val="28"/>
          <w:lang w:val="en-US" w:eastAsia="es-ES"/>
        </w:rPr>
        <w:t xml:space="preserve">Key words: </w:t>
      </w:r>
      <w:r w:rsidRPr="00D8288A">
        <w:rPr>
          <w:rFonts w:ascii="Times New Roman" w:eastAsia="Times New Roman" w:hAnsi="Times New Roman"/>
          <w:bCs/>
          <w:color w:val="000000"/>
          <w:sz w:val="24"/>
          <w:lang w:val="en-US" w:eastAsia="es-MX"/>
        </w:rPr>
        <w:t>Summer research Juarez Autonomous University of Tabasco, case study, support Conacyt, academic stay.</w:t>
      </w:r>
    </w:p>
    <w:p w:rsidR="004A0431" w:rsidRPr="00D8288A"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n-US" w:eastAsia="es-ES"/>
        </w:rPr>
      </w:pPr>
    </w:p>
    <w:p w:rsidR="004A0431" w:rsidRPr="004A0431" w:rsidRDefault="004A0431" w:rsidP="004A0431">
      <w:pPr>
        <w:spacing w:after="0" w:line="480" w:lineRule="auto"/>
        <w:rPr>
          <w:rFonts w:ascii="Times New Roman" w:hAnsi="Times New Roman"/>
          <w:color w:val="000000"/>
          <w:sz w:val="24"/>
          <w:szCs w:val="24"/>
          <w:lang w:val="es-ES"/>
        </w:rPr>
      </w:pPr>
      <w:r w:rsidRPr="004A0431">
        <w:rPr>
          <w:rFonts w:ascii="Times New Roman" w:hAnsi="Times New Roman"/>
          <w:b/>
          <w:color w:val="000000"/>
          <w:sz w:val="24"/>
          <w:szCs w:val="24"/>
          <w:lang w:val="es-ES"/>
        </w:rPr>
        <w:t>Fecha recepción:</w:t>
      </w:r>
      <w:r w:rsidRPr="004A0431">
        <w:rPr>
          <w:rFonts w:ascii="Times New Roman" w:hAnsi="Times New Roman"/>
          <w:color w:val="000000"/>
          <w:sz w:val="24"/>
          <w:szCs w:val="24"/>
          <w:lang w:val="es-ES"/>
        </w:rPr>
        <w:t xml:space="preserve">     </w:t>
      </w:r>
      <w:r w:rsidR="005C2780">
        <w:rPr>
          <w:rFonts w:ascii="Times New Roman" w:hAnsi="Times New Roman"/>
          <w:color w:val="000000"/>
          <w:sz w:val="24"/>
          <w:szCs w:val="24"/>
          <w:lang w:val="es-ES"/>
        </w:rPr>
        <w:t>Enero</w:t>
      </w:r>
      <w:r w:rsidRPr="004A0431">
        <w:rPr>
          <w:rFonts w:ascii="Times New Roman" w:hAnsi="Times New Roman"/>
          <w:color w:val="000000"/>
          <w:sz w:val="24"/>
          <w:szCs w:val="24"/>
          <w:lang w:val="es-ES"/>
        </w:rPr>
        <w:t xml:space="preserve"> 2015     </w:t>
      </w:r>
      <w:r w:rsidRPr="004A0431">
        <w:rPr>
          <w:rFonts w:ascii="Times New Roman" w:hAnsi="Times New Roman"/>
          <w:b/>
          <w:color w:val="000000"/>
          <w:sz w:val="24"/>
          <w:szCs w:val="24"/>
          <w:lang w:val="es-ES"/>
        </w:rPr>
        <w:t>Fecha aceptación:</w:t>
      </w:r>
      <w:r w:rsidRPr="004A0431">
        <w:rPr>
          <w:rFonts w:ascii="Times New Roman" w:hAnsi="Times New Roman"/>
          <w:color w:val="000000"/>
          <w:sz w:val="24"/>
          <w:szCs w:val="24"/>
          <w:lang w:val="es-ES"/>
        </w:rPr>
        <w:t xml:space="preserve">  Ju</w:t>
      </w:r>
      <w:r w:rsidR="005C2780">
        <w:rPr>
          <w:rFonts w:ascii="Times New Roman" w:hAnsi="Times New Roman"/>
          <w:color w:val="000000"/>
          <w:sz w:val="24"/>
          <w:szCs w:val="24"/>
          <w:lang w:val="es-ES"/>
        </w:rPr>
        <w:t>n</w:t>
      </w:r>
      <w:r w:rsidRPr="004A0431">
        <w:rPr>
          <w:rFonts w:ascii="Times New Roman" w:hAnsi="Times New Roman"/>
          <w:color w:val="000000"/>
          <w:sz w:val="24"/>
          <w:szCs w:val="24"/>
          <w:lang w:val="es-ES"/>
        </w:rPr>
        <w:t>io 2015</w:t>
      </w:r>
    </w:p>
    <w:p w:rsidR="004A0431" w:rsidRDefault="00647BE8" w:rsidP="004A0431">
      <w:pPr>
        <w:shd w:val="clear" w:color="auto" w:fill="FFFFFF"/>
        <w:spacing w:after="0" w:line="360" w:lineRule="auto"/>
        <w:ind w:right="301"/>
        <w:jc w:val="both"/>
        <w:textAlignment w:val="baseline"/>
        <w:outlineLvl w:val="2"/>
        <w:rPr>
          <w:rFonts w:cs="Calibri"/>
        </w:rPr>
      </w:pPr>
      <w:r>
        <w:rPr>
          <w:rFonts w:cs="Calibri"/>
        </w:rPr>
        <w:pict>
          <v:rect id="_x0000_i1025" style="width:0;height:1.5pt" o:hralign="center" o:hrstd="t" o:hr="t" fillcolor="#a0a0a0" stroked="f"/>
        </w:pict>
      </w:r>
    </w:p>
    <w:p w:rsidR="004A0431" w:rsidRDefault="004A0431" w:rsidP="004A0431">
      <w:pPr>
        <w:shd w:val="clear" w:color="auto" w:fill="FFFFFF"/>
        <w:spacing w:after="0" w:line="360" w:lineRule="auto"/>
        <w:ind w:right="301"/>
        <w:jc w:val="both"/>
        <w:textAlignment w:val="baseline"/>
        <w:outlineLvl w:val="2"/>
        <w:rPr>
          <w:rFonts w:eastAsia="Times New Roman" w:cs="Calibri"/>
          <w:color w:val="7030A0"/>
          <w:sz w:val="28"/>
          <w:szCs w:val="28"/>
          <w:lang w:val="es-ES" w:eastAsia="es-ES"/>
        </w:rPr>
      </w:pPr>
    </w:p>
    <w:p w:rsidR="000A2686" w:rsidRPr="004A0431" w:rsidRDefault="005D0202" w:rsidP="004A0431">
      <w:pPr>
        <w:shd w:val="clear" w:color="auto" w:fill="FFFFFF"/>
        <w:spacing w:after="0" w:line="360" w:lineRule="auto"/>
        <w:ind w:right="301"/>
        <w:jc w:val="both"/>
        <w:textAlignment w:val="baseline"/>
        <w:outlineLvl w:val="2"/>
        <w:rPr>
          <w:rFonts w:eastAsia="Times New Roman" w:cs="Calibri"/>
          <w:color w:val="7030A0"/>
          <w:sz w:val="28"/>
          <w:szCs w:val="28"/>
          <w:lang w:val="es-ES" w:eastAsia="es-ES"/>
        </w:rPr>
      </w:pPr>
      <w:r w:rsidRPr="004A0431">
        <w:rPr>
          <w:rFonts w:eastAsia="Times New Roman" w:cs="Calibri"/>
          <w:color w:val="7030A0"/>
          <w:sz w:val="28"/>
          <w:szCs w:val="28"/>
          <w:lang w:val="es-ES" w:eastAsia="es-ES"/>
        </w:rPr>
        <w:t>Introducción</w:t>
      </w:r>
    </w:p>
    <w:p w:rsidR="00E5788E" w:rsidRPr="004A0431" w:rsidRDefault="000A2686" w:rsidP="00F541D0">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La universidad es el espacio en donde se realiza el desarrollo del pensamiento científico. El contexto sociocultural de la disciplina específica que se aprende dentro de ella, es fundamental para ir formando el habitus académico de los futuros egresados. El problema</w:t>
      </w:r>
      <w:r w:rsidR="00C1332A" w:rsidRPr="004A0431">
        <w:rPr>
          <w:rFonts w:ascii="Times New Roman" w:eastAsia="Times New Roman" w:hAnsi="Times New Roman"/>
          <w:bCs/>
          <w:color w:val="000000"/>
          <w:sz w:val="24"/>
          <w:lang w:eastAsia="es-MX"/>
        </w:rPr>
        <w:t xml:space="preserve"> comienza cuando en cierta área</w:t>
      </w:r>
      <w:r w:rsidRPr="004A0431">
        <w:rPr>
          <w:rFonts w:ascii="Times New Roman" w:eastAsia="Times New Roman" w:hAnsi="Times New Roman"/>
          <w:bCs/>
          <w:color w:val="000000"/>
          <w:sz w:val="24"/>
          <w:lang w:eastAsia="es-MX"/>
        </w:rPr>
        <w:t xml:space="preserve"> de conocimiento, se menosprecia a la lectura y escritura como base para el conocimiento, así como la forma en que se concibe e</w:t>
      </w:r>
      <w:r w:rsidR="00C1332A" w:rsidRPr="004A0431">
        <w:rPr>
          <w:rFonts w:ascii="Times New Roman" w:eastAsia="Times New Roman" w:hAnsi="Times New Roman"/>
          <w:bCs/>
          <w:color w:val="000000"/>
          <w:sz w:val="24"/>
          <w:lang w:eastAsia="es-MX"/>
        </w:rPr>
        <w:t>l pensamiento en la disciplina. La organización del conocimiento, muchas de las veces, está basado en prácticas orales que “no benefician la apropiación de conocimiento que requiere de procesos de organización, síntesis y análisis para la reconstrucción del discurso científico” (Barrios, 2009). Dentro de las actividades en las universidades estaba la lectura y la escritura, pero esto se ha ido perdiendo en privilegio de la oralidad.</w:t>
      </w:r>
      <w:r w:rsidR="00DE2771" w:rsidRPr="004A0431">
        <w:rPr>
          <w:rFonts w:ascii="Times New Roman" w:eastAsia="Times New Roman" w:hAnsi="Times New Roman"/>
          <w:bCs/>
          <w:color w:val="000000"/>
          <w:sz w:val="24"/>
          <w:lang w:eastAsia="es-MX"/>
        </w:rPr>
        <w:t xml:space="preserve"> Sin embargo, si la oralidad fortalece el discurso académico, no hay problema. Pero entre las ventajas de la escritura, es que esta facilita el rigor, la lógica, la planificación y la objetividad (Parodi, 2007, p. 6).</w:t>
      </w:r>
      <w:r w:rsidR="000330FF" w:rsidRPr="004A0431">
        <w:rPr>
          <w:rFonts w:ascii="Times New Roman" w:eastAsia="Times New Roman" w:hAnsi="Times New Roman"/>
          <w:bCs/>
          <w:color w:val="000000"/>
          <w:sz w:val="24"/>
          <w:lang w:eastAsia="es-MX"/>
        </w:rPr>
        <w:t xml:space="preserve"> </w:t>
      </w:r>
      <w:r w:rsidR="00E5788E" w:rsidRPr="004A0431">
        <w:rPr>
          <w:rFonts w:ascii="Times New Roman" w:eastAsia="Times New Roman" w:hAnsi="Times New Roman"/>
          <w:bCs/>
          <w:color w:val="000000"/>
          <w:sz w:val="24"/>
          <w:lang w:eastAsia="es-MX"/>
        </w:rPr>
        <w:t>Lo ideal sería que se promoviera dentro de las universidades la lectura y escritura, considerando que esta es fundamental para el desarrollo intelectual de las personas.</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C1332A" w:rsidRPr="004A0431" w:rsidRDefault="0074092E"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Por ello, la escritura como una práctica profesional dentro de las universidades </w:t>
      </w:r>
      <w:r w:rsidR="00E5788E" w:rsidRPr="004A0431">
        <w:rPr>
          <w:rFonts w:ascii="Times New Roman" w:eastAsia="Times New Roman" w:hAnsi="Times New Roman"/>
          <w:bCs/>
          <w:color w:val="000000"/>
          <w:sz w:val="24"/>
          <w:lang w:eastAsia="es-MX"/>
        </w:rPr>
        <w:t xml:space="preserve">es más que un producto lingüístico o un producto cognitivo, es una práctica situada, material, </w:t>
      </w:r>
      <w:r w:rsidR="00E5788E" w:rsidRPr="004A0431">
        <w:rPr>
          <w:rFonts w:ascii="Times New Roman" w:eastAsia="Times New Roman" w:hAnsi="Times New Roman"/>
          <w:bCs/>
          <w:color w:val="000000"/>
          <w:sz w:val="24"/>
          <w:lang w:eastAsia="es-MX"/>
        </w:rPr>
        <w:lastRenderedPageBreak/>
        <w:t xml:space="preserve">ideológica e histórica (Zavala, 2011). </w:t>
      </w:r>
      <w:r w:rsidRPr="004A0431">
        <w:rPr>
          <w:rFonts w:ascii="Times New Roman" w:eastAsia="Times New Roman" w:hAnsi="Times New Roman"/>
          <w:bCs/>
          <w:color w:val="000000"/>
          <w:sz w:val="24"/>
          <w:lang w:eastAsia="es-MX"/>
        </w:rPr>
        <w:t>La escritura para la formaci</w:t>
      </w:r>
      <w:r w:rsidR="00316FBA" w:rsidRPr="004A0431">
        <w:rPr>
          <w:rFonts w:ascii="Times New Roman" w:eastAsia="Times New Roman" w:hAnsi="Times New Roman"/>
          <w:bCs/>
          <w:color w:val="000000"/>
          <w:sz w:val="24"/>
          <w:lang w:eastAsia="es-MX"/>
        </w:rPr>
        <w:t>ón del profesionista</w:t>
      </w:r>
      <w:r w:rsidRPr="004A0431">
        <w:rPr>
          <w:rFonts w:ascii="Times New Roman" w:eastAsia="Times New Roman" w:hAnsi="Times New Roman"/>
          <w:bCs/>
          <w:color w:val="000000"/>
          <w:sz w:val="24"/>
          <w:lang w:eastAsia="es-MX"/>
        </w:rPr>
        <w:t xml:space="preserve"> de</w:t>
      </w:r>
      <w:r w:rsidR="00316FBA" w:rsidRPr="004A0431">
        <w:rPr>
          <w:rFonts w:ascii="Times New Roman" w:eastAsia="Times New Roman" w:hAnsi="Times New Roman"/>
          <w:bCs/>
          <w:color w:val="000000"/>
          <w:sz w:val="24"/>
          <w:lang w:eastAsia="es-MX"/>
        </w:rPr>
        <w:t>b</w:t>
      </w:r>
      <w:r w:rsidRPr="004A0431">
        <w:rPr>
          <w:rFonts w:ascii="Times New Roman" w:eastAsia="Times New Roman" w:hAnsi="Times New Roman"/>
          <w:bCs/>
          <w:color w:val="000000"/>
          <w:sz w:val="24"/>
          <w:lang w:eastAsia="es-MX"/>
        </w:rPr>
        <w:t>e integrar lo que se consideraría el género discursivo que se corresponda con un discurso profesional lego, lo</w:t>
      </w:r>
      <w:r w:rsidR="00D22B78" w:rsidRPr="004A0431">
        <w:rPr>
          <w:rFonts w:ascii="Times New Roman" w:eastAsia="Times New Roman" w:hAnsi="Times New Roman"/>
          <w:bCs/>
          <w:color w:val="000000"/>
          <w:sz w:val="24"/>
          <w:lang w:eastAsia="es-MX"/>
        </w:rPr>
        <w:t xml:space="preserve"> que significa un discurso entr</w:t>
      </w:r>
      <w:r w:rsidRPr="004A0431">
        <w:rPr>
          <w:rFonts w:ascii="Times New Roman" w:eastAsia="Times New Roman" w:hAnsi="Times New Roman"/>
          <w:bCs/>
          <w:color w:val="000000"/>
          <w:sz w:val="24"/>
          <w:lang w:eastAsia="es-MX"/>
        </w:rPr>
        <w:t>e los participantes de una comunidad profesional y un público lego (Linee, 1998, en Parodi, 2007). De esta manera, la actividad profesional, el mundo cognitivo, la comunidad discursiva, el objetivo pragmático y los interlocutores específicos son los aspectos principales a desar</w:t>
      </w:r>
      <w:r w:rsidR="00D22B78" w:rsidRPr="004A0431">
        <w:rPr>
          <w:rFonts w:ascii="Times New Roman" w:eastAsia="Times New Roman" w:hAnsi="Times New Roman"/>
          <w:bCs/>
          <w:color w:val="000000"/>
          <w:sz w:val="24"/>
          <w:lang w:eastAsia="es-MX"/>
        </w:rPr>
        <w:t>r</w:t>
      </w:r>
      <w:r w:rsidRPr="004A0431">
        <w:rPr>
          <w:rFonts w:ascii="Times New Roman" w:eastAsia="Times New Roman" w:hAnsi="Times New Roman"/>
          <w:bCs/>
          <w:color w:val="000000"/>
          <w:sz w:val="24"/>
          <w:lang w:eastAsia="es-MX"/>
        </w:rPr>
        <w:t>ollar entre los estudiantes como una forma de profesionalización.</w:t>
      </w:r>
    </w:p>
    <w:p w:rsidR="0074092E" w:rsidRPr="004A0431" w:rsidRDefault="0074092E"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En este sentido, es importante reconocer el tipo de conocimiento disciplinar y la estructura léxico gramatical que exige el texto para desarrollar un discurso </w:t>
      </w:r>
      <w:r w:rsidR="00D22B78" w:rsidRPr="004A0431">
        <w:rPr>
          <w:rFonts w:ascii="Times New Roman" w:eastAsia="Times New Roman" w:hAnsi="Times New Roman"/>
          <w:bCs/>
          <w:color w:val="000000"/>
          <w:sz w:val="24"/>
          <w:lang w:eastAsia="es-MX"/>
        </w:rPr>
        <w:t>profe</w:t>
      </w:r>
      <w:r w:rsidR="00EA245B" w:rsidRPr="004A0431">
        <w:rPr>
          <w:rFonts w:ascii="Times New Roman" w:eastAsia="Times New Roman" w:hAnsi="Times New Roman"/>
          <w:bCs/>
          <w:color w:val="000000"/>
          <w:sz w:val="24"/>
          <w:lang w:eastAsia="es-MX"/>
        </w:rPr>
        <w:t>sional lego. “Este procedimiento propicia que el lector/oyente experto elabore una representación mental de la situació</w:t>
      </w:r>
      <w:r w:rsidR="00D22B78" w:rsidRPr="004A0431">
        <w:rPr>
          <w:rFonts w:ascii="Times New Roman" w:eastAsia="Times New Roman" w:hAnsi="Times New Roman"/>
          <w:bCs/>
          <w:color w:val="000000"/>
          <w:sz w:val="24"/>
          <w:lang w:eastAsia="es-MX"/>
        </w:rPr>
        <w:t>n en la que se producen y emple</w:t>
      </w:r>
      <w:r w:rsidR="00EA245B" w:rsidRPr="004A0431">
        <w:rPr>
          <w:rFonts w:ascii="Times New Roman" w:eastAsia="Times New Roman" w:hAnsi="Times New Roman"/>
          <w:bCs/>
          <w:color w:val="000000"/>
          <w:sz w:val="24"/>
          <w:lang w:eastAsia="es-MX"/>
        </w:rPr>
        <w:t>a</w:t>
      </w:r>
      <w:r w:rsidR="00D22B78" w:rsidRPr="004A0431">
        <w:rPr>
          <w:rFonts w:ascii="Times New Roman" w:eastAsia="Times New Roman" w:hAnsi="Times New Roman"/>
          <w:bCs/>
          <w:color w:val="000000"/>
          <w:sz w:val="24"/>
          <w:lang w:eastAsia="es-MX"/>
        </w:rPr>
        <w:t>n</w:t>
      </w:r>
      <w:r w:rsidR="00EA245B" w:rsidRPr="004A0431">
        <w:rPr>
          <w:rFonts w:ascii="Times New Roman" w:eastAsia="Times New Roman" w:hAnsi="Times New Roman"/>
          <w:bCs/>
          <w:color w:val="000000"/>
          <w:sz w:val="24"/>
          <w:lang w:eastAsia="es-MX"/>
        </w:rPr>
        <w:t xml:space="preserve"> los discurso</w:t>
      </w:r>
      <w:r w:rsidR="00D22B78" w:rsidRPr="004A0431">
        <w:rPr>
          <w:rFonts w:ascii="Times New Roman" w:eastAsia="Times New Roman" w:hAnsi="Times New Roman"/>
          <w:bCs/>
          <w:color w:val="000000"/>
          <w:sz w:val="24"/>
          <w:lang w:eastAsia="es-MX"/>
        </w:rPr>
        <w:t>s</w:t>
      </w:r>
      <w:r w:rsidR="00EA245B" w:rsidRPr="004A0431">
        <w:rPr>
          <w:rFonts w:ascii="Times New Roman" w:eastAsia="Times New Roman" w:hAnsi="Times New Roman"/>
          <w:bCs/>
          <w:color w:val="000000"/>
          <w:sz w:val="24"/>
          <w:lang w:eastAsia="es-MX"/>
        </w:rPr>
        <w:t xml:space="preserve"> de los textos científicos, además de que reconozcan el contexto de aplicación de los mismos” (Aguilar González &amp; Fregoso, 2013, p. 416).</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EA245B" w:rsidRPr="00D8288A" w:rsidRDefault="00EA245B" w:rsidP="004A0431">
      <w:pPr>
        <w:spacing w:after="0" w:line="360" w:lineRule="auto"/>
        <w:jc w:val="both"/>
        <w:rPr>
          <w:rFonts w:ascii="Times New Roman" w:eastAsia="Times New Roman" w:hAnsi="Times New Roman"/>
          <w:bCs/>
          <w:color w:val="000000"/>
          <w:sz w:val="24"/>
          <w:lang w:val="en-US" w:eastAsia="es-MX"/>
        </w:rPr>
      </w:pPr>
      <w:r w:rsidRPr="004A0431">
        <w:rPr>
          <w:rFonts w:ascii="Times New Roman" w:eastAsia="Times New Roman" w:hAnsi="Times New Roman"/>
          <w:bCs/>
          <w:color w:val="000000"/>
          <w:sz w:val="24"/>
          <w:lang w:eastAsia="es-MX"/>
        </w:rPr>
        <w:t>Para ello, la enseñanza de la escritura como práctica situada es fundamental. Esto se entiende como el proceso que implica participar en las prácticas socioculturales letradas que permitirán ir definiendo en el estudiante el discurso académico correspondiente a su carrera.</w:t>
      </w:r>
      <w:r w:rsidR="00D22B78" w:rsidRPr="004A0431">
        <w:rPr>
          <w:rFonts w:ascii="Times New Roman" w:eastAsia="Times New Roman" w:hAnsi="Times New Roman"/>
          <w:bCs/>
          <w:color w:val="000000"/>
          <w:sz w:val="24"/>
          <w:lang w:eastAsia="es-MX"/>
        </w:rPr>
        <w:t xml:space="preserve"> </w:t>
      </w:r>
      <w:r w:rsidR="00987DF2" w:rsidRPr="004A0431">
        <w:rPr>
          <w:rFonts w:ascii="Times New Roman" w:eastAsia="Times New Roman" w:hAnsi="Times New Roman"/>
          <w:bCs/>
          <w:color w:val="000000"/>
          <w:sz w:val="24"/>
          <w:lang w:eastAsia="es-MX"/>
        </w:rPr>
        <w:t xml:space="preserve">La participación cercana con los profesionistas, no solo como profesores que acompañan el proceso educativo, sino como profesionistas que activan y movilizan los conocimientos de los estudiantes a través de situaciones reales de la vida profesional, son la mejor forma de aprender y adquirir conocimientos: “Acquisition is a process of acquiring something subconsciously by exposure to models and a process of trial and error, whitout a process of formal teaching … </w:t>
      </w:r>
      <w:r w:rsidR="00987DF2" w:rsidRPr="00D8288A">
        <w:rPr>
          <w:rFonts w:ascii="Times New Roman" w:eastAsia="Times New Roman" w:hAnsi="Times New Roman"/>
          <w:bCs/>
          <w:color w:val="000000"/>
          <w:sz w:val="24"/>
          <w:lang w:val="en-US" w:eastAsia="es-MX"/>
        </w:rPr>
        <w:t>Learning is a process that involves conscious knowlwdge gained through teaching, trough not necessary from someone officially designated a teacher”  (Gee, 2008, p.54)</w:t>
      </w:r>
      <w:r w:rsidR="0088195D" w:rsidRPr="00D8288A">
        <w:rPr>
          <w:rFonts w:ascii="Times New Roman" w:eastAsia="Times New Roman" w:hAnsi="Times New Roman"/>
          <w:bCs/>
          <w:color w:val="000000"/>
          <w:sz w:val="24"/>
          <w:lang w:val="en-US" w:eastAsia="es-MX"/>
        </w:rPr>
        <w:t>.</w:t>
      </w:r>
    </w:p>
    <w:p w:rsidR="004A0431" w:rsidRPr="00D8288A" w:rsidRDefault="004A0431" w:rsidP="004A0431">
      <w:pPr>
        <w:spacing w:after="0" w:line="360" w:lineRule="auto"/>
        <w:jc w:val="both"/>
        <w:rPr>
          <w:rFonts w:ascii="Times New Roman" w:eastAsia="Times New Roman" w:hAnsi="Times New Roman"/>
          <w:bCs/>
          <w:color w:val="000000"/>
          <w:sz w:val="24"/>
          <w:lang w:val="en-US" w:eastAsia="es-MX"/>
        </w:rPr>
      </w:pPr>
    </w:p>
    <w:p w:rsidR="00AF5BA1" w:rsidRPr="004A0431" w:rsidRDefault="00D22B78"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Desde</w:t>
      </w:r>
      <w:r w:rsidR="00B16F1B" w:rsidRPr="004A0431">
        <w:rPr>
          <w:rFonts w:ascii="Times New Roman" w:eastAsia="Times New Roman" w:hAnsi="Times New Roman"/>
          <w:bCs/>
          <w:color w:val="000000"/>
          <w:sz w:val="24"/>
          <w:lang w:eastAsia="es-MX"/>
        </w:rPr>
        <w:t xml:space="preserve"> estos criterios, la experiencia de los estudiantes con el tra</w:t>
      </w:r>
      <w:r w:rsidRPr="004A0431">
        <w:rPr>
          <w:rFonts w:ascii="Times New Roman" w:eastAsia="Times New Roman" w:hAnsi="Times New Roman"/>
          <w:bCs/>
          <w:color w:val="000000"/>
          <w:sz w:val="24"/>
          <w:lang w:eastAsia="es-MX"/>
        </w:rPr>
        <w:t>bajo directo de un investigador</w:t>
      </w:r>
      <w:r w:rsidR="00B16F1B" w:rsidRPr="004A0431">
        <w:rPr>
          <w:rFonts w:ascii="Times New Roman" w:eastAsia="Times New Roman" w:hAnsi="Times New Roman"/>
          <w:bCs/>
          <w:color w:val="000000"/>
          <w:sz w:val="24"/>
          <w:lang w:eastAsia="es-MX"/>
        </w:rPr>
        <w:t xml:space="preserve"> puede ayudarlos a desarrollar el discurso profesional del que carecen en la carrera. </w:t>
      </w:r>
      <w:r w:rsidR="00074A08" w:rsidRPr="004A0431">
        <w:rPr>
          <w:rFonts w:ascii="Times New Roman" w:eastAsia="Times New Roman" w:hAnsi="Times New Roman"/>
          <w:bCs/>
          <w:color w:val="000000"/>
          <w:sz w:val="24"/>
          <w:lang w:eastAsia="es-MX"/>
        </w:rPr>
        <w:t>El programa denominado Verano de la Investigación Científic</w:t>
      </w:r>
      <w:r w:rsidR="00CE609D" w:rsidRPr="004A0431">
        <w:rPr>
          <w:rFonts w:ascii="Times New Roman" w:eastAsia="Times New Roman" w:hAnsi="Times New Roman"/>
          <w:bCs/>
          <w:color w:val="000000"/>
          <w:sz w:val="24"/>
          <w:lang w:eastAsia="es-MX"/>
        </w:rPr>
        <w:t xml:space="preserve">a es una iniciativa dirigida a </w:t>
      </w:r>
      <w:r w:rsidR="00074A08" w:rsidRPr="004A0431">
        <w:rPr>
          <w:rFonts w:ascii="Times New Roman" w:eastAsia="Times New Roman" w:hAnsi="Times New Roman"/>
          <w:bCs/>
          <w:color w:val="000000"/>
          <w:sz w:val="24"/>
          <w:lang w:eastAsia="es-MX"/>
        </w:rPr>
        <w:t xml:space="preserve">estudiantes de licenciatura, promovido por la Academia Mexicana de Ciencias. Su objetivo central es interesar a los jóvenes en la actividad desarrollada por los </w:t>
      </w:r>
      <w:r w:rsidR="00074A08" w:rsidRPr="004A0431">
        <w:rPr>
          <w:rFonts w:ascii="Times New Roman" w:eastAsia="Times New Roman" w:hAnsi="Times New Roman"/>
          <w:bCs/>
          <w:color w:val="000000"/>
          <w:sz w:val="24"/>
          <w:lang w:eastAsia="es-MX"/>
        </w:rPr>
        <w:lastRenderedPageBreak/>
        <w:t>investigadores físico-matemáticos; biológicos; biomédicos y químicos; ingenieros y tecnólogos, así como quienes se encuentran realizando estudios en las áreas sociales y de humanidades.</w:t>
      </w:r>
      <w:r w:rsidR="00A3111C" w:rsidRPr="004A0431">
        <w:rPr>
          <w:rFonts w:ascii="Times New Roman" w:eastAsia="Times New Roman" w:hAnsi="Times New Roman"/>
          <w:bCs/>
          <w:color w:val="000000"/>
          <w:sz w:val="24"/>
          <w:lang w:eastAsia="es-MX"/>
        </w:rPr>
        <w:t xml:space="preserve"> </w:t>
      </w:r>
      <w:r w:rsidR="00074A08" w:rsidRPr="004A0431">
        <w:rPr>
          <w:rFonts w:ascii="Times New Roman" w:eastAsia="Times New Roman" w:hAnsi="Times New Roman"/>
          <w:bCs/>
          <w:color w:val="000000"/>
          <w:sz w:val="24"/>
          <w:lang w:eastAsia="es-MX"/>
        </w:rPr>
        <w:t>La dinámica del programa consiste en promover que los estudiantes realicen una estancia de investigación de siete semanas en una universidad, centro o institución de prestigio en el país, dirigidos por un profesor investigador en activo, quien los integra a su p</w:t>
      </w:r>
      <w:r w:rsidR="00480FD1" w:rsidRPr="004A0431">
        <w:rPr>
          <w:rFonts w:ascii="Times New Roman" w:eastAsia="Times New Roman" w:hAnsi="Times New Roman"/>
          <w:bCs/>
          <w:color w:val="000000"/>
          <w:sz w:val="24"/>
          <w:lang w:eastAsia="es-MX"/>
        </w:rPr>
        <w:t>royecto de investigación instituciona</w:t>
      </w:r>
      <w:r w:rsidR="00074A08" w:rsidRPr="004A0431">
        <w:rPr>
          <w:rFonts w:ascii="Times New Roman" w:eastAsia="Times New Roman" w:hAnsi="Times New Roman"/>
          <w:bCs/>
          <w:color w:val="000000"/>
          <w:sz w:val="24"/>
          <w:lang w:eastAsia="es-MX"/>
        </w:rPr>
        <w:t xml:space="preserve">l, o bien, propone un nuevo objeto de estudio. </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103B00" w:rsidRPr="004A0431" w:rsidRDefault="00103B00"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Los estudiantes deben tener una matrícula activa, contar con un avance curricular mayor al 50% y tener un promedio mínimo de 8.0, el alumno aplica a una convocatoria y se compromete a la integración completa de las activida</w:t>
      </w:r>
      <w:r w:rsidR="00230C75" w:rsidRPr="004A0431">
        <w:rPr>
          <w:rFonts w:ascii="Times New Roman" w:eastAsia="Times New Roman" w:hAnsi="Times New Roman"/>
          <w:bCs/>
          <w:color w:val="000000"/>
          <w:sz w:val="24"/>
          <w:lang w:eastAsia="es-MX"/>
        </w:rPr>
        <w:t>des de aprendizaje y trabajo en equipo</w:t>
      </w:r>
      <w:r w:rsidRPr="004A0431">
        <w:rPr>
          <w:rFonts w:ascii="Times New Roman" w:eastAsia="Times New Roman" w:hAnsi="Times New Roman"/>
          <w:bCs/>
          <w:color w:val="000000"/>
          <w:sz w:val="24"/>
          <w:lang w:eastAsia="es-MX"/>
        </w:rPr>
        <w:t>, acepta entregar una evaluación final con evidencias, tales como reporte mensual y</w:t>
      </w:r>
      <w:r w:rsidR="00480FD1" w:rsidRPr="004A0431">
        <w:rPr>
          <w:rFonts w:ascii="Times New Roman" w:eastAsia="Times New Roman" w:hAnsi="Times New Roman"/>
          <w:bCs/>
          <w:color w:val="000000"/>
          <w:sz w:val="24"/>
          <w:lang w:eastAsia="es-MX"/>
        </w:rPr>
        <w:t xml:space="preserve"> un ensayo</w:t>
      </w:r>
      <w:r w:rsidRPr="004A0431">
        <w:rPr>
          <w:rFonts w:ascii="Times New Roman" w:eastAsia="Times New Roman" w:hAnsi="Times New Roman"/>
          <w:bCs/>
          <w:color w:val="000000"/>
          <w:sz w:val="24"/>
          <w:lang w:eastAsia="es-MX"/>
        </w:rPr>
        <w:t xml:space="preserve"> que dé cuenta de la experiencia adquirida.</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074A08" w:rsidRPr="004A0431" w:rsidRDefault="00D22B78"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Desde</w:t>
      </w:r>
      <w:r w:rsidR="00B16F1B" w:rsidRPr="004A0431">
        <w:rPr>
          <w:rFonts w:ascii="Times New Roman" w:eastAsia="Times New Roman" w:hAnsi="Times New Roman"/>
          <w:bCs/>
          <w:color w:val="000000"/>
          <w:sz w:val="24"/>
          <w:lang w:eastAsia="es-MX"/>
        </w:rPr>
        <w:t xml:space="preserve"> esta experiencia, los estudiantes que llegan a trabajar con el investigador, se verán estimulados por realizar prácticas situadas que repercutan en su formación p</w:t>
      </w:r>
      <w:r w:rsidRPr="004A0431">
        <w:rPr>
          <w:rFonts w:ascii="Times New Roman" w:eastAsia="Times New Roman" w:hAnsi="Times New Roman"/>
          <w:bCs/>
          <w:color w:val="000000"/>
          <w:sz w:val="24"/>
          <w:lang w:eastAsia="es-MX"/>
        </w:rPr>
        <w:t>rofesional. La experiencia d</w:t>
      </w:r>
      <w:r w:rsidR="00B16F1B" w:rsidRPr="004A0431">
        <w:rPr>
          <w:rFonts w:ascii="Times New Roman" w:eastAsia="Times New Roman" w:hAnsi="Times New Roman"/>
          <w:bCs/>
          <w:color w:val="000000"/>
          <w:sz w:val="24"/>
          <w:lang w:eastAsia="es-MX"/>
        </w:rPr>
        <w:t>el programa del Verano científico se convierte en la comunidad discursiva de la que tiene que aprender la manera de resolver problemas en prácticas situadas de escrit</w:t>
      </w:r>
      <w:r w:rsidR="001E0010" w:rsidRPr="004A0431">
        <w:rPr>
          <w:rFonts w:ascii="Times New Roman" w:eastAsia="Times New Roman" w:hAnsi="Times New Roman"/>
          <w:bCs/>
          <w:color w:val="000000"/>
          <w:sz w:val="24"/>
          <w:lang w:eastAsia="es-MX"/>
        </w:rPr>
        <w:t>u</w:t>
      </w:r>
      <w:r w:rsidR="00B16F1B" w:rsidRPr="004A0431">
        <w:rPr>
          <w:rFonts w:ascii="Times New Roman" w:eastAsia="Times New Roman" w:hAnsi="Times New Roman"/>
          <w:bCs/>
          <w:color w:val="000000"/>
          <w:sz w:val="24"/>
          <w:lang w:eastAsia="es-MX"/>
        </w:rPr>
        <w:t>ra. Ello permite ir forjando la formación del aparato crítico del alumno que permita reflexionar y profesio</w:t>
      </w:r>
      <w:r w:rsidR="001E0010" w:rsidRPr="004A0431">
        <w:rPr>
          <w:rFonts w:ascii="Times New Roman" w:eastAsia="Times New Roman" w:hAnsi="Times New Roman"/>
          <w:bCs/>
          <w:color w:val="000000"/>
          <w:sz w:val="24"/>
          <w:lang w:eastAsia="es-MX"/>
        </w:rPr>
        <w:t xml:space="preserve">nalizarse en su campo académico (Aguilar González &amp; Fregoso, 2013). </w:t>
      </w:r>
    </w:p>
    <w:p w:rsidR="004A0431" w:rsidRDefault="004A0431" w:rsidP="00F541D0">
      <w:pPr>
        <w:spacing w:after="0" w:line="360" w:lineRule="auto"/>
        <w:jc w:val="both"/>
        <w:rPr>
          <w:rFonts w:ascii="Arial" w:hAnsi="Arial" w:cs="Arial"/>
          <w:b/>
          <w:noProof/>
        </w:rPr>
      </w:pPr>
    </w:p>
    <w:p w:rsidR="00CB48A8" w:rsidRPr="00CB48A8" w:rsidRDefault="00CB48A8" w:rsidP="00F541D0">
      <w:pPr>
        <w:spacing w:after="0" w:line="360" w:lineRule="auto"/>
        <w:jc w:val="both"/>
        <w:rPr>
          <w:rFonts w:ascii="Arial" w:hAnsi="Arial" w:cs="Arial"/>
          <w:b/>
          <w:noProof/>
        </w:rPr>
      </w:pPr>
      <w:r w:rsidRPr="00CB48A8">
        <w:rPr>
          <w:rFonts w:ascii="Arial" w:hAnsi="Arial" w:cs="Arial"/>
          <w:b/>
          <w:noProof/>
        </w:rPr>
        <w:t>El estudio de caso</w:t>
      </w:r>
    </w:p>
    <w:p w:rsidR="003D2BCB" w:rsidRDefault="004A0431" w:rsidP="00F541D0">
      <w:pPr>
        <w:spacing w:after="0" w:line="360" w:lineRule="auto"/>
        <w:jc w:val="both"/>
        <w:rPr>
          <w:rFonts w:ascii="Arial" w:hAnsi="Arial" w:cs="Arial"/>
        </w:rPr>
      </w:pPr>
      <w:r>
        <w:rPr>
          <w:rFonts w:ascii="Times New Roman" w:eastAsia="Times New Roman" w:hAnsi="Times New Roman"/>
          <w:bCs/>
          <w:color w:val="000000"/>
          <w:sz w:val="24"/>
          <w:lang w:eastAsia="es-MX"/>
        </w:rPr>
        <w:br/>
      </w:r>
      <w:r w:rsidR="001E0010" w:rsidRPr="004A0431">
        <w:rPr>
          <w:rFonts w:ascii="Times New Roman" w:eastAsia="Times New Roman" w:hAnsi="Times New Roman"/>
          <w:bCs/>
          <w:color w:val="000000"/>
          <w:sz w:val="24"/>
          <w:lang w:eastAsia="es-MX"/>
        </w:rPr>
        <w:t>El presente estudio de caso involucra a estudiantes de la Universidad Juárez Autónoma de Tabasco, quienes participaron en el verano científico con las autoras de este trabajo.</w:t>
      </w:r>
      <w:r w:rsidR="009C76EA" w:rsidRPr="004A0431">
        <w:rPr>
          <w:rFonts w:ascii="Times New Roman" w:eastAsia="Times New Roman" w:hAnsi="Times New Roman"/>
          <w:bCs/>
          <w:color w:val="000000"/>
          <w:sz w:val="24"/>
          <w:lang w:eastAsia="es-MX"/>
        </w:rPr>
        <w:t xml:space="preserve"> E</w:t>
      </w:r>
      <w:r w:rsidR="00A66A66" w:rsidRPr="004A0431">
        <w:rPr>
          <w:rFonts w:ascii="Times New Roman" w:eastAsia="Times New Roman" w:hAnsi="Times New Roman"/>
          <w:bCs/>
          <w:color w:val="000000"/>
          <w:sz w:val="24"/>
          <w:lang w:eastAsia="es-MX"/>
        </w:rPr>
        <w:t>l perfil de los participantes</w:t>
      </w:r>
      <w:r w:rsidR="00230C75" w:rsidRPr="004A0431">
        <w:rPr>
          <w:rFonts w:ascii="Times New Roman" w:eastAsia="Times New Roman" w:hAnsi="Times New Roman"/>
          <w:bCs/>
          <w:color w:val="000000"/>
          <w:sz w:val="24"/>
          <w:lang w:eastAsia="es-MX"/>
        </w:rPr>
        <w:t xml:space="preserve"> de este estudio de caso</w:t>
      </w:r>
      <w:r w:rsidR="00A66A66" w:rsidRPr="004A0431">
        <w:rPr>
          <w:rFonts w:ascii="Times New Roman" w:eastAsia="Times New Roman" w:hAnsi="Times New Roman"/>
          <w:bCs/>
          <w:color w:val="000000"/>
          <w:sz w:val="24"/>
          <w:lang w:eastAsia="es-MX"/>
        </w:rPr>
        <w:t xml:space="preserve"> mostró una sola escuela de procedencia, así como una carrera única: la licenciatura en comunicación de la Universidad Juárez Autónoma de Tabas</w:t>
      </w:r>
      <w:r w:rsidR="000872D1" w:rsidRPr="004A0431">
        <w:rPr>
          <w:rFonts w:ascii="Times New Roman" w:eastAsia="Times New Roman" w:hAnsi="Times New Roman"/>
          <w:bCs/>
          <w:color w:val="000000"/>
          <w:sz w:val="24"/>
          <w:lang w:eastAsia="es-MX"/>
        </w:rPr>
        <w:t>co en su último año de estudios</w:t>
      </w:r>
      <w:r w:rsidR="00C509EB" w:rsidRPr="004A0431">
        <w:rPr>
          <w:rFonts w:ascii="Times New Roman" w:eastAsia="Times New Roman" w:hAnsi="Times New Roman"/>
          <w:bCs/>
          <w:color w:val="000000"/>
          <w:sz w:val="24"/>
          <w:lang w:eastAsia="es-MX"/>
        </w:rPr>
        <w:t>.</w:t>
      </w:r>
      <w:r w:rsidR="000872D1" w:rsidRPr="004A0431">
        <w:rPr>
          <w:rFonts w:ascii="Times New Roman" w:eastAsia="Times New Roman" w:hAnsi="Times New Roman"/>
          <w:bCs/>
          <w:color w:val="000000"/>
          <w:sz w:val="24"/>
          <w:lang w:eastAsia="es-MX"/>
        </w:rPr>
        <w:endnoteReference w:id="1"/>
      </w:r>
      <w:r w:rsidR="00A66A66" w:rsidRPr="004A0431">
        <w:rPr>
          <w:rFonts w:ascii="Times New Roman" w:eastAsia="Times New Roman" w:hAnsi="Times New Roman"/>
          <w:bCs/>
          <w:color w:val="000000"/>
          <w:sz w:val="24"/>
          <w:lang w:eastAsia="es-MX"/>
        </w:rPr>
        <w:t xml:space="preserve"> Las edades de los copartícipes se encontraron entre los 21 y 23 años, de acuerdo </w:t>
      </w:r>
      <w:r w:rsidR="009C76EA" w:rsidRPr="004A0431">
        <w:rPr>
          <w:rFonts w:ascii="Times New Roman" w:eastAsia="Times New Roman" w:hAnsi="Times New Roman"/>
          <w:bCs/>
          <w:color w:val="000000"/>
          <w:sz w:val="24"/>
          <w:lang w:eastAsia="es-MX"/>
        </w:rPr>
        <w:t>con el</w:t>
      </w:r>
      <w:r w:rsidR="00A66A66" w:rsidRPr="004A0431">
        <w:rPr>
          <w:rFonts w:ascii="Times New Roman" w:eastAsia="Times New Roman" w:hAnsi="Times New Roman"/>
          <w:bCs/>
          <w:color w:val="000000"/>
          <w:sz w:val="24"/>
          <w:lang w:eastAsia="es-MX"/>
        </w:rPr>
        <w:t xml:space="preserve"> grado cursado, fueron tres personas del género femenino y tres del masculino</w:t>
      </w:r>
      <w:r w:rsidR="004E0A43" w:rsidRPr="004A0431">
        <w:rPr>
          <w:rFonts w:ascii="Times New Roman" w:eastAsia="Times New Roman" w:hAnsi="Times New Roman"/>
          <w:bCs/>
          <w:color w:val="000000"/>
          <w:sz w:val="24"/>
          <w:lang w:eastAsia="es-MX"/>
        </w:rPr>
        <w:t xml:space="preserve">. </w:t>
      </w:r>
      <w:r w:rsidR="00C16084" w:rsidRPr="004A0431">
        <w:rPr>
          <w:rFonts w:ascii="Times New Roman" w:eastAsia="Times New Roman" w:hAnsi="Times New Roman"/>
          <w:bCs/>
          <w:color w:val="000000"/>
          <w:sz w:val="24"/>
          <w:lang w:eastAsia="es-MX"/>
        </w:rPr>
        <w:t>Durante la primera reunión de trabajo colectiv</w:t>
      </w:r>
      <w:r w:rsidR="00480FD1" w:rsidRPr="004A0431">
        <w:rPr>
          <w:rFonts w:ascii="Times New Roman" w:eastAsia="Times New Roman" w:hAnsi="Times New Roman"/>
          <w:bCs/>
          <w:color w:val="000000"/>
          <w:sz w:val="24"/>
          <w:lang w:eastAsia="es-MX"/>
        </w:rPr>
        <w:t>o</w:t>
      </w:r>
      <w:r w:rsidR="00C16084" w:rsidRPr="004A0431">
        <w:rPr>
          <w:rFonts w:ascii="Times New Roman" w:eastAsia="Times New Roman" w:hAnsi="Times New Roman"/>
          <w:bCs/>
          <w:color w:val="000000"/>
          <w:sz w:val="24"/>
          <w:lang w:eastAsia="es-MX"/>
        </w:rPr>
        <w:t xml:space="preserve"> se describió de modo personal y por escrito,</w:t>
      </w:r>
      <w:r w:rsidR="00A27FBE" w:rsidRPr="004A0431">
        <w:rPr>
          <w:rFonts w:ascii="Times New Roman" w:eastAsia="Times New Roman" w:hAnsi="Times New Roman"/>
          <w:bCs/>
          <w:color w:val="000000"/>
          <w:sz w:val="24"/>
          <w:lang w:eastAsia="es-MX"/>
        </w:rPr>
        <w:t xml:space="preserve"> </w:t>
      </w:r>
      <w:r w:rsidR="009C1B9F" w:rsidRPr="004A0431">
        <w:rPr>
          <w:rFonts w:ascii="Times New Roman" w:eastAsia="Times New Roman" w:hAnsi="Times New Roman"/>
          <w:bCs/>
          <w:color w:val="000000"/>
          <w:sz w:val="24"/>
          <w:lang w:eastAsia="es-MX"/>
        </w:rPr>
        <w:t>el programa de Verano de la Investigación</w:t>
      </w:r>
      <w:r w:rsidR="00C16084" w:rsidRPr="004A0431">
        <w:rPr>
          <w:rFonts w:ascii="Times New Roman" w:eastAsia="Times New Roman" w:hAnsi="Times New Roman"/>
          <w:bCs/>
          <w:color w:val="000000"/>
          <w:sz w:val="24"/>
          <w:lang w:eastAsia="es-MX"/>
        </w:rPr>
        <w:t xml:space="preserve"> </w:t>
      </w:r>
      <w:r w:rsidR="00C16084" w:rsidRPr="004A0431">
        <w:rPr>
          <w:rFonts w:ascii="Times New Roman" w:eastAsia="Times New Roman" w:hAnsi="Times New Roman"/>
          <w:bCs/>
          <w:color w:val="000000"/>
          <w:sz w:val="24"/>
          <w:lang w:eastAsia="es-MX"/>
        </w:rPr>
        <w:lastRenderedPageBreak/>
        <w:t>Científica</w:t>
      </w:r>
      <w:r w:rsidR="009C1B9F" w:rsidRPr="004A0431">
        <w:rPr>
          <w:rFonts w:ascii="Times New Roman" w:eastAsia="Times New Roman" w:hAnsi="Times New Roman"/>
          <w:bCs/>
          <w:color w:val="000000"/>
          <w:sz w:val="24"/>
          <w:lang w:eastAsia="es-MX"/>
        </w:rPr>
        <w:t xml:space="preserve">, para indagar </w:t>
      </w:r>
      <w:r w:rsidR="009C76EA" w:rsidRPr="004A0431">
        <w:rPr>
          <w:rFonts w:ascii="Times New Roman" w:eastAsia="Times New Roman" w:hAnsi="Times New Roman"/>
          <w:bCs/>
          <w:color w:val="000000"/>
          <w:sz w:val="24"/>
          <w:lang w:eastAsia="es-MX"/>
        </w:rPr>
        <w:t>el</w:t>
      </w:r>
      <w:r w:rsidR="009C1B9F" w:rsidRPr="004A0431">
        <w:rPr>
          <w:rFonts w:ascii="Times New Roman" w:eastAsia="Times New Roman" w:hAnsi="Times New Roman"/>
          <w:bCs/>
          <w:color w:val="000000"/>
          <w:sz w:val="24"/>
          <w:lang w:eastAsia="es-MX"/>
        </w:rPr>
        <w:t xml:space="preserve"> tipo de </w:t>
      </w:r>
      <w:r w:rsidR="009C76EA" w:rsidRPr="004A0431">
        <w:rPr>
          <w:rFonts w:ascii="Times New Roman" w:eastAsia="Times New Roman" w:hAnsi="Times New Roman"/>
          <w:bCs/>
          <w:color w:val="000000"/>
          <w:sz w:val="24"/>
          <w:lang w:eastAsia="es-MX"/>
        </w:rPr>
        <w:t>formación y de intereses</w:t>
      </w:r>
      <w:r w:rsidR="009C1B9F" w:rsidRPr="004A0431">
        <w:rPr>
          <w:rFonts w:ascii="Times New Roman" w:eastAsia="Times New Roman" w:hAnsi="Times New Roman"/>
          <w:bCs/>
          <w:color w:val="000000"/>
          <w:sz w:val="24"/>
          <w:lang w:eastAsia="es-MX"/>
        </w:rPr>
        <w:t xml:space="preserve"> </w:t>
      </w:r>
      <w:r w:rsidR="009C76EA" w:rsidRPr="004A0431">
        <w:rPr>
          <w:rFonts w:ascii="Times New Roman" w:eastAsia="Times New Roman" w:hAnsi="Times New Roman"/>
          <w:bCs/>
          <w:color w:val="000000"/>
          <w:sz w:val="24"/>
          <w:lang w:eastAsia="es-MX"/>
        </w:rPr>
        <w:t xml:space="preserve">que </w:t>
      </w:r>
      <w:r w:rsidR="009C1B9F" w:rsidRPr="004A0431">
        <w:rPr>
          <w:rFonts w:ascii="Times New Roman" w:eastAsia="Times New Roman" w:hAnsi="Times New Roman"/>
          <w:bCs/>
          <w:color w:val="000000"/>
          <w:sz w:val="24"/>
          <w:lang w:eastAsia="es-MX"/>
        </w:rPr>
        <w:t>porta</w:t>
      </w:r>
      <w:r w:rsidR="009C76EA" w:rsidRPr="004A0431">
        <w:rPr>
          <w:rFonts w:ascii="Times New Roman" w:eastAsia="Times New Roman" w:hAnsi="Times New Roman"/>
          <w:bCs/>
          <w:color w:val="000000"/>
          <w:sz w:val="24"/>
          <w:lang w:eastAsia="es-MX"/>
        </w:rPr>
        <w:t xml:space="preserve">ba cada uno de los estudiantes. </w:t>
      </w:r>
      <w:r w:rsidR="00A3111C" w:rsidRPr="004A0431">
        <w:rPr>
          <w:rFonts w:ascii="Times New Roman" w:eastAsia="Times New Roman" w:hAnsi="Times New Roman"/>
          <w:bCs/>
          <w:color w:val="000000"/>
          <w:sz w:val="24"/>
          <w:lang w:eastAsia="es-MX"/>
        </w:rPr>
        <w:t>Las fichas de con</w:t>
      </w:r>
      <w:r w:rsidR="009C76EA" w:rsidRPr="004A0431">
        <w:rPr>
          <w:rFonts w:ascii="Times New Roman" w:eastAsia="Times New Roman" w:hAnsi="Times New Roman"/>
          <w:bCs/>
          <w:color w:val="000000"/>
          <w:sz w:val="24"/>
          <w:lang w:eastAsia="es-MX"/>
        </w:rPr>
        <w:t>tenido arrojaron</w:t>
      </w:r>
      <w:r w:rsidR="00CE609D" w:rsidRPr="004A0431">
        <w:rPr>
          <w:rFonts w:ascii="Times New Roman" w:eastAsia="Times New Roman" w:hAnsi="Times New Roman"/>
          <w:bCs/>
          <w:color w:val="000000"/>
          <w:sz w:val="24"/>
          <w:lang w:eastAsia="es-MX"/>
        </w:rPr>
        <w:t xml:space="preserve"> resultados satisfactorios.</w:t>
      </w:r>
      <w:r w:rsidR="00A3111C" w:rsidRPr="004A0431">
        <w:rPr>
          <w:rFonts w:ascii="Times New Roman" w:eastAsia="Times New Roman" w:hAnsi="Times New Roman"/>
          <w:bCs/>
          <w:color w:val="000000"/>
          <w:sz w:val="24"/>
          <w:lang w:eastAsia="es-MX"/>
        </w:rPr>
        <w:t xml:space="preserve"> </w:t>
      </w:r>
      <w:r w:rsidR="009C76EA" w:rsidRPr="004A0431">
        <w:rPr>
          <w:rFonts w:ascii="Times New Roman" w:eastAsia="Times New Roman" w:hAnsi="Times New Roman"/>
          <w:bCs/>
          <w:color w:val="000000"/>
          <w:sz w:val="24"/>
          <w:lang w:eastAsia="es-MX"/>
        </w:rPr>
        <w:t>Uno de los estudiantes</w:t>
      </w:r>
      <w:r w:rsidR="009C1B9F" w:rsidRPr="004A0431">
        <w:rPr>
          <w:rFonts w:ascii="Times New Roman" w:eastAsia="Times New Roman" w:hAnsi="Times New Roman"/>
          <w:bCs/>
          <w:color w:val="000000"/>
          <w:sz w:val="24"/>
          <w:lang w:eastAsia="es-MX"/>
        </w:rPr>
        <w:t xml:space="preserve"> escribió:</w:t>
      </w:r>
      <w:r w:rsidR="009C1B9F" w:rsidRPr="005D0202">
        <w:rPr>
          <w:rFonts w:ascii="Arial" w:hAnsi="Arial" w:cs="Arial"/>
        </w:rPr>
        <w:t xml:space="preserve"> </w:t>
      </w:r>
    </w:p>
    <w:p w:rsidR="003D2BCB" w:rsidRPr="004A0431" w:rsidRDefault="009C1B9F" w:rsidP="004A0431">
      <w:pPr>
        <w:spacing w:after="0" w:line="360" w:lineRule="auto"/>
        <w:ind w:left="709" w:hanging="1"/>
        <w:jc w:val="both"/>
        <w:rPr>
          <w:rFonts w:ascii="Times New Roman" w:hAnsi="Times New Roman"/>
          <w:sz w:val="24"/>
          <w:szCs w:val="20"/>
        </w:rPr>
      </w:pPr>
      <w:r w:rsidRPr="004A0431">
        <w:rPr>
          <w:rFonts w:ascii="Times New Roman" w:hAnsi="Times New Roman"/>
          <w:sz w:val="24"/>
          <w:szCs w:val="20"/>
        </w:rPr>
        <w:t>El Verano de Investigación Científica es uno de los progr</w:t>
      </w:r>
      <w:r w:rsidR="00480FD1" w:rsidRPr="004A0431">
        <w:rPr>
          <w:rFonts w:ascii="Times New Roman" w:hAnsi="Times New Roman"/>
          <w:sz w:val="24"/>
          <w:szCs w:val="20"/>
        </w:rPr>
        <w:t xml:space="preserve">amas que ofrece la Universidad </w:t>
      </w:r>
      <w:r w:rsidRPr="004A0431">
        <w:rPr>
          <w:rFonts w:ascii="Times New Roman" w:hAnsi="Times New Roman"/>
          <w:sz w:val="24"/>
          <w:szCs w:val="20"/>
        </w:rPr>
        <w:t xml:space="preserve">Juárez Autónoma de Tabasco para poder realizar una estancia de investigación científica en diversas universidades de la República Mexicana y al mismo tiempo poder aplicar las habilidades y aptitudes profesionales que hemos desarrollado durante nuestra formación como estudiantes de la licenciatura en </w:t>
      </w:r>
      <w:r w:rsidR="00EE22A2" w:rsidRPr="004A0431">
        <w:rPr>
          <w:rFonts w:ascii="Times New Roman" w:hAnsi="Times New Roman"/>
          <w:sz w:val="24"/>
          <w:szCs w:val="20"/>
        </w:rPr>
        <w:t xml:space="preserve">comunicación. </w:t>
      </w:r>
    </w:p>
    <w:p w:rsidR="003D2BCB" w:rsidRPr="003D2BCB" w:rsidRDefault="009C1B9F" w:rsidP="004A0431">
      <w:pPr>
        <w:spacing w:after="0" w:line="360" w:lineRule="auto"/>
        <w:ind w:left="709" w:hanging="1"/>
        <w:jc w:val="both"/>
        <w:rPr>
          <w:rFonts w:ascii="Arial" w:hAnsi="Arial" w:cs="Arial"/>
          <w:sz w:val="20"/>
          <w:szCs w:val="20"/>
        </w:rPr>
      </w:pPr>
      <w:r w:rsidRPr="004A0431">
        <w:rPr>
          <w:rFonts w:ascii="Times New Roman" w:hAnsi="Times New Roman"/>
          <w:sz w:val="24"/>
          <w:szCs w:val="20"/>
        </w:rPr>
        <w:t>Una de las oportunidades más grandes que ofrece el Verano de Investigación es el poder desenvolvernos en los distintos campos y dentro del ámbito académico para realizar actividades de investigación y análisis de situaciones sociales que contribuyan a la divulgación del conocimiento y que e</w:t>
      </w:r>
      <w:r w:rsidR="003D2BCB" w:rsidRPr="004A0431">
        <w:rPr>
          <w:rFonts w:ascii="Times New Roman" w:hAnsi="Times New Roman"/>
          <w:sz w:val="24"/>
          <w:szCs w:val="20"/>
        </w:rPr>
        <w:t>nriquezcan nuestro aprendizaje.</w:t>
      </w:r>
      <w:r w:rsidR="00A27FBE" w:rsidRPr="003D2BCB">
        <w:rPr>
          <w:rFonts w:ascii="Arial" w:hAnsi="Arial" w:cs="Arial"/>
          <w:sz w:val="20"/>
          <w:szCs w:val="20"/>
        </w:rPr>
        <w:t xml:space="preserve"> </w:t>
      </w:r>
    </w:p>
    <w:p w:rsidR="003D2BCB" w:rsidRDefault="003D2BCB" w:rsidP="003D2BCB">
      <w:pPr>
        <w:spacing w:after="0" w:line="360" w:lineRule="auto"/>
        <w:jc w:val="both"/>
        <w:rPr>
          <w:rFonts w:ascii="Arial" w:hAnsi="Arial" w:cs="Arial"/>
        </w:rPr>
      </w:pPr>
    </w:p>
    <w:p w:rsidR="000C509D" w:rsidRPr="004A0431" w:rsidRDefault="00A27FBE"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Como se lee, la percepción es adecuada, aunque resalte a la vista la ausencia nomina</w:t>
      </w:r>
      <w:r w:rsidR="00230C75" w:rsidRPr="004A0431">
        <w:rPr>
          <w:rFonts w:ascii="Times New Roman" w:eastAsia="Times New Roman" w:hAnsi="Times New Roman"/>
          <w:bCs/>
          <w:color w:val="000000"/>
          <w:sz w:val="24"/>
          <w:lang w:eastAsia="es-MX"/>
        </w:rPr>
        <w:t>tiva de la Academia de Ciencias y de CONACYT.</w:t>
      </w:r>
      <w:r w:rsidR="003D2BCB" w:rsidRPr="004A0431">
        <w:rPr>
          <w:rFonts w:ascii="Times New Roman" w:eastAsia="Times New Roman" w:hAnsi="Times New Roman"/>
          <w:bCs/>
          <w:color w:val="000000"/>
          <w:sz w:val="24"/>
          <w:lang w:eastAsia="es-MX"/>
        </w:rPr>
        <w:t xml:space="preserve"> </w:t>
      </w:r>
      <w:r w:rsidRPr="004A0431">
        <w:rPr>
          <w:rFonts w:ascii="Times New Roman" w:eastAsia="Times New Roman" w:hAnsi="Times New Roman"/>
          <w:bCs/>
          <w:color w:val="000000"/>
          <w:sz w:val="24"/>
          <w:lang w:eastAsia="es-MX"/>
        </w:rPr>
        <w:t>Al la</w:t>
      </w:r>
      <w:r w:rsidR="00CE609D" w:rsidRPr="004A0431">
        <w:rPr>
          <w:rFonts w:ascii="Times New Roman" w:eastAsia="Times New Roman" w:hAnsi="Times New Roman"/>
          <w:bCs/>
          <w:color w:val="000000"/>
          <w:sz w:val="24"/>
          <w:lang w:eastAsia="es-MX"/>
        </w:rPr>
        <w:t>do de este tipo de definiciones</w:t>
      </w:r>
      <w:r w:rsidRPr="004A0431">
        <w:rPr>
          <w:rFonts w:ascii="Times New Roman" w:eastAsia="Times New Roman" w:hAnsi="Times New Roman"/>
          <w:bCs/>
          <w:color w:val="000000"/>
          <w:sz w:val="24"/>
          <w:lang w:eastAsia="es-MX"/>
        </w:rPr>
        <w:t xml:space="preserve"> pueden leerse opiniones significativas respecto al crecimiento de los participantes, como la de </w:t>
      </w:r>
      <w:r w:rsidR="009C76EA" w:rsidRPr="004A0431">
        <w:rPr>
          <w:rFonts w:ascii="Times New Roman" w:eastAsia="Times New Roman" w:hAnsi="Times New Roman"/>
          <w:bCs/>
          <w:color w:val="000000"/>
          <w:sz w:val="24"/>
          <w:lang w:eastAsia="es-MX"/>
        </w:rPr>
        <w:t>otra estudiante</w:t>
      </w:r>
      <w:r w:rsidRPr="004A0431">
        <w:rPr>
          <w:rFonts w:ascii="Times New Roman" w:eastAsia="Times New Roman" w:hAnsi="Times New Roman"/>
          <w:bCs/>
          <w:color w:val="000000"/>
          <w:sz w:val="24"/>
          <w:lang w:eastAsia="es-MX"/>
        </w:rPr>
        <w:t>, quien afirma</w:t>
      </w:r>
      <w:r w:rsidR="009C76EA" w:rsidRPr="004A0431">
        <w:rPr>
          <w:rFonts w:ascii="Times New Roman" w:eastAsia="Times New Roman" w:hAnsi="Times New Roman"/>
          <w:bCs/>
          <w:color w:val="000000"/>
          <w:sz w:val="24"/>
          <w:lang w:eastAsia="es-MX"/>
        </w:rPr>
        <w:t xml:space="preserve"> que</w:t>
      </w:r>
      <w:r w:rsidRPr="004A0431">
        <w:rPr>
          <w:rFonts w:ascii="Times New Roman" w:eastAsia="Times New Roman" w:hAnsi="Times New Roman"/>
          <w:bCs/>
          <w:color w:val="000000"/>
          <w:sz w:val="24"/>
          <w:lang w:eastAsia="es-MX"/>
        </w:rPr>
        <w:t xml:space="preserve">: </w:t>
      </w:r>
      <w:r w:rsidR="00B11FEC" w:rsidRPr="004A0431">
        <w:rPr>
          <w:rFonts w:ascii="Times New Roman" w:eastAsia="Times New Roman" w:hAnsi="Times New Roman"/>
          <w:bCs/>
          <w:color w:val="000000"/>
          <w:sz w:val="24"/>
          <w:lang w:eastAsia="es-MX"/>
        </w:rPr>
        <w:t>“</w:t>
      </w:r>
      <w:r w:rsidR="00A3111C" w:rsidRPr="004A0431">
        <w:rPr>
          <w:rFonts w:ascii="Times New Roman" w:eastAsia="Times New Roman" w:hAnsi="Times New Roman"/>
          <w:bCs/>
          <w:color w:val="000000"/>
          <w:sz w:val="24"/>
          <w:lang w:eastAsia="es-MX"/>
        </w:rPr>
        <w:t>El Verano de la Investigación Científica es salir de esa burbuja de confort en que hemos estado por tanto tiempo, saber administrar la economía, hacerse un p</w:t>
      </w:r>
      <w:r w:rsidR="00D22B78" w:rsidRPr="004A0431">
        <w:rPr>
          <w:rFonts w:ascii="Times New Roman" w:eastAsia="Times New Roman" w:hAnsi="Times New Roman"/>
          <w:bCs/>
          <w:color w:val="000000"/>
          <w:sz w:val="24"/>
          <w:lang w:eastAsia="es-MX"/>
        </w:rPr>
        <w:t>oco más independiente, aprender</w:t>
      </w:r>
      <w:r w:rsidR="00A3111C" w:rsidRPr="004A0431">
        <w:rPr>
          <w:rFonts w:ascii="Times New Roman" w:eastAsia="Times New Roman" w:hAnsi="Times New Roman"/>
          <w:bCs/>
          <w:color w:val="000000"/>
          <w:sz w:val="24"/>
          <w:lang w:eastAsia="es-MX"/>
        </w:rPr>
        <w:t xml:space="preserve"> a compartir, trabajar en equipo, ayudar y apoyar proyectos interesantes, sobre todo adquirir bases firmes en el campo de la investigación, ya sea como apoyo de la culminación de titu</w:t>
      </w:r>
      <w:r w:rsidR="007E4CA0" w:rsidRPr="004A0431">
        <w:rPr>
          <w:rFonts w:ascii="Times New Roman" w:eastAsia="Times New Roman" w:hAnsi="Times New Roman"/>
          <w:bCs/>
          <w:color w:val="000000"/>
          <w:sz w:val="24"/>
          <w:lang w:eastAsia="es-MX"/>
        </w:rPr>
        <w:t>lación o en la elaboración de</w:t>
      </w:r>
      <w:r w:rsidR="00A3111C" w:rsidRPr="004A0431">
        <w:rPr>
          <w:rFonts w:ascii="Times New Roman" w:eastAsia="Times New Roman" w:hAnsi="Times New Roman"/>
          <w:bCs/>
          <w:color w:val="000000"/>
          <w:sz w:val="24"/>
          <w:lang w:eastAsia="es-MX"/>
        </w:rPr>
        <w:t xml:space="preserve"> nuevos proyectos”.</w:t>
      </w:r>
      <w:r w:rsidR="00FC4C17" w:rsidRPr="004A0431">
        <w:rPr>
          <w:rFonts w:ascii="Times New Roman" w:eastAsia="Times New Roman" w:hAnsi="Times New Roman"/>
          <w:bCs/>
          <w:color w:val="000000"/>
          <w:sz w:val="24"/>
          <w:lang w:eastAsia="es-MX"/>
        </w:rPr>
        <w:t xml:space="preserve"> </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EE22A2" w:rsidRPr="004A0431" w:rsidRDefault="009C76EA"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Otra de las </w:t>
      </w:r>
      <w:r w:rsidR="00CB48A8" w:rsidRPr="004A0431">
        <w:rPr>
          <w:rFonts w:ascii="Times New Roman" w:eastAsia="Times New Roman" w:hAnsi="Times New Roman"/>
          <w:bCs/>
          <w:color w:val="000000"/>
          <w:sz w:val="24"/>
          <w:lang w:eastAsia="es-MX"/>
        </w:rPr>
        <w:t>estudiantes</w:t>
      </w:r>
      <w:r w:rsidR="00A3111C" w:rsidRPr="004A0431">
        <w:rPr>
          <w:rFonts w:ascii="Times New Roman" w:eastAsia="Times New Roman" w:hAnsi="Times New Roman"/>
          <w:bCs/>
          <w:color w:val="000000"/>
          <w:sz w:val="24"/>
          <w:lang w:eastAsia="es-MX"/>
        </w:rPr>
        <w:t xml:space="preserve"> externa: “Considero que el V</w:t>
      </w:r>
      <w:r w:rsidR="00FC4C17" w:rsidRPr="004A0431">
        <w:rPr>
          <w:rFonts w:ascii="Times New Roman" w:eastAsia="Times New Roman" w:hAnsi="Times New Roman"/>
          <w:bCs/>
          <w:color w:val="000000"/>
          <w:sz w:val="24"/>
          <w:lang w:eastAsia="es-MX"/>
        </w:rPr>
        <w:t>erano de la I</w:t>
      </w:r>
      <w:r w:rsidR="00A3111C" w:rsidRPr="004A0431">
        <w:rPr>
          <w:rFonts w:ascii="Times New Roman" w:eastAsia="Times New Roman" w:hAnsi="Times New Roman"/>
          <w:bCs/>
          <w:color w:val="000000"/>
          <w:sz w:val="24"/>
          <w:lang w:eastAsia="es-MX"/>
        </w:rPr>
        <w:t xml:space="preserve">nvestigación </w:t>
      </w:r>
      <w:r w:rsidR="00CE609D" w:rsidRPr="004A0431">
        <w:rPr>
          <w:rFonts w:ascii="Times New Roman" w:eastAsia="Times New Roman" w:hAnsi="Times New Roman"/>
          <w:bCs/>
          <w:color w:val="000000"/>
          <w:sz w:val="24"/>
          <w:lang w:eastAsia="es-MX"/>
        </w:rPr>
        <w:t xml:space="preserve">Científica </w:t>
      </w:r>
      <w:r w:rsidR="00230C75" w:rsidRPr="004A0431">
        <w:rPr>
          <w:rFonts w:ascii="Times New Roman" w:eastAsia="Times New Roman" w:hAnsi="Times New Roman"/>
          <w:bCs/>
          <w:color w:val="000000"/>
          <w:sz w:val="24"/>
          <w:lang w:eastAsia="es-MX"/>
        </w:rPr>
        <w:t>no es só</w:t>
      </w:r>
      <w:r w:rsidR="00A3111C" w:rsidRPr="004A0431">
        <w:rPr>
          <w:rFonts w:ascii="Times New Roman" w:eastAsia="Times New Roman" w:hAnsi="Times New Roman"/>
          <w:bCs/>
          <w:color w:val="000000"/>
          <w:sz w:val="24"/>
          <w:lang w:eastAsia="es-MX"/>
        </w:rPr>
        <w:t>lo estar en algún proyecto con el investigador que se eligió, es la oportunidad de conocer más a fondo el lugar a visitar porque eso también es parte del aprendizaje que se obtiene en la estadía. Se trata de una de las mejores opciones para fomentar el interés por la investigación, así como la capacidad de valorar la labor y calidad de otras instit</w:t>
      </w:r>
      <w:r w:rsidR="00230C75" w:rsidRPr="004A0431">
        <w:rPr>
          <w:rFonts w:ascii="Times New Roman" w:eastAsia="Times New Roman" w:hAnsi="Times New Roman"/>
          <w:bCs/>
          <w:color w:val="000000"/>
          <w:sz w:val="24"/>
          <w:lang w:eastAsia="es-MX"/>
        </w:rPr>
        <w:t xml:space="preserve">uciones </w:t>
      </w:r>
      <w:r w:rsidR="00230C75" w:rsidRPr="004A0431">
        <w:rPr>
          <w:rFonts w:ascii="Times New Roman" w:eastAsia="Times New Roman" w:hAnsi="Times New Roman"/>
          <w:bCs/>
          <w:color w:val="000000"/>
          <w:sz w:val="24"/>
          <w:lang w:eastAsia="es-MX"/>
        </w:rPr>
        <w:lastRenderedPageBreak/>
        <w:t>como</w:t>
      </w:r>
      <w:r w:rsidR="007E4CA0" w:rsidRPr="004A0431">
        <w:rPr>
          <w:rFonts w:ascii="Times New Roman" w:eastAsia="Times New Roman" w:hAnsi="Times New Roman"/>
          <w:bCs/>
          <w:color w:val="000000"/>
          <w:sz w:val="24"/>
          <w:lang w:eastAsia="es-MX"/>
        </w:rPr>
        <w:t xml:space="preserve"> la nuestra,</w:t>
      </w:r>
      <w:r w:rsidR="00A3111C" w:rsidRPr="004A0431">
        <w:rPr>
          <w:rFonts w:ascii="Times New Roman" w:eastAsia="Times New Roman" w:hAnsi="Times New Roman"/>
          <w:bCs/>
          <w:color w:val="000000"/>
          <w:sz w:val="24"/>
          <w:lang w:eastAsia="es-MX"/>
        </w:rPr>
        <w:t xml:space="preserve"> adquirir habilidades de convivencia, de participación individual y de equipo.”</w:t>
      </w:r>
      <w:r w:rsidR="00FC4C17" w:rsidRPr="004A0431">
        <w:rPr>
          <w:rFonts w:ascii="Times New Roman" w:eastAsia="Times New Roman" w:hAnsi="Times New Roman"/>
          <w:bCs/>
          <w:color w:val="000000"/>
          <w:sz w:val="24"/>
          <w:lang w:eastAsia="es-MX"/>
        </w:rPr>
        <w:t xml:space="preserve"> </w:t>
      </w:r>
      <w:r w:rsidR="00EE22A2" w:rsidRPr="004A0431">
        <w:rPr>
          <w:rFonts w:ascii="Times New Roman" w:eastAsia="Times New Roman" w:hAnsi="Times New Roman"/>
          <w:bCs/>
          <w:color w:val="000000"/>
          <w:sz w:val="24"/>
          <w:lang w:eastAsia="es-MX"/>
        </w:rPr>
        <w:t>Entre otras circunspecciones.</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9C76EA" w:rsidRPr="004A0431" w:rsidRDefault="00EE22A2"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w:t>
      </w:r>
      <w:r w:rsidR="00FC4C17" w:rsidRPr="004A0431">
        <w:rPr>
          <w:rFonts w:ascii="Times New Roman" w:eastAsia="Times New Roman" w:hAnsi="Times New Roman"/>
          <w:bCs/>
          <w:color w:val="000000"/>
          <w:sz w:val="24"/>
          <w:lang w:eastAsia="es-MX"/>
        </w:rPr>
        <w:t xml:space="preserve">a visión de ser copartícipe de una actividad de carácter social es compartida por </w:t>
      </w:r>
      <w:r w:rsidR="009C76EA" w:rsidRPr="004A0431">
        <w:rPr>
          <w:rFonts w:ascii="Times New Roman" w:eastAsia="Times New Roman" w:hAnsi="Times New Roman"/>
          <w:bCs/>
          <w:color w:val="000000"/>
          <w:sz w:val="24"/>
          <w:lang w:eastAsia="es-MX"/>
        </w:rPr>
        <w:t>una estudiante más</w:t>
      </w:r>
      <w:r w:rsidR="00FC4C17" w:rsidRPr="004A0431">
        <w:rPr>
          <w:rFonts w:ascii="Times New Roman" w:eastAsia="Times New Roman" w:hAnsi="Times New Roman"/>
          <w:bCs/>
          <w:color w:val="000000"/>
          <w:sz w:val="24"/>
          <w:lang w:eastAsia="es-MX"/>
        </w:rPr>
        <w:t>, quien expresa: “Es salir del caparazón y explorar sin ningún obstáculo cada extremidad de la ciencia, es involucrarse en un proyecto que está a cargo de una personalidad quizá desconocida para uno, pero que te hace conocer absol</w:t>
      </w:r>
      <w:r w:rsidR="00480FD1" w:rsidRPr="004A0431">
        <w:rPr>
          <w:rFonts w:ascii="Times New Roman" w:eastAsia="Times New Roman" w:hAnsi="Times New Roman"/>
          <w:bCs/>
          <w:color w:val="000000"/>
          <w:sz w:val="24"/>
          <w:lang w:eastAsia="es-MX"/>
        </w:rPr>
        <w:t xml:space="preserve">utamente todo lo que le rodea, </w:t>
      </w:r>
      <w:r w:rsidR="00FC4C17" w:rsidRPr="004A0431">
        <w:rPr>
          <w:rFonts w:ascii="Times New Roman" w:eastAsia="Times New Roman" w:hAnsi="Times New Roman"/>
          <w:bCs/>
          <w:color w:val="000000"/>
          <w:sz w:val="24"/>
          <w:lang w:eastAsia="es-MX"/>
        </w:rPr>
        <w:t>donde su único objetivo es compartir conocimientos y que tú a</w:t>
      </w:r>
      <w:r w:rsidR="009C76EA" w:rsidRPr="004A0431">
        <w:rPr>
          <w:rFonts w:ascii="Times New Roman" w:eastAsia="Times New Roman" w:hAnsi="Times New Roman"/>
          <w:bCs/>
          <w:color w:val="000000"/>
          <w:sz w:val="24"/>
          <w:lang w:eastAsia="es-MX"/>
        </w:rPr>
        <w:t>prendas de cada uno de ellos.”</w:t>
      </w:r>
    </w:p>
    <w:p w:rsidR="004A0431" w:rsidRDefault="004A0431" w:rsidP="004A0431">
      <w:pPr>
        <w:spacing w:after="0" w:line="360" w:lineRule="auto"/>
        <w:jc w:val="both"/>
        <w:rPr>
          <w:rFonts w:ascii="Times New Roman" w:eastAsia="Times New Roman" w:hAnsi="Times New Roman"/>
          <w:bCs/>
          <w:color w:val="000000"/>
          <w:sz w:val="24"/>
          <w:lang w:eastAsia="es-MX"/>
        </w:rPr>
      </w:pPr>
    </w:p>
    <w:p w:rsidR="002E5903" w:rsidRPr="004A0431" w:rsidRDefault="00EE22A2" w:rsidP="004A0431">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La</w:t>
      </w:r>
      <w:r w:rsidR="00480FD1" w:rsidRPr="004A0431">
        <w:rPr>
          <w:rFonts w:ascii="Times New Roman" w:eastAsia="Times New Roman" w:hAnsi="Times New Roman"/>
          <w:bCs/>
          <w:color w:val="000000"/>
          <w:sz w:val="24"/>
          <w:lang w:eastAsia="es-MX"/>
        </w:rPr>
        <w:t xml:space="preserve"> visión mayoritaria </w:t>
      </w:r>
      <w:r w:rsidRPr="004A0431">
        <w:rPr>
          <w:rFonts w:ascii="Times New Roman" w:eastAsia="Times New Roman" w:hAnsi="Times New Roman"/>
          <w:bCs/>
          <w:color w:val="000000"/>
          <w:sz w:val="24"/>
          <w:lang w:eastAsia="es-MX"/>
        </w:rPr>
        <w:t xml:space="preserve">de los integrantes se construyó desde </w:t>
      </w:r>
      <w:r w:rsidR="009C76EA" w:rsidRPr="004A0431">
        <w:rPr>
          <w:rFonts w:ascii="Times New Roman" w:eastAsia="Times New Roman" w:hAnsi="Times New Roman"/>
          <w:bCs/>
          <w:color w:val="000000"/>
          <w:sz w:val="24"/>
          <w:lang w:eastAsia="es-MX"/>
        </w:rPr>
        <w:t xml:space="preserve">la preocupación de consolidar </w:t>
      </w:r>
      <w:r w:rsidRPr="004A0431">
        <w:rPr>
          <w:rFonts w:ascii="Times New Roman" w:eastAsia="Times New Roman" w:hAnsi="Times New Roman"/>
          <w:bCs/>
          <w:color w:val="000000"/>
          <w:sz w:val="24"/>
          <w:lang w:eastAsia="es-MX"/>
        </w:rPr>
        <w:t>un discurso académico</w:t>
      </w:r>
      <w:r w:rsidR="009C76EA" w:rsidRPr="004A0431">
        <w:rPr>
          <w:rFonts w:ascii="Times New Roman" w:eastAsia="Times New Roman" w:hAnsi="Times New Roman"/>
          <w:bCs/>
          <w:color w:val="000000"/>
          <w:sz w:val="24"/>
          <w:lang w:eastAsia="es-MX"/>
        </w:rPr>
        <w:t xml:space="preserve"> que fortalezca su participación profesional en su carrera</w:t>
      </w:r>
      <w:r w:rsidR="00E84D79" w:rsidRPr="004A0431">
        <w:rPr>
          <w:rFonts w:ascii="Times New Roman" w:eastAsia="Times New Roman" w:hAnsi="Times New Roman"/>
          <w:bCs/>
          <w:color w:val="000000"/>
          <w:sz w:val="24"/>
          <w:lang w:eastAsia="es-MX"/>
        </w:rPr>
        <w:t>.</w:t>
      </w:r>
      <w:r w:rsidR="00D22B78" w:rsidRPr="004A0431">
        <w:rPr>
          <w:rFonts w:ascii="Times New Roman" w:eastAsia="Times New Roman" w:hAnsi="Times New Roman"/>
          <w:bCs/>
          <w:color w:val="000000"/>
          <w:sz w:val="24"/>
          <w:lang w:eastAsia="es-MX"/>
        </w:rPr>
        <w:t xml:space="preserve"> </w:t>
      </w:r>
      <w:r w:rsidR="00A3111C" w:rsidRPr="004A0431">
        <w:rPr>
          <w:rFonts w:ascii="Times New Roman" w:eastAsia="Times New Roman" w:hAnsi="Times New Roman"/>
          <w:bCs/>
          <w:color w:val="000000"/>
          <w:sz w:val="24"/>
          <w:lang w:eastAsia="es-MX"/>
        </w:rPr>
        <w:t>Es pertinente señalar que la respuesta al c</w:t>
      </w:r>
      <w:r w:rsidR="00CE609D" w:rsidRPr="004A0431">
        <w:rPr>
          <w:rFonts w:ascii="Times New Roman" w:eastAsia="Times New Roman" w:hAnsi="Times New Roman"/>
          <w:bCs/>
          <w:color w:val="000000"/>
          <w:sz w:val="24"/>
          <w:lang w:eastAsia="es-MX"/>
        </w:rPr>
        <w:t>uestionamiento</w:t>
      </w:r>
      <w:r w:rsidR="00886628" w:rsidRPr="004A0431">
        <w:rPr>
          <w:rFonts w:ascii="Times New Roman" w:eastAsia="Times New Roman" w:hAnsi="Times New Roman"/>
          <w:bCs/>
          <w:color w:val="000000"/>
          <w:sz w:val="24"/>
          <w:lang w:eastAsia="es-MX"/>
        </w:rPr>
        <w:t xml:space="preserve"> también se respondió</w:t>
      </w:r>
      <w:r w:rsidR="00FC4C17" w:rsidRPr="004A0431">
        <w:rPr>
          <w:rFonts w:ascii="Times New Roman" w:eastAsia="Times New Roman" w:hAnsi="Times New Roman"/>
          <w:bCs/>
          <w:color w:val="000000"/>
          <w:sz w:val="24"/>
          <w:lang w:eastAsia="es-MX"/>
        </w:rPr>
        <w:t xml:space="preserve"> por me</w:t>
      </w:r>
      <w:r w:rsidR="007E4CA0" w:rsidRPr="004A0431">
        <w:rPr>
          <w:rFonts w:ascii="Times New Roman" w:eastAsia="Times New Roman" w:hAnsi="Times New Roman"/>
          <w:bCs/>
          <w:color w:val="000000"/>
          <w:sz w:val="24"/>
          <w:lang w:eastAsia="es-MX"/>
        </w:rPr>
        <w:t xml:space="preserve">dio de un discurso de carácter </w:t>
      </w:r>
      <w:r w:rsidR="00E84D79" w:rsidRPr="004A0431">
        <w:rPr>
          <w:rFonts w:ascii="Times New Roman" w:eastAsia="Times New Roman" w:hAnsi="Times New Roman"/>
          <w:bCs/>
          <w:color w:val="000000"/>
          <w:sz w:val="24"/>
          <w:lang w:eastAsia="es-MX"/>
        </w:rPr>
        <w:t>literario</w:t>
      </w:r>
      <w:r w:rsidRPr="004A0431">
        <w:rPr>
          <w:rFonts w:ascii="Times New Roman" w:eastAsia="Times New Roman" w:hAnsi="Times New Roman"/>
          <w:bCs/>
          <w:color w:val="000000"/>
          <w:sz w:val="24"/>
          <w:lang w:eastAsia="es-MX"/>
        </w:rPr>
        <w:t xml:space="preserve"> </w:t>
      </w:r>
      <w:r w:rsidR="00E84D79" w:rsidRPr="004A0431">
        <w:rPr>
          <w:rFonts w:ascii="Times New Roman" w:eastAsia="Times New Roman" w:hAnsi="Times New Roman"/>
          <w:bCs/>
          <w:color w:val="000000"/>
          <w:sz w:val="24"/>
          <w:lang w:eastAsia="es-MX"/>
        </w:rPr>
        <w:t xml:space="preserve">lo que da cuenta de </w:t>
      </w:r>
      <w:r w:rsidRPr="004A0431">
        <w:rPr>
          <w:rFonts w:ascii="Times New Roman" w:eastAsia="Times New Roman" w:hAnsi="Times New Roman"/>
          <w:bCs/>
          <w:color w:val="000000"/>
          <w:sz w:val="24"/>
          <w:lang w:eastAsia="es-MX"/>
        </w:rPr>
        <w:t>la competencia para redactar textos de creación en jóvenes de la carrera de comunicación.</w:t>
      </w:r>
      <w:r w:rsidR="00FC4C17" w:rsidRPr="004A0431">
        <w:rPr>
          <w:rFonts w:ascii="Times New Roman" w:eastAsia="Times New Roman" w:hAnsi="Times New Roman"/>
          <w:bCs/>
          <w:color w:val="000000"/>
          <w:sz w:val="24"/>
          <w:lang w:eastAsia="es-MX"/>
        </w:rPr>
        <w:t xml:space="preserve">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Para acercar a los estudiantes a una experiencia situada, se dis</w:t>
      </w:r>
      <w:r w:rsidR="00D22B78" w:rsidRPr="004A0431">
        <w:rPr>
          <w:rFonts w:ascii="Times New Roman" w:eastAsia="Times New Roman" w:hAnsi="Times New Roman"/>
          <w:bCs/>
          <w:color w:val="000000"/>
          <w:sz w:val="24"/>
          <w:lang w:eastAsia="es-MX"/>
        </w:rPr>
        <w:t>eñó un programa de trabajo desde</w:t>
      </w:r>
      <w:r w:rsidRPr="004A0431">
        <w:rPr>
          <w:rFonts w:ascii="Times New Roman" w:eastAsia="Times New Roman" w:hAnsi="Times New Roman"/>
          <w:bCs/>
          <w:color w:val="000000"/>
          <w:sz w:val="24"/>
          <w:lang w:eastAsia="es-MX"/>
        </w:rPr>
        <w:t xml:space="preserve"> los siguientes objetivos: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1. De conocimiento: Ubicar a los becarios en el contexto sociocultural donde se llevan a cabo las actividades de Letra Uno por medio de una visita programada a lugares patrimonio de la Zona Metropolitana de Guadalajara (ZMG), en días de entrada gratuita, así como sitios naturales de reunión artística: domingos de Museo Regional, Glorieta Chapalita, Museo de Sitio en Palacio de Gobierno; martes de Teatro Degollado; jueves de Instituto Cultural Cabañas, entre otros. El conocimiento de estos sitios puede generar la identificación de puntos clave para la promoción de la empresa, marcar territorios y representar centros para la difusión. </w:t>
      </w: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2. De comprensión: Describir mínimo dos acciones llevadas a cabo por Letra Uno. Identificar aquellas que puedan ser susceptibles de convertirse en un estudio de caso, una codificación, una transferencia.</w:t>
      </w: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lastRenderedPageBreak/>
        <w:t>3. De aplicación: Redactar las reseñas correspondientes a los títulos publicados por Letra Uno.</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Las metas diseñadas se centran en: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1. Involucrar al 100% de los estudiantes recibidos durante el Verano de la Investigación Científica en las actividades de Letra Uno, Proyectos de lectura durante los meses de junio-agosto 2015. </w:t>
      </w: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2. Desarrollar en el 100% de los estudiantes involucrados la competencia de la expresión escrita por medio de la elaboración de reseñas y actividades de prospectiva de la empresa Letra Uno.</w:t>
      </w:r>
    </w:p>
    <w:p w:rsidR="00CB48A8" w:rsidRPr="004A0431" w:rsidRDefault="00CB48A8"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3. Ampliar en los estudiantes competencias comunicativas acordes con las necesidades de una empresa cultural.</w:t>
      </w:r>
    </w:p>
    <w:p w:rsidR="004A0431" w:rsidRDefault="004A0431" w:rsidP="00F541D0">
      <w:pPr>
        <w:spacing w:after="0" w:line="360" w:lineRule="auto"/>
        <w:jc w:val="both"/>
        <w:rPr>
          <w:rFonts w:ascii="Times New Roman" w:eastAsia="Times New Roman" w:hAnsi="Times New Roman"/>
          <w:bCs/>
          <w:color w:val="000000"/>
          <w:sz w:val="24"/>
          <w:lang w:eastAsia="es-MX"/>
        </w:rPr>
      </w:pPr>
    </w:p>
    <w:p w:rsidR="00C16084" w:rsidRPr="004A0431" w:rsidRDefault="00C16084" w:rsidP="00F541D0">
      <w:pPr>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Letra Uno, una empresa cultural joven</w:t>
      </w:r>
    </w:p>
    <w:p w:rsidR="004A0431" w:rsidRDefault="004A0431" w:rsidP="00F541D0">
      <w:pPr>
        <w:pStyle w:val="NormalWeb"/>
        <w:shd w:val="clear" w:color="auto" w:fill="FFFFFF"/>
        <w:spacing w:before="0" w:beforeAutospacing="0" w:after="0" w:afterAutospacing="0" w:line="360" w:lineRule="auto"/>
        <w:jc w:val="both"/>
        <w:textAlignment w:val="baseline"/>
        <w:rPr>
          <w:bCs/>
          <w:color w:val="000000"/>
          <w:szCs w:val="22"/>
        </w:rPr>
      </w:pPr>
    </w:p>
    <w:p w:rsidR="00E72082" w:rsidRPr="004A0431" w:rsidRDefault="004C5D59" w:rsidP="00F541D0">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 xml:space="preserve">Letra Uno </w:t>
      </w:r>
      <w:r w:rsidR="00B84F8E" w:rsidRPr="004A0431">
        <w:rPr>
          <w:bCs/>
          <w:color w:val="000000"/>
          <w:szCs w:val="22"/>
        </w:rPr>
        <w:t>es una organiza</w:t>
      </w:r>
      <w:r w:rsidR="00C62CC2" w:rsidRPr="004A0431">
        <w:rPr>
          <w:bCs/>
          <w:color w:val="000000"/>
          <w:szCs w:val="22"/>
        </w:rPr>
        <w:t xml:space="preserve">ción educativa fundada en mayo de 2011 </w:t>
      </w:r>
      <w:r w:rsidR="00CE609D" w:rsidRPr="004A0431">
        <w:rPr>
          <w:bCs/>
          <w:color w:val="000000"/>
          <w:szCs w:val="22"/>
        </w:rPr>
        <w:t xml:space="preserve">en Guadalajara </w:t>
      </w:r>
      <w:r w:rsidR="00C62CC2" w:rsidRPr="004A0431">
        <w:rPr>
          <w:bCs/>
          <w:color w:val="000000"/>
          <w:szCs w:val="22"/>
        </w:rPr>
        <w:t xml:space="preserve">como una asociación civil, cuyo propósito central es diseñar iniciativas en torno a proyectos de lectura, considera a esta actividad como una herramienta fundamental en el crecimiento humano. </w:t>
      </w:r>
      <w:r w:rsidR="00E72082" w:rsidRPr="004A0431">
        <w:rPr>
          <w:bCs/>
          <w:color w:val="000000"/>
          <w:szCs w:val="22"/>
        </w:rPr>
        <w:t xml:space="preserve">Su misión es ofrecer proyectos de lectura acordes a los individuos y grupos que así lo soliciten. </w:t>
      </w:r>
      <w:r w:rsidR="00C62CC2" w:rsidRPr="004A0431">
        <w:rPr>
          <w:bCs/>
          <w:color w:val="000000"/>
          <w:szCs w:val="22"/>
        </w:rPr>
        <w:t>Letra Uno organiza círculos de lectura</w:t>
      </w:r>
      <w:r w:rsidR="002C28F6" w:rsidRPr="004A0431">
        <w:rPr>
          <w:bCs/>
          <w:color w:val="000000"/>
          <w:szCs w:val="22"/>
        </w:rPr>
        <w:t xml:space="preserve"> men</w:t>
      </w:r>
      <w:r w:rsidR="00C62CC2" w:rsidRPr="004A0431">
        <w:rPr>
          <w:bCs/>
          <w:color w:val="000000"/>
          <w:szCs w:val="22"/>
        </w:rPr>
        <w:t xml:space="preserve">suales, </w:t>
      </w:r>
      <w:r w:rsidR="00E72082" w:rsidRPr="004A0431">
        <w:rPr>
          <w:bCs/>
          <w:color w:val="000000"/>
          <w:szCs w:val="22"/>
        </w:rPr>
        <w:t xml:space="preserve">en cafés y centros culturales, en jardines y plazas, planifica </w:t>
      </w:r>
      <w:r w:rsidR="00C62CC2" w:rsidRPr="004A0431">
        <w:rPr>
          <w:bCs/>
          <w:color w:val="000000"/>
          <w:szCs w:val="22"/>
        </w:rPr>
        <w:t xml:space="preserve">actividades de coinversión en proyectos culturales y de carácter social. </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E72082" w:rsidRPr="004A0431" w:rsidRDefault="00E72082"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Sus actividades iniciales comenzaron con círculos de lectura, formados por gente que trazó sus propios intereses de lectura, de esta modo se establecieron círculos de novela, de cuento,</w:t>
      </w:r>
      <w:r w:rsidR="008A0564" w:rsidRPr="004A0431">
        <w:rPr>
          <w:bCs/>
          <w:color w:val="000000"/>
          <w:szCs w:val="22"/>
        </w:rPr>
        <w:t xml:space="preserve"> de literatura infantil, grupo</w:t>
      </w:r>
      <w:r w:rsidRPr="004A0431">
        <w:rPr>
          <w:bCs/>
          <w:color w:val="000000"/>
          <w:szCs w:val="22"/>
        </w:rPr>
        <w:t>s en torno a best sellers, escritura de mujeres,</w:t>
      </w:r>
      <w:r w:rsidR="008A0564" w:rsidRPr="004A0431">
        <w:rPr>
          <w:bCs/>
          <w:color w:val="000000"/>
          <w:szCs w:val="22"/>
        </w:rPr>
        <w:t xml:space="preserve"> libros de viajes,</w:t>
      </w:r>
      <w:r w:rsidRPr="004A0431">
        <w:rPr>
          <w:bCs/>
          <w:color w:val="000000"/>
          <w:szCs w:val="22"/>
        </w:rPr>
        <w:t xml:space="preserve"> entre otras especificidades. El propósito siempre ha sido es “recuperar la experiencia de la lectura por disfrute</w:t>
      </w:r>
      <w:r w:rsidR="008A0564" w:rsidRPr="004A0431">
        <w:rPr>
          <w:bCs/>
          <w:color w:val="000000"/>
          <w:szCs w:val="22"/>
        </w:rPr>
        <w:t>, lejos de la obligatoriedad</w:t>
      </w:r>
      <w:r w:rsidRPr="004A0431">
        <w:rPr>
          <w:bCs/>
          <w:color w:val="000000"/>
          <w:szCs w:val="22"/>
        </w:rPr>
        <w:t>”</w:t>
      </w:r>
      <w:r w:rsidR="008A0564" w:rsidRPr="004A0431">
        <w:rPr>
          <w:bCs/>
          <w:color w:val="000000"/>
          <w:szCs w:val="22"/>
        </w:rPr>
        <w:t>.</w:t>
      </w:r>
      <w:r w:rsidRPr="004A0431">
        <w:rPr>
          <w:bCs/>
        </w:rPr>
        <w:endnoteReference w:id="2"/>
      </w:r>
      <w:r w:rsidR="008A0564" w:rsidRPr="004A0431">
        <w:rPr>
          <w:bCs/>
          <w:color w:val="000000"/>
          <w:szCs w:val="22"/>
        </w:rPr>
        <w:t xml:space="preserve"> De este modo, lectura personal, comunitaria y en acompañamiento son realidad. Se lee un libro por mes.</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0C509D" w:rsidRPr="004A0431" w:rsidRDefault="008A0564"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A los círculos de lectura se suma el trabajo en instituciones y empresas,</w:t>
      </w:r>
      <w:r w:rsidR="005C5CD7" w:rsidRPr="004A0431">
        <w:rPr>
          <w:bCs/>
          <w:color w:val="000000"/>
          <w:szCs w:val="22"/>
        </w:rPr>
        <w:t xml:space="preserve"> así como en centros educativos</w:t>
      </w:r>
      <w:r w:rsidRPr="004A0431">
        <w:rPr>
          <w:bCs/>
          <w:color w:val="000000"/>
          <w:szCs w:val="22"/>
        </w:rPr>
        <w:t xml:space="preserve"> donde se ofrecen propuestas de acuerdo al perfil de los empleados, quienes ya tienen el hábito lector descubren la lectura comunitaria y quienes no, se inician en la práctica.</w:t>
      </w:r>
      <w:r w:rsidR="005C5CD7" w:rsidRPr="004A0431">
        <w:rPr>
          <w:bCs/>
          <w:color w:val="000000"/>
          <w:szCs w:val="22"/>
        </w:rPr>
        <w:t xml:space="preserve"> Los centros educativos reciben propuestas de integración de profesores, padres y alumnos, así </w:t>
      </w:r>
      <w:r w:rsidR="000C509D" w:rsidRPr="004A0431">
        <w:rPr>
          <w:bCs/>
          <w:color w:val="000000"/>
          <w:szCs w:val="22"/>
        </w:rPr>
        <w:t>como al personal administrativo.</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0C509D" w:rsidRPr="004A0431" w:rsidRDefault="000C509D"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 xml:space="preserve">Letra Uno creó el Encuentro de Lectores en la ciudad de Guadalajara en octubre de </w:t>
      </w:r>
      <w:r w:rsidR="00A05CF6" w:rsidRPr="004A0431">
        <w:rPr>
          <w:bCs/>
          <w:color w:val="000000"/>
          <w:szCs w:val="22"/>
        </w:rPr>
        <w:t>2012, actividad que reúne a mil lect</w:t>
      </w:r>
      <w:r w:rsidR="00CE609D" w:rsidRPr="004A0431">
        <w:rPr>
          <w:bCs/>
          <w:color w:val="000000"/>
          <w:szCs w:val="22"/>
        </w:rPr>
        <w:t xml:space="preserve">ores </w:t>
      </w:r>
      <w:r w:rsidRPr="004A0431">
        <w:rPr>
          <w:bCs/>
          <w:color w:val="000000"/>
          <w:szCs w:val="22"/>
        </w:rPr>
        <w:t xml:space="preserve">durante dos días </w:t>
      </w:r>
      <w:r w:rsidR="00CE609D" w:rsidRPr="004A0431">
        <w:rPr>
          <w:bCs/>
          <w:color w:val="000000"/>
          <w:szCs w:val="22"/>
        </w:rPr>
        <w:t>en la Casa Iteso Clavigero</w:t>
      </w:r>
      <w:r w:rsidR="00A05CF6" w:rsidRPr="004A0431">
        <w:rPr>
          <w:bCs/>
          <w:color w:val="000000"/>
          <w:szCs w:val="22"/>
        </w:rPr>
        <w:t xml:space="preserve"> para el desarrollo d</w:t>
      </w:r>
      <w:r w:rsidR="002D310A" w:rsidRPr="004A0431">
        <w:rPr>
          <w:bCs/>
          <w:color w:val="000000"/>
          <w:szCs w:val="22"/>
        </w:rPr>
        <w:t xml:space="preserve">e múltiples opciones de esparcimiento cultural. </w:t>
      </w:r>
      <w:r w:rsidR="00C62CC2" w:rsidRPr="004A0431">
        <w:rPr>
          <w:bCs/>
          <w:color w:val="000000"/>
          <w:szCs w:val="22"/>
        </w:rPr>
        <w:t>A los dos años de haberse constituido formalizó Letra Uno Ediciones, publicando tres títulos a la fecha.</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0C509D" w:rsidRPr="004A0431" w:rsidRDefault="000C509D"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Entre los meses de junio y diciembre de 2012 la asociación realizó el proyecto: “Círculos de palabras: impulso a la lectura y escritura creativa con niños y niños de la zona metropolitana de Guadalajara”</w:t>
      </w:r>
      <w:r w:rsidR="00837C4C" w:rsidRPr="004A0431">
        <w:rPr>
          <w:bCs/>
          <w:color w:val="000000"/>
          <w:szCs w:val="22"/>
        </w:rPr>
        <w:t>, recibió el apoyo de la secretaría de Desarrollo Social (SEDESOL) como uno de sus programas de Coinversión Social de ese calendario. El objetivo de ese programa fue crear ambientes de lectura y escritura no escolarizada en infantes que habitan comunidades de escasos recursos. Los beneficiarios fueron 70 participantes en los círculos, 800 niñas y niños</w:t>
      </w:r>
      <w:r w:rsidR="00324FB3" w:rsidRPr="004A0431">
        <w:rPr>
          <w:bCs/>
          <w:color w:val="000000"/>
          <w:szCs w:val="22"/>
        </w:rPr>
        <w:t xml:space="preserve"> </w:t>
      </w:r>
      <w:r w:rsidR="00837C4C" w:rsidRPr="004A0431">
        <w:rPr>
          <w:bCs/>
          <w:color w:val="000000"/>
          <w:szCs w:val="22"/>
        </w:rPr>
        <w:t>en las fiestas de lectura y 30 adultos que recibieron capacitación para continuar con actividades de promoción en el municipio de Tlajomulco Jalisco.</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837C4C" w:rsidRPr="004A0431" w:rsidRDefault="00837C4C"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Durante el año 2013, la asociación civil encaminó sus esfuerzos al proyecto “Mujeres a la voz: Impulso a la expresión a través de la palabra escrita con mujeres en situación de marginación en la zona metropolitana de Guadalajara”, cuyo objetivo fue facilitar la expresión oral y escrita de mujeres en condición de ma</w:t>
      </w:r>
      <w:r w:rsidR="005A0B75" w:rsidRPr="004A0431">
        <w:rPr>
          <w:bCs/>
          <w:color w:val="000000"/>
          <w:szCs w:val="22"/>
        </w:rPr>
        <w:t>rginalidad, en la búsqueda de procesos de</w:t>
      </w:r>
      <w:r w:rsidRPr="004A0431">
        <w:rPr>
          <w:bCs/>
          <w:color w:val="000000"/>
          <w:szCs w:val="22"/>
        </w:rPr>
        <w:t xml:space="preserve"> </w:t>
      </w:r>
      <w:r w:rsidR="005A0B75" w:rsidRPr="004A0431">
        <w:rPr>
          <w:bCs/>
          <w:color w:val="000000"/>
          <w:szCs w:val="22"/>
        </w:rPr>
        <w:t>empoderamiento y resiliencia personal.</w:t>
      </w:r>
    </w:p>
    <w:p w:rsidR="004A0431" w:rsidRDefault="004A0431" w:rsidP="004A0431">
      <w:pPr>
        <w:pStyle w:val="NormalWeb"/>
        <w:shd w:val="clear" w:color="auto" w:fill="FFFFFF"/>
        <w:spacing w:before="0" w:beforeAutospacing="0" w:after="0" w:afterAutospacing="0" w:line="360" w:lineRule="auto"/>
        <w:jc w:val="both"/>
        <w:textAlignment w:val="baseline"/>
        <w:rPr>
          <w:bCs/>
          <w:color w:val="000000"/>
          <w:szCs w:val="22"/>
        </w:rPr>
      </w:pPr>
    </w:p>
    <w:p w:rsidR="00A0055C" w:rsidRPr="004A0431" w:rsidRDefault="005A0B75" w:rsidP="004A0431">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 xml:space="preserve">Con el conocimiento de estas actividades y el involucramiento directo como testigos, los estudiantes de UJAT planearon su agenda de trabajo, para </w:t>
      </w:r>
      <w:r w:rsidR="00316FBA" w:rsidRPr="004A0431">
        <w:rPr>
          <w:bCs/>
          <w:color w:val="000000"/>
          <w:szCs w:val="22"/>
        </w:rPr>
        <w:t xml:space="preserve">realizar </w:t>
      </w:r>
      <w:r w:rsidRPr="004A0431">
        <w:rPr>
          <w:bCs/>
          <w:color w:val="000000"/>
          <w:szCs w:val="22"/>
        </w:rPr>
        <w:t xml:space="preserve">entrevistas a profundidad, revisión de documentos y propuestas de difusión. </w:t>
      </w:r>
      <w:r w:rsidR="007C3756" w:rsidRPr="004A0431">
        <w:rPr>
          <w:bCs/>
          <w:color w:val="000000"/>
          <w:szCs w:val="22"/>
        </w:rPr>
        <w:t xml:space="preserve">La dirección </w:t>
      </w:r>
      <w:r w:rsidRPr="004A0431">
        <w:rPr>
          <w:bCs/>
          <w:color w:val="000000"/>
          <w:szCs w:val="22"/>
        </w:rPr>
        <w:t xml:space="preserve">de Letra Uno </w:t>
      </w:r>
      <w:r w:rsidR="007C3756" w:rsidRPr="004A0431">
        <w:rPr>
          <w:bCs/>
          <w:color w:val="000000"/>
          <w:szCs w:val="22"/>
        </w:rPr>
        <w:lastRenderedPageBreak/>
        <w:t xml:space="preserve">corre a cargo de Mónica </w:t>
      </w:r>
      <w:r w:rsidR="00A0055C" w:rsidRPr="004A0431">
        <w:rPr>
          <w:bCs/>
          <w:color w:val="000000"/>
          <w:szCs w:val="22"/>
        </w:rPr>
        <w:t xml:space="preserve">Márquez, directora académica, </w:t>
      </w:r>
      <w:r w:rsidR="007C3756" w:rsidRPr="004A0431">
        <w:rPr>
          <w:bCs/>
          <w:color w:val="000000"/>
          <w:szCs w:val="22"/>
        </w:rPr>
        <w:t>de So</w:t>
      </w:r>
      <w:r w:rsidR="002C28F6" w:rsidRPr="004A0431">
        <w:rPr>
          <w:bCs/>
          <w:color w:val="000000"/>
          <w:szCs w:val="22"/>
        </w:rPr>
        <w:t>fía Orozco, directora ejecu</w:t>
      </w:r>
      <w:r w:rsidR="00A0055C" w:rsidRPr="004A0431">
        <w:rPr>
          <w:bCs/>
          <w:color w:val="000000"/>
          <w:szCs w:val="22"/>
        </w:rPr>
        <w:t>tiva y de Geizi Irigoyen, directora administrativa.</w:t>
      </w:r>
      <w:r w:rsidR="00CE609D" w:rsidRPr="004A0431">
        <w:rPr>
          <w:bCs/>
          <w:color w:val="000000"/>
          <w:szCs w:val="22"/>
        </w:rPr>
        <w:t xml:space="preserve"> </w:t>
      </w:r>
    </w:p>
    <w:p w:rsidR="004A0431" w:rsidRDefault="004A0431" w:rsidP="00F541D0">
      <w:pPr>
        <w:pStyle w:val="NormalWeb"/>
        <w:shd w:val="clear" w:color="auto" w:fill="FFFFFF"/>
        <w:spacing w:before="0" w:beforeAutospacing="0" w:after="0" w:afterAutospacing="0" w:line="360" w:lineRule="auto"/>
        <w:jc w:val="both"/>
        <w:textAlignment w:val="baseline"/>
        <w:rPr>
          <w:bCs/>
          <w:color w:val="000000"/>
          <w:szCs w:val="22"/>
        </w:rPr>
      </w:pPr>
    </w:p>
    <w:p w:rsidR="004A0431" w:rsidRDefault="004A0431" w:rsidP="00F541D0">
      <w:pPr>
        <w:pStyle w:val="NormalWeb"/>
        <w:shd w:val="clear" w:color="auto" w:fill="FFFFFF"/>
        <w:spacing w:before="0" w:beforeAutospacing="0" w:after="0" w:afterAutospacing="0" w:line="360" w:lineRule="auto"/>
        <w:jc w:val="both"/>
        <w:textAlignment w:val="baseline"/>
        <w:rPr>
          <w:bCs/>
          <w:color w:val="000000"/>
          <w:szCs w:val="22"/>
        </w:rPr>
      </w:pPr>
    </w:p>
    <w:p w:rsidR="008F6EB2" w:rsidRPr="004A0431" w:rsidRDefault="008F6EB2" w:rsidP="00F541D0">
      <w:pPr>
        <w:pStyle w:val="NormalWeb"/>
        <w:shd w:val="clear" w:color="auto" w:fill="FFFFFF"/>
        <w:spacing w:before="0" w:beforeAutospacing="0" w:after="0" w:afterAutospacing="0" w:line="360" w:lineRule="auto"/>
        <w:jc w:val="both"/>
        <w:textAlignment w:val="baseline"/>
        <w:rPr>
          <w:bCs/>
          <w:color w:val="000000"/>
          <w:szCs w:val="22"/>
        </w:rPr>
      </w:pPr>
      <w:r w:rsidRPr="004A0431">
        <w:rPr>
          <w:bCs/>
          <w:color w:val="000000"/>
          <w:szCs w:val="22"/>
        </w:rPr>
        <w:t>Las estrategias de la comunicación</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4A0431" w:rsidRDefault="00733A6D"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Entre </w:t>
      </w:r>
      <w:r w:rsidR="00CF04C5" w:rsidRPr="004A0431">
        <w:rPr>
          <w:rFonts w:ascii="Times New Roman" w:eastAsia="Times New Roman" w:hAnsi="Times New Roman"/>
          <w:bCs/>
          <w:color w:val="000000"/>
          <w:sz w:val="24"/>
          <w:lang w:eastAsia="es-MX"/>
        </w:rPr>
        <w:t>las actividades cotidianas que L</w:t>
      </w:r>
      <w:r w:rsidRPr="004A0431">
        <w:rPr>
          <w:rFonts w:ascii="Times New Roman" w:eastAsia="Times New Roman" w:hAnsi="Times New Roman"/>
          <w:bCs/>
          <w:color w:val="000000"/>
          <w:sz w:val="24"/>
          <w:lang w:eastAsia="es-MX"/>
        </w:rPr>
        <w:t xml:space="preserve">etra Uno lleva a cabo se encuentran los círculos de lectura y los proyectos de carácter social, dirigidos a comunidades de escasos recursos. Los becarios del sexo masculino </w:t>
      </w:r>
      <w:r w:rsidR="00230C75" w:rsidRPr="004A0431">
        <w:rPr>
          <w:rFonts w:ascii="Times New Roman" w:eastAsia="Times New Roman" w:hAnsi="Times New Roman"/>
          <w:bCs/>
          <w:color w:val="000000"/>
          <w:sz w:val="24"/>
          <w:lang w:eastAsia="es-MX"/>
        </w:rPr>
        <w:t xml:space="preserve">procedentes de </w:t>
      </w:r>
      <w:r w:rsidR="006A4D31" w:rsidRPr="004A0431">
        <w:rPr>
          <w:rFonts w:ascii="Times New Roman" w:eastAsia="Times New Roman" w:hAnsi="Times New Roman"/>
          <w:bCs/>
          <w:color w:val="000000"/>
          <w:sz w:val="24"/>
          <w:lang w:eastAsia="es-MX"/>
        </w:rPr>
        <w:t xml:space="preserve">la </w:t>
      </w:r>
      <w:r w:rsidR="00230C75" w:rsidRPr="004A0431">
        <w:rPr>
          <w:rFonts w:ascii="Times New Roman" w:eastAsia="Times New Roman" w:hAnsi="Times New Roman"/>
          <w:bCs/>
          <w:color w:val="000000"/>
          <w:sz w:val="24"/>
          <w:lang w:eastAsia="es-MX"/>
        </w:rPr>
        <w:t>U</w:t>
      </w:r>
      <w:r w:rsidR="006A4D31" w:rsidRPr="004A0431">
        <w:rPr>
          <w:rFonts w:ascii="Times New Roman" w:eastAsia="Times New Roman" w:hAnsi="Times New Roman"/>
          <w:bCs/>
          <w:color w:val="000000"/>
          <w:sz w:val="24"/>
          <w:lang w:eastAsia="es-MX"/>
        </w:rPr>
        <w:t xml:space="preserve">niversidad </w:t>
      </w:r>
      <w:r w:rsidR="00230C75" w:rsidRPr="004A0431">
        <w:rPr>
          <w:rFonts w:ascii="Times New Roman" w:eastAsia="Times New Roman" w:hAnsi="Times New Roman"/>
          <w:bCs/>
          <w:color w:val="000000"/>
          <w:sz w:val="24"/>
          <w:lang w:eastAsia="es-MX"/>
        </w:rPr>
        <w:t>J</w:t>
      </w:r>
      <w:r w:rsidR="006A4D31" w:rsidRPr="004A0431">
        <w:rPr>
          <w:rFonts w:ascii="Times New Roman" w:eastAsia="Times New Roman" w:hAnsi="Times New Roman"/>
          <w:bCs/>
          <w:color w:val="000000"/>
          <w:sz w:val="24"/>
          <w:lang w:eastAsia="es-MX"/>
        </w:rPr>
        <w:t xml:space="preserve">uárez </w:t>
      </w:r>
      <w:r w:rsidR="00230C75" w:rsidRPr="004A0431">
        <w:rPr>
          <w:rFonts w:ascii="Times New Roman" w:eastAsia="Times New Roman" w:hAnsi="Times New Roman"/>
          <w:bCs/>
          <w:color w:val="000000"/>
          <w:sz w:val="24"/>
          <w:lang w:eastAsia="es-MX"/>
        </w:rPr>
        <w:t>A</w:t>
      </w:r>
      <w:r w:rsidR="006A4D31" w:rsidRPr="004A0431">
        <w:rPr>
          <w:rFonts w:ascii="Times New Roman" w:eastAsia="Times New Roman" w:hAnsi="Times New Roman"/>
          <w:bCs/>
          <w:color w:val="000000"/>
          <w:sz w:val="24"/>
          <w:lang w:eastAsia="es-MX"/>
        </w:rPr>
        <w:t xml:space="preserve">utónoma de </w:t>
      </w:r>
      <w:r w:rsidR="00230C75" w:rsidRPr="004A0431">
        <w:rPr>
          <w:rFonts w:ascii="Times New Roman" w:eastAsia="Times New Roman" w:hAnsi="Times New Roman"/>
          <w:bCs/>
          <w:color w:val="000000"/>
          <w:sz w:val="24"/>
          <w:lang w:eastAsia="es-MX"/>
        </w:rPr>
        <w:t>T</w:t>
      </w:r>
      <w:r w:rsidR="006A4D31" w:rsidRPr="004A0431">
        <w:rPr>
          <w:rFonts w:ascii="Times New Roman" w:eastAsia="Times New Roman" w:hAnsi="Times New Roman"/>
          <w:bCs/>
          <w:color w:val="000000"/>
          <w:sz w:val="24"/>
          <w:lang w:eastAsia="es-MX"/>
        </w:rPr>
        <w:t>abasco</w:t>
      </w:r>
      <w:r w:rsidR="00230C75" w:rsidRPr="004A0431">
        <w:rPr>
          <w:rFonts w:ascii="Times New Roman" w:eastAsia="Times New Roman" w:hAnsi="Times New Roman"/>
          <w:bCs/>
          <w:color w:val="000000"/>
          <w:sz w:val="24"/>
          <w:lang w:eastAsia="es-MX"/>
        </w:rPr>
        <w:t xml:space="preserve"> </w:t>
      </w:r>
      <w:r w:rsidRPr="004A0431">
        <w:rPr>
          <w:rFonts w:ascii="Times New Roman" w:eastAsia="Times New Roman" w:hAnsi="Times New Roman"/>
          <w:bCs/>
          <w:color w:val="000000"/>
          <w:sz w:val="24"/>
          <w:lang w:eastAsia="es-MX"/>
        </w:rPr>
        <w:t>decidieron observar el movimiento de los círculos de lectura para redactar un Manual titulado: Qué es un círculo de lectura y cómo se forma. Por otra parte, las jóvenes dieron seguimiento al proyecto Mujeres a la voz, Cincuenta historias de vida con el interés de redactar un art</w:t>
      </w:r>
      <w:r w:rsidR="00CF04C5" w:rsidRPr="004A0431">
        <w:rPr>
          <w:rFonts w:ascii="Times New Roman" w:eastAsia="Times New Roman" w:hAnsi="Times New Roman"/>
          <w:bCs/>
          <w:color w:val="000000"/>
          <w:sz w:val="24"/>
          <w:lang w:eastAsia="es-MX"/>
        </w:rPr>
        <w:t>ículo científico al respecto, por</w:t>
      </w:r>
      <w:r w:rsidRPr="004A0431">
        <w:rPr>
          <w:rFonts w:ascii="Times New Roman" w:eastAsia="Times New Roman" w:hAnsi="Times New Roman"/>
          <w:bCs/>
          <w:color w:val="000000"/>
          <w:sz w:val="24"/>
          <w:lang w:eastAsia="es-MX"/>
        </w:rPr>
        <w:t xml:space="preserve"> consider</w:t>
      </w:r>
      <w:r w:rsidR="00CF04C5" w:rsidRPr="004A0431">
        <w:rPr>
          <w:rFonts w:ascii="Times New Roman" w:eastAsia="Times New Roman" w:hAnsi="Times New Roman"/>
          <w:bCs/>
          <w:color w:val="000000"/>
          <w:sz w:val="24"/>
          <w:lang w:eastAsia="es-MX"/>
        </w:rPr>
        <w:t>ar que la acción realizada por L</w:t>
      </w:r>
      <w:r w:rsidRPr="004A0431">
        <w:rPr>
          <w:rFonts w:ascii="Times New Roman" w:eastAsia="Times New Roman" w:hAnsi="Times New Roman"/>
          <w:bCs/>
          <w:color w:val="000000"/>
          <w:sz w:val="24"/>
          <w:lang w:eastAsia="es-MX"/>
        </w:rPr>
        <w:t xml:space="preserve">etra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CF04C5" w:rsidRPr="004A0431" w:rsidRDefault="00733A6D"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Uno es digna de </w:t>
      </w:r>
      <w:r w:rsidR="00CF04C5" w:rsidRPr="004A0431">
        <w:rPr>
          <w:rFonts w:ascii="Times New Roman" w:eastAsia="Times New Roman" w:hAnsi="Times New Roman"/>
          <w:bCs/>
          <w:color w:val="000000"/>
          <w:sz w:val="24"/>
          <w:lang w:eastAsia="es-MX"/>
        </w:rPr>
        <w:t xml:space="preserve">divulgarse y </w:t>
      </w:r>
      <w:r w:rsidRPr="004A0431">
        <w:rPr>
          <w:rFonts w:ascii="Times New Roman" w:eastAsia="Times New Roman" w:hAnsi="Times New Roman"/>
          <w:bCs/>
          <w:color w:val="000000"/>
          <w:sz w:val="24"/>
          <w:lang w:eastAsia="es-MX"/>
        </w:rPr>
        <w:t xml:space="preserve">replicarse en otras geografías. </w:t>
      </w:r>
      <w:r w:rsidR="00CF04C5" w:rsidRPr="004A0431">
        <w:rPr>
          <w:rFonts w:ascii="Times New Roman" w:eastAsia="Times New Roman" w:hAnsi="Times New Roman"/>
          <w:bCs/>
          <w:color w:val="000000"/>
          <w:sz w:val="24"/>
          <w:lang w:eastAsia="es-MX"/>
        </w:rPr>
        <w:t>Los dos equipos planearon</w:t>
      </w:r>
      <w:r w:rsidRPr="004A0431">
        <w:rPr>
          <w:rFonts w:ascii="Times New Roman" w:eastAsia="Times New Roman" w:hAnsi="Times New Roman"/>
          <w:bCs/>
          <w:color w:val="000000"/>
          <w:sz w:val="24"/>
          <w:lang w:eastAsia="es-MX"/>
        </w:rPr>
        <w:t xml:space="preserve"> un cronograma de trabajo in situ en las oficinas de Letra Uno dos días a la semana</w:t>
      </w:r>
      <w:r w:rsidR="00CF04C5" w:rsidRPr="004A0431">
        <w:rPr>
          <w:rFonts w:ascii="Times New Roman" w:eastAsia="Times New Roman" w:hAnsi="Times New Roman"/>
          <w:bCs/>
          <w:color w:val="000000"/>
          <w:sz w:val="24"/>
          <w:lang w:eastAsia="es-MX"/>
        </w:rPr>
        <w:t>.</w:t>
      </w:r>
    </w:p>
    <w:p w:rsidR="002E5903" w:rsidRPr="004A0431" w:rsidRDefault="002E590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Propósito de la investigación desde su inicio y</w:t>
      </w:r>
      <w:r w:rsidR="0070161A" w:rsidRPr="004A0431">
        <w:rPr>
          <w:rFonts w:ascii="Times New Roman" w:eastAsia="Times New Roman" w:hAnsi="Times New Roman"/>
          <w:bCs/>
          <w:color w:val="000000"/>
          <w:sz w:val="24"/>
          <w:lang w:eastAsia="es-MX"/>
        </w:rPr>
        <w:t xml:space="preserve"> ajustes durante su trayectoria</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78749D" w:rsidRPr="004A0431" w:rsidRDefault="0070161A"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El 23 de junio 2014, con la llegada de los becarios al aeropuerto Internacional Benito Juárez, se abrieron varias expectativas. ¿Los integrantes del equipo de trabajo se conocían entre sí? ¿Llegarían a una misma residencia? ¿En qué condiciones fundamentaríamos el trabajo colectivo? Lo primero fue instalarlos y ofrecer respaldo moral</w:t>
      </w:r>
      <w:r w:rsidR="00DC3B86" w:rsidRPr="004A0431">
        <w:rPr>
          <w:rFonts w:ascii="Times New Roman" w:eastAsia="Times New Roman" w:hAnsi="Times New Roman"/>
          <w:bCs/>
          <w:color w:val="000000"/>
          <w:sz w:val="24"/>
          <w:lang w:eastAsia="es-MX"/>
        </w:rPr>
        <w:t>. Entregar una agenda por semana</w:t>
      </w:r>
      <w:r w:rsidRPr="004A0431">
        <w:rPr>
          <w:rFonts w:ascii="Times New Roman" w:eastAsia="Times New Roman" w:hAnsi="Times New Roman"/>
          <w:bCs/>
          <w:color w:val="000000"/>
          <w:sz w:val="24"/>
          <w:lang w:eastAsia="es-MX"/>
        </w:rPr>
        <w:t xml:space="preserve"> que les permitiera sentirse bien recibidos y programados en sus actividades por venir.</w:t>
      </w:r>
      <w:r w:rsidR="00332F0C" w:rsidRPr="004A0431">
        <w:rPr>
          <w:rFonts w:ascii="Times New Roman" w:eastAsia="Times New Roman" w:hAnsi="Times New Roman"/>
          <w:bCs/>
          <w:color w:val="000000"/>
          <w:sz w:val="24"/>
          <w:lang w:eastAsia="es-MX"/>
        </w:rPr>
        <w:t xml:space="preserve"> Se ejemplifica la</w:t>
      </w:r>
      <w:r w:rsidRPr="004A0431">
        <w:rPr>
          <w:rFonts w:ascii="Times New Roman" w:eastAsia="Times New Roman" w:hAnsi="Times New Roman"/>
          <w:bCs/>
          <w:color w:val="000000"/>
          <w:sz w:val="24"/>
          <w:lang w:eastAsia="es-MX"/>
        </w:rPr>
        <w:t xml:space="preserve"> agenda de la</w:t>
      </w:r>
      <w:r w:rsidR="00332F0C" w:rsidRPr="004A0431">
        <w:rPr>
          <w:rFonts w:ascii="Times New Roman" w:eastAsia="Times New Roman" w:hAnsi="Times New Roman"/>
          <w:bCs/>
          <w:color w:val="000000"/>
          <w:sz w:val="24"/>
          <w:lang w:eastAsia="es-MX"/>
        </w:rPr>
        <w:t xml:space="preserve"> primera semana</w:t>
      </w:r>
      <w:r w:rsidRPr="004A0431">
        <w:rPr>
          <w:rFonts w:ascii="Times New Roman" w:eastAsia="Times New Roman" w:hAnsi="Times New Roman"/>
          <w:bCs/>
          <w:color w:val="000000"/>
          <w:sz w:val="24"/>
          <w:lang w:eastAsia="es-MX"/>
        </w:rPr>
        <w:t>:</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2E5903" w:rsidRPr="004A0431" w:rsidRDefault="0070161A"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Las agendas de trabajo se sucedieron por siete semanas. El primer interés fue ambientarlos en la Z</w:t>
      </w:r>
      <w:r w:rsidR="006A4D31" w:rsidRPr="004A0431">
        <w:rPr>
          <w:rFonts w:ascii="Times New Roman" w:eastAsia="Times New Roman" w:hAnsi="Times New Roman"/>
          <w:bCs/>
          <w:color w:val="000000"/>
          <w:sz w:val="24"/>
          <w:lang w:eastAsia="es-MX"/>
        </w:rPr>
        <w:t xml:space="preserve">ona </w:t>
      </w:r>
      <w:r w:rsidRPr="004A0431">
        <w:rPr>
          <w:rFonts w:ascii="Times New Roman" w:eastAsia="Times New Roman" w:hAnsi="Times New Roman"/>
          <w:bCs/>
          <w:color w:val="000000"/>
          <w:sz w:val="24"/>
          <w:lang w:eastAsia="es-MX"/>
        </w:rPr>
        <w:t>M</w:t>
      </w:r>
      <w:r w:rsidR="006A4D31" w:rsidRPr="004A0431">
        <w:rPr>
          <w:rFonts w:ascii="Times New Roman" w:eastAsia="Times New Roman" w:hAnsi="Times New Roman"/>
          <w:bCs/>
          <w:color w:val="000000"/>
          <w:sz w:val="24"/>
          <w:lang w:eastAsia="es-MX"/>
        </w:rPr>
        <w:t xml:space="preserve">etropolitana de </w:t>
      </w:r>
      <w:r w:rsidRPr="004A0431">
        <w:rPr>
          <w:rFonts w:ascii="Times New Roman" w:eastAsia="Times New Roman" w:hAnsi="Times New Roman"/>
          <w:bCs/>
          <w:color w:val="000000"/>
          <w:sz w:val="24"/>
          <w:lang w:eastAsia="es-MX"/>
        </w:rPr>
        <w:t>G</w:t>
      </w:r>
      <w:r w:rsidR="006A4D31" w:rsidRPr="004A0431">
        <w:rPr>
          <w:rFonts w:ascii="Times New Roman" w:eastAsia="Times New Roman" w:hAnsi="Times New Roman"/>
          <w:bCs/>
          <w:color w:val="000000"/>
          <w:sz w:val="24"/>
          <w:lang w:eastAsia="es-MX"/>
        </w:rPr>
        <w:t>uadalajara</w:t>
      </w:r>
      <w:r w:rsidRPr="004A0431">
        <w:rPr>
          <w:rFonts w:ascii="Times New Roman" w:eastAsia="Times New Roman" w:hAnsi="Times New Roman"/>
          <w:bCs/>
          <w:color w:val="000000"/>
          <w:sz w:val="24"/>
          <w:lang w:eastAsia="es-MX"/>
        </w:rPr>
        <w:t xml:space="preserve"> dándoles a conocer los sitios donde podrían encontrar soportes gratuitos para desarrollar trabajo de investigación: la Biblioteca Juan José Arreola; Iberoamericana Octavio Paz; Manuel</w:t>
      </w:r>
      <w:r w:rsidR="000A1C9F" w:rsidRPr="004A0431">
        <w:rPr>
          <w:rFonts w:ascii="Times New Roman" w:eastAsia="Times New Roman" w:hAnsi="Times New Roman"/>
          <w:bCs/>
          <w:color w:val="000000"/>
          <w:sz w:val="24"/>
          <w:lang w:eastAsia="es-MX"/>
        </w:rPr>
        <w:t xml:space="preserve"> Rodríguez Lapuente; todas pertenecientes a</w:t>
      </w:r>
      <w:r w:rsidRPr="004A0431">
        <w:rPr>
          <w:rFonts w:ascii="Times New Roman" w:eastAsia="Times New Roman" w:hAnsi="Times New Roman"/>
          <w:bCs/>
          <w:color w:val="000000"/>
          <w:sz w:val="24"/>
          <w:lang w:eastAsia="es-MX"/>
        </w:rPr>
        <w:t xml:space="preserve"> la Universidad de Guadalajara, así como el La</w:t>
      </w:r>
      <w:r w:rsidR="009B7A75" w:rsidRPr="004A0431">
        <w:rPr>
          <w:rFonts w:ascii="Times New Roman" w:eastAsia="Times New Roman" w:hAnsi="Times New Roman"/>
          <w:bCs/>
          <w:color w:val="000000"/>
          <w:sz w:val="24"/>
          <w:lang w:eastAsia="es-MX"/>
        </w:rPr>
        <w:t>boratorio de</w:t>
      </w:r>
      <w:r w:rsidR="000A1C9F" w:rsidRPr="004A0431">
        <w:rPr>
          <w:rFonts w:ascii="Times New Roman" w:eastAsia="Times New Roman" w:hAnsi="Times New Roman"/>
          <w:bCs/>
          <w:color w:val="000000"/>
          <w:sz w:val="24"/>
          <w:lang w:eastAsia="es-MX"/>
        </w:rPr>
        <w:t xml:space="preserve"> Arte Variedades de</w:t>
      </w:r>
      <w:r w:rsidR="009B7A75" w:rsidRPr="004A0431">
        <w:rPr>
          <w:rFonts w:ascii="Times New Roman" w:eastAsia="Times New Roman" w:hAnsi="Times New Roman"/>
          <w:bCs/>
          <w:color w:val="000000"/>
          <w:sz w:val="24"/>
          <w:lang w:eastAsia="es-MX"/>
        </w:rPr>
        <w:t xml:space="preserve"> la Secr</w:t>
      </w:r>
      <w:r w:rsidR="000A1C9F" w:rsidRPr="004A0431">
        <w:rPr>
          <w:rFonts w:ascii="Times New Roman" w:eastAsia="Times New Roman" w:hAnsi="Times New Roman"/>
          <w:bCs/>
          <w:color w:val="000000"/>
          <w:sz w:val="24"/>
          <w:lang w:eastAsia="es-MX"/>
        </w:rPr>
        <w:t>etaría de Cultura</w:t>
      </w:r>
      <w:r w:rsidR="009B7A75" w:rsidRPr="004A0431">
        <w:rPr>
          <w:rFonts w:ascii="Times New Roman" w:eastAsia="Times New Roman" w:hAnsi="Times New Roman"/>
          <w:bCs/>
          <w:color w:val="000000"/>
          <w:sz w:val="24"/>
          <w:lang w:eastAsia="es-MX"/>
        </w:rPr>
        <w:t>.</w:t>
      </w:r>
      <w:r w:rsidR="00332F0C" w:rsidRPr="004A0431">
        <w:rPr>
          <w:rFonts w:ascii="Times New Roman" w:eastAsia="Times New Roman" w:hAnsi="Times New Roman"/>
          <w:bCs/>
          <w:color w:val="000000"/>
          <w:sz w:val="24"/>
          <w:lang w:eastAsia="es-MX"/>
        </w:rPr>
        <w:t xml:space="preserve"> Esta conexión derivó en visitas guiadas hacia los lugares </w:t>
      </w:r>
      <w:r w:rsidR="00332F0C" w:rsidRPr="004A0431">
        <w:rPr>
          <w:rFonts w:ascii="Times New Roman" w:eastAsia="Times New Roman" w:hAnsi="Times New Roman"/>
          <w:bCs/>
          <w:color w:val="000000"/>
          <w:sz w:val="24"/>
          <w:lang w:eastAsia="es-MX"/>
        </w:rPr>
        <w:lastRenderedPageBreak/>
        <w:t>emblemáticos: el Instituto Cultural Cabañas, el Museo de las Artes (MUSA), Museo de las Artes de Zapopan (MAZ), el Exconvento del Carmen (pintura); el Teatro Degollado (música</w:t>
      </w:r>
      <w:r w:rsidR="000A1C9F" w:rsidRPr="004A0431">
        <w:rPr>
          <w:rFonts w:ascii="Times New Roman" w:eastAsia="Times New Roman" w:hAnsi="Times New Roman"/>
          <w:bCs/>
          <w:color w:val="000000"/>
          <w:sz w:val="24"/>
          <w:lang w:eastAsia="es-MX"/>
        </w:rPr>
        <w:t>, teatro, danza</w:t>
      </w:r>
      <w:r w:rsidR="00332F0C" w:rsidRPr="004A0431">
        <w:rPr>
          <w:rFonts w:ascii="Times New Roman" w:eastAsia="Times New Roman" w:hAnsi="Times New Roman"/>
          <w:bCs/>
          <w:color w:val="000000"/>
          <w:sz w:val="24"/>
          <w:lang w:eastAsia="es-MX"/>
        </w:rPr>
        <w:t>); Zona Minerva (arquitectura); Exconvento del Carmen, Zona Chapultepec (literatura); Centro de Estudios Cinematográ</w:t>
      </w:r>
      <w:r w:rsidR="00344E27" w:rsidRPr="004A0431">
        <w:rPr>
          <w:rFonts w:ascii="Times New Roman" w:eastAsia="Times New Roman" w:hAnsi="Times New Roman"/>
          <w:bCs/>
          <w:color w:val="000000"/>
          <w:sz w:val="24"/>
          <w:lang w:eastAsia="es-MX"/>
        </w:rPr>
        <w:t>fi</w:t>
      </w:r>
      <w:r w:rsidR="00332F0C" w:rsidRPr="004A0431">
        <w:rPr>
          <w:rFonts w:ascii="Times New Roman" w:eastAsia="Times New Roman" w:hAnsi="Times New Roman"/>
          <w:bCs/>
          <w:color w:val="000000"/>
          <w:sz w:val="24"/>
          <w:lang w:eastAsia="es-MX"/>
        </w:rPr>
        <w:t xml:space="preserve">cos </w:t>
      </w:r>
      <w:r w:rsidR="000A1C9F" w:rsidRPr="004A0431">
        <w:rPr>
          <w:rFonts w:ascii="Times New Roman" w:eastAsia="Times New Roman" w:hAnsi="Times New Roman"/>
          <w:bCs/>
          <w:color w:val="000000"/>
          <w:sz w:val="24"/>
          <w:lang w:eastAsia="es-MX"/>
        </w:rPr>
        <w:t>y Centro Cultural F</w:t>
      </w:r>
      <w:r w:rsidR="00332F0C" w:rsidRPr="004A0431">
        <w:rPr>
          <w:rFonts w:ascii="Times New Roman" w:eastAsia="Times New Roman" w:hAnsi="Times New Roman"/>
          <w:bCs/>
          <w:color w:val="000000"/>
          <w:sz w:val="24"/>
          <w:lang w:eastAsia="es-MX"/>
        </w:rPr>
        <w:t>X</w:t>
      </w:r>
      <w:r w:rsidR="000A1C9F" w:rsidRPr="004A0431">
        <w:rPr>
          <w:rFonts w:ascii="Times New Roman" w:eastAsia="Times New Roman" w:hAnsi="Times New Roman"/>
          <w:bCs/>
          <w:color w:val="000000"/>
          <w:sz w:val="24"/>
          <w:lang w:eastAsia="es-MX"/>
        </w:rPr>
        <w:t xml:space="preserve"> (cine), entre otros.</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2E5903" w:rsidRPr="004A0431" w:rsidRDefault="002E5903"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La investigación</w:t>
      </w:r>
      <w:r w:rsidR="009F617E" w:rsidRPr="004A0431">
        <w:rPr>
          <w:rFonts w:ascii="Times New Roman" w:eastAsia="Times New Roman" w:hAnsi="Times New Roman"/>
          <w:bCs/>
          <w:color w:val="000000"/>
          <w:sz w:val="24"/>
          <w:lang w:eastAsia="es-MX"/>
        </w:rPr>
        <w:t>, indefinida en sus metas en el momento de la planeación, se orientó en la primera semana,</w:t>
      </w:r>
      <w:r w:rsidR="002F2392" w:rsidRPr="004A0431">
        <w:rPr>
          <w:rFonts w:ascii="Times New Roman" w:eastAsia="Times New Roman" w:hAnsi="Times New Roman"/>
          <w:bCs/>
          <w:color w:val="000000"/>
          <w:sz w:val="24"/>
          <w:lang w:eastAsia="es-MX"/>
        </w:rPr>
        <w:t xml:space="preserve"> </w:t>
      </w:r>
      <w:r w:rsidR="009F617E" w:rsidRPr="004A0431">
        <w:rPr>
          <w:rFonts w:ascii="Times New Roman" w:eastAsia="Times New Roman" w:hAnsi="Times New Roman"/>
          <w:bCs/>
          <w:color w:val="000000"/>
          <w:sz w:val="24"/>
          <w:lang w:eastAsia="es-MX"/>
        </w:rPr>
        <w:t>encontrando áreas de oportunidad para la aplicación de los conocimientos que los becarios ya habían adquirido</w:t>
      </w:r>
      <w:r w:rsidR="004842CE" w:rsidRPr="004A0431">
        <w:rPr>
          <w:rFonts w:ascii="Times New Roman" w:eastAsia="Times New Roman" w:hAnsi="Times New Roman"/>
          <w:bCs/>
          <w:color w:val="000000"/>
          <w:sz w:val="24"/>
          <w:lang w:eastAsia="es-MX"/>
        </w:rPr>
        <w:t xml:space="preserve"> como estudiantes</w:t>
      </w:r>
      <w:r w:rsidR="002F2392" w:rsidRPr="004A0431">
        <w:rPr>
          <w:rFonts w:ascii="Times New Roman" w:eastAsia="Times New Roman" w:hAnsi="Times New Roman"/>
          <w:bCs/>
          <w:color w:val="000000"/>
          <w:sz w:val="24"/>
          <w:lang w:eastAsia="es-MX"/>
        </w:rPr>
        <w:t>, facilitándose la elaboración de un manual, la escritura de reseñas, la planeación de una sesión informativa en torno al patrimonio cultural de la ZMG, principalmente.</w:t>
      </w:r>
      <w:r w:rsidR="009F617E" w:rsidRPr="004A0431">
        <w:rPr>
          <w:rFonts w:ascii="Times New Roman" w:eastAsia="Times New Roman" w:hAnsi="Times New Roman"/>
          <w:bCs/>
          <w:color w:val="000000"/>
          <w:sz w:val="24"/>
          <w:lang w:eastAsia="es-MX"/>
        </w:rPr>
        <w:t xml:space="preserve">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2E5903" w:rsidRPr="004A0431" w:rsidRDefault="002E590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Cómo y en qué contribuirá la investigación al desarrollo cultural</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EA5079" w:rsidRPr="004A0431" w:rsidRDefault="00EA5079"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Aunque las metas alcanzadas son contribuciones de corto alcance, representan por sí mismas la necesidad de profesionalizar todas las áreas de comunicación de Letra Uno. Un manual contribuye a la descripción de una acción realizada y su modo de operatividad; las reseñas fijan por escrito materiales de invitación a la lectura; un artículo de divulgación es relevante para difundir los esfuerzos pro lectura. La guía mínima de patrimonio cultural</w:t>
      </w:r>
      <w:r w:rsidR="009E6008" w:rsidRPr="004A0431">
        <w:rPr>
          <w:rFonts w:ascii="Times New Roman" w:eastAsia="Times New Roman" w:hAnsi="Times New Roman"/>
          <w:bCs/>
          <w:color w:val="000000"/>
          <w:sz w:val="24"/>
          <w:lang w:eastAsia="es-MX"/>
        </w:rPr>
        <w:t xml:space="preserve"> </w:t>
      </w:r>
      <w:r w:rsidR="002F0A32" w:rsidRPr="004A0431">
        <w:rPr>
          <w:rFonts w:ascii="Times New Roman" w:eastAsia="Times New Roman" w:hAnsi="Times New Roman"/>
          <w:bCs/>
          <w:color w:val="000000"/>
          <w:sz w:val="24"/>
          <w:lang w:eastAsia="es-MX"/>
        </w:rPr>
        <w:t>de la ZMG</w:t>
      </w:r>
      <w:r w:rsidRPr="004A0431">
        <w:rPr>
          <w:rFonts w:ascii="Times New Roman" w:eastAsia="Times New Roman" w:hAnsi="Times New Roman"/>
          <w:bCs/>
          <w:color w:val="000000"/>
          <w:sz w:val="24"/>
          <w:lang w:eastAsia="es-MX"/>
        </w:rPr>
        <w:t xml:space="preserve"> invita a una reflexión por parte del público estudiantil al que sea presentada, dado que motiva a valorar lo propio, lo conocido y lo desconocido.</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305763" w:rsidRPr="004A0431" w:rsidRDefault="0030576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Resultados</w:t>
      </w:r>
      <w:r w:rsidR="002E5903" w:rsidRPr="004A0431">
        <w:rPr>
          <w:rFonts w:ascii="Times New Roman" w:eastAsia="Times New Roman" w:hAnsi="Times New Roman"/>
          <w:bCs/>
          <w:color w:val="000000"/>
          <w:sz w:val="24"/>
          <w:lang w:eastAsia="es-MX"/>
        </w:rPr>
        <w:t xml:space="preserve">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305763" w:rsidRPr="004A0431" w:rsidRDefault="0030576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El impacto</w:t>
      </w:r>
      <w:r w:rsidR="002E5903" w:rsidRPr="004A0431">
        <w:rPr>
          <w:rFonts w:ascii="Times New Roman" w:eastAsia="Times New Roman" w:hAnsi="Times New Roman"/>
          <w:bCs/>
          <w:color w:val="000000"/>
          <w:sz w:val="24"/>
          <w:lang w:eastAsia="es-MX"/>
        </w:rPr>
        <w:t xml:space="preserve"> en el desarrollo del conocimiento </w:t>
      </w:r>
      <w:r w:rsidRPr="004A0431">
        <w:rPr>
          <w:rFonts w:ascii="Times New Roman" w:eastAsia="Times New Roman" w:hAnsi="Times New Roman"/>
          <w:bCs/>
          <w:color w:val="000000"/>
          <w:sz w:val="24"/>
          <w:lang w:eastAsia="es-MX"/>
        </w:rPr>
        <w:t>se mide de un modo razonable de acuerdo al tiempo y las circunstancias de integración a una sociedad nueva. Los becarios encontraron la oportunidad de redactar reseñas, elaborar un manual y un artículo divulgatorio. Las metas, sencillas pero valiosas por sí mismas, son un servicio entregado a la asociación cultural Letra Uno, que carecía de estos instrumentos.</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03654B" w:rsidRDefault="0003654B" w:rsidP="00F541D0">
      <w:pPr>
        <w:adjustRightInd w:val="0"/>
        <w:spacing w:after="0" w:line="360" w:lineRule="auto"/>
        <w:jc w:val="both"/>
        <w:rPr>
          <w:rFonts w:ascii="Times New Roman" w:eastAsia="Times New Roman" w:hAnsi="Times New Roman"/>
          <w:bCs/>
          <w:color w:val="000000"/>
          <w:sz w:val="24"/>
          <w:lang w:eastAsia="es-MX"/>
        </w:rPr>
      </w:pPr>
    </w:p>
    <w:p w:rsidR="002E5903" w:rsidRPr="004A0431" w:rsidRDefault="003F6891" w:rsidP="00F541D0">
      <w:pPr>
        <w:adjustRightInd w:val="0"/>
        <w:spacing w:after="0" w:line="360" w:lineRule="auto"/>
        <w:jc w:val="both"/>
        <w:rPr>
          <w:rFonts w:ascii="Times New Roman" w:eastAsia="Times New Roman" w:hAnsi="Times New Roman"/>
          <w:bCs/>
          <w:color w:val="000000"/>
          <w:sz w:val="24"/>
          <w:lang w:eastAsia="es-MX"/>
        </w:rPr>
      </w:pPr>
      <w:r w:rsidRPr="0003654B">
        <w:rPr>
          <w:rFonts w:ascii="Arial" w:eastAsia="Times New Roman" w:hAnsi="Arial" w:cs="Arial"/>
          <w:b/>
          <w:lang w:eastAsia="es-MX"/>
        </w:rPr>
        <w:lastRenderedPageBreak/>
        <w:t>Docencia</w:t>
      </w:r>
      <w:r w:rsidR="002E5903" w:rsidRPr="0003654B">
        <w:rPr>
          <w:rFonts w:ascii="Arial" w:eastAsia="Times New Roman" w:hAnsi="Arial" w:cs="Arial"/>
          <w:b/>
          <w:lang w:eastAsia="es-MX"/>
        </w:rPr>
        <w:t xml:space="preserve"> </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3F6891" w:rsidRPr="004A0431" w:rsidRDefault="0030576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El hecho de que los becarios permanecieran en la ciudad de Guadalajara hasta el primer día del calendario 2014 B de la Universidad de Guadalajara, permitió integrarlos a la primera clase (sesión de trabajo) de las </w:t>
      </w:r>
      <w:r w:rsidR="003F6891" w:rsidRPr="004A0431">
        <w:rPr>
          <w:rFonts w:ascii="Times New Roman" w:eastAsia="Times New Roman" w:hAnsi="Times New Roman"/>
          <w:bCs/>
          <w:color w:val="000000"/>
          <w:sz w:val="24"/>
          <w:lang w:eastAsia="es-MX"/>
        </w:rPr>
        <w:t>unidad</w:t>
      </w:r>
      <w:r w:rsidRPr="004A0431">
        <w:rPr>
          <w:rFonts w:ascii="Times New Roman" w:eastAsia="Times New Roman" w:hAnsi="Times New Roman"/>
          <w:bCs/>
          <w:color w:val="000000"/>
          <w:sz w:val="24"/>
          <w:lang w:eastAsia="es-MX"/>
        </w:rPr>
        <w:t>es</w:t>
      </w:r>
      <w:r w:rsidR="003F6891" w:rsidRPr="004A0431">
        <w:rPr>
          <w:rFonts w:ascii="Times New Roman" w:eastAsia="Times New Roman" w:hAnsi="Times New Roman"/>
          <w:bCs/>
          <w:color w:val="000000"/>
          <w:sz w:val="24"/>
          <w:lang w:eastAsia="es-MX"/>
        </w:rPr>
        <w:t xml:space="preserve"> de aprendizaje “Metodología de la Investigación Literaria” </w:t>
      </w:r>
      <w:r w:rsidRPr="004A0431">
        <w:rPr>
          <w:rFonts w:ascii="Times New Roman" w:eastAsia="Times New Roman" w:hAnsi="Times New Roman"/>
          <w:bCs/>
          <w:color w:val="000000"/>
          <w:sz w:val="24"/>
          <w:lang w:eastAsia="es-MX"/>
        </w:rPr>
        <w:t xml:space="preserve">y “Literatura mexicana siglo XX” </w:t>
      </w:r>
      <w:r w:rsidR="003F6891" w:rsidRPr="004A0431">
        <w:rPr>
          <w:rFonts w:ascii="Times New Roman" w:eastAsia="Times New Roman" w:hAnsi="Times New Roman"/>
          <w:bCs/>
          <w:color w:val="000000"/>
          <w:sz w:val="24"/>
          <w:lang w:eastAsia="es-MX"/>
        </w:rPr>
        <w:t>en el Departamento de Letras de la Universidad de Guadalajara, con el materia</w:t>
      </w:r>
      <w:r w:rsidR="00111099" w:rsidRPr="004A0431">
        <w:rPr>
          <w:rFonts w:ascii="Times New Roman" w:eastAsia="Times New Roman" w:hAnsi="Times New Roman"/>
          <w:bCs/>
          <w:color w:val="000000"/>
          <w:sz w:val="24"/>
          <w:lang w:eastAsia="es-MX"/>
        </w:rPr>
        <w:t xml:space="preserve">l didáctico </w:t>
      </w:r>
      <w:r w:rsidR="006D3D23" w:rsidRPr="004A0431">
        <w:rPr>
          <w:rFonts w:ascii="Times New Roman" w:eastAsia="Times New Roman" w:hAnsi="Times New Roman"/>
          <w:bCs/>
          <w:color w:val="000000"/>
          <w:sz w:val="24"/>
          <w:lang w:eastAsia="es-MX"/>
        </w:rPr>
        <w:t xml:space="preserve">extra </w:t>
      </w:r>
      <w:r w:rsidR="00111099" w:rsidRPr="004A0431">
        <w:rPr>
          <w:rFonts w:ascii="Times New Roman" w:eastAsia="Times New Roman" w:hAnsi="Times New Roman"/>
          <w:bCs/>
          <w:color w:val="000000"/>
          <w:sz w:val="24"/>
          <w:lang w:eastAsia="es-MX"/>
        </w:rPr>
        <w:t>preparado por David</w:t>
      </w:r>
      <w:r w:rsidR="003F6891" w:rsidRPr="004A0431">
        <w:rPr>
          <w:rFonts w:ascii="Times New Roman" w:eastAsia="Times New Roman" w:hAnsi="Times New Roman"/>
          <w:bCs/>
          <w:color w:val="000000"/>
          <w:sz w:val="24"/>
          <w:lang w:eastAsia="es-MX"/>
        </w:rPr>
        <w:t xml:space="preserve"> Pergó (presentación software prezi), con el tema: Guía mínima del patrimonio cultural de</w:t>
      </w:r>
      <w:r w:rsidR="00111099" w:rsidRPr="004A0431">
        <w:rPr>
          <w:rFonts w:ascii="Times New Roman" w:eastAsia="Times New Roman" w:hAnsi="Times New Roman"/>
          <w:bCs/>
          <w:color w:val="000000"/>
          <w:sz w:val="24"/>
          <w:lang w:eastAsia="es-MX"/>
        </w:rPr>
        <w:t xml:space="preserve"> </w:t>
      </w:r>
      <w:r w:rsidR="003F6891" w:rsidRPr="004A0431">
        <w:rPr>
          <w:rFonts w:ascii="Times New Roman" w:eastAsia="Times New Roman" w:hAnsi="Times New Roman"/>
          <w:bCs/>
          <w:color w:val="000000"/>
          <w:sz w:val="24"/>
          <w:lang w:eastAsia="es-MX"/>
        </w:rPr>
        <w:t>la ZMG</w:t>
      </w:r>
      <w:r w:rsidRPr="004A0431">
        <w:rPr>
          <w:rFonts w:ascii="Times New Roman" w:eastAsia="Times New Roman" w:hAnsi="Times New Roman"/>
          <w:bCs/>
          <w:color w:val="000000"/>
          <w:sz w:val="24"/>
          <w:lang w:eastAsia="es-MX"/>
        </w:rPr>
        <w:t>. Esta oportunidad fue un excelente modo de reintegrar a otros jóvenes los</w:t>
      </w:r>
      <w:r w:rsidR="00886628" w:rsidRPr="004A0431">
        <w:rPr>
          <w:rFonts w:ascii="Times New Roman" w:eastAsia="Times New Roman" w:hAnsi="Times New Roman"/>
          <w:bCs/>
          <w:color w:val="000000"/>
          <w:sz w:val="24"/>
          <w:lang w:eastAsia="es-MX"/>
        </w:rPr>
        <w:t xml:space="preserve"> conocimientos adquiridos en siete semanas </w:t>
      </w:r>
      <w:r w:rsidRPr="004A0431">
        <w:rPr>
          <w:rFonts w:ascii="Times New Roman" w:eastAsia="Times New Roman" w:hAnsi="Times New Roman"/>
          <w:bCs/>
          <w:color w:val="000000"/>
          <w:sz w:val="24"/>
          <w:lang w:eastAsia="es-MX"/>
        </w:rPr>
        <w:t>de estancia de aprendizaje.</w:t>
      </w:r>
    </w:p>
    <w:p w:rsidR="004A0431" w:rsidRDefault="004A0431" w:rsidP="00F541D0">
      <w:pPr>
        <w:adjustRightInd w:val="0"/>
        <w:spacing w:after="0" w:line="360" w:lineRule="auto"/>
        <w:jc w:val="both"/>
        <w:rPr>
          <w:rFonts w:ascii="Arial" w:eastAsia="Times New Roman" w:hAnsi="Arial" w:cs="Arial"/>
          <w:b/>
          <w:lang w:eastAsia="es-MX"/>
        </w:rPr>
      </w:pPr>
    </w:p>
    <w:p w:rsidR="006D3D23" w:rsidRPr="00F541D0" w:rsidRDefault="006D3D23" w:rsidP="00F541D0">
      <w:pPr>
        <w:adjustRightInd w:val="0"/>
        <w:spacing w:after="0" w:line="360" w:lineRule="auto"/>
        <w:jc w:val="both"/>
        <w:rPr>
          <w:rFonts w:ascii="Arial" w:eastAsia="Times New Roman" w:hAnsi="Arial" w:cs="Arial"/>
          <w:b/>
          <w:lang w:eastAsia="es-MX"/>
        </w:rPr>
      </w:pPr>
      <w:r w:rsidRPr="00F541D0">
        <w:rPr>
          <w:rFonts w:ascii="Arial" w:eastAsia="Times New Roman" w:hAnsi="Arial" w:cs="Arial"/>
          <w:b/>
          <w:lang w:eastAsia="es-MX"/>
        </w:rPr>
        <w:t>Análisis de los resultados</w:t>
      </w:r>
    </w:p>
    <w:p w:rsidR="004A0431" w:rsidRDefault="004A0431" w:rsidP="00F541D0">
      <w:pPr>
        <w:adjustRightInd w:val="0"/>
        <w:spacing w:after="0" w:line="360" w:lineRule="auto"/>
        <w:jc w:val="both"/>
        <w:rPr>
          <w:rFonts w:ascii="Arial" w:eastAsia="Times New Roman" w:hAnsi="Arial" w:cs="Arial"/>
          <w:lang w:eastAsia="es-MX"/>
        </w:rPr>
      </w:pPr>
    </w:p>
    <w:p w:rsidR="00A61922" w:rsidRPr="004A0431" w:rsidRDefault="006D3D23"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La asignación </w:t>
      </w:r>
      <w:r w:rsidR="00A61922" w:rsidRPr="004A0431">
        <w:rPr>
          <w:rFonts w:ascii="Times New Roman" w:eastAsia="Times New Roman" w:hAnsi="Times New Roman"/>
          <w:bCs/>
          <w:color w:val="000000"/>
          <w:sz w:val="24"/>
          <w:lang w:eastAsia="es-MX"/>
        </w:rPr>
        <w:t xml:space="preserve">de los libros por reseñar se hizo de modo individual, facilitándose un </w:t>
      </w:r>
      <w:r w:rsidR="00680878" w:rsidRPr="004A0431">
        <w:rPr>
          <w:rFonts w:ascii="Times New Roman" w:eastAsia="Times New Roman" w:hAnsi="Times New Roman"/>
          <w:bCs/>
          <w:color w:val="000000"/>
          <w:sz w:val="24"/>
          <w:lang w:eastAsia="es-MX"/>
        </w:rPr>
        <w:t xml:space="preserve">sencillo </w:t>
      </w:r>
      <w:r w:rsidR="00A61922" w:rsidRPr="004A0431">
        <w:rPr>
          <w:rFonts w:ascii="Times New Roman" w:eastAsia="Times New Roman" w:hAnsi="Times New Roman"/>
          <w:bCs/>
          <w:color w:val="000000"/>
          <w:sz w:val="24"/>
          <w:lang w:eastAsia="es-MX"/>
        </w:rPr>
        <w:t>material de consulta acerca de los elementos constitutivos de ese género.</w:t>
      </w:r>
      <w:r w:rsidR="00680878" w:rsidRPr="004A0431">
        <w:rPr>
          <w:rFonts w:ascii="Times New Roman" w:hAnsi="Times New Roman"/>
          <w:bCs/>
          <w:color w:val="000000"/>
          <w:sz w:val="24"/>
        </w:rPr>
        <w:endnoteReference w:id="3"/>
      </w:r>
      <w:r w:rsidR="00B11BB7" w:rsidRPr="004A0431">
        <w:rPr>
          <w:rFonts w:ascii="Times New Roman" w:eastAsia="Times New Roman" w:hAnsi="Times New Roman"/>
          <w:bCs/>
          <w:color w:val="000000"/>
          <w:sz w:val="24"/>
          <w:lang w:eastAsia="es-MX"/>
        </w:rPr>
        <w:t xml:space="preserve"> </w:t>
      </w:r>
      <w:r w:rsidR="003660A2" w:rsidRPr="004A0431">
        <w:rPr>
          <w:rFonts w:ascii="Times New Roman" w:eastAsia="Times New Roman" w:hAnsi="Times New Roman"/>
          <w:bCs/>
          <w:color w:val="000000"/>
          <w:sz w:val="24"/>
          <w:lang w:eastAsia="es-MX"/>
        </w:rPr>
        <w:t>Se discuti</w:t>
      </w:r>
      <w:r w:rsidR="00CB48A8" w:rsidRPr="004A0431">
        <w:rPr>
          <w:rFonts w:ascii="Times New Roman" w:eastAsia="Times New Roman" w:hAnsi="Times New Roman"/>
          <w:bCs/>
          <w:color w:val="000000"/>
          <w:sz w:val="24"/>
          <w:lang w:eastAsia="es-MX"/>
        </w:rPr>
        <w:t xml:space="preserve">eron las características de </w:t>
      </w:r>
      <w:r w:rsidR="003660A2" w:rsidRPr="004A0431">
        <w:rPr>
          <w:rFonts w:ascii="Times New Roman" w:eastAsia="Times New Roman" w:hAnsi="Times New Roman"/>
          <w:bCs/>
          <w:color w:val="000000"/>
          <w:sz w:val="24"/>
          <w:lang w:eastAsia="es-MX"/>
        </w:rPr>
        <w:t xml:space="preserve">una reseña literaria y sus tipos, estableciéndose a la reseña crítica como la idónea para llevarla a cabo. La atención se fijó </w:t>
      </w:r>
      <w:r w:rsidR="0068789B" w:rsidRPr="004A0431">
        <w:rPr>
          <w:rFonts w:ascii="Times New Roman" w:eastAsia="Times New Roman" w:hAnsi="Times New Roman"/>
          <w:bCs/>
          <w:color w:val="000000"/>
          <w:sz w:val="24"/>
          <w:lang w:eastAsia="es-MX"/>
        </w:rPr>
        <w:t>en la consideración acerca de su</w:t>
      </w:r>
      <w:r w:rsidR="003660A2" w:rsidRPr="004A0431">
        <w:rPr>
          <w:rFonts w:ascii="Times New Roman" w:eastAsia="Times New Roman" w:hAnsi="Times New Roman"/>
          <w:bCs/>
          <w:color w:val="000000"/>
          <w:sz w:val="24"/>
          <w:lang w:eastAsia="es-MX"/>
        </w:rPr>
        <w:t xml:space="preserve"> </w:t>
      </w:r>
      <w:r w:rsidR="0068789B" w:rsidRPr="004A0431">
        <w:rPr>
          <w:rFonts w:ascii="Times New Roman" w:eastAsia="Times New Roman" w:hAnsi="Times New Roman"/>
          <w:bCs/>
          <w:color w:val="000000"/>
          <w:sz w:val="24"/>
          <w:lang w:eastAsia="es-MX"/>
        </w:rPr>
        <w:t xml:space="preserve">utilidad </w:t>
      </w:r>
      <w:r w:rsidR="003660A2" w:rsidRPr="004A0431">
        <w:rPr>
          <w:rFonts w:ascii="Times New Roman" w:eastAsia="Times New Roman" w:hAnsi="Times New Roman"/>
          <w:bCs/>
          <w:color w:val="000000"/>
          <w:sz w:val="24"/>
          <w:lang w:eastAsia="es-MX"/>
        </w:rPr>
        <w:t>y la importancia de argumentar un punto de vista y confront</w:t>
      </w:r>
      <w:r w:rsidR="0068789B" w:rsidRPr="004A0431">
        <w:rPr>
          <w:rFonts w:ascii="Times New Roman" w:eastAsia="Times New Roman" w:hAnsi="Times New Roman"/>
          <w:bCs/>
          <w:color w:val="000000"/>
          <w:sz w:val="24"/>
          <w:lang w:eastAsia="es-MX"/>
        </w:rPr>
        <w:t>arlo con el autor del libro en cuestión</w:t>
      </w:r>
      <w:r w:rsidR="00316FBA" w:rsidRPr="004A0431">
        <w:rPr>
          <w:rFonts w:ascii="Times New Roman" w:eastAsia="Times New Roman" w:hAnsi="Times New Roman"/>
          <w:bCs/>
          <w:color w:val="000000"/>
          <w:sz w:val="24"/>
          <w:lang w:eastAsia="es-MX"/>
        </w:rPr>
        <w:t>. El embellecimiento del lenguaje que responde a una reseña de un texto literarios, puede leerse en las siguientes líneas: “Por último, Gris de lluvia es un libro que se podría incluso leer como una biografía femenina, la tipología perfecta de una mujer que ha vivido bajo muchos fantasmas, careciendo algo o contemplando con asombroso tedio todo lo rodeado, pero haciéndonos entender que su papel es existir y coexistir, adentrándonos al mismo tiempo al mundo femenino, a una pintura donde las espinas rodean todo pero en donde en medio del hastío puede haber o no, una flor”. (reseña de un libro por uno de los becarios).</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353481" w:rsidRPr="004A0431" w:rsidRDefault="00353481"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Asimismo la realización de un procedimiento para </w:t>
      </w:r>
      <w:r w:rsidR="00316FBA" w:rsidRPr="004A0431">
        <w:rPr>
          <w:rFonts w:ascii="Times New Roman" w:eastAsia="Times New Roman" w:hAnsi="Times New Roman"/>
          <w:bCs/>
          <w:color w:val="000000"/>
          <w:sz w:val="24"/>
          <w:lang w:eastAsia="es-MX"/>
        </w:rPr>
        <w:t>lleva a cabo</w:t>
      </w:r>
      <w:r w:rsidRPr="004A0431">
        <w:rPr>
          <w:rFonts w:ascii="Times New Roman" w:eastAsia="Times New Roman" w:hAnsi="Times New Roman"/>
          <w:bCs/>
          <w:color w:val="000000"/>
          <w:sz w:val="24"/>
          <w:lang w:eastAsia="es-MX"/>
        </w:rPr>
        <w:t xml:space="preserve"> un círculo de lectura, demuestra la capacidad de identificación de un problema, de una necesidad y de una expresión pragmática de un procedimiento. La redacción es limpia en cuanto a su cohesión y coherencia y grado de comunicabilidad de un mensaje. Este texto no solo se presentó en un archivo de </w:t>
      </w:r>
      <w:r w:rsidR="00316FBA" w:rsidRPr="004A0431">
        <w:rPr>
          <w:rFonts w:ascii="Times New Roman" w:eastAsia="Times New Roman" w:hAnsi="Times New Roman"/>
          <w:bCs/>
          <w:color w:val="000000"/>
          <w:sz w:val="24"/>
          <w:lang w:eastAsia="es-MX"/>
        </w:rPr>
        <w:t>Word</w:t>
      </w:r>
      <w:r w:rsidRPr="004A0431">
        <w:rPr>
          <w:rFonts w:ascii="Times New Roman" w:eastAsia="Times New Roman" w:hAnsi="Times New Roman"/>
          <w:bCs/>
          <w:color w:val="000000"/>
          <w:sz w:val="24"/>
          <w:lang w:eastAsia="es-MX"/>
        </w:rPr>
        <w:t xml:space="preserve">, sino que se realizó un formato con diseño visual que permita mayor </w:t>
      </w:r>
      <w:r w:rsidRPr="004A0431">
        <w:rPr>
          <w:rFonts w:ascii="Times New Roman" w:eastAsia="Times New Roman" w:hAnsi="Times New Roman"/>
          <w:bCs/>
          <w:color w:val="000000"/>
          <w:sz w:val="24"/>
          <w:lang w:eastAsia="es-MX"/>
        </w:rPr>
        <w:lastRenderedPageBreak/>
        <w:t>comprensión del mensaje. De esta manera, las situaciones profesionales que se le presentan a un</w:t>
      </w:r>
      <w:r w:rsidR="00316FBA" w:rsidRPr="004A0431">
        <w:rPr>
          <w:rFonts w:ascii="Times New Roman" w:eastAsia="Times New Roman" w:hAnsi="Times New Roman"/>
          <w:bCs/>
          <w:color w:val="000000"/>
          <w:sz w:val="24"/>
          <w:lang w:eastAsia="es-MX"/>
        </w:rPr>
        <w:t xml:space="preserve"> licenciado en comunicación se </w:t>
      </w:r>
      <w:r w:rsidRPr="004A0431">
        <w:rPr>
          <w:rFonts w:ascii="Times New Roman" w:eastAsia="Times New Roman" w:hAnsi="Times New Roman"/>
          <w:bCs/>
          <w:color w:val="000000"/>
          <w:sz w:val="24"/>
          <w:lang w:eastAsia="es-MX"/>
        </w:rPr>
        <w:t>ven resueltas: comunicar en distintos lenguajes.</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CB48A8" w:rsidRPr="004A0431" w:rsidRDefault="00CB48A8"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Esto</w:t>
      </w:r>
      <w:r w:rsidR="0007796B" w:rsidRPr="004A0431">
        <w:rPr>
          <w:rFonts w:ascii="Times New Roman" w:eastAsia="Times New Roman" w:hAnsi="Times New Roman"/>
          <w:bCs/>
          <w:color w:val="000000"/>
          <w:sz w:val="24"/>
          <w:lang w:eastAsia="es-MX"/>
        </w:rPr>
        <w:t xml:space="preserve"> lleva no sólo a la práctica situada, sino también al trabajo colaborativo. </w:t>
      </w:r>
      <w:r w:rsidR="00353481" w:rsidRPr="004A0431">
        <w:rPr>
          <w:rFonts w:ascii="Times New Roman" w:eastAsia="Times New Roman" w:hAnsi="Times New Roman"/>
          <w:bCs/>
          <w:color w:val="000000"/>
          <w:sz w:val="24"/>
          <w:lang w:eastAsia="es-MX"/>
        </w:rPr>
        <w:t>Para que el aprendizaje colaborativo sea exitoso, es necesaria la existencia de ayudas educativas explícitas y directas del profesor para lograr la adecuada gestión en la participación de</w:t>
      </w:r>
      <w:r w:rsidR="00225CA1" w:rsidRPr="004A0431">
        <w:rPr>
          <w:rFonts w:ascii="Times New Roman" w:eastAsia="Times New Roman" w:hAnsi="Times New Roman"/>
          <w:bCs/>
          <w:color w:val="000000"/>
          <w:sz w:val="24"/>
          <w:lang w:eastAsia="es-MX"/>
        </w:rPr>
        <w:t xml:space="preserve"> l</w:t>
      </w:r>
      <w:r w:rsidR="00353481" w:rsidRPr="004A0431">
        <w:rPr>
          <w:rFonts w:ascii="Times New Roman" w:eastAsia="Times New Roman" w:hAnsi="Times New Roman"/>
          <w:bCs/>
          <w:color w:val="000000"/>
          <w:sz w:val="24"/>
          <w:lang w:eastAsia="es-MX"/>
        </w:rPr>
        <w:t>a tarea; la gestión de la tarea en sí misma; y la elaboración conjunta de significados (entre lo que el alumno expresa</w:t>
      </w:r>
      <w:r w:rsidR="00316FBA" w:rsidRPr="004A0431">
        <w:rPr>
          <w:rFonts w:ascii="Times New Roman" w:eastAsia="Times New Roman" w:hAnsi="Times New Roman"/>
          <w:bCs/>
          <w:color w:val="000000"/>
          <w:sz w:val="24"/>
          <w:lang w:eastAsia="es-MX"/>
        </w:rPr>
        <w:t xml:space="preserve"> y lo que se necesita: la reseña</w:t>
      </w:r>
      <w:r w:rsidR="00353481" w:rsidRPr="004A0431">
        <w:rPr>
          <w:rFonts w:ascii="Times New Roman" w:eastAsia="Times New Roman" w:hAnsi="Times New Roman"/>
          <w:bCs/>
          <w:color w:val="000000"/>
          <w:sz w:val="24"/>
          <w:lang w:eastAsia="es-MX"/>
        </w:rPr>
        <w:t xml:space="preserve">, el </w:t>
      </w:r>
      <w:r w:rsidR="00316FBA" w:rsidRPr="004A0431">
        <w:rPr>
          <w:rFonts w:ascii="Times New Roman" w:eastAsia="Times New Roman" w:hAnsi="Times New Roman"/>
          <w:bCs/>
          <w:color w:val="000000"/>
          <w:sz w:val="24"/>
          <w:lang w:eastAsia="es-MX"/>
        </w:rPr>
        <w:t>tríptico</w:t>
      </w:r>
      <w:r w:rsidR="00353481" w:rsidRPr="004A0431">
        <w:rPr>
          <w:rFonts w:ascii="Times New Roman" w:eastAsia="Times New Roman" w:hAnsi="Times New Roman"/>
          <w:bCs/>
          <w:color w:val="000000"/>
          <w:sz w:val="24"/>
          <w:lang w:eastAsia="es-MX"/>
        </w:rPr>
        <w:t>, por ejemplo. También se favorece la reflexión personal y conjunta para el aprendizaje y desarrollo del discurso profesional (Mauri, Colomina, Clará et al. 2011)</w:t>
      </w:r>
      <w:r w:rsidR="00316FBA" w:rsidRPr="004A0431">
        <w:rPr>
          <w:rFonts w:ascii="Times New Roman" w:eastAsia="Times New Roman" w:hAnsi="Times New Roman"/>
          <w:bCs/>
          <w:color w:val="000000"/>
          <w:sz w:val="24"/>
          <w:lang w:eastAsia="es-MX"/>
        </w:rPr>
        <w:t>.</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316FBA" w:rsidRPr="004A0431" w:rsidRDefault="00316FBA"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La experiencia dirigida</w:t>
      </w:r>
      <w:r w:rsidR="00F541D0" w:rsidRPr="004A0431">
        <w:rPr>
          <w:rFonts w:ascii="Times New Roman" w:eastAsia="Times New Roman" w:hAnsi="Times New Roman"/>
          <w:bCs/>
          <w:color w:val="000000"/>
          <w:sz w:val="24"/>
          <w:lang w:eastAsia="es-MX"/>
        </w:rPr>
        <w:t>, con una finalidad específica permite desarrollar el discurso académico lego que probablemente no se aprenda como una práctica escolar más, por ello, la experiencia cercana con los investigadores y con una empresa, contribuye con la adquisición y el aprendizaje de la escritura desde la literacidad.</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F541D0" w:rsidRPr="004A0431" w:rsidRDefault="00F541D0" w:rsidP="004A0431">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Esta experiencia es un ejemplo de como la práctica de la literacidad va ayudando a conformar el kit identitario (Gee, 2008) que define la actividad profesional y personal.</w:t>
      </w:r>
    </w:p>
    <w:p w:rsidR="004A0431" w:rsidRDefault="004A0431" w:rsidP="00F541D0">
      <w:pPr>
        <w:adjustRightInd w:val="0"/>
        <w:spacing w:after="0" w:line="360" w:lineRule="auto"/>
        <w:jc w:val="both"/>
        <w:rPr>
          <w:rFonts w:ascii="Arial" w:eastAsia="Times New Roman" w:hAnsi="Arial" w:cs="Arial"/>
          <w:b/>
          <w:lang w:eastAsia="es-MX"/>
        </w:rPr>
      </w:pPr>
    </w:p>
    <w:p w:rsidR="00A0055C" w:rsidRPr="00F541D0" w:rsidRDefault="00A0055C" w:rsidP="00F541D0">
      <w:pPr>
        <w:adjustRightInd w:val="0"/>
        <w:spacing w:after="0" w:line="360" w:lineRule="auto"/>
        <w:jc w:val="both"/>
        <w:rPr>
          <w:rFonts w:ascii="Arial" w:eastAsia="Times New Roman" w:hAnsi="Arial" w:cs="Arial"/>
          <w:b/>
          <w:lang w:eastAsia="es-MX"/>
        </w:rPr>
      </w:pPr>
      <w:r w:rsidRPr="00F541D0">
        <w:rPr>
          <w:rFonts w:ascii="Arial" w:eastAsia="Times New Roman" w:hAnsi="Arial" w:cs="Arial"/>
          <w:b/>
          <w:lang w:eastAsia="es-MX"/>
        </w:rPr>
        <w:t>Conclusiones</w:t>
      </w:r>
    </w:p>
    <w:p w:rsidR="004A0431" w:rsidRDefault="004A0431" w:rsidP="00F541D0">
      <w:pPr>
        <w:adjustRightInd w:val="0"/>
        <w:spacing w:after="0" w:line="360" w:lineRule="auto"/>
        <w:jc w:val="both"/>
        <w:rPr>
          <w:rFonts w:ascii="Times New Roman" w:eastAsia="Times New Roman" w:hAnsi="Times New Roman"/>
          <w:bCs/>
          <w:color w:val="000000"/>
          <w:sz w:val="24"/>
          <w:lang w:eastAsia="es-MX"/>
        </w:rPr>
      </w:pPr>
    </w:p>
    <w:p w:rsidR="00A0055C" w:rsidRPr="004A0431" w:rsidRDefault="00A0055C" w:rsidP="00F541D0">
      <w:pPr>
        <w:adjustRightInd w:val="0"/>
        <w:spacing w:after="0" w:line="360" w:lineRule="auto"/>
        <w:jc w:val="both"/>
        <w:rPr>
          <w:rFonts w:ascii="Times New Roman" w:eastAsia="Times New Roman" w:hAnsi="Times New Roman"/>
          <w:bCs/>
          <w:color w:val="000000"/>
          <w:sz w:val="24"/>
          <w:lang w:eastAsia="es-MX"/>
        </w:rPr>
      </w:pPr>
      <w:r w:rsidRPr="004A0431">
        <w:rPr>
          <w:rFonts w:ascii="Times New Roman" w:eastAsia="Times New Roman" w:hAnsi="Times New Roman"/>
          <w:bCs/>
          <w:color w:val="000000"/>
          <w:sz w:val="24"/>
          <w:lang w:eastAsia="es-MX"/>
        </w:rPr>
        <w:t xml:space="preserve">La experiencia del Verano de la Investigación Científica fue una experiencia nueva para las dos partes: becarios e investigadora. El aprendizaje que </w:t>
      </w:r>
      <w:r w:rsidR="00316FBA" w:rsidRPr="004A0431">
        <w:rPr>
          <w:rFonts w:ascii="Times New Roman" w:eastAsia="Times New Roman" w:hAnsi="Times New Roman"/>
          <w:bCs/>
          <w:color w:val="000000"/>
          <w:sz w:val="24"/>
          <w:lang w:eastAsia="es-MX"/>
        </w:rPr>
        <w:t xml:space="preserve">se realizó por parte de las </w:t>
      </w:r>
      <w:r w:rsidRPr="004A0431">
        <w:rPr>
          <w:rFonts w:ascii="Times New Roman" w:eastAsia="Times New Roman" w:hAnsi="Times New Roman"/>
          <w:bCs/>
          <w:color w:val="000000"/>
          <w:sz w:val="24"/>
          <w:lang w:eastAsia="es-MX"/>
        </w:rPr>
        <w:t>tutora</w:t>
      </w:r>
      <w:r w:rsidR="00316FBA" w:rsidRPr="004A0431">
        <w:rPr>
          <w:rFonts w:ascii="Times New Roman" w:eastAsia="Times New Roman" w:hAnsi="Times New Roman"/>
          <w:bCs/>
          <w:color w:val="000000"/>
          <w:sz w:val="24"/>
          <w:lang w:eastAsia="es-MX"/>
        </w:rPr>
        <w:t>s</w:t>
      </w:r>
      <w:r w:rsidR="0091535F" w:rsidRPr="004A0431">
        <w:rPr>
          <w:rFonts w:ascii="Times New Roman" w:eastAsia="Times New Roman" w:hAnsi="Times New Roman"/>
          <w:bCs/>
          <w:color w:val="000000"/>
          <w:sz w:val="24"/>
          <w:lang w:eastAsia="es-MX"/>
        </w:rPr>
        <w:t xml:space="preserve"> permitió observar que menos es más, porque si la elección de becarios hubiera sido de tres personas, </w:t>
      </w:r>
      <w:r w:rsidR="00225CA1" w:rsidRPr="004A0431">
        <w:rPr>
          <w:rFonts w:ascii="Times New Roman" w:eastAsia="Times New Roman" w:hAnsi="Times New Roman"/>
          <w:bCs/>
          <w:color w:val="000000"/>
          <w:sz w:val="24"/>
          <w:lang w:eastAsia="es-MX"/>
        </w:rPr>
        <w:t>éstas hubieran tenido cupo en un</w:t>
      </w:r>
      <w:r w:rsidR="0091535F" w:rsidRPr="004A0431">
        <w:rPr>
          <w:rFonts w:ascii="Times New Roman" w:eastAsia="Times New Roman" w:hAnsi="Times New Roman"/>
          <w:bCs/>
          <w:color w:val="000000"/>
          <w:sz w:val="24"/>
          <w:lang w:eastAsia="es-MX"/>
        </w:rPr>
        <w:t xml:space="preserve"> auto sin necesidad de necesitar dos vehículos; las tareas se hubieran planeado individuales, quizá con los mismos resultados. </w:t>
      </w:r>
    </w:p>
    <w:p w:rsidR="004A0431" w:rsidRDefault="004A0431" w:rsidP="004A0431">
      <w:pPr>
        <w:adjustRightInd w:val="0"/>
        <w:spacing w:after="0" w:line="360" w:lineRule="auto"/>
        <w:jc w:val="both"/>
        <w:rPr>
          <w:rFonts w:ascii="Times New Roman" w:eastAsia="Times New Roman" w:hAnsi="Times New Roman"/>
          <w:bCs/>
          <w:color w:val="000000"/>
          <w:sz w:val="24"/>
          <w:lang w:eastAsia="es-MX"/>
        </w:rPr>
      </w:pPr>
    </w:p>
    <w:p w:rsidR="0091535F" w:rsidRDefault="0091535F" w:rsidP="004A0431">
      <w:pPr>
        <w:adjustRightInd w:val="0"/>
        <w:spacing w:after="0" w:line="360" w:lineRule="auto"/>
        <w:jc w:val="both"/>
        <w:rPr>
          <w:rFonts w:ascii="Arial" w:eastAsia="Times New Roman" w:hAnsi="Arial" w:cs="Arial"/>
          <w:color w:val="000000"/>
          <w:lang w:eastAsia="es-MX"/>
        </w:rPr>
      </w:pPr>
      <w:r w:rsidRPr="004A0431">
        <w:rPr>
          <w:rFonts w:ascii="Times New Roman" w:eastAsia="Times New Roman" w:hAnsi="Times New Roman"/>
          <w:bCs/>
          <w:color w:val="000000"/>
          <w:sz w:val="24"/>
          <w:lang w:eastAsia="es-MX"/>
        </w:rPr>
        <w:t>De cualquier manera, resultó muy grato conocer seis personalidades distintas, seis jóvenes en formación, con capacidades y carácter diversos. Hubo una empatía total hacia cada uno d</w:t>
      </w:r>
      <w:r w:rsidR="00886628" w:rsidRPr="004A0431">
        <w:rPr>
          <w:rFonts w:ascii="Times New Roman" w:eastAsia="Times New Roman" w:hAnsi="Times New Roman"/>
          <w:bCs/>
          <w:color w:val="000000"/>
          <w:sz w:val="24"/>
          <w:lang w:eastAsia="es-MX"/>
        </w:rPr>
        <w:t xml:space="preserve">e ellos. Después del primer mes se les consiguió </w:t>
      </w:r>
      <w:r w:rsidRPr="004A0431">
        <w:rPr>
          <w:rFonts w:ascii="Times New Roman" w:eastAsia="Times New Roman" w:hAnsi="Times New Roman"/>
          <w:bCs/>
          <w:color w:val="000000"/>
          <w:sz w:val="24"/>
          <w:lang w:eastAsia="es-MX"/>
        </w:rPr>
        <w:t xml:space="preserve">trabajo temporal en las áreas que mostraron competencia: escritura de reseñas, manejo de software, toma de fotografías. Sólo </w:t>
      </w:r>
      <w:r w:rsidRPr="004A0431">
        <w:rPr>
          <w:rFonts w:ascii="Times New Roman" w:eastAsia="Times New Roman" w:hAnsi="Times New Roman"/>
          <w:bCs/>
          <w:color w:val="000000"/>
          <w:sz w:val="24"/>
          <w:lang w:eastAsia="es-MX"/>
        </w:rPr>
        <w:lastRenderedPageBreak/>
        <w:t>de esta manera pudo salvarse el obstáculo mayor: la falta de l</w:t>
      </w:r>
      <w:r w:rsidR="003A1210" w:rsidRPr="004A0431">
        <w:rPr>
          <w:rFonts w:ascii="Times New Roman" w:eastAsia="Times New Roman" w:hAnsi="Times New Roman"/>
          <w:bCs/>
          <w:color w:val="000000"/>
          <w:sz w:val="24"/>
          <w:lang w:eastAsia="es-MX"/>
        </w:rPr>
        <w:t>iquidez para solventar siete semanas</w:t>
      </w:r>
      <w:r w:rsidRPr="004A0431">
        <w:rPr>
          <w:rFonts w:ascii="Times New Roman" w:eastAsia="Times New Roman" w:hAnsi="Times New Roman"/>
          <w:bCs/>
          <w:color w:val="000000"/>
          <w:sz w:val="24"/>
          <w:lang w:eastAsia="es-MX"/>
        </w:rPr>
        <w:t xml:space="preserve"> fuera de casa.</w:t>
      </w:r>
    </w:p>
    <w:p w:rsidR="004A0431" w:rsidRDefault="004A0431" w:rsidP="00F541D0">
      <w:pPr>
        <w:adjustRightInd w:val="0"/>
        <w:spacing w:after="0" w:line="360" w:lineRule="auto"/>
        <w:jc w:val="both"/>
        <w:rPr>
          <w:rFonts w:ascii="Arial" w:eastAsia="Times New Roman" w:hAnsi="Arial" w:cs="Arial"/>
          <w:color w:val="000000"/>
          <w:lang w:eastAsia="es-MX"/>
        </w:rPr>
      </w:pPr>
    </w:p>
    <w:p w:rsidR="004A0431" w:rsidRDefault="004A0431" w:rsidP="00F541D0">
      <w:pPr>
        <w:adjustRightInd w:val="0"/>
        <w:spacing w:after="0" w:line="360" w:lineRule="auto"/>
        <w:jc w:val="both"/>
        <w:rPr>
          <w:rFonts w:ascii="Arial" w:eastAsia="Times New Roman" w:hAnsi="Arial" w:cs="Arial"/>
          <w:color w:val="000000"/>
          <w:lang w:eastAsia="es-MX"/>
        </w:rPr>
      </w:pPr>
    </w:p>
    <w:p w:rsidR="00316FBA" w:rsidRPr="005D0202" w:rsidRDefault="004A0431" w:rsidP="00F541D0">
      <w:pPr>
        <w:adjustRightInd w:val="0"/>
        <w:spacing w:after="0" w:line="360" w:lineRule="auto"/>
        <w:jc w:val="both"/>
        <w:rPr>
          <w:rFonts w:ascii="Arial" w:eastAsia="Times New Roman" w:hAnsi="Arial" w:cs="Arial"/>
          <w:color w:val="000000"/>
          <w:lang w:eastAsia="es-MX"/>
        </w:rPr>
      </w:pPr>
      <w:r>
        <w:rPr>
          <w:rFonts w:eastAsia="Times New Roman" w:cs="Calibri"/>
          <w:color w:val="7030A0"/>
          <w:sz w:val="28"/>
          <w:szCs w:val="28"/>
          <w:lang w:val="es-ES" w:eastAsia="es-ES"/>
        </w:rPr>
        <w:t>Bibliografía</w:t>
      </w:r>
    </w:p>
    <w:p w:rsidR="00316FBA" w:rsidRPr="00E3337A" w:rsidRDefault="00316FBA" w:rsidP="004A0431">
      <w:pPr>
        <w:pStyle w:val="Ttulo2"/>
        <w:spacing w:line="480" w:lineRule="auto"/>
        <w:ind w:left="709" w:hanging="709"/>
        <w:jc w:val="both"/>
        <w:rPr>
          <w:rFonts w:ascii="Times New Roman" w:hAnsi="Times New Roman" w:cs="Times New Roman"/>
          <w:color w:val="000000"/>
          <w:sz w:val="24"/>
          <w:szCs w:val="24"/>
        </w:rPr>
      </w:pPr>
      <w:r w:rsidRPr="00E3337A">
        <w:rPr>
          <w:rFonts w:ascii="Times New Roman" w:hAnsi="Times New Roman" w:cs="Times New Roman"/>
          <w:color w:val="000000"/>
          <w:sz w:val="24"/>
          <w:szCs w:val="24"/>
        </w:rPr>
        <w:t>Aguilar González, L. E., &amp; Fregoso, P. G. (2013). La lectura de la polifonía e intertextualidad en el texto científico. (C. M. Educativa, Ed.) Revista Mexicana de Investigación Educativa, 18(57), 413-435. Obtenido de http://www.redalyc.org/articulo.oa?id=14025774005</w:t>
      </w:r>
    </w:p>
    <w:p w:rsidR="00316FBA" w:rsidRPr="00E3337A" w:rsidRDefault="00316FBA" w:rsidP="004A0431">
      <w:pPr>
        <w:pStyle w:val="Ttulo2"/>
        <w:spacing w:line="480" w:lineRule="auto"/>
        <w:ind w:left="709" w:hanging="709"/>
        <w:jc w:val="both"/>
        <w:rPr>
          <w:rFonts w:ascii="Times New Roman" w:hAnsi="Times New Roman" w:cs="Times New Roman"/>
          <w:color w:val="000000"/>
          <w:sz w:val="24"/>
          <w:szCs w:val="24"/>
        </w:rPr>
      </w:pPr>
      <w:r w:rsidRPr="00E3337A">
        <w:rPr>
          <w:rFonts w:ascii="Times New Roman" w:hAnsi="Times New Roman" w:cs="Times New Roman"/>
          <w:color w:val="000000"/>
          <w:sz w:val="24"/>
          <w:szCs w:val="24"/>
        </w:rPr>
        <w:t>Barrios, M. G. (2009). La lectura y la escritura en los procesos de apropiación y producción de conocimiento. Memorias del Congreso Internacional Lectura 2009: para leer el XXI. La Habana, Cuba.</w:t>
      </w:r>
    </w:p>
    <w:p w:rsidR="00316FBA" w:rsidRPr="00E3337A" w:rsidRDefault="00316FBA" w:rsidP="004A0431">
      <w:pPr>
        <w:pStyle w:val="Ttulo2"/>
        <w:spacing w:line="480" w:lineRule="auto"/>
        <w:ind w:left="709" w:hanging="709"/>
        <w:jc w:val="both"/>
        <w:rPr>
          <w:rFonts w:ascii="Times New Roman" w:hAnsi="Times New Roman" w:cs="Times New Roman"/>
          <w:color w:val="000000"/>
          <w:sz w:val="24"/>
          <w:szCs w:val="24"/>
        </w:rPr>
      </w:pPr>
      <w:r w:rsidRPr="00E3337A">
        <w:rPr>
          <w:rFonts w:ascii="Times New Roman" w:hAnsi="Times New Roman" w:cs="Times New Roman"/>
          <w:color w:val="000000"/>
          <w:sz w:val="24"/>
          <w:szCs w:val="24"/>
        </w:rPr>
        <w:t>Gee, J. P. (2008). What is literacy? NY: Vivian Zamel and Ruth Sparck/Routledge.</w:t>
      </w:r>
    </w:p>
    <w:p w:rsidR="00316FBA" w:rsidRPr="00E3337A" w:rsidRDefault="00316FBA" w:rsidP="004A0431">
      <w:pPr>
        <w:pStyle w:val="Ttulo2"/>
        <w:spacing w:line="480" w:lineRule="auto"/>
        <w:ind w:left="709" w:hanging="709"/>
        <w:jc w:val="both"/>
        <w:rPr>
          <w:rFonts w:ascii="Times New Roman" w:hAnsi="Times New Roman" w:cs="Times New Roman"/>
          <w:color w:val="000000"/>
          <w:sz w:val="24"/>
          <w:szCs w:val="24"/>
        </w:rPr>
      </w:pPr>
      <w:r w:rsidRPr="00E3337A">
        <w:rPr>
          <w:rFonts w:ascii="Times New Roman" w:hAnsi="Times New Roman" w:cs="Times New Roman"/>
          <w:color w:val="000000"/>
          <w:sz w:val="24"/>
          <w:szCs w:val="24"/>
        </w:rPr>
        <w:t>Mauri, T., Colomina, R. M., Clará, M., &amp; Ginesta, A. (2011). Ayudas al aprendizaje en tareas de escritura colaborativa con Moodle. Electronic Journal of research in Educational Psycology, 9(25), 1103-1128.</w:t>
      </w:r>
    </w:p>
    <w:p w:rsidR="00316FBA" w:rsidRPr="00E3337A" w:rsidRDefault="00316FBA" w:rsidP="004A0431">
      <w:pPr>
        <w:pStyle w:val="Ttulo2"/>
        <w:spacing w:line="480" w:lineRule="auto"/>
        <w:ind w:left="709" w:hanging="709"/>
        <w:jc w:val="both"/>
        <w:rPr>
          <w:rFonts w:ascii="Times New Roman" w:hAnsi="Times New Roman" w:cs="Times New Roman"/>
          <w:color w:val="000000"/>
          <w:sz w:val="24"/>
          <w:szCs w:val="24"/>
        </w:rPr>
      </w:pPr>
      <w:r w:rsidRPr="00E3337A">
        <w:rPr>
          <w:rFonts w:ascii="Times New Roman" w:hAnsi="Times New Roman" w:cs="Times New Roman"/>
          <w:color w:val="000000"/>
          <w:sz w:val="24"/>
          <w:szCs w:val="24"/>
        </w:rPr>
        <w:t>Parodi, G. (2007). El discurso especializado escrito en el ámbito universitario y profesional: construcción de un corpus de estudio. Signos, 40(63), 147-178.</w:t>
      </w:r>
    </w:p>
    <w:p w:rsidR="00316FBA" w:rsidRPr="00316FBA" w:rsidRDefault="00316FBA" w:rsidP="004A0431">
      <w:pPr>
        <w:pStyle w:val="Ttulo2"/>
        <w:spacing w:line="480" w:lineRule="auto"/>
        <w:ind w:left="709" w:hanging="709"/>
        <w:jc w:val="both"/>
        <w:rPr>
          <w:rFonts w:ascii="Arial" w:hAnsi="Arial" w:cs="Arial"/>
          <w:noProof/>
        </w:rPr>
      </w:pPr>
      <w:r w:rsidRPr="00E3337A">
        <w:rPr>
          <w:rFonts w:ascii="Times New Roman" w:hAnsi="Times New Roman" w:cs="Times New Roman"/>
          <w:color w:val="000000"/>
          <w:sz w:val="24"/>
          <w:szCs w:val="24"/>
        </w:rPr>
        <w:t>Zavala, V. (2011). La escritura académica y la agencia de los sujetos. Cuadernos Comillas(1).</w:t>
      </w:r>
    </w:p>
    <w:sectPr w:rsidR="00316FBA" w:rsidRPr="00316FBA" w:rsidSect="00F609A1">
      <w:headerReference w:type="default" r:id="rId8"/>
      <w:footerReference w:type="default" r:id="rId9"/>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E8" w:rsidRDefault="00647BE8" w:rsidP="00C16084">
      <w:pPr>
        <w:spacing w:after="0" w:line="240" w:lineRule="auto"/>
      </w:pPr>
      <w:r>
        <w:separator/>
      </w:r>
    </w:p>
  </w:endnote>
  <w:endnote w:type="continuationSeparator" w:id="0">
    <w:p w:rsidR="00647BE8" w:rsidRDefault="00647BE8" w:rsidP="00C16084">
      <w:pPr>
        <w:spacing w:after="0" w:line="240" w:lineRule="auto"/>
      </w:pPr>
      <w:r>
        <w:continuationSeparator/>
      </w:r>
    </w:p>
  </w:endnote>
  <w:endnote w:id="1">
    <w:p w:rsidR="00B11FEC" w:rsidRPr="005C5CD7" w:rsidRDefault="00B11FEC" w:rsidP="00225CA1">
      <w:pPr>
        <w:shd w:val="clear" w:color="auto" w:fill="FFFFFF"/>
        <w:spacing w:before="100" w:beforeAutospacing="1" w:after="0" w:line="240" w:lineRule="auto"/>
        <w:jc w:val="both"/>
        <w:rPr>
          <w:rFonts w:ascii="Arial" w:eastAsia="Times New Roman" w:hAnsi="Arial" w:cs="Arial"/>
          <w:i/>
          <w:color w:val="333333"/>
          <w:sz w:val="20"/>
          <w:szCs w:val="20"/>
          <w:lang w:eastAsia="es-MX"/>
        </w:rPr>
      </w:pPr>
      <w:r w:rsidRPr="00680878">
        <w:rPr>
          <w:rStyle w:val="Refdenotaalfinal"/>
          <w:rFonts w:ascii="Arial" w:hAnsi="Arial" w:cs="Arial"/>
          <w:sz w:val="20"/>
          <w:szCs w:val="20"/>
        </w:rPr>
        <w:endnoteRef/>
      </w:r>
      <w:r w:rsidRPr="00680878">
        <w:rPr>
          <w:rFonts w:ascii="Arial" w:hAnsi="Arial" w:cs="Arial"/>
          <w:sz w:val="20"/>
          <w:szCs w:val="20"/>
        </w:rPr>
        <w:t xml:space="preserve"> </w:t>
      </w:r>
      <w:r w:rsidRPr="00680878">
        <w:rPr>
          <w:rFonts w:ascii="Arial" w:eastAsia="Times New Roman" w:hAnsi="Arial" w:cs="Arial"/>
          <w:color w:val="333333"/>
          <w:sz w:val="20"/>
          <w:szCs w:val="20"/>
          <w:lang w:eastAsia="es-MX"/>
        </w:rPr>
        <w:t xml:space="preserve">Universidad Juárez Autónoma de Tabasco. Perfil deseable del estudiante: Habilidades para la comunicación oral, escrita y/o gráfica. Creatividad. Buena presentación. Aptitudes para el trabajo en equipo. Liderazgo. Capacidad para responder a problemas prácticos, generar propuestas y soluciones. Disposición para aprender constantemente. Habilidades directivas. </w:t>
      </w:r>
      <w:r w:rsidRPr="00680878">
        <w:rPr>
          <w:rFonts w:ascii="Arial" w:eastAsia="Times New Roman" w:hAnsi="Arial" w:cs="Arial"/>
          <w:i/>
          <w:color w:val="333333"/>
          <w:sz w:val="20"/>
          <w:szCs w:val="20"/>
          <w:lang w:eastAsia="es-MX"/>
        </w:rPr>
        <w:t xml:space="preserve">Razonamiento lógico, analítico y crítico. Que posea valores y principios de ética y moral. Disponible en: </w:t>
      </w:r>
      <w:hyperlink r:id="rId1" w:history="1">
        <w:r w:rsidRPr="00680878">
          <w:rPr>
            <w:rStyle w:val="Hipervnculo"/>
            <w:rFonts w:ascii="Arial" w:eastAsia="Times New Roman" w:hAnsi="Arial" w:cs="Arial"/>
            <w:i/>
            <w:sz w:val="20"/>
            <w:szCs w:val="20"/>
            <w:lang w:eastAsia="es-MX"/>
          </w:rPr>
          <w:t>http://www.ujat.mx/interioradentro.aspx?ID=180&amp;NODO=23</w:t>
        </w:r>
      </w:hyperlink>
      <w:r>
        <w:rPr>
          <w:rFonts w:ascii="Arial" w:eastAsia="Times New Roman" w:hAnsi="Arial" w:cs="Arial"/>
          <w:i/>
          <w:color w:val="333333"/>
          <w:sz w:val="20"/>
          <w:szCs w:val="20"/>
          <w:lang w:eastAsia="es-MX"/>
        </w:rPr>
        <w:t>, 20 julio 2014.</w:t>
      </w:r>
    </w:p>
  </w:endnote>
  <w:endnote w:id="2">
    <w:p w:rsidR="00B11FEC" w:rsidRPr="00AA21F2" w:rsidRDefault="00B11FEC">
      <w:pPr>
        <w:pStyle w:val="Textonotaalfinal"/>
        <w:rPr>
          <w:rFonts w:ascii="Arial" w:hAnsi="Arial" w:cs="Arial"/>
        </w:rPr>
      </w:pPr>
      <w:r w:rsidRPr="00AA21F2">
        <w:rPr>
          <w:rStyle w:val="Refdenotaalfinal"/>
          <w:rFonts w:ascii="Arial" w:hAnsi="Arial" w:cs="Arial"/>
        </w:rPr>
        <w:endnoteRef/>
      </w:r>
      <w:r w:rsidRPr="00AA21F2">
        <w:rPr>
          <w:rFonts w:ascii="Arial" w:hAnsi="Arial" w:cs="Arial"/>
        </w:rPr>
        <w:t xml:space="preserve"> Semblanza L</w:t>
      </w:r>
      <w:r>
        <w:rPr>
          <w:rFonts w:ascii="Arial" w:hAnsi="Arial" w:cs="Arial"/>
        </w:rPr>
        <w:t>etra Uno</w:t>
      </w:r>
      <w:r w:rsidRPr="00AA21F2">
        <w:rPr>
          <w:rFonts w:ascii="Arial" w:hAnsi="Arial" w:cs="Arial"/>
        </w:rPr>
        <w:t>. Archivo de la Asociación, consultado el 20 de septiembre 2014</w:t>
      </w:r>
      <w:r>
        <w:rPr>
          <w:rFonts w:ascii="Arial" w:hAnsi="Arial" w:cs="Arial"/>
        </w:rPr>
        <w:t>, p.1.</w:t>
      </w:r>
    </w:p>
  </w:endnote>
  <w:endnote w:id="3">
    <w:p w:rsidR="00B11FEC" w:rsidRPr="00680878" w:rsidRDefault="00B11FEC">
      <w:pPr>
        <w:pStyle w:val="Textonotaalfinal"/>
        <w:rPr>
          <w:rFonts w:ascii="Arial" w:hAnsi="Arial" w:cs="Arial"/>
        </w:rPr>
      </w:pPr>
      <w:r w:rsidRPr="00680878">
        <w:rPr>
          <w:rStyle w:val="Refdenotaalfinal"/>
          <w:rFonts w:ascii="Arial" w:hAnsi="Arial" w:cs="Arial"/>
        </w:rPr>
        <w:endnoteRef/>
      </w:r>
      <w:r w:rsidRPr="00680878">
        <w:rPr>
          <w:rFonts w:ascii="Arial" w:hAnsi="Arial" w:cs="Arial"/>
        </w:rPr>
        <w:t xml:space="preserve"> Luévano Ruiz, Margarita </w:t>
      </w:r>
      <w:r w:rsidRPr="00680878">
        <w:rPr>
          <w:rFonts w:ascii="Arial" w:hAnsi="Arial" w:cs="Arial"/>
          <w:i/>
        </w:rPr>
        <w:t>et al</w:t>
      </w:r>
      <w:r w:rsidRPr="00680878">
        <w:rPr>
          <w:rFonts w:ascii="Arial" w:hAnsi="Arial" w:cs="Arial"/>
        </w:rPr>
        <w:t xml:space="preserve"> (2013). </w:t>
      </w:r>
      <w:r w:rsidRPr="00A441EA">
        <w:rPr>
          <w:rFonts w:ascii="Arial" w:hAnsi="Arial" w:cs="Arial"/>
          <w:i/>
        </w:rPr>
        <w:t>Crítica y Propuesta</w:t>
      </w:r>
      <w:r w:rsidRPr="00680878">
        <w:rPr>
          <w:rFonts w:ascii="Arial" w:hAnsi="Arial" w:cs="Arial"/>
        </w:rPr>
        <w:t>. Tercera edición, Guadalajara: Editorial Umbral.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31" w:rsidRDefault="004A0431" w:rsidP="004A0431">
    <w:pPr>
      <w:pStyle w:val="Piedepgina"/>
      <w:jc w:val="center"/>
    </w:pPr>
    <w:r>
      <w:rPr>
        <w:rFonts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E8" w:rsidRDefault="00647BE8" w:rsidP="00C16084">
      <w:pPr>
        <w:spacing w:after="0" w:line="240" w:lineRule="auto"/>
      </w:pPr>
      <w:r>
        <w:separator/>
      </w:r>
    </w:p>
  </w:footnote>
  <w:footnote w:type="continuationSeparator" w:id="0">
    <w:p w:rsidR="00647BE8" w:rsidRDefault="00647BE8" w:rsidP="00C1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31" w:rsidRDefault="004A0431">
    <w:pPr>
      <w:pStyle w:val="Encabezado"/>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A80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A61D93"/>
    <w:multiLevelType w:val="multilevel"/>
    <w:tmpl w:val="A2C2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903"/>
    <w:rsid w:val="00002B26"/>
    <w:rsid w:val="00032210"/>
    <w:rsid w:val="00032F16"/>
    <w:rsid w:val="000330FF"/>
    <w:rsid w:val="0003654B"/>
    <w:rsid w:val="00074A08"/>
    <w:rsid w:val="0007796B"/>
    <w:rsid w:val="000872D1"/>
    <w:rsid w:val="000A1C9F"/>
    <w:rsid w:val="000A2686"/>
    <w:rsid w:val="000B5224"/>
    <w:rsid w:val="000C509D"/>
    <w:rsid w:val="00103B00"/>
    <w:rsid w:val="001053D4"/>
    <w:rsid w:val="00111099"/>
    <w:rsid w:val="001213F0"/>
    <w:rsid w:val="00133DCF"/>
    <w:rsid w:val="00137610"/>
    <w:rsid w:val="00144B3D"/>
    <w:rsid w:val="00172CB5"/>
    <w:rsid w:val="00187B78"/>
    <w:rsid w:val="00193214"/>
    <w:rsid w:val="001B079E"/>
    <w:rsid w:val="001D363C"/>
    <w:rsid w:val="001E0010"/>
    <w:rsid w:val="001E2E07"/>
    <w:rsid w:val="00206A0B"/>
    <w:rsid w:val="00225CA1"/>
    <w:rsid w:val="002303AA"/>
    <w:rsid w:val="00230C75"/>
    <w:rsid w:val="00232F36"/>
    <w:rsid w:val="002923DD"/>
    <w:rsid w:val="002A583B"/>
    <w:rsid w:val="002B6CEB"/>
    <w:rsid w:val="002C18A6"/>
    <w:rsid w:val="002C28F6"/>
    <w:rsid w:val="002C552B"/>
    <w:rsid w:val="002D310A"/>
    <w:rsid w:val="002D69AC"/>
    <w:rsid w:val="002E5903"/>
    <w:rsid w:val="002E6386"/>
    <w:rsid w:val="002F0A32"/>
    <w:rsid w:val="002F2392"/>
    <w:rsid w:val="00305763"/>
    <w:rsid w:val="00316FBA"/>
    <w:rsid w:val="00324FB3"/>
    <w:rsid w:val="00332F0C"/>
    <w:rsid w:val="00344E27"/>
    <w:rsid w:val="00353481"/>
    <w:rsid w:val="00363AB3"/>
    <w:rsid w:val="003660A2"/>
    <w:rsid w:val="003873E1"/>
    <w:rsid w:val="003A1210"/>
    <w:rsid w:val="003A589B"/>
    <w:rsid w:val="003D2BCB"/>
    <w:rsid w:val="003D7762"/>
    <w:rsid w:val="003F6891"/>
    <w:rsid w:val="0048035B"/>
    <w:rsid w:val="00480FD1"/>
    <w:rsid w:val="004816E6"/>
    <w:rsid w:val="004842CE"/>
    <w:rsid w:val="004A0431"/>
    <w:rsid w:val="004B7A3C"/>
    <w:rsid w:val="004C5654"/>
    <w:rsid w:val="004C5D59"/>
    <w:rsid w:val="004E0A43"/>
    <w:rsid w:val="004E3187"/>
    <w:rsid w:val="00511056"/>
    <w:rsid w:val="00520E88"/>
    <w:rsid w:val="00534C74"/>
    <w:rsid w:val="00544E23"/>
    <w:rsid w:val="005727BD"/>
    <w:rsid w:val="00572DDF"/>
    <w:rsid w:val="005A0B75"/>
    <w:rsid w:val="005A5D2B"/>
    <w:rsid w:val="005B6DD2"/>
    <w:rsid w:val="005C2780"/>
    <w:rsid w:val="005C5CD7"/>
    <w:rsid w:val="005D0202"/>
    <w:rsid w:val="005D3211"/>
    <w:rsid w:val="00635135"/>
    <w:rsid w:val="00647BE8"/>
    <w:rsid w:val="0066272E"/>
    <w:rsid w:val="00680878"/>
    <w:rsid w:val="00685DBC"/>
    <w:rsid w:val="0068789B"/>
    <w:rsid w:val="006A3499"/>
    <w:rsid w:val="006A4D31"/>
    <w:rsid w:val="006C0D56"/>
    <w:rsid w:val="006C7544"/>
    <w:rsid w:val="006D3D23"/>
    <w:rsid w:val="006D447F"/>
    <w:rsid w:val="0070161A"/>
    <w:rsid w:val="007142D5"/>
    <w:rsid w:val="00722219"/>
    <w:rsid w:val="00733A6D"/>
    <w:rsid w:val="007405DD"/>
    <w:rsid w:val="0074092E"/>
    <w:rsid w:val="00751F4D"/>
    <w:rsid w:val="00763786"/>
    <w:rsid w:val="00771A01"/>
    <w:rsid w:val="00781E6E"/>
    <w:rsid w:val="007854A5"/>
    <w:rsid w:val="0078749D"/>
    <w:rsid w:val="007C3756"/>
    <w:rsid w:val="007E30C5"/>
    <w:rsid w:val="007E4CA0"/>
    <w:rsid w:val="007F0D59"/>
    <w:rsid w:val="008056B1"/>
    <w:rsid w:val="00823EC1"/>
    <w:rsid w:val="00837C4C"/>
    <w:rsid w:val="0084762C"/>
    <w:rsid w:val="00875AFB"/>
    <w:rsid w:val="0088195D"/>
    <w:rsid w:val="00886628"/>
    <w:rsid w:val="008A0564"/>
    <w:rsid w:val="008D65D8"/>
    <w:rsid w:val="008E4054"/>
    <w:rsid w:val="008F6EB2"/>
    <w:rsid w:val="0091535F"/>
    <w:rsid w:val="0094216E"/>
    <w:rsid w:val="00947D68"/>
    <w:rsid w:val="00987DF2"/>
    <w:rsid w:val="009B7A75"/>
    <w:rsid w:val="009C1B9F"/>
    <w:rsid w:val="009C76EA"/>
    <w:rsid w:val="009E6008"/>
    <w:rsid w:val="009F617E"/>
    <w:rsid w:val="00A0055C"/>
    <w:rsid w:val="00A0266B"/>
    <w:rsid w:val="00A05CF6"/>
    <w:rsid w:val="00A27FBE"/>
    <w:rsid w:val="00A3111C"/>
    <w:rsid w:val="00A31B2D"/>
    <w:rsid w:val="00A441EA"/>
    <w:rsid w:val="00A54243"/>
    <w:rsid w:val="00A579A9"/>
    <w:rsid w:val="00A61922"/>
    <w:rsid w:val="00A66A66"/>
    <w:rsid w:val="00A73938"/>
    <w:rsid w:val="00A8795F"/>
    <w:rsid w:val="00AA21F2"/>
    <w:rsid w:val="00AB2D62"/>
    <w:rsid w:val="00AB57B5"/>
    <w:rsid w:val="00AE3B39"/>
    <w:rsid w:val="00AF5BA1"/>
    <w:rsid w:val="00B00AC9"/>
    <w:rsid w:val="00B11BB7"/>
    <w:rsid w:val="00B11FEC"/>
    <w:rsid w:val="00B16F1B"/>
    <w:rsid w:val="00B80F4F"/>
    <w:rsid w:val="00B84F8E"/>
    <w:rsid w:val="00B90B73"/>
    <w:rsid w:val="00B96E81"/>
    <w:rsid w:val="00BC62A6"/>
    <w:rsid w:val="00BD4A0C"/>
    <w:rsid w:val="00BF322B"/>
    <w:rsid w:val="00C1332A"/>
    <w:rsid w:val="00C16084"/>
    <w:rsid w:val="00C378D9"/>
    <w:rsid w:val="00C453AF"/>
    <w:rsid w:val="00C509EB"/>
    <w:rsid w:val="00C62CC2"/>
    <w:rsid w:val="00C90A47"/>
    <w:rsid w:val="00CB11A4"/>
    <w:rsid w:val="00CB48A8"/>
    <w:rsid w:val="00CB5E4A"/>
    <w:rsid w:val="00CD7A47"/>
    <w:rsid w:val="00CE3235"/>
    <w:rsid w:val="00CE609D"/>
    <w:rsid w:val="00CF04C5"/>
    <w:rsid w:val="00D22B78"/>
    <w:rsid w:val="00D544F6"/>
    <w:rsid w:val="00D8288A"/>
    <w:rsid w:val="00D96C79"/>
    <w:rsid w:val="00DC3B86"/>
    <w:rsid w:val="00DC4C02"/>
    <w:rsid w:val="00DC4F6F"/>
    <w:rsid w:val="00DE2771"/>
    <w:rsid w:val="00DF0BA4"/>
    <w:rsid w:val="00E116AD"/>
    <w:rsid w:val="00E3337A"/>
    <w:rsid w:val="00E5788E"/>
    <w:rsid w:val="00E72082"/>
    <w:rsid w:val="00E7517F"/>
    <w:rsid w:val="00E84D79"/>
    <w:rsid w:val="00E9138F"/>
    <w:rsid w:val="00EA245B"/>
    <w:rsid w:val="00EA5079"/>
    <w:rsid w:val="00EE22A2"/>
    <w:rsid w:val="00EE71CA"/>
    <w:rsid w:val="00EF0756"/>
    <w:rsid w:val="00F04A8A"/>
    <w:rsid w:val="00F17642"/>
    <w:rsid w:val="00F5088D"/>
    <w:rsid w:val="00F5353D"/>
    <w:rsid w:val="00F541D0"/>
    <w:rsid w:val="00F609A1"/>
    <w:rsid w:val="00F67374"/>
    <w:rsid w:val="00FA20FF"/>
    <w:rsid w:val="00FC4C17"/>
    <w:rsid w:val="00FD1777"/>
    <w:rsid w:val="00FD3EE5"/>
    <w:rsid w:val="00FF38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docId w15:val="{4B233E34-38E1-4CB9-A2BD-472D8E4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09A1"/>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4A0431"/>
    <w:pPr>
      <w:keepNext/>
      <w:keepLines/>
      <w:widowControl w:val="0"/>
      <w:suppressAutoHyphens/>
      <w:spacing w:before="40" w:after="0" w:line="240" w:lineRule="auto"/>
      <w:outlineLvl w:val="1"/>
    </w:pPr>
    <w:rPr>
      <w:rFonts w:ascii="Calibri Light" w:eastAsia="Times New Roman" w:hAnsi="Calibri Light" w:cs="Mangal"/>
      <w:color w:val="2E74B5"/>
      <w:kern w:val="1"/>
      <w:sz w:val="26"/>
      <w:szCs w:val="23"/>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2CC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alfinal">
    <w:name w:val="endnote text"/>
    <w:basedOn w:val="Normal"/>
    <w:link w:val="TextonotaalfinalCar"/>
    <w:uiPriority w:val="99"/>
    <w:semiHidden/>
    <w:unhideWhenUsed/>
    <w:rsid w:val="00C16084"/>
    <w:pPr>
      <w:spacing w:after="0" w:line="240" w:lineRule="auto"/>
    </w:pPr>
    <w:rPr>
      <w:sz w:val="20"/>
      <w:szCs w:val="20"/>
      <w:lang w:val="x-none" w:eastAsia="x-none"/>
    </w:rPr>
  </w:style>
  <w:style w:type="character" w:customStyle="1" w:styleId="TextonotaalfinalCar">
    <w:name w:val="Texto nota al final Car"/>
    <w:link w:val="Textonotaalfinal"/>
    <w:uiPriority w:val="99"/>
    <w:semiHidden/>
    <w:rsid w:val="00C16084"/>
    <w:rPr>
      <w:sz w:val="20"/>
      <w:szCs w:val="20"/>
    </w:rPr>
  </w:style>
  <w:style w:type="character" w:styleId="Refdenotaalfinal">
    <w:name w:val="endnote reference"/>
    <w:uiPriority w:val="99"/>
    <w:semiHidden/>
    <w:unhideWhenUsed/>
    <w:rsid w:val="00C16084"/>
    <w:rPr>
      <w:vertAlign w:val="superscript"/>
    </w:rPr>
  </w:style>
  <w:style w:type="character" w:styleId="Hipervnculo">
    <w:name w:val="Hyperlink"/>
    <w:uiPriority w:val="99"/>
    <w:unhideWhenUsed/>
    <w:rsid w:val="00C16084"/>
    <w:rPr>
      <w:color w:val="0000FF"/>
      <w:u w:val="single"/>
    </w:rPr>
  </w:style>
  <w:style w:type="paragraph" w:styleId="Textonotapie">
    <w:name w:val="footnote text"/>
    <w:basedOn w:val="Normal"/>
    <w:link w:val="TextonotapieCar"/>
    <w:uiPriority w:val="99"/>
    <w:semiHidden/>
    <w:unhideWhenUsed/>
    <w:rsid w:val="00CE3235"/>
    <w:pPr>
      <w:spacing w:after="0" w:line="240" w:lineRule="auto"/>
    </w:pPr>
    <w:rPr>
      <w:sz w:val="20"/>
      <w:szCs w:val="20"/>
      <w:lang w:val="x-none" w:eastAsia="x-none"/>
    </w:rPr>
  </w:style>
  <w:style w:type="character" w:customStyle="1" w:styleId="TextonotapieCar">
    <w:name w:val="Texto nota pie Car"/>
    <w:link w:val="Textonotapie"/>
    <w:uiPriority w:val="99"/>
    <w:semiHidden/>
    <w:rsid w:val="00CE3235"/>
    <w:rPr>
      <w:sz w:val="20"/>
      <w:szCs w:val="20"/>
    </w:rPr>
  </w:style>
  <w:style w:type="character" w:styleId="Refdenotaalpie">
    <w:name w:val="footnote reference"/>
    <w:uiPriority w:val="99"/>
    <w:semiHidden/>
    <w:unhideWhenUsed/>
    <w:rsid w:val="00CE3235"/>
    <w:rPr>
      <w:vertAlign w:val="superscript"/>
    </w:rPr>
  </w:style>
  <w:style w:type="character" w:styleId="Hipervnculovisitado">
    <w:name w:val="FollowedHyperlink"/>
    <w:uiPriority w:val="99"/>
    <w:semiHidden/>
    <w:unhideWhenUsed/>
    <w:rsid w:val="00344E27"/>
    <w:rPr>
      <w:color w:val="800080"/>
      <w:u w:val="single"/>
    </w:rPr>
  </w:style>
  <w:style w:type="character" w:customStyle="1" w:styleId="apple-converted-space">
    <w:name w:val="apple-converted-space"/>
    <w:basedOn w:val="Fuentedeprrafopredeter"/>
    <w:rsid w:val="002D69AC"/>
  </w:style>
  <w:style w:type="paragraph" w:customStyle="1" w:styleId="Bibliografa1">
    <w:name w:val="Bibliografía1"/>
    <w:basedOn w:val="Normal"/>
    <w:next w:val="Normal"/>
    <w:uiPriority w:val="37"/>
    <w:unhideWhenUsed/>
    <w:rsid w:val="00316FBA"/>
  </w:style>
  <w:style w:type="character" w:styleId="Refdecomentario">
    <w:name w:val="annotation reference"/>
    <w:uiPriority w:val="99"/>
    <w:semiHidden/>
    <w:unhideWhenUsed/>
    <w:rsid w:val="00316FBA"/>
    <w:rPr>
      <w:sz w:val="16"/>
      <w:szCs w:val="16"/>
    </w:rPr>
  </w:style>
  <w:style w:type="paragraph" w:styleId="Textocomentario">
    <w:name w:val="annotation text"/>
    <w:basedOn w:val="Normal"/>
    <w:link w:val="TextocomentarioCar"/>
    <w:uiPriority w:val="99"/>
    <w:semiHidden/>
    <w:unhideWhenUsed/>
    <w:rsid w:val="00316FBA"/>
    <w:rPr>
      <w:sz w:val="20"/>
      <w:szCs w:val="20"/>
      <w:lang w:val="x-none"/>
    </w:rPr>
  </w:style>
  <w:style w:type="character" w:customStyle="1" w:styleId="TextocomentarioCar">
    <w:name w:val="Texto comentario Car"/>
    <w:link w:val="Textocomentario"/>
    <w:uiPriority w:val="99"/>
    <w:semiHidden/>
    <w:rsid w:val="00316FBA"/>
    <w:rPr>
      <w:lang w:eastAsia="en-US"/>
    </w:rPr>
  </w:style>
  <w:style w:type="paragraph" w:styleId="Asuntodelcomentario">
    <w:name w:val="annotation subject"/>
    <w:basedOn w:val="Textocomentario"/>
    <w:next w:val="Textocomentario"/>
    <w:link w:val="AsuntodelcomentarioCar"/>
    <w:uiPriority w:val="99"/>
    <w:semiHidden/>
    <w:unhideWhenUsed/>
    <w:rsid w:val="00316FBA"/>
    <w:rPr>
      <w:b/>
      <w:bCs/>
    </w:rPr>
  </w:style>
  <w:style w:type="character" w:customStyle="1" w:styleId="AsuntodelcomentarioCar">
    <w:name w:val="Asunto del comentario Car"/>
    <w:link w:val="Asuntodelcomentario"/>
    <w:uiPriority w:val="99"/>
    <w:semiHidden/>
    <w:rsid w:val="00316FBA"/>
    <w:rPr>
      <w:b/>
      <w:bCs/>
      <w:lang w:eastAsia="en-US"/>
    </w:rPr>
  </w:style>
  <w:style w:type="paragraph" w:styleId="Textodeglobo">
    <w:name w:val="Balloon Text"/>
    <w:basedOn w:val="Normal"/>
    <w:link w:val="TextodegloboCar"/>
    <w:uiPriority w:val="99"/>
    <w:semiHidden/>
    <w:unhideWhenUsed/>
    <w:rsid w:val="00316FB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16FBA"/>
    <w:rPr>
      <w:rFonts w:ascii="Segoe UI" w:hAnsi="Segoe UI" w:cs="Segoe UI"/>
      <w:sz w:val="18"/>
      <w:szCs w:val="18"/>
      <w:lang w:eastAsia="en-US"/>
    </w:rPr>
  </w:style>
  <w:style w:type="character" w:customStyle="1" w:styleId="Ttulo2Car">
    <w:name w:val="Título 2 Car"/>
    <w:link w:val="Ttulo2"/>
    <w:uiPriority w:val="9"/>
    <w:rsid w:val="004A0431"/>
    <w:rPr>
      <w:rFonts w:ascii="Calibri Light" w:eastAsia="Times New Roman" w:hAnsi="Calibri Light" w:cs="Mangal"/>
      <w:color w:val="2E74B5"/>
      <w:kern w:val="1"/>
      <w:sz w:val="26"/>
      <w:szCs w:val="23"/>
      <w:lang w:val="es-ES" w:eastAsia="zh-CN" w:bidi="hi-IN"/>
    </w:rPr>
  </w:style>
  <w:style w:type="paragraph" w:styleId="Encabezado">
    <w:name w:val="header"/>
    <w:basedOn w:val="Normal"/>
    <w:link w:val="EncabezadoCar"/>
    <w:uiPriority w:val="99"/>
    <w:unhideWhenUsed/>
    <w:rsid w:val="004A0431"/>
    <w:pPr>
      <w:tabs>
        <w:tab w:val="center" w:pos="4419"/>
        <w:tab w:val="right" w:pos="8838"/>
      </w:tabs>
    </w:pPr>
  </w:style>
  <w:style w:type="character" w:customStyle="1" w:styleId="EncabezadoCar">
    <w:name w:val="Encabezado Car"/>
    <w:link w:val="Encabezado"/>
    <w:uiPriority w:val="99"/>
    <w:rsid w:val="004A0431"/>
    <w:rPr>
      <w:sz w:val="22"/>
      <w:szCs w:val="22"/>
      <w:lang w:eastAsia="en-US"/>
    </w:rPr>
  </w:style>
  <w:style w:type="paragraph" w:styleId="Piedepgina">
    <w:name w:val="footer"/>
    <w:basedOn w:val="Normal"/>
    <w:link w:val="PiedepginaCar"/>
    <w:uiPriority w:val="99"/>
    <w:unhideWhenUsed/>
    <w:rsid w:val="004A0431"/>
    <w:pPr>
      <w:tabs>
        <w:tab w:val="center" w:pos="4419"/>
        <w:tab w:val="right" w:pos="8838"/>
      </w:tabs>
    </w:pPr>
  </w:style>
  <w:style w:type="character" w:customStyle="1" w:styleId="PiedepginaCar">
    <w:name w:val="Pie de página Car"/>
    <w:link w:val="Piedepgina"/>
    <w:uiPriority w:val="99"/>
    <w:rsid w:val="004A04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1738">
      <w:bodyDiv w:val="1"/>
      <w:marLeft w:val="0"/>
      <w:marRight w:val="0"/>
      <w:marTop w:val="0"/>
      <w:marBottom w:val="0"/>
      <w:divBdr>
        <w:top w:val="none" w:sz="0" w:space="0" w:color="auto"/>
        <w:left w:val="none" w:sz="0" w:space="0" w:color="auto"/>
        <w:bottom w:val="none" w:sz="0" w:space="0" w:color="auto"/>
        <w:right w:val="none" w:sz="0" w:space="0" w:color="auto"/>
      </w:divBdr>
    </w:div>
    <w:div w:id="188956816">
      <w:bodyDiv w:val="1"/>
      <w:marLeft w:val="0"/>
      <w:marRight w:val="0"/>
      <w:marTop w:val="0"/>
      <w:marBottom w:val="0"/>
      <w:divBdr>
        <w:top w:val="none" w:sz="0" w:space="0" w:color="auto"/>
        <w:left w:val="none" w:sz="0" w:space="0" w:color="auto"/>
        <w:bottom w:val="none" w:sz="0" w:space="0" w:color="auto"/>
        <w:right w:val="none" w:sz="0" w:space="0" w:color="auto"/>
      </w:divBdr>
      <w:divsChild>
        <w:div w:id="79647086">
          <w:marLeft w:val="0"/>
          <w:marRight w:val="0"/>
          <w:marTop w:val="0"/>
          <w:marBottom w:val="0"/>
          <w:divBdr>
            <w:top w:val="none" w:sz="0" w:space="0" w:color="auto"/>
            <w:left w:val="none" w:sz="0" w:space="0" w:color="auto"/>
            <w:bottom w:val="none" w:sz="0" w:space="0" w:color="auto"/>
            <w:right w:val="none" w:sz="0" w:space="0" w:color="auto"/>
          </w:divBdr>
        </w:div>
        <w:div w:id="241372950">
          <w:marLeft w:val="0"/>
          <w:marRight w:val="0"/>
          <w:marTop w:val="0"/>
          <w:marBottom w:val="0"/>
          <w:divBdr>
            <w:top w:val="none" w:sz="0" w:space="0" w:color="auto"/>
            <w:left w:val="none" w:sz="0" w:space="0" w:color="auto"/>
            <w:bottom w:val="none" w:sz="0" w:space="0" w:color="auto"/>
            <w:right w:val="none" w:sz="0" w:space="0" w:color="auto"/>
          </w:divBdr>
        </w:div>
        <w:div w:id="267125867">
          <w:marLeft w:val="0"/>
          <w:marRight w:val="0"/>
          <w:marTop w:val="0"/>
          <w:marBottom w:val="0"/>
          <w:divBdr>
            <w:top w:val="none" w:sz="0" w:space="0" w:color="auto"/>
            <w:left w:val="none" w:sz="0" w:space="0" w:color="auto"/>
            <w:bottom w:val="none" w:sz="0" w:space="0" w:color="auto"/>
            <w:right w:val="none" w:sz="0" w:space="0" w:color="auto"/>
          </w:divBdr>
        </w:div>
        <w:div w:id="287054131">
          <w:marLeft w:val="0"/>
          <w:marRight w:val="0"/>
          <w:marTop w:val="0"/>
          <w:marBottom w:val="0"/>
          <w:divBdr>
            <w:top w:val="none" w:sz="0" w:space="0" w:color="auto"/>
            <w:left w:val="none" w:sz="0" w:space="0" w:color="auto"/>
            <w:bottom w:val="none" w:sz="0" w:space="0" w:color="auto"/>
            <w:right w:val="none" w:sz="0" w:space="0" w:color="auto"/>
          </w:divBdr>
        </w:div>
        <w:div w:id="773324947">
          <w:marLeft w:val="0"/>
          <w:marRight w:val="0"/>
          <w:marTop w:val="0"/>
          <w:marBottom w:val="0"/>
          <w:divBdr>
            <w:top w:val="none" w:sz="0" w:space="0" w:color="auto"/>
            <w:left w:val="none" w:sz="0" w:space="0" w:color="auto"/>
            <w:bottom w:val="none" w:sz="0" w:space="0" w:color="auto"/>
            <w:right w:val="none" w:sz="0" w:space="0" w:color="auto"/>
          </w:divBdr>
        </w:div>
        <w:div w:id="1247962413">
          <w:marLeft w:val="0"/>
          <w:marRight w:val="0"/>
          <w:marTop w:val="0"/>
          <w:marBottom w:val="0"/>
          <w:divBdr>
            <w:top w:val="none" w:sz="0" w:space="0" w:color="auto"/>
            <w:left w:val="none" w:sz="0" w:space="0" w:color="auto"/>
            <w:bottom w:val="none" w:sz="0" w:space="0" w:color="auto"/>
            <w:right w:val="none" w:sz="0" w:space="0" w:color="auto"/>
          </w:divBdr>
        </w:div>
        <w:div w:id="1310785587">
          <w:marLeft w:val="0"/>
          <w:marRight w:val="0"/>
          <w:marTop w:val="0"/>
          <w:marBottom w:val="0"/>
          <w:divBdr>
            <w:top w:val="none" w:sz="0" w:space="0" w:color="auto"/>
            <w:left w:val="none" w:sz="0" w:space="0" w:color="auto"/>
            <w:bottom w:val="none" w:sz="0" w:space="0" w:color="auto"/>
            <w:right w:val="none" w:sz="0" w:space="0" w:color="auto"/>
          </w:divBdr>
        </w:div>
        <w:div w:id="1484543092">
          <w:marLeft w:val="0"/>
          <w:marRight w:val="0"/>
          <w:marTop w:val="0"/>
          <w:marBottom w:val="0"/>
          <w:divBdr>
            <w:top w:val="none" w:sz="0" w:space="0" w:color="auto"/>
            <w:left w:val="none" w:sz="0" w:space="0" w:color="auto"/>
            <w:bottom w:val="none" w:sz="0" w:space="0" w:color="auto"/>
            <w:right w:val="none" w:sz="0" w:space="0" w:color="auto"/>
          </w:divBdr>
        </w:div>
        <w:div w:id="1569025796">
          <w:marLeft w:val="0"/>
          <w:marRight w:val="0"/>
          <w:marTop w:val="0"/>
          <w:marBottom w:val="0"/>
          <w:divBdr>
            <w:top w:val="none" w:sz="0" w:space="0" w:color="auto"/>
            <w:left w:val="none" w:sz="0" w:space="0" w:color="auto"/>
            <w:bottom w:val="none" w:sz="0" w:space="0" w:color="auto"/>
            <w:right w:val="none" w:sz="0" w:space="0" w:color="auto"/>
          </w:divBdr>
        </w:div>
        <w:div w:id="2043939449">
          <w:marLeft w:val="0"/>
          <w:marRight w:val="0"/>
          <w:marTop w:val="0"/>
          <w:marBottom w:val="0"/>
          <w:divBdr>
            <w:top w:val="none" w:sz="0" w:space="0" w:color="auto"/>
            <w:left w:val="none" w:sz="0" w:space="0" w:color="auto"/>
            <w:bottom w:val="none" w:sz="0" w:space="0" w:color="auto"/>
            <w:right w:val="none" w:sz="0" w:space="0" w:color="auto"/>
          </w:divBdr>
        </w:div>
      </w:divsChild>
    </w:div>
    <w:div w:id="245462046">
      <w:bodyDiv w:val="1"/>
      <w:marLeft w:val="0"/>
      <w:marRight w:val="0"/>
      <w:marTop w:val="0"/>
      <w:marBottom w:val="0"/>
      <w:divBdr>
        <w:top w:val="none" w:sz="0" w:space="0" w:color="auto"/>
        <w:left w:val="none" w:sz="0" w:space="0" w:color="auto"/>
        <w:bottom w:val="none" w:sz="0" w:space="0" w:color="auto"/>
        <w:right w:val="none" w:sz="0" w:space="0" w:color="auto"/>
      </w:divBdr>
    </w:div>
    <w:div w:id="316542940">
      <w:bodyDiv w:val="1"/>
      <w:marLeft w:val="0"/>
      <w:marRight w:val="0"/>
      <w:marTop w:val="0"/>
      <w:marBottom w:val="0"/>
      <w:divBdr>
        <w:top w:val="none" w:sz="0" w:space="0" w:color="auto"/>
        <w:left w:val="none" w:sz="0" w:space="0" w:color="auto"/>
        <w:bottom w:val="none" w:sz="0" w:space="0" w:color="auto"/>
        <w:right w:val="none" w:sz="0" w:space="0" w:color="auto"/>
      </w:divBdr>
    </w:div>
    <w:div w:id="376199597">
      <w:bodyDiv w:val="1"/>
      <w:marLeft w:val="0"/>
      <w:marRight w:val="0"/>
      <w:marTop w:val="0"/>
      <w:marBottom w:val="0"/>
      <w:divBdr>
        <w:top w:val="none" w:sz="0" w:space="0" w:color="auto"/>
        <w:left w:val="none" w:sz="0" w:space="0" w:color="auto"/>
        <w:bottom w:val="none" w:sz="0" w:space="0" w:color="auto"/>
        <w:right w:val="none" w:sz="0" w:space="0" w:color="auto"/>
      </w:divBdr>
    </w:div>
    <w:div w:id="488718400">
      <w:bodyDiv w:val="1"/>
      <w:marLeft w:val="0"/>
      <w:marRight w:val="0"/>
      <w:marTop w:val="0"/>
      <w:marBottom w:val="0"/>
      <w:divBdr>
        <w:top w:val="none" w:sz="0" w:space="0" w:color="auto"/>
        <w:left w:val="none" w:sz="0" w:space="0" w:color="auto"/>
        <w:bottom w:val="none" w:sz="0" w:space="0" w:color="auto"/>
        <w:right w:val="none" w:sz="0" w:space="0" w:color="auto"/>
      </w:divBdr>
    </w:div>
    <w:div w:id="862324294">
      <w:bodyDiv w:val="1"/>
      <w:marLeft w:val="0"/>
      <w:marRight w:val="0"/>
      <w:marTop w:val="0"/>
      <w:marBottom w:val="0"/>
      <w:divBdr>
        <w:top w:val="none" w:sz="0" w:space="0" w:color="auto"/>
        <w:left w:val="none" w:sz="0" w:space="0" w:color="auto"/>
        <w:bottom w:val="none" w:sz="0" w:space="0" w:color="auto"/>
        <w:right w:val="none" w:sz="0" w:space="0" w:color="auto"/>
      </w:divBdr>
    </w:div>
    <w:div w:id="878515480">
      <w:bodyDiv w:val="1"/>
      <w:marLeft w:val="0"/>
      <w:marRight w:val="0"/>
      <w:marTop w:val="0"/>
      <w:marBottom w:val="0"/>
      <w:divBdr>
        <w:top w:val="none" w:sz="0" w:space="0" w:color="auto"/>
        <w:left w:val="none" w:sz="0" w:space="0" w:color="auto"/>
        <w:bottom w:val="none" w:sz="0" w:space="0" w:color="auto"/>
        <w:right w:val="none" w:sz="0" w:space="0" w:color="auto"/>
      </w:divBdr>
      <w:divsChild>
        <w:div w:id="53285667">
          <w:marLeft w:val="0"/>
          <w:marRight w:val="0"/>
          <w:marTop w:val="0"/>
          <w:marBottom w:val="0"/>
          <w:divBdr>
            <w:top w:val="none" w:sz="0" w:space="0" w:color="auto"/>
            <w:left w:val="none" w:sz="0" w:space="0" w:color="auto"/>
            <w:bottom w:val="none" w:sz="0" w:space="0" w:color="auto"/>
            <w:right w:val="none" w:sz="0" w:space="0" w:color="auto"/>
          </w:divBdr>
        </w:div>
        <w:div w:id="124157210">
          <w:marLeft w:val="0"/>
          <w:marRight w:val="0"/>
          <w:marTop w:val="0"/>
          <w:marBottom w:val="0"/>
          <w:divBdr>
            <w:top w:val="none" w:sz="0" w:space="0" w:color="auto"/>
            <w:left w:val="none" w:sz="0" w:space="0" w:color="auto"/>
            <w:bottom w:val="none" w:sz="0" w:space="0" w:color="auto"/>
            <w:right w:val="none" w:sz="0" w:space="0" w:color="auto"/>
          </w:divBdr>
        </w:div>
        <w:div w:id="482702728">
          <w:marLeft w:val="0"/>
          <w:marRight w:val="0"/>
          <w:marTop w:val="0"/>
          <w:marBottom w:val="0"/>
          <w:divBdr>
            <w:top w:val="none" w:sz="0" w:space="0" w:color="auto"/>
            <w:left w:val="none" w:sz="0" w:space="0" w:color="auto"/>
            <w:bottom w:val="none" w:sz="0" w:space="0" w:color="auto"/>
            <w:right w:val="none" w:sz="0" w:space="0" w:color="auto"/>
          </w:divBdr>
        </w:div>
        <w:div w:id="660305600">
          <w:marLeft w:val="0"/>
          <w:marRight w:val="0"/>
          <w:marTop w:val="0"/>
          <w:marBottom w:val="0"/>
          <w:divBdr>
            <w:top w:val="none" w:sz="0" w:space="0" w:color="auto"/>
            <w:left w:val="none" w:sz="0" w:space="0" w:color="auto"/>
            <w:bottom w:val="none" w:sz="0" w:space="0" w:color="auto"/>
            <w:right w:val="none" w:sz="0" w:space="0" w:color="auto"/>
          </w:divBdr>
        </w:div>
        <w:div w:id="741298737">
          <w:marLeft w:val="0"/>
          <w:marRight w:val="0"/>
          <w:marTop w:val="0"/>
          <w:marBottom w:val="0"/>
          <w:divBdr>
            <w:top w:val="none" w:sz="0" w:space="0" w:color="auto"/>
            <w:left w:val="none" w:sz="0" w:space="0" w:color="auto"/>
            <w:bottom w:val="none" w:sz="0" w:space="0" w:color="auto"/>
            <w:right w:val="none" w:sz="0" w:space="0" w:color="auto"/>
          </w:divBdr>
        </w:div>
        <w:div w:id="1049956211">
          <w:marLeft w:val="0"/>
          <w:marRight w:val="0"/>
          <w:marTop w:val="0"/>
          <w:marBottom w:val="0"/>
          <w:divBdr>
            <w:top w:val="none" w:sz="0" w:space="0" w:color="auto"/>
            <w:left w:val="none" w:sz="0" w:space="0" w:color="auto"/>
            <w:bottom w:val="none" w:sz="0" w:space="0" w:color="auto"/>
            <w:right w:val="none" w:sz="0" w:space="0" w:color="auto"/>
          </w:divBdr>
        </w:div>
        <w:div w:id="1137452105">
          <w:marLeft w:val="0"/>
          <w:marRight w:val="0"/>
          <w:marTop w:val="0"/>
          <w:marBottom w:val="0"/>
          <w:divBdr>
            <w:top w:val="none" w:sz="0" w:space="0" w:color="auto"/>
            <w:left w:val="none" w:sz="0" w:space="0" w:color="auto"/>
            <w:bottom w:val="none" w:sz="0" w:space="0" w:color="auto"/>
            <w:right w:val="none" w:sz="0" w:space="0" w:color="auto"/>
          </w:divBdr>
        </w:div>
        <w:div w:id="1973948177">
          <w:marLeft w:val="0"/>
          <w:marRight w:val="0"/>
          <w:marTop w:val="0"/>
          <w:marBottom w:val="0"/>
          <w:divBdr>
            <w:top w:val="none" w:sz="0" w:space="0" w:color="auto"/>
            <w:left w:val="none" w:sz="0" w:space="0" w:color="auto"/>
            <w:bottom w:val="none" w:sz="0" w:space="0" w:color="auto"/>
            <w:right w:val="none" w:sz="0" w:space="0" w:color="auto"/>
          </w:divBdr>
        </w:div>
        <w:div w:id="2045788639">
          <w:marLeft w:val="0"/>
          <w:marRight w:val="0"/>
          <w:marTop w:val="0"/>
          <w:marBottom w:val="0"/>
          <w:divBdr>
            <w:top w:val="none" w:sz="0" w:space="0" w:color="auto"/>
            <w:left w:val="none" w:sz="0" w:space="0" w:color="auto"/>
            <w:bottom w:val="none" w:sz="0" w:space="0" w:color="auto"/>
            <w:right w:val="none" w:sz="0" w:space="0" w:color="auto"/>
          </w:divBdr>
        </w:div>
        <w:div w:id="2106655691">
          <w:marLeft w:val="0"/>
          <w:marRight w:val="0"/>
          <w:marTop w:val="0"/>
          <w:marBottom w:val="0"/>
          <w:divBdr>
            <w:top w:val="none" w:sz="0" w:space="0" w:color="auto"/>
            <w:left w:val="none" w:sz="0" w:space="0" w:color="auto"/>
            <w:bottom w:val="none" w:sz="0" w:space="0" w:color="auto"/>
            <w:right w:val="none" w:sz="0" w:space="0" w:color="auto"/>
          </w:divBdr>
        </w:div>
      </w:divsChild>
    </w:div>
    <w:div w:id="1187989908">
      <w:bodyDiv w:val="1"/>
      <w:marLeft w:val="0"/>
      <w:marRight w:val="0"/>
      <w:marTop w:val="0"/>
      <w:marBottom w:val="0"/>
      <w:divBdr>
        <w:top w:val="none" w:sz="0" w:space="0" w:color="auto"/>
        <w:left w:val="none" w:sz="0" w:space="0" w:color="auto"/>
        <w:bottom w:val="none" w:sz="0" w:space="0" w:color="auto"/>
        <w:right w:val="none" w:sz="0" w:space="0" w:color="auto"/>
      </w:divBdr>
    </w:div>
    <w:div w:id="1234461790">
      <w:bodyDiv w:val="1"/>
      <w:marLeft w:val="0"/>
      <w:marRight w:val="0"/>
      <w:marTop w:val="0"/>
      <w:marBottom w:val="0"/>
      <w:divBdr>
        <w:top w:val="none" w:sz="0" w:space="0" w:color="auto"/>
        <w:left w:val="none" w:sz="0" w:space="0" w:color="auto"/>
        <w:bottom w:val="none" w:sz="0" w:space="0" w:color="auto"/>
        <w:right w:val="none" w:sz="0" w:space="0" w:color="auto"/>
      </w:divBdr>
    </w:div>
    <w:div w:id="1462109340">
      <w:bodyDiv w:val="1"/>
      <w:marLeft w:val="0"/>
      <w:marRight w:val="0"/>
      <w:marTop w:val="0"/>
      <w:marBottom w:val="0"/>
      <w:divBdr>
        <w:top w:val="none" w:sz="0" w:space="0" w:color="auto"/>
        <w:left w:val="none" w:sz="0" w:space="0" w:color="auto"/>
        <w:bottom w:val="none" w:sz="0" w:space="0" w:color="auto"/>
        <w:right w:val="none" w:sz="0" w:space="0" w:color="auto"/>
      </w:divBdr>
    </w:div>
    <w:div w:id="1687243550">
      <w:bodyDiv w:val="1"/>
      <w:marLeft w:val="0"/>
      <w:marRight w:val="0"/>
      <w:marTop w:val="0"/>
      <w:marBottom w:val="0"/>
      <w:divBdr>
        <w:top w:val="none" w:sz="0" w:space="0" w:color="auto"/>
        <w:left w:val="none" w:sz="0" w:space="0" w:color="auto"/>
        <w:bottom w:val="none" w:sz="0" w:space="0" w:color="auto"/>
        <w:right w:val="none" w:sz="0" w:space="0" w:color="auto"/>
      </w:divBdr>
    </w:div>
    <w:div w:id="1894001794">
      <w:bodyDiv w:val="1"/>
      <w:marLeft w:val="0"/>
      <w:marRight w:val="0"/>
      <w:marTop w:val="0"/>
      <w:marBottom w:val="0"/>
      <w:divBdr>
        <w:top w:val="none" w:sz="0" w:space="0" w:color="auto"/>
        <w:left w:val="none" w:sz="0" w:space="0" w:color="auto"/>
        <w:bottom w:val="none" w:sz="0" w:space="0" w:color="auto"/>
        <w:right w:val="none" w:sz="0" w:space="0" w:color="auto"/>
      </w:divBdr>
      <w:divsChild>
        <w:div w:id="258488073">
          <w:marLeft w:val="0"/>
          <w:marRight w:val="0"/>
          <w:marTop w:val="0"/>
          <w:marBottom w:val="0"/>
          <w:divBdr>
            <w:top w:val="none" w:sz="0" w:space="0" w:color="auto"/>
            <w:left w:val="none" w:sz="0" w:space="0" w:color="auto"/>
            <w:bottom w:val="none" w:sz="0" w:space="0" w:color="auto"/>
            <w:right w:val="none" w:sz="0" w:space="0" w:color="auto"/>
          </w:divBdr>
        </w:div>
      </w:divsChild>
    </w:div>
    <w:div w:id="1912079690">
      <w:bodyDiv w:val="1"/>
      <w:marLeft w:val="0"/>
      <w:marRight w:val="0"/>
      <w:marTop w:val="0"/>
      <w:marBottom w:val="0"/>
      <w:divBdr>
        <w:top w:val="none" w:sz="0" w:space="0" w:color="auto"/>
        <w:left w:val="none" w:sz="0" w:space="0" w:color="auto"/>
        <w:bottom w:val="none" w:sz="0" w:space="0" w:color="auto"/>
        <w:right w:val="none" w:sz="0" w:space="0" w:color="auto"/>
      </w:divBdr>
    </w:div>
    <w:div w:id="19818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ujat.mx/interioradentro.aspx?ID=180&amp;NODO=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Bar09</b:Tag>
    <b:SourceType>Misc</b:SourceType>
    <b:Guid>{B7CD4855-5350-498E-AF02-F3E10C8E2C5A}</b:Guid>
    <b:Title>La lectura y la escritura en los procesos de apropiación y producción de conocimiento</b:Title>
    <b:Year>2009</b:Year>
    <b:City>La Habana</b:City>
    <b:ConferenceName>Memorias del congreso Internacional Lectura 2009: para leeer el XXI</b:ConferenceName>
    <b:Author>
      <b:Author>
        <b:NameList>
          <b:Person>
            <b:Last>Barrios</b:Last>
            <b:Middle>Gladis</b:Middle>
            <b:First>María</b:First>
          </b:Person>
        </b:NameList>
      </b:Author>
    </b:Author>
    <b:PublicationTitle>Memorias del Congreso Internacional Lectura 2009: para leer el XXI</b:PublicationTitle>
    <b:CountryRegion>Cuba</b:CountryRegion>
    <b:RefOrder>2</b:RefOrder>
  </b:Source>
  <b:Source>
    <b:Tag>Zav11</b:Tag>
    <b:SourceType>JournalArticle</b:SourceType>
    <b:Guid>{45B208AA-1398-4458-A18E-482F82BD6C13}</b:Guid>
    <b:Title>La escritura académica y la agencia de los sujetos</b:Title>
    <b:Year>2011</b:Year>
    <b:JournalName>Cuadernos Comillas</b:JournalName>
    <b:Author>
      <b:Author>
        <b:NameList>
          <b:Person>
            <b:Last>Zavala</b:Last>
            <b:First>Virginia</b:First>
          </b:Person>
        </b:NameList>
      </b:Author>
    </b:Author>
    <b:Issue>1</b:Issue>
    <b:RefOrder>3</b:RefOrder>
  </b:Source>
  <b:Source>
    <b:Tag>Par07</b:Tag>
    <b:SourceType>JournalArticle</b:SourceType>
    <b:Guid>{FF569A6A-9B76-44E3-9219-EE047D72932B}</b:Guid>
    <b:Title>El discurso especializado escrito en el ámbito universitario  y profesional: construcción de un corpus de estudio</b:Title>
    <b:JournalName>Signos</b:JournalName>
    <b:Year>2007</b:Year>
    <b:Pages>147-178</b:Pages>
    <b:Author>
      <b:Author>
        <b:NameList>
          <b:Person>
            <b:Last>Parodi</b:Last>
            <b:First>Giovanni</b:First>
          </b:Person>
        </b:NameList>
      </b:Author>
    </b:Author>
    <b:Volume>40</b:Volume>
    <b:Issue>63</b:Issue>
    <b:RefOrder>4</b:RefOrder>
  </b:Source>
  <b:Source>
    <b:Tag>Agu13</b:Tag>
    <b:SourceType>JournalArticle</b:SourceType>
    <b:Guid>{770F2E49-C6BC-4B6E-9442-A3B83DED50F4}</b:Guid>
    <b:Title>La lectura de la polifonía e intertextualidad en el texto científico</b:Title>
    <b:JournalName>Revista Mexicana de Investigación Educativa</b:JournalName>
    <b:Year>2013</b:Year>
    <b:Pages>413-435</b:Pages>
    <b:Author>
      <b:Author>
        <b:NameList>
          <b:Person>
            <b:Last>Aguilar González</b:Last>
            <b:Middle>Eugenia</b:Middle>
            <b:First>Luz </b:First>
          </b:Person>
          <b:Person>
            <b:Last>Fregoso</b:Last>
            <b:Middle>Gilberto</b:Middle>
            <b:First>Peralta</b:First>
          </b:Person>
        </b:NameList>
      </b:Author>
      <b:Editor>
        <b:NameList>
          <b:Person>
            <b:Last>Educativa</b:Last>
            <b:First>Consejo</b:First>
            <b:Middle>Mexicano de Investigación</b:Middle>
          </b:Person>
        </b:NameList>
      </b:Editor>
    </b:Author>
    <b:City>Distroto Federal</b:City>
    <b:Volume>18</b:Volume>
    <b:Issue>57</b:Issue>
    <b:URL>http://www.redalyc.org/articulo.oa?id=14025774005</b:URL>
    <b:RefOrder>5</b:RefOrder>
  </b:Source>
  <b:Source>
    <b:Tag>Gee08</b:Tag>
    <b:SourceType>Book</b:SourceType>
    <b:Guid>{FA4EC705-BB7A-4BDD-930B-6780C6BCE699}</b:Guid>
    <b:Title>What is literacy?</b:Title>
    <b:Year>2008</b:Year>
    <b:City>NY</b:City>
    <b:Publisher>Vivian Zamel and Ruth Sparck/Routledge</b:Publisher>
    <b:Author>
      <b:Author>
        <b:NameList>
          <b:Person>
            <b:Last>Gee</b:Last>
            <b:Middle>Paul</b:Middle>
            <b:First>James</b:First>
          </b:Person>
        </b:NameList>
      </b:Author>
    </b:Author>
    <b:RefOrder>1</b:RefOrder>
  </b:Source>
  <b:Source>
    <b:Tag>Mau11</b:Tag>
    <b:SourceType>JournalArticle</b:SourceType>
    <b:Guid>{EBF46CDA-F493-4947-A91F-F43DD1A7C555}</b:Guid>
    <b:Title>Ayudas al aprendizaje en tareas de escritura colaborativa con Moodle</b:Title>
    <b:Year>2011</b:Year>
    <b:City>Barcelona</b:City>
    <b:Author>
      <b:Author>
        <b:NameList>
          <b:Person>
            <b:Last>Mauri</b:Last>
            <b:First>Teresa</b:First>
          </b:Person>
          <b:Person>
            <b:Last>Colomina</b:Last>
            <b:Middle>M.</b:Middle>
            <b:First>Rosa</b:First>
          </b:Person>
          <b:Person>
            <b:Last>Clará</b:Last>
            <b:First>Marc</b:First>
          </b:Person>
          <b:Person>
            <b:Last>Ginesta</b:Last>
            <b:First>Anna</b:First>
          </b:Person>
        </b:NameList>
      </b:Author>
    </b:Author>
    <b:JournalName>Electronic Journal of research in Educational Psycology</b:JournalName>
    <b:Pages>1103-1128</b:Pages>
    <b:Volume>9</b:Volume>
    <b:Issue>25</b:Issue>
    <b:RefOrder>6</b:RefOrder>
  </b:Source>
</b:Sources>
</file>

<file path=customXml/itemProps1.xml><?xml version="1.0" encoding="utf-8"?>
<ds:datastoreItem xmlns:ds="http://schemas.openxmlformats.org/officeDocument/2006/customXml" ds:itemID="{166FDCDD-C1D4-4F48-A745-2B186180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3871</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25114</CharactersWithSpaces>
  <SharedDoc>false</SharedDoc>
  <HLinks>
    <vt:vector size="6" baseType="variant">
      <vt:variant>
        <vt:i4>3735609</vt:i4>
      </vt:variant>
      <vt:variant>
        <vt:i4>0</vt:i4>
      </vt:variant>
      <vt:variant>
        <vt:i4>0</vt:i4>
      </vt:variant>
      <vt:variant>
        <vt:i4>5</vt:i4>
      </vt:variant>
      <vt:variant>
        <vt:lpwstr>http://www.ujat.mx/interioradentro.aspx?ID=180&amp;NODO=23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Lector</dc:creator>
  <cp:lastModifiedBy>FRANCISCO</cp:lastModifiedBy>
  <cp:revision>6</cp:revision>
  <cp:lastPrinted>2014-06-30T02:01:00Z</cp:lastPrinted>
  <dcterms:created xsi:type="dcterms:W3CDTF">2015-07-26T16:15:00Z</dcterms:created>
  <dcterms:modified xsi:type="dcterms:W3CDTF">2017-03-21T22:34:00Z</dcterms:modified>
</cp:coreProperties>
</file>