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DC2A" w14:textId="6E91430E" w:rsidR="00405D46" w:rsidRPr="005E6118" w:rsidRDefault="005E6118" w:rsidP="00405D46">
      <w:pPr>
        <w:spacing w:before="240" w:after="240"/>
        <w:ind w:left="708" w:hanging="708"/>
        <w:jc w:val="right"/>
        <w:rPr>
          <w:b/>
          <w:bCs/>
          <w:i/>
          <w:iCs/>
        </w:rPr>
      </w:pPr>
      <w:bookmarkStart w:id="0" w:name="_Hlk37605914"/>
      <w:bookmarkStart w:id="1" w:name="_Hlk28346880"/>
      <w:bookmarkStart w:id="2" w:name="_Hlk31843895"/>
      <w:r w:rsidRPr="005E6118">
        <w:rPr>
          <w:b/>
          <w:bCs/>
          <w:i/>
          <w:iCs/>
        </w:rPr>
        <w:t>https://doi.org/10.23913/ride.v11i22.943</w:t>
      </w:r>
    </w:p>
    <w:p w14:paraId="4BD5BFB6" w14:textId="3544252C" w:rsidR="00405D46" w:rsidRDefault="00405D46" w:rsidP="00405D46">
      <w:pPr>
        <w:spacing w:before="240" w:after="240"/>
        <w:ind w:left="708" w:hanging="708"/>
        <w:jc w:val="right"/>
        <w:rPr>
          <w:b/>
          <w:sz w:val="32"/>
          <w:szCs w:val="32"/>
        </w:rPr>
      </w:pPr>
      <w:r w:rsidRPr="006524FF">
        <w:rPr>
          <w:b/>
          <w:bCs/>
          <w:i/>
          <w:iCs/>
        </w:rPr>
        <w:t>Artículos científicos</w:t>
      </w:r>
    </w:p>
    <w:p w14:paraId="0FE763A0" w14:textId="7E8EEAE1" w:rsidR="00D205B7" w:rsidRPr="00405D46" w:rsidRDefault="00F01650" w:rsidP="00405D46">
      <w:pPr>
        <w:spacing w:line="276" w:lineRule="auto"/>
        <w:ind w:left="708" w:hanging="708"/>
        <w:jc w:val="right"/>
        <w:rPr>
          <w:rFonts w:ascii="Calibri" w:eastAsia="Times New Roman" w:hAnsi="Calibri" w:cs="Calibri"/>
          <w:b/>
          <w:color w:val="000000" w:themeColor="text1"/>
          <w:sz w:val="36"/>
          <w:szCs w:val="36"/>
          <w:lang w:val="es-ES"/>
        </w:rPr>
      </w:pPr>
      <w:r w:rsidRPr="00405D46">
        <w:rPr>
          <w:rFonts w:ascii="Calibri" w:eastAsia="Times New Roman" w:hAnsi="Calibri" w:cs="Calibri"/>
          <w:b/>
          <w:color w:val="000000" w:themeColor="text1"/>
          <w:sz w:val="36"/>
          <w:szCs w:val="36"/>
          <w:lang w:val="es-ES"/>
        </w:rPr>
        <w:t xml:space="preserve">Diseño y validación de </w:t>
      </w:r>
      <w:r w:rsidR="00C52E43" w:rsidRPr="00405D46">
        <w:rPr>
          <w:rFonts w:ascii="Calibri" w:eastAsia="Times New Roman" w:hAnsi="Calibri" w:cs="Calibri"/>
          <w:b/>
          <w:color w:val="000000" w:themeColor="text1"/>
          <w:sz w:val="36"/>
          <w:szCs w:val="36"/>
          <w:lang w:val="es-ES"/>
        </w:rPr>
        <w:t xml:space="preserve">una </w:t>
      </w:r>
      <w:r w:rsidRPr="00405D46">
        <w:rPr>
          <w:rFonts w:ascii="Calibri" w:eastAsia="Times New Roman" w:hAnsi="Calibri" w:cs="Calibri"/>
          <w:b/>
          <w:color w:val="000000" w:themeColor="text1"/>
          <w:sz w:val="36"/>
          <w:szCs w:val="36"/>
          <w:lang w:val="es-ES"/>
        </w:rPr>
        <w:t xml:space="preserve">escala para </w:t>
      </w:r>
      <w:r w:rsidR="000163AF" w:rsidRPr="00405D46">
        <w:rPr>
          <w:rFonts w:ascii="Calibri" w:eastAsia="Times New Roman" w:hAnsi="Calibri" w:cs="Calibri"/>
          <w:b/>
          <w:color w:val="000000" w:themeColor="text1"/>
          <w:sz w:val="36"/>
          <w:szCs w:val="36"/>
          <w:lang w:val="es-ES"/>
        </w:rPr>
        <w:t>medir</w:t>
      </w:r>
      <w:r w:rsidRPr="00405D46">
        <w:rPr>
          <w:rFonts w:ascii="Calibri" w:eastAsia="Times New Roman" w:hAnsi="Calibri" w:cs="Calibri"/>
          <w:b/>
          <w:color w:val="000000" w:themeColor="text1"/>
          <w:sz w:val="36"/>
          <w:szCs w:val="36"/>
          <w:lang w:val="es-ES"/>
        </w:rPr>
        <w:t xml:space="preserve"> la </w:t>
      </w:r>
      <w:r w:rsidR="000163AF" w:rsidRPr="00405D46">
        <w:rPr>
          <w:rFonts w:ascii="Calibri" w:eastAsia="Times New Roman" w:hAnsi="Calibri" w:cs="Calibri"/>
          <w:b/>
          <w:color w:val="000000" w:themeColor="text1"/>
          <w:sz w:val="36"/>
          <w:szCs w:val="36"/>
          <w:lang w:val="es-ES"/>
        </w:rPr>
        <w:t>g</w:t>
      </w:r>
      <w:r w:rsidRPr="00405D46">
        <w:rPr>
          <w:rFonts w:ascii="Calibri" w:eastAsia="Times New Roman" w:hAnsi="Calibri" w:cs="Calibri"/>
          <w:b/>
          <w:color w:val="000000" w:themeColor="text1"/>
          <w:sz w:val="36"/>
          <w:szCs w:val="36"/>
          <w:lang w:val="es-ES"/>
        </w:rPr>
        <w:t xml:space="preserve">estión de la </w:t>
      </w:r>
      <w:r w:rsidR="000163AF" w:rsidRPr="00405D46">
        <w:rPr>
          <w:rFonts w:ascii="Calibri" w:eastAsia="Times New Roman" w:hAnsi="Calibri" w:cs="Calibri"/>
          <w:b/>
          <w:color w:val="000000" w:themeColor="text1"/>
          <w:sz w:val="36"/>
          <w:szCs w:val="36"/>
          <w:lang w:val="es-ES"/>
        </w:rPr>
        <w:t>i</w:t>
      </w:r>
      <w:r w:rsidRPr="00405D46">
        <w:rPr>
          <w:rFonts w:ascii="Calibri" w:eastAsia="Times New Roman" w:hAnsi="Calibri" w:cs="Calibri"/>
          <w:b/>
          <w:color w:val="000000" w:themeColor="text1"/>
          <w:sz w:val="36"/>
          <w:szCs w:val="36"/>
          <w:lang w:val="es-ES"/>
        </w:rPr>
        <w:t xml:space="preserve">dentidad </w:t>
      </w:r>
      <w:r w:rsidR="000163AF" w:rsidRPr="00405D46">
        <w:rPr>
          <w:rFonts w:ascii="Calibri" w:eastAsia="Times New Roman" w:hAnsi="Calibri" w:cs="Calibri"/>
          <w:b/>
          <w:color w:val="000000" w:themeColor="text1"/>
          <w:sz w:val="36"/>
          <w:szCs w:val="36"/>
          <w:lang w:val="es-ES"/>
        </w:rPr>
        <w:t>d</w:t>
      </w:r>
      <w:r w:rsidRPr="00405D46">
        <w:rPr>
          <w:rFonts w:ascii="Calibri" w:eastAsia="Times New Roman" w:hAnsi="Calibri" w:cs="Calibri"/>
          <w:b/>
          <w:color w:val="000000" w:themeColor="text1"/>
          <w:sz w:val="36"/>
          <w:szCs w:val="36"/>
          <w:lang w:val="es-ES"/>
        </w:rPr>
        <w:t>igital</w:t>
      </w:r>
    </w:p>
    <w:bookmarkEnd w:id="0"/>
    <w:p w14:paraId="6772D203" w14:textId="2F76A7F6" w:rsidR="00890822" w:rsidRPr="00620953" w:rsidRDefault="00405D46" w:rsidP="00405D46">
      <w:pPr>
        <w:spacing w:line="276" w:lineRule="auto"/>
        <w:ind w:left="708" w:hanging="708"/>
        <w:jc w:val="right"/>
        <w:rPr>
          <w:rFonts w:ascii="Calibri" w:eastAsia="Times New Roman" w:hAnsi="Calibri" w:cs="Calibri"/>
          <w:b/>
          <w:i/>
          <w:iCs/>
          <w:color w:val="000000" w:themeColor="text1"/>
          <w:sz w:val="28"/>
          <w:szCs w:val="28"/>
          <w:lang w:val="en-US"/>
        </w:rPr>
      </w:pPr>
      <w:r w:rsidRPr="00552B8E">
        <w:rPr>
          <w:rFonts w:ascii="Calibri" w:eastAsia="Times New Roman" w:hAnsi="Calibri" w:cs="Calibri"/>
          <w:b/>
          <w:i/>
          <w:iCs/>
          <w:color w:val="000000" w:themeColor="text1"/>
          <w:sz w:val="28"/>
          <w:szCs w:val="28"/>
          <w:lang w:val="en-US"/>
        </w:rPr>
        <w:br/>
      </w:r>
      <w:r w:rsidR="00890822" w:rsidRPr="00620953">
        <w:rPr>
          <w:rFonts w:ascii="Calibri" w:eastAsia="Times New Roman" w:hAnsi="Calibri" w:cs="Calibri"/>
          <w:b/>
          <w:i/>
          <w:iCs/>
          <w:color w:val="000000" w:themeColor="text1"/>
          <w:sz w:val="28"/>
          <w:szCs w:val="28"/>
          <w:lang w:val="en-US"/>
        </w:rPr>
        <w:t xml:space="preserve">Design </w:t>
      </w:r>
      <w:r w:rsidR="00AE5FA1" w:rsidRPr="00620953">
        <w:rPr>
          <w:rFonts w:ascii="Calibri" w:eastAsia="Times New Roman" w:hAnsi="Calibri" w:cs="Calibri"/>
          <w:b/>
          <w:i/>
          <w:iCs/>
          <w:color w:val="000000" w:themeColor="text1"/>
          <w:sz w:val="28"/>
          <w:szCs w:val="28"/>
          <w:lang w:val="en-US"/>
        </w:rPr>
        <w:t>and Validation of a Scale to Measure Digital Identity Management</w:t>
      </w:r>
    </w:p>
    <w:p w14:paraId="5AD52B37" w14:textId="761661FA" w:rsidR="00405D46" w:rsidRPr="00405D46" w:rsidRDefault="00405D46" w:rsidP="00405D46">
      <w:pPr>
        <w:spacing w:line="276" w:lineRule="auto"/>
        <w:ind w:left="708" w:hanging="708"/>
        <w:jc w:val="right"/>
        <w:rPr>
          <w:rFonts w:ascii="Calibri" w:eastAsia="Times New Roman" w:hAnsi="Calibri" w:cs="Calibri"/>
          <w:b/>
          <w:i/>
          <w:iCs/>
          <w:color w:val="000000" w:themeColor="text1"/>
          <w:sz w:val="28"/>
          <w:szCs w:val="28"/>
          <w:lang w:val="es-ES"/>
        </w:rPr>
      </w:pPr>
      <w:r w:rsidRPr="00552B8E">
        <w:rPr>
          <w:rFonts w:ascii="Calibri" w:eastAsia="Times New Roman" w:hAnsi="Calibri" w:cs="Calibri"/>
          <w:b/>
          <w:i/>
          <w:iCs/>
          <w:color w:val="000000" w:themeColor="text1"/>
          <w:sz w:val="28"/>
          <w:szCs w:val="28"/>
        </w:rPr>
        <w:br/>
      </w:r>
      <w:proofErr w:type="spellStart"/>
      <w:r w:rsidRPr="00405D46">
        <w:rPr>
          <w:rFonts w:ascii="Calibri" w:eastAsia="Times New Roman" w:hAnsi="Calibri" w:cs="Calibri"/>
          <w:b/>
          <w:i/>
          <w:iCs/>
          <w:color w:val="000000" w:themeColor="text1"/>
          <w:sz w:val="28"/>
          <w:szCs w:val="28"/>
          <w:lang w:val="es-ES"/>
        </w:rPr>
        <w:t>Projeto</w:t>
      </w:r>
      <w:proofErr w:type="spellEnd"/>
      <w:r w:rsidRPr="00405D46">
        <w:rPr>
          <w:rFonts w:ascii="Calibri" w:eastAsia="Times New Roman" w:hAnsi="Calibri" w:cs="Calibri"/>
          <w:b/>
          <w:i/>
          <w:iCs/>
          <w:color w:val="000000" w:themeColor="text1"/>
          <w:sz w:val="28"/>
          <w:szCs w:val="28"/>
          <w:lang w:val="es-ES"/>
        </w:rPr>
        <w:t xml:space="preserve"> e </w:t>
      </w:r>
      <w:proofErr w:type="spellStart"/>
      <w:r w:rsidRPr="00405D46">
        <w:rPr>
          <w:rFonts w:ascii="Calibri" w:eastAsia="Times New Roman" w:hAnsi="Calibri" w:cs="Calibri"/>
          <w:b/>
          <w:i/>
          <w:iCs/>
          <w:color w:val="000000" w:themeColor="text1"/>
          <w:sz w:val="28"/>
          <w:szCs w:val="28"/>
          <w:lang w:val="es-ES"/>
        </w:rPr>
        <w:t>validação</w:t>
      </w:r>
      <w:proofErr w:type="spellEnd"/>
      <w:r w:rsidRPr="00405D46">
        <w:rPr>
          <w:rFonts w:ascii="Calibri" w:eastAsia="Times New Roman" w:hAnsi="Calibri" w:cs="Calibri"/>
          <w:b/>
          <w:i/>
          <w:iCs/>
          <w:color w:val="000000" w:themeColor="text1"/>
          <w:sz w:val="28"/>
          <w:szCs w:val="28"/>
          <w:lang w:val="es-ES"/>
        </w:rPr>
        <w:t xml:space="preserve"> de </w:t>
      </w:r>
      <w:proofErr w:type="spellStart"/>
      <w:r w:rsidRPr="00405D46">
        <w:rPr>
          <w:rFonts w:ascii="Calibri" w:eastAsia="Times New Roman" w:hAnsi="Calibri" w:cs="Calibri"/>
          <w:b/>
          <w:i/>
          <w:iCs/>
          <w:color w:val="000000" w:themeColor="text1"/>
          <w:sz w:val="28"/>
          <w:szCs w:val="28"/>
          <w:lang w:val="es-ES"/>
        </w:rPr>
        <w:t>uma</w:t>
      </w:r>
      <w:proofErr w:type="spellEnd"/>
      <w:r w:rsidRPr="00405D46">
        <w:rPr>
          <w:rFonts w:ascii="Calibri" w:eastAsia="Times New Roman" w:hAnsi="Calibri" w:cs="Calibri"/>
          <w:b/>
          <w:i/>
          <w:iCs/>
          <w:color w:val="000000" w:themeColor="text1"/>
          <w:sz w:val="28"/>
          <w:szCs w:val="28"/>
          <w:lang w:val="es-ES"/>
        </w:rPr>
        <w:t xml:space="preserve"> escala para medir o </w:t>
      </w:r>
      <w:proofErr w:type="spellStart"/>
      <w:r w:rsidRPr="00405D46">
        <w:rPr>
          <w:rFonts w:ascii="Calibri" w:eastAsia="Times New Roman" w:hAnsi="Calibri" w:cs="Calibri"/>
          <w:b/>
          <w:i/>
          <w:iCs/>
          <w:color w:val="000000" w:themeColor="text1"/>
          <w:sz w:val="28"/>
          <w:szCs w:val="28"/>
          <w:lang w:val="es-ES"/>
        </w:rPr>
        <w:t>gerenciamento</w:t>
      </w:r>
      <w:proofErr w:type="spellEnd"/>
      <w:r w:rsidRPr="00405D46">
        <w:rPr>
          <w:rFonts w:ascii="Calibri" w:eastAsia="Times New Roman" w:hAnsi="Calibri" w:cs="Calibri"/>
          <w:b/>
          <w:i/>
          <w:iCs/>
          <w:color w:val="000000" w:themeColor="text1"/>
          <w:sz w:val="28"/>
          <w:szCs w:val="28"/>
          <w:lang w:val="es-ES"/>
        </w:rPr>
        <w:t xml:space="preserve"> de </w:t>
      </w:r>
      <w:proofErr w:type="spellStart"/>
      <w:r w:rsidRPr="00405D46">
        <w:rPr>
          <w:rFonts w:ascii="Calibri" w:eastAsia="Times New Roman" w:hAnsi="Calibri" w:cs="Calibri"/>
          <w:b/>
          <w:i/>
          <w:iCs/>
          <w:color w:val="000000" w:themeColor="text1"/>
          <w:sz w:val="28"/>
          <w:szCs w:val="28"/>
          <w:lang w:val="es-ES"/>
        </w:rPr>
        <w:t>identidade</w:t>
      </w:r>
      <w:proofErr w:type="spellEnd"/>
      <w:r w:rsidRPr="00405D46">
        <w:rPr>
          <w:rFonts w:ascii="Calibri" w:eastAsia="Times New Roman" w:hAnsi="Calibri" w:cs="Calibri"/>
          <w:b/>
          <w:i/>
          <w:iCs/>
          <w:color w:val="000000" w:themeColor="text1"/>
          <w:sz w:val="28"/>
          <w:szCs w:val="28"/>
          <w:lang w:val="es-ES"/>
        </w:rPr>
        <w:t xml:space="preserve"> digital</w:t>
      </w:r>
    </w:p>
    <w:p w14:paraId="3EDF9128" w14:textId="77777777" w:rsidR="00AE5FA1" w:rsidRPr="00405D46" w:rsidRDefault="00AE5FA1" w:rsidP="00AE5FA1">
      <w:pPr>
        <w:shd w:val="clear" w:color="auto" w:fill="FFFFFF"/>
        <w:rPr>
          <w:bCs/>
          <w:szCs w:val="24"/>
        </w:rPr>
      </w:pPr>
    </w:p>
    <w:p w14:paraId="5DF0D742" w14:textId="22ED7656" w:rsidR="007A038F" w:rsidRPr="00620953" w:rsidRDefault="00AE5FA1" w:rsidP="00620953">
      <w:pPr>
        <w:shd w:val="clear" w:color="auto" w:fill="FFFFFF"/>
        <w:spacing w:line="276" w:lineRule="auto"/>
        <w:jc w:val="right"/>
        <w:rPr>
          <w:rFonts w:asciiTheme="minorHAnsi" w:hAnsiTheme="minorHAnsi" w:cstheme="minorHAnsi"/>
          <w:b/>
          <w:szCs w:val="24"/>
        </w:rPr>
      </w:pPr>
      <w:r w:rsidRPr="00620953">
        <w:rPr>
          <w:rFonts w:asciiTheme="minorHAnsi" w:hAnsiTheme="minorHAnsi" w:cstheme="minorHAnsi"/>
          <w:b/>
          <w:szCs w:val="24"/>
        </w:rPr>
        <w:t>Gustavo Antonio Huerta Patrac</w:t>
      </w:r>
      <w:r w:rsidR="0021658C" w:rsidRPr="00620953">
        <w:rPr>
          <w:rFonts w:asciiTheme="minorHAnsi" w:hAnsiTheme="minorHAnsi" w:cstheme="minorHAnsi"/>
          <w:b/>
          <w:szCs w:val="24"/>
        </w:rPr>
        <w:t>a</w:t>
      </w:r>
    </w:p>
    <w:p w14:paraId="0AE18009" w14:textId="67A0EB7E" w:rsidR="008D51EF" w:rsidRDefault="008D51EF" w:rsidP="00620953">
      <w:pPr>
        <w:shd w:val="clear" w:color="auto" w:fill="FFFFFF"/>
        <w:spacing w:line="276" w:lineRule="auto"/>
        <w:jc w:val="right"/>
        <w:rPr>
          <w:bCs/>
          <w:szCs w:val="24"/>
        </w:rPr>
      </w:pPr>
      <w:r>
        <w:rPr>
          <w:bCs/>
          <w:szCs w:val="24"/>
        </w:rPr>
        <w:t xml:space="preserve">Universidad Veracruzana, </w:t>
      </w:r>
      <w:r w:rsidR="00620953">
        <w:rPr>
          <w:bCs/>
          <w:szCs w:val="24"/>
        </w:rPr>
        <w:t xml:space="preserve">Facultad de Pedagogía, </w:t>
      </w:r>
      <w:r>
        <w:rPr>
          <w:bCs/>
          <w:szCs w:val="24"/>
        </w:rPr>
        <w:t>México</w:t>
      </w:r>
    </w:p>
    <w:p w14:paraId="22F41715" w14:textId="30B6EBFC" w:rsidR="008D51EF" w:rsidRPr="00620953" w:rsidRDefault="008D51EF" w:rsidP="00620953">
      <w:pPr>
        <w:shd w:val="clear" w:color="auto" w:fill="FFFFFF"/>
        <w:spacing w:line="276" w:lineRule="auto"/>
        <w:jc w:val="right"/>
        <w:rPr>
          <w:rFonts w:asciiTheme="minorHAnsi" w:hAnsiTheme="minorHAnsi" w:cstheme="minorHAnsi"/>
          <w:bCs/>
          <w:color w:val="FF0000"/>
          <w:szCs w:val="24"/>
        </w:rPr>
      </w:pPr>
      <w:r w:rsidRPr="00620953">
        <w:rPr>
          <w:rFonts w:asciiTheme="minorHAnsi" w:hAnsiTheme="minorHAnsi" w:cstheme="minorHAnsi"/>
          <w:bCs/>
          <w:color w:val="FF0000"/>
          <w:szCs w:val="24"/>
        </w:rPr>
        <w:t>gushuerta@uv.mx</w:t>
      </w:r>
    </w:p>
    <w:p w14:paraId="02D1E970" w14:textId="77777777" w:rsidR="008D51EF" w:rsidRPr="00620953" w:rsidRDefault="008D51EF" w:rsidP="00620953">
      <w:pPr>
        <w:shd w:val="clear" w:color="auto" w:fill="FFFFFF"/>
        <w:spacing w:line="276" w:lineRule="auto"/>
        <w:jc w:val="right"/>
        <w:rPr>
          <w:bCs/>
          <w:szCs w:val="24"/>
        </w:rPr>
      </w:pPr>
      <w:r w:rsidRPr="00620953">
        <w:rPr>
          <w:bCs/>
          <w:szCs w:val="24"/>
        </w:rPr>
        <w:t>https://orcid.org/0000-0001-5168-974X</w:t>
      </w:r>
    </w:p>
    <w:p w14:paraId="20C58C1F" w14:textId="13EBC191" w:rsidR="008D51EF" w:rsidRDefault="008D51EF" w:rsidP="00620953">
      <w:pPr>
        <w:shd w:val="clear" w:color="auto" w:fill="FFFFFF"/>
        <w:spacing w:line="276" w:lineRule="auto"/>
        <w:jc w:val="right"/>
        <w:rPr>
          <w:bCs/>
          <w:szCs w:val="24"/>
        </w:rPr>
      </w:pPr>
    </w:p>
    <w:p w14:paraId="566D89E0" w14:textId="00711E8A" w:rsidR="008D51EF" w:rsidRPr="00620953" w:rsidRDefault="008D51EF" w:rsidP="00620953">
      <w:pPr>
        <w:shd w:val="clear" w:color="auto" w:fill="FFFFFF"/>
        <w:spacing w:line="276" w:lineRule="auto"/>
        <w:jc w:val="right"/>
        <w:rPr>
          <w:rFonts w:asciiTheme="minorHAnsi" w:hAnsiTheme="minorHAnsi" w:cstheme="minorHAnsi"/>
          <w:b/>
          <w:szCs w:val="24"/>
        </w:rPr>
      </w:pPr>
      <w:r w:rsidRPr="00620953">
        <w:rPr>
          <w:rFonts w:asciiTheme="minorHAnsi" w:hAnsiTheme="minorHAnsi" w:cstheme="minorHAnsi"/>
          <w:b/>
          <w:szCs w:val="24"/>
        </w:rPr>
        <w:t xml:space="preserve">Carlos Arturo Torres </w:t>
      </w:r>
      <w:proofErr w:type="spellStart"/>
      <w:r w:rsidRPr="00620953">
        <w:rPr>
          <w:rFonts w:asciiTheme="minorHAnsi" w:hAnsiTheme="minorHAnsi" w:cstheme="minorHAnsi"/>
          <w:b/>
          <w:szCs w:val="24"/>
        </w:rPr>
        <w:t>Gastelú</w:t>
      </w:r>
      <w:proofErr w:type="spellEnd"/>
    </w:p>
    <w:p w14:paraId="0EAD4A89" w14:textId="5F08739A" w:rsidR="008D51EF" w:rsidRDefault="008D51EF" w:rsidP="00620953">
      <w:pPr>
        <w:shd w:val="clear" w:color="auto" w:fill="FFFFFF"/>
        <w:spacing w:line="276" w:lineRule="auto"/>
        <w:jc w:val="right"/>
        <w:rPr>
          <w:bCs/>
          <w:szCs w:val="24"/>
        </w:rPr>
      </w:pPr>
      <w:r>
        <w:rPr>
          <w:bCs/>
          <w:szCs w:val="24"/>
        </w:rPr>
        <w:t>Universidad Veracruzana, México</w:t>
      </w:r>
    </w:p>
    <w:p w14:paraId="6247D2E7" w14:textId="1F465B03" w:rsidR="008D51EF" w:rsidRPr="00620953" w:rsidRDefault="008D51EF" w:rsidP="00620953">
      <w:pPr>
        <w:shd w:val="clear" w:color="auto" w:fill="FFFFFF"/>
        <w:spacing w:line="276" w:lineRule="auto"/>
        <w:jc w:val="right"/>
        <w:rPr>
          <w:rFonts w:asciiTheme="minorHAnsi" w:hAnsiTheme="minorHAnsi" w:cstheme="minorHAnsi"/>
          <w:bCs/>
          <w:color w:val="FF0000"/>
          <w:szCs w:val="24"/>
        </w:rPr>
      </w:pPr>
      <w:r w:rsidRPr="00620953">
        <w:rPr>
          <w:rFonts w:asciiTheme="minorHAnsi" w:hAnsiTheme="minorHAnsi" w:cstheme="minorHAnsi"/>
          <w:bCs/>
          <w:color w:val="FF0000"/>
          <w:szCs w:val="24"/>
        </w:rPr>
        <w:t>ctorres@uv.mx</w:t>
      </w:r>
    </w:p>
    <w:p w14:paraId="5BD6AC27" w14:textId="77777777" w:rsidR="008D51EF" w:rsidRPr="00620953" w:rsidRDefault="008D51EF" w:rsidP="00620953">
      <w:pPr>
        <w:shd w:val="clear" w:color="auto" w:fill="FFFFFF"/>
        <w:spacing w:line="276" w:lineRule="auto"/>
        <w:jc w:val="right"/>
        <w:rPr>
          <w:bCs/>
          <w:szCs w:val="24"/>
        </w:rPr>
      </w:pPr>
      <w:r w:rsidRPr="00620953">
        <w:rPr>
          <w:bCs/>
          <w:szCs w:val="24"/>
        </w:rPr>
        <w:t>https://orcid.org/0000-0003-2527-9602</w:t>
      </w:r>
    </w:p>
    <w:p w14:paraId="6DE5E96C" w14:textId="4AF7FD0C" w:rsidR="008D51EF" w:rsidRDefault="008D51EF" w:rsidP="00620953">
      <w:pPr>
        <w:shd w:val="clear" w:color="auto" w:fill="FFFFFF"/>
        <w:spacing w:line="276" w:lineRule="auto"/>
        <w:jc w:val="right"/>
        <w:rPr>
          <w:bCs/>
          <w:szCs w:val="24"/>
        </w:rPr>
      </w:pPr>
    </w:p>
    <w:p w14:paraId="26B39498" w14:textId="1D3230AE" w:rsidR="008D51EF" w:rsidRPr="00620953" w:rsidRDefault="008D51EF" w:rsidP="00620953">
      <w:pPr>
        <w:shd w:val="clear" w:color="auto" w:fill="FFFFFF"/>
        <w:spacing w:line="276" w:lineRule="auto"/>
        <w:jc w:val="right"/>
        <w:rPr>
          <w:rFonts w:asciiTheme="minorHAnsi" w:hAnsiTheme="minorHAnsi" w:cstheme="minorHAnsi"/>
          <w:b/>
          <w:szCs w:val="24"/>
        </w:rPr>
      </w:pPr>
      <w:r w:rsidRPr="00620953">
        <w:rPr>
          <w:rFonts w:asciiTheme="minorHAnsi" w:hAnsiTheme="minorHAnsi" w:cstheme="minorHAnsi"/>
          <w:b/>
          <w:szCs w:val="24"/>
        </w:rPr>
        <w:t>Agustín Lagunes Domínguez</w:t>
      </w:r>
    </w:p>
    <w:p w14:paraId="29825077" w14:textId="506BE521" w:rsidR="008D51EF" w:rsidRDefault="008D51EF" w:rsidP="00620953">
      <w:pPr>
        <w:shd w:val="clear" w:color="auto" w:fill="FFFFFF"/>
        <w:spacing w:line="276" w:lineRule="auto"/>
        <w:jc w:val="right"/>
        <w:rPr>
          <w:bCs/>
          <w:szCs w:val="24"/>
        </w:rPr>
      </w:pPr>
      <w:r>
        <w:rPr>
          <w:bCs/>
          <w:szCs w:val="24"/>
        </w:rPr>
        <w:t>Universidad Veracruzana, México</w:t>
      </w:r>
    </w:p>
    <w:p w14:paraId="5641F4A9" w14:textId="47A085D9" w:rsidR="008D51EF" w:rsidRPr="00620953" w:rsidRDefault="00F733BF" w:rsidP="00620953">
      <w:pPr>
        <w:shd w:val="clear" w:color="auto" w:fill="FFFFFF"/>
        <w:spacing w:line="276" w:lineRule="auto"/>
        <w:jc w:val="right"/>
        <w:rPr>
          <w:rFonts w:asciiTheme="minorHAnsi" w:hAnsiTheme="minorHAnsi" w:cstheme="minorHAnsi"/>
          <w:bCs/>
          <w:color w:val="FF0000"/>
          <w:szCs w:val="24"/>
        </w:rPr>
      </w:pPr>
      <w:r w:rsidRPr="00620953">
        <w:rPr>
          <w:rFonts w:asciiTheme="minorHAnsi" w:hAnsiTheme="minorHAnsi" w:cstheme="minorHAnsi"/>
          <w:bCs/>
          <w:color w:val="FF0000"/>
          <w:szCs w:val="24"/>
        </w:rPr>
        <w:t>aglagunes@uv.mx</w:t>
      </w:r>
      <w:r w:rsidR="008D51EF" w:rsidRPr="00620953">
        <w:rPr>
          <w:rFonts w:asciiTheme="minorHAnsi" w:hAnsiTheme="minorHAnsi" w:cstheme="minorHAnsi"/>
          <w:bCs/>
          <w:color w:val="FF0000"/>
          <w:szCs w:val="24"/>
        </w:rPr>
        <w:t xml:space="preserve"> </w:t>
      </w:r>
    </w:p>
    <w:p w14:paraId="33A4FCAB" w14:textId="77777777" w:rsidR="008D51EF" w:rsidRPr="00620953" w:rsidRDefault="008D51EF" w:rsidP="00620953">
      <w:pPr>
        <w:shd w:val="clear" w:color="auto" w:fill="FFFFFF"/>
        <w:spacing w:line="276" w:lineRule="auto"/>
        <w:jc w:val="right"/>
        <w:rPr>
          <w:bCs/>
          <w:szCs w:val="24"/>
        </w:rPr>
      </w:pPr>
      <w:r w:rsidRPr="00620953">
        <w:rPr>
          <w:bCs/>
          <w:szCs w:val="24"/>
        </w:rPr>
        <w:t>https://orcid.org/0000-0002-8101-154X</w:t>
      </w:r>
    </w:p>
    <w:p w14:paraId="55DEB319" w14:textId="77777777" w:rsidR="00AE5FA1" w:rsidRPr="00405D46" w:rsidRDefault="00AE5FA1" w:rsidP="00AE5FA1">
      <w:pPr>
        <w:shd w:val="clear" w:color="auto" w:fill="FFFFFF"/>
        <w:rPr>
          <w:bCs/>
          <w:szCs w:val="24"/>
        </w:rPr>
      </w:pPr>
    </w:p>
    <w:p w14:paraId="2A84A124" w14:textId="77777777" w:rsidR="00620953" w:rsidRDefault="00620953" w:rsidP="00AE5FA1">
      <w:pPr>
        <w:jc w:val="both"/>
        <w:rPr>
          <w:rFonts w:asciiTheme="minorHAnsi" w:hAnsiTheme="minorHAnsi" w:cstheme="minorHAnsi"/>
          <w:b/>
          <w:bCs/>
          <w:sz w:val="28"/>
          <w:szCs w:val="28"/>
        </w:rPr>
      </w:pPr>
      <w:bookmarkStart w:id="3" w:name="_Hlk37606944"/>
      <w:bookmarkStart w:id="4" w:name="_Hlk36840037"/>
    </w:p>
    <w:p w14:paraId="0DBFA931" w14:textId="77777777" w:rsidR="00620953" w:rsidRDefault="00620953" w:rsidP="00AE5FA1">
      <w:pPr>
        <w:jc w:val="both"/>
        <w:rPr>
          <w:rFonts w:asciiTheme="minorHAnsi" w:hAnsiTheme="minorHAnsi" w:cstheme="minorHAnsi"/>
          <w:b/>
          <w:bCs/>
          <w:sz w:val="28"/>
          <w:szCs w:val="28"/>
        </w:rPr>
      </w:pPr>
    </w:p>
    <w:p w14:paraId="4C287223" w14:textId="77777777" w:rsidR="00620953" w:rsidRDefault="00620953" w:rsidP="00AE5FA1">
      <w:pPr>
        <w:jc w:val="both"/>
        <w:rPr>
          <w:rFonts w:asciiTheme="minorHAnsi" w:hAnsiTheme="minorHAnsi" w:cstheme="minorHAnsi"/>
          <w:b/>
          <w:bCs/>
          <w:sz w:val="28"/>
          <w:szCs w:val="28"/>
        </w:rPr>
      </w:pPr>
    </w:p>
    <w:p w14:paraId="5927311D" w14:textId="77777777" w:rsidR="00620953" w:rsidRDefault="00620953" w:rsidP="00AE5FA1">
      <w:pPr>
        <w:jc w:val="both"/>
        <w:rPr>
          <w:rFonts w:asciiTheme="minorHAnsi" w:hAnsiTheme="minorHAnsi" w:cstheme="minorHAnsi"/>
          <w:b/>
          <w:bCs/>
          <w:sz w:val="28"/>
          <w:szCs w:val="28"/>
        </w:rPr>
      </w:pPr>
    </w:p>
    <w:p w14:paraId="7F566DE6" w14:textId="77777777" w:rsidR="00620953" w:rsidRDefault="00620953" w:rsidP="00AE5FA1">
      <w:pPr>
        <w:jc w:val="both"/>
        <w:rPr>
          <w:rFonts w:asciiTheme="minorHAnsi" w:hAnsiTheme="minorHAnsi" w:cstheme="minorHAnsi"/>
          <w:b/>
          <w:bCs/>
          <w:sz w:val="28"/>
          <w:szCs w:val="28"/>
        </w:rPr>
      </w:pPr>
    </w:p>
    <w:p w14:paraId="25B119D8" w14:textId="77777777" w:rsidR="00620953" w:rsidRDefault="00620953" w:rsidP="00AE5FA1">
      <w:pPr>
        <w:jc w:val="both"/>
        <w:rPr>
          <w:rFonts w:asciiTheme="minorHAnsi" w:hAnsiTheme="minorHAnsi" w:cstheme="minorHAnsi"/>
          <w:b/>
          <w:bCs/>
          <w:sz w:val="28"/>
          <w:szCs w:val="28"/>
        </w:rPr>
      </w:pPr>
    </w:p>
    <w:p w14:paraId="1FF081B7" w14:textId="31C3200B" w:rsidR="00987830" w:rsidRPr="00405D46" w:rsidRDefault="00987830" w:rsidP="00AE5FA1">
      <w:pPr>
        <w:jc w:val="both"/>
        <w:rPr>
          <w:rFonts w:asciiTheme="minorHAnsi" w:hAnsiTheme="minorHAnsi" w:cstheme="minorHAnsi"/>
          <w:sz w:val="28"/>
          <w:szCs w:val="28"/>
        </w:rPr>
      </w:pPr>
      <w:r w:rsidRPr="00405D46">
        <w:rPr>
          <w:rFonts w:asciiTheme="minorHAnsi" w:hAnsiTheme="minorHAnsi" w:cstheme="minorHAnsi"/>
          <w:b/>
          <w:bCs/>
          <w:sz w:val="28"/>
          <w:szCs w:val="28"/>
        </w:rPr>
        <w:lastRenderedPageBreak/>
        <w:t>R</w:t>
      </w:r>
      <w:r w:rsidR="00C03F3B" w:rsidRPr="00405D46">
        <w:rPr>
          <w:rFonts w:asciiTheme="minorHAnsi" w:hAnsiTheme="minorHAnsi" w:cstheme="minorHAnsi"/>
          <w:b/>
          <w:bCs/>
          <w:sz w:val="28"/>
          <w:szCs w:val="28"/>
        </w:rPr>
        <w:t>esumen</w:t>
      </w:r>
      <w:r w:rsidR="008C42E5" w:rsidRPr="00405D46">
        <w:rPr>
          <w:rFonts w:asciiTheme="minorHAnsi" w:hAnsiTheme="minorHAnsi" w:cstheme="minorHAnsi"/>
          <w:sz w:val="28"/>
          <w:szCs w:val="28"/>
        </w:rPr>
        <w:t xml:space="preserve"> </w:t>
      </w:r>
      <w:bookmarkEnd w:id="3"/>
    </w:p>
    <w:p w14:paraId="2BE858CF" w14:textId="7F9891D9" w:rsidR="00286F1F" w:rsidRDefault="00F12D06" w:rsidP="00AE5FA1">
      <w:pPr>
        <w:jc w:val="both"/>
        <w:rPr>
          <w:szCs w:val="24"/>
        </w:rPr>
      </w:pPr>
      <w:r w:rsidRPr="00611612">
        <w:rPr>
          <w:szCs w:val="24"/>
        </w:rPr>
        <w:t xml:space="preserve">La gestión de la identidad digital implica un proceso permanente y consciente del manejo de información personal y contenido que se comparte en Internet, </w:t>
      </w:r>
      <w:r w:rsidR="00B15214">
        <w:rPr>
          <w:szCs w:val="24"/>
        </w:rPr>
        <w:t>con miras a proteger</w:t>
      </w:r>
      <w:r w:rsidR="00B15214" w:rsidRPr="00611612">
        <w:rPr>
          <w:szCs w:val="24"/>
        </w:rPr>
        <w:t xml:space="preserve"> </w:t>
      </w:r>
      <w:r w:rsidRPr="00611612">
        <w:rPr>
          <w:szCs w:val="24"/>
        </w:rPr>
        <w:t xml:space="preserve">la privacidad y reputación digital. El objetivo del artículo es describir el proceso de diseño y validación de la escala de percepción titulada </w:t>
      </w:r>
      <w:r w:rsidRPr="00405D46">
        <w:rPr>
          <w:i/>
          <w:iCs/>
          <w:szCs w:val="24"/>
        </w:rPr>
        <w:t>IDentifica2.0</w:t>
      </w:r>
      <w:r w:rsidRPr="00611612">
        <w:rPr>
          <w:szCs w:val="24"/>
        </w:rPr>
        <w:t>, creada para medir la gestión de la identidad digital</w:t>
      </w:r>
      <w:r>
        <w:rPr>
          <w:szCs w:val="24"/>
        </w:rPr>
        <w:t>, instrumento empleado para la investigación doctoral en Sistemas y Ambientes Educativos de la Universidad Veracruzana</w:t>
      </w:r>
      <w:r w:rsidR="00C82D2C">
        <w:rPr>
          <w:szCs w:val="24"/>
        </w:rPr>
        <w:t>, México</w:t>
      </w:r>
      <w:r w:rsidRPr="00611612">
        <w:rPr>
          <w:szCs w:val="24"/>
        </w:rPr>
        <w:t xml:space="preserve">. La escala </w:t>
      </w:r>
      <w:r w:rsidR="00C82D2C">
        <w:rPr>
          <w:szCs w:val="24"/>
        </w:rPr>
        <w:t xml:space="preserve">de </w:t>
      </w:r>
      <w:r w:rsidRPr="00611612">
        <w:rPr>
          <w:szCs w:val="24"/>
        </w:rPr>
        <w:t>Likert desarrollada contiene cinco dimensiones: creación de la identidad digital, visibilidad, privacidad y seguridad en Internet, reputación digital y efectos de la identidad digital en el ámbito personal</w:t>
      </w:r>
      <w:r w:rsidR="00C82D2C">
        <w:rPr>
          <w:szCs w:val="24"/>
        </w:rPr>
        <w:t>.</w:t>
      </w:r>
      <w:r w:rsidR="00C82D2C" w:rsidRPr="00611612">
        <w:rPr>
          <w:szCs w:val="24"/>
        </w:rPr>
        <w:t xml:space="preserve"> </w:t>
      </w:r>
      <w:r w:rsidR="00C82D2C">
        <w:rPr>
          <w:szCs w:val="24"/>
        </w:rPr>
        <w:t>S</w:t>
      </w:r>
      <w:r w:rsidR="00C82D2C" w:rsidRPr="00611612">
        <w:rPr>
          <w:szCs w:val="24"/>
        </w:rPr>
        <w:t xml:space="preserve">e </w:t>
      </w:r>
      <w:r w:rsidRPr="00611612">
        <w:rPr>
          <w:szCs w:val="24"/>
        </w:rPr>
        <w:t xml:space="preserve">aplicó a 319 estudiantes de la </w:t>
      </w:r>
      <w:r w:rsidR="00C82D2C">
        <w:rPr>
          <w:szCs w:val="24"/>
        </w:rPr>
        <w:t>l</w:t>
      </w:r>
      <w:r w:rsidRPr="00611612">
        <w:rPr>
          <w:szCs w:val="24"/>
        </w:rPr>
        <w:t>icenciatura en Pedagogía de la Universidad Veracruzana</w:t>
      </w:r>
      <w:r w:rsidR="0071488F">
        <w:rPr>
          <w:szCs w:val="24"/>
        </w:rPr>
        <w:t xml:space="preserve"> (</w:t>
      </w:r>
      <w:r w:rsidRPr="00611612">
        <w:rPr>
          <w:szCs w:val="24"/>
        </w:rPr>
        <w:t>88</w:t>
      </w:r>
      <w:r w:rsidR="0071488F">
        <w:rPr>
          <w:szCs w:val="24"/>
        </w:rPr>
        <w:t> </w:t>
      </w:r>
      <w:r w:rsidRPr="00611612">
        <w:rPr>
          <w:szCs w:val="24"/>
        </w:rPr>
        <w:t>% de mujeres</w:t>
      </w:r>
      <w:r w:rsidR="0071488F">
        <w:rPr>
          <w:szCs w:val="24"/>
        </w:rPr>
        <w:t xml:space="preserve"> y 12 % de mujeres)</w:t>
      </w:r>
      <w:r w:rsidRPr="00611612">
        <w:rPr>
          <w:szCs w:val="24"/>
        </w:rPr>
        <w:t xml:space="preserve">. Se realizó un </w:t>
      </w:r>
      <w:r w:rsidR="00AE5FA1" w:rsidRPr="00611612">
        <w:rPr>
          <w:szCs w:val="24"/>
        </w:rPr>
        <w:t xml:space="preserve">análisis factorial exploratorio </w:t>
      </w:r>
      <w:r w:rsidRPr="00611612">
        <w:rPr>
          <w:szCs w:val="24"/>
        </w:rPr>
        <w:t xml:space="preserve">(AFE) y </w:t>
      </w:r>
      <w:r w:rsidR="00AE5FA1" w:rsidRPr="00611612">
        <w:rPr>
          <w:szCs w:val="24"/>
        </w:rPr>
        <w:t xml:space="preserve">análisis factorial confirmatorio </w:t>
      </w:r>
      <w:r w:rsidRPr="00611612">
        <w:rPr>
          <w:szCs w:val="24"/>
        </w:rPr>
        <w:t xml:space="preserve">(AFC) para determinar su validez, que derivó en la eliminación de ítems con baja o nula correlación. </w:t>
      </w:r>
      <w:r w:rsidR="003E707E">
        <w:rPr>
          <w:szCs w:val="24"/>
        </w:rPr>
        <w:t>Como parte de</w:t>
      </w:r>
      <w:r w:rsidR="001472A1">
        <w:rPr>
          <w:szCs w:val="24"/>
        </w:rPr>
        <w:t xml:space="preserve"> los resultados</w:t>
      </w:r>
      <w:r w:rsidR="003E707E">
        <w:rPr>
          <w:szCs w:val="24"/>
        </w:rPr>
        <w:t>,</w:t>
      </w:r>
      <w:r w:rsidR="001472A1">
        <w:rPr>
          <w:szCs w:val="24"/>
        </w:rPr>
        <w:t xml:space="preserve"> se obtuvo</w:t>
      </w:r>
      <w:r w:rsidR="00232257">
        <w:rPr>
          <w:szCs w:val="24"/>
        </w:rPr>
        <w:t xml:space="preserve"> </w:t>
      </w:r>
      <w:r w:rsidRPr="00611612">
        <w:rPr>
          <w:szCs w:val="24"/>
        </w:rPr>
        <w:t>un</w:t>
      </w:r>
      <w:r w:rsidR="00232257">
        <w:rPr>
          <w:szCs w:val="24"/>
        </w:rPr>
        <w:t xml:space="preserve"> </w:t>
      </w:r>
      <w:r w:rsidR="0071488F">
        <w:rPr>
          <w:szCs w:val="24"/>
        </w:rPr>
        <w:t>alfa de 0</w:t>
      </w:r>
      <w:r w:rsidRPr="00611612">
        <w:rPr>
          <w:szCs w:val="24"/>
        </w:rPr>
        <w:t>.80</w:t>
      </w:r>
      <w:r w:rsidR="00232257">
        <w:rPr>
          <w:szCs w:val="24"/>
        </w:rPr>
        <w:t xml:space="preserve"> y un índice</w:t>
      </w:r>
      <w:r w:rsidR="00B844B5">
        <w:rPr>
          <w:szCs w:val="24"/>
        </w:rPr>
        <w:t xml:space="preserve"> </w:t>
      </w:r>
      <w:r w:rsidR="00B844B5" w:rsidRPr="00B844B5">
        <w:rPr>
          <w:szCs w:val="24"/>
        </w:rPr>
        <w:t>Kaiser-Meyer-</w:t>
      </w:r>
      <w:proofErr w:type="spellStart"/>
      <w:r w:rsidR="00B844B5" w:rsidRPr="00B844B5">
        <w:rPr>
          <w:szCs w:val="24"/>
        </w:rPr>
        <w:t>Olkin</w:t>
      </w:r>
      <w:proofErr w:type="spellEnd"/>
      <w:r w:rsidR="00AE5FA1">
        <w:rPr>
          <w:szCs w:val="24"/>
        </w:rPr>
        <w:t xml:space="preserve"> </w:t>
      </w:r>
      <w:r w:rsidR="00B844B5">
        <w:rPr>
          <w:szCs w:val="24"/>
        </w:rPr>
        <w:t>(</w:t>
      </w:r>
      <w:r w:rsidR="00232257">
        <w:rPr>
          <w:szCs w:val="24"/>
        </w:rPr>
        <w:t>KMO</w:t>
      </w:r>
      <w:r w:rsidR="00B844B5">
        <w:rPr>
          <w:szCs w:val="24"/>
        </w:rPr>
        <w:t>)</w:t>
      </w:r>
      <w:r w:rsidR="00271B46">
        <w:rPr>
          <w:szCs w:val="24"/>
        </w:rPr>
        <w:t xml:space="preserve"> </w:t>
      </w:r>
      <w:r w:rsidR="0071488F">
        <w:rPr>
          <w:szCs w:val="24"/>
        </w:rPr>
        <w:t xml:space="preserve">de </w:t>
      </w:r>
      <w:r w:rsidR="00AE5FA1">
        <w:rPr>
          <w:szCs w:val="24"/>
        </w:rPr>
        <w:t>0</w:t>
      </w:r>
      <w:r w:rsidR="00232257">
        <w:rPr>
          <w:szCs w:val="24"/>
        </w:rPr>
        <w:t>.7</w:t>
      </w:r>
      <w:r w:rsidR="003A6C77">
        <w:rPr>
          <w:szCs w:val="24"/>
        </w:rPr>
        <w:t>28</w:t>
      </w:r>
      <w:r w:rsidR="00232257">
        <w:rPr>
          <w:szCs w:val="24"/>
        </w:rPr>
        <w:t xml:space="preserve"> global para las </w:t>
      </w:r>
      <w:r w:rsidR="00AE5FA1">
        <w:rPr>
          <w:szCs w:val="24"/>
        </w:rPr>
        <w:t xml:space="preserve">cinco </w:t>
      </w:r>
      <w:r w:rsidR="00232257">
        <w:rPr>
          <w:szCs w:val="24"/>
        </w:rPr>
        <w:t>subescalas</w:t>
      </w:r>
      <w:r w:rsidR="00B844B5">
        <w:rPr>
          <w:szCs w:val="24"/>
        </w:rPr>
        <w:t>.</w:t>
      </w:r>
      <w:r w:rsidR="00B844B5" w:rsidRPr="00611612">
        <w:rPr>
          <w:szCs w:val="24"/>
        </w:rPr>
        <w:t xml:space="preserve"> </w:t>
      </w:r>
      <w:r w:rsidR="00B844B5">
        <w:rPr>
          <w:szCs w:val="24"/>
        </w:rPr>
        <w:t>L</w:t>
      </w:r>
      <w:r w:rsidR="00B844B5" w:rsidRPr="00611612">
        <w:rPr>
          <w:szCs w:val="24"/>
        </w:rPr>
        <w:t xml:space="preserve">a </w:t>
      </w:r>
      <w:r w:rsidRPr="00611612">
        <w:rPr>
          <w:szCs w:val="24"/>
        </w:rPr>
        <w:t xml:space="preserve">versión final contiene 32 ítems agrupados en </w:t>
      </w:r>
      <w:r w:rsidR="00AE5FA1">
        <w:rPr>
          <w:szCs w:val="24"/>
        </w:rPr>
        <w:t>cinco</w:t>
      </w:r>
      <w:r w:rsidR="00AE5FA1" w:rsidRPr="00611612">
        <w:rPr>
          <w:szCs w:val="24"/>
        </w:rPr>
        <w:t xml:space="preserve"> </w:t>
      </w:r>
      <w:r w:rsidRPr="00611612">
        <w:rPr>
          <w:szCs w:val="24"/>
        </w:rPr>
        <w:t>factores</w:t>
      </w:r>
      <w:r w:rsidR="003A7B1E">
        <w:rPr>
          <w:szCs w:val="24"/>
        </w:rPr>
        <w:t>. L</w:t>
      </w:r>
      <w:r w:rsidR="003A7B1E" w:rsidRPr="00611612">
        <w:rPr>
          <w:szCs w:val="24"/>
        </w:rPr>
        <w:t xml:space="preserve">a </w:t>
      </w:r>
      <w:r w:rsidRPr="00611612">
        <w:rPr>
          <w:szCs w:val="24"/>
        </w:rPr>
        <w:t xml:space="preserve">escala IDentifica2.0 cuenta con </w:t>
      </w:r>
      <w:r>
        <w:rPr>
          <w:szCs w:val="24"/>
        </w:rPr>
        <w:t xml:space="preserve">un </w:t>
      </w:r>
      <w:r w:rsidRPr="00611612">
        <w:rPr>
          <w:szCs w:val="24"/>
        </w:rPr>
        <w:t>nivel</w:t>
      </w:r>
      <w:r>
        <w:rPr>
          <w:szCs w:val="24"/>
        </w:rPr>
        <w:t xml:space="preserve"> aceptable</w:t>
      </w:r>
      <w:r w:rsidRPr="00611612">
        <w:rPr>
          <w:szCs w:val="24"/>
        </w:rPr>
        <w:t xml:space="preserve"> de confiabilidad y validez para medir la gestión de la identidad digital</w:t>
      </w:r>
      <w:r w:rsidR="00232257">
        <w:rPr>
          <w:szCs w:val="24"/>
        </w:rPr>
        <w:t xml:space="preserve">, </w:t>
      </w:r>
      <w:r w:rsidR="00BB35AE">
        <w:rPr>
          <w:szCs w:val="24"/>
        </w:rPr>
        <w:t xml:space="preserve">y abona </w:t>
      </w:r>
      <w:r w:rsidR="00232257">
        <w:rPr>
          <w:szCs w:val="24"/>
        </w:rPr>
        <w:t>al análisis de esta competencia digital.</w:t>
      </w:r>
    </w:p>
    <w:p w14:paraId="276C2D15" w14:textId="3E98178B" w:rsidR="00286F1F" w:rsidRPr="00611612" w:rsidRDefault="00286F1F" w:rsidP="00AE5FA1">
      <w:pPr>
        <w:jc w:val="both"/>
        <w:rPr>
          <w:szCs w:val="24"/>
        </w:rPr>
      </w:pPr>
      <w:r w:rsidRPr="00405D46">
        <w:rPr>
          <w:rFonts w:asciiTheme="minorHAnsi" w:hAnsiTheme="minorHAnsi" w:cstheme="minorHAnsi"/>
          <w:b/>
          <w:bCs/>
          <w:sz w:val="28"/>
          <w:szCs w:val="28"/>
        </w:rPr>
        <w:t>Palabras clave:</w:t>
      </w:r>
      <w:r w:rsidR="008C42E5" w:rsidRPr="00611612">
        <w:rPr>
          <w:szCs w:val="24"/>
        </w:rPr>
        <w:t xml:space="preserve"> </w:t>
      </w:r>
      <w:r w:rsidR="00994006" w:rsidRPr="00611612">
        <w:rPr>
          <w:szCs w:val="24"/>
        </w:rPr>
        <w:t>confiabilidad, escala de percepción</w:t>
      </w:r>
      <w:r w:rsidR="00994006">
        <w:rPr>
          <w:szCs w:val="24"/>
        </w:rPr>
        <w:t>,</w:t>
      </w:r>
      <w:r w:rsidR="00994006" w:rsidRPr="00611612">
        <w:rPr>
          <w:szCs w:val="24"/>
        </w:rPr>
        <w:t xml:space="preserve"> estudiante universitario</w:t>
      </w:r>
      <w:r w:rsidR="00994006">
        <w:rPr>
          <w:szCs w:val="24"/>
        </w:rPr>
        <w:t xml:space="preserve">, </w:t>
      </w:r>
      <w:r w:rsidR="00994006" w:rsidRPr="00611612">
        <w:rPr>
          <w:szCs w:val="24"/>
        </w:rPr>
        <w:t xml:space="preserve">identidad digital, </w:t>
      </w:r>
      <w:r w:rsidR="00232257">
        <w:rPr>
          <w:szCs w:val="24"/>
        </w:rPr>
        <w:t xml:space="preserve">instrumento de medida, </w:t>
      </w:r>
      <w:r w:rsidR="00994006" w:rsidRPr="00611612">
        <w:rPr>
          <w:szCs w:val="24"/>
        </w:rPr>
        <w:t>medición</w:t>
      </w:r>
      <w:r w:rsidR="00994006">
        <w:rPr>
          <w:szCs w:val="24"/>
        </w:rPr>
        <w:t>,</w:t>
      </w:r>
      <w:r w:rsidR="00994006" w:rsidRPr="00611612">
        <w:rPr>
          <w:szCs w:val="24"/>
        </w:rPr>
        <w:t xml:space="preserve"> </w:t>
      </w:r>
      <w:r w:rsidR="00807E2C" w:rsidRPr="00611612">
        <w:rPr>
          <w:szCs w:val="24"/>
        </w:rPr>
        <w:t>validez</w:t>
      </w:r>
      <w:r w:rsidR="000163AF" w:rsidRPr="00611612">
        <w:rPr>
          <w:szCs w:val="24"/>
        </w:rPr>
        <w:t>.</w:t>
      </w:r>
    </w:p>
    <w:bookmarkEnd w:id="4"/>
    <w:p w14:paraId="12A16E1B" w14:textId="3926FCD3" w:rsidR="00286F1F" w:rsidRDefault="00286F1F" w:rsidP="00AE5FA1">
      <w:pPr>
        <w:rPr>
          <w:szCs w:val="24"/>
        </w:rPr>
      </w:pPr>
    </w:p>
    <w:p w14:paraId="043F0DDA" w14:textId="5231C98A" w:rsidR="006B6CC1" w:rsidRPr="00552B8E" w:rsidRDefault="006B6CC1" w:rsidP="00A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lang w:val="en-US"/>
        </w:rPr>
      </w:pPr>
      <w:r w:rsidRPr="00552B8E">
        <w:rPr>
          <w:rFonts w:asciiTheme="minorHAnsi" w:hAnsiTheme="minorHAnsi" w:cstheme="minorHAnsi"/>
          <w:b/>
          <w:bCs/>
          <w:sz w:val="28"/>
          <w:szCs w:val="28"/>
          <w:lang w:val="en-US"/>
        </w:rPr>
        <w:t>A</w:t>
      </w:r>
      <w:r w:rsidR="00C03F3B" w:rsidRPr="00552B8E">
        <w:rPr>
          <w:rFonts w:asciiTheme="minorHAnsi" w:hAnsiTheme="minorHAnsi" w:cstheme="minorHAnsi"/>
          <w:b/>
          <w:bCs/>
          <w:sz w:val="28"/>
          <w:szCs w:val="28"/>
          <w:lang w:val="en-US"/>
        </w:rPr>
        <w:t>bstract</w:t>
      </w:r>
      <w:r w:rsidR="00890822" w:rsidRPr="00552B8E">
        <w:rPr>
          <w:rFonts w:asciiTheme="minorHAnsi" w:hAnsiTheme="minorHAnsi" w:cstheme="minorHAnsi"/>
          <w:b/>
          <w:bCs/>
          <w:sz w:val="28"/>
          <w:szCs w:val="28"/>
          <w:lang w:val="en-US"/>
        </w:rPr>
        <w:t xml:space="preserve"> </w:t>
      </w:r>
    </w:p>
    <w:p w14:paraId="183A499A" w14:textId="2746689A" w:rsidR="003A6C77" w:rsidRPr="00B14493" w:rsidRDefault="00890822" w:rsidP="00A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4"/>
          <w:lang w:val="en-US"/>
        </w:rPr>
      </w:pPr>
      <w:r w:rsidRPr="00B14493">
        <w:rPr>
          <w:rFonts w:eastAsia="Times New Roman"/>
          <w:szCs w:val="24"/>
          <w:lang w:val="en-US"/>
        </w:rPr>
        <w:t xml:space="preserve">Digital identity management involves a permanent and conscious process of handling personal information and content that is shared on the Internet, protecting privacy and digital reputation. The objective of the article is to describe the design and validation process of the perception scale titled </w:t>
      </w:r>
      <w:r w:rsidRPr="00405D46">
        <w:rPr>
          <w:rFonts w:eastAsia="Times New Roman"/>
          <w:i/>
          <w:iCs/>
          <w:szCs w:val="24"/>
          <w:lang w:val="en-US"/>
        </w:rPr>
        <w:t>IDentifica2.0</w:t>
      </w:r>
      <w:r w:rsidRPr="00B14493">
        <w:rPr>
          <w:rFonts w:eastAsia="Times New Roman"/>
          <w:szCs w:val="24"/>
          <w:lang w:val="en-US"/>
        </w:rPr>
        <w:t xml:space="preserve">, created to measure the management of digital identity, an instrument used for doctoral research in Educational Systems and Environments of the Universidad </w:t>
      </w:r>
      <w:proofErr w:type="spellStart"/>
      <w:r w:rsidRPr="00B14493">
        <w:rPr>
          <w:rFonts w:eastAsia="Times New Roman"/>
          <w:szCs w:val="24"/>
          <w:lang w:val="en-US"/>
        </w:rPr>
        <w:t>Veracruzana</w:t>
      </w:r>
      <w:proofErr w:type="spellEnd"/>
      <w:r w:rsidRPr="00B14493">
        <w:rPr>
          <w:rFonts w:eastAsia="Times New Roman"/>
          <w:szCs w:val="24"/>
          <w:lang w:val="en-US"/>
        </w:rPr>
        <w:t>. The developed Likert scale contains five dimensions: creation of digital identity, visibility, privacy and security on the Internet, digital reputation</w:t>
      </w:r>
      <w:r w:rsidR="00F306E4">
        <w:rPr>
          <w:rFonts w:eastAsia="Times New Roman"/>
          <w:szCs w:val="24"/>
          <w:lang w:val="en-US"/>
        </w:rPr>
        <w:t>,</w:t>
      </w:r>
      <w:r w:rsidRPr="00B14493">
        <w:rPr>
          <w:rFonts w:eastAsia="Times New Roman"/>
          <w:szCs w:val="24"/>
          <w:lang w:val="en-US"/>
        </w:rPr>
        <w:t xml:space="preserve"> and effects of digital identity in the personal sphere</w:t>
      </w:r>
      <w:r w:rsidR="00F306E4">
        <w:rPr>
          <w:rFonts w:eastAsia="Times New Roman"/>
          <w:szCs w:val="24"/>
          <w:lang w:val="en-US"/>
        </w:rPr>
        <w:t>.</w:t>
      </w:r>
      <w:r w:rsidR="00F306E4" w:rsidRPr="00B14493">
        <w:rPr>
          <w:rFonts w:eastAsia="Times New Roman"/>
          <w:szCs w:val="24"/>
          <w:lang w:val="en-US"/>
        </w:rPr>
        <w:t xml:space="preserve"> </w:t>
      </w:r>
      <w:r w:rsidR="00F306E4">
        <w:rPr>
          <w:rFonts w:eastAsia="Times New Roman"/>
          <w:szCs w:val="24"/>
          <w:lang w:val="en-US"/>
        </w:rPr>
        <w:t>I</w:t>
      </w:r>
      <w:r w:rsidR="00F306E4" w:rsidRPr="00B14493">
        <w:rPr>
          <w:rFonts w:eastAsia="Times New Roman"/>
          <w:szCs w:val="24"/>
          <w:lang w:val="en-US"/>
        </w:rPr>
        <w:t xml:space="preserve">t </w:t>
      </w:r>
      <w:r w:rsidRPr="00B14493">
        <w:rPr>
          <w:rFonts w:eastAsia="Times New Roman"/>
          <w:szCs w:val="24"/>
          <w:lang w:val="en-US"/>
        </w:rPr>
        <w:t>was applied to 319 students</w:t>
      </w:r>
      <w:r w:rsidR="00D814F2">
        <w:rPr>
          <w:rFonts w:eastAsia="Times New Roman"/>
          <w:szCs w:val="24"/>
          <w:lang w:val="en-US"/>
        </w:rPr>
        <w:t xml:space="preserve"> (</w:t>
      </w:r>
      <w:r w:rsidR="00D814F2" w:rsidRPr="00D814F2">
        <w:rPr>
          <w:rFonts w:eastAsia="Times New Roman"/>
          <w:szCs w:val="24"/>
          <w:lang w:val="en-US"/>
        </w:rPr>
        <w:t>88% women and 12% women</w:t>
      </w:r>
      <w:r w:rsidR="00D814F2">
        <w:rPr>
          <w:rFonts w:eastAsia="Times New Roman"/>
          <w:szCs w:val="24"/>
          <w:lang w:val="en-US"/>
        </w:rPr>
        <w:t>)</w:t>
      </w:r>
      <w:r w:rsidRPr="00B14493">
        <w:rPr>
          <w:rFonts w:eastAsia="Times New Roman"/>
          <w:szCs w:val="24"/>
          <w:lang w:val="en-US"/>
        </w:rPr>
        <w:t xml:space="preserve"> of the Bachelor of Pedagogy at the Universidad </w:t>
      </w:r>
      <w:proofErr w:type="spellStart"/>
      <w:r w:rsidRPr="00B14493">
        <w:rPr>
          <w:rFonts w:eastAsia="Times New Roman"/>
          <w:szCs w:val="24"/>
          <w:lang w:val="en-US"/>
        </w:rPr>
        <w:t>Veracruzana</w:t>
      </w:r>
      <w:proofErr w:type="spellEnd"/>
      <w:r w:rsidRPr="00B14493">
        <w:rPr>
          <w:rFonts w:eastAsia="Times New Roman"/>
          <w:szCs w:val="24"/>
          <w:lang w:val="en-US"/>
        </w:rPr>
        <w:t xml:space="preserve"> </w:t>
      </w:r>
      <w:r w:rsidR="00F306E4">
        <w:rPr>
          <w:rFonts w:eastAsia="Times New Roman"/>
          <w:szCs w:val="24"/>
          <w:lang w:val="en-US"/>
        </w:rPr>
        <w:t>(</w:t>
      </w:r>
      <w:r w:rsidRPr="00B14493">
        <w:rPr>
          <w:rFonts w:eastAsia="Times New Roman"/>
          <w:szCs w:val="24"/>
          <w:lang w:val="en-US"/>
        </w:rPr>
        <w:t>M</w:t>
      </w:r>
      <w:r w:rsidR="00F306E4">
        <w:rPr>
          <w:rFonts w:eastAsia="Times New Roman"/>
          <w:szCs w:val="24"/>
          <w:lang w:val="en-US"/>
        </w:rPr>
        <w:t>é</w:t>
      </w:r>
      <w:r w:rsidRPr="00B14493">
        <w:rPr>
          <w:rFonts w:eastAsia="Times New Roman"/>
          <w:szCs w:val="24"/>
          <w:lang w:val="en-US"/>
        </w:rPr>
        <w:t>xico</w:t>
      </w:r>
      <w:r w:rsidR="00F306E4">
        <w:rPr>
          <w:rFonts w:eastAsia="Times New Roman"/>
          <w:szCs w:val="24"/>
          <w:lang w:val="en-US"/>
        </w:rPr>
        <w:t>)</w:t>
      </w:r>
      <w:r w:rsidRPr="00B14493">
        <w:rPr>
          <w:rFonts w:eastAsia="Times New Roman"/>
          <w:szCs w:val="24"/>
          <w:lang w:val="en-US"/>
        </w:rPr>
        <w:t xml:space="preserve">. An </w:t>
      </w:r>
      <w:r w:rsidR="00D814F2" w:rsidRPr="00B14493">
        <w:rPr>
          <w:rFonts w:eastAsia="Times New Roman"/>
          <w:szCs w:val="24"/>
          <w:lang w:val="en-US"/>
        </w:rPr>
        <w:t xml:space="preserve">exploratory factor analysis </w:t>
      </w:r>
      <w:r w:rsidRPr="00B14493">
        <w:rPr>
          <w:rFonts w:eastAsia="Times New Roman"/>
          <w:szCs w:val="24"/>
          <w:lang w:val="en-US"/>
        </w:rPr>
        <w:t xml:space="preserve">(AFE) and </w:t>
      </w:r>
      <w:r w:rsidR="00D814F2" w:rsidRPr="00B14493">
        <w:rPr>
          <w:rFonts w:eastAsia="Times New Roman"/>
          <w:szCs w:val="24"/>
          <w:lang w:val="en-US"/>
        </w:rPr>
        <w:t>confirmatory factor anal</w:t>
      </w:r>
      <w:r w:rsidRPr="00B14493">
        <w:rPr>
          <w:rFonts w:eastAsia="Times New Roman"/>
          <w:szCs w:val="24"/>
          <w:lang w:val="en-US"/>
        </w:rPr>
        <w:t xml:space="preserve">ysis (AFC) were performed to determine its validity, which results in the elimination of elements with little or no correlation. </w:t>
      </w:r>
      <w:r w:rsidR="003E707E" w:rsidRPr="003E707E">
        <w:rPr>
          <w:rFonts w:eastAsia="Times New Roman"/>
          <w:szCs w:val="24"/>
          <w:lang w:val="en-US"/>
        </w:rPr>
        <w:t>As part of the results, an alpha of 0.80 and a Kaiser-Meyer-</w:t>
      </w:r>
      <w:r w:rsidR="003E707E" w:rsidRPr="003E707E">
        <w:rPr>
          <w:rFonts w:eastAsia="Times New Roman"/>
          <w:szCs w:val="24"/>
          <w:lang w:val="en-US"/>
        </w:rPr>
        <w:lastRenderedPageBreak/>
        <w:t>Olkin (KMO) index of 0.728 were obtained globally for the five subscales. The final version contains 32 items grouped into five factors. The IDentifica2.0 scale has an acceptable level of reliability and validity to measure the management of digital identity, contributing to the analysis of this digital competence</w:t>
      </w:r>
    </w:p>
    <w:p w14:paraId="2C887169" w14:textId="480AA180" w:rsidR="003A6C77" w:rsidRDefault="00890822" w:rsidP="00A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val="en-US"/>
        </w:rPr>
      </w:pPr>
      <w:r w:rsidRPr="00405D46">
        <w:rPr>
          <w:rFonts w:asciiTheme="minorHAnsi" w:hAnsiTheme="minorHAnsi" w:cstheme="minorHAnsi"/>
          <w:b/>
          <w:bCs/>
          <w:sz w:val="28"/>
          <w:szCs w:val="28"/>
          <w:lang w:val="en-US"/>
        </w:rPr>
        <w:t>Keywords</w:t>
      </w:r>
      <w:r w:rsidRPr="00AE5FA1">
        <w:rPr>
          <w:szCs w:val="24"/>
          <w:lang w:val="en-US"/>
        </w:rPr>
        <w:t xml:space="preserve">: </w:t>
      </w:r>
      <w:r w:rsidR="00994006" w:rsidRPr="00AE5FA1">
        <w:rPr>
          <w:szCs w:val="24"/>
          <w:lang w:val="en-US"/>
        </w:rPr>
        <w:t>reliability</w:t>
      </w:r>
      <w:r w:rsidR="00994006" w:rsidRPr="00B14493">
        <w:rPr>
          <w:szCs w:val="24"/>
          <w:lang w:val="en-US"/>
        </w:rPr>
        <w:t xml:space="preserve">, perception scale, university student, </w:t>
      </w:r>
      <w:r w:rsidR="003A6C77" w:rsidRPr="00B14493">
        <w:rPr>
          <w:szCs w:val="24"/>
          <w:lang w:val="en-US"/>
        </w:rPr>
        <w:t xml:space="preserve">digital identity, </w:t>
      </w:r>
      <w:r w:rsidR="00994006" w:rsidRPr="00B14493">
        <w:rPr>
          <w:szCs w:val="24"/>
          <w:lang w:val="en-US"/>
        </w:rPr>
        <w:t xml:space="preserve">measurement instrument, </w:t>
      </w:r>
      <w:r w:rsidR="003A6C77" w:rsidRPr="00B14493">
        <w:rPr>
          <w:szCs w:val="24"/>
          <w:lang w:val="en-US"/>
        </w:rPr>
        <w:t>measurement,</w:t>
      </w:r>
      <w:r w:rsidR="00994006" w:rsidRPr="00B14493">
        <w:rPr>
          <w:szCs w:val="24"/>
          <w:lang w:val="en-US"/>
        </w:rPr>
        <w:t xml:space="preserve"> validity</w:t>
      </w:r>
      <w:r w:rsidR="003A6C77" w:rsidRPr="00B14493">
        <w:rPr>
          <w:szCs w:val="24"/>
          <w:lang w:val="en-US"/>
        </w:rPr>
        <w:t>.</w:t>
      </w:r>
    </w:p>
    <w:p w14:paraId="5AE27DB2" w14:textId="3DFCF978" w:rsidR="00405D46" w:rsidRPr="00405D46" w:rsidRDefault="00405D46" w:rsidP="00A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lang w:val="en-US"/>
        </w:rPr>
      </w:pPr>
    </w:p>
    <w:p w14:paraId="2CFB4856" w14:textId="7C1354D7" w:rsidR="00405D46" w:rsidRPr="00405D46" w:rsidRDefault="00405D46" w:rsidP="00A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lang w:val="en-US"/>
        </w:rPr>
      </w:pPr>
      <w:proofErr w:type="spellStart"/>
      <w:r w:rsidRPr="00405D46">
        <w:rPr>
          <w:rFonts w:asciiTheme="minorHAnsi" w:hAnsiTheme="minorHAnsi" w:cstheme="minorHAnsi"/>
          <w:b/>
          <w:bCs/>
          <w:sz w:val="28"/>
          <w:szCs w:val="28"/>
          <w:lang w:val="en-US"/>
        </w:rPr>
        <w:t>Resumo</w:t>
      </w:r>
      <w:proofErr w:type="spellEnd"/>
    </w:p>
    <w:p w14:paraId="1FCD13ED" w14:textId="77777777" w:rsidR="00405D46" w:rsidRPr="00405D46" w:rsidRDefault="00405D46" w:rsidP="00405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05D46">
        <w:rPr>
          <w:szCs w:val="24"/>
        </w:rPr>
        <w:t xml:space="preserve">A </w:t>
      </w:r>
      <w:proofErr w:type="spellStart"/>
      <w:r w:rsidRPr="00405D46">
        <w:rPr>
          <w:szCs w:val="24"/>
        </w:rPr>
        <w:t>gestão</w:t>
      </w:r>
      <w:proofErr w:type="spellEnd"/>
      <w:r w:rsidRPr="00405D46">
        <w:rPr>
          <w:szCs w:val="24"/>
        </w:rPr>
        <w:t xml:space="preserve"> da </w:t>
      </w:r>
      <w:proofErr w:type="spellStart"/>
      <w:r w:rsidRPr="00405D46">
        <w:rPr>
          <w:szCs w:val="24"/>
        </w:rPr>
        <w:t>identidade</w:t>
      </w:r>
      <w:proofErr w:type="spellEnd"/>
      <w:r w:rsidRPr="00405D46">
        <w:rPr>
          <w:szCs w:val="24"/>
        </w:rPr>
        <w:t xml:space="preserve"> digital implica </w:t>
      </w:r>
      <w:proofErr w:type="spellStart"/>
      <w:r w:rsidRPr="00405D46">
        <w:rPr>
          <w:szCs w:val="24"/>
        </w:rPr>
        <w:t>um</w:t>
      </w:r>
      <w:proofErr w:type="spellEnd"/>
      <w:r w:rsidRPr="00405D46">
        <w:rPr>
          <w:szCs w:val="24"/>
        </w:rPr>
        <w:t xml:space="preserve"> </w:t>
      </w:r>
      <w:proofErr w:type="spellStart"/>
      <w:r w:rsidRPr="00405D46">
        <w:rPr>
          <w:szCs w:val="24"/>
        </w:rPr>
        <w:t>processo</w:t>
      </w:r>
      <w:proofErr w:type="spellEnd"/>
      <w:r w:rsidRPr="00405D46">
        <w:rPr>
          <w:szCs w:val="24"/>
        </w:rPr>
        <w:t xml:space="preserve"> permanente </w:t>
      </w:r>
      <w:proofErr w:type="gramStart"/>
      <w:r w:rsidRPr="00405D46">
        <w:rPr>
          <w:szCs w:val="24"/>
        </w:rPr>
        <w:t>e</w:t>
      </w:r>
      <w:proofErr w:type="gramEnd"/>
      <w:r w:rsidRPr="00405D46">
        <w:rPr>
          <w:szCs w:val="24"/>
        </w:rPr>
        <w:t xml:space="preserve"> consciente de </w:t>
      </w:r>
      <w:proofErr w:type="spellStart"/>
      <w:r w:rsidRPr="00405D46">
        <w:rPr>
          <w:szCs w:val="24"/>
        </w:rPr>
        <w:t>tratamento</w:t>
      </w:r>
      <w:proofErr w:type="spellEnd"/>
      <w:r w:rsidRPr="00405D46">
        <w:rPr>
          <w:szCs w:val="24"/>
        </w:rPr>
        <w:t xml:space="preserve"> da </w:t>
      </w:r>
      <w:proofErr w:type="spellStart"/>
      <w:r w:rsidRPr="00405D46">
        <w:rPr>
          <w:szCs w:val="24"/>
        </w:rPr>
        <w:t>informação</w:t>
      </w:r>
      <w:proofErr w:type="spellEnd"/>
      <w:r w:rsidRPr="00405D46">
        <w:rPr>
          <w:szCs w:val="24"/>
        </w:rPr>
        <w:t xml:space="preserve"> </w:t>
      </w:r>
      <w:proofErr w:type="spellStart"/>
      <w:r w:rsidRPr="00405D46">
        <w:rPr>
          <w:szCs w:val="24"/>
        </w:rPr>
        <w:t>pessoal</w:t>
      </w:r>
      <w:proofErr w:type="spellEnd"/>
      <w:r w:rsidRPr="00405D46">
        <w:rPr>
          <w:szCs w:val="24"/>
        </w:rPr>
        <w:t xml:space="preserve"> e dos </w:t>
      </w:r>
      <w:proofErr w:type="spellStart"/>
      <w:r w:rsidRPr="00405D46">
        <w:rPr>
          <w:szCs w:val="24"/>
        </w:rPr>
        <w:t>conteúdos</w:t>
      </w:r>
      <w:proofErr w:type="spellEnd"/>
      <w:r w:rsidRPr="00405D46">
        <w:rPr>
          <w:szCs w:val="24"/>
        </w:rPr>
        <w:t xml:space="preserve"> </w:t>
      </w:r>
      <w:proofErr w:type="spellStart"/>
      <w:r w:rsidRPr="00405D46">
        <w:rPr>
          <w:szCs w:val="24"/>
        </w:rPr>
        <w:t>partilhados</w:t>
      </w:r>
      <w:proofErr w:type="spellEnd"/>
      <w:r w:rsidRPr="00405D46">
        <w:rPr>
          <w:szCs w:val="24"/>
        </w:rPr>
        <w:t xml:space="preserve"> </w:t>
      </w:r>
      <w:proofErr w:type="spellStart"/>
      <w:r w:rsidRPr="00405D46">
        <w:rPr>
          <w:szCs w:val="24"/>
        </w:rPr>
        <w:t>na</w:t>
      </w:r>
      <w:proofErr w:type="spellEnd"/>
      <w:r w:rsidRPr="00405D46">
        <w:rPr>
          <w:szCs w:val="24"/>
        </w:rPr>
        <w:t xml:space="preserve"> Internet, </w:t>
      </w:r>
      <w:proofErr w:type="spellStart"/>
      <w:r w:rsidRPr="00405D46">
        <w:rPr>
          <w:szCs w:val="24"/>
        </w:rPr>
        <w:t>com</w:t>
      </w:r>
      <w:proofErr w:type="spellEnd"/>
      <w:r w:rsidRPr="00405D46">
        <w:rPr>
          <w:szCs w:val="24"/>
        </w:rPr>
        <w:t xml:space="preserve"> vista à </w:t>
      </w:r>
      <w:proofErr w:type="spellStart"/>
      <w:r w:rsidRPr="00405D46">
        <w:rPr>
          <w:szCs w:val="24"/>
        </w:rPr>
        <w:t>protecção</w:t>
      </w:r>
      <w:proofErr w:type="spellEnd"/>
      <w:r w:rsidRPr="00405D46">
        <w:rPr>
          <w:szCs w:val="24"/>
        </w:rPr>
        <w:t xml:space="preserve"> da </w:t>
      </w:r>
      <w:proofErr w:type="spellStart"/>
      <w:r w:rsidRPr="00405D46">
        <w:rPr>
          <w:szCs w:val="24"/>
        </w:rPr>
        <w:t>privacidade</w:t>
      </w:r>
      <w:proofErr w:type="spellEnd"/>
      <w:r w:rsidRPr="00405D46">
        <w:rPr>
          <w:szCs w:val="24"/>
        </w:rPr>
        <w:t xml:space="preserve"> e da </w:t>
      </w:r>
      <w:proofErr w:type="spellStart"/>
      <w:r w:rsidRPr="00405D46">
        <w:rPr>
          <w:szCs w:val="24"/>
        </w:rPr>
        <w:t>reputação</w:t>
      </w:r>
      <w:proofErr w:type="spellEnd"/>
      <w:r w:rsidRPr="00405D46">
        <w:rPr>
          <w:szCs w:val="24"/>
        </w:rPr>
        <w:t xml:space="preserve"> digital. O objetivo do artigo é </w:t>
      </w:r>
      <w:proofErr w:type="spellStart"/>
      <w:r w:rsidRPr="00405D46">
        <w:rPr>
          <w:szCs w:val="24"/>
        </w:rPr>
        <w:t>descrever</w:t>
      </w:r>
      <w:proofErr w:type="spellEnd"/>
      <w:r w:rsidRPr="00405D46">
        <w:rPr>
          <w:szCs w:val="24"/>
        </w:rPr>
        <w:t xml:space="preserve"> o </w:t>
      </w:r>
      <w:proofErr w:type="spellStart"/>
      <w:r w:rsidRPr="00405D46">
        <w:rPr>
          <w:szCs w:val="24"/>
        </w:rPr>
        <w:t>processo</w:t>
      </w:r>
      <w:proofErr w:type="spellEnd"/>
      <w:r w:rsidRPr="00405D46">
        <w:rPr>
          <w:szCs w:val="24"/>
        </w:rPr>
        <w:t xml:space="preserve"> de </w:t>
      </w:r>
      <w:proofErr w:type="spellStart"/>
      <w:r w:rsidRPr="00405D46">
        <w:rPr>
          <w:szCs w:val="24"/>
        </w:rPr>
        <w:t>desenho</w:t>
      </w:r>
      <w:proofErr w:type="spellEnd"/>
      <w:r w:rsidRPr="00405D46">
        <w:rPr>
          <w:szCs w:val="24"/>
        </w:rPr>
        <w:t xml:space="preserve"> e </w:t>
      </w:r>
      <w:proofErr w:type="spellStart"/>
      <w:r w:rsidRPr="00405D46">
        <w:rPr>
          <w:szCs w:val="24"/>
        </w:rPr>
        <w:t>validação</w:t>
      </w:r>
      <w:proofErr w:type="spellEnd"/>
      <w:r w:rsidRPr="00405D46">
        <w:rPr>
          <w:szCs w:val="24"/>
        </w:rPr>
        <w:t xml:space="preserve"> da escala de </w:t>
      </w:r>
      <w:proofErr w:type="spellStart"/>
      <w:r w:rsidRPr="00405D46">
        <w:rPr>
          <w:szCs w:val="24"/>
        </w:rPr>
        <w:t>percepção</w:t>
      </w:r>
      <w:proofErr w:type="spellEnd"/>
      <w:r w:rsidRPr="00405D46">
        <w:rPr>
          <w:szCs w:val="24"/>
        </w:rPr>
        <w:t xml:space="preserve"> intitulada IDentifica2.0, criada para medir a </w:t>
      </w:r>
      <w:proofErr w:type="spellStart"/>
      <w:r w:rsidRPr="00405D46">
        <w:rPr>
          <w:szCs w:val="24"/>
        </w:rPr>
        <w:t>gestão</w:t>
      </w:r>
      <w:proofErr w:type="spellEnd"/>
      <w:r w:rsidRPr="00405D46">
        <w:rPr>
          <w:szCs w:val="24"/>
        </w:rPr>
        <w:t xml:space="preserve"> da </w:t>
      </w:r>
      <w:proofErr w:type="spellStart"/>
      <w:r w:rsidRPr="00405D46">
        <w:rPr>
          <w:szCs w:val="24"/>
        </w:rPr>
        <w:t>identidade</w:t>
      </w:r>
      <w:proofErr w:type="spellEnd"/>
      <w:r w:rsidRPr="00405D46">
        <w:rPr>
          <w:szCs w:val="24"/>
        </w:rPr>
        <w:t xml:space="preserve"> digital, instrumento utilizado para pesquisa de </w:t>
      </w:r>
      <w:proofErr w:type="spellStart"/>
      <w:r w:rsidRPr="00405D46">
        <w:rPr>
          <w:szCs w:val="24"/>
        </w:rPr>
        <w:t>doutorado</w:t>
      </w:r>
      <w:proofErr w:type="spellEnd"/>
      <w:r w:rsidRPr="00405D46">
        <w:rPr>
          <w:szCs w:val="24"/>
        </w:rPr>
        <w:t xml:space="preserve"> em Sistemas e Ambientes </w:t>
      </w:r>
      <w:proofErr w:type="spellStart"/>
      <w:r w:rsidRPr="00405D46">
        <w:rPr>
          <w:szCs w:val="24"/>
        </w:rPr>
        <w:t>Educacionais</w:t>
      </w:r>
      <w:proofErr w:type="spellEnd"/>
      <w:r w:rsidRPr="00405D46">
        <w:rPr>
          <w:szCs w:val="24"/>
        </w:rPr>
        <w:t xml:space="preserve"> da </w:t>
      </w:r>
      <w:proofErr w:type="spellStart"/>
      <w:r w:rsidRPr="00405D46">
        <w:rPr>
          <w:szCs w:val="24"/>
        </w:rPr>
        <w:t>Universidade</w:t>
      </w:r>
      <w:proofErr w:type="spellEnd"/>
      <w:r w:rsidRPr="00405D46">
        <w:rPr>
          <w:szCs w:val="24"/>
        </w:rPr>
        <w:t xml:space="preserve"> Veracruzana, México. A escala Likert </w:t>
      </w:r>
      <w:proofErr w:type="spellStart"/>
      <w:r w:rsidRPr="00405D46">
        <w:rPr>
          <w:szCs w:val="24"/>
        </w:rPr>
        <w:t>desenvolvida</w:t>
      </w:r>
      <w:proofErr w:type="spellEnd"/>
      <w:r w:rsidRPr="00405D46">
        <w:rPr>
          <w:szCs w:val="24"/>
        </w:rPr>
        <w:t xml:space="preserve"> </w:t>
      </w:r>
      <w:proofErr w:type="spellStart"/>
      <w:r w:rsidRPr="00405D46">
        <w:rPr>
          <w:szCs w:val="24"/>
        </w:rPr>
        <w:t>contém</w:t>
      </w:r>
      <w:proofErr w:type="spellEnd"/>
      <w:r w:rsidRPr="00405D46">
        <w:rPr>
          <w:szCs w:val="24"/>
        </w:rPr>
        <w:t xml:space="preserve"> cinco </w:t>
      </w:r>
      <w:proofErr w:type="spellStart"/>
      <w:r w:rsidRPr="00405D46">
        <w:rPr>
          <w:szCs w:val="24"/>
        </w:rPr>
        <w:t>dimensões</w:t>
      </w:r>
      <w:proofErr w:type="spellEnd"/>
      <w:r w:rsidRPr="00405D46">
        <w:rPr>
          <w:szCs w:val="24"/>
        </w:rPr>
        <w:t xml:space="preserve">: </w:t>
      </w:r>
      <w:proofErr w:type="spellStart"/>
      <w:r w:rsidRPr="00405D46">
        <w:rPr>
          <w:szCs w:val="24"/>
        </w:rPr>
        <w:t>criação</w:t>
      </w:r>
      <w:proofErr w:type="spellEnd"/>
      <w:r w:rsidRPr="00405D46">
        <w:rPr>
          <w:szCs w:val="24"/>
        </w:rPr>
        <w:t xml:space="preserve"> da </w:t>
      </w:r>
      <w:proofErr w:type="spellStart"/>
      <w:r w:rsidRPr="00405D46">
        <w:rPr>
          <w:szCs w:val="24"/>
        </w:rPr>
        <w:t>identidade</w:t>
      </w:r>
      <w:proofErr w:type="spellEnd"/>
      <w:r w:rsidRPr="00405D46">
        <w:rPr>
          <w:szCs w:val="24"/>
        </w:rPr>
        <w:t xml:space="preserve"> digital, </w:t>
      </w:r>
      <w:proofErr w:type="spellStart"/>
      <w:r w:rsidRPr="00405D46">
        <w:rPr>
          <w:szCs w:val="24"/>
        </w:rPr>
        <w:t>visibilidade</w:t>
      </w:r>
      <w:proofErr w:type="spellEnd"/>
      <w:r w:rsidRPr="00405D46">
        <w:rPr>
          <w:szCs w:val="24"/>
        </w:rPr>
        <w:t xml:space="preserve">, </w:t>
      </w:r>
      <w:proofErr w:type="spellStart"/>
      <w:r w:rsidRPr="00405D46">
        <w:rPr>
          <w:szCs w:val="24"/>
        </w:rPr>
        <w:t>privacidade</w:t>
      </w:r>
      <w:proofErr w:type="spellEnd"/>
      <w:r w:rsidRPr="00405D46">
        <w:rPr>
          <w:szCs w:val="24"/>
        </w:rPr>
        <w:t xml:space="preserve"> e </w:t>
      </w:r>
      <w:proofErr w:type="spellStart"/>
      <w:r w:rsidRPr="00405D46">
        <w:rPr>
          <w:szCs w:val="24"/>
        </w:rPr>
        <w:t>segurança</w:t>
      </w:r>
      <w:proofErr w:type="spellEnd"/>
      <w:r w:rsidRPr="00405D46">
        <w:rPr>
          <w:szCs w:val="24"/>
        </w:rPr>
        <w:t xml:space="preserve"> </w:t>
      </w:r>
      <w:proofErr w:type="spellStart"/>
      <w:r w:rsidRPr="00405D46">
        <w:rPr>
          <w:szCs w:val="24"/>
        </w:rPr>
        <w:t>na</w:t>
      </w:r>
      <w:proofErr w:type="spellEnd"/>
      <w:r w:rsidRPr="00405D46">
        <w:rPr>
          <w:szCs w:val="24"/>
        </w:rPr>
        <w:t xml:space="preserve"> Internet, </w:t>
      </w:r>
      <w:proofErr w:type="spellStart"/>
      <w:r w:rsidRPr="00405D46">
        <w:rPr>
          <w:szCs w:val="24"/>
        </w:rPr>
        <w:t>reputação</w:t>
      </w:r>
      <w:proofErr w:type="spellEnd"/>
      <w:r w:rsidRPr="00405D46">
        <w:rPr>
          <w:szCs w:val="24"/>
        </w:rPr>
        <w:t xml:space="preserve"> digital e </w:t>
      </w:r>
      <w:proofErr w:type="spellStart"/>
      <w:r w:rsidRPr="00405D46">
        <w:rPr>
          <w:szCs w:val="24"/>
        </w:rPr>
        <w:t>efeitos</w:t>
      </w:r>
      <w:proofErr w:type="spellEnd"/>
      <w:r w:rsidRPr="00405D46">
        <w:rPr>
          <w:szCs w:val="24"/>
        </w:rPr>
        <w:t xml:space="preserve"> da </w:t>
      </w:r>
      <w:proofErr w:type="spellStart"/>
      <w:r w:rsidRPr="00405D46">
        <w:rPr>
          <w:szCs w:val="24"/>
        </w:rPr>
        <w:t>identidade</w:t>
      </w:r>
      <w:proofErr w:type="spellEnd"/>
      <w:r w:rsidRPr="00405D46">
        <w:rPr>
          <w:szCs w:val="24"/>
        </w:rPr>
        <w:t xml:space="preserve"> digital </w:t>
      </w:r>
      <w:proofErr w:type="spellStart"/>
      <w:r w:rsidRPr="00405D46">
        <w:rPr>
          <w:szCs w:val="24"/>
        </w:rPr>
        <w:t>na</w:t>
      </w:r>
      <w:proofErr w:type="spellEnd"/>
      <w:r w:rsidRPr="00405D46">
        <w:rPr>
          <w:szCs w:val="24"/>
        </w:rPr>
        <w:t xml:space="preserve"> esfera </w:t>
      </w:r>
      <w:proofErr w:type="spellStart"/>
      <w:r w:rsidRPr="00405D46">
        <w:rPr>
          <w:szCs w:val="24"/>
        </w:rPr>
        <w:t>pessoal</w:t>
      </w:r>
      <w:proofErr w:type="spellEnd"/>
      <w:r w:rsidRPr="00405D46">
        <w:rPr>
          <w:szCs w:val="24"/>
        </w:rPr>
        <w:t xml:space="preserve">. </w:t>
      </w:r>
      <w:proofErr w:type="spellStart"/>
      <w:r w:rsidRPr="00405D46">
        <w:rPr>
          <w:szCs w:val="24"/>
        </w:rPr>
        <w:t>Foi</w:t>
      </w:r>
      <w:proofErr w:type="spellEnd"/>
      <w:r w:rsidRPr="00405D46">
        <w:rPr>
          <w:szCs w:val="24"/>
        </w:rPr>
        <w:t xml:space="preserve"> aplicado a 319 </w:t>
      </w:r>
      <w:proofErr w:type="spellStart"/>
      <w:r w:rsidRPr="00405D46">
        <w:rPr>
          <w:szCs w:val="24"/>
        </w:rPr>
        <w:t>alunos</w:t>
      </w:r>
      <w:proofErr w:type="spellEnd"/>
      <w:r w:rsidRPr="00405D46">
        <w:rPr>
          <w:szCs w:val="24"/>
        </w:rPr>
        <w:t xml:space="preserve"> da licenciatura em </w:t>
      </w:r>
      <w:proofErr w:type="spellStart"/>
      <w:r w:rsidRPr="00405D46">
        <w:rPr>
          <w:szCs w:val="24"/>
        </w:rPr>
        <w:t>Pedagogia</w:t>
      </w:r>
      <w:proofErr w:type="spellEnd"/>
      <w:r w:rsidRPr="00405D46">
        <w:rPr>
          <w:szCs w:val="24"/>
        </w:rPr>
        <w:t xml:space="preserve"> da </w:t>
      </w:r>
      <w:proofErr w:type="spellStart"/>
      <w:r w:rsidRPr="00405D46">
        <w:rPr>
          <w:szCs w:val="24"/>
        </w:rPr>
        <w:t>Universidade</w:t>
      </w:r>
      <w:proofErr w:type="spellEnd"/>
      <w:r w:rsidRPr="00405D46">
        <w:rPr>
          <w:szCs w:val="24"/>
        </w:rPr>
        <w:t xml:space="preserve"> Veracruzana (88% </w:t>
      </w:r>
      <w:proofErr w:type="spellStart"/>
      <w:r w:rsidRPr="00405D46">
        <w:rPr>
          <w:szCs w:val="24"/>
        </w:rPr>
        <w:t>mulheres</w:t>
      </w:r>
      <w:proofErr w:type="spellEnd"/>
      <w:r w:rsidRPr="00405D46">
        <w:rPr>
          <w:szCs w:val="24"/>
        </w:rPr>
        <w:t xml:space="preserve"> e 12% </w:t>
      </w:r>
      <w:proofErr w:type="spellStart"/>
      <w:r w:rsidRPr="00405D46">
        <w:rPr>
          <w:szCs w:val="24"/>
        </w:rPr>
        <w:t>mulheres</w:t>
      </w:r>
      <w:proofErr w:type="spellEnd"/>
      <w:r w:rsidRPr="00405D46">
        <w:rPr>
          <w:szCs w:val="24"/>
        </w:rPr>
        <w:t xml:space="preserve">). </w:t>
      </w:r>
      <w:proofErr w:type="spellStart"/>
      <w:r w:rsidRPr="00405D46">
        <w:rPr>
          <w:szCs w:val="24"/>
        </w:rPr>
        <w:t>Uma</w:t>
      </w:r>
      <w:proofErr w:type="spellEnd"/>
      <w:r w:rsidRPr="00405D46">
        <w:rPr>
          <w:szCs w:val="24"/>
        </w:rPr>
        <w:t xml:space="preserve"> </w:t>
      </w:r>
      <w:proofErr w:type="spellStart"/>
      <w:r w:rsidRPr="00405D46">
        <w:rPr>
          <w:szCs w:val="24"/>
        </w:rPr>
        <w:t>análise</w:t>
      </w:r>
      <w:proofErr w:type="spellEnd"/>
      <w:r w:rsidRPr="00405D46">
        <w:rPr>
          <w:szCs w:val="24"/>
        </w:rPr>
        <w:t xml:space="preserve"> </w:t>
      </w:r>
      <w:proofErr w:type="spellStart"/>
      <w:r w:rsidRPr="00405D46">
        <w:rPr>
          <w:szCs w:val="24"/>
        </w:rPr>
        <w:t>fatorial</w:t>
      </w:r>
      <w:proofErr w:type="spellEnd"/>
      <w:r w:rsidRPr="00405D46">
        <w:rPr>
          <w:szCs w:val="24"/>
        </w:rPr>
        <w:t xml:space="preserve"> </w:t>
      </w:r>
      <w:proofErr w:type="spellStart"/>
      <w:r w:rsidRPr="00405D46">
        <w:rPr>
          <w:szCs w:val="24"/>
        </w:rPr>
        <w:t>exploratória</w:t>
      </w:r>
      <w:proofErr w:type="spellEnd"/>
      <w:r w:rsidRPr="00405D46">
        <w:rPr>
          <w:szCs w:val="24"/>
        </w:rPr>
        <w:t xml:space="preserve"> (AFE) e </w:t>
      </w:r>
      <w:proofErr w:type="spellStart"/>
      <w:r w:rsidRPr="00405D46">
        <w:rPr>
          <w:szCs w:val="24"/>
        </w:rPr>
        <w:t>análise</w:t>
      </w:r>
      <w:proofErr w:type="spellEnd"/>
      <w:r w:rsidRPr="00405D46">
        <w:rPr>
          <w:szCs w:val="24"/>
        </w:rPr>
        <w:t xml:space="preserve"> </w:t>
      </w:r>
      <w:proofErr w:type="spellStart"/>
      <w:r w:rsidRPr="00405D46">
        <w:rPr>
          <w:szCs w:val="24"/>
        </w:rPr>
        <w:t>fatorial</w:t>
      </w:r>
      <w:proofErr w:type="spellEnd"/>
      <w:r w:rsidRPr="00405D46">
        <w:rPr>
          <w:szCs w:val="24"/>
        </w:rPr>
        <w:t xml:space="preserve"> </w:t>
      </w:r>
      <w:proofErr w:type="spellStart"/>
      <w:r w:rsidRPr="00405D46">
        <w:rPr>
          <w:szCs w:val="24"/>
        </w:rPr>
        <w:t>confirmatória</w:t>
      </w:r>
      <w:proofErr w:type="spellEnd"/>
      <w:r w:rsidRPr="00405D46">
        <w:rPr>
          <w:szCs w:val="24"/>
        </w:rPr>
        <w:t xml:space="preserve"> (CFA) </w:t>
      </w:r>
      <w:proofErr w:type="spellStart"/>
      <w:r w:rsidRPr="00405D46">
        <w:rPr>
          <w:szCs w:val="24"/>
        </w:rPr>
        <w:t>foram</w:t>
      </w:r>
      <w:proofErr w:type="spellEnd"/>
      <w:r w:rsidRPr="00405D46">
        <w:rPr>
          <w:szCs w:val="24"/>
        </w:rPr>
        <w:t xml:space="preserve"> realizadas para determinar </w:t>
      </w:r>
      <w:proofErr w:type="spellStart"/>
      <w:r w:rsidRPr="00405D46">
        <w:rPr>
          <w:szCs w:val="24"/>
        </w:rPr>
        <w:t>sua</w:t>
      </w:r>
      <w:proofErr w:type="spellEnd"/>
      <w:r w:rsidRPr="00405D46">
        <w:rPr>
          <w:szCs w:val="24"/>
        </w:rPr>
        <w:t xml:space="preserve"> </w:t>
      </w:r>
      <w:proofErr w:type="spellStart"/>
      <w:r w:rsidRPr="00405D46">
        <w:rPr>
          <w:szCs w:val="24"/>
        </w:rPr>
        <w:t>validade</w:t>
      </w:r>
      <w:proofErr w:type="spellEnd"/>
      <w:r w:rsidRPr="00405D46">
        <w:rPr>
          <w:szCs w:val="24"/>
        </w:rPr>
        <w:t xml:space="preserve">, o que </w:t>
      </w:r>
      <w:proofErr w:type="spellStart"/>
      <w:r w:rsidRPr="00405D46">
        <w:rPr>
          <w:szCs w:val="24"/>
        </w:rPr>
        <w:t>levou</w:t>
      </w:r>
      <w:proofErr w:type="spellEnd"/>
      <w:r w:rsidRPr="00405D46">
        <w:rPr>
          <w:szCs w:val="24"/>
        </w:rPr>
        <w:t xml:space="preserve"> à </w:t>
      </w:r>
      <w:proofErr w:type="spellStart"/>
      <w:r w:rsidRPr="00405D46">
        <w:rPr>
          <w:szCs w:val="24"/>
        </w:rPr>
        <w:t>eliminação</w:t>
      </w:r>
      <w:proofErr w:type="spellEnd"/>
      <w:r w:rsidRPr="00405D46">
        <w:rPr>
          <w:szCs w:val="24"/>
        </w:rPr>
        <w:t xml:space="preserve"> de </w:t>
      </w:r>
      <w:proofErr w:type="spellStart"/>
      <w:r w:rsidRPr="00405D46">
        <w:rPr>
          <w:szCs w:val="24"/>
        </w:rPr>
        <w:t>itens</w:t>
      </w:r>
      <w:proofErr w:type="spellEnd"/>
      <w:r w:rsidRPr="00405D46">
        <w:rPr>
          <w:szCs w:val="24"/>
        </w:rPr>
        <w:t xml:space="preserve"> </w:t>
      </w:r>
      <w:proofErr w:type="spellStart"/>
      <w:r w:rsidRPr="00405D46">
        <w:rPr>
          <w:szCs w:val="24"/>
        </w:rPr>
        <w:t>com</w:t>
      </w:r>
      <w:proofErr w:type="spellEnd"/>
      <w:r w:rsidRPr="00405D46">
        <w:rPr>
          <w:szCs w:val="24"/>
        </w:rPr>
        <w:t xml:space="preserve"> </w:t>
      </w:r>
      <w:proofErr w:type="spellStart"/>
      <w:r w:rsidRPr="00405D46">
        <w:rPr>
          <w:szCs w:val="24"/>
        </w:rPr>
        <w:t>baixa</w:t>
      </w:r>
      <w:proofErr w:type="spellEnd"/>
      <w:r w:rsidRPr="00405D46">
        <w:rPr>
          <w:szCs w:val="24"/>
        </w:rPr>
        <w:t xml:space="preserve"> </w:t>
      </w:r>
      <w:proofErr w:type="spellStart"/>
      <w:r w:rsidRPr="00405D46">
        <w:rPr>
          <w:szCs w:val="24"/>
        </w:rPr>
        <w:t>ou</w:t>
      </w:r>
      <w:proofErr w:type="spellEnd"/>
      <w:r w:rsidRPr="00405D46">
        <w:rPr>
          <w:szCs w:val="24"/>
        </w:rPr>
        <w:t xml:space="preserve"> </w:t>
      </w:r>
      <w:proofErr w:type="spellStart"/>
      <w:r w:rsidRPr="00405D46">
        <w:rPr>
          <w:szCs w:val="24"/>
        </w:rPr>
        <w:t>nenhuma</w:t>
      </w:r>
      <w:proofErr w:type="spellEnd"/>
      <w:r w:rsidRPr="00405D46">
        <w:rPr>
          <w:szCs w:val="24"/>
        </w:rPr>
        <w:t xml:space="preserve"> </w:t>
      </w:r>
      <w:proofErr w:type="spellStart"/>
      <w:r w:rsidRPr="00405D46">
        <w:rPr>
          <w:szCs w:val="24"/>
        </w:rPr>
        <w:t>correlação</w:t>
      </w:r>
      <w:proofErr w:type="spellEnd"/>
      <w:r w:rsidRPr="00405D46">
        <w:rPr>
          <w:szCs w:val="24"/>
        </w:rPr>
        <w:t xml:space="preserve">. Como parte dos resultados, </w:t>
      </w:r>
      <w:proofErr w:type="spellStart"/>
      <w:r w:rsidRPr="00405D46">
        <w:rPr>
          <w:szCs w:val="24"/>
        </w:rPr>
        <w:t>um</w:t>
      </w:r>
      <w:proofErr w:type="spellEnd"/>
      <w:r w:rsidRPr="00405D46">
        <w:rPr>
          <w:szCs w:val="24"/>
        </w:rPr>
        <w:t xml:space="preserve"> alfa de 0,80 e </w:t>
      </w:r>
      <w:proofErr w:type="spellStart"/>
      <w:r w:rsidRPr="00405D46">
        <w:rPr>
          <w:szCs w:val="24"/>
        </w:rPr>
        <w:t>um</w:t>
      </w:r>
      <w:proofErr w:type="spellEnd"/>
      <w:r w:rsidRPr="00405D46">
        <w:rPr>
          <w:szCs w:val="24"/>
        </w:rPr>
        <w:t xml:space="preserve"> índice Kaiser-Meyer-</w:t>
      </w:r>
      <w:proofErr w:type="spellStart"/>
      <w:r w:rsidRPr="00405D46">
        <w:rPr>
          <w:szCs w:val="24"/>
        </w:rPr>
        <w:t>Olkin</w:t>
      </w:r>
      <w:proofErr w:type="spellEnd"/>
      <w:r w:rsidRPr="00405D46">
        <w:rPr>
          <w:szCs w:val="24"/>
        </w:rPr>
        <w:t xml:space="preserve"> (KMO) de 0,728 </w:t>
      </w:r>
      <w:proofErr w:type="spellStart"/>
      <w:r w:rsidRPr="00405D46">
        <w:rPr>
          <w:szCs w:val="24"/>
        </w:rPr>
        <w:t>foram</w:t>
      </w:r>
      <w:proofErr w:type="spellEnd"/>
      <w:r w:rsidRPr="00405D46">
        <w:rPr>
          <w:szCs w:val="24"/>
        </w:rPr>
        <w:t xml:space="preserve"> </w:t>
      </w:r>
      <w:proofErr w:type="spellStart"/>
      <w:r w:rsidRPr="00405D46">
        <w:rPr>
          <w:szCs w:val="24"/>
        </w:rPr>
        <w:t>obtidos</w:t>
      </w:r>
      <w:proofErr w:type="spellEnd"/>
      <w:r w:rsidRPr="00405D46">
        <w:rPr>
          <w:szCs w:val="24"/>
        </w:rPr>
        <w:t xml:space="preserve"> globalmente para as cinco subescalas. A </w:t>
      </w:r>
      <w:proofErr w:type="spellStart"/>
      <w:r w:rsidRPr="00405D46">
        <w:rPr>
          <w:szCs w:val="24"/>
        </w:rPr>
        <w:t>versão</w:t>
      </w:r>
      <w:proofErr w:type="spellEnd"/>
      <w:r w:rsidRPr="00405D46">
        <w:rPr>
          <w:szCs w:val="24"/>
        </w:rPr>
        <w:t xml:space="preserve"> final </w:t>
      </w:r>
      <w:proofErr w:type="spellStart"/>
      <w:r w:rsidRPr="00405D46">
        <w:rPr>
          <w:szCs w:val="24"/>
        </w:rPr>
        <w:t>contém</w:t>
      </w:r>
      <w:proofErr w:type="spellEnd"/>
      <w:r w:rsidRPr="00405D46">
        <w:rPr>
          <w:szCs w:val="24"/>
        </w:rPr>
        <w:t xml:space="preserve"> 32 </w:t>
      </w:r>
      <w:proofErr w:type="spellStart"/>
      <w:r w:rsidRPr="00405D46">
        <w:rPr>
          <w:szCs w:val="24"/>
        </w:rPr>
        <w:t>itens</w:t>
      </w:r>
      <w:proofErr w:type="spellEnd"/>
      <w:r w:rsidRPr="00405D46">
        <w:rPr>
          <w:szCs w:val="24"/>
        </w:rPr>
        <w:t xml:space="preserve"> agrupados em cinco fatores. A escala IDentifica2.0 </w:t>
      </w:r>
      <w:proofErr w:type="spellStart"/>
      <w:r w:rsidRPr="00405D46">
        <w:rPr>
          <w:szCs w:val="24"/>
        </w:rPr>
        <w:t>tem</w:t>
      </w:r>
      <w:proofErr w:type="spellEnd"/>
      <w:r w:rsidRPr="00405D46">
        <w:rPr>
          <w:szCs w:val="24"/>
        </w:rPr>
        <w:t xml:space="preserve"> </w:t>
      </w:r>
      <w:proofErr w:type="spellStart"/>
      <w:r w:rsidRPr="00405D46">
        <w:rPr>
          <w:szCs w:val="24"/>
        </w:rPr>
        <w:t>um</w:t>
      </w:r>
      <w:proofErr w:type="spellEnd"/>
      <w:r w:rsidRPr="00405D46">
        <w:rPr>
          <w:szCs w:val="24"/>
        </w:rPr>
        <w:t xml:space="preserve"> </w:t>
      </w:r>
      <w:proofErr w:type="spellStart"/>
      <w:r w:rsidRPr="00405D46">
        <w:rPr>
          <w:szCs w:val="24"/>
        </w:rPr>
        <w:t>nível</w:t>
      </w:r>
      <w:proofErr w:type="spellEnd"/>
      <w:r w:rsidRPr="00405D46">
        <w:rPr>
          <w:szCs w:val="24"/>
        </w:rPr>
        <w:t xml:space="preserve"> </w:t>
      </w:r>
      <w:proofErr w:type="spellStart"/>
      <w:r w:rsidRPr="00405D46">
        <w:rPr>
          <w:szCs w:val="24"/>
        </w:rPr>
        <w:t>aceitável</w:t>
      </w:r>
      <w:proofErr w:type="spellEnd"/>
      <w:r w:rsidRPr="00405D46">
        <w:rPr>
          <w:szCs w:val="24"/>
        </w:rPr>
        <w:t xml:space="preserve"> de </w:t>
      </w:r>
      <w:proofErr w:type="spellStart"/>
      <w:r w:rsidRPr="00405D46">
        <w:rPr>
          <w:szCs w:val="24"/>
        </w:rPr>
        <w:t>confiabilidade</w:t>
      </w:r>
      <w:proofErr w:type="spellEnd"/>
      <w:r w:rsidRPr="00405D46">
        <w:rPr>
          <w:szCs w:val="24"/>
        </w:rPr>
        <w:t xml:space="preserve"> e </w:t>
      </w:r>
      <w:proofErr w:type="spellStart"/>
      <w:r w:rsidRPr="00405D46">
        <w:rPr>
          <w:szCs w:val="24"/>
        </w:rPr>
        <w:t>validade</w:t>
      </w:r>
      <w:proofErr w:type="spellEnd"/>
      <w:r w:rsidRPr="00405D46">
        <w:rPr>
          <w:szCs w:val="24"/>
        </w:rPr>
        <w:t xml:space="preserve"> para medir a </w:t>
      </w:r>
      <w:proofErr w:type="spellStart"/>
      <w:r w:rsidRPr="00405D46">
        <w:rPr>
          <w:szCs w:val="24"/>
        </w:rPr>
        <w:t>gestão</w:t>
      </w:r>
      <w:proofErr w:type="spellEnd"/>
      <w:r w:rsidRPr="00405D46">
        <w:rPr>
          <w:szCs w:val="24"/>
        </w:rPr>
        <w:t xml:space="preserve"> da </w:t>
      </w:r>
      <w:proofErr w:type="spellStart"/>
      <w:r w:rsidRPr="00405D46">
        <w:rPr>
          <w:szCs w:val="24"/>
        </w:rPr>
        <w:t>identidade</w:t>
      </w:r>
      <w:proofErr w:type="spellEnd"/>
      <w:r w:rsidRPr="00405D46">
        <w:rPr>
          <w:szCs w:val="24"/>
        </w:rPr>
        <w:t xml:space="preserve"> digital e </w:t>
      </w:r>
      <w:proofErr w:type="spellStart"/>
      <w:r w:rsidRPr="00405D46">
        <w:rPr>
          <w:szCs w:val="24"/>
        </w:rPr>
        <w:t>apóia</w:t>
      </w:r>
      <w:proofErr w:type="spellEnd"/>
      <w:r w:rsidRPr="00405D46">
        <w:rPr>
          <w:szCs w:val="24"/>
        </w:rPr>
        <w:t xml:space="preserve"> a </w:t>
      </w:r>
      <w:proofErr w:type="spellStart"/>
      <w:r w:rsidRPr="00405D46">
        <w:rPr>
          <w:szCs w:val="24"/>
        </w:rPr>
        <w:t>análise</w:t>
      </w:r>
      <w:proofErr w:type="spellEnd"/>
      <w:r w:rsidRPr="00405D46">
        <w:rPr>
          <w:szCs w:val="24"/>
        </w:rPr>
        <w:t xml:space="preserve"> </w:t>
      </w:r>
      <w:proofErr w:type="spellStart"/>
      <w:r w:rsidRPr="00405D46">
        <w:rPr>
          <w:szCs w:val="24"/>
        </w:rPr>
        <w:t>dessa</w:t>
      </w:r>
      <w:proofErr w:type="spellEnd"/>
      <w:r w:rsidRPr="00405D46">
        <w:rPr>
          <w:szCs w:val="24"/>
        </w:rPr>
        <w:t xml:space="preserve"> </w:t>
      </w:r>
      <w:proofErr w:type="spellStart"/>
      <w:r w:rsidRPr="00405D46">
        <w:rPr>
          <w:szCs w:val="24"/>
        </w:rPr>
        <w:t>competência</w:t>
      </w:r>
      <w:proofErr w:type="spellEnd"/>
      <w:r w:rsidRPr="00405D46">
        <w:rPr>
          <w:szCs w:val="24"/>
        </w:rPr>
        <w:t xml:space="preserve"> digital.</w:t>
      </w:r>
    </w:p>
    <w:p w14:paraId="0CAABC89" w14:textId="6AA84B00" w:rsidR="00405D46" w:rsidRDefault="00405D46" w:rsidP="00405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roofErr w:type="spellStart"/>
      <w:r w:rsidRPr="00B51AB3">
        <w:rPr>
          <w:rFonts w:asciiTheme="minorHAnsi" w:hAnsiTheme="minorHAnsi" w:cstheme="minorHAnsi"/>
          <w:b/>
          <w:bCs/>
          <w:sz w:val="28"/>
          <w:szCs w:val="28"/>
        </w:rPr>
        <w:t>Palavras</w:t>
      </w:r>
      <w:proofErr w:type="spellEnd"/>
      <w:r w:rsidRPr="00B51AB3">
        <w:rPr>
          <w:rFonts w:asciiTheme="minorHAnsi" w:hAnsiTheme="minorHAnsi" w:cstheme="minorHAnsi"/>
          <w:b/>
          <w:bCs/>
          <w:sz w:val="28"/>
          <w:szCs w:val="28"/>
        </w:rPr>
        <w:t>-chave:</w:t>
      </w:r>
      <w:r w:rsidRPr="00405D46">
        <w:rPr>
          <w:szCs w:val="24"/>
        </w:rPr>
        <w:t xml:space="preserve"> </w:t>
      </w:r>
      <w:proofErr w:type="spellStart"/>
      <w:r w:rsidRPr="00405D46">
        <w:rPr>
          <w:szCs w:val="24"/>
        </w:rPr>
        <w:t>confiabilidade</w:t>
      </w:r>
      <w:proofErr w:type="spellEnd"/>
      <w:r w:rsidRPr="00405D46">
        <w:rPr>
          <w:szCs w:val="24"/>
        </w:rPr>
        <w:t xml:space="preserve">, escala de </w:t>
      </w:r>
      <w:proofErr w:type="spellStart"/>
      <w:r w:rsidRPr="00405D46">
        <w:rPr>
          <w:szCs w:val="24"/>
        </w:rPr>
        <w:t>percepção</w:t>
      </w:r>
      <w:proofErr w:type="spellEnd"/>
      <w:r w:rsidRPr="00405D46">
        <w:rPr>
          <w:szCs w:val="24"/>
        </w:rPr>
        <w:t xml:space="preserve">, </w:t>
      </w:r>
      <w:proofErr w:type="spellStart"/>
      <w:r w:rsidRPr="00405D46">
        <w:rPr>
          <w:szCs w:val="24"/>
        </w:rPr>
        <w:t>estudante</w:t>
      </w:r>
      <w:proofErr w:type="spellEnd"/>
      <w:r w:rsidRPr="00405D46">
        <w:rPr>
          <w:szCs w:val="24"/>
        </w:rPr>
        <w:t xml:space="preserve"> </w:t>
      </w:r>
      <w:proofErr w:type="spellStart"/>
      <w:r w:rsidRPr="00405D46">
        <w:rPr>
          <w:szCs w:val="24"/>
        </w:rPr>
        <w:t>universitário</w:t>
      </w:r>
      <w:proofErr w:type="spellEnd"/>
      <w:r w:rsidRPr="00405D46">
        <w:rPr>
          <w:szCs w:val="24"/>
        </w:rPr>
        <w:t xml:space="preserve">, </w:t>
      </w:r>
      <w:proofErr w:type="spellStart"/>
      <w:r w:rsidRPr="00405D46">
        <w:rPr>
          <w:szCs w:val="24"/>
        </w:rPr>
        <w:t>identidade</w:t>
      </w:r>
      <w:proofErr w:type="spellEnd"/>
      <w:r w:rsidRPr="00405D46">
        <w:rPr>
          <w:szCs w:val="24"/>
        </w:rPr>
        <w:t xml:space="preserve"> digital, instrumento de medida, medida, </w:t>
      </w:r>
      <w:proofErr w:type="spellStart"/>
      <w:r w:rsidRPr="00405D46">
        <w:rPr>
          <w:szCs w:val="24"/>
        </w:rPr>
        <w:t>validade</w:t>
      </w:r>
      <w:proofErr w:type="spellEnd"/>
      <w:r w:rsidRPr="00405D46">
        <w:rPr>
          <w:szCs w:val="24"/>
        </w:rPr>
        <w:t>.</w:t>
      </w:r>
    </w:p>
    <w:p w14:paraId="75DB6D1E" w14:textId="2F3BB11E" w:rsidR="00B51AB3" w:rsidRPr="006524FF" w:rsidRDefault="00B51AB3" w:rsidP="00B51AB3">
      <w:pPr>
        <w:pStyle w:val="HTMLconformatoprevio"/>
        <w:shd w:val="clear" w:color="auto" w:fill="FFFFFF"/>
        <w:jc w:val="both"/>
        <w:rPr>
          <w:rFonts w:ascii="Times New Roman" w:hAnsi="Times New Roman"/>
          <w:color w:val="000000"/>
          <w:sz w:val="24"/>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r>
        <w:rPr>
          <w:rFonts w:ascii="Times New Roman" w:hAnsi="Times New Roman"/>
          <w:color w:val="000000"/>
          <w:sz w:val="24"/>
        </w:rPr>
        <w:t>Julio</w:t>
      </w:r>
      <w:r w:rsidRPr="006524FF">
        <w:rPr>
          <w:rFonts w:ascii="Times New Roman" w:hAnsi="Times New Roman"/>
          <w:color w:val="000000"/>
          <w:sz w:val="24"/>
        </w:rPr>
        <w:t xml:space="preserve"> 2020                             </w:t>
      </w:r>
      <w:r w:rsidRPr="006524FF">
        <w:rPr>
          <w:rFonts w:ascii="Times New Roman" w:hAnsi="Times New Roman"/>
          <w:b/>
          <w:color w:val="000000"/>
          <w:sz w:val="24"/>
        </w:rPr>
        <w:t>Fecha Aceptación:</w:t>
      </w:r>
      <w:r w:rsidRPr="006524FF">
        <w:rPr>
          <w:rFonts w:ascii="Times New Roman" w:hAnsi="Times New Roman"/>
          <w:color w:val="000000"/>
          <w:sz w:val="24"/>
        </w:rPr>
        <w:t xml:space="preserve"> </w:t>
      </w:r>
      <w:r>
        <w:rPr>
          <w:rFonts w:ascii="Times New Roman" w:hAnsi="Times New Roman"/>
          <w:color w:val="000000"/>
          <w:sz w:val="24"/>
        </w:rPr>
        <w:t>Mayo</w:t>
      </w:r>
      <w:r w:rsidRPr="006524FF">
        <w:rPr>
          <w:rFonts w:ascii="Times New Roman" w:hAnsi="Times New Roman"/>
          <w:color w:val="000000"/>
          <w:sz w:val="24"/>
        </w:rPr>
        <w:t xml:space="preserve"> 2021</w:t>
      </w:r>
    </w:p>
    <w:p w14:paraId="55521CA9" w14:textId="7DF6031E" w:rsidR="00B51AB3" w:rsidRPr="00405D46" w:rsidRDefault="009673BB" w:rsidP="00B5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noProof/>
        </w:rPr>
        <w:pict w14:anchorId="0A1C2C48">
          <v:rect id="_x0000_i1025" style="width:420.8pt;height:.05pt" o:hrpct="988" o:hralign="center" o:hrstd="t" o:hr="t" fillcolor="#a0a0a0" stroked="f"/>
        </w:pict>
      </w:r>
    </w:p>
    <w:p w14:paraId="637BD9D6" w14:textId="131CC1C8" w:rsidR="00890822" w:rsidRPr="00405D46" w:rsidRDefault="00890822" w:rsidP="00A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73AA8A2E" w14:textId="77777777" w:rsidR="00620953" w:rsidRDefault="00620953" w:rsidP="00B51AB3">
      <w:pPr>
        <w:jc w:val="center"/>
        <w:rPr>
          <w:b/>
          <w:bCs/>
          <w:sz w:val="32"/>
          <w:szCs w:val="32"/>
        </w:rPr>
      </w:pPr>
    </w:p>
    <w:p w14:paraId="1485AB45" w14:textId="77777777" w:rsidR="00620953" w:rsidRDefault="00620953" w:rsidP="00B51AB3">
      <w:pPr>
        <w:jc w:val="center"/>
        <w:rPr>
          <w:b/>
          <w:bCs/>
          <w:sz w:val="32"/>
          <w:szCs w:val="32"/>
        </w:rPr>
      </w:pPr>
    </w:p>
    <w:p w14:paraId="3770E13B" w14:textId="70840A22" w:rsidR="0021792C" w:rsidRPr="00B258E4" w:rsidRDefault="006B6CC1" w:rsidP="00B51AB3">
      <w:pPr>
        <w:jc w:val="center"/>
        <w:rPr>
          <w:b/>
          <w:bCs/>
          <w:sz w:val="32"/>
          <w:szCs w:val="32"/>
        </w:rPr>
      </w:pPr>
      <w:r w:rsidRPr="00B258E4">
        <w:rPr>
          <w:b/>
          <w:bCs/>
          <w:sz w:val="32"/>
          <w:szCs w:val="32"/>
        </w:rPr>
        <w:lastRenderedPageBreak/>
        <w:t>I</w:t>
      </w:r>
      <w:r w:rsidR="00C03F3B" w:rsidRPr="00B258E4">
        <w:rPr>
          <w:b/>
          <w:bCs/>
          <w:sz w:val="32"/>
          <w:szCs w:val="32"/>
        </w:rPr>
        <w:t>ntroducción</w:t>
      </w:r>
    </w:p>
    <w:p w14:paraId="46C79DB9" w14:textId="1B1D8D7F" w:rsidR="00E26EC8" w:rsidRPr="00611612" w:rsidRDefault="007A038F" w:rsidP="00AE5FA1">
      <w:pPr>
        <w:ind w:firstLine="708"/>
        <w:jc w:val="both"/>
        <w:rPr>
          <w:rFonts w:eastAsia="Times New Roman"/>
          <w:szCs w:val="24"/>
        </w:rPr>
      </w:pPr>
      <w:r w:rsidRPr="00611612">
        <w:rPr>
          <w:rFonts w:eastAsia="Times New Roman"/>
          <w:szCs w:val="24"/>
        </w:rPr>
        <w:t xml:space="preserve">Castañeda y Camacho (2012) </w:t>
      </w:r>
      <w:r>
        <w:rPr>
          <w:rFonts w:eastAsia="Times New Roman"/>
          <w:szCs w:val="24"/>
        </w:rPr>
        <w:t xml:space="preserve">consideran </w:t>
      </w:r>
      <w:r w:rsidRPr="00611612">
        <w:rPr>
          <w:rFonts w:eastAsia="Times New Roman"/>
          <w:szCs w:val="24"/>
        </w:rPr>
        <w:t xml:space="preserve">que la identidad digital </w:t>
      </w:r>
      <w:r>
        <w:rPr>
          <w:rFonts w:eastAsia="Times New Roman"/>
          <w:szCs w:val="24"/>
        </w:rPr>
        <w:t>se conforma a partir de la información personal que se comparte en Internet, además de la interacción social generada con otros usuario</w:t>
      </w:r>
      <w:r w:rsidR="00786561">
        <w:rPr>
          <w:rFonts w:eastAsia="Times New Roman"/>
          <w:szCs w:val="24"/>
        </w:rPr>
        <w:t>s</w:t>
      </w:r>
      <w:r w:rsidR="00BB35AE">
        <w:rPr>
          <w:rFonts w:eastAsia="Times New Roman"/>
          <w:szCs w:val="24"/>
        </w:rPr>
        <w:t xml:space="preserve">. Para </w:t>
      </w:r>
      <w:proofErr w:type="spellStart"/>
      <w:r w:rsidRPr="00611612">
        <w:rPr>
          <w:rFonts w:eastAsia="Times New Roman"/>
          <w:szCs w:val="24"/>
        </w:rPr>
        <w:t>Peachey</w:t>
      </w:r>
      <w:proofErr w:type="spellEnd"/>
      <w:r w:rsidRPr="00611612">
        <w:rPr>
          <w:rFonts w:eastAsia="Times New Roman"/>
          <w:szCs w:val="24"/>
        </w:rPr>
        <w:t xml:space="preserve"> y </w:t>
      </w:r>
      <w:proofErr w:type="spellStart"/>
      <w:r w:rsidRPr="00611612">
        <w:rPr>
          <w:rFonts w:eastAsia="Times New Roman"/>
          <w:szCs w:val="24"/>
        </w:rPr>
        <w:t>Childs</w:t>
      </w:r>
      <w:proofErr w:type="spellEnd"/>
      <w:r w:rsidRPr="00611612">
        <w:rPr>
          <w:rFonts w:eastAsia="Times New Roman"/>
          <w:szCs w:val="24"/>
        </w:rPr>
        <w:t xml:space="preserve"> (201</w:t>
      </w:r>
      <w:r w:rsidR="00786561">
        <w:rPr>
          <w:rFonts w:eastAsia="Times New Roman"/>
          <w:szCs w:val="24"/>
        </w:rPr>
        <w:t xml:space="preserve">1), </w:t>
      </w:r>
      <w:r w:rsidRPr="00611612">
        <w:rPr>
          <w:rFonts w:eastAsia="Times New Roman"/>
          <w:szCs w:val="24"/>
        </w:rPr>
        <w:t xml:space="preserve">la identidad digital “es proyectada por lo que </w:t>
      </w:r>
      <w:r>
        <w:rPr>
          <w:rFonts w:eastAsia="Times New Roman"/>
          <w:szCs w:val="24"/>
        </w:rPr>
        <w:t>una</w:t>
      </w:r>
      <w:r w:rsidRPr="00611612">
        <w:rPr>
          <w:rFonts w:eastAsia="Times New Roman"/>
          <w:szCs w:val="24"/>
        </w:rPr>
        <w:t xml:space="preserve"> persona hace en la Red: qué dice, cómo lo dice, el lenguaje que usa, sus temas de interés y un largo etcétera que configuramos básicamente cada vez que hacemos </w:t>
      </w:r>
      <w:proofErr w:type="spellStart"/>
      <w:proofErr w:type="gramStart"/>
      <w:r w:rsidRPr="00611612">
        <w:rPr>
          <w:rFonts w:eastAsia="Times New Roman"/>
          <w:szCs w:val="24"/>
        </w:rPr>
        <w:t>click</w:t>
      </w:r>
      <w:proofErr w:type="spellEnd"/>
      <w:proofErr w:type="gramEnd"/>
      <w:r w:rsidRPr="00611612">
        <w:rPr>
          <w:rFonts w:eastAsia="Times New Roman"/>
          <w:szCs w:val="24"/>
        </w:rPr>
        <w:t xml:space="preserve"> en el ordenado</w:t>
      </w:r>
      <w:r w:rsidR="00786561">
        <w:rPr>
          <w:rFonts w:eastAsia="Times New Roman"/>
          <w:szCs w:val="24"/>
        </w:rPr>
        <w:t>r” (p. 7)</w:t>
      </w:r>
      <w:r w:rsidRPr="00611612">
        <w:rPr>
          <w:rFonts w:eastAsia="Times New Roman"/>
          <w:szCs w:val="24"/>
        </w:rPr>
        <w:t xml:space="preserve">. </w:t>
      </w:r>
      <w:r>
        <w:rPr>
          <w:rFonts w:eastAsia="Times New Roman"/>
          <w:szCs w:val="24"/>
        </w:rPr>
        <w:t xml:space="preserve">Por lo que </w:t>
      </w:r>
      <w:r>
        <w:rPr>
          <w:szCs w:val="24"/>
        </w:rPr>
        <w:t xml:space="preserve">se puede considerar como </w:t>
      </w:r>
      <w:r w:rsidR="00E26EC8" w:rsidRPr="00611612">
        <w:rPr>
          <w:rFonts w:eastAsia="Times New Roman"/>
          <w:szCs w:val="24"/>
        </w:rPr>
        <w:t>el conjunto de datos personales que se publican en Internet a través de los cuales se autodenomina una persona</w:t>
      </w:r>
      <w:r w:rsidR="0090764B">
        <w:rPr>
          <w:rFonts w:eastAsia="Times New Roman"/>
          <w:szCs w:val="24"/>
        </w:rPr>
        <w:t xml:space="preserve">; </w:t>
      </w:r>
      <w:r>
        <w:rPr>
          <w:rFonts w:eastAsia="Times New Roman"/>
          <w:szCs w:val="24"/>
        </w:rPr>
        <w:t>se complementa con la información que otros usuarios intercambian y comparten con dicha persona,</w:t>
      </w:r>
      <w:r w:rsidR="0090764B">
        <w:rPr>
          <w:rFonts w:eastAsia="Times New Roman"/>
          <w:szCs w:val="24"/>
        </w:rPr>
        <w:t xml:space="preserve"> y</w:t>
      </w:r>
      <w:r>
        <w:rPr>
          <w:rFonts w:eastAsia="Times New Roman"/>
          <w:szCs w:val="24"/>
        </w:rPr>
        <w:t xml:space="preserve"> se asocia a un perfil digital (</w:t>
      </w:r>
      <w:proofErr w:type="spellStart"/>
      <w:r w:rsidRPr="00611612">
        <w:rPr>
          <w:rFonts w:eastAsia="Times New Roman"/>
          <w:szCs w:val="24"/>
        </w:rPr>
        <w:t>Aced</w:t>
      </w:r>
      <w:proofErr w:type="spellEnd"/>
      <w:r>
        <w:rPr>
          <w:rFonts w:eastAsia="Times New Roman"/>
          <w:szCs w:val="24"/>
        </w:rPr>
        <w:t xml:space="preserve">, </w:t>
      </w:r>
      <w:proofErr w:type="spellStart"/>
      <w:r w:rsidRPr="00611612">
        <w:rPr>
          <w:rFonts w:eastAsia="Times New Roman"/>
          <w:szCs w:val="24"/>
        </w:rPr>
        <w:t>Arqués</w:t>
      </w:r>
      <w:proofErr w:type="spellEnd"/>
      <w:r w:rsidRPr="00611612">
        <w:rPr>
          <w:rFonts w:eastAsia="Times New Roman"/>
          <w:szCs w:val="24"/>
        </w:rPr>
        <w:t xml:space="preserve">, Benítez, </w:t>
      </w:r>
      <w:proofErr w:type="spellStart"/>
      <w:r w:rsidRPr="00611612">
        <w:rPr>
          <w:rFonts w:eastAsia="Times New Roman"/>
          <w:szCs w:val="24"/>
        </w:rPr>
        <w:t>Llodrà</w:t>
      </w:r>
      <w:proofErr w:type="spellEnd"/>
      <w:r w:rsidRPr="00611612">
        <w:rPr>
          <w:rFonts w:eastAsia="Times New Roman"/>
          <w:szCs w:val="24"/>
        </w:rPr>
        <w:t xml:space="preserve"> </w:t>
      </w:r>
      <w:r>
        <w:rPr>
          <w:rFonts w:eastAsia="Times New Roman"/>
          <w:szCs w:val="24"/>
        </w:rPr>
        <w:t xml:space="preserve">y </w:t>
      </w:r>
      <w:r w:rsidRPr="00611612">
        <w:rPr>
          <w:rFonts w:eastAsia="Times New Roman"/>
          <w:szCs w:val="24"/>
        </w:rPr>
        <w:t>Sanagustín</w:t>
      </w:r>
      <w:r>
        <w:rPr>
          <w:rFonts w:eastAsia="Times New Roman"/>
          <w:szCs w:val="24"/>
        </w:rPr>
        <w:t xml:space="preserve">, </w:t>
      </w:r>
      <w:r w:rsidRPr="00611612">
        <w:rPr>
          <w:rFonts w:eastAsia="Times New Roman"/>
          <w:szCs w:val="24"/>
        </w:rPr>
        <w:t>2009</w:t>
      </w:r>
      <w:r>
        <w:rPr>
          <w:rFonts w:eastAsia="Times New Roman"/>
          <w:szCs w:val="24"/>
        </w:rPr>
        <w:t xml:space="preserve">; </w:t>
      </w:r>
      <w:proofErr w:type="spellStart"/>
      <w:r w:rsidR="00B14F33">
        <w:rPr>
          <w:rFonts w:eastAsia="Times New Roman"/>
          <w:szCs w:val="24"/>
        </w:rPr>
        <w:t>Ainsa</w:t>
      </w:r>
      <w:proofErr w:type="spellEnd"/>
      <w:r w:rsidR="00B14F33">
        <w:rPr>
          <w:rFonts w:eastAsia="Times New Roman"/>
          <w:szCs w:val="24"/>
        </w:rPr>
        <w:t>, 2016</w:t>
      </w:r>
      <w:r w:rsidR="00141CFC">
        <w:rPr>
          <w:rFonts w:eastAsia="Times New Roman"/>
          <w:szCs w:val="24"/>
        </w:rPr>
        <w:t>;</w:t>
      </w:r>
      <w:r w:rsidR="00B14F33">
        <w:rPr>
          <w:rFonts w:eastAsia="Times New Roman"/>
          <w:szCs w:val="24"/>
        </w:rPr>
        <w:t xml:space="preserve"> </w:t>
      </w:r>
      <w:r w:rsidR="0090764B">
        <w:rPr>
          <w:rFonts w:eastAsia="Times New Roman"/>
          <w:szCs w:val="24"/>
        </w:rPr>
        <w:t xml:space="preserve">Lara, </w:t>
      </w:r>
      <w:r w:rsidR="0090764B" w:rsidRPr="00611612">
        <w:rPr>
          <w:rFonts w:eastAsia="Times New Roman"/>
          <w:szCs w:val="24"/>
        </w:rPr>
        <w:t>2009</w:t>
      </w:r>
      <w:r w:rsidR="0090764B">
        <w:rPr>
          <w:rFonts w:eastAsia="Times New Roman"/>
          <w:szCs w:val="24"/>
        </w:rPr>
        <w:t xml:space="preserve">; </w:t>
      </w:r>
      <w:r w:rsidR="00B14F33">
        <w:rPr>
          <w:rFonts w:eastAsia="Times New Roman"/>
          <w:szCs w:val="24"/>
        </w:rPr>
        <w:t>Tusa, 2018).</w:t>
      </w:r>
    </w:p>
    <w:p w14:paraId="11B77BC1" w14:textId="6A0EFE2B" w:rsidR="00E26EC8" w:rsidRPr="00611612" w:rsidRDefault="00E26EC8" w:rsidP="00AE5FA1">
      <w:pPr>
        <w:ind w:firstLine="708"/>
        <w:jc w:val="both"/>
        <w:rPr>
          <w:szCs w:val="24"/>
          <w:lang w:eastAsia="en-US"/>
        </w:rPr>
      </w:pPr>
      <w:r w:rsidRPr="00611612">
        <w:rPr>
          <w:rFonts w:eastAsia="Times New Roman"/>
          <w:szCs w:val="24"/>
        </w:rPr>
        <w:t xml:space="preserve">Prácticamente todo lo que se hace en Internet, </w:t>
      </w:r>
      <w:r w:rsidR="00DA6735">
        <w:rPr>
          <w:rFonts w:eastAsia="Times New Roman"/>
          <w:szCs w:val="24"/>
        </w:rPr>
        <w:t xml:space="preserve">cualquier </w:t>
      </w:r>
      <w:r w:rsidRPr="00611612">
        <w:rPr>
          <w:rFonts w:eastAsia="Times New Roman"/>
          <w:szCs w:val="24"/>
        </w:rPr>
        <w:t>consulta, envío de mensajes, creación de contenido o compartir información</w:t>
      </w:r>
      <w:r w:rsidR="00DA6735">
        <w:rPr>
          <w:rFonts w:eastAsia="Times New Roman"/>
          <w:szCs w:val="24"/>
        </w:rPr>
        <w:t>,</w:t>
      </w:r>
      <w:r w:rsidRPr="00611612">
        <w:rPr>
          <w:rFonts w:eastAsia="Times New Roman"/>
          <w:szCs w:val="24"/>
        </w:rPr>
        <w:t xml:space="preserve"> </w:t>
      </w:r>
      <w:r w:rsidR="008A70C2">
        <w:rPr>
          <w:rFonts w:eastAsia="Times New Roman"/>
          <w:szCs w:val="24"/>
        </w:rPr>
        <w:t>ahonda</w:t>
      </w:r>
      <w:r w:rsidR="008A70C2" w:rsidRPr="00611612">
        <w:rPr>
          <w:rFonts w:eastAsia="Times New Roman"/>
          <w:szCs w:val="24"/>
        </w:rPr>
        <w:t xml:space="preserve"> </w:t>
      </w:r>
      <w:r w:rsidRPr="00611612">
        <w:rPr>
          <w:rFonts w:eastAsia="Times New Roman"/>
          <w:szCs w:val="24"/>
        </w:rPr>
        <w:t xml:space="preserve">la huella digital de cada usuario, </w:t>
      </w:r>
      <w:r w:rsidR="00C13F42">
        <w:rPr>
          <w:rFonts w:eastAsia="Times New Roman"/>
          <w:szCs w:val="24"/>
        </w:rPr>
        <w:t xml:space="preserve">un </w:t>
      </w:r>
      <w:r w:rsidR="008A2513">
        <w:rPr>
          <w:rFonts w:eastAsia="Times New Roman"/>
          <w:szCs w:val="24"/>
        </w:rPr>
        <w:t xml:space="preserve">rastro que </w:t>
      </w:r>
      <w:r w:rsidRPr="00611612">
        <w:rPr>
          <w:rFonts w:eastAsia="Times New Roman"/>
          <w:szCs w:val="24"/>
        </w:rPr>
        <w:t>dice mucho sobre su comportamiento en la Red. Esta identidad digital</w:t>
      </w:r>
      <w:r w:rsidRPr="00611612">
        <w:rPr>
          <w:szCs w:val="24"/>
        </w:rPr>
        <w:t xml:space="preserve"> “se construye a través de la actividad en </w:t>
      </w:r>
      <w:r w:rsidR="0087677A" w:rsidRPr="00611612">
        <w:rPr>
          <w:szCs w:val="24"/>
        </w:rPr>
        <w:t>I</w:t>
      </w:r>
      <w:r w:rsidRPr="00611612">
        <w:rPr>
          <w:szCs w:val="24"/>
        </w:rPr>
        <w:t xml:space="preserve">nternet, cuando aporta </w:t>
      </w:r>
      <w:r w:rsidR="0087677A" w:rsidRPr="00611612">
        <w:rPr>
          <w:szCs w:val="24"/>
        </w:rPr>
        <w:t>t</w:t>
      </w:r>
      <w:r w:rsidRPr="00611612">
        <w:rPr>
          <w:szCs w:val="24"/>
        </w:rPr>
        <w:t>extos, imágenes y vídeos a Internet, participando, en definitiva, del mundo web”</w:t>
      </w:r>
      <w:r w:rsidR="00141CFC">
        <w:rPr>
          <w:szCs w:val="24"/>
        </w:rPr>
        <w:t xml:space="preserve"> (</w:t>
      </w:r>
      <w:proofErr w:type="spellStart"/>
      <w:r w:rsidRPr="00611612">
        <w:rPr>
          <w:szCs w:val="24"/>
        </w:rPr>
        <w:t>Giones</w:t>
      </w:r>
      <w:proofErr w:type="spellEnd"/>
      <w:r w:rsidRPr="00611612">
        <w:rPr>
          <w:szCs w:val="24"/>
        </w:rPr>
        <w:t xml:space="preserve"> y Serrat</w:t>
      </w:r>
      <w:r w:rsidR="00141CFC">
        <w:rPr>
          <w:szCs w:val="24"/>
        </w:rPr>
        <w:t xml:space="preserve">, </w:t>
      </w:r>
      <w:r w:rsidRPr="00611612">
        <w:rPr>
          <w:szCs w:val="24"/>
        </w:rPr>
        <w:t>2010, p. 3). Implica un proceso permanente de ensayo y error (Gamero, 2009)</w:t>
      </w:r>
      <w:r w:rsidR="00B014D7">
        <w:rPr>
          <w:szCs w:val="24"/>
        </w:rPr>
        <w:t>. Y está</w:t>
      </w:r>
      <w:r w:rsidRPr="00611612">
        <w:rPr>
          <w:szCs w:val="24"/>
        </w:rPr>
        <w:t xml:space="preserve"> li</w:t>
      </w:r>
      <w:r w:rsidRPr="00611612">
        <w:rPr>
          <w:szCs w:val="24"/>
        </w:rPr>
        <w:softHyphen/>
        <w:t>gado a las acciones de los usuarios en los entornos digitales, a los avatares y perfiles en línea, a la información que se comparte en redes sociales, a los datos derivados de nuestros ob</w:t>
      </w:r>
      <w:r w:rsidRPr="00611612">
        <w:rPr>
          <w:szCs w:val="24"/>
        </w:rPr>
        <w:softHyphen/>
        <w:t>jetos digitales personales, etc. (</w:t>
      </w:r>
      <w:proofErr w:type="spellStart"/>
      <w:r w:rsidRPr="00611612">
        <w:rPr>
          <w:szCs w:val="24"/>
        </w:rPr>
        <w:t>Gabrielidis</w:t>
      </w:r>
      <w:proofErr w:type="spellEnd"/>
      <w:r w:rsidRPr="00611612">
        <w:rPr>
          <w:szCs w:val="24"/>
        </w:rPr>
        <w:t xml:space="preserve">, 2015). </w:t>
      </w:r>
    </w:p>
    <w:p w14:paraId="3AB1BE23" w14:textId="6B26CA28" w:rsidR="00E26EC8" w:rsidRDefault="00F12D06" w:rsidP="00AE5FA1">
      <w:pPr>
        <w:ind w:firstLine="708"/>
        <w:jc w:val="both"/>
        <w:rPr>
          <w:szCs w:val="24"/>
        </w:rPr>
      </w:pPr>
      <w:r>
        <w:rPr>
          <w:szCs w:val="24"/>
        </w:rPr>
        <w:t>Para ubicar la gestión de la identidad digital en el contexto de la competencia digital, Ferrari (2013) señala</w:t>
      </w:r>
      <w:r w:rsidR="000066AE">
        <w:rPr>
          <w:szCs w:val="24"/>
        </w:rPr>
        <w:t>,</w:t>
      </w:r>
      <w:r>
        <w:rPr>
          <w:szCs w:val="24"/>
        </w:rPr>
        <w:t xml:space="preserve"> derivado del proyecto </w:t>
      </w:r>
      <w:proofErr w:type="spellStart"/>
      <w:r>
        <w:rPr>
          <w:szCs w:val="24"/>
        </w:rPr>
        <w:t>DigComp</w:t>
      </w:r>
      <w:proofErr w:type="spellEnd"/>
      <w:r w:rsidR="000066AE">
        <w:rPr>
          <w:szCs w:val="24"/>
        </w:rPr>
        <w:t>,</w:t>
      </w:r>
      <w:r>
        <w:rPr>
          <w:szCs w:val="24"/>
        </w:rPr>
        <w:t xml:space="preserve"> que </w:t>
      </w:r>
      <w:r w:rsidR="00E26EC8" w:rsidRPr="00611612">
        <w:rPr>
          <w:szCs w:val="24"/>
        </w:rPr>
        <w:t>la competencia digital se integra por cinco áreas, que en su conjunto deriva</w:t>
      </w:r>
      <w:r w:rsidR="008017FF" w:rsidRPr="00611612">
        <w:rPr>
          <w:szCs w:val="24"/>
        </w:rPr>
        <w:t>n</w:t>
      </w:r>
      <w:r w:rsidR="00E26EC8" w:rsidRPr="00611612">
        <w:rPr>
          <w:szCs w:val="24"/>
        </w:rPr>
        <w:t xml:space="preserve"> en 21 competencias</w:t>
      </w:r>
      <w:r w:rsidR="002C1BCB">
        <w:rPr>
          <w:szCs w:val="24"/>
        </w:rPr>
        <w:t xml:space="preserve"> (ver tabla 1), </w:t>
      </w:r>
      <w:r w:rsidR="00E26EC8" w:rsidRPr="00611612">
        <w:rPr>
          <w:szCs w:val="24"/>
        </w:rPr>
        <w:t xml:space="preserve">entre ellas la competencia </w:t>
      </w:r>
      <w:r w:rsidR="008017FF" w:rsidRPr="00611612">
        <w:rPr>
          <w:szCs w:val="24"/>
        </w:rPr>
        <w:t>2.6</w:t>
      </w:r>
      <w:r w:rsidR="00FC7316">
        <w:rPr>
          <w:szCs w:val="24"/>
        </w:rPr>
        <w:t>:</w:t>
      </w:r>
      <w:r w:rsidR="00E26EC8" w:rsidRPr="00611612">
        <w:rPr>
          <w:szCs w:val="24"/>
        </w:rPr>
        <w:t xml:space="preserve"> gestión de la identidad digital</w:t>
      </w:r>
      <w:r w:rsidR="00FC7316">
        <w:rPr>
          <w:szCs w:val="24"/>
        </w:rPr>
        <w:t xml:space="preserve">. </w:t>
      </w:r>
    </w:p>
    <w:p w14:paraId="5BE8799D" w14:textId="670845B7" w:rsidR="001355E9" w:rsidRDefault="001355E9" w:rsidP="005D671D">
      <w:pPr>
        <w:jc w:val="both"/>
        <w:rPr>
          <w:szCs w:val="24"/>
        </w:rPr>
      </w:pPr>
    </w:p>
    <w:p w14:paraId="43675A8B" w14:textId="6F0950E6" w:rsidR="00620953" w:rsidRDefault="00620953" w:rsidP="005D671D">
      <w:pPr>
        <w:jc w:val="both"/>
        <w:rPr>
          <w:szCs w:val="24"/>
        </w:rPr>
      </w:pPr>
    </w:p>
    <w:p w14:paraId="53716F8E" w14:textId="41D178EC" w:rsidR="00620953" w:rsidRDefault="00620953" w:rsidP="005D671D">
      <w:pPr>
        <w:jc w:val="both"/>
        <w:rPr>
          <w:szCs w:val="24"/>
        </w:rPr>
      </w:pPr>
    </w:p>
    <w:p w14:paraId="1C18C383" w14:textId="7D1140E4" w:rsidR="00620953" w:rsidRDefault="00620953" w:rsidP="005D671D">
      <w:pPr>
        <w:jc w:val="both"/>
        <w:rPr>
          <w:szCs w:val="24"/>
        </w:rPr>
      </w:pPr>
    </w:p>
    <w:p w14:paraId="19F375E6" w14:textId="2BFEB0D4" w:rsidR="00620953" w:rsidRDefault="00620953" w:rsidP="005D671D">
      <w:pPr>
        <w:jc w:val="both"/>
        <w:rPr>
          <w:szCs w:val="24"/>
        </w:rPr>
      </w:pPr>
    </w:p>
    <w:p w14:paraId="64D2784D" w14:textId="795E0028" w:rsidR="00620953" w:rsidRDefault="00620953" w:rsidP="005D671D">
      <w:pPr>
        <w:jc w:val="both"/>
        <w:rPr>
          <w:szCs w:val="24"/>
        </w:rPr>
      </w:pPr>
    </w:p>
    <w:p w14:paraId="2638E4BC" w14:textId="6FABD0D8" w:rsidR="00620953" w:rsidRDefault="00620953" w:rsidP="005D671D">
      <w:pPr>
        <w:jc w:val="both"/>
        <w:rPr>
          <w:szCs w:val="24"/>
        </w:rPr>
      </w:pPr>
    </w:p>
    <w:p w14:paraId="2D77D26D" w14:textId="68D05F0F" w:rsidR="00620953" w:rsidRDefault="00620953" w:rsidP="005D671D">
      <w:pPr>
        <w:jc w:val="both"/>
        <w:rPr>
          <w:szCs w:val="24"/>
        </w:rPr>
      </w:pPr>
    </w:p>
    <w:p w14:paraId="1CDBBCE2" w14:textId="77777777" w:rsidR="00620953" w:rsidRDefault="00620953" w:rsidP="005D671D">
      <w:pPr>
        <w:jc w:val="both"/>
        <w:rPr>
          <w:szCs w:val="24"/>
        </w:rPr>
      </w:pPr>
    </w:p>
    <w:p w14:paraId="42676877" w14:textId="4FD89422" w:rsidR="005D671D" w:rsidRDefault="005D671D" w:rsidP="00405D46">
      <w:pPr>
        <w:jc w:val="center"/>
        <w:rPr>
          <w:szCs w:val="24"/>
        </w:rPr>
      </w:pPr>
      <w:r w:rsidRPr="00405D46">
        <w:rPr>
          <w:b/>
          <w:bCs/>
          <w:szCs w:val="24"/>
        </w:rPr>
        <w:lastRenderedPageBreak/>
        <w:t>Tabla 1</w:t>
      </w:r>
      <w:r>
        <w:rPr>
          <w:szCs w:val="24"/>
        </w:rPr>
        <w:t>.</w:t>
      </w:r>
      <w:r w:rsidR="002C1BCB">
        <w:rPr>
          <w:szCs w:val="24"/>
        </w:rPr>
        <w:t xml:space="preserve"> </w:t>
      </w:r>
      <w:r>
        <w:rPr>
          <w:szCs w:val="24"/>
        </w:rPr>
        <w:t>Áreas</w:t>
      </w:r>
      <w:r w:rsidR="002C1BCB">
        <w:rPr>
          <w:szCs w:val="24"/>
        </w:rPr>
        <w:t xml:space="preserve"> </w:t>
      </w:r>
      <w:r>
        <w:rPr>
          <w:szCs w:val="24"/>
        </w:rPr>
        <w:t>de competencias y competencias digitales</w:t>
      </w:r>
    </w:p>
    <w:tbl>
      <w:tblPr>
        <w:tblStyle w:val="Tablaconcuadrcula"/>
        <w:tblW w:w="0" w:type="auto"/>
        <w:jc w:val="center"/>
        <w:tblInd w:w="0" w:type="dxa"/>
        <w:tblLook w:val="04A0" w:firstRow="1" w:lastRow="0" w:firstColumn="1" w:lastColumn="0" w:noHBand="0" w:noVBand="1"/>
      </w:tblPr>
      <w:tblGrid>
        <w:gridCol w:w="2126"/>
        <w:gridCol w:w="5954"/>
      </w:tblGrid>
      <w:tr w:rsidR="003F5A58" w:rsidRPr="004E3B11" w14:paraId="7C416B96" w14:textId="77777777" w:rsidTr="00405D46">
        <w:trPr>
          <w:jc w:val="center"/>
        </w:trPr>
        <w:tc>
          <w:tcPr>
            <w:tcW w:w="2126" w:type="dxa"/>
          </w:tcPr>
          <w:p w14:paraId="62CCCC4A" w14:textId="4C086B39" w:rsidR="003F5A58" w:rsidRPr="004E3B11" w:rsidRDefault="002F63FC" w:rsidP="00AE5FA1">
            <w:pPr>
              <w:jc w:val="both"/>
              <w:rPr>
                <w:szCs w:val="24"/>
              </w:rPr>
            </w:pPr>
            <w:r w:rsidRPr="004E3B11">
              <w:rPr>
                <w:szCs w:val="24"/>
              </w:rPr>
              <w:t>Área</w:t>
            </w:r>
          </w:p>
        </w:tc>
        <w:tc>
          <w:tcPr>
            <w:tcW w:w="5954" w:type="dxa"/>
          </w:tcPr>
          <w:p w14:paraId="65C61C88" w14:textId="11648621" w:rsidR="003F5A58" w:rsidRPr="004E3B11" w:rsidRDefault="002F63FC" w:rsidP="00AE5FA1">
            <w:pPr>
              <w:jc w:val="both"/>
              <w:rPr>
                <w:szCs w:val="24"/>
              </w:rPr>
            </w:pPr>
            <w:r w:rsidRPr="004E3B11">
              <w:rPr>
                <w:szCs w:val="24"/>
              </w:rPr>
              <w:t>Competencia</w:t>
            </w:r>
          </w:p>
        </w:tc>
      </w:tr>
      <w:tr w:rsidR="002F63FC" w:rsidRPr="004E3B11" w14:paraId="2854A3AB" w14:textId="77777777" w:rsidTr="00C51DD2">
        <w:trPr>
          <w:jc w:val="center"/>
        </w:trPr>
        <w:tc>
          <w:tcPr>
            <w:tcW w:w="2126" w:type="dxa"/>
            <w:vMerge w:val="restart"/>
          </w:tcPr>
          <w:p w14:paraId="74C9660E" w14:textId="674A897A" w:rsidR="002F63FC" w:rsidRPr="004E3B11" w:rsidRDefault="002F63FC" w:rsidP="00AE5FA1">
            <w:pPr>
              <w:jc w:val="both"/>
              <w:rPr>
                <w:szCs w:val="24"/>
              </w:rPr>
            </w:pPr>
            <w:r w:rsidRPr="004E3B11">
              <w:rPr>
                <w:i/>
                <w:iCs/>
              </w:rPr>
              <w:t>1)</w:t>
            </w:r>
            <w:r w:rsidRPr="004E3B11">
              <w:t xml:space="preserve"> Información</w:t>
            </w:r>
          </w:p>
        </w:tc>
        <w:tc>
          <w:tcPr>
            <w:tcW w:w="5954" w:type="dxa"/>
          </w:tcPr>
          <w:p w14:paraId="6D5D1DFF" w14:textId="05C1361B" w:rsidR="002F63FC" w:rsidRPr="004E3B11" w:rsidRDefault="002F63FC" w:rsidP="00AE5FA1">
            <w:pPr>
              <w:jc w:val="both"/>
              <w:rPr>
                <w:szCs w:val="24"/>
              </w:rPr>
            </w:pPr>
            <w:r w:rsidRPr="004E3B11">
              <w:rPr>
                <w:i/>
                <w:iCs/>
              </w:rPr>
              <w:t>1.1)</w:t>
            </w:r>
            <w:r w:rsidRPr="004E3B11">
              <w:t xml:space="preserve"> Navegación, búsqueda y filtrado de información</w:t>
            </w:r>
          </w:p>
        </w:tc>
      </w:tr>
      <w:tr w:rsidR="002F63FC" w:rsidRPr="004E3B11" w14:paraId="1E1A9074" w14:textId="77777777" w:rsidTr="00C51DD2">
        <w:trPr>
          <w:jc w:val="center"/>
        </w:trPr>
        <w:tc>
          <w:tcPr>
            <w:tcW w:w="2126" w:type="dxa"/>
            <w:vMerge/>
          </w:tcPr>
          <w:p w14:paraId="52179D7A" w14:textId="77777777" w:rsidR="002F63FC" w:rsidRPr="004E3B11" w:rsidRDefault="002F63FC" w:rsidP="00AE5FA1">
            <w:pPr>
              <w:jc w:val="both"/>
              <w:rPr>
                <w:szCs w:val="24"/>
              </w:rPr>
            </w:pPr>
          </w:p>
        </w:tc>
        <w:tc>
          <w:tcPr>
            <w:tcW w:w="5954" w:type="dxa"/>
          </w:tcPr>
          <w:p w14:paraId="6F0140A9" w14:textId="580A5ED1" w:rsidR="002F63FC" w:rsidRPr="004E3B11" w:rsidRDefault="002F63FC" w:rsidP="00AE5FA1">
            <w:pPr>
              <w:jc w:val="both"/>
              <w:rPr>
                <w:szCs w:val="24"/>
              </w:rPr>
            </w:pPr>
            <w:r w:rsidRPr="004E3B11">
              <w:rPr>
                <w:i/>
                <w:iCs/>
              </w:rPr>
              <w:t>1.2)</w:t>
            </w:r>
            <w:r w:rsidRPr="004E3B11">
              <w:t xml:space="preserve"> Evaluación de la información</w:t>
            </w:r>
          </w:p>
        </w:tc>
      </w:tr>
      <w:tr w:rsidR="002F63FC" w:rsidRPr="004E3B11" w14:paraId="66DDE6F6" w14:textId="77777777" w:rsidTr="00C51DD2">
        <w:trPr>
          <w:jc w:val="center"/>
        </w:trPr>
        <w:tc>
          <w:tcPr>
            <w:tcW w:w="2126" w:type="dxa"/>
            <w:vMerge/>
          </w:tcPr>
          <w:p w14:paraId="7C246BC2" w14:textId="77777777" w:rsidR="002F63FC" w:rsidRPr="004E3B11" w:rsidRDefault="002F63FC" w:rsidP="00AE5FA1">
            <w:pPr>
              <w:jc w:val="both"/>
              <w:rPr>
                <w:szCs w:val="24"/>
              </w:rPr>
            </w:pPr>
          </w:p>
        </w:tc>
        <w:tc>
          <w:tcPr>
            <w:tcW w:w="5954" w:type="dxa"/>
          </w:tcPr>
          <w:p w14:paraId="1C46E578" w14:textId="6881D662" w:rsidR="002F63FC" w:rsidRPr="004E3B11" w:rsidRDefault="002F63FC" w:rsidP="00AE5FA1">
            <w:pPr>
              <w:jc w:val="both"/>
              <w:rPr>
                <w:szCs w:val="24"/>
              </w:rPr>
            </w:pPr>
            <w:r w:rsidRPr="004E3B11">
              <w:rPr>
                <w:i/>
                <w:iCs/>
              </w:rPr>
              <w:t>1.3)</w:t>
            </w:r>
            <w:r w:rsidRPr="004E3B11">
              <w:t xml:space="preserve"> Almacenamiento y recuperación de la información</w:t>
            </w:r>
          </w:p>
        </w:tc>
      </w:tr>
      <w:tr w:rsidR="002F63FC" w:rsidRPr="004E3B11" w14:paraId="65D37E9B" w14:textId="77777777" w:rsidTr="00987420">
        <w:trPr>
          <w:jc w:val="center"/>
        </w:trPr>
        <w:tc>
          <w:tcPr>
            <w:tcW w:w="2126" w:type="dxa"/>
            <w:vMerge w:val="restart"/>
          </w:tcPr>
          <w:p w14:paraId="69F25850" w14:textId="671DC711" w:rsidR="002F63FC" w:rsidRPr="004E3B11" w:rsidRDefault="002F63FC" w:rsidP="00AE5FA1">
            <w:pPr>
              <w:jc w:val="both"/>
              <w:rPr>
                <w:szCs w:val="24"/>
              </w:rPr>
            </w:pPr>
            <w:r w:rsidRPr="004E3B11">
              <w:rPr>
                <w:i/>
                <w:iCs/>
              </w:rPr>
              <w:t>2)</w:t>
            </w:r>
            <w:r w:rsidRPr="004E3B11">
              <w:t xml:space="preserve"> Comunicación</w:t>
            </w:r>
          </w:p>
        </w:tc>
        <w:tc>
          <w:tcPr>
            <w:tcW w:w="5954" w:type="dxa"/>
          </w:tcPr>
          <w:p w14:paraId="1132D2F3" w14:textId="7A1DE908" w:rsidR="002F63FC" w:rsidRPr="004E3B11" w:rsidRDefault="002F63FC" w:rsidP="00AE5FA1">
            <w:pPr>
              <w:jc w:val="both"/>
              <w:rPr>
                <w:szCs w:val="24"/>
              </w:rPr>
            </w:pPr>
            <w:r w:rsidRPr="004E3B11">
              <w:rPr>
                <w:i/>
                <w:iCs/>
              </w:rPr>
              <w:t>2.1)</w:t>
            </w:r>
            <w:r w:rsidRPr="004E3B11">
              <w:t xml:space="preserve"> Interacción mediante nuevas tecnologías</w:t>
            </w:r>
          </w:p>
        </w:tc>
      </w:tr>
      <w:tr w:rsidR="002F63FC" w:rsidRPr="004E3B11" w14:paraId="38318D42" w14:textId="77777777" w:rsidTr="00987420">
        <w:trPr>
          <w:jc w:val="center"/>
        </w:trPr>
        <w:tc>
          <w:tcPr>
            <w:tcW w:w="2126" w:type="dxa"/>
            <w:vMerge/>
          </w:tcPr>
          <w:p w14:paraId="360A5CD0" w14:textId="77777777" w:rsidR="002F63FC" w:rsidRPr="004E3B11" w:rsidRDefault="002F63FC" w:rsidP="00AE5FA1">
            <w:pPr>
              <w:jc w:val="both"/>
              <w:rPr>
                <w:szCs w:val="24"/>
              </w:rPr>
            </w:pPr>
          </w:p>
        </w:tc>
        <w:tc>
          <w:tcPr>
            <w:tcW w:w="5954" w:type="dxa"/>
          </w:tcPr>
          <w:p w14:paraId="46975F58" w14:textId="167AA523" w:rsidR="002F63FC" w:rsidRPr="004E3B11" w:rsidRDefault="002F63FC" w:rsidP="00AE5FA1">
            <w:pPr>
              <w:jc w:val="both"/>
              <w:rPr>
                <w:szCs w:val="24"/>
              </w:rPr>
            </w:pPr>
            <w:r w:rsidRPr="004E3B11">
              <w:rPr>
                <w:i/>
                <w:iCs/>
              </w:rPr>
              <w:t>2.2)</w:t>
            </w:r>
            <w:r w:rsidRPr="004E3B11">
              <w:t xml:space="preserve"> Compartir información y contenidos</w:t>
            </w:r>
          </w:p>
        </w:tc>
      </w:tr>
      <w:tr w:rsidR="002F63FC" w:rsidRPr="004E3B11" w14:paraId="3D399230" w14:textId="77777777" w:rsidTr="001355E9">
        <w:trPr>
          <w:jc w:val="center"/>
        </w:trPr>
        <w:tc>
          <w:tcPr>
            <w:tcW w:w="2126" w:type="dxa"/>
            <w:vMerge/>
          </w:tcPr>
          <w:p w14:paraId="3ED3DF4F" w14:textId="77777777" w:rsidR="002F63FC" w:rsidRPr="004E3B11" w:rsidRDefault="002F63FC" w:rsidP="00AE5FA1">
            <w:pPr>
              <w:jc w:val="both"/>
              <w:rPr>
                <w:szCs w:val="24"/>
              </w:rPr>
            </w:pPr>
          </w:p>
        </w:tc>
        <w:tc>
          <w:tcPr>
            <w:tcW w:w="5954" w:type="dxa"/>
          </w:tcPr>
          <w:p w14:paraId="612AACF1" w14:textId="72F75B68" w:rsidR="002F63FC" w:rsidRPr="004E3B11" w:rsidRDefault="002F63FC" w:rsidP="00AE5FA1">
            <w:pPr>
              <w:jc w:val="both"/>
            </w:pPr>
            <w:r w:rsidRPr="004E3B11">
              <w:rPr>
                <w:i/>
                <w:iCs/>
              </w:rPr>
              <w:t>2.3)</w:t>
            </w:r>
            <w:r w:rsidRPr="004E3B11">
              <w:t xml:space="preserve"> Participación ciudadana en línea</w:t>
            </w:r>
          </w:p>
        </w:tc>
      </w:tr>
      <w:tr w:rsidR="002F63FC" w:rsidRPr="004E3B11" w14:paraId="4A6EA321" w14:textId="77777777" w:rsidTr="001355E9">
        <w:trPr>
          <w:jc w:val="center"/>
        </w:trPr>
        <w:tc>
          <w:tcPr>
            <w:tcW w:w="2126" w:type="dxa"/>
            <w:vMerge/>
          </w:tcPr>
          <w:p w14:paraId="01635FE5" w14:textId="77777777" w:rsidR="002F63FC" w:rsidRPr="004E3B11" w:rsidRDefault="002F63FC" w:rsidP="00AE5FA1">
            <w:pPr>
              <w:jc w:val="both"/>
              <w:rPr>
                <w:szCs w:val="24"/>
              </w:rPr>
            </w:pPr>
          </w:p>
        </w:tc>
        <w:tc>
          <w:tcPr>
            <w:tcW w:w="5954" w:type="dxa"/>
          </w:tcPr>
          <w:p w14:paraId="5C6283FF" w14:textId="0BCA825A" w:rsidR="002F63FC" w:rsidRPr="004E3B11" w:rsidRDefault="002F63FC" w:rsidP="00AE5FA1">
            <w:pPr>
              <w:jc w:val="both"/>
            </w:pPr>
            <w:r w:rsidRPr="004E3B11">
              <w:rPr>
                <w:i/>
                <w:iCs/>
              </w:rPr>
              <w:t>2.4)</w:t>
            </w:r>
            <w:r w:rsidRPr="004E3B11">
              <w:t xml:space="preserve"> Colaboración mediante canales digitales</w:t>
            </w:r>
          </w:p>
        </w:tc>
      </w:tr>
      <w:tr w:rsidR="002F63FC" w:rsidRPr="004E3B11" w14:paraId="66AC27D5" w14:textId="77777777" w:rsidTr="001355E9">
        <w:trPr>
          <w:jc w:val="center"/>
        </w:trPr>
        <w:tc>
          <w:tcPr>
            <w:tcW w:w="2126" w:type="dxa"/>
            <w:vMerge/>
          </w:tcPr>
          <w:p w14:paraId="2786EE7F" w14:textId="77777777" w:rsidR="002F63FC" w:rsidRPr="004E3B11" w:rsidRDefault="002F63FC" w:rsidP="00AE5FA1">
            <w:pPr>
              <w:jc w:val="both"/>
              <w:rPr>
                <w:szCs w:val="24"/>
              </w:rPr>
            </w:pPr>
          </w:p>
        </w:tc>
        <w:tc>
          <w:tcPr>
            <w:tcW w:w="5954" w:type="dxa"/>
          </w:tcPr>
          <w:p w14:paraId="7E7842EB" w14:textId="49D1AC44" w:rsidR="002F63FC" w:rsidRPr="004E3B11" w:rsidRDefault="002F63FC" w:rsidP="00AE5FA1">
            <w:pPr>
              <w:jc w:val="both"/>
            </w:pPr>
            <w:r w:rsidRPr="004E3B11">
              <w:rPr>
                <w:i/>
                <w:iCs/>
              </w:rPr>
              <w:t>2.5)</w:t>
            </w:r>
            <w:r w:rsidRPr="004E3B11">
              <w:t xml:space="preserve"> Netiqueta</w:t>
            </w:r>
          </w:p>
        </w:tc>
      </w:tr>
      <w:tr w:rsidR="002F63FC" w:rsidRPr="004E3B11" w14:paraId="26CD8B80" w14:textId="77777777" w:rsidTr="001355E9">
        <w:trPr>
          <w:jc w:val="center"/>
        </w:trPr>
        <w:tc>
          <w:tcPr>
            <w:tcW w:w="2126" w:type="dxa"/>
            <w:vMerge/>
          </w:tcPr>
          <w:p w14:paraId="5FF3BB00" w14:textId="77777777" w:rsidR="002F63FC" w:rsidRPr="004E3B11" w:rsidRDefault="002F63FC" w:rsidP="00AE5FA1">
            <w:pPr>
              <w:jc w:val="both"/>
              <w:rPr>
                <w:szCs w:val="24"/>
              </w:rPr>
            </w:pPr>
          </w:p>
        </w:tc>
        <w:tc>
          <w:tcPr>
            <w:tcW w:w="5954" w:type="dxa"/>
          </w:tcPr>
          <w:p w14:paraId="2459DF05" w14:textId="3C815CCB" w:rsidR="002F63FC" w:rsidRPr="004E3B11" w:rsidRDefault="002F63FC" w:rsidP="00AE5FA1">
            <w:pPr>
              <w:jc w:val="both"/>
            </w:pPr>
            <w:r w:rsidRPr="004E3B11">
              <w:rPr>
                <w:i/>
              </w:rPr>
              <w:t>2.6) Gestión de la identidad digital</w:t>
            </w:r>
          </w:p>
        </w:tc>
      </w:tr>
      <w:tr w:rsidR="002F63FC" w:rsidRPr="004E3B11" w14:paraId="6C869D6B" w14:textId="77777777" w:rsidTr="001355E9">
        <w:trPr>
          <w:jc w:val="center"/>
        </w:trPr>
        <w:tc>
          <w:tcPr>
            <w:tcW w:w="2126" w:type="dxa"/>
            <w:vMerge w:val="restart"/>
          </w:tcPr>
          <w:p w14:paraId="0E068B02" w14:textId="451C3A2C" w:rsidR="002F63FC" w:rsidRPr="004E3B11" w:rsidRDefault="002F63FC" w:rsidP="00405D46">
            <w:pPr>
              <w:rPr>
                <w:szCs w:val="24"/>
              </w:rPr>
            </w:pPr>
            <w:r w:rsidRPr="004E3B11">
              <w:rPr>
                <w:i/>
                <w:iCs/>
              </w:rPr>
              <w:t>3)</w:t>
            </w:r>
            <w:r w:rsidRPr="004E3B11">
              <w:t xml:space="preserve"> Creación de contenido</w:t>
            </w:r>
          </w:p>
        </w:tc>
        <w:tc>
          <w:tcPr>
            <w:tcW w:w="5954" w:type="dxa"/>
          </w:tcPr>
          <w:p w14:paraId="2C0F92FC" w14:textId="063BBAFE" w:rsidR="002F63FC" w:rsidRPr="004E3B11" w:rsidRDefault="002F63FC" w:rsidP="002F63FC">
            <w:pPr>
              <w:jc w:val="both"/>
              <w:rPr>
                <w:i/>
              </w:rPr>
            </w:pPr>
            <w:r w:rsidRPr="004E3B11">
              <w:rPr>
                <w:i/>
                <w:iCs/>
              </w:rPr>
              <w:t>3.1)</w:t>
            </w:r>
            <w:r w:rsidRPr="004E3B11">
              <w:t xml:space="preserve"> Desarrollo de contenidos</w:t>
            </w:r>
          </w:p>
        </w:tc>
      </w:tr>
      <w:tr w:rsidR="002F63FC" w:rsidRPr="004E3B11" w14:paraId="48F93A10" w14:textId="77777777" w:rsidTr="001355E9">
        <w:trPr>
          <w:jc w:val="center"/>
        </w:trPr>
        <w:tc>
          <w:tcPr>
            <w:tcW w:w="2126" w:type="dxa"/>
            <w:vMerge/>
          </w:tcPr>
          <w:p w14:paraId="4A32686A" w14:textId="77777777" w:rsidR="002F63FC" w:rsidRPr="004E3B11" w:rsidRDefault="002F63FC" w:rsidP="002F63FC">
            <w:pPr>
              <w:jc w:val="both"/>
            </w:pPr>
          </w:p>
        </w:tc>
        <w:tc>
          <w:tcPr>
            <w:tcW w:w="5954" w:type="dxa"/>
          </w:tcPr>
          <w:p w14:paraId="0ADC8579" w14:textId="7FB963EF" w:rsidR="002F63FC" w:rsidRPr="004E3B11" w:rsidRDefault="002F63FC" w:rsidP="002F63FC">
            <w:pPr>
              <w:jc w:val="both"/>
              <w:rPr>
                <w:i/>
              </w:rPr>
            </w:pPr>
            <w:r w:rsidRPr="004E3B11">
              <w:rPr>
                <w:i/>
                <w:iCs/>
              </w:rPr>
              <w:t>3.2)</w:t>
            </w:r>
            <w:r w:rsidRPr="004E3B11">
              <w:t xml:space="preserve"> Integración y reestructuración</w:t>
            </w:r>
          </w:p>
        </w:tc>
      </w:tr>
      <w:tr w:rsidR="002F63FC" w:rsidRPr="004E3B11" w14:paraId="4B588741" w14:textId="77777777" w:rsidTr="001355E9">
        <w:trPr>
          <w:jc w:val="center"/>
        </w:trPr>
        <w:tc>
          <w:tcPr>
            <w:tcW w:w="2126" w:type="dxa"/>
            <w:vMerge/>
          </w:tcPr>
          <w:p w14:paraId="2AA8C8E5" w14:textId="77777777" w:rsidR="002F63FC" w:rsidRPr="004E3B11" w:rsidRDefault="002F63FC" w:rsidP="002F63FC">
            <w:pPr>
              <w:jc w:val="both"/>
            </w:pPr>
          </w:p>
        </w:tc>
        <w:tc>
          <w:tcPr>
            <w:tcW w:w="5954" w:type="dxa"/>
          </w:tcPr>
          <w:p w14:paraId="282FC2FF" w14:textId="59AA923F" w:rsidR="002F63FC" w:rsidRPr="004E3B11" w:rsidRDefault="002F63FC" w:rsidP="002F63FC">
            <w:pPr>
              <w:jc w:val="both"/>
              <w:rPr>
                <w:i/>
              </w:rPr>
            </w:pPr>
            <w:r w:rsidRPr="004E3B11">
              <w:rPr>
                <w:i/>
                <w:iCs/>
              </w:rPr>
              <w:t>3.3)</w:t>
            </w:r>
            <w:r w:rsidRPr="004E3B11">
              <w:t xml:space="preserve"> Derechos de autor y licencias</w:t>
            </w:r>
          </w:p>
        </w:tc>
      </w:tr>
      <w:tr w:rsidR="002F63FC" w:rsidRPr="004E3B11" w14:paraId="13C482FA" w14:textId="77777777" w:rsidTr="001355E9">
        <w:trPr>
          <w:jc w:val="center"/>
        </w:trPr>
        <w:tc>
          <w:tcPr>
            <w:tcW w:w="2126" w:type="dxa"/>
            <w:vMerge/>
          </w:tcPr>
          <w:p w14:paraId="47D3C744" w14:textId="77777777" w:rsidR="002F63FC" w:rsidRPr="004E3B11" w:rsidRDefault="002F63FC" w:rsidP="002F63FC">
            <w:pPr>
              <w:jc w:val="both"/>
            </w:pPr>
          </w:p>
        </w:tc>
        <w:tc>
          <w:tcPr>
            <w:tcW w:w="5954" w:type="dxa"/>
          </w:tcPr>
          <w:p w14:paraId="2290456F" w14:textId="3BA8E6C9" w:rsidR="002F63FC" w:rsidRPr="004E3B11" w:rsidRDefault="002F63FC" w:rsidP="002F63FC">
            <w:pPr>
              <w:jc w:val="both"/>
              <w:rPr>
                <w:i/>
              </w:rPr>
            </w:pPr>
            <w:r w:rsidRPr="004E3B11">
              <w:rPr>
                <w:i/>
                <w:iCs/>
              </w:rPr>
              <w:t>3.4)</w:t>
            </w:r>
            <w:r w:rsidRPr="004E3B11">
              <w:t xml:space="preserve"> Programación</w:t>
            </w:r>
          </w:p>
        </w:tc>
      </w:tr>
      <w:tr w:rsidR="002F63FC" w:rsidRPr="004E3B11" w14:paraId="17C1E913" w14:textId="77777777" w:rsidTr="001355E9">
        <w:trPr>
          <w:jc w:val="center"/>
        </w:trPr>
        <w:tc>
          <w:tcPr>
            <w:tcW w:w="2126" w:type="dxa"/>
            <w:vMerge w:val="restart"/>
          </w:tcPr>
          <w:p w14:paraId="0B343833" w14:textId="66F07BA7" w:rsidR="002F63FC" w:rsidRPr="004E3B11" w:rsidRDefault="002F63FC" w:rsidP="002F63FC">
            <w:pPr>
              <w:jc w:val="both"/>
            </w:pPr>
            <w:r w:rsidRPr="004E3B11">
              <w:rPr>
                <w:i/>
              </w:rPr>
              <w:t>4)</w:t>
            </w:r>
            <w:r w:rsidRPr="004E3B11">
              <w:rPr>
                <w:iCs/>
              </w:rPr>
              <w:t xml:space="preserve"> Seguridad</w:t>
            </w:r>
          </w:p>
        </w:tc>
        <w:tc>
          <w:tcPr>
            <w:tcW w:w="5954" w:type="dxa"/>
          </w:tcPr>
          <w:p w14:paraId="6D5CAF67" w14:textId="79D00050" w:rsidR="002F63FC" w:rsidRPr="004E3B11" w:rsidRDefault="002F63FC" w:rsidP="002F63FC">
            <w:pPr>
              <w:jc w:val="both"/>
            </w:pPr>
            <w:r w:rsidRPr="004E3B11">
              <w:rPr>
                <w:i/>
              </w:rPr>
              <w:t>4.1)</w:t>
            </w:r>
            <w:r w:rsidRPr="004E3B11">
              <w:rPr>
                <w:iCs/>
              </w:rPr>
              <w:t xml:space="preserve"> Protección de dispositivos</w:t>
            </w:r>
          </w:p>
        </w:tc>
      </w:tr>
      <w:tr w:rsidR="002F63FC" w:rsidRPr="004E3B11" w14:paraId="1A01B5D9" w14:textId="77777777" w:rsidTr="001355E9">
        <w:trPr>
          <w:jc w:val="center"/>
        </w:trPr>
        <w:tc>
          <w:tcPr>
            <w:tcW w:w="2126" w:type="dxa"/>
            <w:vMerge/>
          </w:tcPr>
          <w:p w14:paraId="73F67F57" w14:textId="77777777" w:rsidR="002F63FC" w:rsidRPr="004E3B11" w:rsidRDefault="002F63FC" w:rsidP="002F63FC">
            <w:pPr>
              <w:jc w:val="both"/>
            </w:pPr>
          </w:p>
        </w:tc>
        <w:tc>
          <w:tcPr>
            <w:tcW w:w="5954" w:type="dxa"/>
          </w:tcPr>
          <w:p w14:paraId="52802B15" w14:textId="4BEA6275" w:rsidR="002F63FC" w:rsidRPr="004E3B11" w:rsidRDefault="002F63FC" w:rsidP="002F63FC">
            <w:pPr>
              <w:jc w:val="both"/>
            </w:pPr>
            <w:r w:rsidRPr="004E3B11">
              <w:rPr>
                <w:i/>
              </w:rPr>
              <w:t>4.2)</w:t>
            </w:r>
            <w:r w:rsidRPr="004E3B11">
              <w:rPr>
                <w:iCs/>
              </w:rPr>
              <w:t xml:space="preserve"> Protección de datos personales</w:t>
            </w:r>
          </w:p>
        </w:tc>
      </w:tr>
      <w:tr w:rsidR="002F63FC" w:rsidRPr="004E3B11" w14:paraId="775B689E" w14:textId="77777777" w:rsidTr="001355E9">
        <w:trPr>
          <w:jc w:val="center"/>
        </w:trPr>
        <w:tc>
          <w:tcPr>
            <w:tcW w:w="2126" w:type="dxa"/>
            <w:vMerge/>
          </w:tcPr>
          <w:p w14:paraId="0D7113F2" w14:textId="77777777" w:rsidR="002F63FC" w:rsidRPr="004E3B11" w:rsidRDefault="002F63FC" w:rsidP="002F63FC">
            <w:pPr>
              <w:jc w:val="both"/>
            </w:pPr>
          </w:p>
        </w:tc>
        <w:tc>
          <w:tcPr>
            <w:tcW w:w="5954" w:type="dxa"/>
          </w:tcPr>
          <w:p w14:paraId="4616E4FC" w14:textId="105C9C71" w:rsidR="002F63FC" w:rsidRPr="004E3B11" w:rsidRDefault="002F63FC" w:rsidP="002F63FC">
            <w:pPr>
              <w:jc w:val="both"/>
              <w:rPr>
                <w:iCs/>
              </w:rPr>
            </w:pPr>
            <w:r w:rsidRPr="004E3B11">
              <w:rPr>
                <w:i/>
              </w:rPr>
              <w:t>4.3)</w:t>
            </w:r>
            <w:r w:rsidRPr="004E3B11">
              <w:rPr>
                <w:iCs/>
              </w:rPr>
              <w:t xml:space="preserve"> Protección de la salud</w:t>
            </w:r>
          </w:p>
        </w:tc>
      </w:tr>
      <w:tr w:rsidR="002F63FC" w:rsidRPr="004E3B11" w14:paraId="25225DCF" w14:textId="77777777" w:rsidTr="001355E9">
        <w:trPr>
          <w:jc w:val="center"/>
        </w:trPr>
        <w:tc>
          <w:tcPr>
            <w:tcW w:w="2126" w:type="dxa"/>
            <w:vMerge/>
          </w:tcPr>
          <w:p w14:paraId="324702AF" w14:textId="77777777" w:rsidR="002F63FC" w:rsidRPr="004E3B11" w:rsidRDefault="002F63FC" w:rsidP="002F63FC">
            <w:pPr>
              <w:jc w:val="both"/>
            </w:pPr>
          </w:p>
        </w:tc>
        <w:tc>
          <w:tcPr>
            <w:tcW w:w="5954" w:type="dxa"/>
          </w:tcPr>
          <w:p w14:paraId="693EB13D" w14:textId="463C3F7E" w:rsidR="002F63FC" w:rsidRPr="004E3B11" w:rsidRDefault="002F63FC" w:rsidP="002F63FC">
            <w:pPr>
              <w:jc w:val="both"/>
              <w:rPr>
                <w:iCs/>
              </w:rPr>
            </w:pPr>
            <w:r w:rsidRPr="004E3B11">
              <w:rPr>
                <w:i/>
              </w:rPr>
              <w:t>4.4)</w:t>
            </w:r>
            <w:r w:rsidRPr="004E3B11">
              <w:rPr>
                <w:iCs/>
              </w:rPr>
              <w:t xml:space="preserve"> Protección del entorno</w:t>
            </w:r>
          </w:p>
        </w:tc>
      </w:tr>
      <w:tr w:rsidR="002F63FC" w:rsidRPr="004E3B11" w14:paraId="6372FD85" w14:textId="77777777" w:rsidTr="001355E9">
        <w:trPr>
          <w:jc w:val="center"/>
        </w:trPr>
        <w:tc>
          <w:tcPr>
            <w:tcW w:w="2126" w:type="dxa"/>
            <w:vMerge w:val="restart"/>
          </w:tcPr>
          <w:p w14:paraId="6743557E" w14:textId="32C4B56C" w:rsidR="002F63FC" w:rsidRPr="004E3B11" w:rsidRDefault="002F63FC" w:rsidP="002F63FC">
            <w:pPr>
              <w:jc w:val="both"/>
            </w:pPr>
            <w:r w:rsidRPr="004E3B11">
              <w:rPr>
                <w:i/>
                <w:iCs/>
              </w:rPr>
              <w:t>5)</w:t>
            </w:r>
            <w:r w:rsidRPr="004E3B11">
              <w:t xml:space="preserve"> Resolución de problemas</w:t>
            </w:r>
          </w:p>
        </w:tc>
        <w:tc>
          <w:tcPr>
            <w:tcW w:w="5954" w:type="dxa"/>
          </w:tcPr>
          <w:p w14:paraId="1D33B351" w14:textId="38FFBE81" w:rsidR="002F63FC" w:rsidRPr="004E3B11" w:rsidRDefault="002F63FC" w:rsidP="002F63FC">
            <w:pPr>
              <w:jc w:val="both"/>
              <w:rPr>
                <w:iCs/>
              </w:rPr>
            </w:pPr>
            <w:r w:rsidRPr="004E3B11">
              <w:rPr>
                <w:i/>
                <w:iCs/>
              </w:rPr>
              <w:t>5.1)</w:t>
            </w:r>
            <w:r w:rsidRPr="004E3B11">
              <w:t xml:space="preserve"> Resolución de problemas técnicos</w:t>
            </w:r>
          </w:p>
        </w:tc>
      </w:tr>
      <w:tr w:rsidR="002F63FC" w:rsidRPr="004E3B11" w14:paraId="17F9A82A" w14:textId="77777777" w:rsidTr="001355E9">
        <w:trPr>
          <w:jc w:val="center"/>
        </w:trPr>
        <w:tc>
          <w:tcPr>
            <w:tcW w:w="2126" w:type="dxa"/>
            <w:vMerge/>
          </w:tcPr>
          <w:p w14:paraId="660C79A2" w14:textId="77777777" w:rsidR="002F63FC" w:rsidRPr="004E3B11" w:rsidRDefault="002F63FC" w:rsidP="002F63FC">
            <w:pPr>
              <w:jc w:val="both"/>
            </w:pPr>
          </w:p>
        </w:tc>
        <w:tc>
          <w:tcPr>
            <w:tcW w:w="5954" w:type="dxa"/>
          </w:tcPr>
          <w:p w14:paraId="07A31F6F" w14:textId="30B8B4E0" w:rsidR="002F63FC" w:rsidRPr="004E3B11" w:rsidRDefault="002F63FC" w:rsidP="002F63FC">
            <w:pPr>
              <w:jc w:val="both"/>
            </w:pPr>
            <w:r w:rsidRPr="004E3B11">
              <w:rPr>
                <w:i/>
                <w:iCs/>
              </w:rPr>
              <w:t>5.2)</w:t>
            </w:r>
            <w:r w:rsidRPr="004E3B11">
              <w:t xml:space="preserve"> Identificación de necesidades y respuestas tecnológicas</w:t>
            </w:r>
          </w:p>
        </w:tc>
      </w:tr>
      <w:tr w:rsidR="002F63FC" w:rsidRPr="004E3B11" w14:paraId="3DDE8A9C" w14:textId="77777777" w:rsidTr="001355E9">
        <w:trPr>
          <w:jc w:val="center"/>
        </w:trPr>
        <w:tc>
          <w:tcPr>
            <w:tcW w:w="2126" w:type="dxa"/>
            <w:vMerge/>
          </w:tcPr>
          <w:p w14:paraId="7E80992B" w14:textId="77777777" w:rsidR="002F63FC" w:rsidRPr="004E3B11" w:rsidRDefault="002F63FC" w:rsidP="002F63FC">
            <w:pPr>
              <w:jc w:val="both"/>
            </w:pPr>
          </w:p>
        </w:tc>
        <w:tc>
          <w:tcPr>
            <w:tcW w:w="5954" w:type="dxa"/>
          </w:tcPr>
          <w:p w14:paraId="2680FFB5" w14:textId="5ECB1A31" w:rsidR="002F63FC" w:rsidRPr="004E3B11" w:rsidRDefault="002F63FC" w:rsidP="002F63FC">
            <w:pPr>
              <w:jc w:val="both"/>
            </w:pPr>
            <w:r w:rsidRPr="004E3B11">
              <w:rPr>
                <w:i/>
                <w:iCs/>
              </w:rPr>
              <w:t>5.3)</w:t>
            </w:r>
            <w:r w:rsidRPr="004E3B11">
              <w:t xml:space="preserve"> Innovar y utilizar la tecnología de forma creativa</w:t>
            </w:r>
          </w:p>
        </w:tc>
      </w:tr>
      <w:tr w:rsidR="002F63FC" w:rsidRPr="004E3B11" w14:paraId="46E3D42D" w14:textId="77777777" w:rsidTr="001355E9">
        <w:trPr>
          <w:jc w:val="center"/>
        </w:trPr>
        <w:tc>
          <w:tcPr>
            <w:tcW w:w="2126" w:type="dxa"/>
            <w:vMerge/>
          </w:tcPr>
          <w:p w14:paraId="0F99D9E9" w14:textId="77777777" w:rsidR="002F63FC" w:rsidRPr="004E3B11" w:rsidRDefault="002F63FC" w:rsidP="002F63FC">
            <w:pPr>
              <w:jc w:val="both"/>
            </w:pPr>
          </w:p>
        </w:tc>
        <w:tc>
          <w:tcPr>
            <w:tcW w:w="5954" w:type="dxa"/>
          </w:tcPr>
          <w:p w14:paraId="1C49663C" w14:textId="60455497" w:rsidR="002F63FC" w:rsidRPr="004E3B11" w:rsidRDefault="002F63FC" w:rsidP="002F63FC">
            <w:pPr>
              <w:jc w:val="both"/>
            </w:pPr>
            <w:r w:rsidRPr="004E3B11">
              <w:rPr>
                <w:i/>
                <w:iCs/>
              </w:rPr>
              <w:t>5.4)</w:t>
            </w:r>
            <w:r w:rsidRPr="004E3B11">
              <w:t xml:space="preserve"> Identificación de lagunas en la competencia digital</w:t>
            </w:r>
          </w:p>
        </w:tc>
      </w:tr>
    </w:tbl>
    <w:p w14:paraId="50992CAD" w14:textId="01A068B9" w:rsidR="003F5A58" w:rsidRPr="00611612" w:rsidRDefault="005D671D" w:rsidP="00405D46">
      <w:pPr>
        <w:jc w:val="center"/>
        <w:rPr>
          <w:szCs w:val="24"/>
        </w:rPr>
      </w:pPr>
      <w:r>
        <w:rPr>
          <w:szCs w:val="24"/>
        </w:rPr>
        <w:t>Fuente: Ferrari (2013, p. 11)</w:t>
      </w:r>
    </w:p>
    <w:p w14:paraId="79B9B4D8" w14:textId="1ACE178A" w:rsidR="00E26EC8" w:rsidRPr="00611612" w:rsidRDefault="005D1A38" w:rsidP="00AE5FA1">
      <w:pPr>
        <w:ind w:firstLine="708"/>
        <w:jc w:val="both"/>
        <w:rPr>
          <w:szCs w:val="24"/>
        </w:rPr>
      </w:pPr>
      <w:r>
        <w:rPr>
          <w:rFonts w:eastAsia="Times New Roman"/>
          <w:szCs w:val="24"/>
        </w:rPr>
        <w:t xml:space="preserve">Ahora bien, </w:t>
      </w:r>
      <w:proofErr w:type="spellStart"/>
      <w:r w:rsidR="00E26EC8" w:rsidRPr="00611612">
        <w:rPr>
          <w:rFonts w:eastAsia="Times New Roman"/>
          <w:szCs w:val="24"/>
        </w:rPr>
        <w:t>Giones</w:t>
      </w:r>
      <w:proofErr w:type="spellEnd"/>
      <w:r w:rsidR="00E26EC8" w:rsidRPr="00611612">
        <w:rPr>
          <w:rFonts w:eastAsia="Times New Roman"/>
          <w:szCs w:val="24"/>
        </w:rPr>
        <w:t xml:space="preserve"> y Serrat (2010</w:t>
      </w:r>
      <w:r w:rsidR="00C344B0">
        <w:rPr>
          <w:rFonts w:eastAsia="Times New Roman"/>
          <w:szCs w:val="24"/>
        </w:rPr>
        <w:t>)</w:t>
      </w:r>
      <w:r w:rsidR="005D671D">
        <w:rPr>
          <w:rFonts w:eastAsia="Times New Roman"/>
          <w:szCs w:val="24"/>
        </w:rPr>
        <w:t xml:space="preserve"> </w:t>
      </w:r>
      <w:r w:rsidR="00786561">
        <w:rPr>
          <w:rFonts w:eastAsia="Times New Roman"/>
          <w:szCs w:val="24"/>
        </w:rPr>
        <w:t>e</w:t>
      </w:r>
      <w:r w:rsidR="00E26EC8" w:rsidRPr="00611612">
        <w:rPr>
          <w:rFonts w:eastAsia="Times New Roman"/>
          <w:szCs w:val="24"/>
        </w:rPr>
        <w:t xml:space="preserve">stablecen que “la gestión de la identidad digital es el manejo consciente del entorno web, las oportunidades y peligros de la </w:t>
      </w:r>
      <w:r w:rsidR="00C344B0">
        <w:rPr>
          <w:rFonts w:eastAsia="Times New Roman"/>
          <w:szCs w:val="24"/>
        </w:rPr>
        <w:t>R</w:t>
      </w:r>
      <w:r w:rsidR="00C344B0" w:rsidRPr="00611612">
        <w:rPr>
          <w:rFonts w:eastAsia="Times New Roman"/>
          <w:szCs w:val="24"/>
        </w:rPr>
        <w:t xml:space="preserve">ed </w:t>
      </w:r>
      <w:r w:rsidR="00E26EC8" w:rsidRPr="00611612">
        <w:rPr>
          <w:rFonts w:eastAsia="Times New Roman"/>
          <w:szCs w:val="24"/>
        </w:rPr>
        <w:t>a la hora de publicar la propia información personal en la sociedad del conocimiento”</w:t>
      </w:r>
      <w:r w:rsidR="00786561">
        <w:rPr>
          <w:rFonts w:eastAsia="Times New Roman"/>
          <w:szCs w:val="24"/>
        </w:rPr>
        <w:t xml:space="preserve"> (p. 2)</w:t>
      </w:r>
      <w:r w:rsidR="00E26EC8" w:rsidRPr="00611612">
        <w:rPr>
          <w:rFonts w:eastAsia="Times New Roman"/>
          <w:szCs w:val="24"/>
        </w:rPr>
        <w:t xml:space="preserve">. </w:t>
      </w:r>
      <w:r w:rsidR="00704414" w:rsidRPr="00611612">
        <w:rPr>
          <w:rFonts w:eastAsia="Times New Roman"/>
          <w:szCs w:val="24"/>
        </w:rPr>
        <w:t xml:space="preserve">Por su parte, para Ferrari (2013) </w:t>
      </w:r>
      <w:r w:rsidR="00B14F33">
        <w:rPr>
          <w:rFonts w:eastAsia="Times New Roman"/>
          <w:szCs w:val="24"/>
        </w:rPr>
        <w:t>“</w:t>
      </w:r>
      <w:r w:rsidR="00704414" w:rsidRPr="00611612">
        <w:rPr>
          <w:rFonts w:eastAsia="Times New Roman"/>
          <w:szCs w:val="24"/>
        </w:rPr>
        <w:t>la gestión de la identidad digital implica crear, adaptar y gestionar una o varias identidades digitales, ser capaz de proteger su reputación digital, gestionar los datos que uno produce a través de varias cuentas y aplicaciones</w:t>
      </w:r>
      <w:r w:rsidR="00B14F33">
        <w:rPr>
          <w:rFonts w:eastAsia="Times New Roman"/>
          <w:szCs w:val="24"/>
        </w:rPr>
        <w:t>”</w:t>
      </w:r>
      <w:r>
        <w:rPr>
          <w:rFonts w:eastAsia="Times New Roman"/>
          <w:szCs w:val="24"/>
        </w:rPr>
        <w:t xml:space="preserve"> (p. 11)</w:t>
      </w:r>
      <w:r w:rsidR="00704414" w:rsidRPr="00611612">
        <w:rPr>
          <w:rFonts w:eastAsia="Times New Roman"/>
          <w:szCs w:val="24"/>
        </w:rPr>
        <w:t xml:space="preserve">. </w:t>
      </w:r>
      <w:r w:rsidR="00E26EC8" w:rsidRPr="00611612">
        <w:rPr>
          <w:rFonts w:eastAsia="Times New Roman"/>
          <w:szCs w:val="24"/>
        </w:rPr>
        <w:t xml:space="preserve">De modo inicial, la gestión de la identidad digital </w:t>
      </w:r>
      <w:r w:rsidR="00E26EC8" w:rsidRPr="00611612">
        <w:rPr>
          <w:rFonts w:eastAsia="Times New Roman"/>
          <w:szCs w:val="24"/>
        </w:rPr>
        <w:lastRenderedPageBreak/>
        <w:t>contempla tres dimensiones: visibilidad, reputación y privacidad (</w:t>
      </w:r>
      <w:proofErr w:type="spellStart"/>
      <w:r w:rsidR="00E26EC8" w:rsidRPr="00611612">
        <w:rPr>
          <w:rFonts w:eastAsia="Times New Roman"/>
          <w:szCs w:val="24"/>
        </w:rPr>
        <w:t>Giones</w:t>
      </w:r>
      <w:proofErr w:type="spellEnd"/>
      <w:r w:rsidR="00E26EC8" w:rsidRPr="00611612">
        <w:rPr>
          <w:rFonts w:eastAsia="Times New Roman"/>
          <w:szCs w:val="24"/>
        </w:rPr>
        <w:t xml:space="preserve"> y </w:t>
      </w:r>
      <w:r w:rsidR="00FA65C2" w:rsidRPr="00611612">
        <w:rPr>
          <w:rFonts w:eastAsia="Times New Roman"/>
          <w:szCs w:val="24"/>
        </w:rPr>
        <w:t>Serrat</w:t>
      </w:r>
      <w:r w:rsidR="00E26EC8" w:rsidRPr="00611612">
        <w:rPr>
          <w:rFonts w:eastAsia="Times New Roman"/>
          <w:szCs w:val="24"/>
        </w:rPr>
        <w:t>, 2010</w:t>
      </w:r>
      <w:r w:rsidR="00141CFC">
        <w:rPr>
          <w:rFonts w:eastAsia="Times New Roman"/>
          <w:szCs w:val="24"/>
        </w:rPr>
        <w:t>;</w:t>
      </w:r>
      <w:r w:rsidR="00E26EC8" w:rsidRPr="00611612">
        <w:rPr>
          <w:rFonts w:eastAsia="Times New Roman"/>
          <w:szCs w:val="24"/>
        </w:rPr>
        <w:t xml:space="preserve"> </w:t>
      </w:r>
      <w:r w:rsidR="00156EE8" w:rsidRPr="00611612">
        <w:rPr>
          <w:rFonts w:eastAsia="Times New Roman"/>
          <w:szCs w:val="24"/>
        </w:rPr>
        <w:t>Pérez</w:t>
      </w:r>
      <w:r w:rsidR="00E26EC8" w:rsidRPr="00611612">
        <w:rPr>
          <w:rFonts w:eastAsia="Times New Roman"/>
          <w:szCs w:val="24"/>
        </w:rPr>
        <w:t>, 2012).</w:t>
      </w:r>
    </w:p>
    <w:p w14:paraId="31111DBF" w14:textId="2E514853" w:rsidR="00E26EC8" w:rsidRPr="00611612" w:rsidRDefault="00724BB9" w:rsidP="00AE5FA1">
      <w:pPr>
        <w:pStyle w:val="NormalWeb"/>
        <w:spacing w:before="0" w:beforeAutospacing="0" w:after="0" w:afterAutospacing="0" w:line="360" w:lineRule="auto"/>
        <w:ind w:firstLine="708"/>
        <w:jc w:val="both"/>
      </w:pPr>
      <w:r>
        <w:t>L</w:t>
      </w:r>
      <w:r w:rsidR="00E26EC8" w:rsidRPr="00611612">
        <w:t>a gestión de la identidad digital se inicia desde la construcción de los perfiles de usuario (Georges, 201</w:t>
      </w:r>
      <w:r w:rsidR="004A4FC2" w:rsidRPr="00611612">
        <w:t>1</w:t>
      </w:r>
      <w:r w:rsidR="00E26EC8" w:rsidRPr="00611612">
        <w:t>; Tusa, 2018), toda vez que en Internet las personas pueden crear una identidad digital que coincida total o parcialmente con la identidad personal (</w:t>
      </w:r>
      <w:r w:rsidR="00141CFC" w:rsidRPr="00611612">
        <w:t>Aguilar y Said, 2010</w:t>
      </w:r>
      <w:r w:rsidR="00141CFC">
        <w:t>;</w:t>
      </w:r>
      <w:r w:rsidR="00141CFC" w:rsidRPr="00611612">
        <w:t xml:space="preserve"> </w:t>
      </w:r>
      <w:r w:rsidR="00E26EC8" w:rsidRPr="00611612">
        <w:t>Dans, 2015; Perea, 2010</w:t>
      </w:r>
      <w:r w:rsidRPr="00611612">
        <w:t>)</w:t>
      </w:r>
      <w:r>
        <w:t>,</w:t>
      </w:r>
      <w:r w:rsidRPr="00611612">
        <w:t xml:space="preserve"> </w:t>
      </w:r>
      <w:r w:rsidR="00E26EC8" w:rsidRPr="00611612">
        <w:t>además de que se puede generar más de una identidad en el ámbito virtual (</w:t>
      </w:r>
      <w:proofErr w:type="spellStart"/>
      <w:r w:rsidR="00E26EC8" w:rsidRPr="00611612">
        <w:t>Bozkurt</w:t>
      </w:r>
      <w:proofErr w:type="spellEnd"/>
      <w:r w:rsidR="00E26EC8" w:rsidRPr="00611612">
        <w:t xml:space="preserve"> y Tu, 2016</w:t>
      </w:r>
      <w:r w:rsidR="00141CFC">
        <w:t>;</w:t>
      </w:r>
      <w:r w:rsidR="00E26EC8" w:rsidRPr="00611612">
        <w:t xml:space="preserve"> Ferrari, 2013</w:t>
      </w:r>
      <w:r w:rsidR="00141CFC">
        <w:t>;</w:t>
      </w:r>
      <w:r w:rsidR="00E26EC8" w:rsidRPr="00611612">
        <w:t xml:space="preserve"> Tusa, 2018</w:t>
      </w:r>
      <w:r w:rsidR="00671704" w:rsidRPr="00611612">
        <w:t>)</w:t>
      </w:r>
      <w:r w:rsidR="00671704">
        <w:t>.</w:t>
      </w:r>
      <w:r w:rsidR="00671704" w:rsidRPr="00611612">
        <w:t xml:space="preserve"> </w:t>
      </w:r>
      <w:r w:rsidR="00671704">
        <w:t>En suma</w:t>
      </w:r>
      <w:r w:rsidR="00D412A6">
        <w:t>,</w:t>
      </w:r>
      <w:r w:rsidR="00E26EC8" w:rsidRPr="00611612">
        <w:t xml:space="preserve"> posee una parte personal y otra social (Castañeda y Camacho, 2012)</w:t>
      </w:r>
      <w:r w:rsidR="00671704">
        <w:t>,</w:t>
      </w:r>
      <w:r w:rsidR="00E26EC8" w:rsidRPr="00611612">
        <w:t xml:space="preserve"> </w:t>
      </w:r>
      <w:r w:rsidR="00671704">
        <w:t>y es</w:t>
      </w:r>
      <w:r w:rsidR="00671704" w:rsidRPr="00611612">
        <w:t xml:space="preserve"> </w:t>
      </w:r>
      <w:r w:rsidR="00E26EC8" w:rsidRPr="00611612">
        <w:t xml:space="preserve">autoconstruida por el usuario o conformada por las personas con las que interactúa en el ámbito virtual. </w:t>
      </w:r>
    </w:p>
    <w:p w14:paraId="68C50CFB" w14:textId="3686609D" w:rsidR="00E26EC8" w:rsidRDefault="00E26EC8" w:rsidP="00AE5FA1">
      <w:pPr>
        <w:pStyle w:val="NormalWeb"/>
        <w:spacing w:before="0" w:beforeAutospacing="0" w:after="0" w:afterAutospacing="0" w:line="360" w:lineRule="auto"/>
        <w:ind w:firstLine="708"/>
        <w:jc w:val="both"/>
      </w:pPr>
      <w:r w:rsidRPr="00611612">
        <w:t>Asimismo, esta interacción que se suscita en el ámbito digital</w:t>
      </w:r>
      <w:r w:rsidR="008017FF" w:rsidRPr="00611612">
        <w:t xml:space="preserve"> </w:t>
      </w:r>
      <w:r w:rsidRPr="00611612">
        <w:t>tiene una repercusión en el ámbito personal, toda vez que las acciones derivadas de la interacción virtual pueden afectar las relaciones físicas o sociales entre personas que conviven cotidianamente (</w:t>
      </w:r>
      <w:proofErr w:type="spellStart"/>
      <w:r w:rsidRPr="00611612">
        <w:t>Ahlquist</w:t>
      </w:r>
      <w:proofErr w:type="spellEnd"/>
      <w:r w:rsidRPr="00611612">
        <w:t>, 201</w:t>
      </w:r>
      <w:r w:rsidR="00EF46BF">
        <w:t>6</w:t>
      </w:r>
      <w:r w:rsidR="00E71D78">
        <w:t>;</w:t>
      </w:r>
      <w:r w:rsidR="00E71D78" w:rsidRPr="00E71D78">
        <w:t xml:space="preserve"> </w:t>
      </w:r>
      <w:r w:rsidR="00E71D78" w:rsidRPr="00611612">
        <w:t>Fernández, 201</w:t>
      </w:r>
      <w:r w:rsidR="00E71D78">
        <w:t>4</w:t>
      </w:r>
      <w:r w:rsidR="00E42BAD">
        <w:t xml:space="preserve">; </w:t>
      </w:r>
      <w:r w:rsidR="00E42BAD" w:rsidRPr="00611612">
        <w:t>Portillo, 2016</w:t>
      </w:r>
      <w:r w:rsidRPr="00611612">
        <w:t>). Por otro lado, se identifica también el efecto que el ámbito personal genera en los usuarios de Internet (</w:t>
      </w:r>
      <w:proofErr w:type="spellStart"/>
      <w:r w:rsidR="00B966C6" w:rsidRPr="00611612">
        <w:t>Adriaanse</w:t>
      </w:r>
      <w:proofErr w:type="spellEnd"/>
      <w:r w:rsidR="00B966C6" w:rsidRPr="00611612">
        <w:t xml:space="preserve"> y </w:t>
      </w:r>
      <w:proofErr w:type="spellStart"/>
      <w:r w:rsidR="00B966C6" w:rsidRPr="00611612">
        <w:t>Rensleigh</w:t>
      </w:r>
      <w:proofErr w:type="spellEnd"/>
      <w:r w:rsidRPr="00611612">
        <w:t>, 201</w:t>
      </w:r>
      <w:r w:rsidR="00EF46BF">
        <w:t>7</w:t>
      </w:r>
      <w:r w:rsidRPr="00611612">
        <w:t>;</w:t>
      </w:r>
      <w:r w:rsidR="004D20B6" w:rsidRPr="004D20B6">
        <w:t xml:space="preserve"> </w:t>
      </w:r>
      <w:proofErr w:type="spellStart"/>
      <w:r w:rsidR="004D20B6" w:rsidRPr="00611612">
        <w:t>Ainsa</w:t>
      </w:r>
      <w:proofErr w:type="spellEnd"/>
      <w:r w:rsidR="004D20B6" w:rsidRPr="00611612">
        <w:t>, 2016;</w:t>
      </w:r>
      <w:r w:rsidRPr="00611612">
        <w:t xml:space="preserve"> </w:t>
      </w:r>
      <w:r w:rsidR="003E3CB2" w:rsidRPr="00611612">
        <w:t>V</w:t>
      </w:r>
      <w:r w:rsidRPr="00611612">
        <w:t>alderrama, 2017</w:t>
      </w:r>
      <w:r w:rsidR="004D20B6">
        <w:t xml:space="preserve">; </w:t>
      </w:r>
      <w:r w:rsidR="004D20B6" w:rsidRPr="00611612">
        <w:t>Vargas, 2016</w:t>
      </w:r>
      <w:r w:rsidRPr="00611612">
        <w:t xml:space="preserve">). </w:t>
      </w:r>
      <w:r w:rsidR="003C0E5D" w:rsidRPr="00611612">
        <w:t xml:space="preserve">Partiendo de lo anterior, </w:t>
      </w:r>
      <w:r w:rsidRPr="00611612">
        <w:t>se concibe</w:t>
      </w:r>
      <w:r w:rsidR="008017FF" w:rsidRPr="00611612">
        <w:t>n</w:t>
      </w:r>
      <w:r w:rsidRPr="00611612">
        <w:t xml:space="preserve"> como parte de la gestión de la identidad digital </w:t>
      </w:r>
      <w:r w:rsidR="0036071F" w:rsidRPr="00611612">
        <w:t xml:space="preserve">la creación de los perfiles digitales, además de </w:t>
      </w:r>
      <w:r w:rsidRPr="00611612">
        <w:t>los efectos que las acciones del entorno virtual generan en el ámbito personal de los usuarios</w:t>
      </w:r>
      <w:r w:rsidR="0036071F" w:rsidRPr="00611612">
        <w:t xml:space="preserve">, por lo que </w:t>
      </w:r>
      <w:r w:rsidR="003D504F" w:rsidRPr="00611612">
        <w:t xml:space="preserve">la gestión </w:t>
      </w:r>
      <w:r w:rsidR="000828CB">
        <w:t>de este tipo</w:t>
      </w:r>
      <w:r w:rsidR="003D504F" w:rsidRPr="00611612">
        <w:t xml:space="preserve"> quedaría conformada por cinco dimensiones: creación de la identidad digital, visibilidad, privacidad y seguridad en Internet, reputación digital y los efectos de la identidad digital en el ámbito personal.</w:t>
      </w:r>
    </w:p>
    <w:p w14:paraId="0BA5A349" w14:textId="7DF611DC" w:rsidR="00E625F4" w:rsidRPr="00611612" w:rsidRDefault="009454D1" w:rsidP="00AE5FA1">
      <w:pPr>
        <w:pStyle w:val="NormalWeb"/>
        <w:spacing w:before="0" w:beforeAutospacing="0" w:after="0" w:afterAutospacing="0" w:line="360" w:lineRule="auto"/>
        <w:ind w:firstLine="708"/>
        <w:jc w:val="both"/>
      </w:pPr>
      <w:r>
        <w:t>Se partió de la pregunta: ¿</w:t>
      </w:r>
      <w:r w:rsidR="000828CB">
        <w:t xml:space="preserve">qué </w:t>
      </w:r>
      <w:r>
        <w:t xml:space="preserve">nivel de confiabilidad y validez posee la escala </w:t>
      </w:r>
      <w:r w:rsidR="007D66BC">
        <w:t>IDentifica2</w:t>
      </w:r>
      <w:r>
        <w:t xml:space="preserve">.0 para medir la gestión de la identidad digital en estudiantes universitarios? </w:t>
      </w:r>
      <w:r w:rsidR="00E625F4" w:rsidRPr="00611612">
        <w:t>El objetivo de la investigación fue describir el proceso de diseño y validación de la escala IDentifica2.0. Se parte de</w:t>
      </w:r>
      <w:r>
        <w:t xml:space="preserve"> </w:t>
      </w:r>
      <w:r w:rsidR="00E625F4" w:rsidRPr="00611612">
        <w:t>l</w:t>
      </w:r>
      <w:r>
        <w:t>a</w:t>
      </w:r>
      <w:r w:rsidR="00E625F4" w:rsidRPr="00611612">
        <w:t xml:space="preserve"> </w:t>
      </w:r>
      <w:r>
        <w:t xml:space="preserve">hipótesis de </w:t>
      </w:r>
      <w:r w:rsidR="00E625F4" w:rsidRPr="00611612">
        <w:t xml:space="preserve">que dicho instrumento reúne los criterios de confiabilidad y validez necesarios para ser utilizada en </w:t>
      </w:r>
      <w:r>
        <w:t>estudiantes universitarios</w:t>
      </w:r>
      <w:r w:rsidR="00E625F4" w:rsidRPr="00611612">
        <w:t>.</w:t>
      </w:r>
    </w:p>
    <w:p w14:paraId="0F80D36B" w14:textId="77777777" w:rsidR="00620953" w:rsidRDefault="00620953" w:rsidP="004E3B11">
      <w:pPr>
        <w:pStyle w:val="NormalWeb"/>
        <w:spacing w:before="0" w:beforeAutospacing="0" w:after="0" w:afterAutospacing="0" w:line="360" w:lineRule="auto"/>
        <w:jc w:val="center"/>
        <w:rPr>
          <w:b/>
          <w:bCs/>
          <w:sz w:val="28"/>
          <w:szCs w:val="28"/>
        </w:rPr>
      </w:pPr>
    </w:p>
    <w:p w14:paraId="6D0EA29F" w14:textId="77777777" w:rsidR="00620953" w:rsidRDefault="00620953" w:rsidP="004E3B11">
      <w:pPr>
        <w:pStyle w:val="NormalWeb"/>
        <w:spacing w:before="0" w:beforeAutospacing="0" w:after="0" w:afterAutospacing="0" w:line="360" w:lineRule="auto"/>
        <w:jc w:val="center"/>
        <w:rPr>
          <w:b/>
          <w:bCs/>
          <w:sz w:val="28"/>
          <w:szCs w:val="28"/>
        </w:rPr>
      </w:pPr>
    </w:p>
    <w:p w14:paraId="3AF5EEBD" w14:textId="77777777" w:rsidR="00620953" w:rsidRDefault="00620953" w:rsidP="004E3B11">
      <w:pPr>
        <w:pStyle w:val="NormalWeb"/>
        <w:spacing w:before="0" w:beforeAutospacing="0" w:after="0" w:afterAutospacing="0" w:line="360" w:lineRule="auto"/>
        <w:jc w:val="center"/>
        <w:rPr>
          <w:b/>
          <w:bCs/>
          <w:sz w:val="28"/>
          <w:szCs w:val="28"/>
        </w:rPr>
      </w:pPr>
    </w:p>
    <w:p w14:paraId="7FE162E8" w14:textId="77777777" w:rsidR="00620953" w:rsidRDefault="00620953" w:rsidP="004E3B11">
      <w:pPr>
        <w:pStyle w:val="NormalWeb"/>
        <w:spacing w:before="0" w:beforeAutospacing="0" w:after="0" w:afterAutospacing="0" w:line="360" w:lineRule="auto"/>
        <w:jc w:val="center"/>
        <w:rPr>
          <w:b/>
          <w:bCs/>
          <w:sz w:val="28"/>
          <w:szCs w:val="28"/>
        </w:rPr>
      </w:pPr>
    </w:p>
    <w:p w14:paraId="7CE1B860" w14:textId="77777777" w:rsidR="00620953" w:rsidRDefault="00620953" w:rsidP="004E3B11">
      <w:pPr>
        <w:pStyle w:val="NormalWeb"/>
        <w:spacing w:before="0" w:beforeAutospacing="0" w:after="0" w:afterAutospacing="0" w:line="360" w:lineRule="auto"/>
        <w:jc w:val="center"/>
        <w:rPr>
          <w:b/>
          <w:bCs/>
          <w:sz w:val="28"/>
          <w:szCs w:val="28"/>
        </w:rPr>
      </w:pPr>
    </w:p>
    <w:p w14:paraId="7E44E5E7" w14:textId="77777777" w:rsidR="00620953" w:rsidRDefault="00620953" w:rsidP="004E3B11">
      <w:pPr>
        <w:pStyle w:val="NormalWeb"/>
        <w:spacing w:before="0" w:beforeAutospacing="0" w:after="0" w:afterAutospacing="0" w:line="360" w:lineRule="auto"/>
        <w:jc w:val="center"/>
        <w:rPr>
          <w:b/>
          <w:bCs/>
          <w:sz w:val="28"/>
          <w:szCs w:val="28"/>
        </w:rPr>
      </w:pPr>
    </w:p>
    <w:p w14:paraId="5727056E" w14:textId="7A6B37B4" w:rsidR="0007311B" w:rsidRPr="00B258E4" w:rsidRDefault="00B258E4" w:rsidP="004E3B11">
      <w:pPr>
        <w:pStyle w:val="NormalWeb"/>
        <w:spacing w:before="0" w:beforeAutospacing="0" w:after="0" w:afterAutospacing="0" w:line="360" w:lineRule="auto"/>
        <w:jc w:val="center"/>
        <w:rPr>
          <w:b/>
          <w:bCs/>
          <w:sz w:val="28"/>
          <w:szCs w:val="28"/>
        </w:rPr>
      </w:pPr>
      <w:r w:rsidRPr="00B258E4">
        <w:rPr>
          <w:b/>
          <w:bCs/>
          <w:sz w:val="28"/>
          <w:szCs w:val="28"/>
        </w:rPr>
        <w:lastRenderedPageBreak/>
        <w:t>Estudios relacionados</w:t>
      </w:r>
    </w:p>
    <w:p w14:paraId="00EFCFED" w14:textId="490BDBF3" w:rsidR="008E6C21" w:rsidRPr="00611612" w:rsidRDefault="001A279D" w:rsidP="00AE5FA1">
      <w:pPr>
        <w:ind w:firstLine="708"/>
        <w:jc w:val="both"/>
        <w:rPr>
          <w:szCs w:val="24"/>
        </w:rPr>
      </w:pPr>
      <w:r w:rsidRPr="00611612">
        <w:rPr>
          <w:szCs w:val="24"/>
        </w:rPr>
        <w:t xml:space="preserve">Partiendo de </w:t>
      </w:r>
      <w:r w:rsidR="003D504F" w:rsidRPr="00611612">
        <w:rPr>
          <w:szCs w:val="24"/>
        </w:rPr>
        <w:t>estas</w:t>
      </w:r>
      <w:r w:rsidRPr="00611612">
        <w:rPr>
          <w:szCs w:val="24"/>
        </w:rPr>
        <w:t xml:space="preserve"> </w:t>
      </w:r>
      <w:r w:rsidR="007769BA" w:rsidRPr="00611612">
        <w:rPr>
          <w:szCs w:val="24"/>
        </w:rPr>
        <w:t>cinco dimensiones señaladas, se realizó la búsqueda de estudios similares a fin identificar las tendencias al respecto</w:t>
      </w:r>
      <w:r w:rsidR="00C818AE">
        <w:rPr>
          <w:szCs w:val="24"/>
        </w:rPr>
        <w:t>.</w:t>
      </w:r>
      <w:r w:rsidR="00C818AE" w:rsidRPr="00611612">
        <w:rPr>
          <w:szCs w:val="24"/>
        </w:rPr>
        <w:t xml:space="preserve"> </w:t>
      </w:r>
      <w:r w:rsidR="005E4BC1">
        <w:rPr>
          <w:szCs w:val="24"/>
        </w:rPr>
        <w:t>En una primera búsqueda se</w:t>
      </w:r>
      <w:r w:rsidR="00C818AE" w:rsidRPr="00611612">
        <w:rPr>
          <w:szCs w:val="24"/>
        </w:rPr>
        <w:t xml:space="preserve"> </w:t>
      </w:r>
      <w:r w:rsidR="004D27DE" w:rsidRPr="00611612">
        <w:rPr>
          <w:szCs w:val="24"/>
        </w:rPr>
        <w:t xml:space="preserve">encontraron </w:t>
      </w:r>
      <w:r w:rsidR="003D504F" w:rsidRPr="00611612">
        <w:rPr>
          <w:szCs w:val="24"/>
        </w:rPr>
        <w:t>9</w:t>
      </w:r>
      <w:r w:rsidR="004D27DE" w:rsidRPr="00611612">
        <w:rPr>
          <w:szCs w:val="24"/>
        </w:rPr>
        <w:t>4 estudios relacionados</w:t>
      </w:r>
      <w:r w:rsidR="005E4BC1">
        <w:rPr>
          <w:szCs w:val="24"/>
        </w:rPr>
        <w:t>.</w:t>
      </w:r>
      <w:r w:rsidR="004D27DE" w:rsidRPr="00611612">
        <w:rPr>
          <w:szCs w:val="24"/>
        </w:rPr>
        <w:t xml:space="preserve"> </w:t>
      </w:r>
      <w:r w:rsidR="005E4BC1">
        <w:rPr>
          <w:szCs w:val="24"/>
        </w:rPr>
        <w:t>T</w:t>
      </w:r>
      <w:r w:rsidR="005E4BC1" w:rsidRPr="00611612">
        <w:rPr>
          <w:szCs w:val="24"/>
        </w:rPr>
        <w:t xml:space="preserve">ras </w:t>
      </w:r>
      <w:r w:rsidR="004D27DE" w:rsidRPr="00611612">
        <w:rPr>
          <w:szCs w:val="24"/>
        </w:rPr>
        <w:t>la revisión a fondo</w:t>
      </w:r>
      <w:r w:rsidR="005E4BC1">
        <w:rPr>
          <w:szCs w:val="24"/>
        </w:rPr>
        <w:t>,</w:t>
      </w:r>
      <w:r w:rsidR="004D27DE" w:rsidRPr="00611612">
        <w:rPr>
          <w:szCs w:val="24"/>
        </w:rPr>
        <w:t xml:space="preserve"> </w:t>
      </w:r>
      <w:r w:rsidR="003D504F" w:rsidRPr="00611612">
        <w:rPr>
          <w:szCs w:val="24"/>
        </w:rPr>
        <w:t>en apego a</w:t>
      </w:r>
      <w:r w:rsidR="004D27DE" w:rsidRPr="00611612">
        <w:rPr>
          <w:szCs w:val="24"/>
        </w:rPr>
        <w:t xml:space="preserve"> los criterios de congruencia y utilidad para el diseño de la escala, se trabajó con 4</w:t>
      </w:r>
      <w:r w:rsidR="008E6C21" w:rsidRPr="00611612">
        <w:rPr>
          <w:szCs w:val="24"/>
        </w:rPr>
        <w:t>8</w:t>
      </w:r>
      <w:r w:rsidR="003D504F" w:rsidRPr="00611612">
        <w:rPr>
          <w:szCs w:val="24"/>
        </w:rPr>
        <w:t xml:space="preserve"> estudios</w:t>
      </w:r>
      <w:r w:rsidR="005E4BC1">
        <w:rPr>
          <w:szCs w:val="24"/>
        </w:rPr>
        <w:t>.</w:t>
      </w:r>
      <w:r w:rsidR="005E4BC1" w:rsidRPr="00611612">
        <w:rPr>
          <w:szCs w:val="24"/>
        </w:rPr>
        <w:t xml:space="preserve"> </w:t>
      </w:r>
      <w:r w:rsidR="007769BA" w:rsidRPr="00611612">
        <w:rPr>
          <w:szCs w:val="24"/>
        </w:rPr>
        <w:t>Destaca que se</w:t>
      </w:r>
      <w:r w:rsidR="008E6C21" w:rsidRPr="00611612">
        <w:rPr>
          <w:szCs w:val="24"/>
        </w:rPr>
        <w:t xml:space="preserve"> </w:t>
      </w:r>
      <w:r w:rsidR="007769BA" w:rsidRPr="00611612">
        <w:rPr>
          <w:szCs w:val="24"/>
        </w:rPr>
        <w:t>encontr</w:t>
      </w:r>
      <w:r w:rsidR="003D504F" w:rsidRPr="00611612">
        <w:rPr>
          <w:szCs w:val="24"/>
        </w:rPr>
        <w:t>aron</w:t>
      </w:r>
      <w:r w:rsidR="007769BA" w:rsidRPr="00611612">
        <w:rPr>
          <w:szCs w:val="24"/>
        </w:rPr>
        <w:t xml:space="preserve"> 1</w:t>
      </w:r>
      <w:r w:rsidR="008E6C21" w:rsidRPr="00611612">
        <w:rPr>
          <w:szCs w:val="24"/>
        </w:rPr>
        <w:t>4</w:t>
      </w:r>
      <w:r w:rsidR="007769BA" w:rsidRPr="00611612">
        <w:rPr>
          <w:szCs w:val="24"/>
        </w:rPr>
        <w:t xml:space="preserve"> </w:t>
      </w:r>
      <w:r w:rsidR="003D504F" w:rsidRPr="00611612">
        <w:rPr>
          <w:szCs w:val="24"/>
        </w:rPr>
        <w:t xml:space="preserve">estudios </w:t>
      </w:r>
      <w:r w:rsidR="007769BA" w:rsidRPr="00611612">
        <w:rPr>
          <w:szCs w:val="24"/>
        </w:rPr>
        <w:t xml:space="preserve">de la dimensión de privacidad y seguridad en Internet, seguida de reputación digital </w:t>
      </w:r>
      <w:r w:rsidR="004D27DE" w:rsidRPr="00611612">
        <w:rPr>
          <w:szCs w:val="24"/>
        </w:rPr>
        <w:t>con 1</w:t>
      </w:r>
      <w:r w:rsidR="008E6C21" w:rsidRPr="00611612">
        <w:rPr>
          <w:szCs w:val="24"/>
        </w:rPr>
        <w:t>2</w:t>
      </w:r>
      <w:r w:rsidR="004D27DE" w:rsidRPr="00611612">
        <w:rPr>
          <w:szCs w:val="24"/>
        </w:rPr>
        <w:t xml:space="preserve">, visibilidad con </w:t>
      </w:r>
      <w:r w:rsidR="00636ACF">
        <w:rPr>
          <w:szCs w:val="24"/>
        </w:rPr>
        <w:t>nueve</w:t>
      </w:r>
      <w:r w:rsidR="004D27DE" w:rsidRPr="00611612">
        <w:rPr>
          <w:szCs w:val="24"/>
        </w:rPr>
        <w:t xml:space="preserve">, efectos de la identidad personal en el </w:t>
      </w:r>
      <w:r w:rsidR="008E6C21" w:rsidRPr="00611612">
        <w:rPr>
          <w:szCs w:val="24"/>
        </w:rPr>
        <w:t xml:space="preserve">ámbito personal con </w:t>
      </w:r>
      <w:r w:rsidR="00636ACF">
        <w:rPr>
          <w:szCs w:val="24"/>
        </w:rPr>
        <w:t>siete</w:t>
      </w:r>
      <w:r w:rsidR="008E6C21" w:rsidRPr="00611612">
        <w:rPr>
          <w:szCs w:val="24"/>
        </w:rPr>
        <w:t xml:space="preserve"> y</w:t>
      </w:r>
      <w:r w:rsidR="00636ACF">
        <w:rPr>
          <w:szCs w:val="24"/>
        </w:rPr>
        <w:t>,</w:t>
      </w:r>
      <w:r w:rsidR="008E6C21" w:rsidRPr="00611612">
        <w:rPr>
          <w:szCs w:val="24"/>
        </w:rPr>
        <w:t xml:space="preserve"> finalmente, </w:t>
      </w:r>
      <w:r w:rsidR="00636ACF">
        <w:rPr>
          <w:szCs w:val="24"/>
        </w:rPr>
        <w:t>seis</w:t>
      </w:r>
      <w:r w:rsidR="00636ACF" w:rsidRPr="00611612">
        <w:rPr>
          <w:szCs w:val="24"/>
        </w:rPr>
        <w:t xml:space="preserve"> </w:t>
      </w:r>
      <w:r w:rsidR="008E6C21" w:rsidRPr="00611612">
        <w:rPr>
          <w:szCs w:val="24"/>
        </w:rPr>
        <w:t xml:space="preserve">de la dimensión de creación de la identidad digital. </w:t>
      </w:r>
    </w:p>
    <w:p w14:paraId="5143179B" w14:textId="1F0DEFAA" w:rsidR="00C64A88" w:rsidRPr="00611612" w:rsidRDefault="008E6C21" w:rsidP="00AE5FA1">
      <w:pPr>
        <w:ind w:firstLine="708"/>
        <w:jc w:val="both"/>
        <w:rPr>
          <w:szCs w:val="24"/>
          <w:shd w:val="clear" w:color="auto" w:fill="FFFFFF"/>
        </w:rPr>
      </w:pPr>
      <w:r w:rsidRPr="00611612">
        <w:rPr>
          <w:szCs w:val="24"/>
        </w:rPr>
        <w:t>Cabe precisar que algunos estudios hacen referencia a más de una dimensión (</w:t>
      </w:r>
      <w:proofErr w:type="spellStart"/>
      <w:r w:rsidR="00C268BC" w:rsidRPr="00611612">
        <w:rPr>
          <w:szCs w:val="24"/>
          <w:shd w:val="clear" w:color="auto" w:fill="FFFFFF"/>
        </w:rPr>
        <w:t>Ainsa</w:t>
      </w:r>
      <w:proofErr w:type="spellEnd"/>
      <w:r w:rsidR="00C268BC" w:rsidRPr="00611612">
        <w:rPr>
          <w:szCs w:val="24"/>
          <w:shd w:val="clear" w:color="auto" w:fill="FFFFFF"/>
        </w:rPr>
        <w:t>, 2016</w:t>
      </w:r>
      <w:r w:rsidR="00C268BC">
        <w:rPr>
          <w:szCs w:val="24"/>
          <w:shd w:val="clear" w:color="auto" w:fill="FFFFFF"/>
        </w:rPr>
        <w:t xml:space="preserve">; </w:t>
      </w:r>
      <w:r w:rsidRPr="00611612">
        <w:rPr>
          <w:szCs w:val="24"/>
          <w:shd w:val="clear" w:color="auto" w:fill="FFFFFF"/>
        </w:rPr>
        <w:t>Kim y Choi, 2018;</w:t>
      </w:r>
      <w:r w:rsidR="00C268BC">
        <w:rPr>
          <w:szCs w:val="24"/>
          <w:shd w:val="clear" w:color="auto" w:fill="FFFFFF"/>
        </w:rPr>
        <w:t xml:space="preserve"> </w:t>
      </w:r>
      <w:proofErr w:type="spellStart"/>
      <w:r w:rsidR="00C268BC" w:rsidRPr="00611612">
        <w:rPr>
          <w:szCs w:val="24"/>
          <w:shd w:val="clear" w:color="auto" w:fill="FFFFFF"/>
        </w:rPr>
        <w:t>Mannerström</w:t>
      </w:r>
      <w:proofErr w:type="spellEnd"/>
      <w:r w:rsidR="00C268BC" w:rsidRPr="00611612">
        <w:rPr>
          <w:szCs w:val="24"/>
          <w:shd w:val="clear" w:color="auto" w:fill="FFFFFF"/>
        </w:rPr>
        <w:t xml:space="preserve">, </w:t>
      </w:r>
      <w:proofErr w:type="spellStart"/>
      <w:r w:rsidR="00C268BC" w:rsidRPr="00611612">
        <w:rPr>
          <w:szCs w:val="24"/>
          <w:shd w:val="clear" w:color="auto" w:fill="FFFFFF"/>
        </w:rPr>
        <w:t>Hietajärvi</w:t>
      </w:r>
      <w:proofErr w:type="spellEnd"/>
      <w:r w:rsidR="00C268BC" w:rsidRPr="00611612">
        <w:rPr>
          <w:szCs w:val="24"/>
          <w:shd w:val="clear" w:color="auto" w:fill="FFFFFF"/>
        </w:rPr>
        <w:t xml:space="preserve">, </w:t>
      </w:r>
      <w:proofErr w:type="spellStart"/>
      <w:r w:rsidR="00C268BC" w:rsidRPr="00611612">
        <w:rPr>
          <w:szCs w:val="24"/>
          <w:shd w:val="clear" w:color="auto" w:fill="FFFFFF"/>
        </w:rPr>
        <w:t>Muotka</w:t>
      </w:r>
      <w:proofErr w:type="spellEnd"/>
      <w:r w:rsidR="00C268BC" w:rsidRPr="00611612">
        <w:rPr>
          <w:szCs w:val="24"/>
          <w:shd w:val="clear" w:color="auto" w:fill="FFFFFF"/>
        </w:rPr>
        <w:t xml:space="preserve"> y </w:t>
      </w:r>
      <w:proofErr w:type="spellStart"/>
      <w:r w:rsidR="00C268BC" w:rsidRPr="00611612">
        <w:rPr>
          <w:szCs w:val="24"/>
          <w:shd w:val="clear" w:color="auto" w:fill="FFFFFF"/>
        </w:rPr>
        <w:t>Salmela</w:t>
      </w:r>
      <w:proofErr w:type="spellEnd"/>
      <w:r w:rsidR="00C268BC" w:rsidRPr="00611612">
        <w:rPr>
          <w:szCs w:val="24"/>
          <w:shd w:val="clear" w:color="auto" w:fill="FFFFFF"/>
        </w:rPr>
        <w:t>, 2018;</w:t>
      </w:r>
      <w:r w:rsidRPr="00611612">
        <w:rPr>
          <w:szCs w:val="24"/>
          <w:shd w:val="clear" w:color="auto" w:fill="FFFFFF"/>
        </w:rPr>
        <w:t>)</w:t>
      </w:r>
      <w:r w:rsidR="00466470">
        <w:rPr>
          <w:szCs w:val="24"/>
          <w:shd w:val="clear" w:color="auto" w:fill="FFFFFF"/>
        </w:rPr>
        <w:t>.</w:t>
      </w:r>
      <w:r w:rsidRPr="00611612">
        <w:rPr>
          <w:szCs w:val="24"/>
          <w:shd w:val="clear" w:color="auto" w:fill="FFFFFF"/>
        </w:rPr>
        <w:t xml:space="preserve"> </w:t>
      </w:r>
      <w:r w:rsidR="00466470">
        <w:rPr>
          <w:szCs w:val="24"/>
          <w:shd w:val="clear" w:color="auto" w:fill="FFFFFF"/>
        </w:rPr>
        <w:t xml:space="preserve">Por ejemplo, </w:t>
      </w:r>
      <w:r w:rsidRPr="00611612">
        <w:rPr>
          <w:szCs w:val="24"/>
          <w:shd w:val="clear" w:color="auto" w:fill="FFFFFF"/>
        </w:rPr>
        <w:t xml:space="preserve">Pérez (2012) y </w:t>
      </w:r>
      <w:proofErr w:type="spellStart"/>
      <w:r w:rsidRPr="00611612">
        <w:rPr>
          <w:szCs w:val="24"/>
          <w:shd w:val="clear" w:color="auto" w:fill="FFFFFF"/>
        </w:rPr>
        <w:t>Giones</w:t>
      </w:r>
      <w:proofErr w:type="spellEnd"/>
      <w:r w:rsidRPr="00611612">
        <w:rPr>
          <w:szCs w:val="24"/>
          <w:shd w:val="clear" w:color="auto" w:fill="FFFFFF"/>
        </w:rPr>
        <w:t xml:space="preserve"> y </w:t>
      </w:r>
      <w:r w:rsidR="00FA65C2" w:rsidRPr="00611612">
        <w:rPr>
          <w:szCs w:val="24"/>
          <w:shd w:val="clear" w:color="auto" w:fill="FFFFFF"/>
        </w:rPr>
        <w:t>Serrat</w:t>
      </w:r>
      <w:r w:rsidRPr="00611612">
        <w:rPr>
          <w:szCs w:val="24"/>
          <w:shd w:val="clear" w:color="auto" w:fill="FFFFFF"/>
        </w:rPr>
        <w:t xml:space="preserve"> (2010) coinciden en abordar las dimensiones de visibilidad, privacidad y seguridad en Internet y reputación digital, mientras que el estudio de Castañeda y Camacho (2012) </w:t>
      </w:r>
      <w:r w:rsidR="008A1E6F">
        <w:rPr>
          <w:szCs w:val="24"/>
          <w:shd w:val="clear" w:color="auto" w:fill="FFFFFF"/>
        </w:rPr>
        <w:t>se enfoca en</w:t>
      </w:r>
      <w:r w:rsidR="00466470">
        <w:rPr>
          <w:szCs w:val="24"/>
          <w:shd w:val="clear" w:color="auto" w:fill="FFFFFF"/>
        </w:rPr>
        <w:t xml:space="preserve"> la</w:t>
      </w:r>
      <w:r w:rsidRPr="00611612">
        <w:rPr>
          <w:szCs w:val="24"/>
          <w:shd w:val="clear" w:color="auto" w:fill="FFFFFF"/>
        </w:rPr>
        <w:t xml:space="preserve"> creación de la </w:t>
      </w:r>
      <w:proofErr w:type="gramStart"/>
      <w:r w:rsidRPr="00611612">
        <w:rPr>
          <w:szCs w:val="24"/>
          <w:shd w:val="clear" w:color="auto" w:fill="FFFFFF"/>
        </w:rPr>
        <w:t xml:space="preserve">identidad digital y </w:t>
      </w:r>
      <w:r w:rsidR="00466470">
        <w:rPr>
          <w:szCs w:val="24"/>
          <w:shd w:val="clear" w:color="auto" w:fill="FFFFFF"/>
        </w:rPr>
        <w:t>l</w:t>
      </w:r>
      <w:r w:rsidRPr="00611612">
        <w:rPr>
          <w:szCs w:val="24"/>
          <w:shd w:val="clear" w:color="auto" w:fill="FFFFFF"/>
        </w:rPr>
        <w:t>a reputación digital</w:t>
      </w:r>
      <w:proofErr w:type="gramEnd"/>
      <w:r w:rsidRPr="00611612">
        <w:rPr>
          <w:szCs w:val="24"/>
          <w:shd w:val="clear" w:color="auto" w:fill="FFFFFF"/>
        </w:rPr>
        <w:t xml:space="preserve">. </w:t>
      </w:r>
      <w:r w:rsidR="003D504F" w:rsidRPr="00611612">
        <w:rPr>
          <w:szCs w:val="24"/>
          <w:shd w:val="clear" w:color="auto" w:fill="FFFFFF"/>
        </w:rPr>
        <w:t>Estos estudios t</w:t>
      </w:r>
      <w:r w:rsidRPr="00611612">
        <w:rPr>
          <w:szCs w:val="24"/>
          <w:shd w:val="clear" w:color="auto" w:fill="FFFFFF"/>
        </w:rPr>
        <w:t>ienen en común el enfoque cuantitativo</w:t>
      </w:r>
      <w:r w:rsidR="002A5B84">
        <w:rPr>
          <w:szCs w:val="24"/>
          <w:shd w:val="clear" w:color="auto" w:fill="FFFFFF"/>
        </w:rPr>
        <w:t xml:space="preserve"> y que fueron</w:t>
      </w:r>
      <w:r w:rsidRPr="00611612">
        <w:rPr>
          <w:szCs w:val="24"/>
          <w:shd w:val="clear" w:color="auto" w:fill="FFFFFF"/>
        </w:rPr>
        <w:t xml:space="preserve"> </w:t>
      </w:r>
      <w:r w:rsidR="003D504F" w:rsidRPr="00611612">
        <w:rPr>
          <w:szCs w:val="24"/>
          <w:shd w:val="clear" w:color="auto" w:fill="FFFFFF"/>
        </w:rPr>
        <w:t xml:space="preserve">realizados </w:t>
      </w:r>
      <w:r w:rsidRPr="00611612">
        <w:rPr>
          <w:szCs w:val="24"/>
          <w:shd w:val="clear" w:color="auto" w:fill="FFFFFF"/>
        </w:rPr>
        <w:t xml:space="preserve">a través de </w:t>
      </w:r>
      <w:r w:rsidR="00C64A88" w:rsidRPr="00611612">
        <w:rPr>
          <w:szCs w:val="24"/>
          <w:shd w:val="clear" w:color="auto" w:fill="FFFFFF"/>
        </w:rPr>
        <w:t xml:space="preserve">la aplicación de </w:t>
      </w:r>
      <w:r w:rsidRPr="00611612">
        <w:rPr>
          <w:szCs w:val="24"/>
          <w:shd w:val="clear" w:color="auto" w:fill="FFFFFF"/>
        </w:rPr>
        <w:t>escalas de percepción o encuestas</w:t>
      </w:r>
      <w:r w:rsidR="00C64A88" w:rsidRPr="00611612">
        <w:rPr>
          <w:szCs w:val="24"/>
          <w:shd w:val="clear" w:color="auto" w:fill="FFFFFF"/>
        </w:rPr>
        <w:t>.</w:t>
      </w:r>
    </w:p>
    <w:p w14:paraId="46693EA6" w14:textId="5EEED859" w:rsidR="00C64A88" w:rsidRPr="00611612" w:rsidRDefault="002A5B84" w:rsidP="00AE5FA1">
      <w:pPr>
        <w:ind w:firstLine="708"/>
        <w:jc w:val="both"/>
        <w:rPr>
          <w:szCs w:val="24"/>
        </w:rPr>
      </w:pPr>
      <w:r>
        <w:rPr>
          <w:szCs w:val="24"/>
        </w:rPr>
        <w:t>L</w:t>
      </w:r>
      <w:r w:rsidR="00C64A88" w:rsidRPr="00611612">
        <w:rPr>
          <w:szCs w:val="24"/>
        </w:rPr>
        <w:t>a creación de la identidad digital implica un proceso cuyo punto de partida es la identidad personal (</w:t>
      </w:r>
      <w:proofErr w:type="spellStart"/>
      <w:r w:rsidR="00C64A88" w:rsidRPr="00611612">
        <w:rPr>
          <w:szCs w:val="24"/>
          <w:shd w:val="clear" w:color="auto" w:fill="FFFFFF"/>
        </w:rPr>
        <w:t>Mannerström</w:t>
      </w:r>
      <w:proofErr w:type="spellEnd"/>
      <w:r w:rsidR="002D451B">
        <w:rPr>
          <w:szCs w:val="24"/>
          <w:shd w:val="clear" w:color="auto" w:fill="FFFFFF"/>
        </w:rPr>
        <w:t xml:space="preserve"> </w:t>
      </w:r>
      <w:r w:rsidR="002D451B">
        <w:rPr>
          <w:i/>
          <w:iCs/>
          <w:szCs w:val="24"/>
          <w:shd w:val="clear" w:color="auto" w:fill="FFFFFF"/>
        </w:rPr>
        <w:t>et al.</w:t>
      </w:r>
      <w:r w:rsidR="00C64A88" w:rsidRPr="00611612">
        <w:rPr>
          <w:szCs w:val="24"/>
          <w:shd w:val="clear" w:color="auto" w:fill="FFFFFF"/>
        </w:rPr>
        <w:t xml:space="preserve">, 2018; </w:t>
      </w:r>
      <w:proofErr w:type="spellStart"/>
      <w:r w:rsidR="00C64A88" w:rsidRPr="00611612">
        <w:rPr>
          <w:szCs w:val="24"/>
          <w:shd w:val="clear" w:color="auto" w:fill="FFFFFF"/>
        </w:rPr>
        <w:t>Ainsa</w:t>
      </w:r>
      <w:proofErr w:type="spellEnd"/>
      <w:r w:rsidR="00C64A88" w:rsidRPr="00611612">
        <w:rPr>
          <w:szCs w:val="24"/>
          <w:shd w:val="clear" w:color="auto" w:fill="FFFFFF"/>
        </w:rPr>
        <w:t>, 2016</w:t>
      </w:r>
      <w:r w:rsidR="00E71D78">
        <w:rPr>
          <w:szCs w:val="24"/>
          <w:shd w:val="clear" w:color="auto" w:fill="FFFFFF"/>
        </w:rPr>
        <w:t>;</w:t>
      </w:r>
      <w:r w:rsidR="00C64A88" w:rsidRPr="00611612">
        <w:rPr>
          <w:szCs w:val="24"/>
          <w:shd w:val="clear" w:color="auto" w:fill="FFFFFF"/>
        </w:rPr>
        <w:t xml:space="preserve"> </w:t>
      </w:r>
      <w:proofErr w:type="spellStart"/>
      <w:r w:rsidR="00C64A88" w:rsidRPr="00611612">
        <w:rPr>
          <w:szCs w:val="24"/>
          <w:shd w:val="clear" w:color="auto" w:fill="FFFFFF"/>
        </w:rPr>
        <w:t>Bjerede</w:t>
      </w:r>
      <w:proofErr w:type="spellEnd"/>
      <w:r w:rsidR="00C64A88" w:rsidRPr="00611612">
        <w:rPr>
          <w:szCs w:val="24"/>
          <w:shd w:val="clear" w:color="auto" w:fill="FFFFFF"/>
        </w:rPr>
        <w:t>, 2015</w:t>
      </w:r>
      <w:r w:rsidR="00ED2353" w:rsidRPr="00611612">
        <w:rPr>
          <w:szCs w:val="24"/>
        </w:rPr>
        <w:t>)</w:t>
      </w:r>
      <w:r w:rsidR="00ED2353">
        <w:rPr>
          <w:szCs w:val="24"/>
        </w:rPr>
        <w:t>.</w:t>
      </w:r>
      <w:r w:rsidR="00ED2353" w:rsidRPr="00611612">
        <w:rPr>
          <w:szCs w:val="24"/>
        </w:rPr>
        <w:t xml:space="preserve"> </w:t>
      </w:r>
      <w:r w:rsidR="00ED2353">
        <w:rPr>
          <w:szCs w:val="24"/>
        </w:rPr>
        <w:t>E</w:t>
      </w:r>
      <w:r w:rsidR="00ED2353" w:rsidRPr="00611612">
        <w:rPr>
          <w:szCs w:val="24"/>
        </w:rPr>
        <w:t xml:space="preserve">s </w:t>
      </w:r>
      <w:r w:rsidR="00C64A88" w:rsidRPr="00611612">
        <w:rPr>
          <w:szCs w:val="24"/>
        </w:rPr>
        <w:t xml:space="preserve">decir, </w:t>
      </w:r>
      <w:r w:rsidR="00ED2353">
        <w:rPr>
          <w:szCs w:val="24"/>
        </w:rPr>
        <w:t>se conjuga lo</w:t>
      </w:r>
      <w:r w:rsidR="00ED2353" w:rsidRPr="00611612">
        <w:rPr>
          <w:szCs w:val="24"/>
        </w:rPr>
        <w:t xml:space="preserve"> </w:t>
      </w:r>
      <w:r w:rsidR="00C64A88" w:rsidRPr="00611612">
        <w:rPr>
          <w:szCs w:val="24"/>
        </w:rPr>
        <w:t xml:space="preserve">que las personas son desde un punto de vista biológico, social y psicológico con la forma en que se identifican </w:t>
      </w:r>
      <w:r w:rsidR="00ED2353">
        <w:rPr>
          <w:szCs w:val="24"/>
        </w:rPr>
        <w:t>como</w:t>
      </w:r>
      <w:r w:rsidR="00ED2353" w:rsidRPr="00611612">
        <w:rPr>
          <w:szCs w:val="24"/>
        </w:rPr>
        <w:t xml:space="preserve"> </w:t>
      </w:r>
      <w:r w:rsidR="00C64A88" w:rsidRPr="00611612">
        <w:rPr>
          <w:szCs w:val="24"/>
        </w:rPr>
        <w:t xml:space="preserve">usuarios </w:t>
      </w:r>
      <w:r w:rsidR="00ED2353">
        <w:rPr>
          <w:szCs w:val="24"/>
        </w:rPr>
        <w:t>de</w:t>
      </w:r>
      <w:r w:rsidR="00ED2353" w:rsidRPr="00611612">
        <w:rPr>
          <w:szCs w:val="24"/>
        </w:rPr>
        <w:t xml:space="preserve"> </w:t>
      </w:r>
      <w:r w:rsidR="00C64A88" w:rsidRPr="00611612">
        <w:rPr>
          <w:szCs w:val="24"/>
        </w:rPr>
        <w:t>Internet</w:t>
      </w:r>
      <w:r w:rsidR="00E5774D">
        <w:rPr>
          <w:szCs w:val="24"/>
        </w:rPr>
        <w:t>: puede</w:t>
      </w:r>
      <w:r w:rsidR="00C64A88" w:rsidRPr="00611612">
        <w:rPr>
          <w:szCs w:val="24"/>
        </w:rPr>
        <w:t xml:space="preserve"> </w:t>
      </w:r>
      <w:r w:rsidR="00E5774D">
        <w:rPr>
          <w:szCs w:val="24"/>
        </w:rPr>
        <w:t>existir</w:t>
      </w:r>
      <w:r w:rsidR="00C64A88" w:rsidRPr="00611612">
        <w:rPr>
          <w:szCs w:val="24"/>
        </w:rPr>
        <w:t xml:space="preserve"> correspondencia directa o </w:t>
      </w:r>
      <w:r w:rsidR="0054016E">
        <w:rPr>
          <w:szCs w:val="24"/>
        </w:rPr>
        <w:t>dar lugar a</w:t>
      </w:r>
      <w:r w:rsidR="0054016E" w:rsidRPr="00611612">
        <w:rPr>
          <w:szCs w:val="24"/>
        </w:rPr>
        <w:t xml:space="preserve"> </w:t>
      </w:r>
      <w:r w:rsidR="00C64A88" w:rsidRPr="00611612">
        <w:rPr>
          <w:szCs w:val="24"/>
        </w:rPr>
        <w:t xml:space="preserve">diferencias </w:t>
      </w:r>
      <w:r w:rsidR="0054016E">
        <w:rPr>
          <w:szCs w:val="24"/>
        </w:rPr>
        <w:t>entre uno y otro polo</w:t>
      </w:r>
      <w:r w:rsidR="00C64A88" w:rsidRPr="00611612">
        <w:rPr>
          <w:szCs w:val="24"/>
        </w:rPr>
        <w:t xml:space="preserve"> (</w:t>
      </w:r>
      <w:r w:rsidR="00D60F3E" w:rsidRPr="00611612">
        <w:rPr>
          <w:szCs w:val="24"/>
          <w:shd w:val="clear" w:color="auto" w:fill="FFFFFF"/>
        </w:rPr>
        <w:t>Kim y Choi, 2018</w:t>
      </w:r>
      <w:r w:rsidR="00E71D78">
        <w:rPr>
          <w:szCs w:val="24"/>
          <w:shd w:val="clear" w:color="auto" w:fill="FFFFFF"/>
        </w:rPr>
        <w:t>;</w:t>
      </w:r>
      <w:r w:rsidR="00D60F3E" w:rsidRPr="00611612">
        <w:rPr>
          <w:szCs w:val="24"/>
          <w:shd w:val="clear" w:color="auto" w:fill="FFFFFF"/>
        </w:rPr>
        <w:t xml:space="preserve"> </w:t>
      </w:r>
      <w:proofErr w:type="spellStart"/>
      <w:r w:rsidR="00D60F3E" w:rsidRPr="00611612">
        <w:rPr>
          <w:szCs w:val="24"/>
          <w:shd w:val="clear" w:color="auto" w:fill="FFFFFF"/>
        </w:rPr>
        <w:t>Wise</w:t>
      </w:r>
      <w:proofErr w:type="spellEnd"/>
      <w:r w:rsidR="00D60F3E" w:rsidRPr="00611612">
        <w:rPr>
          <w:szCs w:val="24"/>
          <w:shd w:val="clear" w:color="auto" w:fill="FFFFFF"/>
        </w:rPr>
        <w:t xml:space="preserve"> y </w:t>
      </w:r>
      <w:proofErr w:type="spellStart"/>
      <w:r w:rsidR="00D60F3E" w:rsidRPr="00611612">
        <w:rPr>
          <w:szCs w:val="24"/>
          <w:shd w:val="clear" w:color="auto" w:fill="FFFFFF"/>
        </w:rPr>
        <w:t>O’Byrne</w:t>
      </w:r>
      <w:proofErr w:type="spellEnd"/>
      <w:r w:rsidR="00D60F3E" w:rsidRPr="00611612">
        <w:rPr>
          <w:szCs w:val="24"/>
          <w:shd w:val="clear" w:color="auto" w:fill="FFFFFF"/>
        </w:rPr>
        <w:t>, 2015</w:t>
      </w:r>
      <w:r w:rsidR="0054016E" w:rsidRPr="00611612">
        <w:rPr>
          <w:szCs w:val="24"/>
        </w:rPr>
        <w:t>)</w:t>
      </w:r>
      <w:r w:rsidR="0054016E">
        <w:rPr>
          <w:szCs w:val="24"/>
        </w:rPr>
        <w:t>.</w:t>
      </w:r>
      <w:r w:rsidR="0054016E" w:rsidRPr="00611612">
        <w:rPr>
          <w:szCs w:val="24"/>
        </w:rPr>
        <w:t xml:space="preserve"> </w:t>
      </w:r>
      <w:r w:rsidR="0054016E">
        <w:rPr>
          <w:szCs w:val="24"/>
        </w:rPr>
        <w:t>A</w:t>
      </w:r>
      <w:r w:rsidR="0054016E" w:rsidRPr="00611612">
        <w:rPr>
          <w:szCs w:val="24"/>
        </w:rPr>
        <w:t>simismo</w:t>
      </w:r>
      <w:r w:rsidR="00C64A88" w:rsidRPr="00611612">
        <w:rPr>
          <w:szCs w:val="24"/>
        </w:rPr>
        <w:t xml:space="preserve">, </w:t>
      </w:r>
      <w:r w:rsidR="00D87535">
        <w:rPr>
          <w:szCs w:val="24"/>
        </w:rPr>
        <w:t>no hay que perder de vista un punto arriba ya mencionado: los usuarios pueden</w:t>
      </w:r>
      <w:r w:rsidR="00C64A88" w:rsidRPr="00611612">
        <w:rPr>
          <w:szCs w:val="24"/>
        </w:rPr>
        <w:t xml:space="preserve"> generar más de una identidad en un mismo servicio de Internet, vinculado a varios perfiles digitales (</w:t>
      </w:r>
      <w:r w:rsidR="002D451B" w:rsidRPr="00611612">
        <w:rPr>
          <w:szCs w:val="24"/>
          <w:shd w:val="clear" w:color="auto" w:fill="FFFFFF"/>
        </w:rPr>
        <w:t>Castañeda y Camacho, 2012</w:t>
      </w:r>
      <w:r w:rsidR="002D451B">
        <w:rPr>
          <w:szCs w:val="24"/>
          <w:shd w:val="clear" w:color="auto" w:fill="FFFFFF"/>
        </w:rPr>
        <w:t xml:space="preserve">; </w:t>
      </w:r>
      <w:proofErr w:type="spellStart"/>
      <w:r w:rsidR="00D60F3E" w:rsidRPr="00611612">
        <w:rPr>
          <w:szCs w:val="24"/>
          <w:shd w:val="clear" w:color="auto" w:fill="FFFFFF"/>
        </w:rPr>
        <w:t>Mannerström</w:t>
      </w:r>
      <w:proofErr w:type="spellEnd"/>
      <w:r w:rsidR="002D451B">
        <w:rPr>
          <w:szCs w:val="24"/>
          <w:shd w:val="clear" w:color="auto" w:fill="FFFFFF"/>
        </w:rPr>
        <w:t xml:space="preserve"> </w:t>
      </w:r>
      <w:r w:rsidR="002D451B">
        <w:rPr>
          <w:i/>
          <w:iCs/>
          <w:szCs w:val="24"/>
          <w:shd w:val="clear" w:color="auto" w:fill="FFFFFF"/>
        </w:rPr>
        <w:t>et al.</w:t>
      </w:r>
      <w:r w:rsidR="00D60F3E" w:rsidRPr="00611612">
        <w:rPr>
          <w:szCs w:val="24"/>
          <w:shd w:val="clear" w:color="auto" w:fill="FFFFFF"/>
        </w:rPr>
        <w:t xml:space="preserve">, 2018; </w:t>
      </w:r>
      <w:proofErr w:type="spellStart"/>
      <w:r w:rsidR="00D60F3E" w:rsidRPr="00611612">
        <w:rPr>
          <w:szCs w:val="24"/>
          <w:shd w:val="clear" w:color="auto" w:fill="FFFFFF"/>
        </w:rPr>
        <w:t>Wise</w:t>
      </w:r>
      <w:proofErr w:type="spellEnd"/>
      <w:r w:rsidR="00D60F3E" w:rsidRPr="00611612">
        <w:rPr>
          <w:szCs w:val="24"/>
          <w:shd w:val="clear" w:color="auto" w:fill="FFFFFF"/>
        </w:rPr>
        <w:t xml:space="preserve"> y </w:t>
      </w:r>
      <w:proofErr w:type="spellStart"/>
      <w:r w:rsidR="00D60F3E" w:rsidRPr="00611612">
        <w:rPr>
          <w:szCs w:val="24"/>
          <w:shd w:val="clear" w:color="auto" w:fill="FFFFFF"/>
        </w:rPr>
        <w:t>O’Byrne</w:t>
      </w:r>
      <w:proofErr w:type="spellEnd"/>
      <w:r w:rsidR="00D60F3E" w:rsidRPr="00611612">
        <w:rPr>
          <w:szCs w:val="24"/>
          <w:shd w:val="clear" w:color="auto" w:fill="FFFFFF"/>
        </w:rPr>
        <w:t>, 2015</w:t>
      </w:r>
      <w:r w:rsidR="00C64A88" w:rsidRPr="00611612">
        <w:rPr>
          <w:szCs w:val="24"/>
        </w:rPr>
        <w:t>).</w:t>
      </w:r>
    </w:p>
    <w:p w14:paraId="5F45D3FD" w14:textId="78560EA1" w:rsidR="00D60F3E" w:rsidRPr="00611612" w:rsidRDefault="00B014D7" w:rsidP="00AE5FA1">
      <w:pPr>
        <w:ind w:firstLine="708"/>
        <w:jc w:val="both"/>
        <w:rPr>
          <w:szCs w:val="24"/>
          <w:shd w:val="clear" w:color="auto" w:fill="FFFFFF"/>
        </w:rPr>
      </w:pPr>
      <w:r>
        <w:rPr>
          <w:szCs w:val="24"/>
        </w:rPr>
        <w:t>En</w:t>
      </w:r>
      <w:r w:rsidRPr="00611612">
        <w:rPr>
          <w:szCs w:val="24"/>
        </w:rPr>
        <w:t xml:space="preserve"> </w:t>
      </w:r>
      <w:r w:rsidR="00D60F3E" w:rsidRPr="00611612">
        <w:rPr>
          <w:szCs w:val="24"/>
        </w:rPr>
        <w:t xml:space="preserve">relación </w:t>
      </w:r>
      <w:r>
        <w:rPr>
          <w:szCs w:val="24"/>
        </w:rPr>
        <w:t>con</w:t>
      </w:r>
      <w:r w:rsidRPr="00611612">
        <w:rPr>
          <w:szCs w:val="24"/>
        </w:rPr>
        <w:t xml:space="preserve"> </w:t>
      </w:r>
      <w:r w:rsidR="00D60F3E" w:rsidRPr="00611612">
        <w:rPr>
          <w:szCs w:val="24"/>
        </w:rPr>
        <w:t xml:space="preserve">la visibilidad, para </w:t>
      </w:r>
      <w:r w:rsidR="00D60F3E" w:rsidRPr="00611612">
        <w:rPr>
          <w:szCs w:val="24"/>
          <w:shd w:val="clear" w:color="auto" w:fill="FFFFFF"/>
        </w:rPr>
        <w:t xml:space="preserve">Van y </w:t>
      </w:r>
      <w:proofErr w:type="spellStart"/>
      <w:r w:rsidR="00D60F3E" w:rsidRPr="00611612">
        <w:rPr>
          <w:szCs w:val="24"/>
          <w:shd w:val="clear" w:color="auto" w:fill="FFFFFF"/>
        </w:rPr>
        <w:t>Steinfield</w:t>
      </w:r>
      <w:proofErr w:type="spellEnd"/>
      <w:r w:rsidR="00D60F3E" w:rsidRPr="00611612">
        <w:rPr>
          <w:szCs w:val="24"/>
          <w:shd w:val="clear" w:color="auto" w:fill="FFFFFF"/>
        </w:rPr>
        <w:t xml:space="preserve"> (2018)</w:t>
      </w:r>
      <w:r w:rsidR="005913C7">
        <w:rPr>
          <w:szCs w:val="24"/>
          <w:shd w:val="clear" w:color="auto" w:fill="FFFFFF"/>
        </w:rPr>
        <w:t>, así como para</w:t>
      </w:r>
      <w:r w:rsidR="00D60F3E" w:rsidRPr="00611612">
        <w:rPr>
          <w:szCs w:val="24"/>
          <w:shd w:val="clear" w:color="auto" w:fill="FFFFFF"/>
        </w:rPr>
        <w:t xml:space="preserve"> Pérez (2012</w:t>
      </w:r>
      <w:r w:rsidR="00D60F3E" w:rsidRPr="00611612">
        <w:rPr>
          <w:szCs w:val="24"/>
        </w:rPr>
        <w:t>), el proceso de interacción tecnológica entre el usuario y la información (interacción tecnológica)</w:t>
      </w:r>
      <w:r w:rsidR="00564AEC">
        <w:rPr>
          <w:szCs w:val="24"/>
        </w:rPr>
        <w:t xml:space="preserve"> y</w:t>
      </w:r>
      <w:r w:rsidR="00D60F3E" w:rsidRPr="00611612">
        <w:rPr>
          <w:szCs w:val="24"/>
        </w:rPr>
        <w:t xml:space="preserve"> el intercambio de contenido con otros usuarios (interacción social) </w:t>
      </w:r>
      <w:r w:rsidR="00564AEC">
        <w:rPr>
          <w:szCs w:val="24"/>
        </w:rPr>
        <w:t xml:space="preserve">es </w:t>
      </w:r>
      <w:r w:rsidR="00D60F3E" w:rsidRPr="00611612">
        <w:rPr>
          <w:szCs w:val="24"/>
        </w:rPr>
        <w:t>lo que genera la huella digital asociada a cada perfil de usuario (</w:t>
      </w:r>
      <w:r w:rsidR="00D60F3E" w:rsidRPr="00611612">
        <w:rPr>
          <w:szCs w:val="24"/>
          <w:shd w:val="clear" w:color="auto" w:fill="FFFFFF"/>
        </w:rPr>
        <w:t>Beck, 2015</w:t>
      </w:r>
      <w:r w:rsidR="005913C7">
        <w:rPr>
          <w:szCs w:val="24"/>
          <w:shd w:val="clear" w:color="auto" w:fill="FFFFFF"/>
        </w:rPr>
        <w:t>;</w:t>
      </w:r>
      <w:r w:rsidR="00D60F3E" w:rsidRPr="00611612">
        <w:rPr>
          <w:szCs w:val="24"/>
          <w:shd w:val="clear" w:color="auto" w:fill="FFFFFF"/>
        </w:rPr>
        <w:t xml:space="preserve"> Galera, Hurtado y </w:t>
      </w:r>
      <w:r w:rsidR="00B954F2">
        <w:rPr>
          <w:szCs w:val="24"/>
          <w:shd w:val="clear" w:color="auto" w:fill="FFFFFF"/>
        </w:rPr>
        <w:t>Fernández</w:t>
      </w:r>
      <w:r w:rsidR="00D60F3E" w:rsidRPr="00611612">
        <w:rPr>
          <w:szCs w:val="24"/>
          <w:shd w:val="clear" w:color="auto" w:fill="FFFFFF"/>
        </w:rPr>
        <w:t>, 2014</w:t>
      </w:r>
      <w:r w:rsidR="002D451B">
        <w:rPr>
          <w:szCs w:val="24"/>
          <w:shd w:val="clear" w:color="auto" w:fill="FFFFFF"/>
        </w:rPr>
        <w:t xml:space="preserve">; </w:t>
      </w:r>
      <w:proofErr w:type="spellStart"/>
      <w:r w:rsidR="002D451B" w:rsidRPr="00611612">
        <w:rPr>
          <w:szCs w:val="24"/>
          <w:shd w:val="clear" w:color="auto" w:fill="FFFFFF"/>
        </w:rPr>
        <w:t>Mannerström</w:t>
      </w:r>
      <w:proofErr w:type="spellEnd"/>
      <w:r w:rsidR="002D451B">
        <w:rPr>
          <w:szCs w:val="24"/>
          <w:shd w:val="clear" w:color="auto" w:fill="FFFFFF"/>
        </w:rPr>
        <w:t xml:space="preserve"> </w:t>
      </w:r>
      <w:r w:rsidR="002D451B">
        <w:rPr>
          <w:i/>
          <w:iCs/>
          <w:szCs w:val="24"/>
          <w:shd w:val="clear" w:color="auto" w:fill="FFFFFF"/>
        </w:rPr>
        <w:t>et al.</w:t>
      </w:r>
      <w:r w:rsidR="002D451B" w:rsidRPr="00611612">
        <w:rPr>
          <w:szCs w:val="24"/>
          <w:shd w:val="clear" w:color="auto" w:fill="FFFFFF"/>
        </w:rPr>
        <w:t>, 2018</w:t>
      </w:r>
      <w:r w:rsidR="00564AEC" w:rsidRPr="00611612">
        <w:rPr>
          <w:szCs w:val="24"/>
          <w:shd w:val="clear" w:color="auto" w:fill="FFFFFF"/>
        </w:rPr>
        <w:t>)</w:t>
      </w:r>
      <w:r w:rsidR="00564AEC">
        <w:rPr>
          <w:szCs w:val="24"/>
          <w:shd w:val="clear" w:color="auto" w:fill="FFFFFF"/>
        </w:rPr>
        <w:t>.</w:t>
      </w:r>
      <w:r w:rsidR="00564AEC" w:rsidRPr="00611612">
        <w:rPr>
          <w:szCs w:val="24"/>
          <w:shd w:val="clear" w:color="auto" w:fill="FFFFFF"/>
        </w:rPr>
        <w:t xml:space="preserve"> </w:t>
      </w:r>
      <w:r w:rsidR="00BD64EE">
        <w:rPr>
          <w:szCs w:val="24"/>
          <w:shd w:val="clear" w:color="auto" w:fill="FFFFFF"/>
        </w:rPr>
        <w:t>Por supuesto</w:t>
      </w:r>
      <w:r w:rsidR="00D60F3E" w:rsidRPr="00611612">
        <w:rPr>
          <w:szCs w:val="24"/>
          <w:shd w:val="clear" w:color="auto" w:fill="FFFFFF"/>
        </w:rPr>
        <w:t>, los usuarios buscan incrementar su nivel de visibilidad, que se encuentra relacionado con el alcance que logran sus publicaciones</w:t>
      </w:r>
      <w:r w:rsidR="00564AEC">
        <w:rPr>
          <w:szCs w:val="24"/>
          <w:shd w:val="clear" w:color="auto" w:fill="FFFFFF"/>
        </w:rPr>
        <w:t xml:space="preserve">. Como es sabido, </w:t>
      </w:r>
      <w:r w:rsidR="00F12D06">
        <w:rPr>
          <w:szCs w:val="24"/>
          <w:shd w:val="clear" w:color="auto" w:fill="FFFFFF"/>
        </w:rPr>
        <w:t>todo este</w:t>
      </w:r>
      <w:r w:rsidR="00D60F3E" w:rsidRPr="00611612">
        <w:rPr>
          <w:szCs w:val="24"/>
          <w:shd w:val="clear" w:color="auto" w:fill="FFFFFF"/>
        </w:rPr>
        <w:t xml:space="preserve"> contenido publicado se asocia con la ciudadanía digital (Kim y Choi, 2018</w:t>
      </w:r>
      <w:r w:rsidR="00D2426B">
        <w:rPr>
          <w:szCs w:val="24"/>
          <w:shd w:val="clear" w:color="auto" w:fill="FFFFFF"/>
        </w:rPr>
        <w:t xml:space="preserve">; </w:t>
      </w:r>
      <w:r w:rsidR="00D2426B" w:rsidRPr="00611612">
        <w:rPr>
          <w:szCs w:val="24"/>
          <w:shd w:val="clear" w:color="auto" w:fill="FFFFFF"/>
        </w:rPr>
        <w:t xml:space="preserve">So, Wu, </w:t>
      </w:r>
      <w:proofErr w:type="spellStart"/>
      <w:r w:rsidR="00D2426B" w:rsidRPr="00611612">
        <w:rPr>
          <w:szCs w:val="24"/>
          <w:shd w:val="clear" w:color="auto" w:fill="FFFFFF"/>
        </w:rPr>
        <w:t>Xiong</w:t>
      </w:r>
      <w:proofErr w:type="spellEnd"/>
      <w:r w:rsidR="00D2426B" w:rsidRPr="00611612">
        <w:rPr>
          <w:szCs w:val="24"/>
          <w:shd w:val="clear" w:color="auto" w:fill="FFFFFF"/>
        </w:rPr>
        <w:t xml:space="preserve"> y King, 2018</w:t>
      </w:r>
      <w:r w:rsidR="00D60F3E" w:rsidRPr="00611612">
        <w:rPr>
          <w:szCs w:val="24"/>
          <w:shd w:val="clear" w:color="auto" w:fill="FFFFFF"/>
        </w:rPr>
        <w:t xml:space="preserve">), de modo que las personas que utilizan redes sociales y demás servicios de Internet </w:t>
      </w:r>
      <w:r w:rsidR="006732A7" w:rsidRPr="00611612">
        <w:rPr>
          <w:szCs w:val="24"/>
          <w:shd w:val="clear" w:color="auto" w:fill="FFFFFF"/>
        </w:rPr>
        <w:t>deben</w:t>
      </w:r>
      <w:r w:rsidR="00D60F3E" w:rsidRPr="00611612">
        <w:rPr>
          <w:szCs w:val="24"/>
          <w:shd w:val="clear" w:color="auto" w:fill="FFFFFF"/>
        </w:rPr>
        <w:t xml:space="preserve"> de cuidar la </w:t>
      </w:r>
      <w:r w:rsidR="00D60F3E" w:rsidRPr="00611612">
        <w:rPr>
          <w:szCs w:val="24"/>
          <w:shd w:val="clear" w:color="auto" w:fill="FFFFFF"/>
        </w:rPr>
        <w:lastRenderedPageBreak/>
        <w:t xml:space="preserve">información que comparten (Fernández, 2014; </w:t>
      </w:r>
      <w:proofErr w:type="spellStart"/>
      <w:r w:rsidR="00D60F3E" w:rsidRPr="00611612">
        <w:rPr>
          <w:szCs w:val="24"/>
          <w:shd w:val="clear" w:color="auto" w:fill="FFFFFF"/>
        </w:rPr>
        <w:t>Giones</w:t>
      </w:r>
      <w:proofErr w:type="spellEnd"/>
      <w:r w:rsidR="00D60F3E" w:rsidRPr="00611612">
        <w:rPr>
          <w:szCs w:val="24"/>
          <w:shd w:val="clear" w:color="auto" w:fill="FFFFFF"/>
        </w:rPr>
        <w:t xml:space="preserve"> y Serrat, 2010</w:t>
      </w:r>
      <w:r w:rsidR="0054016E">
        <w:rPr>
          <w:szCs w:val="24"/>
          <w:shd w:val="clear" w:color="auto" w:fill="FFFFFF"/>
        </w:rPr>
        <w:t xml:space="preserve">; </w:t>
      </w:r>
      <w:r w:rsidR="0054016E" w:rsidRPr="00611612">
        <w:rPr>
          <w:szCs w:val="24"/>
          <w:shd w:val="clear" w:color="auto" w:fill="FFFFFF"/>
        </w:rPr>
        <w:t>Kim y Choi, 2018;</w:t>
      </w:r>
      <w:r w:rsidR="0054016E">
        <w:rPr>
          <w:szCs w:val="24"/>
          <w:shd w:val="clear" w:color="auto" w:fill="FFFFFF"/>
        </w:rPr>
        <w:t xml:space="preserve"> </w:t>
      </w:r>
      <w:r w:rsidR="0054016E" w:rsidRPr="00611612">
        <w:rPr>
          <w:szCs w:val="24"/>
          <w:shd w:val="clear" w:color="auto" w:fill="FFFFFF"/>
        </w:rPr>
        <w:t>Pérez, 2012</w:t>
      </w:r>
      <w:r w:rsidR="00D60F3E" w:rsidRPr="00611612">
        <w:rPr>
          <w:szCs w:val="24"/>
          <w:shd w:val="clear" w:color="auto" w:fill="FFFFFF"/>
        </w:rPr>
        <w:t>).</w:t>
      </w:r>
    </w:p>
    <w:p w14:paraId="04D77D6A" w14:textId="1B8D4040" w:rsidR="00CE2A8A" w:rsidRPr="00611612" w:rsidRDefault="003178B3" w:rsidP="00AE5FA1">
      <w:pPr>
        <w:ind w:firstLine="708"/>
        <w:jc w:val="both"/>
        <w:rPr>
          <w:szCs w:val="24"/>
          <w:shd w:val="clear" w:color="auto" w:fill="FFFFFF"/>
        </w:rPr>
      </w:pPr>
      <w:r>
        <w:rPr>
          <w:szCs w:val="24"/>
          <w:shd w:val="clear" w:color="auto" w:fill="FFFFFF"/>
        </w:rPr>
        <w:t xml:space="preserve">El binomio </w:t>
      </w:r>
      <w:r w:rsidR="00650BAD" w:rsidRPr="00611612">
        <w:rPr>
          <w:szCs w:val="24"/>
          <w:shd w:val="clear" w:color="auto" w:fill="FFFFFF"/>
        </w:rPr>
        <w:t>privacidad y</w:t>
      </w:r>
      <w:r w:rsidR="0054016E">
        <w:rPr>
          <w:szCs w:val="24"/>
          <w:shd w:val="clear" w:color="auto" w:fill="FFFFFF"/>
        </w:rPr>
        <w:t xml:space="preserve"> </w:t>
      </w:r>
      <w:r w:rsidR="00650BAD" w:rsidRPr="00611612">
        <w:rPr>
          <w:szCs w:val="24"/>
          <w:shd w:val="clear" w:color="auto" w:fill="FFFFFF"/>
        </w:rPr>
        <w:t>seguridad en</w:t>
      </w:r>
      <w:r>
        <w:rPr>
          <w:szCs w:val="24"/>
          <w:shd w:val="clear" w:color="auto" w:fill="FFFFFF"/>
        </w:rPr>
        <w:t xml:space="preserve"> el mundo del</w:t>
      </w:r>
      <w:r w:rsidR="00650BAD" w:rsidRPr="00611612">
        <w:rPr>
          <w:szCs w:val="24"/>
          <w:shd w:val="clear" w:color="auto" w:fill="FFFFFF"/>
        </w:rPr>
        <w:t xml:space="preserve"> Internet refiere</w:t>
      </w:r>
      <w:r w:rsidR="0054016E">
        <w:rPr>
          <w:szCs w:val="24"/>
          <w:shd w:val="clear" w:color="auto" w:fill="FFFFFF"/>
        </w:rPr>
        <w:t>,</w:t>
      </w:r>
      <w:r w:rsidR="00650BAD" w:rsidRPr="00611612">
        <w:rPr>
          <w:szCs w:val="24"/>
          <w:shd w:val="clear" w:color="auto" w:fill="FFFFFF"/>
        </w:rPr>
        <w:t xml:space="preserve"> por un lado</w:t>
      </w:r>
      <w:r w:rsidR="0054016E">
        <w:rPr>
          <w:szCs w:val="24"/>
          <w:shd w:val="clear" w:color="auto" w:fill="FFFFFF"/>
        </w:rPr>
        <w:t>,</w:t>
      </w:r>
      <w:r w:rsidR="00650BAD" w:rsidRPr="00611612">
        <w:rPr>
          <w:szCs w:val="24"/>
          <w:shd w:val="clear" w:color="auto" w:fill="FFFFFF"/>
        </w:rPr>
        <w:t xml:space="preserve"> a implementar acciones en los dispositivos para proteger la información que se considera valiosa (</w:t>
      </w:r>
      <w:r w:rsidR="00E76430">
        <w:rPr>
          <w:szCs w:val="24"/>
          <w:shd w:val="clear" w:color="auto" w:fill="FFFFFF"/>
        </w:rPr>
        <w:t xml:space="preserve">Castillejos, Torres y Lagunes, </w:t>
      </w:r>
      <w:r w:rsidR="00D7450A" w:rsidRPr="00611612">
        <w:rPr>
          <w:szCs w:val="24"/>
          <w:shd w:val="clear" w:color="auto" w:fill="FFFFFF"/>
        </w:rPr>
        <w:t xml:space="preserve">2016; </w:t>
      </w:r>
      <w:proofErr w:type="spellStart"/>
      <w:r w:rsidR="00D7450A" w:rsidRPr="00611612">
        <w:rPr>
          <w:szCs w:val="24"/>
          <w:shd w:val="clear" w:color="auto" w:fill="FFFFFF"/>
        </w:rPr>
        <w:t>Giones</w:t>
      </w:r>
      <w:proofErr w:type="spellEnd"/>
      <w:r w:rsidR="00D7450A" w:rsidRPr="00611612">
        <w:rPr>
          <w:szCs w:val="24"/>
          <w:shd w:val="clear" w:color="auto" w:fill="FFFFFF"/>
        </w:rPr>
        <w:t xml:space="preserve"> y Serrat, 2010</w:t>
      </w:r>
      <w:r w:rsidR="0054016E">
        <w:rPr>
          <w:szCs w:val="24"/>
          <w:shd w:val="clear" w:color="auto" w:fill="FFFFFF"/>
        </w:rPr>
        <w:t xml:space="preserve">; </w:t>
      </w:r>
      <w:r w:rsidR="0054016E" w:rsidRPr="00611612">
        <w:rPr>
          <w:szCs w:val="24"/>
          <w:shd w:val="clear" w:color="auto" w:fill="FFFFFF"/>
        </w:rPr>
        <w:t>Pérez, 2012</w:t>
      </w:r>
      <w:r w:rsidR="000C1E67">
        <w:rPr>
          <w:szCs w:val="24"/>
          <w:shd w:val="clear" w:color="auto" w:fill="FFFFFF"/>
        </w:rPr>
        <w:t>; Rodríguez</w:t>
      </w:r>
      <w:r w:rsidR="000C1E67" w:rsidRPr="00403682">
        <w:rPr>
          <w:szCs w:val="24"/>
          <w:shd w:val="clear" w:color="auto" w:fill="FFFFFF"/>
        </w:rPr>
        <w:t xml:space="preserve"> </w:t>
      </w:r>
      <w:r w:rsidR="000C1E67">
        <w:rPr>
          <w:szCs w:val="24"/>
          <w:shd w:val="clear" w:color="auto" w:fill="FFFFFF"/>
        </w:rPr>
        <w:t>y</w:t>
      </w:r>
      <w:r w:rsidR="000C1E67" w:rsidRPr="00403682">
        <w:rPr>
          <w:szCs w:val="24"/>
          <w:shd w:val="clear" w:color="auto" w:fill="FFFFFF"/>
        </w:rPr>
        <w:t xml:space="preserve"> </w:t>
      </w:r>
      <w:r w:rsidR="000C1E67">
        <w:rPr>
          <w:szCs w:val="24"/>
          <w:shd w:val="clear" w:color="auto" w:fill="FFFFFF"/>
        </w:rPr>
        <w:t>Magdalena</w:t>
      </w:r>
      <w:r w:rsidR="000C1E67" w:rsidRPr="00611612">
        <w:rPr>
          <w:szCs w:val="24"/>
          <w:shd w:val="clear" w:color="auto" w:fill="FFFFFF"/>
        </w:rPr>
        <w:t>, 2016</w:t>
      </w:r>
      <w:r w:rsidR="0054016E" w:rsidRPr="00611612">
        <w:rPr>
          <w:szCs w:val="24"/>
          <w:shd w:val="clear" w:color="auto" w:fill="FFFFFF"/>
        </w:rPr>
        <w:t>)</w:t>
      </w:r>
      <w:r w:rsidR="0054016E">
        <w:rPr>
          <w:szCs w:val="24"/>
          <w:shd w:val="clear" w:color="auto" w:fill="FFFFFF"/>
        </w:rPr>
        <w:t>.</w:t>
      </w:r>
      <w:r w:rsidR="0054016E" w:rsidRPr="00611612">
        <w:rPr>
          <w:szCs w:val="24"/>
          <w:shd w:val="clear" w:color="auto" w:fill="FFFFFF"/>
        </w:rPr>
        <w:t xml:space="preserve"> </w:t>
      </w:r>
      <w:r w:rsidR="0054016E">
        <w:rPr>
          <w:szCs w:val="24"/>
          <w:shd w:val="clear" w:color="auto" w:fill="FFFFFF"/>
        </w:rPr>
        <w:t>Y por el otro</w:t>
      </w:r>
      <w:r w:rsidR="00650BAD" w:rsidRPr="00611612">
        <w:rPr>
          <w:szCs w:val="24"/>
          <w:shd w:val="clear" w:color="auto" w:fill="FFFFFF"/>
        </w:rPr>
        <w:t xml:space="preserve">, implica también cuidarse de los distintos riesgos existentes al utilizar </w:t>
      </w:r>
      <w:r w:rsidR="00D7450A" w:rsidRPr="00611612">
        <w:rPr>
          <w:szCs w:val="24"/>
          <w:shd w:val="clear" w:color="auto" w:fill="FFFFFF"/>
        </w:rPr>
        <w:t xml:space="preserve">Internet (García, </w:t>
      </w:r>
      <w:r w:rsidR="00FF6B0F">
        <w:rPr>
          <w:szCs w:val="24"/>
          <w:shd w:val="clear" w:color="auto" w:fill="FFFFFF"/>
        </w:rPr>
        <w:t>d</w:t>
      </w:r>
      <w:r w:rsidR="00D7450A" w:rsidRPr="00611612">
        <w:rPr>
          <w:szCs w:val="24"/>
          <w:shd w:val="clear" w:color="auto" w:fill="FFFFFF"/>
        </w:rPr>
        <w:t xml:space="preserve">el Olmo y </w:t>
      </w:r>
      <w:r w:rsidR="00FF6B0F">
        <w:rPr>
          <w:szCs w:val="24"/>
          <w:shd w:val="clear" w:color="auto" w:fill="FFFFFF"/>
        </w:rPr>
        <w:t>d</w:t>
      </w:r>
      <w:r w:rsidR="00D7450A" w:rsidRPr="00611612">
        <w:rPr>
          <w:szCs w:val="24"/>
          <w:shd w:val="clear" w:color="auto" w:fill="FFFFFF"/>
        </w:rPr>
        <w:t xml:space="preserve">el Hoyo, </w:t>
      </w:r>
      <w:r w:rsidR="003713FE" w:rsidRPr="00611612">
        <w:rPr>
          <w:szCs w:val="24"/>
          <w:shd w:val="clear" w:color="auto" w:fill="FFFFFF"/>
        </w:rPr>
        <w:t>201</w:t>
      </w:r>
      <w:r w:rsidR="003713FE">
        <w:rPr>
          <w:szCs w:val="24"/>
          <w:shd w:val="clear" w:color="auto" w:fill="FFFFFF"/>
        </w:rPr>
        <w:t>7</w:t>
      </w:r>
      <w:r w:rsidR="00D7450A" w:rsidRPr="00611612">
        <w:rPr>
          <w:szCs w:val="24"/>
          <w:shd w:val="clear" w:color="auto" w:fill="FFFFFF"/>
        </w:rPr>
        <w:t xml:space="preserve">; Ortega, </w:t>
      </w:r>
      <w:r w:rsidR="00FF6B0F">
        <w:rPr>
          <w:szCs w:val="24"/>
          <w:shd w:val="clear" w:color="auto" w:fill="FFFFFF"/>
        </w:rPr>
        <w:t>d</w:t>
      </w:r>
      <w:r w:rsidR="00D7450A" w:rsidRPr="00611612">
        <w:rPr>
          <w:szCs w:val="24"/>
          <w:shd w:val="clear" w:color="auto" w:fill="FFFFFF"/>
        </w:rPr>
        <w:t>el Rey y Casas, 2016</w:t>
      </w:r>
      <w:r w:rsidR="005913C7">
        <w:rPr>
          <w:szCs w:val="24"/>
          <w:shd w:val="clear" w:color="auto" w:fill="FFFFFF"/>
        </w:rPr>
        <w:t xml:space="preserve">; </w:t>
      </w:r>
      <w:r w:rsidR="0077403D" w:rsidRPr="00611612">
        <w:rPr>
          <w:szCs w:val="24"/>
          <w:shd w:val="clear" w:color="auto" w:fill="FFFFFF"/>
        </w:rPr>
        <w:t>d</w:t>
      </w:r>
      <w:r w:rsidR="00D7450A" w:rsidRPr="00611612">
        <w:rPr>
          <w:szCs w:val="24"/>
          <w:shd w:val="clear" w:color="auto" w:fill="FFFFFF"/>
        </w:rPr>
        <w:t>e Frutos y Vázquez, 2014</w:t>
      </w:r>
      <w:r w:rsidR="006F44DE" w:rsidRPr="00611612">
        <w:rPr>
          <w:szCs w:val="24"/>
          <w:shd w:val="clear" w:color="auto" w:fill="FFFFFF"/>
        </w:rPr>
        <w:t>)</w:t>
      </w:r>
      <w:r w:rsidR="006F44DE">
        <w:rPr>
          <w:szCs w:val="24"/>
          <w:shd w:val="clear" w:color="auto" w:fill="FFFFFF"/>
        </w:rPr>
        <w:t>.</w:t>
      </w:r>
      <w:r w:rsidR="006F44DE" w:rsidRPr="00611612">
        <w:rPr>
          <w:szCs w:val="24"/>
          <w:shd w:val="clear" w:color="auto" w:fill="FFFFFF"/>
        </w:rPr>
        <w:t xml:space="preserve"> </w:t>
      </w:r>
      <w:r w:rsidR="006F44DE">
        <w:rPr>
          <w:szCs w:val="24"/>
          <w:shd w:val="clear" w:color="auto" w:fill="FFFFFF"/>
        </w:rPr>
        <w:t>Entre estos riesgos</w:t>
      </w:r>
      <w:r w:rsidR="00650BAD" w:rsidRPr="00611612">
        <w:rPr>
          <w:szCs w:val="24"/>
          <w:shd w:val="clear" w:color="auto" w:fill="FFFFFF"/>
        </w:rPr>
        <w:t xml:space="preserve"> se ubican</w:t>
      </w:r>
      <w:r w:rsidR="00D7450A" w:rsidRPr="00611612">
        <w:rPr>
          <w:szCs w:val="24"/>
          <w:shd w:val="clear" w:color="auto" w:fill="FFFFFF"/>
        </w:rPr>
        <w:t xml:space="preserve"> el </w:t>
      </w:r>
      <w:r w:rsidR="006F44DE" w:rsidRPr="00405D46">
        <w:rPr>
          <w:i/>
          <w:iCs/>
          <w:szCs w:val="24"/>
          <w:shd w:val="clear" w:color="auto" w:fill="FFFFFF"/>
        </w:rPr>
        <w:t>ciberbullying</w:t>
      </w:r>
      <w:r w:rsidR="006F44DE" w:rsidRPr="00611612">
        <w:rPr>
          <w:szCs w:val="24"/>
          <w:shd w:val="clear" w:color="auto" w:fill="FFFFFF"/>
        </w:rPr>
        <w:t xml:space="preserve"> </w:t>
      </w:r>
      <w:r w:rsidR="00D7450A" w:rsidRPr="00611612">
        <w:rPr>
          <w:szCs w:val="24"/>
          <w:shd w:val="clear" w:color="auto" w:fill="FFFFFF"/>
        </w:rPr>
        <w:t xml:space="preserve">o acoso en medios virtuales (Herrera, Casas, Romera, Ortega y </w:t>
      </w:r>
      <w:r w:rsidR="009E23D0">
        <w:rPr>
          <w:szCs w:val="24"/>
          <w:shd w:val="clear" w:color="auto" w:fill="FFFFFF"/>
        </w:rPr>
        <w:t>d</w:t>
      </w:r>
      <w:r w:rsidR="00D7450A" w:rsidRPr="00611612">
        <w:rPr>
          <w:szCs w:val="24"/>
          <w:shd w:val="clear" w:color="auto" w:fill="FFFFFF"/>
        </w:rPr>
        <w:t xml:space="preserve">el Rey, 2017; </w:t>
      </w:r>
      <w:r w:rsidR="00E220E7">
        <w:rPr>
          <w:szCs w:val="24"/>
          <w:shd w:val="clear" w:color="auto" w:fill="FFFFFF"/>
        </w:rPr>
        <w:t>Sabater</w:t>
      </w:r>
      <w:r w:rsidR="00E220E7" w:rsidRPr="00611612">
        <w:rPr>
          <w:szCs w:val="24"/>
          <w:shd w:val="clear" w:color="auto" w:fill="FFFFFF"/>
        </w:rPr>
        <w:t xml:space="preserve"> </w:t>
      </w:r>
      <w:r w:rsidR="00D7450A" w:rsidRPr="00611612">
        <w:rPr>
          <w:szCs w:val="24"/>
          <w:shd w:val="clear" w:color="auto" w:fill="FFFFFF"/>
        </w:rPr>
        <w:t xml:space="preserve">y </w:t>
      </w:r>
      <w:r w:rsidR="00E220E7">
        <w:rPr>
          <w:szCs w:val="24"/>
          <w:shd w:val="clear" w:color="auto" w:fill="FFFFFF"/>
        </w:rPr>
        <w:t>López</w:t>
      </w:r>
      <w:r w:rsidR="00D7450A" w:rsidRPr="00611612">
        <w:rPr>
          <w:szCs w:val="24"/>
          <w:shd w:val="clear" w:color="auto" w:fill="FFFFFF"/>
        </w:rPr>
        <w:t>, 2015</w:t>
      </w:r>
      <w:r w:rsidR="00E76430">
        <w:rPr>
          <w:szCs w:val="24"/>
          <w:shd w:val="clear" w:color="auto" w:fill="FFFFFF"/>
        </w:rPr>
        <w:t xml:space="preserve">; </w:t>
      </w:r>
      <w:proofErr w:type="spellStart"/>
      <w:r w:rsidR="00D7450A" w:rsidRPr="00611612">
        <w:rPr>
          <w:szCs w:val="24"/>
          <w:shd w:val="clear" w:color="auto" w:fill="FFFFFF"/>
        </w:rPr>
        <w:t>D’Antona</w:t>
      </w:r>
      <w:proofErr w:type="spellEnd"/>
      <w:r w:rsidR="00D7450A" w:rsidRPr="00611612">
        <w:rPr>
          <w:szCs w:val="24"/>
          <w:shd w:val="clear" w:color="auto" w:fill="FFFFFF"/>
        </w:rPr>
        <w:t xml:space="preserve">, </w:t>
      </w:r>
      <w:proofErr w:type="spellStart"/>
      <w:r w:rsidR="00D7450A" w:rsidRPr="00611612">
        <w:rPr>
          <w:szCs w:val="24"/>
          <w:shd w:val="clear" w:color="auto" w:fill="FFFFFF"/>
        </w:rPr>
        <w:t>Kevorkian</w:t>
      </w:r>
      <w:proofErr w:type="spellEnd"/>
      <w:r w:rsidR="00D7450A" w:rsidRPr="00611612">
        <w:rPr>
          <w:szCs w:val="24"/>
          <w:shd w:val="clear" w:color="auto" w:fill="FFFFFF"/>
        </w:rPr>
        <w:t xml:space="preserve"> y </w:t>
      </w:r>
      <w:proofErr w:type="spellStart"/>
      <w:r w:rsidR="00D7450A" w:rsidRPr="00611612">
        <w:rPr>
          <w:szCs w:val="24"/>
          <w:shd w:val="clear" w:color="auto" w:fill="FFFFFF"/>
        </w:rPr>
        <w:t>Russom</w:t>
      </w:r>
      <w:proofErr w:type="spellEnd"/>
      <w:r w:rsidR="00D7450A" w:rsidRPr="00611612">
        <w:rPr>
          <w:szCs w:val="24"/>
          <w:shd w:val="clear" w:color="auto" w:fill="FFFFFF"/>
        </w:rPr>
        <w:t xml:space="preserve">, 2010), </w:t>
      </w:r>
      <w:proofErr w:type="spellStart"/>
      <w:r w:rsidR="006F44DE" w:rsidRPr="00405D46">
        <w:rPr>
          <w:i/>
          <w:iCs/>
          <w:szCs w:val="24"/>
          <w:shd w:val="clear" w:color="auto" w:fill="FFFFFF"/>
        </w:rPr>
        <w:t>pishing</w:t>
      </w:r>
      <w:proofErr w:type="spellEnd"/>
      <w:r w:rsidR="006F44DE" w:rsidRPr="00611612">
        <w:rPr>
          <w:szCs w:val="24"/>
          <w:shd w:val="clear" w:color="auto" w:fill="FFFFFF"/>
        </w:rPr>
        <w:t xml:space="preserve"> </w:t>
      </w:r>
      <w:r w:rsidR="00D7450A" w:rsidRPr="00611612">
        <w:rPr>
          <w:szCs w:val="24"/>
          <w:shd w:val="clear" w:color="auto" w:fill="FFFFFF"/>
        </w:rPr>
        <w:t>o robo de datos con fines comerciales (</w:t>
      </w:r>
      <w:r w:rsidR="00E76430">
        <w:rPr>
          <w:szCs w:val="24"/>
          <w:shd w:val="clear" w:color="auto" w:fill="FFFFFF"/>
        </w:rPr>
        <w:t>Castillejos</w:t>
      </w:r>
      <w:r w:rsidR="007D2113">
        <w:rPr>
          <w:szCs w:val="24"/>
          <w:shd w:val="clear" w:color="auto" w:fill="FFFFFF"/>
        </w:rPr>
        <w:t xml:space="preserve"> </w:t>
      </w:r>
      <w:r w:rsidR="007D2113">
        <w:rPr>
          <w:i/>
          <w:iCs/>
          <w:szCs w:val="24"/>
          <w:shd w:val="clear" w:color="auto" w:fill="FFFFFF"/>
        </w:rPr>
        <w:t>et al.</w:t>
      </w:r>
      <w:r w:rsidR="00D7450A" w:rsidRPr="00611612">
        <w:rPr>
          <w:szCs w:val="24"/>
          <w:shd w:val="clear" w:color="auto" w:fill="FFFFFF"/>
        </w:rPr>
        <w:t>, 2016</w:t>
      </w:r>
      <w:r w:rsidR="00D32AB0">
        <w:rPr>
          <w:szCs w:val="24"/>
          <w:shd w:val="clear" w:color="auto" w:fill="FFFFFF"/>
        </w:rPr>
        <w:t xml:space="preserve">; </w:t>
      </w:r>
      <w:r w:rsidR="00D32AB0" w:rsidRPr="00611612">
        <w:rPr>
          <w:szCs w:val="24"/>
          <w:shd w:val="clear" w:color="auto" w:fill="FFFFFF"/>
        </w:rPr>
        <w:t>Meraz, 2018</w:t>
      </w:r>
      <w:r w:rsidR="006F44DE" w:rsidRPr="00611612">
        <w:rPr>
          <w:szCs w:val="24"/>
          <w:shd w:val="clear" w:color="auto" w:fill="FFFFFF"/>
        </w:rPr>
        <w:t>)</w:t>
      </w:r>
      <w:r w:rsidR="006F44DE">
        <w:rPr>
          <w:szCs w:val="24"/>
          <w:shd w:val="clear" w:color="auto" w:fill="FFFFFF"/>
        </w:rPr>
        <w:t>,</w:t>
      </w:r>
      <w:r w:rsidR="006F44DE" w:rsidRPr="00611612">
        <w:rPr>
          <w:szCs w:val="24"/>
          <w:shd w:val="clear" w:color="auto" w:fill="FFFFFF"/>
        </w:rPr>
        <w:t xml:space="preserve"> </w:t>
      </w:r>
      <w:proofErr w:type="spellStart"/>
      <w:r w:rsidR="00D7450A" w:rsidRPr="00405D46">
        <w:rPr>
          <w:i/>
          <w:iCs/>
          <w:szCs w:val="24"/>
          <w:shd w:val="clear" w:color="auto" w:fill="FFFFFF"/>
        </w:rPr>
        <w:t>sexting</w:t>
      </w:r>
      <w:proofErr w:type="spellEnd"/>
      <w:r w:rsidR="00D7450A" w:rsidRPr="00611612">
        <w:rPr>
          <w:szCs w:val="24"/>
          <w:shd w:val="clear" w:color="auto" w:fill="FFFFFF"/>
        </w:rPr>
        <w:t xml:space="preserve"> o intercambio de mensajes con contenido erótico</w:t>
      </w:r>
      <w:r w:rsidR="00394280" w:rsidRPr="00611612">
        <w:rPr>
          <w:szCs w:val="24"/>
          <w:shd w:val="clear" w:color="auto" w:fill="FFFFFF"/>
        </w:rPr>
        <w:t xml:space="preserve"> (Herrera</w:t>
      </w:r>
      <w:r w:rsidR="00C34388">
        <w:rPr>
          <w:szCs w:val="24"/>
          <w:shd w:val="clear" w:color="auto" w:fill="FFFFFF"/>
        </w:rPr>
        <w:t xml:space="preserve"> </w:t>
      </w:r>
      <w:r w:rsidR="00C34388">
        <w:rPr>
          <w:i/>
          <w:iCs/>
          <w:szCs w:val="24"/>
          <w:shd w:val="clear" w:color="auto" w:fill="FFFFFF"/>
        </w:rPr>
        <w:t>et al.</w:t>
      </w:r>
      <w:r w:rsidR="00394280" w:rsidRPr="00611612">
        <w:rPr>
          <w:szCs w:val="24"/>
          <w:shd w:val="clear" w:color="auto" w:fill="FFFFFF"/>
        </w:rPr>
        <w:t>, 2017)</w:t>
      </w:r>
      <w:r w:rsidR="007B1635">
        <w:rPr>
          <w:szCs w:val="24"/>
          <w:shd w:val="clear" w:color="auto" w:fill="FFFFFF"/>
        </w:rPr>
        <w:t xml:space="preserve"> y</w:t>
      </w:r>
      <w:r w:rsidR="00D7450A" w:rsidRPr="00611612">
        <w:rPr>
          <w:szCs w:val="24"/>
          <w:shd w:val="clear" w:color="auto" w:fill="FFFFFF"/>
        </w:rPr>
        <w:t xml:space="preserve"> el </w:t>
      </w:r>
      <w:r w:rsidR="00D7450A" w:rsidRPr="00405D46">
        <w:rPr>
          <w:i/>
          <w:iCs/>
          <w:szCs w:val="24"/>
          <w:shd w:val="clear" w:color="auto" w:fill="FFFFFF"/>
        </w:rPr>
        <w:t>grooming</w:t>
      </w:r>
      <w:r w:rsidR="00D7450A" w:rsidRPr="00611612">
        <w:rPr>
          <w:szCs w:val="24"/>
          <w:shd w:val="clear" w:color="auto" w:fill="FFFFFF"/>
        </w:rPr>
        <w:t>,</w:t>
      </w:r>
      <w:r w:rsidR="005A6118">
        <w:rPr>
          <w:szCs w:val="24"/>
          <w:shd w:val="clear" w:color="auto" w:fill="FFFFFF"/>
        </w:rPr>
        <w:t xml:space="preserve"> </w:t>
      </w:r>
      <w:r w:rsidR="00156212">
        <w:rPr>
          <w:szCs w:val="24"/>
          <w:shd w:val="clear" w:color="auto" w:fill="FFFFFF"/>
        </w:rPr>
        <w:t>cuando</w:t>
      </w:r>
      <w:r w:rsidR="00D7450A" w:rsidRPr="00611612">
        <w:rPr>
          <w:szCs w:val="24"/>
          <w:shd w:val="clear" w:color="auto" w:fill="FFFFFF"/>
        </w:rPr>
        <w:t xml:space="preserve"> los menores de edad est</w:t>
      </w:r>
      <w:r w:rsidR="005A6118">
        <w:rPr>
          <w:szCs w:val="24"/>
          <w:shd w:val="clear" w:color="auto" w:fill="FFFFFF"/>
        </w:rPr>
        <w:t>á</w:t>
      </w:r>
      <w:r w:rsidR="00D7450A" w:rsidRPr="00611612">
        <w:rPr>
          <w:szCs w:val="24"/>
          <w:shd w:val="clear" w:color="auto" w:fill="FFFFFF"/>
        </w:rPr>
        <w:t xml:space="preserve">n expuestos a </w:t>
      </w:r>
      <w:r w:rsidR="005A6118">
        <w:rPr>
          <w:szCs w:val="24"/>
          <w:shd w:val="clear" w:color="auto" w:fill="FFFFFF"/>
        </w:rPr>
        <w:t xml:space="preserve">tener </w:t>
      </w:r>
      <w:r w:rsidR="00D7450A" w:rsidRPr="00611612">
        <w:rPr>
          <w:szCs w:val="24"/>
          <w:shd w:val="clear" w:color="auto" w:fill="FFFFFF"/>
        </w:rPr>
        <w:t>contacto con personas desconocidas que pretendan hacerle algún daño (</w:t>
      </w:r>
      <w:proofErr w:type="spellStart"/>
      <w:r w:rsidR="00D7450A" w:rsidRPr="00611612">
        <w:rPr>
          <w:szCs w:val="24"/>
          <w:shd w:val="clear" w:color="auto" w:fill="FFFFFF"/>
        </w:rPr>
        <w:t>D’Antona</w:t>
      </w:r>
      <w:proofErr w:type="spellEnd"/>
      <w:r w:rsidR="00710AE1">
        <w:rPr>
          <w:szCs w:val="24"/>
          <w:shd w:val="clear" w:color="auto" w:fill="FFFFFF"/>
        </w:rPr>
        <w:t xml:space="preserve"> </w:t>
      </w:r>
      <w:r w:rsidR="00710AE1">
        <w:rPr>
          <w:i/>
          <w:iCs/>
          <w:szCs w:val="24"/>
          <w:shd w:val="clear" w:color="auto" w:fill="FFFFFF"/>
        </w:rPr>
        <w:t>et al.</w:t>
      </w:r>
      <w:r w:rsidR="00D7450A" w:rsidRPr="00611612">
        <w:rPr>
          <w:szCs w:val="24"/>
          <w:shd w:val="clear" w:color="auto" w:fill="FFFFFF"/>
        </w:rPr>
        <w:t>, 2010</w:t>
      </w:r>
      <w:r w:rsidR="005A6118" w:rsidRPr="00611612">
        <w:rPr>
          <w:szCs w:val="24"/>
          <w:shd w:val="clear" w:color="auto" w:fill="FFFFFF"/>
        </w:rPr>
        <w:t>)</w:t>
      </w:r>
      <w:r w:rsidR="005A6118">
        <w:rPr>
          <w:szCs w:val="24"/>
          <w:shd w:val="clear" w:color="auto" w:fill="FFFFFF"/>
        </w:rPr>
        <w:t xml:space="preserve">. </w:t>
      </w:r>
      <w:r w:rsidR="005F78DD">
        <w:rPr>
          <w:szCs w:val="24"/>
          <w:shd w:val="clear" w:color="auto" w:fill="FFFFFF"/>
        </w:rPr>
        <w:t>P</w:t>
      </w:r>
      <w:r w:rsidR="005F78DD" w:rsidRPr="00611612">
        <w:rPr>
          <w:szCs w:val="24"/>
          <w:shd w:val="clear" w:color="auto" w:fill="FFFFFF"/>
        </w:rPr>
        <w:t xml:space="preserve">arte </w:t>
      </w:r>
      <w:r w:rsidR="00BC7557" w:rsidRPr="00611612">
        <w:rPr>
          <w:szCs w:val="24"/>
          <w:shd w:val="clear" w:color="auto" w:fill="FFFFFF"/>
        </w:rPr>
        <w:t>de la seguridad</w:t>
      </w:r>
      <w:r w:rsidR="009B770B">
        <w:rPr>
          <w:szCs w:val="24"/>
          <w:shd w:val="clear" w:color="auto" w:fill="FFFFFF"/>
        </w:rPr>
        <w:t xml:space="preserve"> también</w:t>
      </w:r>
      <w:r w:rsidR="00BC7557" w:rsidRPr="00611612">
        <w:rPr>
          <w:szCs w:val="24"/>
          <w:shd w:val="clear" w:color="auto" w:fill="FFFFFF"/>
        </w:rPr>
        <w:t xml:space="preserve"> es el cuidado de </w:t>
      </w:r>
      <w:r w:rsidR="00394280" w:rsidRPr="00611612">
        <w:rPr>
          <w:szCs w:val="24"/>
          <w:shd w:val="clear" w:color="auto" w:fill="FFFFFF"/>
        </w:rPr>
        <w:t>la</w:t>
      </w:r>
      <w:r w:rsidR="00BC7557" w:rsidRPr="00611612">
        <w:rPr>
          <w:szCs w:val="24"/>
          <w:shd w:val="clear" w:color="auto" w:fill="FFFFFF"/>
        </w:rPr>
        <w:t xml:space="preserve"> salud visual y postura al utilizar dispositivos por tiempo prolongado (Saiz, </w:t>
      </w:r>
      <w:r w:rsidR="001A4064">
        <w:rPr>
          <w:szCs w:val="24"/>
          <w:shd w:val="clear" w:color="auto" w:fill="FFFFFF"/>
        </w:rPr>
        <w:t>Ronco</w:t>
      </w:r>
      <w:r w:rsidR="001A4064" w:rsidRPr="00611612">
        <w:rPr>
          <w:szCs w:val="24"/>
          <w:shd w:val="clear" w:color="auto" w:fill="FFFFFF"/>
        </w:rPr>
        <w:t xml:space="preserve"> </w:t>
      </w:r>
      <w:r w:rsidR="00BC7557" w:rsidRPr="00611612">
        <w:rPr>
          <w:szCs w:val="24"/>
          <w:shd w:val="clear" w:color="auto" w:fill="FFFFFF"/>
        </w:rPr>
        <w:t>y Echegaray, 2017)</w:t>
      </w:r>
      <w:r w:rsidR="00D7450A" w:rsidRPr="00611612">
        <w:rPr>
          <w:szCs w:val="24"/>
          <w:shd w:val="clear" w:color="auto" w:fill="FFFFFF"/>
        </w:rPr>
        <w:t xml:space="preserve">. </w:t>
      </w:r>
    </w:p>
    <w:p w14:paraId="20D74291" w14:textId="15375E18" w:rsidR="00D60F3E" w:rsidRPr="00611612" w:rsidRDefault="00997F4B" w:rsidP="00AE5FA1">
      <w:pPr>
        <w:ind w:firstLine="708"/>
        <w:jc w:val="both"/>
        <w:rPr>
          <w:szCs w:val="24"/>
          <w:shd w:val="clear" w:color="auto" w:fill="FFFFFF"/>
        </w:rPr>
      </w:pPr>
      <w:r>
        <w:rPr>
          <w:szCs w:val="24"/>
          <w:shd w:val="clear" w:color="auto" w:fill="FFFFFF"/>
        </w:rPr>
        <w:t>Hay</w:t>
      </w:r>
      <w:r w:rsidRPr="00AF6F23">
        <w:rPr>
          <w:szCs w:val="24"/>
          <w:shd w:val="clear" w:color="auto" w:fill="FFFFFF"/>
        </w:rPr>
        <w:t xml:space="preserve"> </w:t>
      </w:r>
      <w:r w:rsidR="00D7450A" w:rsidRPr="00AF6F23">
        <w:rPr>
          <w:szCs w:val="24"/>
          <w:shd w:val="clear" w:color="auto" w:fill="FFFFFF"/>
        </w:rPr>
        <w:t>estudios</w:t>
      </w:r>
      <w:r w:rsidR="00107A55">
        <w:rPr>
          <w:szCs w:val="24"/>
          <w:shd w:val="clear" w:color="auto" w:fill="FFFFFF"/>
        </w:rPr>
        <w:t xml:space="preserve"> que</w:t>
      </w:r>
      <w:r w:rsidR="008657CF">
        <w:rPr>
          <w:szCs w:val="24"/>
          <w:shd w:val="clear" w:color="auto" w:fill="FFFFFF"/>
        </w:rPr>
        <w:t xml:space="preserve"> </w:t>
      </w:r>
      <w:r w:rsidR="00D7450A" w:rsidRPr="00AF6F23">
        <w:rPr>
          <w:szCs w:val="24"/>
          <w:shd w:val="clear" w:color="auto" w:fill="FFFFFF"/>
        </w:rPr>
        <w:t>analizan la percepción de estos riesgos por parte de los jóvenes</w:t>
      </w:r>
      <w:r>
        <w:rPr>
          <w:szCs w:val="24"/>
          <w:shd w:val="clear" w:color="auto" w:fill="FFFFFF"/>
        </w:rPr>
        <w:t>. Algunos</w:t>
      </w:r>
      <w:r w:rsidR="00860AFD">
        <w:rPr>
          <w:szCs w:val="24"/>
          <w:shd w:val="clear" w:color="auto" w:fill="FFFFFF"/>
        </w:rPr>
        <w:t xml:space="preserve"> de estos</w:t>
      </w:r>
      <w:r>
        <w:rPr>
          <w:szCs w:val="24"/>
          <w:shd w:val="clear" w:color="auto" w:fill="FFFFFF"/>
        </w:rPr>
        <w:t xml:space="preserve"> participantes</w:t>
      </w:r>
      <w:r w:rsidR="00860AFD">
        <w:rPr>
          <w:szCs w:val="24"/>
          <w:shd w:val="clear" w:color="auto" w:fill="FFFFFF"/>
        </w:rPr>
        <w:t xml:space="preserve"> jóvenes</w:t>
      </w:r>
      <w:r w:rsidR="00D7450A" w:rsidRPr="00AF6F23">
        <w:rPr>
          <w:szCs w:val="24"/>
          <w:shd w:val="clear" w:color="auto" w:fill="FFFFFF"/>
        </w:rPr>
        <w:t xml:space="preserve"> no se visualizan vulnerables ante estas situaciones, </w:t>
      </w:r>
      <w:r w:rsidR="00860AFD">
        <w:rPr>
          <w:szCs w:val="24"/>
          <w:shd w:val="clear" w:color="auto" w:fill="FFFFFF"/>
        </w:rPr>
        <w:t>y reconocen</w:t>
      </w:r>
      <w:r w:rsidR="00860AFD" w:rsidRPr="00AF6F23">
        <w:rPr>
          <w:szCs w:val="24"/>
          <w:shd w:val="clear" w:color="auto" w:fill="FFFFFF"/>
        </w:rPr>
        <w:t xml:space="preserve"> </w:t>
      </w:r>
      <w:r w:rsidR="00394280" w:rsidRPr="00AF6F23">
        <w:rPr>
          <w:szCs w:val="24"/>
          <w:shd w:val="clear" w:color="auto" w:fill="FFFFFF"/>
        </w:rPr>
        <w:t xml:space="preserve">además </w:t>
      </w:r>
      <w:r w:rsidR="00107A55">
        <w:rPr>
          <w:szCs w:val="24"/>
          <w:shd w:val="clear" w:color="auto" w:fill="FFFFFF"/>
        </w:rPr>
        <w:t>tener</w:t>
      </w:r>
      <w:r w:rsidR="00D7450A" w:rsidRPr="00AF6F23">
        <w:rPr>
          <w:szCs w:val="24"/>
          <w:shd w:val="clear" w:color="auto" w:fill="FFFFFF"/>
        </w:rPr>
        <w:t xml:space="preserve"> ciertos cuidados</w:t>
      </w:r>
      <w:r w:rsidR="00BC7557" w:rsidRPr="00AF6F23">
        <w:rPr>
          <w:szCs w:val="24"/>
          <w:shd w:val="clear" w:color="auto" w:fill="FFFFFF"/>
        </w:rPr>
        <w:t xml:space="preserve"> al </w:t>
      </w:r>
      <w:r w:rsidR="009667FC">
        <w:rPr>
          <w:szCs w:val="24"/>
          <w:shd w:val="clear" w:color="auto" w:fill="FFFFFF"/>
        </w:rPr>
        <w:t>navegar por</w:t>
      </w:r>
      <w:r w:rsidR="009667FC" w:rsidRPr="00AF6F23">
        <w:rPr>
          <w:szCs w:val="24"/>
          <w:shd w:val="clear" w:color="auto" w:fill="FFFFFF"/>
        </w:rPr>
        <w:t xml:space="preserve"> </w:t>
      </w:r>
      <w:r w:rsidR="00BC7557" w:rsidRPr="00AF6F23">
        <w:rPr>
          <w:szCs w:val="24"/>
          <w:shd w:val="clear" w:color="auto" w:fill="FFFFFF"/>
        </w:rPr>
        <w:t>Internet</w:t>
      </w:r>
      <w:r w:rsidRPr="00F7570E">
        <w:rPr>
          <w:szCs w:val="24"/>
          <w:shd w:val="clear" w:color="auto" w:fill="FFFFFF"/>
        </w:rPr>
        <w:t xml:space="preserve"> (Herrera </w:t>
      </w:r>
      <w:r w:rsidRPr="00F7570E">
        <w:rPr>
          <w:i/>
          <w:iCs/>
          <w:szCs w:val="24"/>
          <w:shd w:val="clear" w:color="auto" w:fill="FFFFFF"/>
        </w:rPr>
        <w:t>et al.</w:t>
      </w:r>
      <w:r w:rsidRPr="00F7570E">
        <w:rPr>
          <w:szCs w:val="24"/>
          <w:shd w:val="clear" w:color="auto" w:fill="FFFFFF"/>
        </w:rPr>
        <w:t>, 2017; Moreno, Gajardo y Parra, 2016</w:t>
      </w:r>
      <w:r>
        <w:rPr>
          <w:szCs w:val="24"/>
          <w:shd w:val="clear" w:color="auto" w:fill="FFFFFF"/>
        </w:rPr>
        <w:t xml:space="preserve">; </w:t>
      </w:r>
      <w:r w:rsidRPr="00F7570E">
        <w:rPr>
          <w:szCs w:val="24"/>
          <w:shd w:val="clear" w:color="auto" w:fill="FFFFFF"/>
        </w:rPr>
        <w:t>Ramos, López y Torrecillas, 2018)</w:t>
      </w:r>
      <w:r>
        <w:rPr>
          <w:szCs w:val="24"/>
          <w:shd w:val="clear" w:color="auto" w:fill="FFFFFF"/>
        </w:rPr>
        <w:t>;</w:t>
      </w:r>
      <w:r w:rsidR="00BC7557" w:rsidRPr="00AF6F23">
        <w:rPr>
          <w:szCs w:val="24"/>
          <w:shd w:val="clear" w:color="auto" w:fill="FFFFFF"/>
        </w:rPr>
        <w:t xml:space="preserve"> </w:t>
      </w:r>
      <w:r>
        <w:rPr>
          <w:szCs w:val="24"/>
          <w:shd w:val="clear" w:color="auto" w:fill="FFFFFF"/>
        </w:rPr>
        <w:t>otros</w:t>
      </w:r>
      <w:r w:rsidR="009667FC">
        <w:rPr>
          <w:szCs w:val="24"/>
          <w:shd w:val="clear" w:color="auto" w:fill="FFFFFF"/>
        </w:rPr>
        <w:t>, sin embargo,</w:t>
      </w:r>
      <w:r w:rsidR="00876BA7" w:rsidRPr="00AF6F23">
        <w:rPr>
          <w:szCs w:val="24"/>
          <w:shd w:val="clear" w:color="auto" w:fill="FFFFFF"/>
        </w:rPr>
        <w:t xml:space="preserve"> </w:t>
      </w:r>
      <w:r w:rsidR="00107A55">
        <w:rPr>
          <w:szCs w:val="24"/>
          <w:shd w:val="clear" w:color="auto" w:fill="FFFFFF"/>
        </w:rPr>
        <w:t>confiesan</w:t>
      </w:r>
      <w:r w:rsidR="00BC7557" w:rsidRPr="00AF6F23">
        <w:rPr>
          <w:szCs w:val="24"/>
          <w:shd w:val="clear" w:color="auto" w:fill="FFFFFF"/>
        </w:rPr>
        <w:t xml:space="preserve"> que han sufrido alguno de </w:t>
      </w:r>
      <w:r w:rsidR="00355330">
        <w:rPr>
          <w:szCs w:val="24"/>
          <w:shd w:val="clear" w:color="auto" w:fill="FFFFFF"/>
        </w:rPr>
        <w:t>los actos arriba mencionados</w:t>
      </w:r>
      <w:r w:rsidR="009667FC">
        <w:rPr>
          <w:szCs w:val="24"/>
          <w:shd w:val="clear" w:color="auto" w:fill="FFFFFF"/>
        </w:rPr>
        <w:t xml:space="preserve">, lo que los ha llevado a </w:t>
      </w:r>
      <w:r w:rsidR="00107A55">
        <w:rPr>
          <w:szCs w:val="24"/>
          <w:shd w:val="clear" w:color="auto" w:fill="FFFFFF"/>
        </w:rPr>
        <w:t>fortalecer</w:t>
      </w:r>
      <w:r w:rsidR="00BC7557" w:rsidRPr="00AF6F23">
        <w:rPr>
          <w:szCs w:val="24"/>
          <w:shd w:val="clear" w:color="auto" w:fill="FFFFFF"/>
        </w:rPr>
        <w:t xml:space="preserve"> las medidas de seguridad y privacidad </w:t>
      </w:r>
      <w:r w:rsidR="00355330">
        <w:rPr>
          <w:szCs w:val="24"/>
          <w:shd w:val="clear" w:color="auto" w:fill="FFFFFF"/>
        </w:rPr>
        <w:t>de</w:t>
      </w:r>
      <w:r w:rsidR="00355330" w:rsidRPr="00AF6F23">
        <w:rPr>
          <w:szCs w:val="24"/>
          <w:shd w:val="clear" w:color="auto" w:fill="FFFFFF"/>
        </w:rPr>
        <w:t xml:space="preserve"> </w:t>
      </w:r>
      <w:r w:rsidR="00394280" w:rsidRPr="00AF6F23">
        <w:rPr>
          <w:szCs w:val="24"/>
          <w:shd w:val="clear" w:color="auto" w:fill="FFFFFF"/>
        </w:rPr>
        <w:t>sus perfiles digitales</w:t>
      </w:r>
      <w:r w:rsidR="00710AE1" w:rsidRPr="00AF6F23">
        <w:rPr>
          <w:szCs w:val="24"/>
          <w:shd w:val="clear" w:color="auto" w:fill="FFFFFF"/>
        </w:rPr>
        <w:t xml:space="preserve"> (de Frutos y Vázquez, 2014; Rodríguez y Magdalena, 2016; Sabater y López, 2015)</w:t>
      </w:r>
      <w:r w:rsidR="00BC7557" w:rsidRPr="00AF6F23">
        <w:rPr>
          <w:szCs w:val="24"/>
          <w:shd w:val="clear" w:color="auto" w:fill="FFFFFF"/>
        </w:rPr>
        <w:t>.</w:t>
      </w:r>
    </w:p>
    <w:p w14:paraId="39B7557B" w14:textId="7E8295EE" w:rsidR="00BC7557" w:rsidRPr="00611612" w:rsidRDefault="00107A55" w:rsidP="00AE5FA1">
      <w:pPr>
        <w:ind w:firstLine="708"/>
        <w:jc w:val="both"/>
        <w:rPr>
          <w:szCs w:val="24"/>
          <w:shd w:val="clear" w:color="auto" w:fill="FFFFFF"/>
        </w:rPr>
      </w:pPr>
      <w:r>
        <w:rPr>
          <w:szCs w:val="24"/>
        </w:rPr>
        <w:t xml:space="preserve">Como ya se </w:t>
      </w:r>
      <w:r w:rsidR="0039781F">
        <w:rPr>
          <w:szCs w:val="24"/>
        </w:rPr>
        <w:t xml:space="preserve">ha </w:t>
      </w:r>
      <w:r>
        <w:rPr>
          <w:szCs w:val="24"/>
        </w:rPr>
        <w:t>mencionado, la</w:t>
      </w:r>
      <w:r w:rsidRPr="00611612">
        <w:rPr>
          <w:szCs w:val="24"/>
        </w:rPr>
        <w:t xml:space="preserve"> </w:t>
      </w:r>
      <w:r w:rsidR="00BC7557" w:rsidRPr="00611612">
        <w:rPr>
          <w:szCs w:val="24"/>
        </w:rPr>
        <w:t>reputación digital</w:t>
      </w:r>
      <w:r w:rsidR="00F12D06">
        <w:rPr>
          <w:szCs w:val="24"/>
        </w:rPr>
        <w:t xml:space="preserve"> </w:t>
      </w:r>
      <w:r w:rsidR="006B03CA" w:rsidRPr="00611612">
        <w:rPr>
          <w:szCs w:val="24"/>
        </w:rPr>
        <w:t>se construye a partir del contenido que cada usuario genera y comparte en Internet, así como lo que otros usuarios opinan de la persona o institución (</w:t>
      </w:r>
      <w:proofErr w:type="spellStart"/>
      <w:r w:rsidR="00805427" w:rsidRPr="00611612">
        <w:rPr>
          <w:szCs w:val="24"/>
          <w:shd w:val="clear" w:color="auto" w:fill="FFFFFF"/>
        </w:rPr>
        <w:t>Giones</w:t>
      </w:r>
      <w:proofErr w:type="spellEnd"/>
      <w:r w:rsidR="00805427" w:rsidRPr="00611612">
        <w:rPr>
          <w:szCs w:val="24"/>
          <w:shd w:val="clear" w:color="auto" w:fill="FFFFFF"/>
        </w:rPr>
        <w:t xml:space="preserve"> y Serrat, 2010</w:t>
      </w:r>
      <w:r w:rsidR="00805427">
        <w:rPr>
          <w:szCs w:val="24"/>
          <w:shd w:val="clear" w:color="auto" w:fill="FFFFFF"/>
        </w:rPr>
        <w:t xml:space="preserve">; </w:t>
      </w:r>
      <w:proofErr w:type="spellStart"/>
      <w:r w:rsidR="006B03CA" w:rsidRPr="00611612">
        <w:rPr>
          <w:rFonts w:eastAsia="Times New Roman"/>
          <w:szCs w:val="24"/>
        </w:rPr>
        <w:t>Harrell</w:t>
      </w:r>
      <w:proofErr w:type="spellEnd"/>
      <w:r w:rsidR="006B03CA" w:rsidRPr="00611612">
        <w:rPr>
          <w:rFonts w:eastAsia="Times New Roman"/>
          <w:szCs w:val="24"/>
        </w:rPr>
        <w:t xml:space="preserve"> y Lim, 2017; </w:t>
      </w:r>
      <w:r w:rsidR="006B03CA" w:rsidRPr="00611612">
        <w:rPr>
          <w:szCs w:val="24"/>
          <w:shd w:val="clear" w:color="auto" w:fill="FFFFFF"/>
        </w:rPr>
        <w:t xml:space="preserve">Pérez, 2012), por lo que se han implementado </w:t>
      </w:r>
      <w:r w:rsidR="008B4830" w:rsidRPr="00611612">
        <w:rPr>
          <w:szCs w:val="24"/>
          <w:shd w:val="clear" w:color="auto" w:fill="FFFFFF"/>
        </w:rPr>
        <w:t>instrumentos</w:t>
      </w:r>
      <w:r w:rsidR="006B03CA" w:rsidRPr="00611612">
        <w:rPr>
          <w:szCs w:val="24"/>
          <w:shd w:val="clear" w:color="auto" w:fill="FFFFFF"/>
        </w:rPr>
        <w:t xml:space="preserve"> para valorar </w:t>
      </w:r>
      <w:r w:rsidR="0039781F">
        <w:rPr>
          <w:szCs w:val="24"/>
          <w:shd w:val="clear" w:color="auto" w:fill="FFFFFF"/>
        </w:rPr>
        <w:t>este indicador</w:t>
      </w:r>
      <w:r w:rsidR="006B03CA" w:rsidRPr="00611612">
        <w:rPr>
          <w:szCs w:val="24"/>
          <w:shd w:val="clear" w:color="auto" w:fill="FFFFFF"/>
        </w:rPr>
        <w:t xml:space="preserve"> (</w:t>
      </w:r>
      <w:proofErr w:type="spellStart"/>
      <w:r w:rsidR="0052544D" w:rsidRPr="00611612">
        <w:rPr>
          <w:szCs w:val="24"/>
          <w:shd w:val="clear" w:color="auto" w:fill="FFFFFF"/>
        </w:rPr>
        <w:t>Dutot</w:t>
      </w:r>
      <w:proofErr w:type="spellEnd"/>
      <w:r w:rsidR="0052544D" w:rsidRPr="00611612">
        <w:rPr>
          <w:szCs w:val="24"/>
          <w:shd w:val="clear" w:color="auto" w:fill="FFFFFF"/>
        </w:rPr>
        <w:t xml:space="preserve"> y Castellano, 2015</w:t>
      </w:r>
      <w:r w:rsidR="0052544D">
        <w:rPr>
          <w:szCs w:val="24"/>
          <w:shd w:val="clear" w:color="auto" w:fill="FFFFFF"/>
        </w:rPr>
        <w:t xml:space="preserve">; </w:t>
      </w:r>
      <w:r w:rsidR="006B03CA" w:rsidRPr="00611612">
        <w:rPr>
          <w:szCs w:val="24"/>
          <w:shd w:val="clear" w:color="auto" w:fill="FFFFFF"/>
        </w:rPr>
        <w:t xml:space="preserve">Nicholas, 2017; Núñez </w:t>
      </w:r>
      <w:r w:rsidR="008B4830" w:rsidRPr="00611612">
        <w:rPr>
          <w:szCs w:val="24"/>
          <w:shd w:val="clear" w:color="auto" w:fill="FFFFFF"/>
        </w:rPr>
        <w:t>y</w:t>
      </w:r>
      <w:r w:rsidR="006B03CA" w:rsidRPr="00611612">
        <w:rPr>
          <w:szCs w:val="24"/>
          <w:shd w:val="clear" w:color="auto" w:fill="FFFFFF"/>
        </w:rPr>
        <w:t xml:space="preserve"> </w:t>
      </w:r>
      <w:proofErr w:type="spellStart"/>
      <w:r w:rsidR="006B03CA" w:rsidRPr="00611612">
        <w:rPr>
          <w:szCs w:val="24"/>
          <w:shd w:val="clear" w:color="auto" w:fill="FFFFFF"/>
        </w:rPr>
        <w:t>Manolakis</w:t>
      </w:r>
      <w:proofErr w:type="spellEnd"/>
      <w:r w:rsidR="006B03CA" w:rsidRPr="00611612">
        <w:rPr>
          <w:szCs w:val="24"/>
          <w:shd w:val="clear" w:color="auto" w:fill="FFFFFF"/>
        </w:rPr>
        <w:t>, 2016</w:t>
      </w:r>
      <w:r w:rsidR="003C40EB" w:rsidRPr="00611612">
        <w:rPr>
          <w:szCs w:val="24"/>
          <w:shd w:val="clear" w:color="auto" w:fill="FFFFFF"/>
        </w:rPr>
        <w:t>;</w:t>
      </w:r>
      <w:r w:rsidR="006B03CA" w:rsidRPr="00611612">
        <w:rPr>
          <w:szCs w:val="24"/>
          <w:shd w:val="clear" w:color="auto" w:fill="FFFFFF"/>
        </w:rPr>
        <w:t xml:space="preserve"> </w:t>
      </w:r>
      <w:proofErr w:type="spellStart"/>
      <w:r w:rsidR="003C40EB" w:rsidRPr="00611612">
        <w:rPr>
          <w:szCs w:val="24"/>
          <w:shd w:val="clear" w:color="auto" w:fill="FFFFFF"/>
        </w:rPr>
        <w:t>Seker</w:t>
      </w:r>
      <w:proofErr w:type="spellEnd"/>
      <w:r w:rsidR="003C40EB" w:rsidRPr="00611612">
        <w:rPr>
          <w:szCs w:val="24"/>
          <w:shd w:val="clear" w:color="auto" w:fill="FFFFFF"/>
        </w:rPr>
        <w:t xml:space="preserve"> y </w:t>
      </w:r>
      <w:proofErr w:type="spellStart"/>
      <w:r w:rsidR="003C40EB" w:rsidRPr="00611612">
        <w:rPr>
          <w:szCs w:val="24"/>
          <w:shd w:val="clear" w:color="auto" w:fill="FFFFFF"/>
        </w:rPr>
        <w:t>Eryarsoy</w:t>
      </w:r>
      <w:proofErr w:type="spellEnd"/>
      <w:r w:rsidR="003C40EB" w:rsidRPr="00611612">
        <w:rPr>
          <w:szCs w:val="24"/>
          <w:shd w:val="clear" w:color="auto" w:fill="FFFFFF"/>
        </w:rPr>
        <w:t>, 2015</w:t>
      </w:r>
      <w:r w:rsidR="008B4830" w:rsidRPr="00611612">
        <w:rPr>
          <w:szCs w:val="24"/>
          <w:shd w:val="clear" w:color="auto" w:fill="FFFFFF"/>
        </w:rPr>
        <w:t xml:space="preserve">), </w:t>
      </w:r>
      <w:r w:rsidR="00805427">
        <w:rPr>
          <w:szCs w:val="24"/>
          <w:shd w:val="clear" w:color="auto" w:fill="FFFFFF"/>
        </w:rPr>
        <w:t xml:space="preserve">al igual que </w:t>
      </w:r>
      <w:r w:rsidR="008B4830" w:rsidRPr="00611612">
        <w:rPr>
          <w:szCs w:val="24"/>
          <w:shd w:val="clear" w:color="auto" w:fill="FFFFFF"/>
        </w:rPr>
        <w:t xml:space="preserve">estudios para conocer las prácticas que implementan los usuarios para generar su reputación digital y el proceso para el cuidado de </w:t>
      </w:r>
      <w:r w:rsidR="00805427">
        <w:rPr>
          <w:szCs w:val="24"/>
          <w:shd w:val="clear" w:color="auto" w:fill="FFFFFF"/>
        </w:rPr>
        <w:t>esta</w:t>
      </w:r>
      <w:r w:rsidR="008B4830" w:rsidRPr="00611612">
        <w:rPr>
          <w:szCs w:val="24"/>
          <w:shd w:val="clear" w:color="auto" w:fill="FFFFFF"/>
        </w:rPr>
        <w:t xml:space="preserve"> (</w:t>
      </w:r>
      <w:proofErr w:type="spellStart"/>
      <w:r w:rsidR="008B4830" w:rsidRPr="00611612">
        <w:rPr>
          <w:szCs w:val="24"/>
          <w:shd w:val="clear" w:color="auto" w:fill="FFFFFF"/>
        </w:rPr>
        <w:t>Baladán</w:t>
      </w:r>
      <w:proofErr w:type="spellEnd"/>
      <w:r w:rsidR="008B4830" w:rsidRPr="00611612">
        <w:rPr>
          <w:szCs w:val="24"/>
          <w:shd w:val="clear" w:color="auto" w:fill="FFFFFF"/>
        </w:rPr>
        <w:t xml:space="preserve"> y Hernández, 2016; </w:t>
      </w:r>
      <w:r w:rsidR="00DA2A48" w:rsidRPr="00611612">
        <w:rPr>
          <w:szCs w:val="24"/>
          <w:shd w:val="clear" w:color="auto" w:fill="FFFFFF"/>
        </w:rPr>
        <w:t>Castañeda y Camacho, 2012</w:t>
      </w:r>
      <w:r w:rsidR="00DA2A48">
        <w:rPr>
          <w:szCs w:val="24"/>
          <w:shd w:val="clear" w:color="auto" w:fill="FFFFFF"/>
        </w:rPr>
        <w:t xml:space="preserve">; </w:t>
      </w:r>
      <w:r w:rsidR="008B4830" w:rsidRPr="00611612">
        <w:rPr>
          <w:szCs w:val="24"/>
          <w:shd w:val="clear" w:color="auto" w:fill="FFFFFF"/>
        </w:rPr>
        <w:t xml:space="preserve">Kelly, </w:t>
      </w:r>
      <w:proofErr w:type="spellStart"/>
      <w:r w:rsidR="008B4830" w:rsidRPr="00611612">
        <w:rPr>
          <w:szCs w:val="24"/>
          <w:shd w:val="clear" w:color="auto" w:fill="FFFFFF"/>
        </w:rPr>
        <w:t>Christen</w:t>
      </w:r>
      <w:proofErr w:type="spellEnd"/>
      <w:r w:rsidR="008B4830" w:rsidRPr="00611612">
        <w:rPr>
          <w:szCs w:val="24"/>
          <w:shd w:val="clear" w:color="auto" w:fill="FFFFFF"/>
        </w:rPr>
        <w:t xml:space="preserve"> y </w:t>
      </w:r>
      <w:proofErr w:type="spellStart"/>
      <w:r w:rsidR="008B4830" w:rsidRPr="00611612">
        <w:rPr>
          <w:szCs w:val="24"/>
          <w:shd w:val="clear" w:color="auto" w:fill="FFFFFF"/>
        </w:rPr>
        <w:t>Snyder</w:t>
      </w:r>
      <w:proofErr w:type="spellEnd"/>
      <w:r w:rsidR="008B4830" w:rsidRPr="00611612">
        <w:rPr>
          <w:szCs w:val="24"/>
          <w:shd w:val="clear" w:color="auto" w:fill="FFFFFF"/>
        </w:rPr>
        <w:t xml:space="preserve">, 2013; </w:t>
      </w:r>
      <w:proofErr w:type="spellStart"/>
      <w:r w:rsidR="00DA2A48" w:rsidRPr="00611612">
        <w:rPr>
          <w:szCs w:val="24"/>
          <w:shd w:val="clear" w:color="auto" w:fill="FFFFFF"/>
        </w:rPr>
        <w:t>Telci</w:t>
      </w:r>
      <w:proofErr w:type="spellEnd"/>
      <w:r w:rsidR="00DA2A48" w:rsidRPr="00611612">
        <w:rPr>
          <w:szCs w:val="24"/>
          <w:shd w:val="clear" w:color="auto" w:fill="FFFFFF"/>
        </w:rPr>
        <w:t xml:space="preserve"> y </w:t>
      </w:r>
      <w:proofErr w:type="spellStart"/>
      <w:r w:rsidR="00DA2A48" w:rsidRPr="00611612">
        <w:rPr>
          <w:szCs w:val="24"/>
          <w:shd w:val="clear" w:color="auto" w:fill="FFFFFF"/>
        </w:rPr>
        <w:t>Kantur</w:t>
      </w:r>
      <w:proofErr w:type="spellEnd"/>
      <w:r w:rsidR="00DA2A48" w:rsidRPr="00611612">
        <w:rPr>
          <w:szCs w:val="24"/>
          <w:shd w:val="clear" w:color="auto" w:fill="FFFFFF"/>
        </w:rPr>
        <w:t>, 2014</w:t>
      </w:r>
      <w:r w:rsidR="003C40EB" w:rsidRPr="00611612">
        <w:rPr>
          <w:szCs w:val="24"/>
          <w:shd w:val="clear" w:color="auto" w:fill="FFFFFF"/>
        </w:rPr>
        <w:t>).</w:t>
      </w:r>
    </w:p>
    <w:p w14:paraId="2422BBFA" w14:textId="1A88DA8D" w:rsidR="00E26EC8" w:rsidRPr="00611612" w:rsidRDefault="003C40EB" w:rsidP="00AE5FA1">
      <w:pPr>
        <w:ind w:firstLine="708"/>
        <w:jc w:val="both"/>
        <w:rPr>
          <w:szCs w:val="24"/>
        </w:rPr>
      </w:pPr>
      <w:r w:rsidRPr="00611612">
        <w:rPr>
          <w:szCs w:val="24"/>
          <w:shd w:val="clear" w:color="auto" w:fill="FFFFFF"/>
        </w:rPr>
        <w:t xml:space="preserve">En cuanto a los efectos de la identidad digital en el ámbito personal, </w:t>
      </w:r>
      <w:r w:rsidR="00394280" w:rsidRPr="00611612">
        <w:rPr>
          <w:szCs w:val="24"/>
          <w:shd w:val="clear" w:color="auto" w:fill="FFFFFF"/>
        </w:rPr>
        <w:t xml:space="preserve">se ubicaron estudios que plantean </w:t>
      </w:r>
      <w:r w:rsidR="00242467" w:rsidRPr="00611612">
        <w:rPr>
          <w:szCs w:val="24"/>
          <w:shd w:val="clear" w:color="auto" w:fill="FFFFFF"/>
        </w:rPr>
        <w:t>dos direcciones</w:t>
      </w:r>
      <w:r w:rsidR="00744FA2">
        <w:rPr>
          <w:szCs w:val="24"/>
          <w:shd w:val="clear" w:color="auto" w:fill="FFFFFF"/>
        </w:rPr>
        <w:t>.</w:t>
      </w:r>
      <w:r w:rsidR="00744FA2" w:rsidRPr="00611612">
        <w:rPr>
          <w:szCs w:val="24"/>
          <w:shd w:val="clear" w:color="auto" w:fill="FFFFFF"/>
        </w:rPr>
        <w:t xml:space="preserve"> </w:t>
      </w:r>
      <w:r w:rsidR="00744FA2">
        <w:rPr>
          <w:szCs w:val="24"/>
          <w:shd w:val="clear" w:color="auto" w:fill="FFFFFF"/>
        </w:rPr>
        <w:t>P</w:t>
      </w:r>
      <w:r w:rsidR="00744FA2" w:rsidRPr="00611612">
        <w:rPr>
          <w:szCs w:val="24"/>
          <w:shd w:val="clear" w:color="auto" w:fill="FFFFFF"/>
        </w:rPr>
        <w:t xml:space="preserve">or </w:t>
      </w:r>
      <w:r w:rsidR="00242467" w:rsidRPr="00611612">
        <w:rPr>
          <w:szCs w:val="24"/>
          <w:shd w:val="clear" w:color="auto" w:fill="FFFFFF"/>
        </w:rPr>
        <w:t>un lado</w:t>
      </w:r>
      <w:r w:rsidR="00744FA2">
        <w:rPr>
          <w:szCs w:val="24"/>
          <w:shd w:val="clear" w:color="auto" w:fill="FFFFFF"/>
        </w:rPr>
        <w:t>,</w:t>
      </w:r>
      <w:r w:rsidR="00242467" w:rsidRPr="00611612">
        <w:rPr>
          <w:szCs w:val="24"/>
          <w:shd w:val="clear" w:color="auto" w:fill="FFFFFF"/>
        </w:rPr>
        <w:t xml:space="preserve"> los que analizan el impacto que tiene </w:t>
      </w:r>
      <w:r w:rsidR="00120C39" w:rsidRPr="00611612">
        <w:rPr>
          <w:szCs w:val="24"/>
          <w:shd w:val="clear" w:color="auto" w:fill="FFFFFF"/>
        </w:rPr>
        <w:t>la interacción y</w:t>
      </w:r>
      <w:r w:rsidR="00355330">
        <w:rPr>
          <w:szCs w:val="24"/>
          <w:shd w:val="clear" w:color="auto" w:fill="FFFFFF"/>
        </w:rPr>
        <w:t xml:space="preserve"> el</w:t>
      </w:r>
      <w:r w:rsidR="00120C39" w:rsidRPr="00611612">
        <w:rPr>
          <w:szCs w:val="24"/>
          <w:shd w:val="clear" w:color="auto" w:fill="FFFFFF"/>
        </w:rPr>
        <w:t xml:space="preserve"> contenido que han publicado en Internet </w:t>
      </w:r>
      <w:r w:rsidR="00242467" w:rsidRPr="00611612">
        <w:rPr>
          <w:szCs w:val="24"/>
          <w:shd w:val="clear" w:color="auto" w:fill="FFFFFF"/>
        </w:rPr>
        <w:t xml:space="preserve">en lo personal, social o laboral y que de alguna u otra </w:t>
      </w:r>
      <w:r w:rsidR="00242467" w:rsidRPr="00611612">
        <w:rPr>
          <w:szCs w:val="24"/>
          <w:shd w:val="clear" w:color="auto" w:fill="FFFFFF"/>
        </w:rPr>
        <w:lastRenderedPageBreak/>
        <w:t>manera puede ayudarles o perjudicarles en cierto momento (</w:t>
      </w:r>
      <w:proofErr w:type="spellStart"/>
      <w:r w:rsidR="00242467" w:rsidRPr="00611612">
        <w:rPr>
          <w:szCs w:val="24"/>
          <w:shd w:val="clear" w:color="auto" w:fill="FFFFFF"/>
        </w:rPr>
        <w:t>Ahlquist</w:t>
      </w:r>
      <w:proofErr w:type="spellEnd"/>
      <w:r w:rsidR="00242467" w:rsidRPr="00611612">
        <w:rPr>
          <w:szCs w:val="24"/>
          <w:shd w:val="clear" w:color="auto" w:fill="FFFFFF"/>
        </w:rPr>
        <w:t>, 2016</w:t>
      </w:r>
      <w:r w:rsidR="001E175A">
        <w:rPr>
          <w:szCs w:val="24"/>
          <w:shd w:val="clear" w:color="auto" w:fill="FFFFFF"/>
        </w:rPr>
        <w:t>;</w:t>
      </w:r>
      <w:r w:rsidR="0034315D" w:rsidRPr="0034315D">
        <w:rPr>
          <w:szCs w:val="24"/>
          <w:shd w:val="clear" w:color="auto" w:fill="FFFFFF"/>
        </w:rPr>
        <w:t xml:space="preserve"> </w:t>
      </w:r>
      <w:proofErr w:type="spellStart"/>
      <w:r w:rsidR="0034315D" w:rsidRPr="00611612">
        <w:rPr>
          <w:szCs w:val="24"/>
          <w:shd w:val="clear" w:color="auto" w:fill="FFFFFF"/>
        </w:rPr>
        <w:t>Ainsa</w:t>
      </w:r>
      <w:proofErr w:type="spellEnd"/>
      <w:r w:rsidR="0034315D" w:rsidRPr="00611612">
        <w:rPr>
          <w:szCs w:val="24"/>
          <w:shd w:val="clear" w:color="auto" w:fill="FFFFFF"/>
        </w:rPr>
        <w:t>, 2016;</w:t>
      </w:r>
      <w:r w:rsidR="001E175A">
        <w:rPr>
          <w:szCs w:val="24"/>
          <w:shd w:val="clear" w:color="auto" w:fill="FFFFFF"/>
        </w:rPr>
        <w:t xml:space="preserve"> </w:t>
      </w:r>
      <w:proofErr w:type="spellStart"/>
      <w:r w:rsidR="0034315D" w:rsidRPr="00611612">
        <w:rPr>
          <w:szCs w:val="24"/>
          <w:shd w:val="clear" w:color="auto" w:fill="FFFFFF"/>
        </w:rPr>
        <w:t>Baladán</w:t>
      </w:r>
      <w:proofErr w:type="spellEnd"/>
      <w:r w:rsidR="0034315D" w:rsidRPr="00611612">
        <w:rPr>
          <w:szCs w:val="24"/>
          <w:shd w:val="clear" w:color="auto" w:fill="FFFFFF"/>
        </w:rPr>
        <w:t xml:space="preserve"> y Hernández, 2016; </w:t>
      </w:r>
      <w:r w:rsidR="00242467" w:rsidRPr="00611612">
        <w:rPr>
          <w:szCs w:val="24"/>
          <w:shd w:val="clear" w:color="auto" w:fill="FFFFFF"/>
        </w:rPr>
        <w:t>Davis, 2013</w:t>
      </w:r>
      <w:r w:rsidR="00355330" w:rsidRPr="00611612">
        <w:rPr>
          <w:szCs w:val="24"/>
          <w:shd w:val="clear" w:color="auto" w:fill="FFFFFF"/>
        </w:rPr>
        <w:t>)</w:t>
      </w:r>
      <w:r w:rsidR="00355330">
        <w:rPr>
          <w:szCs w:val="24"/>
          <w:shd w:val="clear" w:color="auto" w:fill="FFFFFF"/>
        </w:rPr>
        <w:t>; aquí</w:t>
      </w:r>
      <w:r w:rsidR="00355330" w:rsidRPr="00611612">
        <w:rPr>
          <w:szCs w:val="24"/>
          <w:shd w:val="clear" w:color="auto" w:fill="FFFFFF"/>
        </w:rPr>
        <w:t xml:space="preserve"> también </w:t>
      </w:r>
      <w:r w:rsidR="00242467" w:rsidRPr="00611612">
        <w:rPr>
          <w:szCs w:val="24"/>
          <w:shd w:val="clear" w:color="auto" w:fill="FFFFFF"/>
        </w:rPr>
        <w:t xml:space="preserve">se </w:t>
      </w:r>
      <w:r w:rsidR="00B47E35">
        <w:rPr>
          <w:szCs w:val="24"/>
          <w:shd w:val="clear" w:color="auto" w:fill="FFFFFF"/>
        </w:rPr>
        <w:t>inspecciona</w:t>
      </w:r>
      <w:r w:rsidR="00B47E35" w:rsidRPr="00611612">
        <w:rPr>
          <w:szCs w:val="24"/>
          <w:shd w:val="clear" w:color="auto" w:fill="FFFFFF"/>
        </w:rPr>
        <w:t xml:space="preserve"> </w:t>
      </w:r>
      <w:r w:rsidR="002E27C7">
        <w:rPr>
          <w:szCs w:val="24"/>
          <w:shd w:val="clear" w:color="auto" w:fill="FFFFFF"/>
        </w:rPr>
        <w:t>la</w:t>
      </w:r>
      <w:r w:rsidR="00B47E35">
        <w:rPr>
          <w:szCs w:val="24"/>
          <w:shd w:val="clear" w:color="auto" w:fill="FFFFFF"/>
        </w:rPr>
        <w:t xml:space="preserve"> </w:t>
      </w:r>
      <w:r w:rsidR="00242467" w:rsidRPr="00611612">
        <w:rPr>
          <w:szCs w:val="24"/>
          <w:shd w:val="clear" w:color="auto" w:fill="FFFFFF"/>
        </w:rPr>
        <w:t>influencia que cierta información vista en la Red pue</w:t>
      </w:r>
      <w:r w:rsidR="00906992">
        <w:rPr>
          <w:szCs w:val="24"/>
          <w:shd w:val="clear" w:color="auto" w:fill="FFFFFF"/>
        </w:rPr>
        <w:t xml:space="preserve">de </w:t>
      </w:r>
      <w:r w:rsidR="00E06E4E">
        <w:rPr>
          <w:szCs w:val="24"/>
          <w:shd w:val="clear" w:color="auto" w:fill="FFFFFF"/>
        </w:rPr>
        <w:t>ejercer</w:t>
      </w:r>
      <w:r w:rsidR="00906992">
        <w:rPr>
          <w:szCs w:val="24"/>
          <w:shd w:val="clear" w:color="auto" w:fill="FFFFFF"/>
        </w:rPr>
        <w:t xml:space="preserve"> </w:t>
      </w:r>
      <w:r w:rsidR="00E06E4E">
        <w:rPr>
          <w:szCs w:val="24"/>
          <w:shd w:val="clear" w:color="auto" w:fill="FFFFFF"/>
        </w:rPr>
        <w:t>sobre</w:t>
      </w:r>
      <w:r w:rsidR="00906992">
        <w:rPr>
          <w:szCs w:val="24"/>
          <w:shd w:val="clear" w:color="auto" w:fill="FFFFFF"/>
        </w:rPr>
        <w:t xml:space="preserve"> el aspecto </w:t>
      </w:r>
      <w:r w:rsidR="00120C39" w:rsidRPr="00611612">
        <w:rPr>
          <w:szCs w:val="24"/>
          <w:shd w:val="clear" w:color="auto" w:fill="FFFFFF"/>
        </w:rPr>
        <w:t>ideol</w:t>
      </w:r>
      <w:r w:rsidR="00906992">
        <w:rPr>
          <w:szCs w:val="24"/>
          <w:shd w:val="clear" w:color="auto" w:fill="FFFFFF"/>
        </w:rPr>
        <w:t>ógico y de</w:t>
      </w:r>
      <w:r w:rsidR="00120C39" w:rsidRPr="00611612">
        <w:rPr>
          <w:szCs w:val="24"/>
          <w:shd w:val="clear" w:color="auto" w:fill="FFFFFF"/>
        </w:rPr>
        <w:t xml:space="preserve"> conducta </w:t>
      </w:r>
      <w:r w:rsidR="00242467" w:rsidRPr="00611612">
        <w:rPr>
          <w:szCs w:val="24"/>
          <w:shd w:val="clear" w:color="auto" w:fill="FFFFFF"/>
        </w:rPr>
        <w:t>(Dalton y Crosby, 2013</w:t>
      </w:r>
      <w:r w:rsidR="00660A20">
        <w:rPr>
          <w:szCs w:val="24"/>
          <w:shd w:val="clear" w:color="auto" w:fill="FFFFFF"/>
        </w:rPr>
        <w:t>;</w:t>
      </w:r>
      <w:r w:rsidR="00242467" w:rsidRPr="00611612">
        <w:rPr>
          <w:szCs w:val="24"/>
          <w:shd w:val="clear" w:color="auto" w:fill="FFFFFF"/>
        </w:rPr>
        <w:t xml:space="preserve"> Davis, 2013</w:t>
      </w:r>
      <w:r w:rsidR="00660A20" w:rsidRPr="00611612">
        <w:rPr>
          <w:szCs w:val="24"/>
          <w:shd w:val="clear" w:color="auto" w:fill="FFFFFF"/>
        </w:rPr>
        <w:t>)</w:t>
      </w:r>
      <w:r w:rsidR="00660A20">
        <w:rPr>
          <w:szCs w:val="24"/>
          <w:shd w:val="clear" w:color="auto" w:fill="FFFFFF"/>
        </w:rPr>
        <w:t>.</w:t>
      </w:r>
      <w:r w:rsidR="00660A20" w:rsidRPr="00611612">
        <w:rPr>
          <w:szCs w:val="24"/>
          <w:shd w:val="clear" w:color="auto" w:fill="FFFFFF"/>
        </w:rPr>
        <w:t xml:space="preserve"> </w:t>
      </w:r>
      <w:r w:rsidR="00660A20">
        <w:rPr>
          <w:szCs w:val="24"/>
          <w:shd w:val="clear" w:color="auto" w:fill="FFFFFF"/>
        </w:rPr>
        <w:t>P</w:t>
      </w:r>
      <w:r w:rsidR="00660A20" w:rsidRPr="00611612">
        <w:rPr>
          <w:szCs w:val="24"/>
          <w:shd w:val="clear" w:color="auto" w:fill="FFFFFF"/>
        </w:rPr>
        <w:t xml:space="preserve">or </w:t>
      </w:r>
      <w:r w:rsidR="00242467" w:rsidRPr="00611612">
        <w:rPr>
          <w:szCs w:val="24"/>
          <w:shd w:val="clear" w:color="auto" w:fill="FFFFFF"/>
        </w:rPr>
        <w:t>el otro lado</w:t>
      </w:r>
      <w:r w:rsidR="00120C39" w:rsidRPr="00611612">
        <w:rPr>
          <w:szCs w:val="24"/>
          <w:shd w:val="clear" w:color="auto" w:fill="FFFFFF"/>
        </w:rPr>
        <w:t xml:space="preserve">, </w:t>
      </w:r>
      <w:r w:rsidR="00660A20">
        <w:rPr>
          <w:szCs w:val="24"/>
          <w:shd w:val="clear" w:color="auto" w:fill="FFFFFF"/>
        </w:rPr>
        <w:t>están</w:t>
      </w:r>
      <w:r w:rsidR="00660A20" w:rsidRPr="00611612">
        <w:rPr>
          <w:szCs w:val="24"/>
          <w:shd w:val="clear" w:color="auto" w:fill="FFFFFF"/>
        </w:rPr>
        <w:t xml:space="preserve"> </w:t>
      </w:r>
      <w:r w:rsidR="00660A20">
        <w:rPr>
          <w:szCs w:val="24"/>
          <w:shd w:val="clear" w:color="auto" w:fill="FFFFFF"/>
        </w:rPr>
        <w:t xml:space="preserve">los que </w:t>
      </w:r>
      <w:r w:rsidR="00120C39" w:rsidRPr="00611612">
        <w:rPr>
          <w:szCs w:val="24"/>
          <w:shd w:val="clear" w:color="auto" w:fill="FFFFFF"/>
        </w:rPr>
        <w:t>analizan</w:t>
      </w:r>
      <w:r w:rsidR="00242467" w:rsidRPr="00611612">
        <w:rPr>
          <w:szCs w:val="24"/>
          <w:shd w:val="clear" w:color="auto" w:fill="FFFFFF"/>
        </w:rPr>
        <w:t xml:space="preserve"> la causa e influencia que tienen las interacciones que realiza el usuario con otras personas en un ámbito </w:t>
      </w:r>
      <w:proofErr w:type="spellStart"/>
      <w:r w:rsidR="00242467" w:rsidRPr="00611612">
        <w:rPr>
          <w:szCs w:val="24"/>
          <w:shd w:val="clear" w:color="auto" w:fill="FFFFFF"/>
        </w:rPr>
        <w:t>sociopersonal</w:t>
      </w:r>
      <w:proofErr w:type="spellEnd"/>
      <w:r w:rsidR="00242467" w:rsidRPr="00611612">
        <w:rPr>
          <w:szCs w:val="24"/>
          <w:shd w:val="clear" w:color="auto" w:fill="FFFFFF"/>
        </w:rPr>
        <w:t xml:space="preserve"> y la manera en que estas son expresadas en el ámbito virtual (de Frutos</w:t>
      </w:r>
      <w:r w:rsidR="00141CFC">
        <w:rPr>
          <w:szCs w:val="24"/>
          <w:shd w:val="clear" w:color="auto" w:fill="FFFFFF"/>
        </w:rPr>
        <w:t xml:space="preserve"> y</w:t>
      </w:r>
      <w:r w:rsidR="00242467" w:rsidRPr="00611612">
        <w:rPr>
          <w:szCs w:val="24"/>
          <w:shd w:val="clear" w:color="auto" w:fill="FFFFFF"/>
        </w:rPr>
        <w:t xml:space="preserve"> Valle, 2014</w:t>
      </w:r>
      <w:r w:rsidR="00660A20">
        <w:rPr>
          <w:szCs w:val="24"/>
          <w:shd w:val="clear" w:color="auto" w:fill="FFFFFF"/>
        </w:rPr>
        <w:t>;</w:t>
      </w:r>
      <w:r w:rsidR="00660A20" w:rsidRPr="00660A20">
        <w:rPr>
          <w:szCs w:val="24"/>
          <w:shd w:val="clear" w:color="auto" w:fill="FFFFFF"/>
        </w:rPr>
        <w:t xml:space="preserve"> </w:t>
      </w:r>
      <w:r w:rsidR="00660A20" w:rsidRPr="00611612">
        <w:rPr>
          <w:szCs w:val="24"/>
          <w:shd w:val="clear" w:color="auto" w:fill="FFFFFF"/>
        </w:rPr>
        <w:t>Vargas, 2016</w:t>
      </w:r>
      <w:r w:rsidR="00242467" w:rsidRPr="00611612">
        <w:rPr>
          <w:szCs w:val="24"/>
          <w:shd w:val="clear" w:color="auto" w:fill="FFFFFF"/>
        </w:rPr>
        <w:t>)</w:t>
      </w:r>
      <w:r w:rsidR="00AB71F1" w:rsidRPr="00611612">
        <w:rPr>
          <w:szCs w:val="24"/>
          <w:shd w:val="clear" w:color="auto" w:fill="FFFFFF"/>
        </w:rPr>
        <w:t>.</w:t>
      </w:r>
    </w:p>
    <w:p w14:paraId="3F31ACE7" w14:textId="77777777" w:rsidR="004533F8" w:rsidRPr="00611612" w:rsidRDefault="004533F8" w:rsidP="00AE5FA1">
      <w:pPr>
        <w:rPr>
          <w:szCs w:val="24"/>
        </w:rPr>
      </w:pPr>
    </w:p>
    <w:p w14:paraId="27CFB826" w14:textId="4682F50C" w:rsidR="00E058DF" w:rsidRPr="00876BA7" w:rsidRDefault="006D1CA1" w:rsidP="004E3B11">
      <w:pPr>
        <w:jc w:val="center"/>
        <w:rPr>
          <w:b/>
          <w:bCs/>
          <w:sz w:val="32"/>
          <w:szCs w:val="32"/>
        </w:rPr>
      </w:pPr>
      <w:r w:rsidRPr="00876BA7">
        <w:rPr>
          <w:b/>
          <w:bCs/>
          <w:sz w:val="32"/>
          <w:szCs w:val="32"/>
        </w:rPr>
        <w:t>M</w:t>
      </w:r>
      <w:r w:rsidR="00876BA7">
        <w:rPr>
          <w:b/>
          <w:bCs/>
          <w:sz w:val="32"/>
          <w:szCs w:val="32"/>
        </w:rPr>
        <w:t>etodología</w:t>
      </w:r>
    </w:p>
    <w:p w14:paraId="2BFC6D0A" w14:textId="3977DF1C" w:rsidR="001A3F7D" w:rsidRPr="00611612" w:rsidRDefault="008575BC" w:rsidP="00AE5FA1">
      <w:pPr>
        <w:ind w:firstLine="708"/>
        <w:jc w:val="both"/>
        <w:rPr>
          <w:szCs w:val="24"/>
        </w:rPr>
      </w:pPr>
      <w:r>
        <w:rPr>
          <w:szCs w:val="24"/>
        </w:rPr>
        <w:t>Para el diseño del instrumento</w:t>
      </w:r>
      <w:r w:rsidR="008D1E70">
        <w:rPr>
          <w:szCs w:val="24"/>
        </w:rPr>
        <w:t>,</w:t>
      </w:r>
      <w:r>
        <w:rPr>
          <w:szCs w:val="24"/>
        </w:rPr>
        <w:t xml:space="preserve"> se</w:t>
      </w:r>
      <w:r w:rsidR="00806E60" w:rsidRPr="00611612">
        <w:rPr>
          <w:szCs w:val="24"/>
        </w:rPr>
        <w:t xml:space="preserve"> realizó primeramente una revisión teórica que derivó en el establecimiento de dimensiones</w:t>
      </w:r>
      <w:r w:rsidR="001A3F7D" w:rsidRPr="00611612">
        <w:rPr>
          <w:szCs w:val="24"/>
        </w:rPr>
        <w:t xml:space="preserve"> que permitieron la construcción de indicadores e ítems </w:t>
      </w:r>
      <w:r w:rsidR="006962FF">
        <w:rPr>
          <w:szCs w:val="24"/>
        </w:rPr>
        <w:t>para</w:t>
      </w:r>
      <w:r w:rsidR="001A3F7D" w:rsidRPr="00611612">
        <w:rPr>
          <w:szCs w:val="24"/>
        </w:rPr>
        <w:t xml:space="preserve"> integrar la primera versión de la escala</w:t>
      </w:r>
      <w:r w:rsidR="006C49EE">
        <w:rPr>
          <w:szCs w:val="24"/>
        </w:rPr>
        <w:t>. Esta</w:t>
      </w:r>
      <w:r w:rsidR="006C49EE" w:rsidRPr="00611612">
        <w:rPr>
          <w:szCs w:val="24"/>
        </w:rPr>
        <w:t xml:space="preserve"> </w:t>
      </w:r>
      <w:r w:rsidR="006962FF">
        <w:rPr>
          <w:szCs w:val="24"/>
        </w:rPr>
        <w:t xml:space="preserve">fue revisada por expertos, se realizó el pilotaje </w:t>
      </w:r>
      <w:r w:rsidR="001A3F7D" w:rsidRPr="00611612">
        <w:rPr>
          <w:szCs w:val="24"/>
        </w:rPr>
        <w:t xml:space="preserve">y el análisis </w:t>
      </w:r>
      <w:r>
        <w:rPr>
          <w:szCs w:val="24"/>
        </w:rPr>
        <w:t xml:space="preserve">estadístico </w:t>
      </w:r>
      <w:r w:rsidR="001A3F7D" w:rsidRPr="00611612">
        <w:rPr>
          <w:szCs w:val="24"/>
        </w:rPr>
        <w:t>de datos respectivo</w:t>
      </w:r>
      <w:r>
        <w:rPr>
          <w:szCs w:val="24"/>
        </w:rPr>
        <w:t xml:space="preserve"> para determinar su confiabilidad e identificación de factores a partir de</w:t>
      </w:r>
      <w:r w:rsidR="006809FD">
        <w:rPr>
          <w:szCs w:val="24"/>
        </w:rPr>
        <w:t xml:space="preserve"> un</w:t>
      </w:r>
      <w:r>
        <w:rPr>
          <w:szCs w:val="24"/>
        </w:rPr>
        <w:t xml:space="preserve"> análisis factorial exploratorio</w:t>
      </w:r>
      <w:r w:rsidR="00275C36">
        <w:rPr>
          <w:szCs w:val="24"/>
        </w:rPr>
        <w:t xml:space="preserve"> (AFE)</w:t>
      </w:r>
      <w:r>
        <w:rPr>
          <w:szCs w:val="24"/>
        </w:rPr>
        <w:t xml:space="preserve"> y </w:t>
      </w:r>
      <w:r w:rsidR="006809FD">
        <w:rPr>
          <w:szCs w:val="24"/>
        </w:rPr>
        <w:t>un</w:t>
      </w:r>
      <w:r w:rsidR="00275C36">
        <w:rPr>
          <w:szCs w:val="24"/>
        </w:rPr>
        <w:t xml:space="preserve"> </w:t>
      </w:r>
      <w:r w:rsidR="00275C36" w:rsidRPr="00611612">
        <w:rPr>
          <w:szCs w:val="24"/>
        </w:rPr>
        <w:t>análisis factorial confirmatorio</w:t>
      </w:r>
      <w:r w:rsidR="00275C36" w:rsidDel="00275C36">
        <w:rPr>
          <w:szCs w:val="24"/>
        </w:rPr>
        <w:t xml:space="preserve"> </w:t>
      </w:r>
      <w:r w:rsidR="00275C36">
        <w:rPr>
          <w:szCs w:val="24"/>
        </w:rPr>
        <w:t>(AFC)</w:t>
      </w:r>
      <w:r w:rsidR="001A3F7D" w:rsidRPr="00611612">
        <w:rPr>
          <w:szCs w:val="24"/>
        </w:rPr>
        <w:t>.</w:t>
      </w:r>
    </w:p>
    <w:p w14:paraId="04C5B6E4" w14:textId="7B7AAAEE" w:rsidR="00806E60" w:rsidRPr="00611612" w:rsidRDefault="001A3F7D" w:rsidP="00AE5FA1">
      <w:pPr>
        <w:jc w:val="both"/>
        <w:rPr>
          <w:szCs w:val="24"/>
        </w:rPr>
      </w:pPr>
      <w:r w:rsidRPr="00611612">
        <w:rPr>
          <w:szCs w:val="24"/>
        </w:rPr>
        <w:t xml:space="preserve"> </w:t>
      </w:r>
    </w:p>
    <w:p w14:paraId="66D85E66" w14:textId="0BA75FC0" w:rsidR="00E058DF" w:rsidRPr="00876BA7" w:rsidRDefault="00E058DF" w:rsidP="004E3B11">
      <w:pPr>
        <w:jc w:val="center"/>
        <w:rPr>
          <w:b/>
          <w:bCs/>
          <w:sz w:val="28"/>
          <w:szCs w:val="24"/>
        </w:rPr>
      </w:pPr>
      <w:bookmarkStart w:id="5" w:name="idp11477280"/>
      <w:bookmarkEnd w:id="5"/>
      <w:r w:rsidRPr="00876BA7">
        <w:rPr>
          <w:b/>
          <w:bCs/>
          <w:sz w:val="28"/>
          <w:szCs w:val="24"/>
        </w:rPr>
        <w:t>Participantes</w:t>
      </w:r>
    </w:p>
    <w:p w14:paraId="15AA4BAB" w14:textId="7BF49684" w:rsidR="00E058DF" w:rsidRPr="00611612" w:rsidRDefault="00E058DF" w:rsidP="00AE5FA1">
      <w:pPr>
        <w:ind w:firstLine="708"/>
        <w:jc w:val="both"/>
        <w:rPr>
          <w:szCs w:val="24"/>
        </w:rPr>
      </w:pPr>
      <w:r w:rsidRPr="00611612">
        <w:rPr>
          <w:szCs w:val="24"/>
        </w:rPr>
        <w:t>Se eligieron de forma no probabilística</w:t>
      </w:r>
      <w:r w:rsidR="00F35350" w:rsidRPr="00611612">
        <w:rPr>
          <w:szCs w:val="24"/>
        </w:rPr>
        <w:t xml:space="preserve"> </w:t>
      </w:r>
      <w:r w:rsidR="0061096A" w:rsidRPr="00611612">
        <w:rPr>
          <w:szCs w:val="24"/>
        </w:rPr>
        <w:t>a estudiantes</w:t>
      </w:r>
      <w:r w:rsidR="00F35350" w:rsidRPr="00611612">
        <w:rPr>
          <w:szCs w:val="24"/>
        </w:rPr>
        <w:t xml:space="preserve"> de</w:t>
      </w:r>
      <w:r w:rsidR="00F01650" w:rsidRPr="00611612">
        <w:rPr>
          <w:szCs w:val="24"/>
        </w:rPr>
        <w:t xml:space="preserve"> la</w:t>
      </w:r>
      <w:r w:rsidR="00F35350" w:rsidRPr="00611612">
        <w:rPr>
          <w:szCs w:val="24"/>
        </w:rPr>
        <w:t xml:space="preserve"> licenciatura </w:t>
      </w:r>
      <w:r w:rsidR="00F01650" w:rsidRPr="00611612">
        <w:rPr>
          <w:szCs w:val="24"/>
        </w:rPr>
        <w:t xml:space="preserve">en Pedagogía de la Universidad Veracruzana, del </w:t>
      </w:r>
      <w:r w:rsidRPr="00611612">
        <w:rPr>
          <w:szCs w:val="24"/>
        </w:rPr>
        <w:t xml:space="preserve">estado de </w:t>
      </w:r>
      <w:r w:rsidR="00BA50B9" w:rsidRPr="00611612">
        <w:rPr>
          <w:szCs w:val="24"/>
        </w:rPr>
        <w:t>Veracruz</w:t>
      </w:r>
      <w:r w:rsidRPr="00611612">
        <w:rPr>
          <w:szCs w:val="24"/>
        </w:rPr>
        <w:t>, México. El criterio inicial de inclusión fue</w:t>
      </w:r>
      <w:r w:rsidR="00F32787" w:rsidRPr="00611612">
        <w:rPr>
          <w:szCs w:val="24"/>
        </w:rPr>
        <w:t xml:space="preserve"> que estuvieran inscritos </w:t>
      </w:r>
      <w:r w:rsidR="00F01650" w:rsidRPr="00611612">
        <w:rPr>
          <w:szCs w:val="24"/>
        </w:rPr>
        <w:t>en dicho programa académico, sin distinción de edad o ciclo escolar</w:t>
      </w:r>
      <w:r w:rsidR="00FE0995">
        <w:rPr>
          <w:szCs w:val="24"/>
        </w:rPr>
        <w:t>,</w:t>
      </w:r>
      <w:r w:rsidR="00F32787" w:rsidRPr="00611612">
        <w:rPr>
          <w:szCs w:val="24"/>
        </w:rPr>
        <w:t xml:space="preserve"> y</w:t>
      </w:r>
      <w:r w:rsidRPr="00611612">
        <w:rPr>
          <w:szCs w:val="24"/>
        </w:rPr>
        <w:t xml:space="preserve"> </w:t>
      </w:r>
      <w:r w:rsidR="00F01650" w:rsidRPr="00611612">
        <w:rPr>
          <w:szCs w:val="24"/>
        </w:rPr>
        <w:t>que contaran con disponibilidad para participar en el estudio</w:t>
      </w:r>
      <w:r w:rsidRPr="00611612">
        <w:rPr>
          <w:szCs w:val="24"/>
        </w:rPr>
        <w:t xml:space="preserve">. Posteriormente, mediante un muestreo probabilístico simple </w:t>
      </w:r>
      <w:r w:rsidR="00DD733F" w:rsidRPr="00611612">
        <w:rPr>
          <w:szCs w:val="24"/>
        </w:rPr>
        <w:t>sin</w:t>
      </w:r>
      <w:r w:rsidRPr="00611612">
        <w:rPr>
          <w:szCs w:val="24"/>
        </w:rPr>
        <w:t xml:space="preserve"> reemplazo (</w:t>
      </w:r>
      <w:r w:rsidRPr="00611612">
        <w:rPr>
          <w:i/>
          <w:iCs/>
          <w:szCs w:val="24"/>
        </w:rPr>
        <w:t>p</w:t>
      </w:r>
      <w:r w:rsidR="00176965">
        <w:rPr>
          <w:szCs w:val="24"/>
        </w:rPr>
        <w:t xml:space="preserve"> </w:t>
      </w:r>
      <w:r w:rsidRPr="00611612">
        <w:rPr>
          <w:szCs w:val="24"/>
        </w:rPr>
        <w:t xml:space="preserve">= </w:t>
      </w:r>
      <w:r w:rsidR="00176965">
        <w:rPr>
          <w:szCs w:val="24"/>
        </w:rPr>
        <w:t>0</w:t>
      </w:r>
      <w:r w:rsidRPr="00611612">
        <w:rPr>
          <w:szCs w:val="24"/>
        </w:rPr>
        <w:t>.5,</w:t>
      </w:r>
      <w:r w:rsidR="00176965">
        <w:rPr>
          <w:szCs w:val="24"/>
        </w:rPr>
        <w:t xml:space="preserve"> </w:t>
      </w:r>
      <w:r w:rsidRPr="00611612">
        <w:rPr>
          <w:i/>
          <w:iCs/>
          <w:szCs w:val="24"/>
        </w:rPr>
        <w:t>q</w:t>
      </w:r>
      <w:r w:rsidR="00176965">
        <w:rPr>
          <w:szCs w:val="24"/>
        </w:rPr>
        <w:t xml:space="preserve"> </w:t>
      </w:r>
      <w:r w:rsidRPr="00611612">
        <w:rPr>
          <w:szCs w:val="24"/>
        </w:rPr>
        <w:t>= 95</w:t>
      </w:r>
      <w:r w:rsidR="00176965">
        <w:rPr>
          <w:szCs w:val="24"/>
        </w:rPr>
        <w:t> </w:t>
      </w:r>
      <w:r w:rsidRPr="00611612">
        <w:rPr>
          <w:szCs w:val="24"/>
        </w:rPr>
        <w:t>%, error = 5</w:t>
      </w:r>
      <w:r w:rsidR="00176965">
        <w:rPr>
          <w:szCs w:val="24"/>
        </w:rPr>
        <w:t> </w:t>
      </w:r>
      <w:r w:rsidRPr="00611612">
        <w:rPr>
          <w:szCs w:val="24"/>
        </w:rPr>
        <w:t xml:space="preserve">%), se seleccionó a </w:t>
      </w:r>
      <w:r w:rsidR="00F01650" w:rsidRPr="00611612">
        <w:rPr>
          <w:szCs w:val="24"/>
        </w:rPr>
        <w:t>319</w:t>
      </w:r>
      <w:r w:rsidRPr="00611612">
        <w:rPr>
          <w:szCs w:val="24"/>
        </w:rPr>
        <w:t xml:space="preserve"> estudiantes</w:t>
      </w:r>
      <w:r w:rsidR="00542011" w:rsidRPr="00611612">
        <w:rPr>
          <w:szCs w:val="24"/>
        </w:rPr>
        <w:t>, de los cuales 88</w:t>
      </w:r>
      <w:r w:rsidR="00B75340">
        <w:rPr>
          <w:szCs w:val="24"/>
        </w:rPr>
        <w:t> </w:t>
      </w:r>
      <w:r w:rsidR="00542011" w:rsidRPr="00611612">
        <w:rPr>
          <w:szCs w:val="24"/>
        </w:rPr>
        <w:t xml:space="preserve">% </w:t>
      </w:r>
      <w:r w:rsidR="00B75340">
        <w:rPr>
          <w:szCs w:val="24"/>
        </w:rPr>
        <w:t>eran</w:t>
      </w:r>
      <w:r w:rsidR="00B75340" w:rsidRPr="00611612">
        <w:rPr>
          <w:szCs w:val="24"/>
        </w:rPr>
        <w:t xml:space="preserve"> </w:t>
      </w:r>
      <w:r w:rsidR="00542011" w:rsidRPr="00611612">
        <w:rPr>
          <w:szCs w:val="24"/>
        </w:rPr>
        <w:t>mujeres y 22</w:t>
      </w:r>
      <w:r w:rsidR="00B75340">
        <w:rPr>
          <w:szCs w:val="24"/>
        </w:rPr>
        <w:t> </w:t>
      </w:r>
      <w:r w:rsidR="00542011" w:rsidRPr="00611612">
        <w:rPr>
          <w:szCs w:val="24"/>
        </w:rPr>
        <w:t>% hombres</w:t>
      </w:r>
      <w:r w:rsidRPr="00611612">
        <w:rPr>
          <w:szCs w:val="24"/>
        </w:rPr>
        <w:t>.</w:t>
      </w:r>
    </w:p>
    <w:p w14:paraId="23468E9F" w14:textId="77777777" w:rsidR="006D1CA1" w:rsidRPr="00611612" w:rsidRDefault="006D1CA1" w:rsidP="00AE5FA1">
      <w:pPr>
        <w:rPr>
          <w:szCs w:val="24"/>
        </w:rPr>
      </w:pPr>
    </w:p>
    <w:p w14:paraId="4125A614" w14:textId="21F51AFA" w:rsidR="00E058DF" w:rsidRPr="000F0AD1" w:rsidRDefault="002F5B98" w:rsidP="004E3B11">
      <w:pPr>
        <w:jc w:val="center"/>
        <w:rPr>
          <w:b/>
          <w:bCs/>
          <w:sz w:val="28"/>
          <w:szCs w:val="24"/>
        </w:rPr>
      </w:pPr>
      <w:bookmarkStart w:id="6" w:name="idp11482256"/>
      <w:bookmarkEnd w:id="6"/>
      <w:r w:rsidRPr="000F0AD1">
        <w:rPr>
          <w:b/>
          <w:bCs/>
          <w:sz w:val="28"/>
          <w:szCs w:val="24"/>
        </w:rPr>
        <w:t>Instrumento</w:t>
      </w:r>
    </w:p>
    <w:p w14:paraId="42BBE66E" w14:textId="34A8F557" w:rsidR="00AB71F1" w:rsidRDefault="00F12D06" w:rsidP="00AE5FA1">
      <w:pPr>
        <w:ind w:firstLine="708"/>
        <w:jc w:val="both"/>
        <w:rPr>
          <w:szCs w:val="24"/>
        </w:rPr>
      </w:pPr>
      <w:r>
        <w:rPr>
          <w:szCs w:val="24"/>
        </w:rPr>
        <w:t>Con</w:t>
      </w:r>
      <w:r w:rsidR="00E058DF" w:rsidRPr="00611612">
        <w:rPr>
          <w:szCs w:val="24"/>
        </w:rPr>
        <w:t xml:space="preserve"> base en la revisión de la literatura</w:t>
      </w:r>
      <w:r w:rsidR="00BA50B9" w:rsidRPr="00611612">
        <w:rPr>
          <w:szCs w:val="24"/>
        </w:rPr>
        <w:t xml:space="preserve"> (</w:t>
      </w:r>
      <w:proofErr w:type="spellStart"/>
      <w:r w:rsidR="008C684A" w:rsidRPr="00B14493">
        <w:rPr>
          <w:szCs w:val="24"/>
          <w:shd w:val="clear" w:color="auto" w:fill="FFFFFF"/>
        </w:rPr>
        <w:t>Bozkurt</w:t>
      </w:r>
      <w:proofErr w:type="spellEnd"/>
      <w:r w:rsidR="008C684A" w:rsidRPr="00B14493">
        <w:rPr>
          <w:szCs w:val="24"/>
          <w:shd w:val="clear" w:color="auto" w:fill="FFFFFF"/>
        </w:rPr>
        <w:t xml:space="preserve"> y Tu, 2016; </w:t>
      </w:r>
      <w:r w:rsidR="002D451B" w:rsidRPr="00B14493">
        <w:rPr>
          <w:szCs w:val="24"/>
          <w:shd w:val="clear" w:color="auto" w:fill="FFFFFF"/>
        </w:rPr>
        <w:t>Castañeda y Camacho, 2012;</w:t>
      </w:r>
      <w:r w:rsidR="002D451B">
        <w:rPr>
          <w:szCs w:val="24"/>
          <w:shd w:val="clear" w:color="auto" w:fill="FFFFFF"/>
        </w:rPr>
        <w:t xml:space="preserve"> </w:t>
      </w:r>
      <w:r w:rsidR="008C684A" w:rsidRPr="00B14493">
        <w:rPr>
          <w:szCs w:val="24"/>
          <w:shd w:val="clear" w:color="auto" w:fill="FFFFFF"/>
        </w:rPr>
        <w:t xml:space="preserve">Kim y Choi, 2018; </w:t>
      </w:r>
      <w:proofErr w:type="spellStart"/>
      <w:r w:rsidR="00EC299C" w:rsidRPr="00B14493">
        <w:rPr>
          <w:szCs w:val="24"/>
        </w:rPr>
        <w:t>Mannerström</w:t>
      </w:r>
      <w:proofErr w:type="spellEnd"/>
      <w:r w:rsidR="002D451B">
        <w:rPr>
          <w:szCs w:val="24"/>
        </w:rPr>
        <w:t xml:space="preserve"> </w:t>
      </w:r>
      <w:r w:rsidR="002D451B">
        <w:rPr>
          <w:i/>
          <w:iCs/>
          <w:szCs w:val="24"/>
        </w:rPr>
        <w:t>et al.</w:t>
      </w:r>
      <w:r w:rsidR="00EC299C" w:rsidRPr="00B14493">
        <w:rPr>
          <w:szCs w:val="24"/>
        </w:rPr>
        <w:t xml:space="preserve">, 2018; </w:t>
      </w:r>
      <w:r w:rsidR="00EC299C" w:rsidRPr="00B14493">
        <w:rPr>
          <w:szCs w:val="24"/>
          <w:shd w:val="clear" w:color="auto" w:fill="FFFFFF"/>
        </w:rPr>
        <w:t>Pérez, 2012</w:t>
      </w:r>
      <w:r w:rsidR="00EC299C">
        <w:rPr>
          <w:szCs w:val="24"/>
          <w:shd w:val="clear" w:color="auto" w:fill="FFFFFF"/>
        </w:rPr>
        <w:t xml:space="preserve">; </w:t>
      </w:r>
      <w:r w:rsidR="00EC299C" w:rsidRPr="00B14493">
        <w:rPr>
          <w:szCs w:val="24"/>
          <w:shd w:val="clear" w:color="auto" w:fill="FFFFFF"/>
        </w:rPr>
        <w:t>Tusa, 2017</w:t>
      </w:r>
      <w:r w:rsidR="00EC299C">
        <w:rPr>
          <w:szCs w:val="24"/>
          <w:shd w:val="clear" w:color="auto" w:fill="FFFFFF"/>
        </w:rPr>
        <w:t>;</w:t>
      </w:r>
      <w:r w:rsidR="00EC299C" w:rsidRPr="00B14493">
        <w:rPr>
          <w:szCs w:val="24"/>
          <w:shd w:val="clear" w:color="auto" w:fill="FFFFFF"/>
        </w:rPr>
        <w:t xml:space="preserve"> </w:t>
      </w:r>
      <w:r w:rsidR="00C976A4" w:rsidRPr="00B14493">
        <w:rPr>
          <w:szCs w:val="24"/>
          <w:shd w:val="clear" w:color="auto" w:fill="FFFFFF"/>
        </w:rPr>
        <w:t>Valderrama, 2018)</w:t>
      </w:r>
      <w:r w:rsidR="00E058DF" w:rsidRPr="00611612">
        <w:rPr>
          <w:szCs w:val="24"/>
        </w:rPr>
        <w:t>, se desa</w:t>
      </w:r>
      <w:r w:rsidR="00BA50B9" w:rsidRPr="00611612">
        <w:rPr>
          <w:szCs w:val="24"/>
        </w:rPr>
        <w:t xml:space="preserve">rrolló </w:t>
      </w:r>
      <w:r w:rsidR="00F32787" w:rsidRPr="00611612">
        <w:rPr>
          <w:szCs w:val="24"/>
        </w:rPr>
        <w:t>un</w:t>
      </w:r>
      <w:r w:rsidR="00AB71F1" w:rsidRPr="00611612">
        <w:rPr>
          <w:szCs w:val="24"/>
        </w:rPr>
        <w:t>a escala de percepción</w:t>
      </w:r>
      <w:r w:rsidR="00542011" w:rsidRPr="00611612">
        <w:rPr>
          <w:szCs w:val="24"/>
        </w:rPr>
        <w:t xml:space="preserve"> denominada </w:t>
      </w:r>
      <w:r w:rsidR="00542011" w:rsidRPr="00405D46">
        <w:rPr>
          <w:i/>
          <w:iCs/>
          <w:szCs w:val="24"/>
        </w:rPr>
        <w:t>IDentifica2.0</w:t>
      </w:r>
      <w:r w:rsidR="00BA50B9" w:rsidRPr="00611612">
        <w:rPr>
          <w:szCs w:val="24"/>
        </w:rPr>
        <w:t xml:space="preserve"> para medir la </w:t>
      </w:r>
      <w:r w:rsidR="00EC299C">
        <w:rPr>
          <w:szCs w:val="24"/>
        </w:rPr>
        <w:t>g</w:t>
      </w:r>
      <w:r w:rsidR="00BA50B9" w:rsidRPr="00611612">
        <w:rPr>
          <w:szCs w:val="24"/>
        </w:rPr>
        <w:t>estión de la identidad digital</w:t>
      </w:r>
      <w:r w:rsidR="00E058DF" w:rsidRPr="00611612">
        <w:rPr>
          <w:szCs w:val="24"/>
        </w:rPr>
        <w:t xml:space="preserve">, </w:t>
      </w:r>
      <w:r w:rsidR="00542011" w:rsidRPr="00611612">
        <w:rPr>
          <w:szCs w:val="24"/>
        </w:rPr>
        <w:t>entendida como</w:t>
      </w:r>
      <w:r w:rsidR="00BA50B9" w:rsidRPr="00611612">
        <w:rPr>
          <w:szCs w:val="24"/>
        </w:rPr>
        <w:t xml:space="preserve"> el manejo consciente del entorno web, las oportunidades y peligros de la </w:t>
      </w:r>
      <w:r w:rsidR="00E82CD8">
        <w:rPr>
          <w:szCs w:val="24"/>
        </w:rPr>
        <w:t>R</w:t>
      </w:r>
      <w:r w:rsidR="00E82CD8" w:rsidRPr="00611612">
        <w:rPr>
          <w:szCs w:val="24"/>
        </w:rPr>
        <w:t xml:space="preserve">ed </w:t>
      </w:r>
      <w:r w:rsidR="00BA50B9" w:rsidRPr="00611612">
        <w:rPr>
          <w:szCs w:val="24"/>
        </w:rPr>
        <w:t xml:space="preserve">a la hora de publicar la propia información personal </w:t>
      </w:r>
      <w:r w:rsidR="002F5B98" w:rsidRPr="00611612">
        <w:rPr>
          <w:szCs w:val="24"/>
        </w:rPr>
        <w:t>en la sociedad del conocimiento</w:t>
      </w:r>
      <w:r w:rsidR="00542011" w:rsidRPr="00611612">
        <w:rPr>
          <w:szCs w:val="24"/>
        </w:rPr>
        <w:t xml:space="preserve"> (</w:t>
      </w:r>
      <w:proofErr w:type="spellStart"/>
      <w:r w:rsidR="00542011" w:rsidRPr="00B14493">
        <w:rPr>
          <w:szCs w:val="24"/>
          <w:shd w:val="clear" w:color="auto" w:fill="FFFFFF"/>
        </w:rPr>
        <w:t>Giones</w:t>
      </w:r>
      <w:proofErr w:type="spellEnd"/>
      <w:r w:rsidR="00542011" w:rsidRPr="00B14493">
        <w:rPr>
          <w:szCs w:val="24"/>
          <w:shd w:val="clear" w:color="auto" w:fill="FFFFFF"/>
        </w:rPr>
        <w:t xml:space="preserve"> y </w:t>
      </w:r>
      <w:r w:rsidR="00FA65C2" w:rsidRPr="00B14493">
        <w:rPr>
          <w:szCs w:val="24"/>
          <w:shd w:val="clear" w:color="auto" w:fill="FFFFFF"/>
        </w:rPr>
        <w:t>Serrat</w:t>
      </w:r>
      <w:r w:rsidR="00542011" w:rsidRPr="00B14493">
        <w:rPr>
          <w:szCs w:val="24"/>
          <w:shd w:val="clear" w:color="auto" w:fill="FFFFFF"/>
        </w:rPr>
        <w:t>, 2010)</w:t>
      </w:r>
      <w:r w:rsidR="00BA50B9" w:rsidRPr="00611612">
        <w:rPr>
          <w:szCs w:val="24"/>
        </w:rPr>
        <w:t xml:space="preserve">. </w:t>
      </w:r>
      <w:r>
        <w:rPr>
          <w:szCs w:val="24"/>
        </w:rPr>
        <w:t xml:space="preserve">Este instrumento se empleó en la tesis doctoral de Sistemas y Ambientes Educativos de la Universidad Veracruzana, México. </w:t>
      </w:r>
      <w:r w:rsidR="00542011" w:rsidRPr="00611612">
        <w:rPr>
          <w:szCs w:val="24"/>
        </w:rPr>
        <w:t>La versión piloteada</w:t>
      </w:r>
      <w:r w:rsidR="00F32787" w:rsidRPr="00611612">
        <w:rPr>
          <w:szCs w:val="24"/>
        </w:rPr>
        <w:t xml:space="preserve"> está </w:t>
      </w:r>
      <w:r w:rsidR="00E5057C" w:rsidRPr="00611612">
        <w:rPr>
          <w:szCs w:val="24"/>
        </w:rPr>
        <w:t>integrada</w:t>
      </w:r>
      <w:r w:rsidR="00F32787" w:rsidRPr="00611612">
        <w:rPr>
          <w:szCs w:val="24"/>
        </w:rPr>
        <w:t xml:space="preserve"> por </w:t>
      </w:r>
      <w:r w:rsidR="00EC299C">
        <w:rPr>
          <w:szCs w:val="24"/>
        </w:rPr>
        <w:t>cinco</w:t>
      </w:r>
      <w:r w:rsidR="00EC299C" w:rsidRPr="00611612">
        <w:rPr>
          <w:szCs w:val="24"/>
        </w:rPr>
        <w:t xml:space="preserve"> </w:t>
      </w:r>
      <w:r w:rsidR="00542011" w:rsidRPr="00611612">
        <w:rPr>
          <w:szCs w:val="24"/>
        </w:rPr>
        <w:lastRenderedPageBreak/>
        <w:t>sub</w:t>
      </w:r>
      <w:r w:rsidR="00F32787" w:rsidRPr="00611612">
        <w:rPr>
          <w:szCs w:val="24"/>
        </w:rPr>
        <w:t>escalas</w:t>
      </w:r>
      <w:r w:rsidR="00AB71F1" w:rsidRPr="00611612">
        <w:rPr>
          <w:szCs w:val="24"/>
        </w:rPr>
        <w:t xml:space="preserve">, con 13 ítems cada una, para un total de </w:t>
      </w:r>
      <w:r w:rsidR="00AE23A3" w:rsidRPr="00611612">
        <w:rPr>
          <w:szCs w:val="24"/>
        </w:rPr>
        <w:t>65 ítems</w:t>
      </w:r>
      <w:r w:rsidR="00AB71F1" w:rsidRPr="00611612">
        <w:rPr>
          <w:szCs w:val="24"/>
        </w:rPr>
        <w:t>, agrupados en cinco dimensiones y 15 indicadores</w:t>
      </w:r>
      <w:r w:rsidR="00542011" w:rsidRPr="00611612">
        <w:rPr>
          <w:szCs w:val="24"/>
        </w:rPr>
        <w:t>.</w:t>
      </w:r>
    </w:p>
    <w:p w14:paraId="3134256D" w14:textId="50D8C7E5" w:rsidR="003C5368" w:rsidRDefault="00B14F33" w:rsidP="00AE5FA1">
      <w:pPr>
        <w:ind w:firstLine="708"/>
        <w:jc w:val="both"/>
        <w:rPr>
          <w:szCs w:val="24"/>
        </w:rPr>
      </w:pPr>
      <w:r>
        <w:rPr>
          <w:szCs w:val="24"/>
        </w:rPr>
        <w:t>Las cinco dimensiones e indicadores son:</w:t>
      </w:r>
      <w:r w:rsidR="00B014D7">
        <w:rPr>
          <w:szCs w:val="24"/>
        </w:rPr>
        <w:t xml:space="preserve"> </w:t>
      </w:r>
    </w:p>
    <w:p w14:paraId="068EF361" w14:textId="7D0A7C09" w:rsidR="003C5368" w:rsidRPr="00405D46" w:rsidRDefault="003C5368" w:rsidP="00405D46">
      <w:pPr>
        <w:pStyle w:val="Prrafodelista"/>
        <w:numPr>
          <w:ilvl w:val="0"/>
          <w:numId w:val="3"/>
        </w:numPr>
        <w:ind w:left="0" w:firstLine="709"/>
        <w:jc w:val="both"/>
        <w:rPr>
          <w:szCs w:val="24"/>
        </w:rPr>
      </w:pPr>
      <w:r>
        <w:rPr>
          <w:szCs w:val="24"/>
        </w:rPr>
        <w:t>C</w:t>
      </w:r>
      <w:r w:rsidRPr="00405D46">
        <w:rPr>
          <w:szCs w:val="24"/>
        </w:rPr>
        <w:t xml:space="preserve">reación </w:t>
      </w:r>
      <w:r w:rsidR="00B14F33" w:rsidRPr="00405D46">
        <w:rPr>
          <w:szCs w:val="24"/>
        </w:rPr>
        <w:t>de la identidad digital (CID</w:t>
      </w:r>
      <w:r w:rsidRPr="00405D46">
        <w:rPr>
          <w:szCs w:val="24"/>
        </w:rPr>
        <w:t>)</w:t>
      </w:r>
      <w:r>
        <w:rPr>
          <w:szCs w:val="24"/>
        </w:rPr>
        <w:t>:</w:t>
      </w:r>
      <w:r w:rsidRPr="00405D46">
        <w:rPr>
          <w:szCs w:val="24"/>
        </w:rPr>
        <w:t xml:space="preserve"> </w:t>
      </w:r>
      <w:r w:rsidR="00B14F33" w:rsidRPr="00405D46">
        <w:rPr>
          <w:szCs w:val="24"/>
        </w:rPr>
        <w:t xml:space="preserve">comprende los indicadores autoidentidad y multiplicidad de identidades; </w:t>
      </w:r>
    </w:p>
    <w:p w14:paraId="7CACC8BC" w14:textId="16456493" w:rsidR="003C5368" w:rsidRPr="00405D46" w:rsidRDefault="003C5368" w:rsidP="00405D46">
      <w:pPr>
        <w:pStyle w:val="Prrafodelista"/>
        <w:numPr>
          <w:ilvl w:val="0"/>
          <w:numId w:val="3"/>
        </w:numPr>
        <w:ind w:left="0" w:firstLine="709"/>
        <w:jc w:val="both"/>
        <w:rPr>
          <w:szCs w:val="24"/>
        </w:rPr>
      </w:pPr>
      <w:r>
        <w:rPr>
          <w:szCs w:val="24"/>
        </w:rPr>
        <w:t>V</w:t>
      </w:r>
      <w:r w:rsidRPr="00405D46">
        <w:rPr>
          <w:szCs w:val="24"/>
        </w:rPr>
        <w:t xml:space="preserve">isibilidad </w:t>
      </w:r>
      <w:r w:rsidR="00B14F33" w:rsidRPr="00405D46">
        <w:rPr>
          <w:szCs w:val="24"/>
        </w:rPr>
        <w:t>(VIS)</w:t>
      </w:r>
      <w:r>
        <w:rPr>
          <w:szCs w:val="24"/>
        </w:rPr>
        <w:t>:</w:t>
      </w:r>
      <w:r w:rsidR="00B14F33" w:rsidRPr="00405D46">
        <w:rPr>
          <w:szCs w:val="24"/>
        </w:rPr>
        <w:t xml:space="preserve"> implica huella digital e interacción </w:t>
      </w:r>
      <w:proofErr w:type="spellStart"/>
      <w:r w:rsidR="00B14F33" w:rsidRPr="00405D46">
        <w:rPr>
          <w:szCs w:val="24"/>
        </w:rPr>
        <w:t>sociodigital</w:t>
      </w:r>
      <w:proofErr w:type="spellEnd"/>
      <w:r w:rsidR="00B14F33" w:rsidRPr="00405D46">
        <w:rPr>
          <w:szCs w:val="24"/>
        </w:rPr>
        <w:t xml:space="preserve">; </w:t>
      </w:r>
    </w:p>
    <w:p w14:paraId="3F10D9B7" w14:textId="7F302641" w:rsidR="003C5368" w:rsidRPr="00405D46" w:rsidRDefault="003C5368" w:rsidP="00405D46">
      <w:pPr>
        <w:pStyle w:val="Prrafodelista"/>
        <w:numPr>
          <w:ilvl w:val="0"/>
          <w:numId w:val="3"/>
        </w:numPr>
        <w:ind w:left="0" w:firstLine="709"/>
        <w:jc w:val="both"/>
        <w:rPr>
          <w:szCs w:val="24"/>
        </w:rPr>
      </w:pPr>
      <w:r>
        <w:rPr>
          <w:szCs w:val="24"/>
        </w:rPr>
        <w:t>P</w:t>
      </w:r>
      <w:r w:rsidR="00B14F33" w:rsidRPr="00405D46">
        <w:rPr>
          <w:szCs w:val="24"/>
        </w:rPr>
        <w:t>rivacidad y seguridad en Internet (PYS)</w:t>
      </w:r>
      <w:r>
        <w:rPr>
          <w:szCs w:val="24"/>
        </w:rPr>
        <w:t>:</w:t>
      </w:r>
      <w:r w:rsidR="00B14F33" w:rsidRPr="00405D46">
        <w:rPr>
          <w:szCs w:val="24"/>
        </w:rPr>
        <w:t xml:space="preserve"> integra medidas preventivas y correctivas y protección de riesgos; </w:t>
      </w:r>
    </w:p>
    <w:p w14:paraId="4E90CA55" w14:textId="123C6693" w:rsidR="003C5368" w:rsidRPr="00405D46" w:rsidRDefault="003C5368" w:rsidP="00405D46">
      <w:pPr>
        <w:pStyle w:val="Prrafodelista"/>
        <w:numPr>
          <w:ilvl w:val="0"/>
          <w:numId w:val="3"/>
        </w:numPr>
        <w:ind w:left="0" w:firstLine="709"/>
        <w:jc w:val="both"/>
        <w:rPr>
          <w:szCs w:val="24"/>
        </w:rPr>
      </w:pPr>
      <w:r>
        <w:rPr>
          <w:szCs w:val="24"/>
        </w:rPr>
        <w:t>R</w:t>
      </w:r>
      <w:r w:rsidR="00B14F33" w:rsidRPr="00405D46">
        <w:rPr>
          <w:szCs w:val="24"/>
        </w:rPr>
        <w:t>eputación digital (RED)</w:t>
      </w:r>
      <w:r>
        <w:rPr>
          <w:szCs w:val="24"/>
        </w:rPr>
        <w:t>:</w:t>
      </w:r>
      <w:r w:rsidR="00B14F33" w:rsidRPr="00405D46">
        <w:rPr>
          <w:szCs w:val="24"/>
        </w:rPr>
        <w:t xml:space="preserve"> abarca autopercepción y percepción social</w:t>
      </w:r>
      <w:r w:rsidR="00C11EF5">
        <w:rPr>
          <w:szCs w:val="24"/>
        </w:rPr>
        <w:t>, y</w:t>
      </w:r>
      <w:r w:rsidR="00C11EF5" w:rsidRPr="00405D46">
        <w:rPr>
          <w:szCs w:val="24"/>
        </w:rPr>
        <w:t xml:space="preserve"> </w:t>
      </w:r>
    </w:p>
    <w:p w14:paraId="5F4DFEDF" w14:textId="3237CD13" w:rsidR="00AB71F1" w:rsidRPr="00405D46" w:rsidRDefault="00C71FC4" w:rsidP="00405D46">
      <w:pPr>
        <w:pStyle w:val="Prrafodelista"/>
        <w:numPr>
          <w:ilvl w:val="0"/>
          <w:numId w:val="3"/>
        </w:numPr>
        <w:ind w:left="0" w:firstLine="709"/>
        <w:jc w:val="both"/>
        <w:rPr>
          <w:szCs w:val="24"/>
        </w:rPr>
      </w:pPr>
      <w:r>
        <w:rPr>
          <w:szCs w:val="24"/>
        </w:rPr>
        <w:t>E</w:t>
      </w:r>
      <w:r w:rsidR="00B14F33" w:rsidRPr="00405D46">
        <w:rPr>
          <w:szCs w:val="24"/>
        </w:rPr>
        <w:t>fectos de la identidad digital en el ámbito personal (EDID)</w:t>
      </w:r>
      <w:r>
        <w:rPr>
          <w:szCs w:val="24"/>
        </w:rPr>
        <w:t>:</w:t>
      </w:r>
      <w:r w:rsidR="00B14F33" w:rsidRPr="00405D46">
        <w:rPr>
          <w:szCs w:val="24"/>
        </w:rPr>
        <w:t xml:space="preserve"> implica los efectos de lo real a lo virtual y de lo virtual a lo real.</w:t>
      </w:r>
    </w:p>
    <w:p w14:paraId="5C6127A1" w14:textId="31382A7A" w:rsidR="002F5B98" w:rsidRPr="00611612" w:rsidRDefault="00AB71F1" w:rsidP="00AE5FA1">
      <w:pPr>
        <w:ind w:firstLine="708"/>
        <w:jc w:val="both"/>
        <w:rPr>
          <w:szCs w:val="24"/>
        </w:rPr>
      </w:pPr>
      <w:r w:rsidRPr="00611612">
        <w:rPr>
          <w:szCs w:val="24"/>
        </w:rPr>
        <w:t>Algunos ítems de ejemplo por cada dimensión son los siguientes:</w:t>
      </w:r>
      <w:r w:rsidR="0006321D" w:rsidRPr="00611612">
        <w:rPr>
          <w:szCs w:val="24"/>
        </w:rPr>
        <w:t xml:space="preserve"> </w:t>
      </w:r>
      <w:r w:rsidR="0096606D" w:rsidRPr="00405D46">
        <w:rPr>
          <w:i/>
          <w:iCs/>
          <w:szCs w:val="24"/>
        </w:rPr>
        <w:t>a)</w:t>
      </w:r>
      <w:r w:rsidR="0096606D" w:rsidRPr="00611612">
        <w:rPr>
          <w:szCs w:val="24"/>
        </w:rPr>
        <w:t xml:space="preserve"> </w:t>
      </w:r>
      <w:r w:rsidR="00BA50B9" w:rsidRPr="00611612">
        <w:rPr>
          <w:szCs w:val="24"/>
        </w:rPr>
        <w:t>Construcción de la identidad digital</w:t>
      </w:r>
      <w:r w:rsidR="00E058DF" w:rsidRPr="00611612">
        <w:rPr>
          <w:szCs w:val="24"/>
        </w:rPr>
        <w:t xml:space="preserve"> (</w:t>
      </w:r>
      <w:r w:rsidR="00A559CE">
        <w:rPr>
          <w:szCs w:val="24"/>
        </w:rPr>
        <w:t>13</w:t>
      </w:r>
      <w:r w:rsidR="00A559CE" w:rsidRPr="00611612">
        <w:rPr>
          <w:szCs w:val="24"/>
        </w:rPr>
        <w:t xml:space="preserve"> </w:t>
      </w:r>
      <w:r w:rsidR="00914DC3" w:rsidRPr="00611612">
        <w:rPr>
          <w:szCs w:val="24"/>
        </w:rPr>
        <w:t>ítems</w:t>
      </w:r>
      <w:r w:rsidR="00E058DF" w:rsidRPr="00611612">
        <w:rPr>
          <w:szCs w:val="24"/>
        </w:rPr>
        <w:t>, p. ej</w:t>
      </w:r>
      <w:r w:rsidR="00E058DF" w:rsidRPr="00611612">
        <w:rPr>
          <w:i/>
          <w:iCs/>
          <w:szCs w:val="24"/>
        </w:rPr>
        <w:t>.</w:t>
      </w:r>
      <w:r w:rsidR="00E058DF" w:rsidRPr="00611612">
        <w:rPr>
          <w:szCs w:val="24"/>
        </w:rPr>
        <w:t>: “</w:t>
      </w:r>
      <w:r w:rsidR="00914DC3" w:rsidRPr="00611612">
        <w:rPr>
          <w:szCs w:val="24"/>
        </w:rPr>
        <w:t xml:space="preserve">Internet me brinda un espacio para expresarme tal y como soy”), </w:t>
      </w:r>
      <w:r w:rsidR="00914DC3" w:rsidRPr="00405D46">
        <w:rPr>
          <w:i/>
          <w:iCs/>
          <w:szCs w:val="24"/>
        </w:rPr>
        <w:t>b)</w:t>
      </w:r>
      <w:r w:rsidR="00914DC3" w:rsidRPr="00611612">
        <w:rPr>
          <w:szCs w:val="24"/>
        </w:rPr>
        <w:t xml:space="preserve"> Visibilidad </w:t>
      </w:r>
      <w:r w:rsidR="00E058DF" w:rsidRPr="00611612">
        <w:rPr>
          <w:szCs w:val="24"/>
        </w:rPr>
        <w:t>(</w:t>
      </w:r>
      <w:r w:rsidR="00A559CE">
        <w:rPr>
          <w:szCs w:val="24"/>
        </w:rPr>
        <w:t>13</w:t>
      </w:r>
      <w:r w:rsidR="00A559CE" w:rsidRPr="00611612">
        <w:rPr>
          <w:szCs w:val="24"/>
        </w:rPr>
        <w:t xml:space="preserve"> </w:t>
      </w:r>
      <w:r w:rsidR="00914DC3" w:rsidRPr="00611612">
        <w:rPr>
          <w:szCs w:val="24"/>
        </w:rPr>
        <w:t>ítems</w:t>
      </w:r>
      <w:r w:rsidR="00E058DF" w:rsidRPr="00611612">
        <w:rPr>
          <w:szCs w:val="24"/>
        </w:rPr>
        <w:t>, p. ej.: “</w:t>
      </w:r>
      <w:r w:rsidR="002F5B98" w:rsidRPr="00611612">
        <w:rPr>
          <w:szCs w:val="24"/>
        </w:rPr>
        <w:t>Interactúo con miembros de mi familia por Internet</w:t>
      </w:r>
      <w:r w:rsidR="00E524B0" w:rsidRPr="00611612">
        <w:rPr>
          <w:szCs w:val="24"/>
        </w:rPr>
        <w:t>”),</w:t>
      </w:r>
      <w:r w:rsidR="00E058DF" w:rsidRPr="00611612">
        <w:rPr>
          <w:szCs w:val="24"/>
        </w:rPr>
        <w:t xml:space="preserve"> </w:t>
      </w:r>
      <w:r w:rsidR="00E058DF" w:rsidRPr="00405D46">
        <w:rPr>
          <w:i/>
          <w:iCs/>
          <w:szCs w:val="24"/>
        </w:rPr>
        <w:t>c)</w:t>
      </w:r>
      <w:r w:rsidR="00E058DF" w:rsidRPr="00611612">
        <w:rPr>
          <w:szCs w:val="24"/>
        </w:rPr>
        <w:t xml:space="preserve"> </w:t>
      </w:r>
      <w:r w:rsidR="002F5B98" w:rsidRPr="00611612">
        <w:rPr>
          <w:szCs w:val="24"/>
        </w:rPr>
        <w:t xml:space="preserve">Privacidad y seguridad en </w:t>
      </w:r>
      <w:r w:rsidR="00C34374">
        <w:rPr>
          <w:szCs w:val="24"/>
        </w:rPr>
        <w:t>I</w:t>
      </w:r>
      <w:r w:rsidR="00C34374" w:rsidRPr="00611612">
        <w:rPr>
          <w:szCs w:val="24"/>
        </w:rPr>
        <w:t xml:space="preserve">nternet </w:t>
      </w:r>
      <w:r w:rsidR="00E058DF" w:rsidRPr="00611612">
        <w:rPr>
          <w:szCs w:val="24"/>
        </w:rPr>
        <w:t>(</w:t>
      </w:r>
      <w:r w:rsidR="007B1F34">
        <w:rPr>
          <w:szCs w:val="24"/>
        </w:rPr>
        <w:t>13</w:t>
      </w:r>
      <w:r w:rsidR="007B1F34" w:rsidRPr="00611612">
        <w:rPr>
          <w:szCs w:val="24"/>
        </w:rPr>
        <w:t xml:space="preserve"> </w:t>
      </w:r>
      <w:r w:rsidR="002F5B98" w:rsidRPr="00611612">
        <w:rPr>
          <w:szCs w:val="24"/>
        </w:rPr>
        <w:t>ítems</w:t>
      </w:r>
      <w:r w:rsidR="00E058DF" w:rsidRPr="00611612">
        <w:rPr>
          <w:szCs w:val="24"/>
        </w:rPr>
        <w:t>, p. ej.: “</w:t>
      </w:r>
      <w:r w:rsidR="002F5B98" w:rsidRPr="00611612">
        <w:rPr>
          <w:szCs w:val="24"/>
        </w:rPr>
        <w:t xml:space="preserve">Utilizo solamente </w:t>
      </w:r>
      <w:r w:rsidR="002F5B98" w:rsidRPr="00405D46">
        <w:rPr>
          <w:i/>
          <w:iCs/>
          <w:szCs w:val="24"/>
        </w:rPr>
        <w:t>software</w:t>
      </w:r>
      <w:r w:rsidR="002F5B98" w:rsidRPr="00611612">
        <w:rPr>
          <w:szCs w:val="24"/>
        </w:rPr>
        <w:t xml:space="preserve"> original en mis dispositivos</w:t>
      </w:r>
      <w:r w:rsidR="00E058DF" w:rsidRPr="00611612">
        <w:rPr>
          <w:szCs w:val="24"/>
        </w:rPr>
        <w:t>”)</w:t>
      </w:r>
      <w:r w:rsidR="002F5B98" w:rsidRPr="00611612">
        <w:rPr>
          <w:szCs w:val="24"/>
        </w:rPr>
        <w:t xml:space="preserve">, </w:t>
      </w:r>
      <w:r w:rsidR="002F5B98" w:rsidRPr="00405D46">
        <w:rPr>
          <w:i/>
          <w:iCs/>
          <w:szCs w:val="24"/>
        </w:rPr>
        <w:t>d)</w:t>
      </w:r>
      <w:r w:rsidR="002F5B98" w:rsidRPr="00611612">
        <w:rPr>
          <w:szCs w:val="24"/>
        </w:rPr>
        <w:t xml:space="preserve"> Reputación digital (</w:t>
      </w:r>
      <w:r w:rsidR="007B1F34">
        <w:rPr>
          <w:szCs w:val="24"/>
        </w:rPr>
        <w:t>13</w:t>
      </w:r>
      <w:r w:rsidR="007B1F34" w:rsidRPr="00611612">
        <w:rPr>
          <w:szCs w:val="24"/>
        </w:rPr>
        <w:t xml:space="preserve"> </w:t>
      </w:r>
      <w:r w:rsidR="002F5B98" w:rsidRPr="00611612">
        <w:rPr>
          <w:szCs w:val="24"/>
        </w:rPr>
        <w:t xml:space="preserve">ítems, p. ej.: “Considero que utilizo Internet respetando a los demás usuarios de la </w:t>
      </w:r>
      <w:r w:rsidR="00C34374">
        <w:rPr>
          <w:szCs w:val="24"/>
        </w:rPr>
        <w:t>R</w:t>
      </w:r>
      <w:r w:rsidR="00C34374" w:rsidRPr="00611612">
        <w:rPr>
          <w:szCs w:val="24"/>
        </w:rPr>
        <w:t>ed</w:t>
      </w:r>
      <w:r w:rsidR="002F5B98" w:rsidRPr="00611612">
        <w:rPr>
          <w:szCs w:val="24"/>
        </w:rPr>
        <w:t>”)</w:t>
      </w:r>
      <w:r w:rsidR="0006321D" w:rsidRPr="00611612">
        <w:rPr>
          <w:szCs w:val="24"/>
        </w:rPr>
        <w:t>,</w:t>
      </w:r>
      <w:r w:rsidR="002F5B98" w:rsidRPr="00611612">
        <w:rPr>
          <w:szCs w:val="24"/>
        </w:rPr>
        <w:t xml:space="preserve"> y </w:t>
      </w:r>
      <w:proofErr w:type="spellStart"/>
      <w:r w:rsidR="002F5B98" w:rsidRPr="00405D46">
        <w:rPr>
          <w:i/>
          <w:iCs/>
          <w:szCs w:val="24"/>
        </w:rPr>
        <w:t>e</w:t>
      </w:r>
      <w:proofErr w:type="spellEnd"/>
      <w:r w:rsidR="002F5B98" w:rsidRPr="00405D46">
        <w:rPr>
          <w:i/>
          <w:iCs/>
          <w:szCs w:val="24"/>
        </w:rPr>
        <w:t>)</w:t>
      </w:r>
      <w:r w:rsidR="002F5B98" w:rsidRPr="00611612">
        <w:rPr>
          <w:szCs w:val="24"/>
        </w:rPr>
        <w:t xml:space="preserve"> Efectos de la identidad digital en la identidad personal (</w:t>
      </w:r>
      <w:r w:rsidR="007B1F34">
        <w:rPr>
          <w:szCs w:val="24"/>
        </w:rPr>
        <w:t>13</w:t>
      </w:r>
      <w:r w:rsidR="007B1F34" w:rsidRPr="00611612">
        <w:rPr>
          <w:szCs w:val="24"/>
        </w:rPr>
        <w:t xml:space="preserve"> </w:t>
      </w:r>
      <w:r w:rsidR="002F5B98" w:rsidRPr="00611612">
        <w:rPr>
          <w:szCs w:val="24"/>
        </w:rPr>
        <w:t>ítems, p. ej.: “Lo que leo y comparto en Internet ha modificado mis creencias, ideas y valores”)</w:t>
      </w:r>
      <w:r w:rsidR="00E058DF" w:rsidRPr="00611612">
        <w:rPr>
          <w:i/>
          <w:iCs/>
          <w:szCs w:val="24"/>
        </w:rPr>
        <w:t>.</w:t>
      </w:r>
      <w:r w:rsidR="00176965">
        <w:rPr>
          <w:szCs w:val="24"/>
        </w:rPr>
        <w:t xml:space="preserve"> </w:t>
      </w:r>
    </w:p>
    <w:p w14:paraId="653C5EA1" w14:textId="691F1C36" w:rsidR="00D34238" w:rsidRPr="00611612" w:rsidRDefault="00D34238" w:rsidP="00AE5FA1">
      <w:pPr>
        <w:ind w:firstLine="708"/>
        <w:jc w:val="both"/>
        <w:rPr>
          <w:szCs w:val="24"/>
        </w:rPr>
      </w:pPr>
      <w:r w:rsidRPr="00611612">
        <w:rPr>
          <w:szCs w:val="24"/>
        </w:rPr>
        <w:t>E</w:t>
      </w:r>
      <w:r w:rsidR="00067AB3" w:rsidRPr="00611612">
        <w:rPr>
          <w:szCs w:val="24"/>
        </w:rPr>
        <w:t xml:space="preserve">l instrumento se </w:t>
      </w:r>
      <w:r w:rsidR="0006321D" w:rsidRPr="00611612">
        <w:rPr>
          <w:szCs w:val="24"/>
        </w:rPr>
        <w:t>compone de</w:t>
      </w:r>
      <w:r w:rsidR="00067AB3" w:rsidRPr="00611612">
        <w:rPr>
          <w:szCs w:val="24"/>
        </w:rPr>
        <w:t xml:space="preserve"> tres partes</w:t>
      </w:r>
      <w:r w:rsidR="001A4064">
        <w:rPr>
          <w:szCs w:val="24"/>
        </w:rPr>
        <w:t>.</w:t>
      </w:r>
      <w:r w:rsidR="001A4064" w:rsidRPr="00611612">
        <w:rPr>
          <w:szCs w:val="24"/>
        </w:rPr>
        <w:t xml:space="preserve"> </w:t>
      </w:r>
      <w:r w:rsidR="001A4064">
        <w:rPr>
          <w:szCs w:val="24"/>
        </w:rPr>
        <w:t>E</w:t>
      </w:r>
      <w:r w:rsidR="001A4064" w:rsidRPr="00611612">
        <w:rPr>
          <w:szCs w:val="24"/>
        </w:rPr>
        <w:t xml:space="preserve">n </w:t>
      </w:r>
      <w:r w:rsidRPr="00611612">
        <w:rPr>
          <w:szCs w:val="24"/>
        </w:rPr>
        <w:t>la primera</w:t>
      </w:r>
      <w:r w:rsidR="00D35E0A" w:rsidRPr="00611612">
        <w:rPr>
          <w:szCs w:val="24"/>
        </w:rPr>
        <w:t>, de datos generales, se solicita información</w:t>
      </w:r>
      <w:r w:rsidR="005B7EAB" w:rsidRPr="00611612">
        <w:rPr>
          <w:szCs w:val="24"/>
        </w:rPr>
        <w:t xml:space="preserve"> </w:t>
      </w:r>
      <w:r w:rsidRPr="00611612">
        <w:rPr>
          <w:szCs w:val="24"/>
        </w:rPr>
        <w:t>sociodemográfic</w:t>
      </w:r>
      <w:r w:rsidR="005B7EAB" w:rsidRPr="00611612">
        <w:rPr>
          <w:szCs w:val="24"/>
        </w:rPr>
        <w:t>a</w:t>
      </w:r>
      <w:r w:rsidRPr="00611612">
        <w:rPr>
          <w:szCs w:val="24"/>
        </w:rPr>
        <w:t xml:space="preserve"> y académic</w:t>
      </w:r>
      <w:r w:rsidR="005B7EAB" w:rsidRPr="00611612">
        <w:rPr>
          <w:szCs w:val="24"/>
        </w:rPr>
        <w:t>a</w:t>
      </w:r>
      <w:r w:rsidRPr="00611612">
        <w:rPr>
          <w:szCs w:val="24"/>
        </w:rPr>
        <w:t xml:space="preserve"> como edad, sexo, nombre de la escuela y ciclo escolar que cursa</w:t>
      </w:r>
      <w:r w:rsidR="00067AB3" w:rsidRPr="00611612">
        <w:rPr>
          <w:szCs w:val="24"/>
        </w:rPr>
        <w:t>;</w:t>
      </w:r>
      <w:r w:rsidRPr="00611612">
        <w:rPr>
          <w:szCs w:val="24"/>
        </w:rPr>
        <w:t xml:space="preserve"> en la segunda parte </w:t>
      </w:r>
      <w:r w:rsidR="00C3123C" w:rsidRPr="00611612">
        <w:rPr>
          <w:szCs w:val="24"/>
        </w:rPr>
        <w:t xml:space="preserve">se presentan </w:t>
      </w:r>
      <w:r w:rsidR="00B30439" w:rsidRPr="00611612">
        <w:rPr>
          <w:szCs w:val="24"/>
        </w:rPr>
        <w:t>tres preguntas</w:t>
      </w:r>
      <w:r w:rsidR="00AE5222">
        <w:rPr>
          <w:szCs w:val="24"/>
        </w:rPr>
        <w:t>,</w:t>
      </w:r>
      <w:r w:rsidR="00B30439" w:rsidRPr="00611612">
        <w:rPr>
          <w:szCs w:val="24"/>
        </w:rPr>
        <w:t xml:space="preserve"> en las que</w:t>
      </w:r>
      <w:r w:rsidR="00AE5222">
        <w:rPr>
          <w:szCs w:val="24"/>
        </w:rPr>
        <w:t xml:space="preserve"> los participantes</w:t>
      </w:r>
      <w:r w:rsidR="00B30439" w:rsidRPr="00611612">
        <w:rPr>
          <w:szCs w:val="24"/>
        </w:rPr>
        <w:t xml:space="preserve"> pued</w:t>
      </w:r>
      <w:r w:rsidR="00C3123C" w:rsidRPr="00611612">
        <w:rPr>
          <w:szCs w:val="24"/>
        </w:rPr>
        <w:t>e</w:t>
      </w:r>
      <w:r w:rsidR="00B30439" w:rsidRPr="00611612">
        <w:rPr>
          <w:szCs w:val="24"/>
        </w:rPr>
        <w:t>n marcar más de una opción</w:t>
      </w:r>
      <w:r w:rsidR="00AE5222">
        <w:rPr>
          <w:szCs w:val="24"/>
        </w:rPr>
        <w:t>,</w:t>
      </w:r>
      <w:r w:rsidR="00C3123C" w:rsidRPr="00611612">
        <w:rPr>
          <w:szCs w:val="24"/>
        </w:rPr>
        <w:t xml:space="preserve"> sobre</w:t>
      </w:r>
      <w:r w:rsidR="00B30439" w:rsidRPr="00611612">
        <w:rPr>
          <w:szCs w:val="24"/>
        </w:rPr>
        <w:t xml:space="preserve"> los servicios de Internet que usan (correo electrónico, </w:t>
      </w:r>
      <w:r w:rsidR="00B30439" w:rsidRPr="00405D46">
        <w:rPr>
          <w:i/>
          <w:iCs/>
          <w:szCs w:val="24"/>
        </w:rPr>
        <w:t>apps</w:t>
      </w:r>
      <w:r w:rsidR="00B30439" w:rsidRPr="00611612">
        <w:rPr>
          <w:szCs w:val="24"/>
        </w:rPr>
        <w:t xml:space="preserve"> para celular, música, videos, videojuegos </w:t>
      </w:r>
      <w:r w:rsidR="00B30439" w:rsidRPr="00405D46">
        <w:rPr>
          <w:i/>
          <w:iCs/>
          <w:szCs w:val="24"/>
        </w:rPr>
        <w:t>online</w:t>
      </w:r>
      <w:r w:rsidR="00B30439" w:rsidRPr="00611612">
        <w:rPr>
          <w:szCs w:val="24"/>
        </w:rPr>
        <w:t xml:space="preserve">, trámites de gobierno, trámites escolares y compra/venta), redes sociales utilizadas (Facebook, </w:t>
      </w:r>
      <w:proofErr w:type="spellStart"/>
      <w:r w:rsidR="00B30439" w:rsidRPr="00611612">
        <w:rPr>
          <w:szCs w:val="24"/>
        </w:rPr>
        <w:t>Whatsapp</w:t>
      </w:r>
      <w:proofErr w:type="spellEnd"/>
      <w:r w:rsidR="00B30439" w:rsidRPr="00611612">
        <w:rPr>
          <w:szCs w:val="24"/>
        </w:rPr>
        <w:t xml:space="preserve">, Instagram, </w:t>
      </w:r>
      <w:r w:rsidR="00AE5222" w:rsidRPr="00611612">
        <w:rPr>
          <w:szCs w:val="24"/>
        </w:rPr>
        <w:t>You</w:t>
      </w:r>
      <w:r w:rsidR="00AE5222">
        <w:rPr>
          <w:szCs w:val="24"/>
        </w:rPr>
        <w:t>T</w:t>
      </w:r>
      <w:r w:rsidR="00AE5222" w:rsidRPr="00611612">
        <w:rPr>
          <w:szCs w:val="24"/>
        </w:rPr>
        <w:t>ube</w:t>
      </w:r>
      <w:r w:rsidR="00B30439" w:rsidRPr="00611612">
        <w:rPr>
          <w:szCs w:val="24"/>
        </w:rPr>
        <w:t xml:space="preserve">, </w:t>
      </w:r>
      <w:proofErr w:type="spellStart"/>
      <w:r w:rsidR="00B30439" w:rsidRPr="00611612">
        <w:rPr>
          <w:szCs w:val="24"/>
        </w:rPr>
        <w:t>Snapchap</w:t>
      </w:r>
      <w:proofErr w:type="spellEnd"/>
      <w:r w:rsidR="00B30439" w:rsidRPr="00611612">
        <w:rPr>
          <w:szCs w:val="24"/>
        </w:rPr>
        <w:t xml:space="preserve"> y otra </w:t>
      </w:r>
      <w:r w:rsidR="00B30439" w:rsidRPr="00405D46">
        <w:rPr>
          <w:i/>
          <w:iCs/>
          <w:szCs w:val="24"/>
        </w:rPr>
        <w:t>app</w:t>
      </w:r>
      <w:r w:rsidR="00B30439" w:rsidRPr="00611612">
        <w:rPr>
          <w:szCs w:val="24"/>
        </w:rPr>
        <w:t>, opción en la que deben especificar)</w:t>
      </w:r>
      <w:r w:rsidR="00C3123C" w:rsidRPr="00611612">
        <w:rPr>
          <w:szCs w:val="24"/>
        </w:rPr>
        <w:t>,</w:t>
      </w:r>
      <w:r w:rsidR="00B30439" w:rsidRPr="00611612">
        <w:rPr>
          <w:szCs w:val="24"/>
        </w:rPr>
        <w:t xml:space="preserve"> y los dispositivos que emplean para conectarse a Internet (teléfono celular, computadora de escritorio, computadora portátil, </w:t>
      </w:r>
      <w:proofErr w:type="spellStart"/>
      <w:r w:rsidR="00B30439" w:rsidRPr="00611612">
        <w:rPr>
          <w:szCs w:val="24"/>
        </w:rPr>
        <w:t>tablet</w:t>
      </w:r>
      <w:proofErr w:type="spellEnd"/>
      <w:r w:rsidR="00B30439" w:rsidRPr="00611612">
        <w:rPr>
          <w:szCs w:val="24"/>
        </w:rPr>
        <w:t>, televisión/</w:t>
      </w:r>
      <w:proofErr w:type="spellStart"/>
      <w:r w:rsidR="0000106D" w:rsidRPr="00405D46">
        <w:rPr>
          <w:i/>
          <w:iCs/>
          <w:szCs w:val="24"/>
        </w:rPr>
        <w:t>smart</w:t>
      </w:r>
      <w:proofErr w:type="spellEnd"/>
      <w:r w:rsidR="0000106D">
        <w:rPr>
          <w:szCs w:val="24"/>
        </w:rPr>
        <w:t xml:space="preserve"> </w:t>
      </w:r>
      <w:r w:rsidR="0000106D" w:rsidRPr="00611612">
        <w:rPr>
          <w:szCs w:val="24"/>
        </w:rPr>
        <w:t xml:space="preserve">TV </w:t>
      </w:r>
      <w:r w:rsidR="00B30439" w:rsidRPr="00611612">
        <w:rPr>
          <w:szCs w:val="24"/>
        </w:rPr>
        <w:t xml:space="preserve">y consola de videojuegos), </w:t>
      </w:r>
      <w:r w:rsidR="00C37A91">
        <w:rPr>
          <w:szCs w:val="24"/>
        </w:rPr>
        <w:t xml:space="preserve">y </w:t>
      </w:r>
      <w:r w:rsidR="00B30439" w:rsidRPr="00611612">
        <w:rPr>
          <w:szCs w:val="24"/>
        </w:rPr>
        <w:t xml:space="preserve">en la tercera parte </w:t>
      </w:r>
      <w:r w:rsidR="0001241B" w:rsidRPr="00611612">
        <w:rPr>
          <w:szCs w:val="24"/>
        </w:rPr>
        <w:t xml:space="preserve">se incluyen los ítems con sus opciones de respuesta, cuyo formato utilizado fue de respuesta </w:t>
      </w:r>
      <w:r w:rsidRPr="00611612">
        <w:rPr>
          <w:szCs w:val="24"/>
        </w:rPr>
        <w:t>tipo Likert</w:t>
      </w:r>
      <w:r w:rsidR="00C3123C" w:rsidRPr="00611612">
        <w:rPr>
          <w:szCs w:val="24"/>
        </w:rPr>
        <w:t xml:space="preserve">: </w:t>
      </w:r>
      <w:r w:rsidR="007007AF" w:rsidRPr="00611612">
        <w:rPr>
          <w:szCs w:val="24"/>
        </w:rPr>
        <w:t>Totalmente de acuerdo (TA), De acuerdo (DA), Neutral (N), En desacuerdo (ED) y Totalmente en desacuerdo (TD</w:t>
      </w:r>
      <w:r w:rsidR="00C37A91" w:rsidRPr="00611612">
        <w:rPr>
          <w:szCs w:val="24"/>
        </w:rPr>
        <w:t>)</w:t>
      </w:r>
      <w:r w:rsidR="00C37A91">
        <w:rPr>
          <w:szCs w:val="24"/>
        </w:rPr>
        <w:t>.</w:t>
      </w:r>
      <w:r w:rsidR="00C37A91" w:rsidRPr="00611612">
        <w:rPr>
          <w:szCs w:val="24"/>
        </w:rPr>
        <w:t xml:space="preserve"> </w:t>
      </w:r>
      <w:r w:rsidR="00C37A91">
        <w:rPr>
          <w:szCs w:val="24"/>
        </w:rPr>
        <w:t>L</w:t>
      </w:r>
      <w:r w:rsidR="00C37A91" w:rsidRPr="00611612">
        <w:rPr>
          <w:szCs w:val="24"/>
        </w:rPr>
        <w:t xml:space="preserve">as </w:t>
      </w:r>
      <w:r w:rsidR="007007AF" w:rsidRPr="00611612">
        <w:rPr>
          <w:szCs w:val="24"/>
        </w:rPr>
        <w:t xml:space="preserve">respuestas fueron valoradas con puntajes de </w:t>
      </w:r>
      <w:r w:rsidR="00C37A91">
        <w:rPr>
          <w:szCs w:val="24"/>
        </w:rPr>
        <w:t>cuatro</w:t>
      </w:r>
      <w:r w:rsidR="00C37A91" w:rsidRPr="00611612">
        <w:rPr>
          <w:szCs w:val="24"/>
        </w:rPr>
        <w:t xml:space="preserve"> </w:t>
      </w:r>
      <w:r w:rsidR="007007AF" w:rsidRPr="00611612">
        <w:rPr>
          <w:szCs w:val="24"/>
        </w:rPr>
        <w:t xml:space="preserve">a </w:t>
      </w:r>
      <w:r w:rsidR="00C37A91">
        <w:rPr>
          <w:szCs w:val="24"/>
        </w:rPr>
        <w:t>uno,</w:t>
      </w:r>
      <w:r w:rsidR="00C37A91" w:rsidRPr="00611612">
        <w:rPr>
          <w:szCs w:val="24"/>
        </w:rPr>
        <w:t xml:space="preserve"> </w:t>
      </w:r>
      <w:r w:rsidR="007007AF" w:rsidRPr="00611612">
        <w:rPr>
          <w:szCs w:val="24"/>
        </w:rPr>
        <w:t>respectivamente.</w:t>
      </w:r>
    </w:p>
    <w:p w14:paraId="52600912" w14:textId="77777777" w:rsidR="0061096A" w:rsidRPr="00611612" w:rsidRDefault="0061096A" w:rsidP="00AE5FA1">
      <w:pPr>
        <w:jc w:val="both"/>
        <w:rPr>
          <w:szCs w:val="24"/>
        </w:rPr>
      </w:pPr>
    </w:p>
    <w:p w14:paraId="500D154F" w14:textId="42E9B2F7" w:rsidR="00E058DF" w:rsidRPr="000F0AD1" w:rsidRDefault="00E058DF" w:rsidP="004E3B11">
      <w:pPr>
        <w:jc w:val="center"/>
        <w:rPr>
          <w:b/>
          <w:bCs/>
          <w:sz w:val="28"/>
          <w:szCs w:val="24"/>
        </w:rPr>
      </w:pPr>
      <w:bookmarkStart w:id="7" w:name="idp11494480"/>
      <w:bookmarkEnd w:id="7"/>
      <w:r w:rsidRPr="000F0AD1">
        <w:rPr>
          <w:b/>
          <w:bCs/>
          <w:sz w:val="28"/>
          <w:szCs w:val="24"/>
        </w:rPr>
        <w:lastRenderedPageBreak/>
        <w:t>Procedimiento</w:t>
      </w:r>
    </w:p>
    <w:p w14:paraId="20F7488D" w14:textId="6270254A" w:rsidR="00E058DF" w:rsidRPr="00611612" w:rsidRDefault="00A7782C" w:rsidP="00AE5FA1">
      <w:pPr>
        <w:ind w:firstLine="708"/>
        <w:jc w:val="both"/>
        <w:rPr>
          <w:szCs w:val="24"/>
        </w:rPr>
      </w:pPr>
      <w:r w:rsidRPr="00611612">
        <w:rPr>
          <w:szCs w:val="24"/>
        </w:rPr>
        <w:t>Retomando la información teórica,</w:t>
      </w:r>
      <w:r w:rsidR="00AE02D6" w:rsidRPr="00611612">
        <w:rPr>
          <w:szCs w:val="24"/>
        </w:rPr>
        <w:t xml:space="preserve"> </w:t>
      </w:r>
      <w:r w:rsidR="00E058DF" w:rsidRPr="00611612">
        <w:rPr>
          <w:szCs w:val="24"/>
        </w:rPr>
        <w:t xml:space="preserve">se elaboró una primera versión del instrumento que constó de 15 ítems (cinco por cada mecanismo). Esta primera versión </w:t>
      </w:r>
      <w:r w:rsidR="002A44D5" w:rsidRPr="00611612">
        <w:rPr>
          <w:szCs w:val="24"/>
        </w:rPr>
        <w:t xml:space="preserve">se </w:t>
      </w:r>
      <w:r w:rsidR="00E058DF" w:rsidRPr="00611612">
        <w:rPr>
          <w:szCs w:val="24"/>
        </w:rPr>
        <w:t>sometió a pruebas de validez de contenido (teórico, cultural y lingüístico) por medio de un juicio de expertos (tres investigadores en la temática y</w:t>
      </w:r>
      <w:r w:rsidR="00FF3D7F" w:rsidRPr="00611612">
        <w:rPr>
          <w:szCs w:val="24"/>
        </w:rPr>
        <w:t xml:space="preserve"> </w:t>
      </w:r>
      <w:r w:rsidR="00E05771" w:rsidRPr="00611612">
        <w:rPr>
          <w:szCs w:val="24"/>
        </w:rPr>
        <w:t>dos</w:t>
      </w:r>
      <w:r w:rsidR="00FF3D7F" w:rsidRPr="00611612">
        <w:rPr>
          <w:szCs w:val="24"/>
        </w:rPr>
        <w:t xml:space="preserve"> docentes</w:t>
      </w:r>
      <w:r w:rsidR="006A26F0" w:rsidRPr="00611612">
        <w:rPr>
          <w:szCs w:val="24"/>
        </w:rPr>
        <w:t xml:space="preserve"> universitarios del área de</w:t>
      </w:r>
      <w:r w:rsidR="00C7412E">
        <w:rPr>
          <w:szCs w:val="24"/>
        </w:rPr>
        <w:t xml:space="preserve"> tecnologías de la información y la comunicación</w:t>
      </w:r>
      <w:r w:rsidR="006A26F0" w:rsidRPr="00611612">
        <w:rPr>
          <w:szCs w:val="24"/>
        </w:rPr>
        <w:t xml:space="preserve"> </w:t>
      </w:r>
      <w:r w:rsidR="00C7412E">
        <w:rPr>
          <w:szCs w:val="24"/>
        </w:rPr>
        <w:t>[</w:t>
      </w:r>
      <w:r w:rsidR="006A26F0" w:rsidRPr="00611612">
        <w:rPr>
          <w:szCs w:val="24"/>
        </w:rPr>
        <w:t>TIC</w:t>
      </w:r>
      <w:r w:rsidR="00C7412E">
        <w:rPr>
          <w:szCs w:val="24"/>
        </w:rPr>
        <w:t>]</w:t>
      </w:r>
      <w:r w:rsidR="006A26F0" w:rsidRPr="00611612">
        <w:rPr>
          <w:szCs w:val="24"/>
        </w:rPr>
        <w:t xml:space="preserve"> y educación</w:t>
      </w:r>
      <w:r w:rsidR="00C7412E" w:rsidRPr="00611612">
        <w:rPr>
          <w:szCs w:val="24"/>
        </w:rPr>
        <w:t>)</w:t>
      </w:r>
      <w:r w:rsidR="00C7412E">
        <w:rPr>
          <w:szCs w:val="24"/>
        </w:rPr>
        <w:t>.</w:t>
      </w:r>
      <w:r w:rsidR="00C7412E" w:rsidRPr="00611612">
        <w:rPr>
          <w:szCs w:val="24"/>
        </w:rPr>
        <w:t xml:space="preserve"> </w:t>
      </w:r>
      <w:r w:rsidR="00C7412E">
        <w:rPr>
          <w:szCs w:val="24"/>
        </w:rPr>
        <w:t>T</w:t>
      </w:r>
      <w:r w:rsidR="00C7412E" w:rsidRPr="00611612">
        <w:rPr>
          <w:szCs w:val="24"/>
        </w:rPr>
        <w:t xml:space="preserve">ras </w:t>
      </w:r>
      <w:r w:rsidR="00F60579">
        <w:rPr>
          <w:szCs w:val="24"/>
        </w:rPr>
        <w:t>sus observaciones,</w:t>
      </w:r>
      <w:r w:rsidR="00B014D7">
        <w:rPr>
          <w:szCs w:val="24"/>
        </w:rPr>
        <w:t xml:space="preserve"> </w:t>
      </w:r>
      <w:r w:rsidR="00E058DF" w:rsidRPr="00611612">
        <w:rPr>
          <w:szCs w:val="24"/>
        </w:rPr>
        <w:t xml:space="preserve">se consideró mantener únicamente los </w:t>
      </w:r>
      <w:r w:rsidR="00AE02D6" w:rsidRPr="00611612">
        <w:rPr>
          <w:szCs w:val="24"/>
        </w:rPr>
        <w:t>65</w:t>
      </w:r>
      <w:r w:rsidR="00E058DF" w:rsidRPr="00611612">
        <w:rPr>
          <w:szCs w:val="24"/>
        </w:rPr>
        <w:t xml:space="preserve"> ítems que obtuvieron un índice Kappa de concordancia entre jueces ≥ </w:t>
      </w:r>
      <w:r w:rsidR="00C7412E">
        <w:rPr>
          <w:szCs w:val="24"/>
        </w:rPr>
        <w:t>0</w:t>
      </w:r>
      <w:r w:rsidR="00E058DF" w:rsidRPr="00611612">
        <w:rPr>
          <w:szCs w:val="24"/>
        </w:rPr>
        <w:t>.8</w:t>
      </w:r>
      <w:r w:rsidR="006A26F0" w:rsidRPr="00611612">
        <w:rPr>
          <w:szCs w:val="24"/>
        </w:rPr>
        <w:t>0</w:t>
      </w:r>
      <w:r w:rsidR="006F7A9E">
        <w:rPr>
          <w:szCs w:val="24"/>
        </w:rPr>
        <w:t>;</w:t>
      </w:r>
      <w:r w:rsidR="00E05771" w:rsidRPr="00611612">
        <w:rPr>
          <w:szCs w:val="24"/>
        </w:rPr>
        <w:t xml:space="preserve"> cuatro de ellos redundan en sus opiniones a favor respecto del contenido </w:t>
      </w:r>
      <w:r w:rsidR="00724305" w:rsidRPr="00611612">
        <w:rPr>
          <w:szCs w:val="24"/>
        </w:rPr>
        <w:t xml:space="preserve">y coherencia interna </w:t>
      </w:r>
      <w:r w:rsidR="00E05771" w:rsidRPr="00611612">
        <w:rPr>
          <w:szCs w:val="24"/>
        </w:rPr>
        <w:t>del instrumento</w:t>
      </w:r>
      <w:r w:rsidR="00724305" w:rsidRPr="00611612">
        <w:rPr>
          <w:szCs w:val="24"/>
        </w:rPr>
        <w:t>,</w:t>
      </w:r>
      <w:r w:rsidR="006F7A9E">
        <w:rPr>
          <w:szCs w:val="24"/>
        </w:rPr>
        <w:t xml:space="preserve"> mientras que</w:t>
      </w:r>
      <w:r w:rsidR="00724305" w:rsidRPr="00611612">
        <w:rPr>
          <w:szCs w:val="24"/>
        </w:rPr>
        <w:t xml:space="preserve"> el otro lector señaló algunas observaciones que ayudaron a mejorar su estructura y redacción.</w:t>
      </w:r>
    </w:p>
    <w:p w14:paraId="49A6FC53" w14:textId="5B2F0301" w:rsidR="00E058DF" w:rsidRPr="00611612" w:rsidRDefault="00AE02D6" w:rsidP="00AE5FA1">
      <w:pPr>
        <w:ind w:firstLine="708"/>
        <w:jc w:val="both"/>
        <w:rPr>
          <w:szCs w:val="24"/>
        </w:rPr>
      </w:pPr>
      <w:r w:rsidRPr="00611612">
        <w:rPr>
          <w:szCs w:val="24"/>
        </w:rPr>
        <w:t>P</w:t>
      </w:r>
      <w:r w:rsidR="00E058DF" w:rsidRPr="00611612">
        <w:rPr>
          <w:szCs w:val="24"/>
        </w:rPr>
        <w:t xml:space="preserve">ara </w:t>
      </w:r>
      <w:r w:rsidR="00C2386B">
        <w:rPr>
          <w:szCs w:val="24"/>
        </w:rPr>
        <w:t>poder llevar a cabo el</w:t>
      </w:r>
      <w:r w:rsidR="00C2386B" w:rsidRPr="00611612">
        <w:rPr>
          <w:szCs w:val="24"/>
        </w:rPr>
        <w:t xml:space="preserve"> </w:t>
      </w:r>
      <w:r w:rsidRPr="00611612">
        <w:rPr>
          <w:szCs w:val="24"/>
        </w:rPr>
        <w:t xml:space="preserve">pilotaje del cuestionario </w:t>
      </w:r>
      <w:r w:rsidR="004C7778" w:rsidRPr="00611612">
        <w:rPr>
          <w:szCs w:val="24"/>
        </w:rPr>
        <w:t>previo al</w:t>
      </w:r>
      <w:r w:rsidRPr="00611612">
        <w:rPr>
          <w:szCs w:val="24"/>
        </w:rPr>
        <w:t xml:space="preserve"> análisis de las propiedades psicométricas</w:t>
      </w:r>
      <w:r w:rsidR="00E058DF" w:rsidRPr="00611612">
        <w:rPr>
          <w:szCs w:val="24"/>
        </w:rPr>
        <w:t xml:space="preserve">, se presentó el </w:t>
      </w:r>
      <w:r w:rsidR="004C7778" w:rsidRPr="00611612">
        <w:rPr>
          <w:szCs w:val="24"/>
        </w:rPr>
        <w:t>proyecto de investigación</w:t>
      </w:r>
      <w:r w:rsidR="00E058DF" w:rsidRPr="00611612">
        <w:rPr>
          <w:szCs w:val="24"/>
        </w:rPr>
        <w:t xml:space="preserve"> </w:t>
      </w:r>
      <w:r w:rsidR="00DD4EF7" w:rsidRPr="00611612">
        <w:rPr>
          <w:szCs w:val="24"/>
        </w:rPr>
        <w:t>a la dirección y secretaría académica de la Facultad de Pedagogía</w:t>
      </w:r>
      <w:r w:rsidR="00E058DF" w:rsidRPr="00611612">
        <w:rPr>
          <w:szCs w:val="24"/>
        </w:rPr>
        <w:t xml:space="preserve"> </w:t>
      </w:r>
      <w:r w:rsidR="006F7A9E">
        <w:rPr>
          <w:szCs w:val="24"/>
        </w:rPr>
        <w:t>de la Universidad Veracruzana</w:t>
      </w:r>
      <w:r w:rsidR="00E058DF" w:rsidRPr="00611612">
        <w:rPr>
          <w:szCs w:val="24"/>
        </w:rPr>
        <w:t xml:space="preserve">. Después de </w:t>
      </w:r>
      <w:r w:rsidR="00FA5351" w:rsidRPr="00611612">
        <w:rPr>
          <w:szCs w:val="24"/>
        </w:rPr>
        <w:t>ello</w:t>
      </w:r>
      <w:r w:rsidR="00E058DF" w:rsidRPr="00611612">
        <w:rPr>
          <w:szCs w:val="24"/>
        </w:rPr>
        <w:t>, s</w:t>
      </w:r>
      <w:r w:rsidRPr="00611612">
        <w:rPr>
          <w:szCs w:val="24"/>
        </w:rPr>
        <w:t>e invitó a participar a los estudiantes</w:t>
      </w:r>
      <w:r w:rsidR="00C2386B">
        <w:rPr>
          <w:szCs w:val="24"/>
        </w:rPr>
        <w:t>,</w:t>
      </w:r>
      <w:r w:rsidRPr="00611612">
        <w:rPr>
          <w:szCs w:val="24"/>
        </w:rPr>
        <w:t xml:space="preserve"> haciendo de su conocimiento </w:t>
      </w:r>
      <w:r w:rsidR="00E40D8E" w:rsidRPr="00611612">
        <w:rPr>
          <w:szCs w:val="24"/>
        </w:rPr>
        <w:t>los objetivos del estudio y solicitando su participación voluntaria</w:t>
      </w:r>
      <w:r w:rsidR="00E058DF" w:rsidRPr="00611612">
        <w:rPr>
          <w:szCs w:val="24"/>
        </w:rPr>
        <w:t xml:space="preserve">. La duración de la aplicación fue, en promedio, de </w:t>
      </w:r>
      <w:r w:rsidR="002F29A7" w:rsidRPr="00611612">
        <w:rPr>
          <w:szCs w:val="24"/>
        </w:rPr>
        <w:t>20</w:t>
      </w:r>
      <w:r w:rsidR="00E058DF" w:rsidRPr="00611612">
        <w:rPr>
          <w:szCs w:val="24"/>
        </w:rPr>
        <w:t xml:space="preserve"> minutos.</w:t>
      </w:r>
    </w:p>
    <w:p w14:paraId="04F5A56B" w14:textId="3F6FB4F2" w:rsidR="00AE23A3" w:rsidRPr="00611612" w:rsidRDefault="00B071E6" w:rsidP="00AE5FA1">
      <w:pPr>
        <w:ind w:firstLine="708"/>
        <w:jc w:val="both"/>
        <w:rPr>
          <w:szCs w:val="24"/>
        </w:rPr>
      </w:pPr>
      <w:r w:rsidRPr="00611612">
        <w:rPr>
          <w:szCs w:val="24"/>
        </w:rPr>
        <w:t xml:space="preserve">Al analizar </w:t>
      </w:r>
      <w:r w:rsidR="00AE23A3" w:rsidRPr="00611612">
        <w:rPr>
          <w:szCs w:val="24"/>
        </w:rPr>
        <w:t xml:space="preserve">las propiedades psicométricas del instrumento </w:t>
      </w:r>
      <w:r w:rsidRPr="00611612">
        <w:rPr>
          <w:szCs w:val="24"/>
        </w:rPr>
        <w:t>se establecieron evidencias de confiabilidad</w:t>
      </w:r>
      <w:r w:rsidR="00B76BC4">
        <w:rPr>
          <w:szCs w:val="24"/>
        </w:rPr>
        <w:t>,</w:t>
      </w:r>
      <w:r w:rsidRPr="00611612">
        <w:rPr>
          <w:szCs w:val="24"/>
        </w:rPr>
        <w:t xml:space="preserve"> determinada </w:t>
      </w:r>
      <w:r w:rsidR="00B76BC4">
        <w:rPr>
          <w:szCs w:val="24"/>
        </w:rPr>
        <w:t>a partir de</w:t>
      </w:r>
      <w:r w:rsidR="00B76BC4" w:rsidRPr="00611612">
        <w:rPr>
          <w:szCs w:val="24"/>
        </w:rPr>
        <w:t xml:space="preserve"> </w:t>
      </w:r>
      <w:r w:rsidR="00AE23A3" w:rsidRPr="00611612">
        <w:rPr>
          <w:szCs w:val="24"/>
        </w:rPr>
        <w:t xml:space="preserve">la consistencia interna de los puntajes obtenidos </w:t>
      </w:r>
      <w:r w:rsidR="00B76BC4">
        <w:rPr>
          <w:szCs w:val="24"/>
        </w:rPr>
        <w:t>por el</w:t>
      </w:r>
      <w:r w:rsidRPr="00611612">
        <w:rPr>
          <w:szCs w:val="24"/>
        </w:rPr>
        <w:t xml:space="preserve"> </w:t>
      </w:r>
      <w:r w:rsidR="00B76BC4">
        <w:rPr>
          <w:szCs w:val="24"/>
        </w:rPr>
        <w:t>a</w:t>
      </w:r>
      <w:r w:rsidR="00B76BC4" w:rsidRPr="00611612">
        <w:rPr>
          <w:szCs w:val="24"/>
        </w:rPr>
        <w:t xml:space="preserve">lfa </w:t>
      </w:r>
      <w:r w:rsidRPr="00611612">
        <w:rPr>
          <w:szCs w:val="24"/>
        </w:rPr>
        <w:t>de Cronbach, y</w:t>
      </w:r>
      <w:r w:rsidR="00AE23A3" w:rsidRPr="00611612">
        <w:rPr>
          <w:szCs w:val="24"/>
        </w:rPr>
        <w:t xml:space="preserve"> validez de constructo, establecida mediante los</w:t>
      </w:r>
      <w:r w:rsidRPr="00611612">
        <w:rPr>
          <w:szCs w:val="24"/>
        </w:rPr>
        <w:t xml:space="preserve"> análisis factoriales exploratorio y confirmatorio.</w:t>
      </w:r>
    </w:p>
    <w:p w14:paraId="0F8C7EEC" w14:textId="77777777" w:rsidR="00DE7064" w:rsidRPr="00611612" w:rsidRDefault="00DE7064" w:rsidP="00AE5FA1">
      <w:pPr>
        <w:jc w:val="both"/>
        <w:rPr>
          <w:szCs w:val="24"/>
        </w:rPr>
      </w:pPr>
    </w:p>
    <w:p w14:paraId="262AD159" w14:textId="561B2B05" w:rsidR="00E058DF" w:rsidRPr="000F0AD1" w:rsidRDefault="00E058DF" w:rsidP="004E3B11">
      <w:pPr>
        <w:jc w:val="center"/>
        <w:rPr>
          <w:b/>
          <w:bCs/>
          <w:sz w:val="28"/>
          <w:szCs w:val="24"/>
        </w:rPr>
      </w:pPr>
      <w:bookmarkStart w:id="8" w:name="idp11498736"/>
      <w:bookmarkEnd w:id="8"/>
      <w:r w:rsidRPr="000F0AD1">
        <w:rPr>
          <w:b/>
          <w:bCs/>
          <w:sz w:val="28"/>
          <w:szCs w:val="24"/>
        </w:rPr>
        <w:t>Análisis de datos</w:t>
      </w:r>
    </w:p>
    <w:p w14:paraId="53AE0AF6" w14:textId="0D64CFD6" w:rsidR="00E058DF" w:rsidRPr="00611612" w:rsidRDefault="00E058DF" w:rsidP="00AE5FA1">
      <w:pPr>
        <w:ind w:firstLine="708"/>
        <w:jc w:val="both"/>
        <w:rPr>
          <w:szCs w:val="24"/>
        </w:rPr>
      </w:pPr>
      <w:r w:rsidRPr="00611612">
        <w:rPr>
          <w:szCs w:val="24"/>
        </w:rPr>
        <w:t>En primer lugar, se calcularon las medias, desviaciones estándar, asimetría y curtosis de los ítems</w:t>
      </w:r>
      <w:r w:rsidR="00D62B2F" w:rsidRPr="00611612">
        <w:rPr>
          <w:szCs w:val="24"/>
        </w:rPr>
        <w:t xml:space="preserve"> como indicadores de normalidad </w:t>
      </w:r>
      <w:proofErr w:type="spellStart"/>
      <w:r w:rsidR="00D62B2F" w:rsidRPr="00611612">
        <w:rPr>
          <w:szCs w:val="24"/>
        </w:rPr>
        <w:t>univariad</w:t>
      </w:r>
      <w:r w:rsidR="00F865D7" w:rsidRPr="00611612">
        <w:rPr>
          <w:szCs w:val="24"/>
        </w:rPr>
        <w:t>a</w:t>
      </w:r>
      <w:proofErr w:type="spellEnd"/>
      <w:r w:rsidR="001A2FD2" w:rsidRPr="00611612">
        <w:rPr>
          <w:szCs w:val="24"/>
        </w:rPr>
        <w:t>, así como también</w:t>
      </w:r>
      <w:r w:rsidRPr="00611612">
        <w:rPr>
          <w:szCs w:val="24"/>
        </w:rPr>
        <w:t xml:space="preserve"> se </w:t>
      </w:r>
      <w:r w:rsidR="00CB08BA" w:rsidRPr="00611612">
        <w:rPr>
          <w:szCs w:val="24"/>
        </w:rPr>
        <w:t>efectuó</w:t>
      </w:r>
      <w:r w:rsidRPr="00611612">
        <w:rPr>
          <w:szCs w:val="24"/>
        </w:rPr>
        <w:t xml:space="preserve"> un análisis </w:t>
      </w:r>
      <w:r w:rsidR="004C7778" w:rsidRPr="00611612">
        <w:rPr>
          <w:szCs w:val="24"/>
        </w:rPr>
        <w:t xml:space="preserve">de consistencia interna </w:t>
      </w:r>
      <w:r w:rsidR="002343DD" w:rsidRPr="00611612">
        <w:rPr>
          <w:szCs w:val="24"/>
        </w:rPr>
        <w:t xml:space="preserve">de cada escala </w:t>
      </w:r>
      <w:r w:rsidR="004C7778" w:rsidRPr="00611612">
        <w:rPr>
          <w:szCs w:val="24"/>
        </w:rPr>
        <w:t>mediante el alfa de Cronbach</w:t>
      </w:r>
      <w:r w:rsidR="001A2FD2" w:rsidRPr="00611612">
        <w:rPr>
          <w:szCs w:val="24"/>
        </w:rPr>
        <w:t>.</w:t>
      </w:r>
      <w:r w:rsidR="004C7778" w:rsidRPr="00611612">
        <w:rPr>
          <w:szCs w:val="24"/>
        </w:rPr>
        <w:t xml:space="preserve"> </w:t>
      </w:r>
      <w:r w:rsidR="001A2FD2" w:rsidRPr="00611612">
        <w:rPr>
          <w:szCs w:val="24"/>
        </w:rPr>
        <w:t>P</w:t>
      </w:r>
      <w:r w:rsidR="004C7778" w:rsidRPr="00611612">
        <w:rPr>
          <w:szCs w:val="24"/>
        </w:rPr>
        <w:t>osteriormente</w:t>
      </w:r>
      <w:r w:rsidR="001A2FD2" w:rsidRPr="00611612">
        <w:rPr>
          <w:szCs w:val="24"/>
        </w:rPr>
        <w:t xml:space="preserve">, </w:t>
      </w:r>
      <w:r w:rsidR="004C7778" w:rsidRPr="00611612">
        <w:rPr>
          <w:szCs w:val="24"/>
        </w:rPr>
        <w:t xml:space="preserve">se realizó </w:t>
      </w:r>
      <w:r w:rsidR="002343DD" w:rsidRPr="00611612">
        <w:rPr>
          <w:szCs w:val="24"/>
        </w:rPr>
        <w:t>el</w:t>
      </w:r>
      <w:r w:rsidR="004C7778" w:rsidRPr="00611612">
        <w:rPr>
          <w:szCs w:val="24"/>
        </w:rPr>
        <w:t xml:space="preserve"> </w:t>
      </w:r>
      <w:r w:rsidR="002343DD" w:rsidRPr="00611612">
        <w:rPr>
          <w:szCs w:val="24"/>
        </w:rPr>
        <w:t xml:space="preserve">AFE </w:t>
      </w:r>
      <w:r w:rsidR="001A2FD2" w:rsidRPr="00611612">
        <w:rPr>
          <w:szCs w:val="24"/>
        </w:rPr>
        <w:t>deductivo, a partir de un método de</w:t>
      </w:r>
      <w:r w:rsidR="00CB08BA" w:rsidRPr="00611612">
        <w:rPr>
          <w:szCs w:val="24"/>
        </w:rPr>
        <w:t xml:space="preserve"> extracción por componentes principales y rotación </w:t>
      </w:r>
      <w:proofErr w:type="spellStart"/>
      <w:r w:rsidR="00CB08BA" w:rsidRPr="00611612">
        <w:rPr>
          <w:szCs w:val="24"/>
        </w:rPr>
        <w:t>varimax</w:t>
      </w:r>
      <w:proofErr w:type="spellEnd"/>
      <w:r w:rsidR="001A2FD2" w:rsidRPr="00611612">
        <w:rPr>
          <w:szCs w:val="24"/>
        </w:rPr>
        <w:t>,</w:t>
      </w:r>
      <w:r w:rsidR="00CB08BA" w:rsidRPr="00611612">
        <w:rPr>
          <w:szCs w:val="24"/>
        </w:rPr>
        <w:t xml:space="preserve"> </w:t>
      </w:r>
      <w:r w:rsidR="00EC6565" w:rsidRPr="00611612">
        <w:rPr>
          <w:szCs w:val="24"/>
        </w:rPr>
        <w:t>empleando</w:t>
      </w:r>
      <w:r w:rsidR="00CB08BA" w:rsidRPr="00611612">
        <w:rPr>
          <w:szCs w:val="24"/>
        </w:rPr>
        <w:t xml:space="preserve"> el </w:t>
      </w:r>
      <w:r w:rsidR="00CB08BA" w:rsidRPr="00405D46">
        <w:rPr>
          <w:i/>
          <w:iCs/>
          <w:szCs w:val="24"/>
        </w:rPr>
        <w:t>software</w:t>
      </w:r>
      <w:r w:rsidR="00CB08BA" w:rsidRPr="00611612">
        <w:rPr>
          <w:szCs w:val="24"/>
        </w:rPr>
        <w:t xml:space="preserve"> estadístico SPSS en su versión 23.</w:t>
      </w:r>
      <w:r w:rsidR="004C7778" w:rsidRPr="00611612">
        <w:rPr>
          <w:szCs w:val="24"/>
        </w:rPr>
        <w:t xml:space="preserve"> </w:t>
      </w:r>
      <w:r w:rsidR="00B071E6" w:rsidRPr="00611612">
        <w:rPr>
          <w:szCs w:val="24"/>
        </w:rPr>
        <w:t>Finalmente</w:t>
      </w:r>
      <w:r w:rsidR="00EC6565" w:rsidRPr="00611612">
        <w:rPr>
          <w:szCs w:val="24"/>
        </w:rPr>
        <w:t>,</w:t>
      </w:r>
      <w:r w:rsidR="004C7778" w:rsidRPr="00611612">
        <w:rPr>
          <w:szCs w:val="24"/>
        </w:rPr>
        <w:t xml:space="preserve"> s</w:t>
      </w:r>
      <w:r w:rsidR="00CB08BA" w:rsidRPr="00611612">
        <w:rPr>
          <w:szCs w:val="24"/>
        </w:rPr>
        <w:t xml:space="preserve">e </w:t>
      </w:r>
      <w:r w:rsidR="004C7778" w:rsidRPr="00611612">
        <w:rPr>
          <w:szCs w:val="24"/>
        </w:rPr>
        <w:t>llevó a cabo</w:t>
      </w:r>
      <w:r w:rsidR="00CB08BA" w:rsidRPr="00611612">
        <w:rPr>
          <w:szCs w:val="24"/>
        </w:rPr>
        <w:t xml:space="preserve"> </w:t>
      </w:r>
      <w:r w:rsidR="002343DD" w:rsidRPr="00611612">
        <w:rPr>
          <w:szCs w:val="24"/>
        </w:rPr>
        <w:t>el</w:t>
      </w:r>
      <w:r w:rsidR="00CB08BA" w:rsidRPr="00611612">
        <w:rPr>
          <w:szCs w:val="24"/>
        </w:rPr>
        <w:t xml:space="preserve"> </w:t>
      </w:r>
      <w:r w:rsidRPr="00611612">
        <w:rPr>
          <w:szCs w:val="24"/>
        </w:rPr>
        <w:t xml:space="preserve">AFC con </w:t>
      </w:r>
      <w:r w:rsidR="002343DD" w:rsidRPr="00611612">
        <w:rPr>
          <w:szCs w:val="24"/>
        </w:rPr>
        <w:t xml:space="preserve">el </w:t>
      </w:r>
      <w:r w:rsidR="002343DD" w:rsidRPr="00405D46">
        <w:rPr>
          <w:i/>
          <w:iCs/>
          <w:szCs w:val="24"/>
        </w:rPr>
        <w:t>software</w:t>
      </w:r>
      <w:r w:rsidRPr="00611612">
        <w:rPr>
          <w:szCs w:val="24"/>
        </w:rPr>
        <w:t xml:space="preserve"> AMOS </w:t>
      </w:r>
      <w:r w:rsidR="00AE02D6" w:rsidRPr="00611612">
        <w:rPr>
          <w:szCs w:val="24"/>
        </w:rPr>
        <w:t>versión</w:t>
      </w:r>
      <w:r w:rsidRPr="00611612">
        <w:rPr>
          <w:szCs w:val="24"/>
        </w:rPr>
        <w:t xml:space="preserve"> 2</w:t>
      </w:r>
      <w:r w:rsidR="00E524B0" w:rsidRPr="00611612">
        <w:rPr>
          <w:szCs w:val="24"/>
        </w:rPr>
        <w:t>3</w:t>
      </w:r>
      <w:r w:rsidR="00B071E6" w:rsidRPr="00611612">
        <w:rPr>
          <w:szCs w:val="24"/>
        </w:rPr>
        <w:t>,</w:t>
      </w:r>
      <w:r w:rsidRPr="00611612">
        <w:rPr>
          <w:szCs w:val="24"/>
        </w:rPr>
        <w:t xml:space="preserve"> </w:t>
      </w:r>
      <w:r w:rsidR="00EC6565" w:rsidRPr="00611612">
        <w:rPr>
          <w:szCs w:val="24"/>
        </w:rPr>
        <w:t>utilizando</w:t>
      </w:r>
      <w:r w:rsidR="00B071E6" w:rsidRPr="00611612">
        <w:rPr>
          <w:szCs w:val="24"/>
        </w:rPr>
        <w:t xml:space="preserve"> el</w:t>
      </w:r>
      <w:r w:rsidRPr="00611612">
        <w:rPr>
          <w:szCs w:val="24"/>
        </w:rPr>
        <w:t xml:space="preserve"> método de estimación de máxima verosimilitud (ML)</w:t>
      </w:r>
      <w:r w:rsidR="00E40D8E" w:rsidRPr="00611612">
        <w:rPr>
          <w:szCs w:val="24"/>
        </w:rPr>
        <w:t>.</w:t>
      </w:r>
      <w:r w:rsidR="004C7778" w:rsidRPr="00611612">
        <w:rPr>
          <w:szCs w:val="24"/>
        </w:rPr>
        <w:t xml:space="preserve"> </w:t>
      </w:r>
    </w:p>
    <w:p w14:paraId="6DB98704" w14:textId="3434D650" w:rsidR="008E42EB" w:rsidRDefault="008E42EB" w:rsidP="00AE5FA1">
      <w:pPr>
        <w:rPr>
          <w:szCs w:val="24"/>
        </w:rPr>
      </w:pPr>
    </w:p>
    <w:p w14:paraId="6A0E9D97" w14:textId="4DC0A496" w:rsidR="00620953" w:rsidRDefault="00620953" w:rsidP="00AE5FA1">
      <w:pPr>
        <w:rPr>
          <w:szCs w:val="24"/>
        </w:rPr>
      </w:pPr>
    </w:p>
    <w:p w14:paraId="7276FC8F" w14:textId="59C3F3A2" w:rsidR="00620953" w:rsidRDefault="00620953" w:rsidP="00AE5FA1">
      <w:pPr>
        <w:rPr>
          <w:szCs w:val="24"/>
        </w:rPr>
      </w:pPr>
    </w:p>
    <w:p w14:paraId="4D666717" w14:textId="77777777" w:rsidR="00620953" w:rsidRPr="00611612" w:rsidRDefault="00620953" w:rsidP="00AE5FA1">
      <w:pPr>
        <w:rPr>
          <w:szCs w:val="24"/>
        </w:rPr>
      </w:pPr>
    </w:p>
    <w:p w14:paraId="08106CFE" w14:textId="6B4E3189" w:rsidR="0038247A" w:rsidRPr="000F0AD1" w:rsidRDefault="006D1CA1" w:rsidP="004E3B11">
      <w:pPr>
        <w:jc w:val="center"/>
        <w:rPr>
          <w:b/>
          <w:bCs/>
          <w:sz w:val="32"/>
          <w:szCs w:val="28"/>
        </w:rPr>
      </w:pPr>
      <w:r w:rsidRPr="000F0AD1">
        <w:rPr>
          <w:b/>
          <w:bCs/>
          <w:sz w:val="32"/>
          <w:szCs w:val="28"/>
        </w:rPr>
        <w:lastRenderedPageBreak/>
        <w:t>Resultados</w:t>
      </w:r>
      <w:bookmarkStart w:id="9" w:name="idp11516608"/>
      <w:bookmarkEnd w:id="9"/>
    </w:p>
    <w:p w14:paraId="79320C2F" w14:textId="31CF42FE" w:rsidR="00E058DF" w:rsidRPr="000F0AD1" w:rsidRDefault="00E058DF" w:rsidP="004E3B11">
      <w:pPr>
        <w:jc w:val="center"/>
        <w:rPr>
          <w:b/>
          <w:bCs/>
          <w:sz w:val="28"/>
          <w:szCs w:val="24"/>
        </w:rPr>
      </w:pPr>
      <w:r w:rsidRPr="000F0AD1">
        <w:rPr>
          <w:b/>
          <w:bCs/>
          <w:sz w:val="28"/>
          <w:szCs w:val="24"/>
        </w:rPr>
        <w:t>Análisis descriptivos</w:t>
      </w:r>
    </w:p>
    <w:p w14:paraId="100A64F5" w14:textId="237FA4A8" w:rsidR="00E058DF" w:rsidRPr="00611612" w:rsidRDefault="00D62B2F" w:rsidP="00AE5FA1">
      <w:pPr>
        <w:ind w:firstLine="708"/>
        <w:jc w:val="both"/>
        <w:rPr>
          <w:szCs w:val="24"/>
        </w:rPr>
      </w:pPr>
      <w:r w:rsidRPr="00611612">
        <w:rPr>
          <w:szCs w:val="24"/>
        </w:rPr>
        <w:t xml:space="preserve">Se realizaron análisis descriptivos como evidencia de la normalidad </w:t>
      </w:r>
      <w:proofErr w:type="spellStart"/>
      <w:r w:rsidRPr="00611612">
        <w:rPr>
          <w:szCs w:val="24"/>
        </w:rPr>
        <w:t>univariada</w:t>
      </w:r>
      <w:proofErr w:type="spellEnd"/>
      <w:r w:rsidRPr="00611612">
        <w:rPr>
          <w:szCs w:val="24"/>
        </w:rPr>
        <w:t xml:space="preserve"> en la distribución de los puntajes de los ítems. </w:t>
      </w:r>
      <w:r w:rsidR="00E058DF" w:rsidRPr="00611612">
        <w:rPr>
          <w:szCs w:val="24"/>
        </w:rPr>
        <w:t>En la</w:t>
      </w:r>
      <w:r w:rsidR="00176965">
        <w:rPr>
          <w:szCs w:val="24"/>
        </w:rPr>
        <w:t xml:space="preserve"> </w:t>
      </w:r>
      <w:r w:rsidR="00B57DA7">
        <w:rPr>
          <w:szCs w:val="24"/>
        </w:rPr>
        <w:t xml:space="preserve">tabla </w:t>
      </w:r>
      <w:r w:rsidR="005D671D">
        <w:rPr>
          <w:szCs w:val="24"/>
        </w:rPr>
        <w:t>2</w:t>
      </w:r>
      <w:r w:rsidR="00176965">
        <w:rPr>
          <w:szCs w:val="24"/>
        </w:rPr>
        <w:t xml:space="preserve"> </w:t>
      </w:r>
      <w:r w:rsidR="00E058DF" w:rsidRPr="00611612">
        <w:rPr>
          <w:szCs w:val="24"/>
        </w:rPr>
        <w:t xml:space="preserve">se </w:t>
      </w:r>
      <w:r w:rsidR="00833D65" w:rsidRPr="00611612">
        <w:rPr>
          <w:szCs w:val="24"/>
        </w:rPr>
        <w:t xml:space="preserve">muestran los valores </w:t>
      </w:r>
      <w:r w:rsidRPr="00611612">
        <w:rPr>
          <w:szCs w:val="24"/>
        </w:rPr>
        <w:t>de medias</w:t>
      </w:r>
      <w:r w:rsidR="005A2320" w:rsidRPr="00611612">
        <w:rPr>
          <w:szCs w:val="24"/>
        </w:rPr>
        <w:t xml:space="preserve"> (M)</w:t>
      </w:r>
      <w:r w:rsidR="00833D65" w:rsidRPr="00611612">
        <w:rPr>
          <w:szCs w:val="24"/>
        </w:rPr>
        <w:t>, desviaciones estándar</w:t>
      </w:r>
      <w:r w:rsidR="005A2320" w:rsidRPr="00611612">
        <w:rPr>
          <w:szCs w:val="24"/>
        </w:rPr>
        <w:t xml:space="preserve"> (DE)</w:t>
      </w:r>
      <w:r w:rsidR="00833D65" w:rsidRPr="00611612">
        <w:rPr>
          <w:szCs w:val="24"/>
        </w:rPr>
        <w:t>, a</w:t>
      </w:r>
      <w:r w:rsidR="00341F0B" w:rsidRPr="00611612">
        <w:rPr>
          <w:szCs w:val="24"/>
        </w:rPr>
        <w:t xml:space="preserve">simetría y curtosis </w:t>
      </w:r>
      <w:r w:rsidR="00833D65" w:rsidRPr="00611612">
        <w:rPr>
          <w:szCs w:val="24"/>
        </w:rPr>
        <w:t>de todos los ítems que componen el cuestionario ID</w:t>
      </w:r>
      <w:r w:rsidR="00DE7064" w:rsidRPr="00611612">
        <w:rPr>
          <w:szCs w:val="24"/>
        </w:rPr>
        <w:t>entifica2.0</w:t>
      </w:r>
      <w:r w:rsidR="00E058DF" w:rsidRPr="00611612">
        <w:rPr>
          <w:szCs w:val="24"/>
        </w:rPr>
        <w:t xml:space="preserve">. Los valores de asimetría y curtosis sugieren la existencia de normalidad </w:t>
      </w:r>
      <w:proofErr w:type="spellStart"/>
      <w:r w:rsidR="00E058DF" w:rsidRPr="00611612">
        <w:rPr>
          <w:szCs w:val="24"/>
        </w:rPr>
        <w:t>univariada</w:t>
      </w:r>
      <w:proofErr w:type="spellEnd"/>
      <w:r w:rsidR="00E058DF" w:rsidRPr="00611612">
        <w:rPr>
          <w:szCs w:val="24"/>
        </w:rPr>
        <w:t xml:space="preserve"> en la distribuci</w:t>
      </w:r>
      <w:r w:rsidR="00817412" w:rsidRPr="00611612">
        <w:rPr>
          <w:szCs w:val="24"/>
        </w:rPr>
        <w:t>ón de los puntajes de los ítems</w:t>
      </w:r>
      <w:r w:rsidR="00003475">
        <w:rPr>
          <w:szCs w:val="24"/>
        </w:rPr>
        <w:t>, d</w:t>
      </w:r>
      <w:r w:rsidR="00937C43" w:rsidRPr="00611612">
        <w:rPr>
          <w:szCs w:val="24"/>
        </w:rPr>
        <w:t>ebido a que l</w:t>
      </w:r>
      <w:r w:rsidR="00817412" w:rsidRPr="00611612">
        <w:rPr>
          <w:szCs w:val="24"/>
        </w:rPr>
        <w:t>os valores de asimetría</w:t>
      </w:r>
      <w:r w:rsidR="00937C43" w:rsidRPr="00611612">
        <w:rPr>
          <w:szCs w:val="24"/>
        </w:rPr>
        <w:t xml:space="preserve"> y curtosis</w:t>
      </w:r>
      <w:r w:rsidR="00817412" w:rsidRPr="00611612">
        <w:rPr>
          <w:szCs w:val="24"/>
        </w:rPr>
        <w:t xml:space="preserve"> </w:t>
      </w:r>
      <w:r w:rsidR="00937C43" w:rsidRPr="00611612">
        <w:rPr>
          <w:szCs w:val="24"/>
        </w:rPr>
        <w:t>se consideran aceptables, al encontrarse en los rangos de</w:t>
      </w:r>
      <w:r w:rsidR="00817412" w:rsidRPr="00611612">
        <w:rPr>
          <w:szCs w:val="24"/>
        </w:rPr>
        <w:t xml:space="preserve"> -3 </w:t>
      </w:r>
      <w:r w:rsidR="00937C43" w:rsidRPr="00611612">
        <w:rPr>
          <w:szCs w:val="24"/>
        </w:rPr>
        <w:t>a</w:t>
      </w:r>
      <w:r w:rsidR="00817412" w:rsidRPr="00611612">
        <w:rPr>
          <w:szCs w:val="24"/>
        </w:rPr>
        <w:t xml:space="preserve"> +3</w:t>
      </w:r>
      <w:r w:rsidR="00937C43" w:rsidRPr="00611612">
        <w:rPr>
          <w:szCs w:val="24"/>
        </w:rPr>
        <w:t xml:space="preserve"> y de </w:t>
      </w:r>
      <w:r w:rsidR="004C7778" w:rsidRPr="00611612">
        <w:rPr>
          <w:szCs w:val="24"/>
        </w:rPr>
        <w:t>-10 a +10</w:t>
      </w:r>
      <w:r w:rsidR="00937C43" w:rsidRPr="00611612">
        <w:rPr>
          <w:szCs w:val="24"/>
        </w:rPr>
        <w:t xml:space="preserve">, respectivamente </w:t>
      </w:r>
      <w:r w:rsidR="00817412" w:rsidRPr="00611612">
        <w:rPr>
          <w:szCs w:val="24"/>
        </w:rPr>
        <w:t>(</w:t>
      </w:r>
      <w:r w:rsidR="00124D3D" w:rsidRPr="00611612">
        <w:rPr>
          <w:szCs w:val="24"/>
        </w:rPr>
        <w:t xml:space="preserve">Griffin y </w:t>
      </w:r>
      <w:proofErr w:type="spellStart"/>
      <w:r w:rsidR="00124D3D" w:rsidRPr="00611612">
        <w:rPr>
          <w:szCs w:val="24"/>
        </w:rPr>
        <w:t>Steinbrecher</w:t>
      </w:r>
      <w:proofErr w:type="spellEnd"/>
      <w:r w:rsidR="00124D3D" w:rsidRPr="00611612">
        <w:rPr>
          <w:szCs w:val="24"/>
        </w:rPr>
        <w:t>, 2013</w:t>
      </w:r>
      <w:r w:rsidR="00003475">
        <w:rPr>
          <w:szCs w:val="24"/>
        </w:rPr>
        <w:t xml:space="preserve">; </w:t>
      </w:r>
      <w:r w:rsidR="00003475" w:rsidRPr="00611612">
        <w:rPr>
          <w:szCs w:val="24"/>
        </w:rPr>
        <w:t>Kline, 2016</w:t>
      </w:r>
      <w:r w:rsidR="00817412" w:rsidRPr="00611612">
        <w:rPr>
          <w:szCs w:val="24"/>
        </w:rPr>
        <w:t>)</w:t>
      </w:r>
      <w:r w:rsidR="00E350AB" w:rsidRPr="00611612">
        <w:rPr>
          <w:szCs w:val="24"/>
        </w:rPr>
        <w:t xml:space="preserve">. </w:t>
      </w:r>
    </w:p>
    <w:p w14:paraId="781C4D0C" w14:textId="136AB77B" w:rsidR="0096606D" w:rsidRPr="00611612" w:rsidRDefault="00042975" w:rsidP="00AE5FA1">
      <w:pPr>
        <w:ind w:firstLine="708"/>
        <w:jc w:val="both"/>
        <w:rPr>
          <w:szCs w:val="24"/>
        </w:rPr>
      </w:pPr>
      <w:r w:rsidRPr="00611612">
        <w:rPr>
          <w:szCs w:val="24"/>
        </w:rPr>
        <w:t xml:space="preserve">Por consiguiente, </w:t>
      </w:r>
      <w:r w:rsidR="0096606D" w:rsidRPr="00611612">
        <w:rPr>
          <w:szCs w:val="24"/>
        </w:rPr>
        <w:t>todos los ítems</w:t>
      </w:r>
      <w:r w:rsidR="00D62B2F" w:rsidRPr="00611612">
        <w:rPr>
          <w:szCs w:val="24"/>
        </w:rPr>
        <w:t xml:space="preserve"> muestra</w:t>
      </w:r>
      <w:r w:rsidRPr="00611612">
        <w:rPr>
          <w:szCs w:val="24"/>
        </w:rPr>
        <w:t>n</w:t>
      </w:r>
      <w:r w:rsidR="00D62B2F" w:rsidRPr="00611612">
        <w:rPr>
          <w:szCs w:val="24"/>
        </w:rPr>
        <w:t xml:space="preserve"> normalidad </w:t>
      </w:r>
      <w:proofErr w:type="spellStart"/>
      <w:r w:rsidR="00D62B2F" w:rsidRPr="00611612">
        <w:rPr>
          <w:szCs w:val="24"/>
        </w:rPr>
        <w:t>univariada</w:t>
      </w:r>
      <w:proofErr w:type="spellEnd"/>
      <w:r w:rsidR="00D62B2F" w:rsidRPr="00611612">
        <w:rPr>
          <w:szCs w:val="24"/>
        </w:rPr>
        <w:t xml:space="preserve"> en sus puntajes, con excepción de</w:t>
      </w:r>
      <w:r w:rsidRPr="00611612">
        <w:rPr>
          <w:szCs w:val="24"/>
        </w:rPr>
        <w:t xml:space="preserve"> </w:t>
      </w:r>
      <w:r w:rsidR="00D62B2F" w:rsidRPr="00611612">
        <w:rPr>
          <w:szCs w:val="24"/>
        </w:rPr>
        <w:t>l</w:t>
      </w:r>
      <w:r w:rsidRPr="00611612">
        <w:rPr>
          <w:szCs w:val="24"/>
        </w:rPr>
        <w:t>os</w:t>
      </w:r>
      <w:r w:rsidR="00D62B2F" w:rsidRPr="00611612">
        <w:rPr>
          <w:szCs w:val="24"/>
        </w:rPr>
        <w:t xml:space="preserve"> ítem</w:t>
      </w:r>
      <w:r w:rsidRPr="00611612">
        <w:rPr>
          <w:szCs w:val="24"/>
        </w:rPr>
        <w:t>s</w:t>
      </w:r>
      <w:r w:rsidR="00D62B2F" w:rsidRPr="00611612">
        <w:rPr>
          <w:szCs w:val="24"/>
        </w:rPr>
        <w:t xml:space="preserve"> VIS14, VIS20, PYS36, PYS37 Y PYS38</w:t>
      </w:r>
      <w:r w:rsidRPr="00611612">
        <w:rPr>
          <w:szCs w:val="24"/>
        </w:rPr>
        <w:t>, l</w:t>
      </w:r>
      <w:r w:rsidR="00D62B2F" w:rsidRPr="00611612">
        <w:rPr>
          <w:szCs w:val="24"/>
        </w:rPr>
        <w:t>os cuales presentan valores de curtosis por encima de +3</w:t>
      </w:r>
      <w:r w:rsidRPr="00611612">
        <w:rPr>
          <w:szCs w:val="24"/>
        </w:rPr>
        <w:t>.</w:t>
      </w:r>
      <w:r w:rsidR="00D62B2F" w:rsidRPr="00611612">
        <w:rPr>
          <w:szCs w:val="24"/>
        </w:rPr>
        <w:t xml:space="preserve"> </w:t>
      </w:r>
      <w:r w:rsidRPr="00611612">
        <w:rPr>
          <w:szCs w:val="24"/>
        </w:rPr>
        <w:t>S</w:t>
      </w:r>
      <w:r w:rsidR="00D62B2F" w:rsidRPr="00611612">
        <w:rPr>
          <w:szCs w:val="24"/>
        </w:rPr>
        <w:t xml:space="preserve">in embargo, en pruebas de modelaje de ecuaciones estructurales como el AFC </w:t>
      </w:r>
      <w:r w:rsidR="00A94DE5">
        <w:rPr>
          <w:szCs w:val="24"/>
        </w:rPr>
        <w:t xml:space="preserve">se </w:t>
      </w:r>
      <w:r w:rsidR="00D62B2F" w:rsidRPr="00611612">
        <w:rPr>
          <w:szCs w:val="24"/>
        </w:rPr>
        <w:t xml:space="preserve">admiten valores curtosis de hasta +10 </w:t>
      </w:r>
      <w:r w:rsidR="00D264DF" w:rsidRPr="00611612">
        <w:rPr>
          <w:szCs w:val="24"/>
        </w:rPr>
        <w:t>debido a</w:t>
      </w:r>
      <w:r w:rsidR="00D62B2F" w:rsidRPr="00611612">
        <w:rPr>
          <w:szCs w:val="24"/>
        </w:rPr>
        <w:t xml:space="preserve"> la robustez de la prueba (Griffin y </w:t>
      </w:r>
      <w:proofErr w:type="spellStart"/>
      <w:r w:rsidR="00D62B2F" w:rsidRPr="00611612">
        <w:rPr>
          <w:szCs w:val="24"/>
        </w:rPr>
        <w:t>Steinbrecher</w:t>
      </w:r>
      <w:proofErr w:type="spellEnd"/>
      <w:r w:rsidR="00D62B2F" w:rsidRPr="00611612">
        <w:rPr>
          <w:szCs w:val="24"/>
        </w:rPr>
        <w:t>, 2013</w:t>
      </w:r>
      <w:r w:rsidR="00422FC0">
        <w:rPr>
          <w:szCs w:val="24"/>
        </w:rPr>
        <w:t xml:space="preserve">; </w:t>
      </w:r>
      <w:r w:rsidR="00422FC0" w:rsidRPr="00611612">
        <w:rPr>
          <w:szCs w:val="24"/>
        </w:rPr>
        <w:t>Kline, 2016</w:t>
      </w:r>
      <w:r w:rsidR="00D62B2F" w:rsidRPr="00611612">
        <w:rPr>
          <w:szCs w:val="24"/>
        </w:rPr>
        <w:t>).</w:t>
      </w:r>
    </w:p>
    <w:p w14:paraId="2BD285E3" w14:textId="635401DB" w:rsidR="00A00A92" w:rsidRPr="00611612" w:rsidRDefault="00A00A92" w:rsidP="00AE5FA1">
      <w:pPr>
        <w:ind w:firstLine="708"/>
        <w:jc w:val="both"/>
        <w:rPr>
          <w:szCs w:val="24"/>
        </w:rPr>
      </w:pPr>
      <w:r w:rsidRPr="00611612">
        <w:rPr>
          <w:szCs w:val="24"/>
        </w:rPr>
        <w:t>Por otro lado,</w:t>
      </w:r>
      <w:r w:rsidR="002C1F0C" w:rsidRPr="00611612">
        <w:rPr>
          <w:szCs w:val="24"/>
        </w:rPr>
        <w:t xml:space="preserve"> el ítem VIS14 fue el que presentó menor variabilidad en sus opciones de respuesta (alrededor de las opciones </w:t>
      </w:r>
      <w:r w:rsidR="00A94DE5">
        <w:rPr>
          <w:szCs w:val="24"/>
        </w:rPr>
        <w:t>tres</w:t>
      </w:r>
      <w:r w:rsidR="00A94DE5" w:rsidRPr="00611612">
        <w:rPr>
          <w:szCs w:val="24"/>
        </w:rPr>
        <w:t xml:space="preserve"> </w:t>
      </w:r>
      <w:r w:rsidR="002C1F0C" w:rsidRPr="00611612">
        <w:rPr>
          <w:szCs w:val="24"/>
        </w:rPr>
        <w:t xml:space="preserve">y </w:t>
      </w:r>
      <w:r w:rsidR="00A94DE5">
        <w:rPr>
          <w:szCs w:val="24"/>
        </w:rPr>
        <w:t>cuatro</w:t>
      </w:r>
      <w:r w:rsidR="002C1F0C" w:rsidRPr="00611612">
        <w:rPr>
          <w:szCs w:val="24"/>
        </w:rPr>
        <w:t>), al tener la menor desviación estándar (0.69)</w:t>
      </w:r>
      <w:r w:rsidR="00A94DE5">
        <w:rPr>
          <w:szCs w:val="24"/>
        </w:rPr>
        <w:t>,</w:t>
      </w:r>
      <w:r w:rsidR="002C1F0C" w:rsidRPr="00611612">
        <w:rPr>
          <w:szCs w:val="24"/>
        </w:rPr>
        <w:t xml:space="preserve"> con media de 3.63. Por su parte, el ítem CID9 fue el de mayor variabilidad (alrededor de las opciones </w:t>
      </w:r>
      <w:r w:rsidR="00A94DE5">
        <w:rPr>
          <w:szCs w:val="24"/>
        </w:rPr>
        <w:t>uno</w:t>
      </w:r>
      <w:r w:rsidR="00A94DE5" w:rsidRPr="00611612">
        <w:rPr>
          <w:szCs w:val="24"/>
        </w:rPr>
        <w:t xml:space="preserve"> </w:t>
      </w:r>
      <w:r w:rsidR="002C1F0C" w:rsidRPr="00611612">
        <w:rPr>
          <w:szCs w:val="24"/>
        </w:rPr>
        <w:t xml:space="preserve">y </w:t>
      </w:r>
      <w:r w:rsidR="00A94DE5">
        <w:rPr>
          <w:szCs w:val="24"/>
        </w:rPr>
        <w:t>dos</w:t>
      </w:r>
      <w:r w:rsidR="002C1F0C" w:rsidRPr="00611612">
        <w:rPr>
          <w:szCs w:val="24"/>
        </w:rPr>
        <w:t>), al obtener la desviación estándar más alta (1.34)</w:t>
      </w:r>
      <w:r w:rsidR="00A94DE5">
        <w:rPr>
          <w:szCs w:val="24"/>
        </w:rPr>
        <w:t>,</w:t>
      </w:r>
      <w:r w:rsidR="002C1F0C" w:rsidRPr="00611612">
        <w:rPr>
          <w:szCs w:val="24"/>
        </w:rPr>
        <w:t xml:space="preserve"> alrededor de la media de 1.94.</w:t>
      </w:r>
    </w:p>
    <w:p w14:paraId="5C0C9A0E" w14:textId="6C8DC401" w:rsidR="004E5175" w:rsidRDefault="004E5175" w:rsidP="00AE5FA1">
      <w:pPr>
        <w:jc w:val="both"/>
        <w:rPr>
          <w:szCs w:val="24"/>
        </w:rPr>
      </w:pPr>
    </w:p>
    <w:p w14:paraId="15A554B9" w14:textId="02B00884" w:rsidR="00620953" w:rsidRDefault="00620953" w:rsidP="00AE5FA1">
      <w:pPr>
        <w:jc w:val="both"/>
        <w:rPr>
          <w:szCs w:val="24"/>
        </w:rPr>
      </w:pPr>
    </w:p>
    <w:p w14:paraId="3643521F" w14:textId="4FB24282" w:rsidR="00620953" w:rsidRDefault="00620953" w:rsidP="00AE5FA1">
      <w:pPr>
        <w:jc w:val="both"/>
        <w:rPr>
          <w:szCs w:val="24"/>
        </w:rPr>
      </w:pPr>
    </w:p>
    <w:p w14:paraId="04AE5E81" w14:textId="306C3635" w:rsidR="00620953" w:rsidRDefault="00620953" w:rsidP="00AE5FA1">
      <w:pPr>
        <w:jc w:val="both"/>
        <w:rPr>
          <w:szCs w:val="24"/>
        </w:rPr>
      </w:pPr>
    </w:p>
    <w:p w14:paraId="426863B3" w14:textId="39C598B4" w:rsidR="00620953" w:rsidRDefault="00620953" w:rsidP="00AE5FA1">
      <w:pPr>
        <w:jc w:val="both"/>
        <w:rPr>
          <w:szCs w:val="24"/>
        </w:rPr>
      </w:pPr>
    </w:p>
    <w:p w14:paraId="6C800096" w14:textId="05A37A79" w:rsidR="00620953" w:rsidRDefault="00620953" w:rsidP="00AE5FA1">
      <w:pPr>
        <w:jc w:val="both"/>
        <w:rPr>
          <w:szCs w:val="24"/>
        </w:rPr>
      </w:pPr>
    </w:p>
    <w:p w14:paraId="6B9E30B9" w14:textId="2EC00EF6" w:rsidR="00620953" w:rsidRDefault="00620953" w:rsidP="00AE5FA1">
      <w:pPr>
        <w:jc w:val="both"/>
        <w:rPr>
          <w:szCs w:val="24"/>
        </w:rPr>
      </w:pPr>
    </w:p>
    <w:p w14:paraId="190AC09F" w14:textId="4C8C51A7" w:rsidR="00620953" w:rsidRDefault="00620953" w:rsidP="00AE5FA1">
      <w:pPr>
        <w:jc w:val="both"/>
        <w:rPr>
          <w:szCs w:val="24"/>
        </w:rPr>
      </w:pPr>
    </w:p>
    <w:p w14:paraId="3E254EDB" w14:textId="384F0392" w:rsidR="00620953" w:rsidRDefault="00620953" w:rsidP="00AE5FA1">
      <w:pPr>
        <w:jc w:val="both"/>
        <w:rPr>
          <w:szCs w:val="24"/>
        </w:rPr>
      </w:pPr>
    </w:p>
    <w:p w14:paraId="4A48D3FA" w14:textId="66F8F2C9" w:rsidR="00620953" w:rsidRDefault="00620953" w:rsidP="00AE5FA1">
      <w:pPr>
        <w:jc w:val="both"/>
        <w:rPr>
          <w:szCs w:val="24"/>
        </w:rPr>
      </w:pPr>
    </w:p>
    <w:p w14:paraId="77870878" w14:textId="77777777" w:rsidR="00620953" w:rsidRPr="00611612" w:rsidRDefault="00620953" w:rsidP="00AE5FA1">
      <w:pPr>
        <w:jc w:val="both"/>
        <w:rPr>
          <w:szCs w:val="24"/>
        </w:rPr>
      </w:pPr>
    </w:p>
    <w:p w14:paraId="767893E3" w14:textId="070B5196" w:rsidR="00C60810" w:rsidRPr="008B59FE" w:rsidRDefault="00C60810" w:rsidP="00AE5FA1">
      <w:pPr>
        <w:jc w:val="center"/>
        <w:rPr>
          <w:szCs w:val="24"/>
        </w:rPr>
      </w:pPr>
      <w:bookmarkStart w:id="10" w:name="t1"/>
      <w:bookmarkStart w:id="11" w:name="TFN1"/>
      <w:bookmarkEnd w:id="10"/>
      <w:bookmarkEnd w:id="11"/>
      <w:r w:rsidRPr="008B59FE">
        <w:rPr>
          <w:b/>
          <w:bCs/>
          <w:szCs w:val="24"/>
        </w:rPr>
        <w:lastRenderedPageBreak/>
        <w:t xml:space="preserve">Tabla </w:t>
      </w:r>
      <w:r w:rsidR="005D671D">
        <w:rPr>
          <w:b/>
          <w:bCs/>
          <w:szCs w:val="24"/>
        </w:rPr>
        <w:t>2</w:t>
      </w:r>
      <w:r w:rsidR="008B59FE" w:rsidRPr="008B59FE">
        <w:rPr>
          <w:b/>
          <w:bCs/>
          <w:szCs w:val="24"/>
        </w:rPr>
        <w:t>.</w:t>
      </w:r>
      <w:r w:rsidR="008B59FE" w:rsidRPr="008B59FE">
        <w:rPr>
          <w:szCs w:val="24"/>
        </w:rPr>
        <w:t xml:space="preserve"> </w:t>
      </w:r>
      <w:r w:rsidRPr="008B59FE">
        <w:rPr>
          <w:szCs w:val="24"/>
        </w:rPr>
        <w:t>Medias, desviaciones estándar, asimetría y curtosis de los 65 ítems iniciales de ID</w:t>
      </w:r>
      <w:r w:rsidR="00A01B14" w:rsidRPr="008B59FE">
        <w:rPr>
          <w:szCs w:val="24"/>
        </w:rPr>
        <w:t>entifica</w:t>
      </w:r>
      <w:r w:rsidRPr="008B59FE">
        <w:rPr>
          <w:szCs w:val="24"/>
        </w:rPr>
        <w:t>2.0</w:t>
      </w:r>
    </w:p>
    <w:tbl>
      <w:tblPr>
        <w:tblStyle w:val="Tablaconcuadrcula"/>
        <w:tblW w:w="9776" w:type="dxa"/>
        <w:tblInd w:w="-289" w:type="dxa"/>
        <w:tblLayout w:type="fixed"/>
        <w:tblLook w:val="04A0" w:firstRow="1" w:lastRow="0" w:firstColumn="1" w:lastColumn="0" w:noHBand="0" w:noVBand="1"/>
      </w:tblPr>
      <w:tblGrid>
        <w:gridCol w:w="993"/>
        <w:gridCol w:w="709"/>
        <w:gridCol w:w="850"/>
        <w:gridCol w:w="1297"/>
        <w:gridCol w:w="1108"/>
        <w:gridCol w:w="992"/>
        <w:gridCol w:w="709"/>
        <w:gridCol w:w="708"/>
        <w:gridCol w:w="1276"/>
        <w:gridCol w:w="1134"/>
      </w:tblGrid>
      <w:tr w:rsidR="004E3B11" w:rsidRPr="004E3B11" w14:paraId="0785BCF0" w14:textId="77777777" w:rsidTr="004E3B11">
        <w:trPr>
          <w:trHeight w:val="315"/>
        </w:trPr>
        <w:tc>
          <w:tcPr>
            <w:tcW w:w="993" w:type="dxa"/>
            <w:noWrap/>
            <w:hideMark/>
          </w:tcPr>
          <w:p w14:paraId="0ACE53C5" w14:textId="77777777" w:rsidR="004E3B11" w:rsidRPr="004E3B11" w:rsidRDefault="004E3B11" w:rsidP="00AE5FA1">
            <w:pPr>
              <w:jc w:val="center"/>
              <w:rPr>
                <w:rFonts w:eastAsia="Times New Roman"/>
                <w:szCs w:val="24"/>
              </w:rPr>
            </w:pPr>
            <w:r w:rsidRPr="004E3B11">
              <w:rPr>
                <w:rFonts w:eastAsia="Times New Roman"/>
                <w:szCs w:val="24"/>
              </w:rPr>
              <w:t>Ítems</w:t>
            </w:r>
          </w:p>
        </w:tc>
        <w:tc>
          <w:tcPr>
            <w:tcW w:w="709" w:type="dxa"/>
            <w:noWrap/>
            <w:hideMark/>
          </w:tcPr>
          <w:p w14:paraId="28705A0D" w14:textId="77777777" w:rsidR="004E3B11" w:rsidRPr="004E3B11" w:rsidRDefault="004E3B11" w:rsidP="00AE5FA1">
            <w:pPr>
              <w:jc w:val="center"/>
              <w:rPr>
                <w:rFonts w:eastAsia="Times New Roman"/>
                <w:i/>
                <w:iCs/>
                <w:szCs w:val="24"/>
              </w:rPr>
            </w:pPr>
            <w:r w:rsidRPr="004E3B11">
              <w:rPr>
                <w:rFonts w:eastAsia="Times New Roman"/>
                <w:i/>
                <w:iCs/>
                <w:szCs w:val="24"/>
              </w:rPr>
              <w:t>M</w:t>
            </w:r>
          </w:p>
        </w:tc>
        <w:tc>
          <w:tcPr>
            <w:tcW w:w="850" w:type="dxa"/>
            <w:noWrap/>
            <w:hideMark/>
          </w:tcPr>
          <w:p w14:paraId="793B6203" w14:textId="77777777" w:rsidR="004E3B11" w:rsidRPr="004E3B11" w:rsidRDefault="004E3B11" w:rsidP="00AE5FA1">
            <w:pPr>
              <w:jc w:val="center"/>
              <w:rPr>
                <w:rFonts w:eastAsia="Times New Roman"/>
                <w:i/>
                <w:iCs/>
                <w:szCs w:val="24"/>
              </w:rPr>
            </w:pPr>
            <w:r w:rsidRPr="004E3B11">
              <w:rPr>
                <w:rFonts w:eastAsia="Times New Roman"/>
                <w:i/>
                <w:iCs/>
                <w:szCs w:val="24"/>
              </w:rPr>
              <w:t>DE</w:t>
            </w:r>
          </w:p>
        </w:tc>
        <w:tc>
          <w:tcPr>
            <w:tcW w:w="1297" w:type="dxa"/>
            <w:noWrap/>
            <w:hideMark/>
          </w:tcPr>
          <w:p w14:paraId="762BFD41" w14:textId="77777777" w:rsidR="004E3B11" w:rsidRPr="004E3B11" w:rsidRDefault="004E3B11" w:rsidP="00AE5FA1">
            <w:pPr>
              <w:jc w:val="center"/>
              <w:rPr>
                <w:rFonts w:eastAsia="Times New Roman"/>
                <w:szCs w:val="24"/>
              </w:rPr>
            </w:pPr>
            <w:r w:rsidRPr="004E3B11">
              <w:rPr>
                <w:rFonts w:eastAsia="Times New Roman"/>
                <w:szCs w:val="24"/>
              </w:rPr>
              <w:t>Asimetría</w:t>
            </w:r>
          </w:p>
        </w:tc>
        <w:tc>
          <w:tcPr>
            <w:tcW w:w="1108" w:type="dxa"/>
            <w:noWrap/>
            <w:hideMark/>
          </w:tcPr>
          <w:p w14:paraId="109FA3AC" w14:textId="77777777" w:rsidR="004E3B11" w:rsidRPr="004E3B11" w:rsidRDefault="004E3B11" w:rsidP="00AE5FA1">
            <w:pPr>
              <w:jc w:val="center"/>
              <w:rPr>
                <w:rFonts w:eastAsia="Times New Roman"/>
                <w:szCs w:val="24"/>
              </w:rPr>
            </w:pPr>
            <w:r w:rsidRPr="004E3B11">
              <w:rPr>
                <w:rFonts w:eastAsia="Times New Roman"/>
                <w:szCs w:val="24"/>
              </w:rPr>
              <w:t>Curtosis</w:t>
            </w:r>
          </w:p>
        </w:tc>
        <w:tc>
          <w:tcPr>
            <w:tcW w:w="992" w:type="dxa"/>
          </w:tcPr>
          <w:p w14:paraId="34BB546F" w14:textId="77777777" w:rsidR="004E3B11" w:rsidRPr="004E3B11" w:rsidRDefault="004E3B11" w:rsidP="00AE5FA1">
            <w:pPr>
              <w:jc w:val="center"/>
              <w:rPr>
                <w:rFonts w:eastAsia="Times New Roman"/>
                <w:szCs w:val="24"/>
              </w:rPr>
            </w:pPr>
            <w:r w:rsidRPr="004E3B11">
              <w:rPr>
                <w:rFonts w:eastAsia="Times New Roman"/>
                <w:szCs w:val="24"/>
              </w:rPr>
              <w:t>Ítems</w:t>
            </w:r>
          </w:p>
        </w:tc>
        <w:tc>
          <w:tcPr>
            <w:tcW w:w="709" w:type="dxa"/>
          </w:tcPr>
          <w:p w14:paraId="11A3070F" w14:textId="77777777" w:rsidR="004E3B11" w:rsidRPr="004E3B11" w:rsidRDefault="004E3B11" w:rsidP="00AE5FA1">
            <w:pPr>
              <w:jc w:val="center"/>
              <w:rPr>
                <w:rFonts w:eastAsia="Times New Roman"/>
                <w:szCs w:val="24"/>
              </w:rPr>
            </w:pPr>
            <w:r w:rsidRPr="004E3B11">
              <w:rPr>
                <w:rFonts w:eastAsia="Times New Roman"/>
                <w:szCs w:val="24"/>
              </w:rPr>
              <w:t>M</w:t>
            </w:r>
          </w:p>
        </w:tc>
        <w:tc>
          <w:tcPr>
            <w:tcW w:w="708" w:type="dxa"/>
          </w:tcPr>
          <w:p w14:paraId="36529108" w14:textId="77777777" w:rsidR="004E3B11" w:rsidRPr="004E3B11" w:rsidRDefault="004E3B11" w:rsidP="00AE5FA1">
            <w:pPr>
              <w:jc w:val="center"/>
              <w:rPr>
                <w:rFonts w:eastAsia="Times New Roman"/>
                <w:szCs w:val="24"/>
              </w:rPr>
            </w:pPr>
            <w:r w:rsidRPr="004E3B11">
              <w:rPr>
                <w:rFonts w:eastAsia="Times New Roman"/>
                <w:szCs w:val="24"/>
              </w:rPr>
              <w:t>DE</w:t>
            </w:r>
          </w:p>
        </w:tc>
        <w:tc>
          <w:tcPr>
            <w:tcW w:w="1276" w:type="dxa"/>
          </w:tcPr>
          <w:p w14:paraId="1892BDCB" w14:textId="77777777" w:rsidR="004E3B11" w:rsidRPr="004E3B11" w:rsidRDefault="004E3B11" w:rsidP="00AE5FA1">
            <w:pPr>
              <w:jc w:val="center"/>
              <w:rPr>
                <w:rFonts w:eastAsia="Times New Roman"/>
                <w:szCs w:val="24"/>
              </w:rPr>
            </w:pPr>
            <w:r w:rsidRPr="004E3B11">
              <w:rPr>
                <w:rFonts w:eastAsia="Times New Roman"/>
                <w:szCs w:val="24"/>
              </w:rPr>
              <w:t>Asimetría</w:t>
            </w:r>
          </w:p>
        </w:tc>
        <w:tc>
          <w:tcPr>
            <w:tcW w:w="1134" w:type="dxa"/>
          </w:tcPr>
          <w:p w14:paraId="5087DF13" w14:textId="77777777" w:rsidR="004E3B11" w:rsidRPr="004E3B11" w:rsidRDefault="004E3B11" w:rsidP="00AE5FA1">
            <w:pPr>
              <w:jc w:val="center"/>
              <w:rPr>
                <w:rFonts w:eastAsia="Times New Roman"/>
                <w:szCs w:val="24"/>
              </w:rPr>
            </w:pPr>
            <w:r w:rsidRPr="004E3B11">
              <w:rPr>
                <w:rFonts w:eastAsia="Times New Roman"/>
                <w:szCs w:val="24"/>
              </w:rPr>
              <w:t>Curtosis</w:t>
            </w:r>
          </w:p>
        </w:tc>
      </w:tr>
      <w:tr w:rsidR="004E3B11" w:rsidRPr="004E3B11" w14:paraId="46CF829F" w14:textId="77777777" w:rsidTr="004E3B11">
        <w:trPr>
          <w:trHeight w:val="315"/>
        </w:trPr>
        <w:tc>
          <w:tcPr>
            <w:tcW w:w="993" w:type="dxa"/>
            <w:noWrap/>
            <w:hideMark/>
          </w:tcPr>
          <w:p w14:paraId="30ADFF48" w14:textId="77777777" w:rsidR="004E3B11" w:rsidRPr="004E3B11" w:rsidRDefault="004E3B11" w:rsidP="00AE5FA1">
            <w:pPr>
              <w:rPr>
                <w:rFonts w:eastAsia="Times New Roman"/>
                <w:szCs w:val="24"/>
              </w:rPr>
            </w:pPr>
            <w:r w:rsidRPr="004E3B11">
              <w:rPr>
                <w:rFonts w:eastAsia="Times New Roman"/>
                <w:szCs w:val="24"/>
              </w:rPr>
              <w:t>CID1</w:t>
            </w:r>
          </w:p>
        </w:tc>
        <w:tc>
          <w:tcPr>
            <w:tcW w:w="709" w:type="dxa"/>
            <w:noWrap/>
            <w:hideMark/>
          </w:tcPr>
          <w:p w14:paraId="1E273A8F" w14:textId="77777777" w:rsidR="004E3B11" w:rsidRPr="004E3B11" w:rsidRDefault="004E3B11" w:rsidP="00AE5FA1">
            <w:pPr>
              <w:jc w:val="center"/>
              <w:rPr>
                <w:rFonts w:eastAsia="Times New Roman"/>
                <w:szCs w:val="24"/>
              </w:rPr>
            </w:pPr>
            <w:r w:rsidRPr="004E3B11">
              <w:rPr>
                <w:szCs w:val="24"/>
              </w:rPr>
              <w:t>2.74</w:t>
            </w:r>
          </w:p>
        </w:tc>
        <w:tc>
          <w:tcPr>
            <w:tcW w:w="850" w:type="dxa"/>
            <w:noWrap/>
            <w:hideMark/>
          </w:tcPr>
          <w:p w14:paraId="61FE4BC6" w14:textId="77777777" w:rsidR="004E3B11" w:rsidRPr="004E3B11" w:rsidRDefault="004E3B11" w:rsidP="00AE5FA1">
            <w:pPr>
              <w:jc w:val="center"/>
              <w:rPr>
                <w:rFonts w:eastAsia="Times New Roman"/>
                <w:szCs w:val="24"/>
              </w:rPr>
            </w:pPr>
            <w:r w:rsidRPr="004E3B11">
              <w:rPr>
                <w:szCs w:val="24"/>
              </w:rPr>
              <w:t>1.10</w:t>
            </w:r>
          </w:p>
        </w:tc>
        <w:tc>
          <w:tcPr>
            <w:tcW w:w="1297" w:type="dxa"/>
            <w:noWrap/>
            <w:hideMark/>
          </w:tcPr>
          <w:p w14:paraId="73ADE43C" w14:textId="77777777" w:rsidR="004E3B11" w:rsidRPr="004E3B11" w:rsidRDefault="004E3B11" w:rsidP="00AE5FA1">
            <w:pPr>
              <w:jc w:val="center"/>
              <w:rPr>
                <w:rFonts w:eastAsia="Times New Roman"/>
                <w:szCs w:val="24"/>
              </w:rPr>
            </w:pPr>
            <w:r w:rsidRPr="004E3B11">
              <w:rPr>
                <w:szCs w:val="24"/>
              </w:rPr>
              <w:t>-0.81</w:t>
            </w:r>
          </w:p>
        </w:tc>
        <w:tc>
          <w:tcPr>
            <w:tcW w:w="1108" w:type="dxa"/>
            <w:noWrap/>
            <w:hideMark/>
          </w:tcPr>
          <w:p w14:paraId="7119D4EB" w14:textId="77777777" w:rsidR="004E3B11" w:rsidRPr="004E3B11" w:rsidRDefault="004E3B11" w:rsidP="00AE5FA1">
            <w:pPr>
              <w:jc w:val="center"/>
              <w:rPr>
                <w:rFonts w:eastAsia="Times New Roman"/>
                <w:szCs w:val="24"/>
              </w:rPr>
            </w:pPr>
            <w:r w:rsidRPr="004E3B11">
              <w:rPr>
                <w:szCs w:val="24"/>
              </w:rPr>
              <w:t>0.16</w:t>
            </w:r>
          </w:p>
        </w:tc>
        <w:tc>
          <w:tcPr>
            <w:tcW w:w="992" w:type="dxa"/>
          </w:tcPr>
          <w:p w14:paraId="2DE4506D" w14:textId="77777777" w:rsidR="004E3B11" w:rsidRPr="004E3B11" w:rsidRDefault="004E3B11" w:rsidP="00AE5FA1">
            <w:pPr>
              <w:rPr>
                <w:rFonts w:eastAsia="Times New Roman"/>
                <w:szCs w:val="24"/>
              </w:rPr>
            </w:pPr>
            <w:r w:rsidRPr="004E3B11">
              <w:rPr>
                <w:rFonts w:eastAsia="Times New Roman"/>
                <w:szCs w:val="24"/>
              </w:rPr>
              <w:t>PYS34</w:t>
            </w:r>
          </w:p>
        </w:tc>
        <w:tc>
          <w:tcPr>
            <w:tcW w:w="709" w:type="dxa"/>
          </w:tcPr>
          <w:p w14:paraId="2AEE4129" w14:textId="77777777" w:rsidR="004E3B11" w:rsidRPr="004E3B11" w:rsidRDefault="004E3B11" w:rsidP="00AE5FA1">
            <w:pPr>
              <w:jc w:val="center"/>
              <w:rPr>
                <w:rFonts w:eastAsia="Times New Roman"/>
                <w:szCs w:val="24"/>
              </w:rPr>
            </w:pPr>
            <w:r w:rsidRPr="004E3B11">
              <w:rPr>
                <w:szCs w:val="24"/>
              </w:rPr>
              <w:t>2.81</w:t>
            </w:r>
          </w:p>
        </w:tc>
        <w:tc>
          <w:tcPr>
            <w:tcW w:w="708" w:type="dxa"/>
          </w:tcPr>
          <w:p w14:paraId="11469A63" w14:textId="77777777" w:rsidR="004E3B11" w:rsidRPr="004E3B11" w:rsidRDefault="004E3B11" w:rsidP="00AE5FA1">
            <w:pPr>
              <w:jc w:val="center"/>
              <w:rPr>
                <w:rFonts w:eastAsia="Times New Roman"/>
                <w:szCs w:val="24"/>
              </w:rPr>
            </w:pPr>
            <w:r w:rsidRPr="004E3B11">
              <w:rPr>
                <w:szCs w:val="24"/>
              </w:rPr>
              <w:t>1.08</w:t>
            </w:r>
          </w:p>
        </w:tc>
        <w:tc>
          <w:tcPr>
            <w:tcW w:w="1276" w:type="dxa"/>
          </w:tcPr>
          <w:p w14:paraId="5C9D8F4C" w14:textId="77777777" w:rsidR="004E3B11" w:rsidRPr="004E3B11" w:rsidRDefault="004E3B11" w:rsidP="00AE5FA1">
            <w:pPr>
              <w:jc w:val="center"/>
              <w:rPr>
                <w:rFonts w:eastAsia="Times New Roman"/>
                <w:szCs w:val="24"/>
              </w:rPr>
            </w:pPr>
            <w:r w:rsidRPr="004E3B11">
              <w:rPr>
                <w:szCs w:val="24"/>
              </w:rPr>
              <w:t>-0.77</w:t>
            </w:r>
          </w:p>
        </w:tc>
        <w:tc>
          <w:tcPr>
            <w:tcW w:w="1134" w:type="dxa"/>
          </w:tcPr>
          <w:p w14:paraId="238F2D74" w14:textId="77777777" w:rsidR="004E3B11" w:rsidRPr="004E3B11" w:rsidRDefault="004E3B11" w:rsidP="00AE5FA1">
            <w:pPr>
              <w:jc w:val="center"/>
              <w:rPr>
                <w:rFonts w:eastAsia="Times New Roman"/>
                <w:szCs w:val="24"/>
              </w:rPr>
            </w:pPr>
            <w:r w:rsidRPr="004E3B11">
              <w:rPr>
                <w:szCs w:val="24"/>
              </w:rPr>
              <w:t>0.11</w:t>
            </w:r>
          </w:p>
        </w:tc>
      </w:tr>
      <w:tr w:rsidR="004E3B11" w:rsidRPr="004E3B11" w14:paraId="256464D3" w14:textId="77777777" w:rsidTr="004E3B11">
        <w:trPr>
          <w:trHeight w:val="315"/>
        </w:trPr>
        <w:tc>
          <w:tcPr>
            <w:tcW w:w="993" w:type="dxa"/>
            <w:noWrap/>
            <w:hideMark/>
          </w:tcPr>
          <w:p w14:paraId="21D2F28B" w14:textId="77777777" w:rsidR="004E3B11" w:rsidRPr="004E3B11" w:rsidRDefault="004E3B11" w:rsidP="00AE5FA1">
            <w:pPr>
              <w:rPr>
                <w:rFonts w:eastAsia="Times New Roman"/>
                <w:szCs w:val="24"/>
              </w:rPr>
            </w:pPr>
            <w:r w:rsidRPr="004E3B11">
              <w:rPr>
                <w:rFonts w:eastAsia="Times New Roman"/>
                <w:szCs w:val="24"/>
              </w:rPr>
              <w:t>CID2</w:t>
            </w:r>
          </w:p>
        </w:tc>
        <w:tc>
          <w:tcPr>
            <w:tcW w:w="709" w:type="dxa"/>
            <w:noWrap/>
            <w:hideMark/>
          </w:tcPr>
          <w:p w14:paraId="34AF7DBD" w14:textId="77777777" w:rsidR="004E3B11" w:rsidRPr="004E3B11" w:rsidRDefault="004E3B11" w:rsidP="00AE5FA1">
            <w:pPr>
              <w:jc w:val="center"/>
              <w:rPr>
                <w:rFonts w:eastAsia="Times New Roman"/>
                <w:szCs w:val="24"/>
              </w:rPr>
            </w:pPr>
            <w:r w:rsidRPr="004E3B11">
              <w:rPr>
                <w:szCs w:val="24"/>
              </w:rPr>
              <w:t>1.78</w:t>
            </w:r>
          </w:p>
        </w:tc>
        <w:tc>
          <w:tcPr>
            <w:tcW w:w="850" w:type="dxa"/>
            <w:noWrap/>
            <w:hideMark/>
          </w:tcPr>
          <w:p w14:paraId="4B777AD3" w14:textId="77777777" w:rsidR="004E3B11" w:rsidRPr="004E3B11" w:rsidRDefault="004E3B11" w:rsidP="00AE5FA1">
            <w:pPr>
              <w:jc w:val="center"/>
              <w:rPr>
                <w:rFonts w:eastAsia="Times New Roman"/>
                <w:szCs w:val="24"/>
              </w:rPr>
            </w:pPr>
            <w:r w:rsidRPr="004E3B11">
              <w:rPr>
                <w:szCs w:val="24"/>
              </w:rPr>
              <w:t>1.32</w:t>
            </w:r>
          </w:p>
        </w:tc>
        <w:tc>
          <w:tcPr>
            <w:tcW w:w="1297" w:type="dxa"/>
            <w:noWrap/>
            <w:hideMark/>
          </w:tcPr>
          <w:p w14:paraId="41AFCF36" w14:textId="77777777" w:rsidR="004E3B11" w:rsidRPr="004E3B11" w:rsidRDefault="004E3B11" w:rsidP="00AE5FA1">
            <w:pPr>
              <w:jc w:val="center"/>
              <w:rPr>
                <w:rFonts w:eastAsia="Times New Roman"/>
                <w:szCs w:val="24"/>
              </w:rPr>
            </w:pPr>
            <w:r w:rsidRPr="004E3B11">
              <w:rPr>
                <w:szCs w:val="24"/>
              </w:rPr>
              <w:t>0.25</w:t>
            </w:r>
          </w:p>
        </w:tc>
        <w:tc>
          <w:tcPr>
            <w:tcW w:w="1108" w:type="dxa"/>
            <w:noWrap/>
            <w:hideMark/>
          </w:tcPr>
          <w:p w14:paraId="10AD2D4D" w14:textId="77777777" w:rsidR="004E3B11" w:rsidRPr="004E3B11" w:rsidRDefault="004E3B11" w:rsidP="00AE5FA1">
            <w:pPr>
              <w:jc w:val="center"/>
              <w:rPr>
                <w:rFonts w:eastAsia="Times New Roman"/>
                <w:szCs w:val="24"/>
              </w:rPr>
            </w:pPr>
            <w:r w:rsidRPr="004E3B11">
              <w:rPr>
                <w:szCs w:val="24"/>
              </w:rPr>
              <w:t>-1.01</w:t>
            </w:r>
          </w:p>
        </w:tc>
        <w:tc>
          <w:tcPr>
            <w:tcW w:w="992" w:type="dxa"/>
          </w:tcPr>
          <w:p w14:paraId="12705CD7" w14:textId="77777777" w:rsidR="004E3B11" w:rsidRPr="004E3B11" w:rsidRDefault="004E3B11" w:rsidP="00AE5FA1">
            <w:pPr>
              <w:rPr>
                <w:rFonts w:eastAsia="Times New Roman"/>
                <w:szCs w:val="24"/>
              </w:rPr>
            </w:pPr>
            <w:r w:rsidRPr="004E3B11">
              <w:rPr>
                <w:rFonts w:eastAsia="Times New Roman"/>
                <w:szCs w:val="24"/>
              </w:rPr>
              <w:t>PYS35</w:t>
            </w:r>
          </w:p>
        </w:tc>
        <w:tc>
          <w:tcPr>
            <w:tcW w:w="709" w:type="dxa"/>
          </w:tcPr>
          <w:p w14:paraId="7BA651CF" w14:textId="77777777" w:rsidR="004E3B11" w:rsidRPr="004E3B11" w:rsidRDefault="004E3B11" w:rsidP="00AE5FA1">
            <w:pPr>
              <w:jc w:val="center"/>
              <w:rPr>
                <w:rFonts w:eastAsia="Times New Roman"/>
                <w:szCs w:val="24"/>
              </w:rPr>
            </w:pPr>
            <w:r w:rsidRPr="004E3B11">
              <w:rPr>
                <w:szCs w:val="24"/>
              </w:rPr>
              <w:t>3.19</w:t>
            </w:r>
          </w:p>
        </w:tc>
        <w:tc>
          <w:tcPr>
            <w:tcW w:w="708" w:type="dxa"/>
          </w:tcPr>
          <w:p w14:paraId="369D6AC2" w14:textId="77777777" w:rsidR="004E3B11" w:rsidRPr="004E3B11" w:rsidRDefault="004E3B11" w:rsidP="00AE5FA1">
            <w:pPr>
              <w:jc w:val="center"/>
              <w:rPr>
                <w:rFonts w:eastAsia="Times New Roman"/>
                <w:szCs w:val="24"/>
              </w:rPr>
            </w:pPr>
            <w:r w:rsidRPr="004E3B11">
              <w:rPr>
                <w:szCs w:val="24"/>
              </w:rPr>
              <w:t>1.12</w:t>
            </w:r>
          </w:p>
        </w:tc>
        <w:tc>
          <w:tcPr>
            <w:tcW w:w="1276" w:type="dxa"/>
          </w:tcPr>
          <w:p w14:paraId="5015785B" w14:textId="77777777" w:rsidR="004E3B11" w:rsidRPr="004E3B11" w:rsidRDefault="004E3B11" w:rsidP="00AE5FA1">
            <w:pPr>
              <w:jc w:val="center"/>
              <w:rPr>
                <w:rFonts w:eastAsia="Times New Roman"/>
                <w:szCs w:val="24"/>
              </w:rPr>
            </w:pPr>
            <w:r w:rsidRPr="004E3B11">
              <w:rPr>
                <w:szCs w:val="24"/>
              </w:rPr>
              <w:t>-1.38</w:t>
            </w:r>
          </w:p>
        </w:tc>
        <w:tc>
          <w:tcPr>
            <w:tcW w:w="1134" w:type="dxa"/>
          </w:tcPr>
          <w:p w14:paraId="62B719C4" w14:textId="77777777" w:rsidR="004E3B11" w:rsidRPr="004E3B11" w:rsidRDefault="004E3B11" w:rsidP="00AE5FA1">
            <w:pPr>
              <w:jc w:val="center"/>
              <w:rPr>
                <w:rFonts w:eastAsia="Times New Roman"/>
                <w:szCs w:val="24"/>
              </w:rPr>
            </w:pPr>
            <w:r w:rsidRPr="004E3B11">
              <w:rPr>
                <w:szCs w:val="24"/>
              </w:rPr>
              <w:t>0.97</w:t>
            </w:r>
          </w:p>
        </w:tc>
      </w:tr>
      <w:tr w:rsidR="004E3B11" w:rsidRPr="004E3B11" w14:paraId="50A899DE" w14:textId="77777777" w:rsidTr="004E3B11">
        <w:trPr>
          <w:trHeight w:val="315"/>
        </w:trPr>
        <w:tc>
          <w:tcPr>
            <w:tcW w:w="993" w:type="dxa"/>
            <w:noWrap/>
            <w:hideMark/>
          </w:tcPr>
          <w:p w14:paraId="177CA65B" w14:textId="77777777" w:rsidR="004E3B11" w:rsidRPr="004E3B11" w:rsidRDefault="004E3B11" w:rsidP="00AE5FA1">
            <w:pPr>
              <w:rPr>
                <w:rFonts w:eastAsia="Times New Roman"/>
                <w:szCs w:val="24"/>
              </w:rPr>
            </w:pPr>
            <w:r w:rsidRPr="004E3B11">
              <w:rPr>
                <w:rFonts w:eastAsia="Times New Roman"/>
                <w:szCs w:val="24"/>
              </w:rPr>
              <w:t>CID3</w:t>
            </w:r>
          </w:p>
        </w:tc>
        <w:tc>
          <w:tcPr>
            <w:tcW w:w="709" w:type="dxa"/>
            <w:noWrap/>
            <w:hideMark/>
          </w:tcPr>
          <w:p w14:paraId="2406B146" w14:textId="77777777" w:rsidR="004E3B11" w:rsidRPr="004E3B11" w:rsidRDefault="004E3B11" w:rsidP="00AE5FA1">
            <w:pPr>
              <w:jc w:val="center"/>
              <w:rPr>
                <w:rFonts w:eastAsia="Times New Roman"/>
                <w:szCs w:val="24"/>
              </w:rPr>
            </w:pPr>
            <w:r w:rsidRPr="004E3B11">
              <w:rPr>
                <w:szCs w:val="24"/>
              </w:rPr>
              <w:t>2.19</w:t>
            </w:r>
          </w:p>
        </w:tc>
        <w:tc>
          <w:tcPr>
            <w:tcW w:w="850" w:type="dxa"/>
            <w:noWrap/>
            <w:hideMark/>
          </w:tcPr>
          <w:p w14:paraId="2FCB9775" w14:textId="77777777" w:rsidR="004E3B11" w:rsidRPr="004E3B11" w:rsidRDefault="004E3B11" w:rsidP="00AE5FA1">
            <w:pPr>
              <w:jc w:val="center"/>
              <w:rPr>
                <w:rFonts w:eastAsia="Times New Roman"/>
                <w:szCs w:val="24"/>
              </w:rPr>
            </w:pPr>
            <w:r w:rsidRPr="004E3B11">
              <w:rPr>
                <w:szCs w:val="24"/>
              </w:rPr>
              <w:t>1.13</w:t>
            </w:r>
          </w:p>
        </w:tc>
        <w:tc>
          <w:tcPr>
            <w:tcW w:w="1297" w:type="dxa"/>
            <w:noWrap/>
            <w:hideMark/>
          </w:tcPr>
          <w:p w14:paraId="307E32DB" w14:textId="77777777" w:rsidR="004E3B11" w:rsidRPr="004E3B11" w:rsidRDefault="004E3B11" w:rsidP="00AE5FA1">
            <w:pPr>
              <w:jc w:val="center"/>
              <w:rPr>
                <w:rFonts w:eastAsia="Times New Roman"/>
                <w:szCs w:val="24"/>
              </w:rPr>
            </w:pPr>
            <w:r w:rsidRPr="004E3B11">
              <w:rPr>
                <w:szCs w:val="24"/>
              </w:rPr>
              <w:t>-0.14</w:t>
            </w:r>
          </w:p>
        </w:tc>
        <w:tc>
          <w:tcPr>
            <w:tcW w:w="1108" w:type="dxa"/>
            <w:noWrap/>
            <w:hideMark/>
          </w:tcPr>
          <w:p w14:paraId="7471BCBE" w14:textId="77777777" w:rsidR="004E3B11" w:rsidRPr="004E3B11" w:rsidRDefault="004E3B11" w:rsidP="00AE5FA1">
            <w:pPr>
              <w:jc w:val="center"/>
              <w:rPr>
                <w:rFonts w:eastAsia="Times New Roman"/>
                <w:szCs w:val="24"/>
              </w:rPr>
            </w:pPr>
            <w:r w:rsidRPr="004E3B11">
              <w:rPr>
                <w:szCs w:val="24"/>
              </w:rPr>
              <w:t>-0.98</w:t>
            </w:r>
          </w:p>
        </w:tc>
        <w:tc>
          <w:tcPr>
            <w:tcW w:w="992" w:type="dxa"/>
          </w:tcPr>
          <w:p w14:paraId="4A5D5202" w14:textId="77777777" w:rsidR="004E3B11" w:rsidRPr="004E3B11" w:rsidRDefault="004E3B11" w:rsidP="00AE5FA1">
            <w:pPr>
              <w:rPr>
                <w:rFonts w:eastAsia="Times New Roman"/>
                <w:szCs w:val="24"/>
              </w:rPr>
            </w:pPr>
            <w:r w:rsidRPr="004E3B11">
              <w:rPr>
                <w:rFonts w:eastAsia="Times New Roman"/>
                <w:szCs w:val="24"/>
              </w:rPr>
              <w:t>PYS36</w:t>
            </w:r>
          </w:p>
        </w:tc>
        <w:tc>
          <w:tcPr>
            <w:tcW w:w="709" w:type="dxa"/>
          </w:tcPr>
          <w:p w14:paraId="791FE3C0" w14:textId="77777777" w:rsidR="004E3B11" w:rsidRPr="004E3B11" w:rsidRDefault="004E3B11" w:rsidP="00AE5FA1">
            <w:pPr>
              <w:jc w:val="center"/>
              <w:rPr>
                <w:rFonts w:eastAsia="Times New Roman"/>
                <w:szCs w:val="24"/>
              </w:rPr>
            </w:pPr>
            <w:r w:rsidRPr="004E3B11">
              <w:rPr>
                <w:szCs w:val="24"/>
              </w:rPr>
              <w:t>3.52</w:t>
            </w:r>
          </w:p>
        </w:tc>
        <w:tc>
          <w:tcPr>
            <w:tcW w:w="708" w:type="dxa"/>
          </w:tcPr>
          <w:p w14:paraId="57713276" w14:textId="77777777" w:rsidR="004E3B11" w:rsidRPr="004E3B11" w:rsidRDefault="004E3B11" w:rsidP="00AE5FA1">
            <w:pPr>
              <w:jc w:val="center"/>
              <w:rPr>
                <w:rFonts w:eastAsia="Times New Roman"/>
                <w:szCs w:val="24"/>
              </w:rPr>
            </w:pPr>
            <w:r w:rsidRPr="004E3B11">
              <w:rPr>
                <w:szCs w:val="24"/>
              </w:rPr>
              <w:t>0.80</w:t>
            </w:r>
          </w:p>
        </w:tc>
        <w:tc>
          <w:tcPr>
            <w:tcW w:w="1276" w:type="dxa"/>
          </w:tcPr>
          <w:p w14:paraId="2CA9C07F" w14:textId="77777777" w:rsidR="004E3B11" w:rsidRPr="004E3B11" w:rsidRDefault="004E3B11" w:rsidP="00AE5FA1">
            <w:pPr>
              <w:jc w:val="center"/>
              <w:rPr>
                <w:rFonts w:eastAsia="Times New Roman"/>
                <w:szCs w:val="24"/>
              </w:rPr>
            </w:pPr>
            <w:r w:rsidRPr="004E3B11">
              <w:rPr>
                <w:szCs w:val="24"/>
              </w:rPr>
              <w:t>-2.11</w:t>
            </w:r>
          </w:p>
        </w:tc>
        <w:tc>
          <w:tcPr>
            <w:tcW w:w="1134" w:type="dxa"/>
          </w:tcPr>
          <w:p w14:paraId="074A83A2" w14:textId="77777777" w:rsidR="004E3B11" w:rsidRPr="004E3B11" w:rsidRDefault="004E3B11" w:rsidP="00AE5FA1">
            <w:pPr>
              <w:jc w:val="center"/>
              <w:rPr>
                <w:rFonts w:eastAsia="Times New Roman"/>
                <w:szCs w:val="24"/>
              </w:rPr>
            </w:pPr>
            <w:r w:rsidRPr="004E3B11">
              <w:rPr>
                <w:szCs w:val="24"/>
              </w:rPr>
              <w:t>5.29</w:t>
            </w:r>
          </w:p>
        </w:tc>
      </w:tr>
      <w:tr w:rsidR="004E3B11" w:rsidRPr="004E3B11" w14:paraId="7B916550" w14:textId="77777777" w:rsidTr="004E3B11">
        <w:trPr>
          <w:trHeight w:val="315"/>
        </w:trPr>
        <w:tc>
          <w:tcPr>
            <w:tcW w:w="993" w:type="dxa"/>
            <w:noWrap/>
            <w:hideMark/>
          </w:tcPr>
          <w:p w14:paraId="6F23C671" w14:textId="77777777" w:rsidR="004E3B11" w:rsidRPr="004E3B11" w:rsidRDefault="004E3B11" w:rsidP="00AE5FA1">
            <w:pPr>
              <w:rPr>
                <w:rFonts w:eastAsia="Times New Roman"/>
                <w:szCs w:val="24"/>
              </w:rPr>
            </w:pPr>
            <w:r w:rsidRPr="004E3B11">
              <w:rPr>
                <w:rFonts w:eastAsia="Times New Roman"/>
                <w:szCs w:val="24"/>
              </w:rPr>
              <w:t>CID4</w:t>
            </w:r>
          </w:p>
        </w:tc>
        <w:tc>
          <w:tcPr>
            <w:tcW w:w="709" w:type="dxa"/>
            <w:noWrap/>
            <w:hideMark/>
          </w:tcPr>
          <w:p w14:paraId="4A80D35D" w14:textId="77777777" w:rsidR="004E3B11" w:rsidRPr="004E3B11" w:rsidRDefault="004E3B11" w:rsidP="00AE5FA1">
            <w:pPr>
              <w:jc w:val="center"/>
              <w:rPr>
                <w:rFonts w:eastAsia="Times New Roman"/>
                <w:szCs w:val="24"/>
              </w:rPr>
            </w:pPr>
            <w:r w:rsidRPr="004E3B11">
              <w:rPr>
                <w:szCs w:val="24"/>
              </w:rPr>
              <w:t>2.70</w:t>
            </w:r>
          </w:p>
        </w:tc>
        <w:tc>
          <w:tcPr>
            <w:tcW w:w="850" w:type="dxa"/>
            <w:noWrap/>
            <w:hideMark/>
          </w:tcPr>
          <w:p w14:paraId="4B39696E" w14:textId="77777777" w:rsidR="004E3B11" w:rsidRPr="004E3B11" w:rsidRDefault="004E3B11" w:rsidP="00AE5FA1">
            <w:pPr>
              <w:jc w:val="center"/>
              <w:rPr>
                <w:rFonts w:eastAsia="Times New Roman"/>
                <w:szCs w:val="24"/>
              </w:rPr>
            </w:pPr>
            <w:r w:rsidRPr="004E3B11">
              <w:rPr>
                <w:szCs w:val="24"/>
              </w:rPr>
              <w:t>1.08</w:t>
            </w:r>
          </w:p>
        </w:tc>
        <w:tc>
          <w:tcPr>
            <w:tcW w:w="1297" w:type="dxa"/>
            <w:noWrap/>
            <w:hideMark/>
          </w:tcPr>
          <w:p w14:paraId="748E8836" w14:textId="77777777" w:rsidR="004E3B11" w:rsidRPr="004E3B11" w:rsidRDefault="004E3B11" w:rsidP="00AE5FA1">
            <w:pPr>
              <w:jc w:val="center"/>
              <w:rPr>
                <w:rFonts w:eastAsia="Times New Roman"/>
                <w:szCs w:val="24"/>
              </w:rPr>
            </w:pPr>
            <w:r w:rsidRPr="004E3B11">
              <w:rPr>
                <w:szCs w:val="24"/>
              </w:rPr>
              <w:t>-0.50</w:t>
            </w:r>
          </w:p>
        </w:tc>
        <w:tc>
          <w:tcPr>
            <w:tcW w:w="1108" w:type="dxa"/>
            <w:noWrap/>
            <w:hideMark/>
          </w:tcPr>
          <w:p w14:paraId="1B0C64FF" w14:textId="77777777" w:rsidR="004E3B11" w:rsidRPr="004E3B11" w:rsidRDefault="004E3B11" w:rsidP="00AE5FA1">
            <w:pPr>
              <w:jc w:val="center"/>
              <w:rPr>
                <w:rFonts w:eastAsia="Times New Roman"/>
                <w:szCs w:val="24"/>
              </w:rPr>
            </w:pPr>
            <w:r w:rsidRPr="004E3B11">
              <w:rPr>
                <w:szCs w:val="24"/>
              </w:rPr>
              <w:t>-0.53</w:t>
            </w:r>
          </w:p>
        </w:tc>
        <w:tc>
          <w:tcPr>
            <w:tcW w:w="992" w:type="dxa"/>
          </w:tcPr>
          <w:p w14:paraId="0E3BBDC6" w14:textId="77777777" w:rsidR="004E3B11" w:rsidRPr="004E3B11" w:rsidRDefault="004E3B11" w:rsidP="00AE5FA1">
            <w:pPr>
              <w:rPr>
                <w:rFonts w:eastAsia="Times New Roman"/>
                <w:szCs w:val="24"/>
              </w:rPr>
            </w:pPr>
            <w:r w:rsidRPr="004E3B11">
              <w:rPr>
                <w:rFonts w:eastAsia="Times New Roman"/>
                <w:szCs w:val="24"/>
              </w:rPr>
              <w:t>PYS37</w:t>
            </w:r>
          </w:p>
        </w:tc>
        <w:tc>
          <w:tcPr>
            <w:tcW w:w="709" w:type="dxa"/>
          </w:tcPr>
          <w:p w14:paraId="24EC0C01" w14:textId="77777777" w:rsidR="004E3B11" w:rsidRPr="004E3B11" w:rsidRDefault="004E3B11" w:rsidP="00AE5FA1">
            <w:pPr>
              <w:jc w:val="center"/>
              <w:rPr>
                <w:rFonts w:eastAsia="Times New Roman"/>
                <w:szCs w:val="24"/>
              </w:rPr>
            </w:pPr>
            <w:r w:rsidRPr="004E3B11">
              <w:rPr>
                <w:szCs w:val="24"/>
              </w:rPr>
              <w:t>3.61</w:t>
            </w:r>
          </w:p>
        </w:tc>
        <w:tc>
          <w:tcPr>
            <w:tcW w:w="708" w:type="dxa"/>
          </w:tcPr>
          <w:p w14:paraId="0E954940" w14:textId="77777777" w:rsidR="004E3B11" w:rsidRPr="004E3B11" w:rsidRDefault="004E3B11" w:rsidP="00AE5FA1">
            <w:pPr>
              <w:jc w:val="center"/>
              <w:rPr>
                <w:rFonts w:eastAsia="Times New Roman"/>
                <w:szCs w:val="24"/>
              </w:rPr>
            </w:pPr>
            <w:r w:rsidRPr="004E3B11">
              <w:rPr>
                <w:szCs w:val="24"/>
              </w:rPr>
              <w:t>0.66</w:t>
            </w:r>
          </w:p>
        </w:tc>
        <w:tc>
          <w:tcPr>
            <w:tcW w:w="1276" w:type="dxa"/>
          </w:tcPr>
          <w:p w14:paraId="1027C949" w14:textId="77777777" w:rsidR="004E3B11" w:rsidRPr="004E3B11" w:rsidRDefault="004E3B11" w:rsidP="00AE5FA1">
            <w:pPr>
              <w:jc w:val="center"/>
              <w:rPr>
                <w:rFonts w:eastAsia="Times New Roman"/>
                <w:szCs w:val="24"/>
              </w:rPr>
            </w:pPr>
            <w:r w:rsidRPr="004E3B11">
              <w:rPr>
                <w:szCs w:val="24"/>
              </w:rPr>
              <w:t>-2.19</w:t>
            </w:r>
          </w:p>
        </w:tc>
        <w:tc>
          <w:tcPr>
            <w:tcW w:w="1134" w:type="dxa"/>
          </w:tcPr>
          <w:p w14:paraId="6161AF5D" w14:textId="77777777" w:rsidR="004E3B11" w:rsidRPr="004E3B11" w:rsidRDefault="004E3B11" w:rsidP="00AE5FA1">
            <w:pPr>
              <w:jc w:val="center"/>
              <w:rPr>
                <w:rFonts w:eastAsia="Times New Roman"/>
                <w:szCs w:val="24"/>
              </w:rPr>
            </w:pPr>
            <w:r w:rsidRPr="004E3B11">
              <w:rPr>
                <w:szCs w:val="24"/>
              </w:rPr>
              <w:t>6.50</w:t>
            </w:r>
          </w:p>
        </w:tc>
      </w:tr>
      <w:tr w:rsidR="004E3B11" w:rsidRPr="004E3B11" w14:paraId="790D53EF" w14:textId="77777777" w:rsidTr="004E3B11">
        <w:trPr>
          <w:trHeight w:val="315"/>
        </w:trPr>
        <w:tc>
          <w:tcPr>
            <w:tcW w:w="993" w:type="dxa"/>
            <w:noWrap/>
            <w:hideMark/>
          </w:tcPr>
          <w:p w14:paraId="13E8A8CC" w14:textId="77777777" w:rsidR="004E3B11" w:rsidRPr="004E3B11" w:rsidRDefault="004E3B11" w:rsidP="00AE5FA1">
            <w:pPr>
              <w:rPr>
                <w:rFonts w:eastAsia="Times New Roman"/>
                <w:szCs w:val="24"/>
              </w:rPr>
            </w:pPr>
            <w:r w:rsidRPr="004E3B11">
              <w:rPr>
                <w:rFonts w:eastAsia="Times New Roman"/>
                <w:szCs w:val="24"/>
              </w:rPr>
              <w:t>CID5</w:t>
            </w:r>
          </w:p>
        </w:tc>
        <w:tc>
          <w:tcPr>
            <w:tcW w:w="709" w:type="dxa"/>
            <w:noWrap/>
            <w:hideMark/>
          </w:tcPr>
          <w:p w14:paraId="5FA061F7" w14:textId="77777777" w:rsidR="004E3B11" w:rsidRPr="004E3B11" w:rsidRDefault="004E3B11" w:rsidP="00AE5FA1">
            <w:pPr>
              <w:jc w:val="center"/>
              <w:rPr>
                <w:rFonts w:eastAsia="Times New Roman"/>
                <w:szCs w:val="24"/>
              </w:rPr>
            </w:pPr>
            <w:r w:rsidRPr="004E3B11">
              <w:rPr>
                <w:szCs w:val="24"/>
              </w:rPr>
              <w:t>2.05</w:t>
            </w:r>
          </w:p>
        </w:tc>
        <w:tc>
          <w:tcPr>
            <w:tcW w:w="850" w:type="dxa"/>
            <w:noWrap/>
            <w:hideMark/>
          </w:tcPr>
          <w:p w14:paraId="26DB21FD" w14:textId="77777777" w:rsidR="004E3B11" w:rsidRPr="004E3B11" w:rsidRDefault="004E3B11" w:rsidP="00AE5FA1">
            <w:pPr>
              <w:jc w:val="center"/>
              <w:rPr>
                <w:rFonts w:eastAsia="Times New Roman"/>
                <w:szCs w:val="24"/>
              </w:rPr>
            </w:pPr>
            <w:r w:rsidRPr="004E3B11">
              <w:rPr>
                <w:szCs w:val="24"/>
              </w:rPr>
              <w:t>1.22</w:t>
            </w:r>
          </w:p>
        </w:tc>
        <w:tc>
          <w:tcPr>
            <w:tcW w:w="1297" w:type="dxa"/>
            <w:noWrap/>
            <w:hideMark/>
          </w:tcPr>
          <w:p w14:paraId="3FB3B7E8" w14:textId="77777777" w:rsidR="004E3B11" w:rsidRPr="004E3B11" w:rsidRDefault="004E3B11" w:rsidP="00AE5FA1">
            <w:pPr>
              <w:jc w:val="center"/>
              <w:rPr>
                <w:rFonts w:eastAsia="Times New Roman"/>
                <w:szCs w:val="24"/>
              </w:rPr>
            </w:pPr>
            <w:r w:rsidRPr="004E3B11">
              <w:rPr>
                <w:szCs w:val="24"/>
              </w:rPr>
              <w:t>0.12</w:t>
            </w:r>
          </w:p>
        </w:tc>
        <w:tc>
          <w:tcPr>
            <w:tcW w:w="1108" w:type="dxa"/>
            <w:noWrap/>
            <w:hideMark/>
          </w:tcPr>
          <w:p w14:paraId="6CA326AE" w14:textId="77777777" w:rsidR="004E3B11" w:rsidRPr="004E3B11" w:rsidRDefault="004E3B11" w:rsidP="00AE5FA1">
            <w:pPr>
              <w:jc w:val="center"/>
              <w:rPr>
                <w:rFonts w:eastAsia="Times New Roman"/>
                <w:szCs w:val="24"/>
              </w:rPr>
            </w:pPr>
            <w:r w:rsidRPr="004E3B11">
              <w:rPr>
                <w:szCs w:val="24"/>
              </w:rPr>
              <w:t>-0.94</w:t>
            </w:r>
          </w:p>
        </w:tc>
        <w:tc>
          <w:tcPr>
            <w:tcW w:w="992" w:type="dxa"/>
          </w:tcPr>
          <w:p w14:paraId="5C59077F" w14:textId="77777777" w:rsidR="004E3B11" w:rsidRPr="004E3B11" w:rsidRDefault="004E3B11" w:rsidP="00AE5FA1">
            <w:pPr>
              <w:rPr>
                <w:rFonts w:eastAsia="Times New Roman"/>
                <w:szCs w:val="24"/>
              </w:rPr>
            </w:pPr>
            <w:r w:rsidRPr="004E3B11">
              <w:rPr>
                <w:rFonts w:eastAsia="Times New Roman"/>
                <w:szCs w:val="24"/>
              </w:rPr>
              <w:t>PYS38</w:t>
            </w:r>
          </w:p>
        </w:tc>
        <w:tc>
          <w:tcPr>
            <w:tcW w:w="709" w:type="dxa"/>
          </w:tcPr>
          <w:p w14:paraId="5E8185C7" w14:textId="77777777" w:rsidR="004E3B11" w:rsidRPr="004E3B11" w:rsidRDefault="004E3B11" w:rsidP="00AE5FA1">
            <w:pPr>
              <w:jc w:val="center"/>
              <w:rPr>
                <w:rFonts w:eastAsia="Times New Roman"/>
                <w:szCs w:val="24"/>
              </w:rPr>
            </w:pPr>
            <w:r w:rsidRPr="004E3B11">
              <w:rPr>
                <w:szCs w:val="24"/>
              </w:rPr>
              <w:t>3.45</w:t>
            </w:r>
          </w:p>
        </w:tc>
        <w:tc>
          <w:tcPr>
            <w:tcW w:w="708" w:type="dxa"/>
          </w:tcPr>
          <w:p w14:paraId="29F5F9B0" w14:textId="77777777" w:rsidR="004E3B11" w:rsidRPr="004E3B11" w:rsidRDefault="004E3B11" w:rsidP="00AE5FA1">
            <w:pPr>
              <w:jc w:val="center"/>
              <w:rPr>
                <w:rFonts w:eastAsia="Times New Roman"/>
                <w:szCs w:val="24"/>
              </w:rPr>
            </w:pPr>
            <w:r w:rsidRPr="004E3B11">
              <w:rPr>
                <w:szCs w:val="24"/>
              </w:rPr>
              <w:t>0.78</w:t>
            </w:r>
          </w:p>
        </w:tc>
        <w:tc>
          <w:tcPr>
            <w:tcW w:w="1276" w:type="dxa"/>
          </w:tcPr>
          <w:p w14:paraId="5C7898F9" w14:textId="77777777" w:rsidR="004E3B11" w:rsidRPr="004E3B11" w:rsidRDefault="004E3B11" w:rsidP="00AE5FA1">
            <w:pPr>
              <w:jc w:val="center"/>
              <w:rPr>
                <w:rFonts w:eastAsia="Times New Roman"/>
                <w:szCs w:val="24"/>
              </w:rPr>
            </w:pPr>
            <w:r w:rsidRPr="004E3B11">
              <w:rPr>
                <w:szCs w:val="24"/>
              </w:rPr>
              <w:t>-1.70</w:t>
            </w:r>
          </w:p>
        </w:tc>
        <w:tc>
          <w:tcPr>
            <w:tcW w:w="1134" w:type="dxa"/>
          </w:tcPr>
          <w:p w14:paraId="19915F9A" w14:textId="77777777" w:rsidR="004E3B11" w:rsidRPr="004E3B11" w:rsidRDefault="004E3B11" w:rsidP="00AE5FA1">
            <w:pPr>
              <w:jc w:val="center"/>
              <w:rPr>
                <w:rFonts w:eastAsia="Times New Roman"/>
                <w:szCs w:val="24"/>
              </w:rPr>
            </w:pPr>
            <w:r w:rsidRPr="004E3B11">
              <w:rPr>
                <w:szCs w:val="24"/>
              </w:rPr>
              <w:t>3.46</w:t>
            </w:r>
          </w:p>
        </w:tc>
      </w:tr>
      <w:tr w:rsidR="004E3B11" w:rsidRPr="004E3B11" w14:paraId="536918E4" w14:textId="77777777" w:rsidTr="004E3B11">
        <w:trPr>
          <w:trHeight w:val="315"/>
        </w:trPr>
        <w:tc>
          <w:tcPr>
            <w:tcW w:w="993" w:type="dxa"/>
            <w:noWrap/>
            <w:hideMark/>
          </w:tcPr>
          <w:p w14:paraId="0F59F27C" w14:textId="77777777" w:rsidR="004E3B11" w:rsidRPr="004E3B11" w:rsidRDefault="004E3B11" w:rsidP="00AE5FA1">
            <w:pPr>
              <w:rPr>
                <w:rFonts w:eastAsia="Times New Roman"/>
                <w:szCs w:val="24"/>
              </w:rPr>
            </w:pPr>
            <w:r w:rsidRPr="004E3B11">
              <w:rPr>
                <w:rFonts w:eastAsia="Times New Roman"/>
                <w:szCs w:val="24"/>
              </w:rPr>
              <w:t>CID6</w:t>
            </w:r>
          </w:p>
        </w:tc>
        <w:tc>
          <w:tcPr>
            <w:tcW w:w="709" w:type="dxa"/>
            <w:noWrap/>
            <w:hideMark/>
          </w:tcPr>
          <w:p w14:paraId="08B83FDD" w14:textId="77777777" w:rsidR="004E3B11" w:rsidRPr="004E3B11" w:rsidRDefault="004E3B11" w:rsidP="00AE5FA1">
            <w:pPr>
              <w:jc w:val="center"/>
              <w:rPr>
                <w:rFonts w:eastAsia="Times New Roman"/>
                <w:szCs w:val="24"/>
              </w:rPr>
            </w:pPr>
            <w:r w:rsidRPr="004E3B11">
              <w:rPr>
                <w:szCs w:val="24"/>
              </w:rPr>
              <w:t>2.69</w:t>
            </w:r>
          </w:p>
        </w:tc>
        <w:tc>
          <w:tcPr>
            <w:tcW w:w="850" w:type="dxa"/>
            <w:noWrap/>
            <w:hideMark/>
          </w:tcPr>
          <w:p w14:paraId="1F76B955" w14:textId="77777777" w:rsidR="004E3B11" w:rsidRPr="004E3B11" w:rsidRDefault="004E3B11" w:rsidP="00AE5FA1">
            <w:pPr>
              <w:jc w:val="center"/>
              <w:rPr>
                <w:rFonts w:eastAsia="Times New Roman"/>
                <w:szCs w:val="24"/>
              </w:rPr>
            </w:pPr>
            <w:r w:rsidRPr="004E3B11">
              <w:rPr>
                <w:szCs w:val="24"/>
              </w:rPr>
              <w:t>1.15</w:t>
            </w:r>
          </w:p>
        </w:tc>
        <w:tc>
          <w:tcPr>
            <w:tcW w:w="1297" w:type="dxa"/>
            <w:noWrap/>
            <w:hideMark/>
          </w:tcPr>
          <w:p w14:paraId="28B0C6A0" w14:textId="77777777" w:rsidR="004E3B11" w:rsidRPr="004E3B11" w:rsidRDefault="004E3B11" w:rsidP="00AE5FA1">
            <w:pPr>
              <w:jc w:val="center"/>
              <w:rPr>
                <w:rFonts w:eastAsia="Times New Roman"/>
                <w:szCs w:val="24"/>
              </w:rPr>
            </w:pPr>
            <w:r w:rsidRPr="004E3B11">
              <w:rPr>
                <w:szCs w:val="24"/>
              </w:rPr>
              <w:t>-0.71</w:t>
            </w:r>
          </w:p>
        </w:tc>
        <w:tc>
          <w:tcPr>
            <w:tcW w:w="1108" w:type="dxa"/>
            <w:noWrap/>
            <w:hideMark/>
          </w:tcPr>
          <w:p w14:paraId="20C0AC50" w14:textId="77777777" w:rsidR="004E3B11" w:rsidRPr="004E3B11" w:rsidRDefault="004E3B11" w:rsidP="00AE5FA1">
            <w:pPr>
              <w:jc w:val="center"/>
              <w:rPr>
                <w:rFonts w:eastAsia="Times New Roman"/>
                <w:szCs w:val="24"/>
              </w:rPr>
            </w:pPr>
            <w:r w:rsidRPr="004E3B11">
              <w:rPr>
                <w:szCs w:val="24"/>
              </w:rPr>
              <w:t>-0.40</w:t>
            </w:r>
          </w:p>
        </w:tc>
        <w:tc>
          <w:tcPr>
            <w:tcW w:w="992" w:type="dxa"/>
          </w:tcPr>
          <w:p w14:paraId="692BA867" w14:textId="77777777" w:rsidR="004E3B11" w:rsidRPr="004E3B11" w:rsidRDefault="004E3B11" w:rsidP="00AE5FA1">
            <w:pPr>
              <w:rPr>
                <w:rFonts w:eastAsia="Times New Roman"/>
                <w:szCs w:val="24"/>
              </w:rPr>
            </w:pPr>
            <w:r w:rsidRPr="004E3B11">
              <w:rPr>
                <w:rFonts w:eastAsia="Times New Roman"/>
                <w:szCs w:val="24"/>
              </w:rPr>
              <w:t>PYS39</w:t>
            </w:r>
          </w:p>
        </w:tc>
        <w:tc>
          <w:tcPr>
            <w:tcW w:w="709" w:type="dxa"/>
          </w:tcPr>
          <w:p w14:paraId="4AE872D3" w14:textId="77777777" w:rsidR="004E3B11" w:rsidRPr="004E3B11" w:rsidRDefault="004E3B11" w:rsidP="00AE5FA1">
            <w:pPr>
              <w:jc w:val="center"/>
              <w:rPr>
                <w:rFonts w:eastAsia="Times New Roman"/>
                <w:szCs w:val="24"/>
              </w:rPr>
            </w:pPr>
            <w:r w:rsidRPr="004E3B11">
              <w:rPr>
                <w:szCs w:val="24"/>
              </w:rPr>
              <w:t>3.30</w:t>
            </w:r>
          </w:p>
        </w:tc>
        <w:tc>
          <w:tcPr>
            <w:tcW w:w="708" w:type="dxa"/>
          </w:tcPr>
          <w:p w14:paraId="5289E8B6" w14:textId="77777777" w:rsidR="004E3B11" w:rsidRPr="004E3B11" w:rsidRDefault="004E3B11" w:rsidP="00AE5FA1">
            <w:pPr>
              <w:jc w:val="center"/>
              <w:rPr>
                <w:rFonts w:eastAsia="Times New Roman"/>
                <w:szCs w:val="24"/>
              </w:rPr>
            </w:pPr>
            <w:r w:rsidRPr="004E3B11">
              <w:rPr>
                <w:szCs w:val="24"/>
              </w:rPr>
              <w:t>1.03</w:t>
            </w:r>
          </w:p>
        </w:tc>
        <w:tc>
          <w:tcPr>
            <w:tcW w:w="1276" w:type="dxa"/>
          </w:tcPr>
          <w:p w14:paraId="0FB162B7" w14:textId="77777777" w:rsidR="004E3B11" w:rsidRPr="004E3B11" w:rsidRDefault="004E3B11" w:rsidP="00AE5FA1">
            <w:pPr>
              <w:jc w:val="center"/>
              <w:rPr>
                <w:rFonts w:eastAsia="Times New Roman"/>
                <w:szCs w:val="24"/>
              </w:rPr>
            </w:pPr>
            <w:r w:rsidRPr="004E3B11">
              <w:rPr>
                <w:szCs w:val="24"/>
              </w:rPr>
              <w:t>-1.73</w:t>
            </w:r>
          </w:p>
        </w:tc>
        <w:tc>
          <w:tcPr>
            <w:tcW w:w="1134" w:type="dxa"/>
          </w:tcPr>
          <w:p w14:paraId="2324BCBB" w14:textId="77777777" w:rsidR="004E3B11" w:rsidRPr="004E3B11" w:rsidRDefault="004E3B11" w:rsidP="00AE5FA1">
            <w:pPr>
              <w:jc w:val="center"/>
              <w:rPr>
                <w:rFonts w:eastAsia="Times New Roman"/>
                <w:szCs w:val="24"/>
              </w:rPr>
            </w:pPr>
            <w:r w:rsidRPr="004E3B11">
              <w:rPr>
                <w:szCs w:val="24"/>
              </w:rPr>
              <w:t>2.72</w:t>
            </w:r>
          </w:p>
        </w:tc>
      </w:tr>
      <w:tr w:rsidR="004E3B11" w:rsidRPr="004E3B11" w14:paraId="2DCDEC46" w14:textId="77777777" w:rsidTr="004E3B11">
        <w:trPr>
          <w:trHeight w:val="315"/>
        </w:trPr>
        <w:tc>
          <w:tcPr>
            <w:tcW w:w="993" w:type="dxa"/>
            <w:noWrap/>
            <w:hideMark/>
          </w:tcPr>
          <w:p w14:paraId="01ECBD32" w14:textId="77777777" w:rsidR="004E3B11" w:rsidRPr="004E3B11" w:rsidRDefault="004E3B11" w:rsidP="00AE5FA1">
            <w:pPr>
              <w:rPr>
                <w:rFonts w:eastAsia="Times New Roman"/>
                <w:szCs w:val="24"/>
              </w:rPr>
            </w:pPr>
            <w:r w:rsidRPr="004E3B11">
              <w:rPr>
                <w:rFonts w:eastAsia="Times New Roman"/>
                <w:szCs w:val="24"/>
              </w:rPr>
              <w:t>CID7</w:t>
            </w:r>
          </w:p>
        </w:tc>
        <w:tc>
          <w:tcPr>
            <w:tcW w:w="709" w:type="dxa"/>
            <w:noWrap/>
            <w:hideMark/>
          </w:tcPr>
          <w:p w14:paraId="7222DCE3" w14:textId="77777777" w:rsidR="004E3B11" w:rsidRPr="004E3B11" w:rsidRDefault="004E3B11" w:rsidP="00AE5FA1">
            <w:pPr>
              <w:jc w:val="center"/>
              <w:rPr>
                <w:rFonts w:eastAsia="Times New Roman"/>
                <w:szCs w:val="24"/>
              </w:rPr>
            </w:pPr>
            <w:r w:rsidRPr="004E3B11">
              <w:rPr>
                <w:szCs w:val="24"/>
              </w:rPr>
              <w:t>2.12</w:t>
            </w:r>
          </w:p>
        </w:tc>
        <w:tc>
          <w:tcPr>
            <w:tcW w:w="850" w:type="dxa"/>
            <w:noWrap/>
            <w:hideMark/>
          </w:tcPr>
          <w:p w14:paraId="3E80D35F" w14:textId="77777777" w:rsidR="004E3B11" w:rsidRPr="004E3B11" w:rsidRDefault="004E3B11" w:rsidP="00AE5FA1">
            <w:pPr>
              <w:jc w:val="center"/>
              <w:rPr>
                <w:rFonts w:eastAsia="Times New Roman"/>
                <w:szCs w:val="24"/>
              </w:rPr>
            </w:pPr>
            <w:r w:rsidRPr="004E3B11">
              <w:rPr>
                <w:szCs w:val="24"/>
              </w:rPr>
              <w:t>1.06</w:t>
            </w:r>
          </w:p>
        </w:tc>
        <w:tc>
          <w:tcPr>
            <w:tcW w:w="1297" w:type="dxa"/>
            <w:noWrap/>
            <w:hideMark/>
          </w:tcPr>
          <w:p w14:paraId="6F39CB6F" w14:textId="77777777" w:rsidR="004E3B11" w:rsidRPr="004E3B11" w:rsidRDefault="004E3B11" w:rsidP="00AE5FA1">
            <w:pPr>
              <w:jc w:val="center"/>
              <w:rPr>
                <w:rFonts w:eastAsia="Times New Roman"/>
                <w:szCs w:val="24"/>
              </w:rPr>
            </w:pPr>
            <w:r w:rsidRPr="004E3B11">
              <w:rPr>
                <w:szCs w:val="24"/>
              </w:rPr>
              <w:t>0.04</w:t>
            </w:r>
          </w:p>
        </w:tc>
        <w:tc>
          <w:tcPr>
            <w:tcW w:w="1108" w:type="dxa"/>
            <w:noWrap/>
            <w:hideMark/>
          </w:tcPr>
          <w:p w14:paraId="173E5F0F" w14:textId="77777777" w:rsidR="004E3B11" w:rsidRPr="004E3B11" w:rsidRDefault="004E3B11" w:rsidP="00AE5FA1">
            <w:pPr>
              <w:jc w:val="center"/>
              <w:rPr>
                <w:rFonts w:eastAsia="Times New Roman"/>
                <w:szCs w:val="24"/>
              </w:rPr>
            </w:pPr>
            <w:r w:rsidRPr="004E3B11">
              <w:rPr>
                <w:szCs w:val="24"/>
              </w:rPr>
              <w:t>-0.48</w:t>
            </w:r>
          </w:p>
        </w:tc>
        <w:tc>
          <w:tcPr>
            <w:tcW w:w="992" w:type="dxa"/>
          </w:tcPr>
          <w:p w14:paraId="537AE438" w14:textId="77777777" w:rsidR="004E3B11" w:rsidRPr="004E3B11" w:rsidRDefault="004E3B11" w:rsidP="00AE5FA1">
            <w:pPr>
              <w:rPr>
                <w:rFonts w:eastAsia="Times New Roman"/>
                <w:szCs w:val="24"/>
              </w:rPr>
            </w:pPr>
            <w:r w:rsidRPr="004E3B11">
              <w:rPr>
                <w:rFonts w:eastAsia="Times New Roman"/>
                <w:szCs w:val="24"/>
              </w:rPr>
              <w:t>RED40</w:t>
            </w:r>
          </w:p>
        </w:tc>
        <w:tc>
          <w:tcPr>
            <w:tcW w:w="709" w:type="dxa"/>
          </w:tcPr>
          <w:p w14:paraId="2C921854" w14:textId="77777777" w:rsidR="004E3B11" w:rsidRPr="004E3B11" w:rsidRDefault="004E3B11" w:rsidP="00AE5FA1">
            <w:pPr>
              <w:jc w:val="center"/>
              <w:rPr>
                <w:rFonts w:eastAsia="Times New Roman"/>
                <w:szCs w:val="24"/>
              </w:rPr>
            </w:pPr>
            <w:r w:rsidRPr="004E3B11">
              <w:rPr>
                <w:szCs w:val="24"/>
              </w:rPr>
              <w:t>3.38</w:t>
            </w:r>
          </w:p>
        </w:tc>
        <w:tc>
          <w:tcPr>
            <w:tcW w:w="708" w:type="dxa"/>
          </w:tcPr>
          <w:p w14:paraId="7BBC1C23" w14:textId="77777777" w:rsidR="004E3B11" w:rsidRPr="004E3B11" w:rsidRDefault="004E3B11" w:rsidP="00AE5FA1">
            <w:pPr>
              <w:jc w:val="center"/>
              <w:rPr>
                <w:rFonts w:eastAsia="Times New Roman"/>
                <w:szCs w:val="24"/>
              </w:rPr>
            </w:pPr>
            <w:r w:rsidRPr="004E3B11">
              <w:rPr>
                <w:szCs w:val="24"/>
              </w:rPr>
              <w:t>0.84</w:t>
            </w:r>
          </w:p>
        </w:tc>
        <w:tc>
          <w:tcPr>
            <w:tcW w:w="1276" w:type="dxa"/>
          </w:tcPr>
          <w:p w14:paraId="7A9071CF" w14:textId="77777777" w:rsidR="004E3B11" w:rsidRPr="004E3B11" w:rsidRDefault="004E3B11" w:rsidP="00AE5FA1">
            <w:pPr>
              <w:jc w:val="center"/>
              <w:rPr>
                <w:rFonts w:eastAsia="Times New Roman"/>
                <w:szCs w:val="24"/>
              </w:rPr>
            </w:pPr>
            <w:r w:rsidRPr="004E3B11">
              <w:rPr>
                <w:szCs w:val="24"/>
              </w:rPr>
              <w:t>-1.38</w:t>
            </w:r>
          </w:p>
        </w:tc>
        <w:tc>
          <w:tcPr>
            <w:tcW w:w="1134" w:type="dxa"/>
          </w:tcPr>
          <w:p w14:paraId="126AFF39" w14:textId="77777777" w:rsidR="004E3B11" w:rsidRPr="004E3B11" w:rsidRDefault="004E3B11" w:rsidP="00AE5FA1">
            <w:pPr>
              <w:jc w:val="center"/>
              <w:rPr>
                <w:rFonts w:eastAsia="Times New Roman"/>
                <w:szCs w:val="24"/>
              </w:rPr>
            </w:pPr>
            <w:r w:rsidRPr="004E3B11">
              <w:rPr>
                <w:szCs w:val="24"/>
              </w:rPr>
              <w:t>1.84</w:t>
            </w:r>
          </w:p>
        </w:tc>
      </w:tr>
      <w:tr w:rsidR="004E3B11" w:rsidRPr="004E3B11" w14:paraId="70449904" w14:textId="77777777" w:rsidTr="004E3B11">
        <w:trPr>
          <w:trHeight w:val="315"/>
        </w:trPr>
        <w:tc>
          <w:tcPr>
            <w:tcW w:w="993" w:type="dxa"/>
            <w:noWrap/>
            <w:hideMark/>
          </w:tcPr>
          <w:p w14:paraId="4FEE069B" w14:textId="77777777" w:rsidR="004E3B11" w:rsidRPr="004E3B11" w:rsidRDefault="004E3B11" w:rsidP="00AE5FA1">
            <w:pPr>
              <w:rPr>
                <w:rFonts w:eastAsia="Times New Roman"/>
                <w:szCs w:val="24"/>
              </w:rPr>
            </w:pPr>
            <w:r w:rsidRPr="004E3B11">
              <w:rPr>
                <w:rFonts w:eastAsia="Times New Roman"/>
                <w:szCs w:val="24"/>
              </w:rPr>
              <w:t>CID8</w:t>
            </w:r>
          </w:p>
        </w:tc>
        <w:tc>
          <w:tcPr>
            <w:tcW w:w="709" w:type="dxa"/>
            <w:noWrap/>
            <w:hideMark/>
          </w:tcPr>
          <w:p w14:paraId="79804597" w14:textId="77777777" w:rsidR="004E3B11" w:rsidRPr="004E3B11" w:rsidRDefault="004E3B11" w:rsidP="00AE5FA1">
            <w:pPr>
              <w:jc w:val="center"/>
              <w:rPr>
                <w:rFonts w:eastAsia="Times New Roman"/>
                <w:szCs w:val="24"/>
              </w:rPr>
            </w:pPr>
            <w:r w:rsidRPr="004E3B11">
              <w:rPr>
                <w:szCs w:val="24"/>
              </w:rPr>
              <w:t>2.90</w:t>
            </w:r>
          </w:p>
        </w:tc>
        <w:tc>
          <w:tcPr>
            <w:tcW w:w="850" w:type="dxa"/>
            <w:noWrap/>
            <w:hideMark/>
          </w:tcPr>
          <w:p w14:paraId="48FAB787" w14:textId="77777777" w:rsidR="004E3B11" w:rsidRPr="004E3B11" w:rsidRDefault="004E3B11" w:rsidP="00AE5FA1">
            <w:pPr>
              <w:jc w:val="center"/>
              <w:rPr>
                <w:rFonts w:eastAsia="Times New Roman"/>
                <w:szCs w:val="24"/>
              </w:rPr>
            </w:pPr>
            <w:r w:rsidRPr="004E3B11">
              <w:rPr>
                <w:szCs w:val="24"/>
              </w:rPr>
              <w:t>1.12</w:t>
            </w:r>
          </w:p>
        </w:tc>
        <w:tc>
          <w:tcPr>
            <w:tcW w:w="1297" w:type="dxa"/>
            <w:noWrap/>
            <w:hideMark/>
          </w:tcPr>
          <w:p w14:paraId="555F91AE" w14:textId="77777777" w:rsidR="004E3B11" w:rsidRPr="004E3B11" w:rsidRDefault="004E3B11" w:rsidP="00AE5FA1">
            <w:pPr>
              <w:jc w:val="center"/>
              <w:rPr>
                <w:rFonts w:eastAsia="Times New Roman"/>
                <w:szCs w:val="24"/>
              </w:rPr>
            </w:pPr>
            <w:r w:rsidRPr="004E3B11">
              <w:rPr>
                <w:szCs w:val="24"/>
              </w:rPr>
              <w:t>-0.85</w:t>
            </w:r>
          </w:p>
        </w:tc>
        <w:tc>
          <w:tcPr>
            <w:tcW w:w="1108" w:type="dxa"/>
            <w:noWrap/>
            <w:hideMark/>
          </w:tcPr>
          <w:p w14:paraId="4E649FAB" w14:textId="77777777" w:rsidR="004E3B11" w:rsidRPr="004E3B11" w:rsidRDefault="004E3B11" w:rsidP="00AE5FA1">
            <w:pPr>
              <w:jc w:val="center"/>
              <w:rPr>
                <w:rFonts w:eastAsia="Times New Roman"/>
                <w:szCs w:val="24"/>
              </w:rPr>
            </w:pPr>
            <w:r w:rsidRPr="004E3B11">
              <w:rPr>
                <w:szCs w:val="24"/>
              </w:rPr>
              <w:t>-0.06</w:t>
            </w:r>
          </w:p>
        </w:tc>
        <w:tc>
          <w:tcPr>
            <w:tcW w:w="992" w:type="dxa"/>
          </w:tcPr>
          <w:p w14:paraId="27E11FE2" w14:textId="77777777" w:rsidR="004E3B11" w:rsidRPr="004E3B11" w:rsidRDefault="004E3B11" w:rsidP="00AE5FA1">
            <w:pPr>
              <w:rPr>
                <w:rFonts w:eastAsia="Times New Roman"/>
                <w:szCs w:val="24"/>
              </w:rPr>
            </w:pPr>
            <w:r w:rsidRPr="004E3B11">
              <w:rPr>
                <w:rFonts w:eastAsia="Times New Roman"/>
                <w:szCs w:val="24"/>
              </w:rPr>
              <w:t>RED41</w:t>
            </w:r>
          </w:p>
        </w:tc>
        <w:tc>
          <w:tcPr>
            <w:tcW w:w="709" w:type="dxa"/>
          </w:tcPr>
          <w:p w14:paraId="0290E511" w14:textId="77777777" w:rsidR="004E3B11" w:rsidRPr="004E3B11" w:rsidRDefault="004E3B11" w:rsidP="00AE5FA1">
            <w:pPr>
              <w:jc w:val="center"/>
              <w:rPr>
                <w:rFonts w:eastAsia="Times New Roman"/>
                <w:szCs w:val="24"/>
              </w:rPr>
            </w:pPr>
            <w:r w:rsidRPr="004E3B11">
              <w:rPr>
                <w:szCs w:val="24"/>
              </w:rPr>
              <w:t>3.18</w:t>
            </w:r>
          </w:p>
        </w:tc>
        <w:tc>
          <w:tcPr>
            <w:tcW w:w="708" w:type="dxa"/>
          </w:tcPr>
          <w:p w14:paraId="0BB066FD" w14:textId="77777777" w:rsidR="004E3B11" w:rsidRPr="004E3B11" w:rsidRDefault="004E3B11" w:rsidP="00AE5FA1">
            <w:pPr>
              <w:jc w:val="center"/>
              <w:rPr>
                <w:rFonts w:eastAsia="Times New Roman"/>
                <w:szCs w:val="24"/>
              </w:rPr>
            </w:pPr>
            <w:r w:rsidRPr="004E3B11">
              <w:rPr>
                <w:szCs w:val="24"/>
              </w:rPr>
              <w:t>0.99</w:t>
            </w:r>
          </w:p>
        </w:tc>
        <w:tc>
          <w:tcPr>
            <w:tcW w:w="1276" w:type="dxa"/>
          </w:tcPr>
          <w:p w14:paraId="096BB907" w14:textId="77777777" w:rsidR="004E3B11" w:rsidRPr="004E3B11" w:rsidRDefault="004E3B11" w:rsidP="00AE5FA1">
            <w:pPr>
              <w:jc w:val="center"/>
              <w:rPr>
                <w:rFonts w:eastAsia="Times New Roman"/>
                <w:szCs w:val="24"/>
              </w:rPr>
            </w:pPr>
            <w:r w:rsidRPr="004E3B11">
              <w:rPr>
                <w:szCs w:val="24"/>
              </w:rPr>
              <w:t>-1.21</w:t>
            </w:r>
          </w:p>
        </w:tc>
        <w:tc>
          <w:tcPr>
            <w:tcW w:w="1134" w:type="dxa"/>
          </w:tcPr>
          <w:p w14:paraId="04A60619" w14:textId="77777777" w:rsidR="004E3B11" w:rsidRPr="004E3B11" w:rsidRDefault="004E3B11" w:rsidP="00AE5FA1">
            <w:pPr>
              <w:jc w:val="center"/>
              <w:rPr>
                <w:rFonts w:eastAsia="Times New Roman"/>
                <w:szCs w:val="24"/>
              </w:rPr>
            </w:pPr>
            <w:r w:rsidRPr="004E3B11">
              <w:rPr>
                <w:szCs w:val="24"/>
              </w:rPr>
              <w:t>1.22</w:t>
            </w:r>
          </w:p>
        </w:tc>
      </w:tr>
      <w:tr w:rsidR="004E3B11" w:rsidRPr="004E3B11" w14:paraId="0F6721C7" w14:textId="77777777" w:rsidTr="004E3B11">
        <w:trPr>
          <w:trHeight w:val="315"/>
        </w:trPr>
        <w:tc>
          <w:tcPr>
            <w:tcW w:w="993" w:type="dxa"/>
            <w:noWrap/>
            <w:hideMark/>
          </w:tcPr>
          <w:p w14:paraId="12AF20A3" w14:textId="77777777" w:rsidR="004E3B11" w:rsidRPr="004E3B11" w:rsidRDefault="004E3B11" w:rsidP="00AE5FA1">
            <w:pPr>
              <w:rPr>
                <w:rFonts w:eastAsia="Times New Roman"/>
                <w:szCs w:val="24"/>
              </w:rPr>
            </w:pPr>
            <w:r w:rsidRPr="004E3B11">
              <w:rPr>
                <w:rFonts w:eastAsia="Times New Roman"/>
                <w:szCs w:val="24"/>
              </w:rPr>
              <w:t>CID9</w:t>
            </w:r>
          </w:p>
        </w:tc>
        <w:tc>
          <w:tcPr>
            <w:tcW w:w="709" w:type="dxa"/>
            <w:noWrap/>
            <w:hideMark/>
          </w:tcPr>
          <w:p w14:paraId="6383D106" w14:textId="77777777" w:rsidR="004E3B11" w:rsidRPr="004E3B11" w:rsidRDefault="004E3B11" w:rsidP="00AE5FA1">
            <w:pPr>
              <w:jc w:val="center"/>
              <w:rPr>
                <w:rFonts w:eastAsia="Times New Roman"/>
                <w:szCs w:val="24"/>
              </w:rPr>
            </w:pPr>
            <w:r w:rsidRPr="004E3B11">
              <w:rPr>
                <w:szCs w:val="24"/>
              </w:rPr>
              <w:t>1.94</w:t>
            </w:r>
          </w:p>
        </w:tc>
        <w:tc>
          <w:tcPr>
            <w:tcW w:w="850" w:type="dxa"/>
            <w:noWrap/>
            <w:hideMark/>
          </w:tcPr>
          <w:p w14:paraId="52F6BBC7" w14:textId="77777777" w:rsidR="004E3B11" w:rsidRPr="004E3B11" w:rsidRDefault="004E3B11" w:rsidP="00AE5FA1">
            <w:pPr>
              <w:jc w:val="center"/>
              <w:rPr>
                <w:rFonts w:eastAsia="Times New Roman"/>
                <w:szCs w:val="24"/>
              </w:rPr>
            </w:pPr>
            <w:r w:rsidRPr="004E3B11">
              <w:rPr>
                <w:szCs w:val="24"/>
              </w:rPr>
              <w:t>1.34</w:t>
            </w:r>
          </w:p>
        </w:tc>
        <w:tc>
          <w:tcPr>
            <w:tcW w:w="1297" w:type="dxa"/>
            <w:noWrap/>
            <w:hideMark/>
          </w:tcPr>
          <w:p w14:paraId="5E8EB102" w14:textId="77777777" w:rsidR="004E3B11" w:rsidRPr="004E3B11" w:rsidRDefault="004E3B11" w:rsidP="00AE5FA1">
            <w:pPr>
              <w:jc w:val="center"/>
              <w:rPr>
                <w:rFonts w:eastAsia="Times New Roman"/>
                <w:szCs w:val="24"/>
              </w:rPr>
            </w:pPr>
            <w:r w:rsidRPr="004E3B11">
              <w:rPr>
                <w:szCs w:val="24"/>
              </w:rPr>
              <w:t>0.01</w:t>
            </w:r>
          </w:p>
        </w:tc>
        <w:tc>
          <w:tcPr>
            <w:tcW w:w="1108" w:type="dxa"/>
            <w:noWrap/>
            <w:hideMark/>
          </w:tcPr>
          <w:p w14:paraId="23299343" w14:textId="77777777" w:rsidR="004E3B11" w:rsidRPr="004E3B11" w:rsidRDefault="004E3B11" w:rsidP="00AE5FA1">
            <w:pPr>
              <w:jc w:val="center"/>
              <w:rPr>
                <w:rFonts w:eastAsia="Times New Roman"/>
                <w:szCs w:val="24"/>
              </w:rPr>
            </w:pPr>
            <w:r w:rsidRPr="004E3B11">
              <w:rPr>
                <w:szCs w:val="24"/>
              </w:rPr>
              <w:t>-1.22</w:t>
            </w:r>
          </w:p>
        </w:tc>
        <w:tc>
          <w:tcPr>
            <w:tcW w:w="992" w:type="dxa"/>
          </w:tcPr>
          <w:p w14:paraId="503A4E79" w14:textId="77777777" w:rsidR="004E3B11" w:rsidRPr="004E3B11" w:rsidRDefault="004E3B11" w:rsidP="00AE5FA1">
            <w:pPr>
              <w:rPr>
                <w:rFonts w:eastAsia="Times New Roman"/>
                <w:szCs w:val="24"/>
              </w:rPr>
            </w:pPr>
            <w:r w:rsidRPr="004E3B11">
              <w:rPr>
                <w:rFonts w:eastAsia="Times New Roman"/>
                <w:szCs w:val="24"/>
              </w:rPr>
              <w:t>RED42</w:t>
            </w:r>
          </w:p>
        </w:tc>
        <w:tc>
          <w:tcPr>
            <w:tcW w:w="709" w:type="dxa"/>
          </w:tcPr>
          <w:p w14:paraId="67E14B33" w14:textId="77777777" w:rsidR="004E3B11" w:rsidRPr="004E3B11" w:rsidRDefault="004E3B11" w:rsidP="00AE5FA1">
            <w:pPr>
              <w:jc w:val="center"/>
              <w:rPr>
                <w:rFonts w:eastAsia="Times New Roman"/>
                <w:szCs w:val="24"/>
              </w:rPr>
            </w:pPr>
            <w:r w:rsidRPr="004E3B11">
              <w:rPr>
                <w:szCs w:val="24"/>
              </w:rPr>
              <w:t>3.02</w:t>
            </w:r>
          </w:p>
        </w:tc>
        <w:tc>
          <w:tcPr>
            <w:tcW w:w="708" w:type="dxa"/>
          </w:tcPr>
          <w:p w14:paraId="490EDC29" w14:textId="77777777" w:rsidR="004E3B11" w:rsidRPr="004E3B11" w:rsidRDefault="004E3B11" w:rsidP="00AE5FA1">
            <w:pPr>
              <w:jc w:val="center"/>
              <w:rPr>
                <w:rFonts w:eastAsia="Times New Roman"/>
                <w:szCs w:val="24"/>
              </w:rPr>
            </w:pPr>
            <w:r w:rsidRPr="004E3B11">
              <w:rPr>
                <w:szCs w:val="24"/>
              </w:rPr>
              <w:t>0.93</w:t>
            </w:r>
          </w:p>
        </w:tc>
        <w:tc>
          <w:tcPr>
            <w:tcW w:w="1276" w:type="dxa"/>
          </w:tcPr>
          <w:p w14:paraId="5A20FBAB" w14:textId="77777777" w:rsidR="004E3B11" w:rsidRPr="004E3B11" w:rsidRDefault="004E3B11" w:rsidP="00AE5FA1">
            <w:pPr>
              <w:jc w:val="center"/>
              <w:rPr>
                <w:rFonts w:eastAsia="Times New Roman"/>
                <w:szCs w:val="24"/>
              </w:rPr>
            </w:pPr>
            <w:r w:rsidRPr="004E3B11">
              <w:rPr>
                <w:szCs w:val="24"/>
              </w:rPr>
              <w:t>-0.84</w:t>
            </w:r>
          </w:p>
        </w:tc>
        <w:tc>
          <w:tcPr>
            <w:tcW w:w="1134" w:type="dxa"/>
          </w:tcPr>
          <w:p w14:paraId="3E63A2BE" w14:textId="77777777" w:rsidR="004E3B11" w:rsidRPr="004E3B11" w:rsidRDefault="004E3B11" w:rsidP="00AE5FA1">
            <w:pPr>
              <w:jc w:val="center"/>
              <w:rPr>
                <w:rFonts w:eastAsia="Times New Roman"/>
                <w:szCs w:val="24"/>
              </w:rPr>
            </w:pPr>
            <w:r w:rsidRPr="004E3B11">
              <w:rPr>
                <w:szCs w:val="24"/>
              </w:rPr>
              <w:t>0.55</w:t>
            </w:r>
          </w:p>
        </w:tc>
      </w:tr>
      <w:tr w:rsidR="004E3B11" w:rsidRPr="004E3B11" w14:paraId="4415FA76" w14:textId="77777777" w:rsidTr="004E3B11">
        <w:trPr>
          <w:trHeight w:val="315"/>
        </w:trPr>
        <w:tc>
          <w:tcPr>
            <w:tcW w:w="993" w:type="dxa"/>
            <w:noWrap/>
            <w:hideMark/>
          </w:tcPr>
          <w:p w14:paraId="02877F1A" w14:textId="77777777" w:rsidR="004E3B11" w:rsidRPr="004E3B11" w:rsidRDefault="004E3B11" w:rsidP="00AE5FA1">
            <w:pPr>
              <w:rPr>
                <w:rFonts w:eastAsia="Times New Roman"/>
                <w:szCs w:val="24"/>
              </w:rPr>
            </w:pPr>
            <w:r w:rsidRPr="004E3B11">
              <w:rPr>
                <w:rFonts w:eastAsia="Times New Roman"/>
                <w:szCs w:val="24"/>
              </w:rPr>
              <w:t>CID10</w:t>
            </w:r>
          </w:p>
        </w:tc>
        <w:tc>
          <w:tcPr>
            <w:tcW w:w="709" w:type="dxa"/>
            <w:noWrap/>
            <w:hideMark/>
          </w:tcPr>
          <w:p w14:paraId="2323B794" w14:textId="77777777" w:rsidR="004E3B11" w:rsidRPr="004E3B11" w:rsidRDefault="004E3B11" w:rsidP="00AE5FA1">
            <w:pPr>
              <w:jc w:val="center"/>
              <w:rPr>
                <w:rFonts w:eastAsia="Times New Roman"/>
                <w:szCs w:val="24"/>
              </w:rPr>
            </w:pPr>
            <w:r w:rsidRPr="004E3B11">
              <w:rPr>
                <w:szCs w:val="24"/>
              </w:rPr>
              <w:t>2.04</w:t>
            </w:r>
          </w:p>
        </w:tc>
        <w:tc>
          <w:tcPr>
            <w:tcW w:w="850" w:type="dxa"/>
            <w:noWrap/>
            <w:hideMark/>
          </w:tcPr>
          <w:p w14:paraId="2C4665E9" w14:textId="77777777" w:rsidR="004E3B11" w:rsidRPr="004E3B11" w:rsidRDefault="004E3B11" w:rsidP="00AE5FA1">
            <w:pPr>
              <w:jc w:val="center"/>
              <w:rPr>
                <w:rFonts w:eastAsia="Times New Roman"/>
                <w:szCs w:val="24"/>
              </w:rPr>
            </w:pPr>
            <w:r w:rsidRPr="004E3B11">
              <w:rPr>
                <w:szCs w:val="24"/>
              </w:rPr>
              <w:t>1.20</w:t>
            </w:r>
          </w:p>
        </w:tc>
        <w:tc>
          <w:tcPr>
            <w:tcW w:w="1297" w:type="dxa"/>
            <w:noWrap/>
            <w:hideMark/>
          </w:tcPr>
          <w:p w14:paraId="23C06E84" w14:textId="77777777" w:rsidR="004E3B11" w:rsidRPr="004E3B11" w:rsidRDefault="004E3B11" w:rsidP="00AE5FA1">
            <w:pPr>
              <w:jc w:val="center"/>
              <w:rPr>
                <w:rFonts w:eastAsia="Times New Roman"/>
                <w:szCs w:val="24"/>
              </w:rPr>
            </w:pPr>
            <w:r w:rsidRPr="004E3B11">
              <w:rPr>
                <w:szCs w:val="24"/>
              </w:rPr>
              <w:t>-0.08</w:t>
            </w:r>
          </w:p>
        </w:tc>
        <w:tc>
          <w:tcPr>
            <w:tcW w:w="1108" w:type="dxa"/>
            <w:noWrap/>
            <w:hideMark/>
          </w:tcPr>
          <w:p w14:paraId="285C93BF" w14:textId="77777777" w:rsidR="004E3B11" w:rsidRPr="004E3B11" w:rsidRDefault="004E3B11" w:rsidP="00AE5FA1">
            <w:pPr>
              <w:jc w:val="center"/>
              <w:rPr>
                <w:rFonts w:eastAsia="Times New Roman"/>
                <w:szCs w:val="24"/>
              </w:rPr>
            </w:pPr>
            <w:r w:rsidRPr="004E3B11">
              <w:rPr>
                <w:szCs w:val="24"/>
              </w:rPr>
              <w:t>-0.92</w:t>
            </w:r>
          </w:p>
        </w:tc>
        <w:tc>
          <w:tcPr>
            <w:tcW w:w="992" w:type="dxa"/>
          </w:tcPr>
          <w:p w14:paraId="5733442A" w14:textId="77777777" w:rsidR="004E3B11" w:rsidRPr="004E3B11" w:rsidRDefault="004E3B11" w:rsidP="00AE5FA1">
            <w:pPr>
              <w:rPr>
                <w:rFonts w:eastAsia="Times New Roman"/>
                <w:szCs w:val="24"/>
              </w:rPr>
            </w:pPr>
            <w:r w:rsidRPr="004E3B11">
              <w:rPr>
                <w:rFonts w:eastAsia="Times New Roman"/>
                <w:szCs w:val="24"/>
              </w:rPr>
              <w:t>RED43</w:t>
            </w:r>
          </w:p>
        </w:tc>
        <w:tc>
          <w:tcPr>
            <w:tcW w:w="709" w:type="dxa"/>
          </w:tcPr>
          <w:p w14:paraId="64CADF9E" w14:textId="77777777" w:rsidR="004E3B11" w:rsidRPr="004E3B11" w:rsidRDefault="004E3B11" w:rsidP="00AE5FA1">
            <w:pPr>
              <w:jc w:val="center"/>
              <w:rPr>
                <w:rFonts w:eastAsia="Times New Roman"/>
                <w:szCs w:val="24"/>
              </w:rPr>
            </w:pPr>
            <w:r w:rsidRPr="004E3B11">
              <w:rPr>
                <w:szCs w:val="24"/>
              </w:rPr>
              <w:t>2.66</w:t>
            </w:r>
          </w:p>
        </w:tc>
        <w:tc>
          <w:tcPr>
            <w:tcW w:w="708" w:type="dxa"/>
          </w:tcPr>
          <w:p w14:paraId="55F19181" w14:textId="77777777" w:rsidR="004E3B11" w:rsidRPr="004E3B11" w:rsidRDefault="004E3B11" w:rsidP="00AE5FA1">
            <w:pPr>
              <w:jc w:val="center"/>
              <w:rPr>
                <w:rFonts w:eastAsia="Times New Roman"/>
                <w:szCs w:val="24"/>
              </w:rPr>
            </w:pPr>
            <w:r w:rsidRPr="004E3B11">
              <w:rPr>
                <w:szCs w:val="24"/>
              </w:rPr>
              <w:t>0.99</w:t>
            </w:r>
          </w:p>
        </w:tc>
        <w:tc>
          <w:tcPr>
            <w:tcW w:w="1276" w:type="dxa"/>
          </w:tcPr>
          <w:p w14:paraId="2F67EB4A" w14:textId="77777777" w:rsidR="004E3B11" w:rsidRPr="004E3B11" w:rsidRDefault="004E3B11" w:rsidP="00AE5FA1">
            <w:pPr>
              <w:jc w:val="center"/>
              <w:rPr>
                <w:rFonts w:eastAsia="Times New Roman"/>
                <w:szCs w:val="24"/>
              </w:rPr>
            </w:pPr>
            <w:r w:rsidRPr="004E3B11">
              <w:rPr>
                <w:szCs w:val="24"/>
              </w:rPr>
              <w:t>-0.39</w:t>
            </w:r>
          </w:p>
        </w:tc>
        <w:tc>
          <w:tcPr>
            <w:tcW w:w="1134" w:type="dxa"/>
          </w:tcPr>
          <w:p w14:paraId="40BA3F2A" w14:textId="77777777" w:rsidR="004E3B11" w:rsidRPr="004E3B11" w:rsidRDefault="004E3B11" w:rsidP="00AE5FA1">
            <w:pPr>
              <w:jc w:val="center"/>
              <w:rPr>
                <w:rFonts w:eastAsia="Times New Roman"/>
                <w:szCs w:val="24"/>
              </w:rPr>
            </w:pPr>
            <w:r w:rsidRPr="004E3B11">
              <w:rPr>
                <w:szCs w:val="24"/>
              </w:rPr>
              <w:t>-0.38</w:t>
            </w:r>
          </w:p>
        </w:tc>
      </w:tr>
      <w:tr w:rsidR="004E3B11" w:rsidRPr="004E3B11" w14:paraId="7EF6CA76" w14:textId="77777777" w:rsidTr="004E3B11">
        <w:trPr>
          <w:trHeight w:val="315"/>
        </w:trPr>
        <w:tc>
          <w:tcPr>
            <w:tcW w:w="993" w:type="dxa"/>
            <w:noWrap/>
            <w:hideMark/>
          </w:tcPr>
          <w:p w14:paraId="1A36504B" w14:textId="77777777" w:rsidR="004E3B11" w:rsidRPr="004E3B11" w:rsidRDefault="004E3B11" w:rsidP="00AE5FA1">
            <w:pPr>
              <w:rPr>
                <w:rFonts w:eastAsia="Times New Roman"/>
                <w:szCs w:val="24"/>
              </w:rPr>
            </w:pPr>
            <w:r w:rsidRPr="004E3B11">
              <w:rPr>
                <w:rFonts w:eastAsia="Times New Roman"/>
                <w:szCs w:val="24"/>
              </w:rPr>
              <w:t>CID11</w:t>
            </w:r>
          </w:p>
        </w:tc>
        <w:tc>
          <w:tcPr>
            <w:tcW w:w="709" w:type="dxa"/>
            <w:noWrap/>
            <w:hideMark/>
          </w:tcPr>
          <w:p w14:paraId="30B31567" w14:textId="77777777" w:rsidR="004E3B11" w:rsidRPr="004E3B11" w:rsidRDefault="004E3B11" w:rsidP="00AE5FA1">
            <w:pPr>
              <w:jc w:val="center"/>
              <w:rPr>
                <w:rFonts w:eastAsia="Times New Roman"/>
                <w:szCs w:val="24"/>
              </w:rPr>
            </w:pPr>
            <w:r w:rsidRPr="004E3B11">
              <w:rPr>
                <w:szCs w:val="24"/>
              </w:rPr>
              <w:t>1.55</w:t>
            </w:r>
          </w:p>
        </w:tc>
        <w:tc>
          <w:tcPr>
            <w:tcW w:w="850" w:type="dxa"/>
            <w:noWrap/>
            <w:hideMark/>
          </w:tcPr>
          <w:p w14:paraId="6148E72F" w14:textId="77777777" w:rsidR="004E3B11" w:rsidRPr="004E3B11" w:rsidRDefault="004E3B11" w:rsidP="00AE5FA1">
            <w:pPr>
              <w:jc w:val="center"/>
              <w:rPr>
                <w:rFonts w:eastAsia="Times New Roman"/>
                <w:szCs w:val="24"/>
              </w:rPr>
            </w:pPr>
            <w:r w:rsidRPr="004E3B11">
              <w:rPr>
                <w:szCs w:val="24"/>
              </w:rPr>
              <w:t>1.25</w:t>
            </w:r>
          </w:p>
        </w:tc>
        <w:tc>
          <w:tcPr>
            <w:tcW w:w="1297" w:type="dxa"/>
            <w:noWrap/>
            <w:hideMark/>
          </w:tcPr>
          <w:p w14:paraId="44D9DCF3" w14:textId="77777777" w:rsidR="004E3B11" w:rsidRPr="004E3B11" w:rsidRDefault="004E3B11" w:rsidP="00AE5FA1">
            <w:pPr>
              <w:jc w:val="center"/>
              <w:rPr>
                <w:rFonts w:eastAsia="Times New Roman"/>
                <w:szCs w:val="24"/>
              </w:rPr>
            </w:pPr>
            <w:r w:rsidRPr="004E3B11">
              <w:rPr>
                <w:szCs w:val="24"/>
              </w:rPr>
              <w:t>0.50</w:t>
            </w:r>
          </w:p>
        </w:tc>
        <w:tc>
          <w:tcPr>
            <w:tcW w:w="1108" w:type="dxa"/>
            <w:noWrap/>
            <w:hideMark/>
          </w:tcPr>
          <w:p w14:paraId="74FE3F2D" w14:textId="77777777" w:rsidR="004E3B11" w:rsidRPr="004E3B11" w:rsidRDefault="004E3B11" w:rsidP="00AE5FA1">
            <w:pPr>
              <w:jc w:val="center"/>
              <w:rPr>
                <w:rFonts w:eastAsia="Times New Roman"/>
                <w:szCs w:val="24"/>
              </w:rPr>
            </w:pPr>
            <w:r w:rsidRPr="004E3B11">
              <w:rPr>
                <w:szCs w:val="24"/>
              </w:rPr>
              <w:t>-0.70</w:t>
            </w:r>
          </w:p>
        </w:tc>
        <w:tc>
          <w:tcPr>
            <w:tcW w:w="992" w:type="dxa"/>
          </w:tcPr>
          <w:p w14:paraId="6C999E86" w14:textId="77777777" w:rsidR="004E3B11" w:rsidRPr="004E3B11" w:rsidRDefault="004E3B11" w:rsidP="00AE5FA1">
            <w:pPr>
              <w:rPr>
                <w:rFonts w:eastAsia="Times New Roman"/>
                <w:szCs w:val="24"/>
              </w:rPr>
            </w:pPr>
            <w:r w:rsidRPr="004E3B11">
              <w:rPr>
                <w:rFonts w:eastAsia="Times New Roman"/>
                <w:szCs w:val="24"/>
              </w:rPr>
              <w:t>RED44</w:t>
            </w:r>
          </w:p>
        </w:tc>
        <w:tc>
          <w:tcPr>
            <w:tcW w:w="709" w:type="dxa"/>
          </w:tcPr>
          <w:p w14:paraId="5C6374D0" w14:textId="77777777" w:rsidR="004E3B11" w:rsidRPr="004E3B11" w:rsidRDefault="004E3B11" w:rsidP="00AE5FA1">
            <w:pPr>
              <w:jc w:val="center"/>
              <w:rPr>
                <w:rFonts w:eastAsia="Times New Roman"/>
                <w:szCs w:val="24"/>
              </w:rPr>
            </w:pPr>
            <w:r w:rsidRPr="004E3B11">
              <w:rPr>
                <w:szCs w:val="24"/>
              </w:rPr>
              <w:t>2.63</w:t>
            </w:r>
          </w:p>
        </w:tc>
        <w:tc>
          <w:tcPr>
            <w:tcW w:w="708" w:type="dxa"/>
          </w:tcPr>
          <w:p w14:paraId="6E852C65" w14:textId="77777777" w:rsidR="004E3B11" w:rsidRPr="004E3B11" w:rsidRDefault="004E3B11" w:rsidP="00AE5FA1">
            <w:pPr>
              <w:jc w:val="center"/>
              <w:rPr>
                <w:rFonts w:eastAsia="Times New Roman"/>
                <w:szCs w:val="24"/>
              </w:rPr>
            </w:pPr>
            <w:r w:rsidRPr="004E3B11">
              <w:rPr>
                <w:szCs w:val="24"/>
              </w:rPr>
              <w:t>0.97</w:t>
            </w:r>
          </w:p>
        </w:tc>
        <w:tc>
          <w:tcPr>
            <w:tcW w:w="1276" w:type="dxa"/>
          </w:tcPr>
          <w:p w14:paraId="060520EC" w14:textId="77777777" w:rsidR="004E3B11" w:rsidRPr="004E3B11" w:rsidRDefault="004E3B11" w:rsidP="00AE5FA1">
            <w:pPr>
              <w:jc w:val="center"/>
              <w:rPr>
                <w:rFonts w:eastAsia="Times New Roman"/>
                <w:szCs w:val="24"/>
              </w:rPr>
            </w:pPr>
            <w:r w:rsidRPr="004E3B11">
              <w:rPr>
                <w:szCs w:val="24"/>
              </w:rPr>
              <w:t>-0.59</w:t>
            </w:r>
          </w:p>
        </w:tc>
        <w:tc>
          <w:tcPr>
            <w:tcW w:w="1134" w:type="dxa"/>
          </w:tcPr>
          <w:p w14:paraId="0DCCA586" w14:textId="77777777" w:rsidR="004E3B11" w:rsidRPr="004E3B11" w:rsidRDefault="004E3B11" w:rsidP="00AE5FA1">
            <w:pPr>
              <w:jc w:val="center"/>
              <w:rPr>
                <w:rFonts w:eastAsia="Times New Roman"/>
                <w:szCs w:val="24"/>
              </w:rPr>
            </w:pPr>
            <w:r w:rsidRPr="004E3B11">
              <w:rPr>
                <w:szCs w:val="24"/>
              </w:rPr>
              <w:t>0.06</w:t>
            </w:r>
          </w:p>
        </w:tc>
      </w:tr>
      <w:tr w:rsidR="004E3B11" w:rsidRPr="004E3B11" w14:paraId="63C44752" w14:textId="77777777" w:rsidTr="004E3B11">
        <w:trPr>
          <w:trHeight w:val="315"/>
        </w:trPr>
        <w:tc>
          <w:tcPr>
            <w:tcW w:w="993" w:type="dxa"/>
            <w:noWrap/>
            <w:hideMark/>
          </w:tcPr>
          <w:p w14:paraId="5CC20754" w14:textId="77777777" w:rsidR="004E3B11" w:rsidRPr="004E3B11" w:rsidRDefault="004E3B11" w:rsidP="00AE5FA1">
            <w:pPr>
              <w:rPr>
                <w:rFonts w:eastAsia="Times New Roman"/>
                <w:szCs w:val="24"/>
              </w:rPr>
            </w:pPr>
            <w:r w:rsidRPr="004E3B11">
              <w:rPr>
                <w:rFonts w:eastAsia="Times New Roman"/>
                <w:szCs w:val="24"/>
              </w:rPr>
              <w:t>CID12</w:t>
            </w:r>
          </w:p>
        </w:tc>
        <w:tc>
          <w:tcPr>
            <w:tcW w:w="709" w:type="dxa"/>
            <w:noWrap/>
            <w:hideMark/>
          </w:tcPr>
          <w:p w14:paraId="1AA0021A" w14:textId="77777777" w:rsidR="004E3B11" w:rsidRPr="004E3B11" w:rsidRDefault="004E3B11" w:rsidP="00AE5FA1">
            <w:pPr>
              <w:jc w:val="center"/>
              <w:rPr>
                <w:rFonts w:eastAsia="Times New Roman"/>
                <w:szCs w:val="24"/>
              </w:rPr>
            </w:pPr>
            <w:r w:rsidRPr="004E3B11">
              <w:rPr>
                <w:szCs w:val="24"/>
              </w:rPr>
              <w:t>2.66</w:t>
            </w:r>
          </w:p>
        </w:tc>
        <w:tc>
          <w:tcPr>
            <w:tcW w:w="850" w:type="dxa"/>
            <w:noWrap/>
            <w:hideMark/>
          </w:tcPr>
          <w:p w14:paraId="077D5818" w14:textId="77777777" w:rsidR="004E3B11" w:rsidRPr="004E3B11" w:rsidRDefault="004E3B11" w:rsidP="00AE5FA1">
            <w:pPr>
              <w:jc w:val="center"/>
              <w:rPr>
                <w:rFonts w:eastAsia="Times New Roman"/>
                <w:szCs w:val="24"/>
              </w:rPr>
            </w:pPr>
            <w:r w:rsidRPr="004E3B11">
              <w:rPr>
                <w:szCs w:val="24"/>
              </w:rPr>
              <w:t>1.00</w:t>
            </w:r>
          </w:p>
        </w:tc>
        <w:tc>
          <w:tcPr>
            <w:tcW w:w="1297" w:type="dxa"/>
            <w:noWrap/>
            <w:hideMark/>
          </w:tcPr>
          <w:p w14:paraId="6EA9507B" w14:textId="77777777" w:rsidR="004E3B11" w:rsidRPr="004E3B11" w:rsidRDefault="004E3B11" w:rsidP="00AE5FA1">
            <w:pPr>
              <w:jc w:val="center"/>
              <w:rPr>
                <w:rFonts w:eastAsia="Times New Roman"/>
                <w:szCs w:val="24"/>
              </w:rPr>
            </w:pPr>
            <w:r w:rsidRPr="004E3B11">
              <w:rPr>
                <w:szCs w:val="24"/>
              </w:rPr>
              <w:t>-0.45</w:t>
            </w:r>
          </w:p>
        </w:tc>
        <w:tc>
          <w:tcPr>
            <w:tcW w:w="1108" w:type="dxa"/>
            <w:noWrap/>
            <w:hideMark/>
          </w:tcPr>
          <w:p w14:paraId="70816EA0" w14:textId="77777777" w:rsidR="004E3B11" w:rsidRPr="004E3B11" w:rsidRDefault="004E3B11" w:rsidP="00AE5FA1">
            <w:pPr>
              <w:jc w:val="center"/>
              <w:rPr>
                <w:rFonts w:eastAsia="Times New Roman"/>
                <w:szCs w:val="24"/>
              </w:rPr>
            </w:pPr>
            <w:r w:rsidRPr="004E3B11">
              <w:rPr>
                <w:szCs w:val="24"/>
              </w:rPr>
              <w:t>-0.23</w:t>
            </w:r>
          </w:p>
        </w:tc>
        <w:tc>
          <w:tcPr>
            <w:tcW w:w="992" w:type="dxa"/>
          </w:tcPr>
          <w:p w14:paraId="66E1C1A5" w14:textId="77777777" w:rsidR="004E3B11" w:rsidRPr="004E3B11" w:rsidRDefault="004E3B11" w:rsidP="00AE5FA1">
            <w:pPr>
              <w:rPr>
                <w:rFonts w:eastAsia="Times New Roman"/>
                <w:szCs w:val="24"/>
              </w:rPr>
            </w:pPr>
            <w:r w:rsidRPr="004E3B11">
              <w:rPr>
                <w:rFonts w:eastAsia="Times New Roman"/>
                <w:szCs w:val="24"/>
              </w:rPr>
              <w:t>RED45</w:t>
            </w:r>
          </w:p>
        </w:tc>
        <w:tc>
          <w:tcPr>
            <w:tcW w:w="709" w:type="dxa"/>
          </w:tcPr>
          <w:p w14:paraId="7DCEC5AF" w14:textId="77777777" w:rsidR="004E3B11" w:rsidRPr="004E3B11" w:rsidRDefault="004E3B11" w:rsidP="00AE5FA1">
            <w:pPr>
              <w:jc w:val="center"/>
              <w:rPr>
                <w:rFonts w:eastAsia="Times New Roman"/>
                <w:szCs w:val="24"/>
              </w:rPr>
            </w:pPr>
            <w:r w:rsidRPr="004E3B11">
              <w:rPr>
                <w:szCs w:val="24"/>
              </w:rPr>
              <w:t>1.91</w:t>
            </w:r>
          </w:p>
        </w:tc>
        <w:tc>
          <w:tcPr>
            <w:tcW w:w="708" w:type="dxa"/>
          </w:tcPr>
          <w:p w14:paraId="0082B640" w14:textId="77777777" w:rsidR="004E3B11" w:rsidRPr="004E3B11" w:rsidRDefault="004E3B11" w:rsidP="00AE5FA1">
            <w:pPr>
              <w:jc w:val="center"/>
              <w:rPr>
                <w:rFonts w:eastAsia="Times New Roman"/>
                <w:szCs w:val="24"/>
              </w:rPr>
            </w:pPr>
            <w:r w:rsidRPr="004E3B11">
              <w:rPr>
                <w:szCs w:val="24"/>
              </w:rPr>
              <w:t>1.08</w:t>
            </w:r>
          </w:p>
        </w:tc>
        <w:tc>
          <w:tcPr>
            <w:tcW w:w="1276" w:type="dxa"/>
          </w:tcPr>
          <w:p w14:paraId="3196697A" w14:textId="77777777" w:rsidR="004E3B11" w:rsidRPr="004E3B11" w:rsidRDefault="004E3B11" w:rsidP="00AE5FA1">
            <w:pPr>
              <w:jc w:val="center"/>
              <w:rPr>
                <w:rFonts w:eastAsia="Times New Roman"/>
                <w:szCs w:val="24"/>
              </w:rPr>
            </w:pPr>
            <w:r w:rsidRPr="004E3B11">
              <w:rPr>
                <w:szCs w:val="24"/>
              </w:rPr>
              <w:t>0.08</w:t>
            </w:r>
          </w:p>
        </w:tc>
        <w:tc>
          <w:tcPr>
            <w:tcW w:w="1134" w:type="dxa"/>
          </w:tcPr>
          <w:p w14:paraId="725937F3" w14:textId="77777777" w:rsidR="004E3B11" w:rsidRPr="004E3B11" w:rsidRDefault="004E3B11" w:rsidP="00AE5FA1">
            <w:pPr>
              <w:jc w:val="center"/>
              <w:rPr>
                <w:rFonts w:eastAsia="Times New Roman"/>
                <w:szCs w:val="24"/>
              </w:rPr>
            </w:pPr>
            <w:r w:rsidRPr="004E3B11">
              <w:rPr>
                <w:szCs w:val="24"/>
              </w:rPr>
              <w:t>-0.47</w:t>
            </w:r>
          </w:p>
        </w:tc>
      </w:tr>
      <w:tr w:rsidR="004E3B11" w:rsidRPr="004E3B11" w14:paraId="78D57E0E" w14:textId="77777777" w:rsidTr="004E3B11">
        <w:trPr>
          <w:trHeight w:val="315"/>
        </w:trPr>
        <w:tc>
          <w:tcPr>
            <w:tcW w:w="993" w:type="dxa"/>
            <w:noWrap/>
            <w:hideMark/>
          </w:tcPr>
          <w:p w14:paraId="7BF0F585" w14:textId="77777777" w:rsidR="004E3B11" w:rsidRPr="004E3B11" w:rsidRDefault="004E3B11" w:rsidP="00AE5FA1">
            <w:pPr>
              <w:rPr>
                <w:rFonts w:eastAsia="Times New Roman"/>
                <w:szCs w:val="24"/>
              </w:rPr>
            </w:pPr>
            <w:r w:rsidRPr="004E3B11">
              <w:rPr>
                <w:rFonts w:eastAsia="Times New Roman"/>
                <w:szCs w:val="24"/>
              </w:rPr>
              <w:t>CID13</w:t>
            </w:r>
          </w:p>
        </w:tc>
        <w:tc>
          <w:tcPr>
            <w:tcW w:w="709" w:type="dxa"/>
            <w:noWrap/>
            <w:hideMark/>
          </w:tcPr>
          <w:p w14:paraId="6607DC43" w14:textId="77777777" w:rsidR="004E3B11" w:rsidRPr="004E3B11" w:rsidRDefault="004E3B11" w:rsidP="00AE5FA1">
            <w:pPr>
              <w:jc w:val="center"/>
              <w:rPr>
                <w:rFonts w:eastAsia="Times New Roman"/>
                <w:szCs w:val="24"/>
              </w:rPr>
            </w:pPr>
            <w:r w:rsidRPr="004E3B11">
              <w:rPr>
                <w:szCs w:val="24"/>
              </w:rPr>
              <w:t>2.85</w:t>
            </w:r>
          </w:p>
        </w:tc>
        <w:tc>
          <w:tcPr>
            <w:tcW w:w="850" w:type="dxa"/>
            <w:noWrap/>
            <w:hideMark/>
          </w:tcPr>
          <w:p w14:paraId="5699D460" w14:textId="77777777" w:rsidR="004E3B11" w:rsidRPr="004E3B11" w:rsidRDefault="004E3B11" w:rsidP="00AE5FA1">
            <w:pPr>
              <w:jc w:val="center"/>
              <w:rPr>
                <w:rFonts w:eastAsia="Times New Roman"/>
                <w:szCs w:val="24"/>
              </w:rPr>
            </w:pPr>
            <w:r w:rsidRPr="004E3B11">
              <w:rPr>
                <w:szCs w:val="24"/>
              </w:rPr>
              <w:t>1.07</w:t>
            </w:r>
          </w:p>
        </w:tc>
        <w:tc>
          <w:tcPr>
            <w:tcW w:w="1297" w:type="dxa"/>
            <w:noWrap/>
            <w:hideMark/>
          </w:tcPr>
          <w:p w14:paraId="66753F23" w14:textId="77777777" w:rsidR="004E3B11" w:rsidRPr="004E3B11" w:rsidRDefault="004E3B11" w:rsidP="00AE5FA1">
            <w:pPr>
              <w:jc w:val="center"/>
              <w:rPr>
                <w:rFonts w:eastAsia="Times New Roman"/>
                <w:szCs w:val="24"/>
              </w:rPr>
            </w:pPr>
            <w:r w:rsidRPr="004E3B11">
              <w:rPr>
                <w:szCs w:val="24"/>
              </w:rPr>
              <w:t>-0.58</w:t>
            </w:r>
          </w:p>
        </w:tc>
        <w:tc>
          <w:tcPr>
            <w:tcW w:w="1108" w:type="dxa"/>
            <w:noWrap/>
            <w:hideMark/>
          </w:tcPr>
          <w:p w14:paraId="3B0420DE" w14:textId="77777777" w:rsidR="004E3B11" w:rsidRPr="004E3B11" w:rsidRDefault="004E3B11" w:rsidP="00AE5FA1">
            <w:pPr>
              <w:jc w:val="center"/>
              <w:rPr>
                <w:rFonts w:eastAsia="Times New Roman"/>
                <w:szCs w:val="24"/>
              </w:rPr>
            </w:pPr>
            <w:r w:rsidRPr="004E3B11">
              <w:rPr>
                <w:szCs w:val="24"/>
              </w:rPr>
              <w:t>-0.35</w:t>
            </w:r>
          </w:p>
        </w:tc>
        <w:tc>
          <w:tcPr>
            <w:tcW w:w="992" w:type="dxa"/>
          </w:tcPr>
          <w:p w14:paraId="1698E2EB" w14:textId="77777777" w:rsidR="004E3B11" w:rsidRPr="004E3B11" w:rsidRDefault="004E3B11" w:rsidP="00AE5FA1">
            <w:pPr>
              <w:rPr>
                <w:rFonts w:eastAsia="Times New Roman"/>
                <w:szCs w:val="24"/>
              </w:rPr>
            </w:pPr>
            <w:r w:rsidRPr="004E3B11">
              <w:rPr>
                <w:rFonts w:eastAsia="Times New Roman"/>
                <w:szCs w:val="24"/>
              </w:rPr>
              <w:t>RED46</w:t>
            </w:r>
          </w:p>
        </w:tc>
        <w:tc>
          <w:tcPr>
            <w:tcW w:w="709" w:type="dxa"/>
          </w:tcPr>
          <w:p w14:paraId="02461A5B" w14:textId="77777777" w:rsidR="004E3B11" w:rsidRPr="004E3B11" w:rsidRDefault="004E3B11" w:rsidP="00AE5FA1">
            <w:pPr>
              <w:jc w:val="center"/>
              <w:rPr>
                <w:rFonts w:eastAsia="Times New Roman"/>
                <w:szCs w:val="24"/>
              </w:rPr>
            </w:pPr>
            <w:r w:rsidRPr="004E3B11">
              <w:rPr>
                <w:szCs w:val="24"/>
              </w:rPr>
              <w:t>1.83</w:t>
            </w:r>
          </w:p>
        </w:tc>
        <w:tc>
          <w:tcPr>
            <w:tcW w:w="708" w:type="dxa"/>
          </w:tcPr>
          <w:p w14:paraId="566DC563" w14:textId="77777777" w:rsidR="004E3B11" w:rsidRPr="004E3B11" w:rsidRDefault="004E3B11" w:rsidP="00AE5FA1">
            <w:pPr>
              <w:jc w:val="center"/>
              <w:rPr>
                <w:rFonts w:eastAsia="Times New Roman"/>
                <w:szCs w:val="24"/>
              </w:rPr>
            </w:pPr>
            <w:r w:rsidRPr="004E3B11">
              <w:rPr>
                <w:szCs w:val="24"/>
              </w:rPr>
              <w:t>1.19</w:t>
            </w:r>
          </w:p>
        </w:tc>
        <w:tc>
          <w:tcPr>
            <w:tcW w:w="1276" w:type="dxa"/>
          </w:tcPr>
          <w:p w14:paraId="4C3A46E0" w14:textId="77777777" w:rsidR="004E3B11" w:rsidRPr="004E3B11" w:rsidRDefault="004E3B11" w:rsidP="00AE5FA1">
            <w:pPr>
              <w:jc w:val="center"/>
              <w:rPr>
                <w:rFonts w:eastAsia="Times New Roman"/>
                <w:szCs w:val="24"/>
              </w:rPr>
            </w:pPr>
            <w:r w:rsidRPr="004E3B11">
              <w:rPr>
                <w:szCs w:val="24"/>
              </w:rPr>
              <w:t>0.02</w:t>
            </w:r>
          </w:p>
        </w:tc>
        <w:tc>
          <w:tcPr>
            <w:tcW w:w="1134" w:type="dxa"/>
          </w:tcPr>
          <w:p w14:paraId="72BDDD08" w14:textId="77777777" w:rsidR="004E3B11" w:rsidRPr="004E3B11" w:rsidRDefault="004E3B11" w:rsidP="00AE5FA1">
            <w:pPr>
              <w:jc w:val="center"/>
              <w:rPr>
                <w:rFonts w:eastAsia="Times New Roman"/>
                <w:szCs w:val="24"/>
              </w:rPr>
            </w:pPr>
            <w:r w:rsidRPr="004E3B11">
              <w:rPr>
                <w:szCs w:val="24"/>
              </w:rPr>
              <w:t>-0.77</w:t>
            </w:r>
          </w:p>
        </w:tc>
      </w:tr>
      <w:tr w:rsidR="004E3B11" w:rsidRPr="004E3B11" w14:paraId="405EE70B" w14:textId="77777777" w:rsidTr="004E3B11">
        <w:trPr>
          <w:trHeight w:val="315"/>
        </w:trPr>
        <w:tc>
          <w:tcPr>
            <w:tcW w:w="993" w:type="dxa"/>
            <w:noWrap/>
            <w:hideMark/>
          </w:tcPr>
          <w:p w14:paraId="3151CC8F" w14:textId="77777777" w:rsidR="004E3B11" w:rsidRPr="004E3B11" w:rsidRDefault="004E3B11" w:rsidP="00AE5FA1">
            <w:pPr>
              <w:rPr>
                <w:rFonts w:eastAsia="Times New Roman"/>
                <w:szCs w:val="24"/>
              </w:rPr>
            </w:pPr>
            <w:r w:rsidRPr="004E3B11">
              <w:rPr>
                <w:rFonts w:eastAsia="Times New Roman"/>
                <w:szCs w:val="24"/>
              </w:rPr>
              <w:t>VIS14</w:t>
            </w:r>
          </w:p>
        </w:tc>
        <w:tc>
          <w:tcPr>
            <w:tcW w:w="709" w:type="dxa"/>
            <w:noWrap/>
            <w:hideMark/>
          </w:tcPr>
          <w:p w14:paraId="2A214BF6" w14:textId="77777777" w:rsidR="004E3B11" w:rsidRPr="004E3B11" w:rsidRDefault="004E3B11" w:rsidP="00AE5FA1">
            <w:pPr>
              <w:jc w:val="center"/>
              <w:rPr>
                <w:rFonts w:eastAsia="Times New Roman"/>
                <w:szCs w:val="24"/>
              </w:rPr>
            </w:pPr>
            <w:r w:rsidRPr="004E3B11">
              <w:rPr>
                <w:szCs w:val="24"/>
              </w:rPr>
              <w:t>3.63</w:t>
            </w:r>
          </w:p>
        </w:tc>
        <w:tc>
          <w:tcPr>
            <w:tcW w:w="850" w:type="dxa"/>
            <w:noWrap/>
            <w:hideMark/>
          </w:tcPr>
          <w:p w14:paraId="5A6BF72E" w14:textId="77777777" w:rsidR="004E3B11" w:rsidRPr="004E3B11" w:rsidRDefault="004E3B11" w:rsidP="00AE5FA1">
            <w:pPr>
              <w:jc w:val="center"/>
              <w:rPr>
                <w:rFonts w:eastAsia="Times New Roman"/>
                <w:szCs w:val="24"/>
              </w:rPr>
            </w:pPr>
            <w:r w:rsidRPr="004E3B11">
              <w:rPr>
                <w:szCs w:val="24"/>
              </w:rPr>
              <w:t>0.69</w:t>
            </w:r>
          </w:p>
        </w:tc>
        <w:tc>
          <w:tcPr>
            <w:tcW w:w="1297" w:type="dxa"/>
            <w:noWrap/>
            <w:hideMark/>
          </w:tcPr>
          <w:p w14:paraId="7AF67F3E" w14:textId="77777777" w:rsidR="004E3B11" w:rsidRPr="004E3B11" w:rsidRDefault="004E3B11" w:rsidP="00AE5FA1">
            <w:pPr>
              <w:jc w:val="center"/>
              <w:rPr>
                <w:rFonts w:eastAsia="Times New Roman"/>
                <w:szCs w:val="24"/>
              </w:rPr>
            </w:pPr>
            <w:r w:rsidRPr="004E3B11">
              <w:rPr>
                <w:szCs w:val="24"/>
              </w:rPr>
              <w:t>-2.53</w:t>
            </w:r>
          </w:p>
        </w:tc>
        <w:tc>
          <w:tcPr>
            <w:tcW w:w="1108" w:type="dxa"/>
            <w:noWrap/>
            <w:hideMark/>
          </w:tcPr>
          <w:p w14:paraId="5D7C5E10" w14:textId="77777777" w:rsidR="004E3B11" w:rsidRPr="004E3B11" w:rsidRDefault="004E3B11" w:rsidP="00AE5FA1">
            <w:pPr>
              <w:jc w:val="center"/>
              <w:rPr>
                <w:rFonts w:eastAsia="Times New Roman"/>
                <w:szCs w:val="24"/>
              </w:rPr>
            </w:pPr>
            <w:r w:rsidRPr="004E3B11">
              <w:rPr>
                <w:szCs w:val="24"/>
              </w:rPr>
              <w:t>8.11</w:t>
            </w:r>
          </w:p>
        </w:tc>
        <w:tc>
          <w:tcPr>
            <w:tcW w:w="992" w:type="dxa"/>
          </w:tcPr>
          <w:p w14:paraId="11D85282" w14:textId="77777777" w:rsidR="004E3B11" w:rsidRPr="004E3B11" w:rsidRDefault="004E3B11" w:rsidP="00AE5FA1">
            <w:pPr>
              <w:rPr>
                <w:rFonts w:eastAsia="Times New Roman"/>
                <w:szCs w:val="24"/>
              </w:rPr>
            </w:pPr>
            <w:r w:rsidRPr="004E3B11">
              <w:rPr>
                <w:rFonts w:eastAsia="Times New Roman"/>
                <w:szCs w:val="24"/>
              </w:rPr>
              <w:t>RED47</w:t>
            </w:r>
          </w:p>
        </w:tc>
        <w:tc>
          <w:tcPr>
            <w:tcW w:w="709" w:type="dxa"/>
          </w:tcPr>
          <w:p w14:paraId="32E209A3" w14:textId="77777777" w:rsidR="004E3B11" w:rsidRPr="004E3B11" w:rsidRDefault="004E3B11" w:rsidP="00AE5FA1">
            <w:pPr>
              <w:jc w:val="center"/>
              <w:rPr>
                <w:rFonts w:eastAsia="Times New Roman"/>
                <w:szCs w:val="24"/>
              </w:rPr>
            </w:pPr>
            <w:r w:rsidRPr="004E3B11">
              <w:rPr>
                <w:szCs w:val="24"/>
              </w:rPr>
              <w:t>3.20</w:t>
            </w:r>
          </w:p>
        </w:tc>
        <w:tc>
          <w:tcPr>
            <w:tcW w:w="708" w:type="dxa"/>
          </w:tcPr>
          <w:p w14:paraId="249885D6" w14:textId="77777777" w:rsidR="004E3B11" w:rsidRPr="004E3B11" w:rsidRDefault="004E3B11" w:rsidP="00AE5FA1">
            <w:pPr>
              <w:jc w:val="center"/>
              <w:rPr>
                <w:rFonts w:eastAsia="Times New Roman"/>
                <w:szCs w:val="24"/>
              </w:rPr>
            </w:pPr>
            <w:r w:rsidRPr="004E3B11">
              <w:rPr>
                <w:szCs w:val="24"/>
              </w:rPr>
              <w:t>0.81</w:t>
            </w:r>
          </w:p>
        </w:tc>
        <w:tc>
          <w:tcPr>
            <w:tcW w:w="1276" w:type="dxa"/>
          </w:tcPr>
          <w:p w14:paraId="0A53317F" w14:textId="77777777" w:rsidR="004E3B11" w:rsidRPr="004E3B11" w:rsidRDefault="004E3B11" w:rsidP="00AE5FA1">
            <w:pPr>
              <w:jc w:val="center"/>
              <w:rPr>
                <w:rFonts w:eastAsia="Times New Roman"/>
                <w:szCs w:val="24"/>
              </w:rPr>
            </w:pPr>
            <w:r w:rsidRPr="004E3B11">
              <w:rPr>
                <w:szCs w:val="24"/>
              </w:rPr>
              <w:t>-1.20</w:t>
            </w:r>
          </w:p>
        </w:tc>
        <w:tc>
          <w:tcPr>
            <w:tcW w:w="1134" w:type="dxa"/>
          </w:tcPr>
          <w:p w14:paraId="349E84F1" w14:textId="77777777" w:rsidR="004E3B11" w:rsidRPr="004E3B11" w:rsidRDefault="004E3B11" w:rsidP="00AE5FA1">
            <w:pPr>
              <w:jc w:val="center"/>
              <w:rPr>
                <w:rFonts w:eastAsia="Times New Roman"/>
                <w:szCs w:val="24"/>
              </w:rPr>
            </w:pPr>
            <w:r w:rsidRPr="004E3B11">
              <w:rPr>
                <w:szCs w:val="24"/>
              </w:rPr>
              <w:t>2.37</w:t>
            </w:r>
          </w:p>
        </w:tc>
      </w:tr>
      <w:tr w:rsidR="004E3B11" w:rsidRPr="004E3B11" w14:paraId="2C970036" w14:textId="77777777" w:rsidTr="004E3B11">
        <w:trPr>
          <w:trHeight w:val="315"/>
        </w:trPr>
        <w:tc>
          <w:tcPr>
            <w:tcW w:w="993" w:type="dxa"/>
            <w:noWrap/>
            <w:hideMark/>
          </w:tcPr>
          <w:p w14:paraId="13D27481" w14:textId="77777777" w:rsidR="004E3B11" w:rsidRPr="004E3B11" w:rsidRDefault="004E3B11" w:rsidP="00AE5FA1">
            <w:pPr>
              <w:rPr>
                <w:rFonts w:eastAsia="Times New Roman"/>
                <w:szCs w:val="24"/>
              </w:rPr>
            </w:pPr>
            <w:r w:rsidRPr="004E3B11">
              <w:rPr>
                <w:rFonts w:eastAsia="Times New Roman"/>
                <w:szCs w:val="24"/>
              </w:rPr>
              <w:t>VIS15</w:t>
            </w:r>
          </w:p>
        </w:tc>
        <w:tc>
          <w:tcPr>
            <w:tcW w:w="709" w:type="dxa"/>
            <w:noWrap/>
            <w:hideMark/>
          </w:tcPr>
          <w:p w14:paraId="0BCC34BC" w14:textId="77777777" w:rsidR="004E3B11" w:rsidRPr="004E3B11" w:rsidRDefault="004E3B11" w:rsidP="00AE5FA1">
            <w:pPr>
              <w:jc w:val="center"/>
              <w:rPr>
                <w:rFonts w:eastAsia="Times New Roman"/>
                <w:szCs w:val="24"/>
              </w:rPr>
            </w:pPr>
            <w:r w:rsidRPr="004E3B11">
              <w:rPr>
                <w:szCs w:val="24"/>
              </w:rPr>
              <w:t>2.08</w:t>
            </w:r>
          </w:p>
        </w:tc>
        <w:tc>
          <w:tcPr>
            <w:tcW w:w="850" w:type="dxa"/>
            <w:noWrap/>
            <w:hideMark/>
          </w:tcPr>
          <w:p w14:paraId="340FC8CB" w14:textId="77777777" w:rsidR="004E3B11" w:rsidRPr="004E3B11" w:rsidRDefault="004E3B11" w:rsidP="00AE5FA1">
            <w:pPr>
              <w:jc w:val="center"/>
              <w:rPr>
                <w:rFonts w:eastAsia="Times New Roman"/>
                <w:szCs w:val="24"/>
              </w:rPr>
            </w:pPr>
            <w:r w:rsidRPr="004E3B11">
              <w:rPr>
                <w:szCs w:val="24"/>
              </w:rPr>
              <w:t>1.24</w:t>
            </w:r>
          </w:p>
        </w:tc>
        <w:tc>
          <w:tcPr>
            <w:tcW w:w="1297" w:type="dxa"/>
            <w:noWrap/>
            <w:hideMark/>
          </w:tcPr>
          <w:p w14:paraId="5C96EBEF" w14:textId="77777777" w:rsidR="004E3B11" w:rsidRPr="004E3B11" w:rsidRDefault="004E3B11" w:rsidP="00AE5FA1">
            <w:pPr>
              <w:jc w:val="center"/>
              <w:rPr>
                <w:rFonts w:eastAsia="Times New Roman"/>
                <w:szCs w:val="24"/>
              </w:rPr>
            </w:pPr>
            <w:r w:rsidRPr="004E3B11">
              <w:rPr>
                <w:szCs w:val="24"/>
              </w:rPr>
              <w:t>-0.11</w:t>
            </w:r>
          </w:p>
        </w:tc>
        <w:tc>
          <w:tcPr>
            <w:tcW w:w="1108" w:type="dxa"/>
            <w:noWrap/>
            <w:hideMark/>
          </w:tcPr>
          <w:p w14:paraId="24E62803" w14:textId="77777777" w:rsidR="004E3B11" w:rsidRPr="004E3B11" w:rsidRDefault="004E3B11" w:rsidP="00AE5FA1">
            <w:pPr>
              <w:jc w:val="center"/>
              <w:rPr>
                <w:rFonts w:eastAsia="Times New Roman"/>
                <w:szCs w:val="24"/>
              </w:rPr>
            </w:pPr>
            <w:r w:rsidRPr="004E3B11">
              <w:rPr>
                <w:szCs w:val="24"/>
              </w:rPr>
              <w:t>-0.92</w:t>
            </w:r>
          </w:p>
        </w:tc>
        <w:tc>
          <w:tcPr>
            <w:tcW w:w="992" w:type="dxa"/>
          </w:tcPr>
          <w:p w14:paraId="20D02B12" w14:textId="77777777" w:rsidR="004E3B11" w:rsidRPr="004E3B11" w:rsidRDefault="004E3B11" w:rsidP="00AE5FA1">
            <w:pPr>
              <w:rPr>
                <w:rFonts w:eastAsia="Times New Roman"/>
                <w:szCs w:val="24"/>
              </w:rPr>
            </w:pPr>
            <w:r w:rsidRPr="004E3B11">
              <w:rPr>
                <w:rFonts w:eastAsia="Times New Roman"/>
                <w:szCs w:val="24"/>
              </w:rPr>
              <w:t>RED48</w:t>
            </w:r>
          </w:p>
        </w:tc>
        <w:tc>
          <w:tcPr>
            <w:tcW w:w="709" w:type="dxa"/>
          </w:tcPr>
          <w:p w14:paraId="6D111E0A" w14:textId="77777777" w:rsidR="004E3B11" w:rsidRPr="004E3B11" w:rsidRDefault="004E3B11" w:rsidP="00AE5FA1">
            <w:pPr>
              <w:jc w:val="center"/>
              <w:rPr>
                <w:rFonts w:eastAsia="Times New Roman"/>
                <w:szCs w:val="24"/>
              </w:rPr>
            </w:pPr>
            <w:r w:rsidRPr="004E3B11">
              <w:rPr>
                <w:szCs w:val="24"/>
              </w:rPr>
              <w:t>2.91</w:t>
            </w:r>
          </w:p>
        </w:tc>
        <w:tc>
          <w:tcPr>
            <w:tcW w:w="708" w:type="dxa"/>
          </w:tcPr>
          <w:p w14:paraId="44BA50EE" w14:textId="77777777" w:rsidR="004E3B11" w:rsidRPr="004E3B11" w:rsidRDefault="004E3B11" w:rsidP="00AE5FA1">
            <w:pPr>
              <w:jc w:val="center"/>
              <w:rPr>
                <w:rFonts w:eastAsia="Times New Roman"/>
                <w:szCs w:val="24"/>
              </w:rPr>
            </w:pPr>
            <w:r w:rsidRPr="004E3B11">
              <w:rPr>
                <w:szCs w:val="24"/>
              </w:rPr>
              <w:t>1.02</w:t>
            </w:r>
          </w:p>
        </w:tc>
        <w:tc>
          <w:tcPr>
            <w:tcW w:w="1276" w:type="dxa"/>
          </w:tcPr>
          <w:p w14:paraId="3ABF987F" w14:textId="77777777" w:rsidR="004E3B11" w:rsidRPr="004E3B11" w:rsidRDefault="004E3B11" w:rsidP="00AE5FA1">
            <w:pPr>
              <w:jc w:val="center"/>
              <w:rPr>
                <w:rFonts w:eastAsia="Times New Roman"/>
                <w:szCs w:val="24"/>
              </w:rPr>
            </w:pPr>
            <w:r w:rsidRPr="004E3B11">
              <w:rPr>
                <w:szCs w:val="24"/>
              </w:rPr>
              <w:t>-0.92</w:t>
            </w:r>
          </w:p>
        </w:tc>
        <w:tc>
          <w:tcPr>
            <w:tcW w:w="1134" w:type="dxa"/>
          </w:tcPr>
          <w:p w14:paraId="634A1867" w14:textId="77777777" w:rsidR="004E3B11" w:rsidRPr="004E3B11" w:rsidRDefault="004E3B11" w:rsidP="00AE5FA1">
            <w:pPr>
              <w:jc w:val="center"/>
              <w:rPr>
                <w:rFonts w:eastAsia="Times New Roman"/>
                <w:szCs w:val="24"/>
              </w:rPr>
            </w:pPr>
            <w:r w:rsidRPr="004E3B11">
              <w:rPr>
                <w:szCs w:val="24"/>
              </w:rPr>
              <w:t>0.61</w:t>
            </w:r>
          </w:p>
        </w:tc>
      </w:tr>
      <w:tr w:rsidR="004E3B11" w:rsidRPr="004E3B11" w14:paraId="03646A7B" w14:textId="77777777" w:rsidTr="004E3B11">
        <w:trPr>
          <w:trHeight w:val="315"/>
        </w:trPr>
        <w:tc>
          <w:tcPr>
            <w:tcW w:w="993" w:type="dxa"/>
            <w:noWrap/>
            <w:hideMark/>
          </w:tcPr>
          <w:p w14:paraId="37EFD476" w14:textId="77777777" w:rsidR="004E3B11" w:rsidRPr="004E3B11" w:rsidRDefault="004E3B11" w:rsidP="00AE5FA1">
            <w:pPr>
              <w:rPr>
                <w:rFonts w:eastAsia="Times New Roman"/>
                <w:szCs w:val="24"/>
              </w:rPr>
            </w:pPr>
            <w:r w:rsidRPr="004E3B11">
              <w:rPr>
                <w:rFonts w:eastAsia="Times New Roman"/>
                <w:szCs w:val="24"/>
              </w:rPr>
              <w:t>VIS16</w:t>
            </w:r>
          </w:p>
        </w:tc>
        <w:tc>
          <w:tcPr>
            <w:tcW w:w="709" w:type="dxa"/>
            <w:noWrap/>
            <w:hideMark/>
          </w:tcPr>
          <w:p w14:paraId="06B6793B" w14:textId="77777777" w:rsidR="004E3B11" w:rsidRPr="004E3B11" w:rsidRDefault="004E3B11" w:rsidP="00AE5FA1">
            <w:pPr>
              <w:jc w:val="center"/>
              <w:rPr>
                <w:rFonts w:eastAsia="Times New Roman"/>
                <w:szCs w:val="24"/>
              </w:rPr>
            </w:pPr>
            <w:r w:rsidRPr="004E3B11">
              <w:rPr>
                <w:szCs w:val="24"/>
              </w:rPr>
              <w:t>2.74</w:t>
            </w:r>
          </w:p>
        </w:tc>
        <w:tc>
          <w:tcPr>
            <w:tcW w:w="850" w:type="dxa"/>
            <w:noWrap/>
            <w:hideMark/>
          </w:tcPr>
          <w:p w14:paraId="21556F0D" w14:textId="77777777" w:rsidR="004E3B11" w:rsidRPr="004E3B11" w:rsidRDefault="004E3B11" w:rsidP="00AE5FA1">
            <w:pPr>
              <w:jc w:val="center"/>
              <w:rPr>
                <w:rFonts w:eastAsia="Times New Roman"/>
                <w:szCs w:val="24"/>
              </w:rPr>
            </w:pPr>
            <w:r w:rsidRPr="004E3B11">
              <w:rPr>
                <w:szCs w:val="24"/>
              </w:rPr>
              <w:t>1.02</w:t>
            </w:r>
          </w:p>
        </w:tc>
        <w:tc>
          <w:tcPr>
            <w:tcW w:w="1297" w:type="dxa"/>
            <w:noWrap/>
            <w:hideMark/>
          </w:tcPr>
          <w:p w14:paraId="65921C6A" w14:textId="77777777" w:rsidR="004E3B11" w:rsidRPr="004E3B11" w:rsidRDefault="004E3B11" w:rsidP="00AE5FA1">
            <w:pPr>
              <w:jc w:val="center"/>
              <w:rPr>
                <w:rFonts w:eastAsia="Times New Roman"/>
                <w:szCs w:val="24"/>
              </w:rPr>
            </w:pPr>
            <w:r w:rsidRPr="004E3B11">
              <w:rPr>
                <w:szCs w:val="24"/>
              </w:rPr>
              <w:t>-0.53</w:t>
            </w:r>
          </w:p>
        </w:tc>
        <w:tc>
          <w:tcPr>
            <w:tcW w:w="1108" w:type="dxa"/>
            <w:noWrap/>
            <w:hideMark/>
          </w:tcPr>
          <w:p w14:paraId="3158EE6B" w14:textId="77777777" w:rsidR="004E3B11" w:rsidRPr="004E3B11" w:rsidRDefault="004E3B11" w:rsidP="00AE5FA1">
            <w:pPr>
              <w:jc w:val="center"/>
              <w:rPr>
                <w:rFonts w:eastAsia="Times New Roman"/>
                <w:szCs w:val="24"/>
              </w:rPr>
            </w:pPr>
            <w:r w:rsidRPr="004E3B11">
              <w:rPr>
                <w:szCs w:val="24"/>
              </w:rPr>
              <w:t>-0.22</w:t>
            </w:r>
          </w:p>
        </w:tc>
        <w:tc>
          <w:tcPr>
            <w:tcW w:w="992" w:type="dxa"/>
          </w:tcPr>
          <w:p w14:paraId="33DB30E6" w14:textId="77777777" w:rsidR="004E3B11" w:rsidRPr="004E3B11" w:rsidRDefault="004E3B11" w:rsidP="00AE5FA1">
            <w:pPr>
              <w:rPr>
                <w:rFonts w:eastAsia="Times New Roman"/>
                <w:szCs w:val="24"/>
              </w:rPr>
            </w:pPr>
            <w:r w:rsidRPr="004E3B11">
              <w:rPr>
                <w:rFonts w:eastAsia="Times New Roman"/>
                <w:szCs w:val="24"/>
              </w:rPr>
              <w:t>RED49</w:t>
            </w:r>
          </w:p>
        </w:tc>
        <w:tc>
          <w:tcPr>
            <w:tcW w:w="709" w:type="dxa"/>
          </w:tcPr>
          <w:p w14:paraId="7AEFADC2" w14:textId="77777777" w:rsidR="004E3B11" w:rsidRPr="004E3B11" w:rsidRDefault="004E3B11" w:rsidP="00AE5FA1">
            <w:pPr>
              <w:jc w:val="center"/>
              <w:rPr>
                <w:rFonts w:eastAsia="Times New Roman"/>
                <w:szCs w:val="24"/>
              </w:rPr>
            </w:pPr>
            <w:r w:rsidRPr="004E3B11">
              <w:rPr>
                <w:szCs w:val="24"/>
              </w:rPr>
              <w:t>1.70</w:t>
            </w:r>
          </w:p>
        </w:tc>
        <w:tc>
          <w:tcPr>
            <w:tcW w:w="708" w:type="dxa"/>
          </w:tcPr>
          <w:p w14:paraId="57E9F33F" w14:textId="77777777" w:rsidR="004E3B11" w:rsidRPr="004E3B11" w:rsidRDefault="004E3B11" w:rsidP="00AE5FA1">
            <w:pPr>
              <w:jc w:val="center"/>
              <w:rPr>
                <w:rFonts w:eastAsia="Times New Roman"/>
                <w:szCs w:val="24"/>
              </w:rPr>
            </w:pPr>
            <w:r w:rsidRPr="004E3B11">
              <w:rPr>
                <w:szCs w:val="24"/>
              </w:rPr>
              <w:t>1.27</w:t>
            </w:r>
          </w:p>
        </w:tc>
        <w:tc>
          <w:tcPr>
            <w:tcW w:w="1276" w:type="dxa"/>
          </w:tcPr>
          <w:p w14:paraId="452596D2" w14:textId="77777777" w:rsidR="004E3B11" w:rsidRPr="004E3B11" w:rsidRDefault="004E3B11" w:rsidP="00AE5FA1">
            <w:pPr>
              <w:jc w:val="center"/>
              <w:rPr>
                <w:rFonts w:eastAsia="Times New Roman"/>
                <w:szCs w:val="24"/>
              </w:rPr>
            </w:pPr>
            <w:r w:rsidRPr="004E3B11">
              <w:rPr>
                <w:szCs w:val="24"/>
              </w:rPr>
              <w:t>0.32</w:t>
            </w:r>
          </w:p>
        </w:tc>
        <w:tc>
          <w:tcPr>
            <w:tcW w:w="1134" w:type="dxa"/>
          </w:tcPr>
          <w:p w14:paraId="4E17D573" w14:textId="77777777" w:rsidR="004E3B11" w:rsidRPr="004E3B11" w:rsidRDefault="004E3B11" w:rsidP="00AE5FA1">
            <w:pPr>
              <w:jc w:val="center"/>
              <w:rPr>
                <w:rFonts w:eastAsia="Times New Roman"/>
                <w:szCs w:val="24"/>
              </w:rPr>
            </w:pPr>
            <w:r w:rsidRPr="004E3B11">
              <w:rPr>
                <w:szCs w:val="24"/>
              </w:rPr>
              <w:t>-0.84</w:t>
            </w:r>
          </w:p>
        </w:tc>
      </w:tr>
      <w:tr w:rsidR="004E3B11" w:rsidRPr="004E3B11" w14:paraId="15318491" w14:textId="77777777" w:rsidTr="004E3B11">
        <w:trPr>
          <w:trHeight w:val="315"/>
        </w:trPr>
        <w:tc>
          <w:tcPr>
            <w:tcW w:w="993" w:type="dxa"/>
            <w:noWrap/>
            <w:hideMark/>
          </w:tcPr>
          <w:p w14:paraId="3E55B206" w14:textId="77777777" w:rsidR="004E3B11" w:rsidRPr="004E3B11" w:rsidRDefault="004E3B11" w:rsidP="00AE5FA1">
            <w:pPr>
              <w:rPr>
                <w:rFonts w:eastAsia="Times New Roman"/>
                <w:szCs w:val="24"/>
              </w:rPr>
            </w:pPr>
            <w:r w:rsidRPr="004E3B11">
              <w:rPr>
                <w:rFonts w:eastAsia="Times New Roman"/>
                <w:szCs w:val="24"/>
              </w:rPr>
              <w:t>VIS17</w:t>
            </w:r>
          </w:p>
        </w:tc>
        <w:tc>
          <w:tcPr>
            <w:tcW w:w="709" w:type="dxa"/>
            <w:noWrap/>
            <w:hideMark/>
          </w:tcPr>
          <w:p w14:paraId="789B52A3" w14:textId="77777777" w:rsidR="004E3B11" w:rsidRPr="004E3B11" w:rsidRDefault="004E3B11" w:rsidP="00AE5FA1">
            <w:pPr>
              <w:jc w:val="center"/>
              <w:rPr>
                <w:rFonts w:eastAsia="Times New Roman"/>
                <w:szCs w:val="24"/>
              </w:rPr>
            </w:pPr>
            <w:r w:rsidRPr="004E3B11">
              <w:rPr>
                <w:szCs w:val="24"/>
              </w:rPr>
              <w:t>2.20</w:t>
            </w:r>
          </w:p>
        </w:tc>
        <w:tc>
          <w:tcPr>
            <w:tcW w:w="850" w:type="dxa"/>
            <w:noWrap/>
            <w:hideMark/>
          </w:tcPr>
          <w:p w14:paraId="79BE3BD6" w14:textId="77777777" w:rsidR="004E3B11" w:rsidRPr="004E3B11" w:rsidRDefault="004E3B11" w:rsidP="00AE5FA1">
            <w:pPr>
              <w:jc w:val="center"/>
              <w:rPr>
                <w:rFonts w:eastAsia="Times New Roman"/>
                <w:szCs w:val="24"/>
              </w:rPr>
            </w:pPr>
            <w:r w:rsidRPr="004E3B11">
              <w:rPr>
                <w:szCs w:val="24"/>
              </w:rPr>
              <w:t>1.16</w:t>
            </w:r>
          </w:p>
        </w:tc>
        <w:tc>
          <w:tcPr>
            <w:tcW w:w="1297" w:type="dxa"/>
            <w:noWrap/>
            <w:hideMark/>
          </w:tcPr>
          <w:p w14:paraId="120A6E11" w14:textId="77777777" w:rsidR="004E3B11" w:rsidRPr="004E3B11" w:rsidRDefault="004E3B11" w:rsidP="00AE5FA1">
            <w:pPr>
              <w:jc w:val="center"/>
              <w:rPr>
                <w:rFonts w:eastAsia="Times New Roman"/>
                <w:szCs w:val="24"/>
              </w:rPr>
            </w:pPr>
            <w:r w:rsidRPr="004E3B11">
              <w:rPr>
                <w:szCs w:val="24"/>
              </w:rPr>
              <w:t>-0.09</w:t>
            </w:r>
          </w:p>
        </w:tc>
        <w:tc>
          <w:tcPr>
            <w:tcW w:w="1108" w:type="dxa"/>
            <w:noWrap/>
            <w:hideMark/>
          </w:tcPr>
          <w:p w14:paraId="352D3640" w14:textId="77777777" w:rsidR="004E3B11" w:rsidRPr="004E3B11" w:rsidRDefault="004E3B11" w:rsidP="00AE5FA1">
            <w:pPr>
              <w:jc w:val="center"/>
              <w:rPr>
                <w:rFonts w:eastAsia="Times New Roman"/>
                <w:szCs w:val="24"/>
              </w:rPr>
            </w:pPr>
            <w:r w:rsidRPr="004E3B11">
              <w:rPr>
                <w:szCs w:val="24"/>
              </w:rPr>
              <w:t>-1.00</w:t>
            </w:r>
          </w:p>
        </w:tc>
        <w:tc>
          <w:tcPr>
            <w:tcW w:w="992" w:type="dxa"/>
          </w:tcPr>
          <w:p w14:paraId="33BC471F" w14:textId="77777777" w:rsidR="004E3B11" w:rsidRPr="004E3B11" w:rsidRDefault="004E3B11" w:rsidP="00AE5FA1">
            <w:pPr>
              <w:rPr>
                <w:rFonts w:eastAsia="Times New Roman"/>
                <w:szCs w:val="24"/>
              </w:rPr>
            </w:pPr>
            <w:r w:rsidRPr="004E3B11">
              <w:rPr>
                <w:rFonts w:eastAsia="Times New Roman"/>
                <w:szCs w:val="24"/>
              </w:rPr>
              <w:t>RED50</w:t>
            </w:r>
          </w:p>
        </w:tc>
        <w:tc>
          <w:tcPr>
            <w:tcW w:w="709" w:type="dxa"/>
          </w:tcPr>
          <w:p w14:paraId="5901417C" w14:textId="77777777" w:rsidR="004E3B11" w:rsidRPr="004E3B11" w:rsidRDefault="004E3B11" w:rsidP="00AE5FA1">
            <w:pPr>
              <w:jc w:val="center"/>
              <w:rPr>
                <w:rFonts w:eastAsia="Times New Roman"/>
                <w:szCs w:val="24"/>
              </w:rPr>
            </w:pPr>
            <w:r w:rsidRPr="004E3B11">
              <w:rPr>
                <w:szCs w:val="24"/>
              </w:rPr>
              <w:t>2.67</w:t>
            </w:r>
          </w:p>
        </w:tc>
        <w:tc>
          <w:tcPr>
            <w:tcW w:w="708" w:type="dxa"/>
          </w:tcPr>
          <w:p w14:paraId="203A07FE" w14:textId="77777777" w:rsidR="004E3B11" w:rsidRPr="004E3B11" w:rsidRDefault="004E3B11" w:rsidP="00AE5FA1">
            <w:pPr>
              <w:jc w:val="center"/>
              <w:rPr>
                <w:rFonts w:eastAsia="Times New Roman"/>
                <w:szCs w:val="24"/>
              </w:rPr>
            </w:pPr>
            <w:r w:rsidRPr="004E3B11">
              <w:rPr>
                <w:szCs w:val="24"/>
              </w:rPr>
              <w:t>1.16</w:t>
            </w:r>
          </w:p>
        </w:tc>
        <w:tc>
          <w:tcPr>
            <w:tcW w:w="1276" w:type="dxa"/>
          </w:tcPr>
          <w:p w14:paraId="6D515BDC" w14:textId="77777777" w:rsidR="004E3B11" w:rsidRPr="004E3B11" w:rsidRDefault="004E3B11" w:rsidP="00AE5FA1">
            <w:pPr>
              <w:jc w:val="center"/>
              <w:rPr>
                <w:rFonts w:eastAsia="Times New Roman"/>
                <w:szCs w:val="24"/>
              </w:rPr>
            </w:pPr>
            <w:r w:rsidRPr="004E3B11">
              <w:rPr>
                <w:szCs w:val="24"/>
              </w:rPr>
              <w:t>-0.62</w:t>
            </w:r>
          </w:p>
        </w:tc>
        <w:tc>
          <w:tcPr>
            <w:tcW w:w="1134" w:type="dxa"/>
          </w:tcPr>
          <w:p w14:paraId="653DF6CA" w14:textId="77777777" w:rsidR="004E3B11" w:rsidRPr="004E3B11" w:rsidRDefault="004E3B11" w:rsidP="00AE5FA1">
            <w:pPr>
              <w:jc w:val="center"/>
              <w:rPr>
                <w:rFonts w:eastAsia="Times New Roman"/>
                <w:szCs w:val="24"/>
              </w:rPr>
            </w:pPr>
            <w:r w:rsidRPr="004E3B11">
              <w:rPr>
                <w:szCs w:val="24"/>
              </w:rPr>
              <w:t>-0.51</w:t>
            </w:r>
          </w:p>
        </w:tc>
      </w:tr>
      <w:tr w:rsidR="004E3B11" w:rsidRPr="004E3B11" w14:paraId="5CC4547C" w14:textId="77777777" w:rsidTr="004E3B11">
        <w:trPr>
          <w:trHeight w:val="315"/>
        </w:trPr>
        <w:tc>
          <w:tcPr>
            <w:tcW w:w="993" w:type="dxa"/>
            <w:noWrap/>
            <w:hideMark/>
          </w:tcPr>
          <w:p w14:paraId="27B778B5" w14:textId="77777777" w:rsidR="004E3B11" w:rsidRPr="004E3B11" w:rsidRDefault="004E3B11" w:rsidP="00AE5FA1">
            <w:pPr>
              <w:rPr>
                <w:rFonts w:eastAsia="Times New Roman"/>
                <w:szCs w:val="24"/>
              </w:rPr>
            </w:pPr>
            <w:r w:rsidRPr="004E3B11">
              <w:rPr>
                <w:rFonts w:eastAsia="Times New Roman"/>
                <w:szCs w:val="24"/>
              </w:rPr>
              <w:t>VIS18</w:t>
            </w:r>
          </w:p>
        </w:tc>
        <w:tc>
          <w:tcPr>
            <w:tcW w:w="709" w:type="dxa"/>
            <w:noWrap/>
            <w:hideMark/>
          </w:tcPr>
          <w:p w14:paraId="449E7CEA" w14:textId="77777777" w:rsidR="004E3B11" w:rsidRPr="004E3B11" w:rsidRDefault="004E3B11" w:rsidP="00AE5FA1">
            <w:pPr>
              <w:jc w:val="center"/>
              <w:rPr>
                <w:rFonts w:eastAsia="Times New Roman"/>
                <w:szCs w:val="24"/>
              </w:rPr>
            </w:pPr>
            <w:r w:rsidRPr="004E3B11">
              <w:rPr>
                <w:szCs w:val="24"/>
              </w:rPr>
              <w:t>3.02</w:t>
            </w:r>
          </w:p>
        </w:tc>
        <w:tc>
          <w:tcPr>
            <w:tcW w:w="850" w:type="dxa"/>
            <w:noWrap/>
            <w:hideMark/>
          </w:tcPr>
          <w:p w14:paraId="0F2AE996" w14:textId="77777777" w:rsidR="004E3B11" w:rsidRPr="004E3B11" w:rsidRDefault="004E3B11" w:rsidP="00AE5FA1">
            <w:pPr>
              <w:jc w:val="center"/>
              <w:rPr>
                <w:rFonts w:eastAsia="Times New Roman"/>
                <w:szCs w:val="24"/>
              </w:rPr>
            </w:pPr>
            <w:r w:rsidRPr="004E3B11">
              <w:rPr>
                <w:szCs w:val="24"/>
              </w:rPr>
              <w:t>0.97</w:t>
            </w:r>
          </w:p>
        </w:tc>
        <w:tc>
          <w:tcPr>
            <w:tcW w:w="1297" w:type="dxa"/>
            <w:noWrap/>
            <w:hideMark/>
          </w:tcPr>
          <w:p w14:paraId="7C4FEB64" w14:textId="77777777" w:rsidR="004E3B11" w:rsidRPr="004E3B11" w:rsidRDefault="004E3B11" w:rsidP="00AE5FA1">
            <w:pPr>
              <w:jc w:val="center"/>
              <w:rPr>
                <w:rFonts w:eastAsia="Times New Roman"/>
                <w:szCs w:val="24"/>
              </w:rPr>
            </w:pPr>
            <w:r w:rsidRPr="004E3B11">
              <w:rPr>
                <w:szCs w:val="24"/>
              </w:rPr>
              <w:t>-1.03</w:t>
            </w:r>
          </w:p>
        </w:tc>
        <w:tc>
          <w:tcPr>
            <w:tcW w:w="1108" w:type="dxa"/>
            <w:noWrap/>
            <w:hideMark/>
          </w:tcPr>
          <w:p w14:paraId="21065B9C" w14:textId="77777777" w:rsidR="004E3B11" w:rsidRPr="004E3B11" w:rsidRDefault="004E3B11" w:rsidP="00AE5FA1">
            <w:pPr>
              <w:jc w:val="center"/>
              <w:rPr>
                <w:rFonts w:eastAsia="Times New Roman"/>
                <w:szCs w:val="24"/>
              </w:rPr>
            </w:pPr>
            <w:r w:rsidRPr="004E3B11">
              <w:rPr>
                <w:szCs w:val="24"/>
              </w:rPr>
              <w:t>0.91</w:t>
            </w:r>
          </w:p>
        </w:tc>
        <w:tc>
          <w:tcPr>
            <w:tcW w:w="992" w:type="dxa"/>
          </w:tcPr>
          <w:p w14:paraId="56243C8B" w14:textId="77777777" w:rsidR="004E3B11" w:rsidRPr="004E3B11" w:rsidRDefault="004E3B11" w:rsidP="00AE5FA1">
            <w:pPr>
              <w:rPr>
                <w:rFonts w:eastAsia="Times New Roman"/>
                <w:szCs w:val="24"/>
              </w:rPr>
            </w:pPr>
            <w:r w:rsidRPr="004E3B11">
              <w:rPr>
                <w:rFonts w:eastAsia="Times New Roman"/>
                <w:szCs w:val="24"/>
              </w:rPr>
              <w:t>RED51</w:t>
            </w:r>
          </w:p>
        </w:tc>
        <w:tc>
          <w:tcPr>
            <w:tcW w:w="709" w:type="dxa"/>
          </w:tcPr>
          <w:p w14:paraId="47339576" w14:textId="77777777" w:rsidR="004E3B11" w:rsidRPr="004E3B11" w:rsidRDefault="004E3B11" w:rsidP="00AE5FA1">
            <w:pPr>
              <w:jc w:val="center"/>
              <w:rPr>
                <w:rFonts w:eastAsia="Times New Roman"/>
                <w:szCs w:val="24"/>
              </w:rPr>
            </w:pPr>
            <w:r w:rsidRPr="004E3B11">
              <w:rPr>
                <w:szCs w:val="24"/>
              </w:rPr>
              <w:t>2.19</w:t>
            </w:r>
          </w:p>
        </w:tc>
        <w:tc>
          <w:tcPr>
            <w:tcW w:w="708" w:type="dxa"/>
          </w:tcPr>
          <w:p w14:paraId="20F9981A" w14:textId="77777777" w:rsidR="004E3B11" w:rsidRPr="004E3B11" w:rsidRDefault="004E3B11" w:rsidP="00AE5FA1">
            <w:pPr>
              <w:jc w:val="center"/>
              <w:rPr>
                <w:rFonts w:eastAsia="Times New Roman"/>
                <w:szCs w:val="24"/>
              </w:rPr>
            </w:pPr>
            <w:r w:rsidRPr="004E3B11">
              <w:rPr>
                <w:szCs w:val="24"/>
              </w:rPr>
              <w:t>1.24</w:t>
            </w:r>
          </w:p>
        </w:tc>
        <w:tc>
          <w:tcPr>
            <w:tcW w:w="1276" w:type="dxa"/>
          </w:tcPr>
          <w:p w14:paraId="224CD4D2" w14:textId="77777777" w:rsidR="004E3B11" w:rsidRPr="004E3B11" w:rsidRDefault="004E3B11" w:rsidP="00AE5FA1">
            <w:pPr>
              <w:jc w:val="center"/>
              <w:rPr>
                <w:rFonts w:eastAsia="Times New Roman"/>
                <w:szCs w:val="24"/>
              </w:rPr>
            </w:pPr>
            <w:r w:rsidRPr="004E3B11">
              <w:rPr>
                <w:szCs w:val="24"/>
              </w:rPr>
              <w:t>-0.07</w:t>
            </w:r>
          </w:p>
        </w:tc>
        <w:tc>
          <w:tcPr>
            <w:tcW w:w="1134" w:type="dxa"/>
          </w:tcPr>
          <w:p w14:paraId="788D38AE" w14:textId="77777777" w:rsidR="004E3B11" w:rsidRPr="004E3B11" w:rsidRDefault="004E3B11" w:rsidP="00AE5FA1">
            <w:pPr>
              <w:jc w:val="center"/>
              <w:rPr>
                <w:rFonts w:eastAsia="Times New Roman"/>
                <w:szCs w:val="24"/>
              </w:rPr>
            </w:pPr>
            <w:r w:rsidRPr="004E3B11">
              <w:rPr>
                <w:szCs w:val="24"/>
              </w:rPr>
              <w:t>-1.08</w:t>
            </w:r>
          </w:p>
        </w:tc>
      </w:tr>
      <w:tr w:rsidR="004E3B11" w:rsidRPr="004E3B11" w14:paraId="20B7C2CB" w14:textId="77777777" w:rsidTr="004E3B11">
        <w:trPr>
          <w:trHeight w:val="315"/>
        </w:trPr>
        <w:tc>
          <w:tcPr>
            <w:tcW w:w="993" w:type="dxa"/>
            <w:noWrap/>
            <w:hideMark/>
          </w:tcPr>
          <w:p w14:paraId="72E9FAD3" w14:textId="77777777" w:rsidR="004E3B11" w:rsidRPr="004E3B11" w:rsidRDefault="004E3B11" w:rsidP="00AE5FA1">
            <w:pPr>
              <w:rPr>
                <w:rFonts w:eastAsia="Times New Roman"/>
                <w:szCs w:val="24"/>
              </w:rPr>
            </w:pPr>
            <w:r w:rsidRPr="004E3B11">
              <w:rPr>
                <w:rFonts w:eastAsia="Times New Roman"/>
                <w:szCs w:val="24"/>
              </w:rPr>
              <w:t>VIS19</w:t>
            </w:r>
          </w:p>
        </w:tc>
        <w:tc>
          <w:tcPr>
            <w:tcW w:w="709" w:type="dxa"/>
            <w:noWrap/>
            <w:hideMark/>
          </w:tcPr>
          <w:p w14:paraId="1548726E" w14:textId="77777777" w:rsidR="004E3B11" w:rsidRPr="004E3B11" w:rsidRDefault="004E3B11" w:rsidP="00AE5FA1">
            <w:pPr>
              <w:jc w:val="center"/>
              <w:rPr>
                <w:rFonts w:eastAsia="Times New Roman"/>
                <w:szCs w:val="24"/>
              </w:rPr>
            </w:pPr>
            <w:r w:rsidRPr="004E3B11">
              <w:rPr>
                <w:szCs w:val="24"/>
              </w:rPr>
              <w:t>3.26</w:t>
            </w:r>
          </w:p>
        </w:tc>
        <w:tc>
          <w:tcPr>
            <w:tcW w:w="850" w:type="dxa"/>
            <w:noWrap/>
            <w:hideMark/>
          </w:tcPr>
          <w:p w14:paraId="175AB084" w14:textId="77777777" w:rsidR="004E3B11" w:rsidRPr="004E3B11" w:rsidRDefault="004E3B11" w:rsidP="00AE5FA1">
            <w:pPr>
              <w:jc w:val="center"/>
              <w:rPr>
                <w:rFonts w:eastAsia="Times New Roman"/>
                <w:szCs w:val="24"/>
              </w:rPr>
            </w:pPr>
            <w:r w:rsidRPr="004E3B11">
              <w:rPr>
                <w:szCs w:val="24"/>
              </w:rPr>
              <w:t>0.79</w:t>
            </w:r>
          </w:p>
        </w:tc>
        <w:tc>
          <w:tcPr>
            <w:tcW w:w="1297" w:type="dxa"/>
            <w:noWrap/>
            <w:hideMark/>
          </w:tcPr>
          <w:p w14:paraId="0D328788" w14:textId="77777777" w:rsidR="004E3B11" w:rsidRPr="004E3B11" w:rsidRDefault="004E3B11" w:rsidP="00AE5FA1">
            <w:pPr>
              <w:jc w:val="center"/>
              <w:rPr>
                <w:rFonts w:eastAsia="Times New Roman"/>
                <w:szCs w:val="24"/>
              </w:rPr>
            </w:pPr>
            <w:r w:rsidRPr="004E3B11">
              <w:rPr>
                <w:szCs w:val="24"/>
              </w:rPr>
              <w:t>-1.37</w:t>
            </w:r>
          </w:p>
        </w:tc>
        <w:tc>
          <w:tcPr>
            <w:tcW w:w="1108" w:type="dxa"/>
            <w:noWrap/>
            <w:hideMark/>
          </w:tcPr>
          <w:p w14:paraId="66861C22" w14:textId="77777777" w:rsidR="004E3B11" w:rsidRPr="004E3B11" w:rsidRDefault="004E3B11" w:rsidP="00AE5FA1">
            <w:pPr>
              <w:jc w:val="center"/>
              <w:rPr>
                <w:rFonts w:eastAsia="Times New Roman"/>
                <w:szCs w:val="24"/>
              </w:rPr>
            </w:pPr>
            <w:r w:rsidRPr="004E3B11">
              <w:rPr>
                <w:szCs w:val="24"/>
              </w:rPr>
              <w:t>2.97</w:t>
            </w:r>
          </w:p>
        </w:tc>
        <w:tc>
          <w:tcPr>
            <w:tcW w:w="992" w:type="dxa"/>
          </w:tcPr>
          <w:p w14:paraId="048AC0CA" w14:textId="77777777" w:rsidR="004E3B11" w:rsidRPr="004E3B11" w:rsidRDefault="004E3B11" w:rsidP="00AE5FA1">
            <w:pPr>
              <w:rPr>
                <w:rFonts w:eastAsia="Times New Roman"/>
                <w:szCs w:val="24"/>
              </w:rPr>
            </w:pPr>
            <w:r w:rsidRPr="004E3B11">
              <w:rPr>
                <w:rFonts w:eastAsia="Times New Roman"/>
                <w:szCs w:val="24"/>
              </w:rPr>
              <w:t>RED52</w:t>
            </w:r>
          </w:p>
        </w:tc>
        <w:tc>
          <w:tcPr>
            <w:tcW w:w="709" w:type="dxa"/>
          </w:tcPr>
          <w:p w14:paraId="5A12C0E0" w14:textId="77777777" w:rsidR="004E3B11" w:rsidRPr="004E3B11" w:rsidRDefault="004E3B11" w:rsidP="00AE5FA1">
            <w:pPr>
              <w:jc w:val="center"/>
              <w:rPr>
                <w:rFonts w:eastAsia="Times New Roman"/>
                <w:szCs w:val="24"/>
              </w:rPr>
            </w:pPr>
            <w:r w:rsidRPr="004E3B11">
              <w:rPr>
                <w:szCs w:val="24"/>
              </w:rPr>
              <w:t>3.00</w:t>
            </w:r>
          </w:p>
        </w:tc>
        <w:tc>
          <w:tcPr>
            <w:tcW w:w="708" w:type="dxa"/>
          </w:tcPr>
          <w:p w14:paraId="1C7E33C2" w14:textId="77777777" w:rsidR="004E3B11" w:rsidRPr="004E3B11" w:rsidRDefault="004E3B11" w:rsidP="00AE5FA1">
            <w:pPr>
              <w:jc w:val="center"/>
              <w:rPr>
                <w:rFonts w:eastAsia="Times New Roman"/>
                <w:szCs w:val="24"/>
              </w:rPr>
            </w:pPr>
            <w:r w:rsidRPr="004E3B11">
              <w:rPr>
                <w:szCs w:val="24"/>
              </w:rPr>
              <w:t>1.09</w:t>
            </w:r>
          </w:p>
        </w:tc>
        <w:tc>
          <w:tcPr>
            <w:tcW w:w="1276" w:type="dxa"/>
          </w:tcPr>
          <w:p w14:paraId="30945FE9" w14:textId="77777777" w:rsidR="004E3B11" w:rsidRPr="004E3B11" w:rsidRDefault="004E3B11" w:rsidP="00AE5FA1">
            <w:pPr>
              <w:jc w:val="center"/>
              <w:rPr>
                <w:rFonts w:eastAsia="Times New Roman"/>
                <w:szCs w:val="24"/>
              </w:rPr>
            </w:pPr>
            <w:r w:rsidRPr="004E3B11">
              <w:rPr>
                <w:szCs w:val="24"/>
              </w:rPr>
              <w:t>-1.21</w:t>
            </w:r>
          </w:p>
        </w:tc>
        <w:tc>
          <w:tcPr>
            <w:tcW w:w="1134" w:type="dxa"/>
          </w:tcPr>
          <w:p w14:paraId="47303D98" w14:textId="77777777" w:rsidR="004E3B11" w:rsidRPr="004E3B11" w:rsidRDefault="004E3B11" w:rsidP="00AE5FA1">
            <w:pPr>
              <w:jc w:val="center"/>
              <w:rPr>
                <w:rFonts w:eastAsia="Times New Roman"/>
                <w:szCs w:val="24"/>
              </w:rPr>
            </w:pPr>
            <w:r w:rsidRPr="004E3B11">
              <w:rPr>
                <w:szCs w:val="24"/>
              </w:rPr>
              <w:t>0.96</w:t>
            </w:r>
          </w:p>
        </w:tc>
      </w:tr>
      <w:tr w:rsidR="004E3B11" w:rsidRPr="004E3B11" w14:paraId="25CD89B9" w14:textId="77777777" w:rsidTr="004E3B11">
        <w:trPr>
          <w:trHeight w:val="315"/>
        </w:trPr>
        <w:tc>
          <w:tcPr>
            <w:tcW w:w="993" w:type="dxa"/>
            <w:noWrap/>
            <w:hideMark/>
          </w:tcPr>
          <w:p w14:paraId="44B89FAA" w14:textId="77777777" w:rsidR="004E3B11" w:rsidRPr="004E3B11" w:rsidRDefault="004E3B11" w:rsidP="00AE5FA1">
            <w:pPr>
              <w:rPr>
                <w:rFonts w:eastAsia="Times New Roman"/>
                <w:szCs w:val="24"/>
              </w:rPr>
            </w:pPr>
            <w:r w:rsidRPr="004E3B11">
              <w:rPr>
                <w:rFonts w:eastAsia="Times New Roman"/>
                <w:szCs w:val="24"/>
              </w:rPr>
              <w:t>VIS20</w:t>
            </w:r>
          </w:p>
        </w:tc>
        <w:tc>
          <w:tcPr>
            <w:tcW w:w="709" w:type="dxa"/>
            <w:noWrap/>
            <w:hideMark/>
          </w:tcPr>
          <w:p w14:paraId="79D22641" w14:textId="77777777" w:rsidR="004E3B11" w:rsidRPr="004E3B11" w:rsidRDefault="004E3B11" w:rsidP="00AE5FA1">
            <w:pPr>
              <w:jc w:val="center"/>
              <w:rPr>
                <w:rFonts w:eastAsia="Times New Roman"/>
                <w:szCs w:val="24"/>
              </w:rPr>
            </w:pPr>
            <w:r w:rsidRPr="004E3B11">
              <w:rPr>
                <w:szCs w:val="24"/>
              </w:rPr>
              <w:t>3.34</w:t>
            </w:r>
          </w:p>
        </w:tc>
        <w:tc>
          <w:tcPr>
            <w:tcW w:w="850" w:type="dxa"/>
            <w:noWrap/>
            <w:hideMark/>
          </w:tcPr>
          <w:p w14:paraId="0E12823A" w14:textId="77777777" w:rsidR="004E3B11" w:rsidRPr="004E3B11" w:rsidRDefault="004E3B11" w:rsidP="00AE5FA1">
            <w:pPr>
              <w:jc w:val="center"/>
              <w:rPr>
                <w:rFonts w:eastAsia="Times New Roman"/>
                <w:szCs w:val="24"/>
              </w:rPr>
            </w:pPr>
            <w:r w:rsidRPr="004E3B11">
              <w:rPr>
                <w:szCs w:val="24"/>
              </w:rPr>
              <w:t>0.72</w:t>
            </w:r>
          </w:p>
        </w:tc>
        <w:tc>
          <w:tcPr>
            <w:tcW w:w="1297" w:type="dxa"/>
            <w:noWrap/>
            <w:hideMark/>
          </w:tcPr>
          <w:p w14:paraId="771AB339" w14:textId="77777777" w:rsidR="004E3B11" w:rsidRPr="004E3B11" w:rsidRDefault="004E3B11" w:rsidP="00AE5FA1">
            <w:pPr>
              <w:jc w:val="center"/>
              <w:rPr>
                <w:rFonts w:eastAsia="Times New Roman"/>
                <w:szCs w:val="24"/>
              </w:rPr>
            </w:pPr>
            <w:r w:rsidRPr="004E3B11">
              <w:rPr>
                <w:szCs w:val="24"/>
              </w:rPr>
              <w:t>-1.44</w:t>
            </w:r>
          </w:p>
        </w:tc>
        <w:tc>
          <w:tcPr>
            <w:tcW w:w="1108" w:type="dxa"/>
            <w:noWrap/>
            <w:hideMark/>
          </w:tcPr>
          <w:p w14:paraId="565A8ED6" w14:textId="77777777" w:rsidR="004E3B11" w:rsidRPr="004E3B11" w:rsidRDefault="004E3B11" w:rsidP="00AE5FA1">
            <w:pPr>
              <w:jc w:val="center"/>
              <w:rPr>
                <w:rFonts w:eastAsia="Times New Roman"/>
                <w:szCs w:val="24"/>
              </w:rPr>
            </w:pPr>
            <w:r w:rsidRPr="004E3B11">
              <w:rPr>
                <w:szCs w:val="24"/>
              </w:rPr>
              <w:t>3.92</w:t>
            </w:r>
          </w:p>
        </w:tc>
        <w:tc>
          <w:tcPr>
            <w:tcW w:w="992" w:type="dxa"/>
          </w:tcPr>
          <w:p w14:paraId="413FEC0A" w14:textId="77777777" w:rsidR="004E3B11" w:rsidRPr="004E3B11" w:rsidRDefault="004E3B11" w:rsidP="00AE5FA1">
            <w:pPr>
              <w:rPr>
                <w:rFonts w:eastAsia="Times New Roman"/>
                <w:szCs w:val="24"/>
              </w:rPr>
            </w:pPr>
            <w:r w:rsidRPr="004E3B11">
              <w:rPr>
                <w:rFonts w:eastAsia="Times New Roman"/>
                <w:szCs w:val="24"/>
              </w:rPr>
              <w:t>EID53</w:t>
            </w:r>
          </w:p>
        </w:tc>
        <w:tc>
          <w:tcPr>
            <w:tcW w:w="709" w:type="dxa"/>
          </w:tcPr>
          <w:p w14:paraId="4C4F18C5" w14:textId="77777777" w:rsidR="004E3B11" w:rsidRPr="004E3B11" w:rsidRDefault="004E3B11" w:rsidP="00AE5FA1">
            <w:pPr>
              <w:jc w:val="center"/>
              <w:rPr>
                <w:rFonts w:eastAsia="Times New Roman"/>
                <w:szCs w:val="24"/>
              </w:rPr>
            </w:pPr>
            <w:r w:rsidRPr="004E3B11">
              <w:rPr>
                <w:szCs w:val="24"/>
              </w:rPr>
              <w:t>2.86</w:t>
            </w:r>
          </w:p>
        </w:tc>
        <w:tc>
          <w:tcPr>
            <w:tcW w:w="708" w:type="dxa"/>
          </w:tcPr>
          <w:p w14:paraId="11760EF1" w14:textId="77777777" w:rsidR="004E3B11" w:rsidRPr="004E3B11" w:rsidRDefault="004E3B11" w:rsidP="00AE5FA1">
            <w:pPr>
              <w:jc w:val="center"/>
              <w:rPr>
                <w:rFonts w:eastAsia="Times New Roman"/>
                <w:szCs w:val="24"/>
              </w:rPr>
            </w:pPr>
            <w:r w:rsidRPr="004E3B11">
              <w:rPr>
                <w:szCs w:val="24"/>
              </w:rPr>
              <w:t>1.08</w:t>
            </w:r>
          </w:p>
        </w:tc>
        <w:tc>
          <w:tcPr>
            <w:tcW w:w="1276" w:type="dxa"/>
          </w:tcPr>
          <w:p w14:paraId="7927F110" w14:textId="77777777" w:rsidR="004E3B11" w:rsidRPr="004E3B11" w:rsidRDefault="004E3B11" w:rsidP="00AE5FA1">
            <w:pPr>
              <w:jc w:val="center"/>
              <w:rPr>
                <w:rFonts w:eastAsia="Times New Roman"/>
                <w:szCs w:val="24"/>
              </w:rPr>
            </w:pPr>
            <w:r w:rsidRPr="004E3B11">
              <w:rPr>
                <w:szCs w:val="24"/>
              </w:rPr>
              <w:t>-0.59</w:t>
            </w:r>
          </w:p>
        </w:tc>
        <w:tc>
          <w:tcPr>
            <w:tcW w:w="1134" w:type="dxa"/>
          </w:tcPr>
          <w:p w14:paraId="0C57F7E3" w14:textId="77777777" w:rsidR="004E3B11" w:rsidRPr="004E3B11" w:rsidRDefault="004E3B11" w:rsidP="00AE5FA1">
            <w:pPr>
              <w:jc w:val="center"/>
              <w:rPr>
                <w:rFonts w:eastAsia="Times New Roman"/>
                <w:szCs w:val="24"/>
              </w:rPr>
            </w:pPr>
            <w:r w:rsidRPr="004E3B11">
              <w:rPr>
                <w:szCs w:val="24"/>
              </w:rPr>
              <w:t>-0.47</w:t>
            </w:r>
          </w:p>
        </w:tc>
      </w:tr>
      <w:tr w:rsidR="004E3B11" w:rsidRPr="004E3B11" w14:paraId="307442E8" w14:textId="77777777" w:rsidTr="004E3B11">
        <w:trPr>
          <w:trHeight w:val="315"/>
        </w:trPr>
        <w:tc>
          <w:tcPr>
            <w:tcW w:w="993" w:type="dxa"/>
            <w:noWrap/>
            <w:hideMark/>
          </w:tcPr>
          <w:p w14:paraId="592931E8" w14:textId="77777777" w:rsidR="004E3B11" w:rsidRPr="004E3B11" w:rsidRDefault="004E3B11" w:rsidP="00AE5FA1">
            <w:pPr>
              <w:rPr>
                <w:rFonts w:eastAsia="Times New Roman"/>
                <w:szCs w:val="24"/>
              </w:rPr>
            </w:pPr>
            <w:r w:rsidRPr="004E3B11">
              <w:rPr>
                <w:rFonts w:eastAsia="Times New Roman"/>
                <w:szCs w:val="24"/>
              </w:rPr>
              <w:t>VIS21</w:t>
            </w:r>
          </w:p>
        </w:tc>
        <w:tc>
          <w:tcPr>
            <w:tcW w:w="709" w:type="dxa"/>
            <w:noWrap/>
            <w:hideMark/>
          </w:tcPr>
          <w:p w14:paraId="1C6C77DC" w14:textId="77777777" w:rsidR="004E3B11" w:rsidRPr="004E3B11" w:rsidRDefault="004E3B11" w:rsidP="00AE5FA1">
            <w:pPr>
              <w:jc w:val="center"/>
              <w:rPr>
                <w:rFonts w:eastAsia="Times New Roman"/>
                <w:szCs w:val="24"/>
              </w:rPr>
            </w:pPr>
            <w:r w:rsidRPr="004E3B11">
              <w:rPr>
                <w:szCs w:val="24"/>
              </w:rPr>
              <w:t>2.54</w:t>
            </w:r>
          </w:p>
        </w:tc>
        <w:tc>
          <w:tcPr>
            <w:tcW w:w="850" w:type="dxa"/>
            <w:noWrap/>
            <w:hideMark/>
          </w:tcPr>
          <w:p w14:paraId="083EFFF4" w14:textId="77777777" w:rsidR="004E3B11" w:rsidRPr="004E3B11" w:rsidRDefault="004E3B11" w:rsidP="00AE5FA1">
            <w:pPr>
              <w:jc w:val="center"/>
              <w:rPr>
                <w:rFonts w:eastAsia="Times New Roman"/>
                <w:szCs w:val="24"/>
              </w:rPr>
            </w:pPr>
            <w:r w:rsidRPr="004E3B11">
              <w:rPr>
                <w:szCs w:val="24"/>
              </w:rPr>
              <w:t>1.19</w:t>
            </w:r>
          </w:p>
        </w:tc>
        <w:tc>
          <w:tcPr>
            <w:tcW w:w="1297" w:type="dxa"/>
            <w:noWrap/>
            <w:hideMark/>
          </w:tcPr>
          <w:p w14:paraId="73EDDCA0" w14:textId="77777777" w:rsidR="004E3B11" w:rsidRPr="004E3B11" w:rsidRDefault="004E3B11" w:rsidP="00AE5FA1">
            <w:pPr>
              <w:jc w:val="center"/>
              <w:rPr>
                <w:rFonts w:eastAsia="Times New Roman"/>
                <w:szCs w:val="24"/>
              </w:rPr>
            </w:pPr>
            <w:r w:rsidRPr="004E3B11">
              <w:rPr>
                <w:szCs w:val="24"/>
              </w:rPr>
              <w:t>-0.44</w:t>
            </w:r>
          </w:p>
        </w:tc>
        <w:tc>
          <w:tcPr>
            <w:tcW w:w="1108" w:type="dxa"/>
            <w:noWrap/>
            <w:hideMark/>
          </w:tcPr>
          <w:p w14:paraId="0735CDAE" w14:textId="77777777" w:rsidR="004E3B11" w:rsidRPr="004E3B11" w:rsidRDefault="004E3B11" w:rsidP="00AE5FA1">
            <w:pPr>
              <w:jc w:val="center"/>
              <w:rPr>
                <w:rFonts w:eastAsia="Times New Roman"/>
                <w:szCs w:val="24"/>
              </w:rPr>
            </w:pPr>
            <w:r w:rsidRPr="004E3B11">
              <w:rPr>
                <w:szCs w:val="24"/>
              </w:rPr>
              <w:t>-0.65</w:t>
            </w:r>
          </w:p>
        </w:tc>
        <w:tc>
          <w:tcPr>
            <w:tcW w:w="992" w:type="dxa"/>
          </w:tcPr>
          <w:p w14:paraId="0E66128B" w14:textId="77777777" w:rsidR="004E3B11" w:rsidRPr="004E3B11" w:rsidRDefault="004E3B11" w:rsidP="00AE5FA1">
            <w:pPr>
              <w:rPr>
                <w:rFonts w:eastAsia="Times New Roman"/>
                <w:szCs w:val="24"/>
              </w:rPr>
            </w:pPr>
            <w:r w:rsidRPr="004E3B11">
              <w:rPr>
                <w:rFonts w:eastAsia="Times New Roman"/>
                <w:szCs w:val="24"/>
              </w:rPr>
              <w:t>EID54</w:t>
            </w:r>
          </w:p>
        </w:tc>
        <w:tc>
          <w:tcPr>
            <w:tcW w:w="709" w:type="dxa"/>
          </w:tcPr>
          <w:p w14:paraId="7CE21C4F" w14:textId="77777777" w:rsidR="004E3B11" w:rsidRPr="004E3B11" w:rsidRDefault="004E3B11" w:rsidP="00AE5FA1">
            <w:pPr>
              <w:jc w:val="center"/>
              <w:rPr>
                <w:rFonts w:eastAsia="Times New Roman"/>
                <w:szCs w:val="24"/>
              </w:rPr>
            </w:pPr>
            <w:r w:rsidRPr="004E3B11">
              <w:rPr>
                <w:szCs w:val="24"/>
              </w:rPr>
              <w:t>1.53</w:t>
            </w:r>
          </w:p>
        </w:tc>
        <w:tc>
          <w:tcPr>
            <w:tcW w:w="708" w:type="dxa"/>
          </w:tcPr>
          <w:p w14:paraId="0964FD49" w14:textId="77777777" w:rsidR="004E3B11" w:rsidRPr="004E3B11" w:rsidRDefault="004E3B11" w:rsidP="00AE5FA1">
            <w:pPr>
              <w:jc w:val="center"/>
              <w:rPr>
                <w:rFonts w:eastAsia="Times New Roman"/>
                <w:szCs w:val="24"/>
              </w:rPr>
            </w:pPr>
            <w:r w:rsidRPr="004E3B11">
              <w:rPr>
                <w:szCs w:val="24"/>
              </w:rPr>
              <w:t>1.20</w:t>
            </w:r>
          </w:p>
        </w:tc>
        <w:tc>
          <w:tcPr>
            <w:tcW w:w="1276" w:type="dxa"/>
          </w:tcPr>
          <w:p w14:paraId="0255934B" w14:textId="77777777" w:rsidR="004E3B11" w:rsidRPr="004E3B11" w:rsidRDefault="004E3B11" w:rsidP="00AE5FA1">
            <w:pPr>
              <w:jc w:val="center"/>
              <w:rPr>
                <w:rFonts w:eastAsia="Times New Roman"/>
                <w:szCs w:val="24"/>
              </w:rPr>
            </w:pPr>
            <w:r w:rsidRPr="004E3B11">
              <w:rPr>
                <w:szCs w:val="24"/>
              </w:rPr>
              <w:t>0.50</w:t>
            </w:r>
          </w:p>
        </w:tc>
        <w:tc>
          <w:tcPr>
            <w:tcW w:w="1134" w:type="dxa"/>
          </w:tcPr>
          <w:p w14:paraId="28005972" w14:textId="77777777" w:rsidR="004E3B11" w:rsidRPr="004E3B11" w:rsidRDefault="004E3B11" w:rsidP="00AE5FA1">
            <w:pPr>
              <w:jc w:val="center"/>
              <w:rPr>
                <w:rFonts w:eastAsia="Times New Roman"/>
                <w:szCs w:val="24"/>
              </w:rPr>
            </w:pPr>
            <w:r w:rsidRPr="004E3B11">
              <w:rPr>
                <w:szCs w:val="24"/>
              </w:rPr>
              <w:t>-0.65</w:t>
            </w:r>
          </w:p>
        </w:tc>
      </w:tr>
      <w:tr w:rsidR="004E3B11" w:rsidRPr="004E3B11" w14:paraId="10E598B5" w14:textId="77777777" w:rsidTr="004E3B11">
        <w:trPr>
          <w:trHeight w:val="315"/>
        </w:trPr>
        <w:tc>
          <w:tcPr>
            <w:tcW w:w="993" w:type="dxa"/>
            <w:noWrap/>
            <w:hideMark/>
          </w:tcPr>
          <w:p w14:paraId="77379C9D" w14:textId="77777777" w:rsidR="004E3B11" w:rsidRPr="004E3B11" w:rsidRDefault="004E3B11" w:rsidP="00AE5FA1">
            <w:pPr>
              <w:rPr>
                <w:rFonts w:eastAsia="Times New Roman"/>
                <w:szCs w:val="24"/>
              </w:rPr>
            </w:pPr>
            <w:r w:rsidRPr="004E3B11">
              <w:rPr>
                <w:rFonts w:eastAsia="Times New Roman"/>
                <w:szCs w:val="24"/>
              </w:rPr>
              <w:t>VIS22</w:t>
            </w:r>
          </w:p>
        </w:tc>
        <w:tc>
          <w:tcPr>
            <w:tcW w:w="709" w:type="dxa"/>
            <w:noWrap/>
            <w:hideMark/>
          </w:tcPr>
          <w:p w14:paraId="2B80272D" w14:textId="77777777" w:rsidR="004E3B11" w:rsidRPr="004E3B11" w:rsidRDefault="004E3B11" w:rsidP="00AE5FA1">
            <w:pPr>
              <w:jc w:val="center"/>
              <w:rPr>
                <w:rFonts w:eastAsia="Times New Roman"/>
                <w:szCs w:val="24"/>
              </w:rPr>
            </w:pPr>
            <w:r w:rsidRPr="004E3B11">
              <w:rPr>
                <w:szCs w:val="24"/>
              </w:rPr>
              <w:t>2.71</w:t>
            </w:r>
          </w:p>
        </w:tc>
        <w:tc>
          <w:tcPr>
            <w:tcW w:w="850" w:type="dxa"/>
            <w:noWrap/>
            <w:hideMark/>
          </w:tcPr>
          <w:p w14:paraId="6E6BB1CD" w14:textId="77777777" w:rsidR="004E3B11" w:rsidRPr="004E3B11" w:rsidRDefault="004E3B11" w:rsidP="00AE5FA1">
            <w:pPr>
              <w:jc w:val="center"/>
              <w:rPr>
                <w:rFonts w:eastAsia="Times New Roman"/>
                <w:szCs w:val="24"/>
              </w:rPr>
            </w:pPr>
            <w:r w:rsidRPr="004E3B11">
              <w:rPr>
                <w:szCs w:val="24"/>
              </w:rPr>
              <w:t>0.98</w:t>
            </w:r>
          </w:p>
        </w:tc>
        <w:tc>
          <w:tcPr>
            <w:tcW w:w="1297" w:type="dxa"/>
            <w:noWrap/>
            <w:hideMark/>
          </w:tcPr>
          <w:p w14:paraId="3490F81D" w14:textId="77777777" w:rsidR="004E3B11" w:rsidRPr="004E3B11" w:rsidRDefault="004E3B11" w:rsidP="00AE5FA1">
            <w:pPr>
              <w:jc w:val="center"/>
              <w:rPr>
                <w:rFonts w:eastAsia="Times New Roman"/>
                <w:szCs w:val="24"/>
              </w:rPr>
            </w:pPr>
            <w:r w:rsidRPr="004E3B11">
              <w:rPr>
                <w:szCs w:val="24"/>
              </w:rPr>
              <w:t>-0.71</w:t>
            </w:r>
          </w:p>
        </w:tc>
        <w:tc>
          <w:tcPr>
            <w:tcW w:w="1108" w:type="dxa"/>
            <w:noWrap/>
            <w:hideMark/>
          </w:tcPr>
          <w:p w14:paraId="388B4714" w14:textId="77777777" w:rsidR="004E3B11" w:rsidRPr="004E3B11" w:rsidRDefault="004E3B11" w:rsidP="00AE5FA1">
            <w:pPr>
              <w:jc w:val="center"/>
              <w:rPr>
                <w:rFonts w:eastAsia="Times New Roman"/>
                <w:szCs w:val="24"/>
              </w:rPr>
            </w:pPr>
            <w:r w:rsidRPr="004E3B11">
              <w:rPr>
                <w:szCs w:val="24"/>
              </w:rPr>
              <w:t>0.41</w:t>
            </w:r>
          </w:p>
        </w:tc>
        <w:tc>
          <w:tcPr>
            <w:tcW w:w="992" w:type="dxa"/>
          </w:tcPr>
          <w:p w14:paraId="7AA09F0E" w14:textId="77777777" w:rsidR="004E3B11" w:rsidRPr="004E3B11" w:rsidRDefault="004E3B11" w:rsidP="00AE5FA1">
            <w:pPr>
              <w:rPr>
                <w:rFonts w:eastAsia="Times New Roman"/>
                <w:szCs w:val="24"/>
              </w:rPr>
            </w:pPr>
            <w:r w:rsidRPr="004E3B11">
              <w:rPr>
                <w:rFonts w:eastAsia="Times New Roman"/>
                <w:szCs w:val="24"/>
              </w:rPr>
              <w:t>EID55</w:t>
            </w:r>
          </w:p>
        </w:tc>
        <w:tc>
          <w:tcPr>
            <w:tcW w:w="709" w:type="dxa"/>
          </w:tcPr>
          <w:p w14:paraId="7F02E68D" w14:textId="77777777" w:rsidR="004E3B11" w:rsidRPr="004E3B11" w:rsidRDefault="004E3B11" w:rsidP="00AE5FA1">
            <w:pPr>
              <w:jc w:val="center"/>
              <w:rPr>
                <w:rFonts w:eastAsia="Times New Roman"/>
                <w:szCs w:val="24"/>
              </w:rPr>
            </w:pPr>
            <w:r w:rsidRPr="004E3B11">
              <w:rPr>
                <w:szCs w:val="24"/>
              </w:rPr>
              <w:t>1.85</w:t>
            </w:r>
          </w:p>
        </w:tc>
        <w:tc>
          <w:tcPr>
            <w:tcW w:w="708" w:type="dxa"/>
          </w:tcPr>
          <w:p w14:paraId="2D53A2D7" w14:textId="77777777" w:rsidR="004E3B11" w:rsidRPr="004E3B11" w:rsidRDefault="004E3B11" w:rsidP="00AE5FA1">
            <w:pPr>
              <w:jc w:val="center"/>
              <w:rPr>
                <w:rFonts w:eastAsia="Times New Roman"/>
                <w:szCs w:val="24"/>
              </w:rPr>
            </w:pPr>
            <w:r w:rsidRPr="004E3B11">
              <w:rPr>
                <w:szCs w:val="24"/>
              </w:rPr>
              <w:t>1.32</w:t>
            </w:r>
          </w:p>
        </w:tc>
        <w:tc>
          <w:tcPr>
            <w:tcW w:w="1276" w:type="dxa"/>
          </w:tcPr>
          <w:p w14:paraId="7C9AD011" w14:textId="77777777" w:rsidR="004E3B11" w:rsidRPr="004E3B11" w:rsidRDefault="004E3B11" w:rsidP="00AE5FA1">
            <w:pPr>
              <w:jc w:val="center"/>
              <w:rPr>
                <w:rFonts w:eastAsia="Times New Roman"/>
                <w:szCs w:val="24"/>
              </w:rPr>
            </w:pPr>
            <w:r w:rsidRPr="004E3B11">
              <w:rPr>
                <w:szCs w:val="24"/>
              </w:rPr>
              <w:t>0.14</w:t>
            </w:r>
          </w:p>
        </w:tc>
        <w:tc>
          <w:tcPr>
            <w:tcW w:w="1134" w:type="dxa"/>
          </w:tcPr>
          <w:p w14:paraId="5A2D24B2" w14:textId="77777777" w:rsidR="004E3B11" w:rsidRPr="004E3B11" w:rsidRDefault="004E3B11" w:rsidP="00AE5FA1">
            <w:pPr>
              <w:jc w:val="center"/>
              <w:rPr>
                <w:rFonts w:eastAsia="Times New Roman"/>
                <w:szCs w:val="24"/>
              </w:rPr>
            </w:pPr>
            <w:r w:rsidRPr="004E3B11">
              <w:rPr>
                <w:szCs w:val="24"/>
              </w:rPr>
              <w:t>-1.07</w:t>
            </w:r>
          </w:p>
        </w:tc>
      </w:tr>
      <w:tr w:rsidR="004E3B11" w:rsidRPr="004E3B11" w14:paraId="291BC491" w14:textId="77777777" w:rsidTr="004E3B11">
        <w:trPr>
          <w:trHeight w:val="315"/>
        </w:trPr>
        <w:tc>
          <w:tcPr>
            <w:tcW w:w="993" w:type="dxa"/>
            <w:noWrap/>
            <w:hideMark/>
          </w:tcPr>
          <w:p w14:paraId="53201BA3" w14:textId="77777777" w:rsidR="004E3B11" w:rsidRPr="004E3B11" w:rsidRDefault="004E3B11" w:rsidP="00AE5FA1">
            <w:pPr>
              <w:rPr>
                <w:rFonts w:eastAsia="Times New Roman"/>
                <w:szCs w:val="24"/>
              </w:rPr>
            </w:pPr>
            <w:r w:rsidRPr="004E3B11">
              <w:rPr>
                <w:rFonts w:eastAsia="Times New Roman"/>
                <w:szCs w:val="24"/>
              </w:rPr>
              <w:t>VIS23</w:t>
            </w:r>
          </w:p>
        </w:tc>
        <w:tc>
          <w:tcPr>
            <w:tcW w:w="709" w:type="dxa"/>
            <w:noWrap/>
            <w:hideMark/>
          </w:tcPr>
          <w:p w14:paraId="11D12BC9" w14:textId="77777777" w:rsidR="004E3B11" w:rsidRPr="004E3B11" w:rsidRDefault="004E3B11" w:rsidP="00AE5FA1">
            <w:pPr>
              <w:jc w:val="center"/>
              <w:rPr>
                <w:rFonts w:eastAsia="Times New Roman"/>
                <w:szCs w:val="24"/>
              </w:rPr>
            </w:pPr>
            <w:r w:rsidRPr="004E3B11">
              <w:rPr>
                <w:szCs w:val="24"/>
              </w:rPr>
              <w:t>2.99</w:t>
            </w:r>
          </w:p>
        </w:tc>
        <w:tc>
          <w:tcPr>
            <w:tcW w:w="850" w:type="dxa"/>
            <w:noWrap/>
            <w:hideMark/>
          </w:tcPr>
          <w:p w14:paraId="20898341" w14:textId="77777777" w:rsidR="004E3B11" w:rsidRPr="004E3B11" w:rsidRDefault="004E3B11" w:rsidP="00AE5FA1">
            <w:pPr>
              <w:jc w:val="center"/>
              <w:rPr>
                <w:rFonts w:eastAsia="Times New Roman"/>
                <w:szCs w:val="24"/>
              </w:rPr>
            </w:pPr>
            <w:r w:rsidRPr="004E3B11">
              <w:rPr>
                <w:szCs w:val="24"/>
              </w:rPr>
              <w:t>1.03</w:t>
            </w:r>
          </w:p>
        </w:tc>
        <w:tc>
          <w:tcPr>
            <w:tcW w:w="1297" w:type="dxa"/>
            <w:noWrap/>
            <w:hideMark/>
          </w:tcPr>
          <w:p w14:paraId="567D2828" w14:textId="77777777" w:rsidR="004E3B11" w:rsidRPr="004E3B11" w:rsidRDefault="004E3B11" w:rsidP="00AE5FA1">
            <w:pPr>
              <w:jc w:val="center"/>
              <w:rPr>
                <w:rFonts w:eastAsia="Times New Roman"/>
                <w:szCs w:val="24"/>
              </w:rPr>
            </w:pPr>
            <w:r w:rsidRPr="004E3B11">
              <w:rPr>
                <w:szCs w:val="24"/>
              </w:rPr>
              <w:t>-1.32</w:t>
            </w:r>
          </w:p>
        </w:tc>
        <w:tc>
          <w:tcPr>
            <w:tcW w:w="1108" w:type="dxa"/>
            <w:noWrap/>
            <w:hideMark/>
          </w:tcPr>
          <w:p w14:paraId="1A7A74AE" w14:textId="77777777" w:rsidR="004E3B11" w:rsidRPr="004E3B11" w:rsidRDefault="004E3B11" w:rsidP="00AE5FA1">
            <w:pPr>
              <w:jc w:val="center"/>
              <w:rPr>
                <w:rFonts w:eastAsia="Times New Roman"/>
                <w:szCs w:val="24"/>
              </w:rPr>
            </w:pPr>
            <w:r w:rsidRPr="004E3B11">
              <w:rPr>
                <w:szCs w:val="24"/>
              </w:rPr>
              <w:t>1.69</w:t>
            </w:r>
          </w:p>
        </w:tc>
        <w:tc>
          <w:tcPr>
            <w:tcW w:w="992" w:type="dxa"/>
          </w:tcPr>
          <w:p w14:paraId="777B72D5" w14:textId="77777777" w:rsidR="004E3B11" w:rsidRPr="004E3B11" w:rsidRDefault="004E3B11" w:rsidP="00AE5FA1">
            <w:pPr>
              <w:rPr>
                <w:rFonts w:eastAsia="Times New Roman"/>
                <w:szCs w:val="24"/>
              </w:rPr>
            </w:pPr>
            <w:r w:rsidRPr="004E3B11">
              <w:rPr>
                <w:rFonts w:eastAsia="Times New Roman"/>
                <w:szCs w:val="24"/>
              </w:rPr>
              <w:t>EID56</w:t>
            </w:r>
          </w:p>
        </w:tc>
        <w:tc>
          <w:tcPr>
            <w:tcW w:w="709" w:type="dxa"/>
          </w:tcPr>
          <w:p w14:paraId="55F13C68" w14:textId="77777777" w:rsidR="004E3B11" w:rsidRPr="004E3B11" w:rsidRDefault="004E3B11" w:rsidP="00AE5FA1">
            <w:pPr>
              <w:jc w:val="center"/>
              <w:rPr>
                <w:rFonts w:eastAsia="Times New Roman"/>
                <w:szCs w:val="24"/>
              </w:rPr>
            </w:pPr>
            <w:r w:rsidRPr="004E3B11">
              <w:rPr>
                <w:szCs w:val="24"/>
              </w:rPr>
              <w:t>1.88</w:t>
            </w:r>
          </w:p>
        </w:tc>
        <w:tc>
          <w:tcPr>
            <w:tcW w:w="708" w:type="dxa"/>
          </w:tcPr>
          <w:p w14:paraId="22A73255" w14:textId="77777777" w:rsidR="004E3B11" w:rsidRPr="004E3B11" w:rsidRDefault="004E3B11" w:rsidP="00AE5FA1">
            <w:pPr>
              <w:jc w:val="center"/>
              <w:rPr>
                <w:rFonts w:eastAsia="Times New Roman"/>
                <w:szCs w:val="24"/>
              </w:rPr>
            </w:pPr>
            <w:r w:rsidRPr="004E3B11">
              <w:rPr>
                <w:szCs w:val="24"/>
              </w:rPr>
              <w:t>1.32</w:t>
            </w:r>
          </w:p>
        </w:tc>
        <w:tc>
          <w:tcPr>
            <w:tcW w:w="1276" w:type="dxa"/>
          </w:tcPr>
          <w:p w14:paraId="0342A479" w14:textId="77777777" w:rsidR="004E3B11" w:rsidRPr="004E3B11" w:rsidRDefault="004E3B11" w:rsidP="00AE5FA1">
            <w:pPr>
              <w:jc w:val="center"/>
              <w:rPr>
                <w:rFonts w:eastAsia="Times New Roman"/>
                <w:szCs w:val="24"/>
              </w:rPr>
            </w:pPr>
            <w:r w:rsidRPr="004E3B11">
              <w:rPr>
                <w:szCs w:val="24"/>
              </w:rPr>
              <w:t>-0.08</w:t>
            </w:r>
          </w:p>
        </w:tc>
        <w:tc>
          <w:tcPr>
            <w:tcW w:w="1134" w:type="dxa"/>
          </w:tcPr>
          <w:p w14:paraId="2EAC7546" w14:textId="77777777" w:rsidR="004E3B11" w:rsidRPr="004E3B11" w:rsidRDefault="004E3B11" w:rsidP="00AE5FA1">
            <w:pPr>
              <w:jc w:val="center"/>
              <w:rPr>
                <w:rFonts w:eastAsia="Times New Roman"/>
                <w:szCs w:val="24"/>
              </w:rPr>
            </w:pPr>
            <w:r w:rsidRPr="004E3B11">
              <w:rPr>
                <w:szCs w:val="24"/>
              </w:rPr>
              <w:t>-1.11</w:t>
            </w:r>
          </w:p>
        </w:tc>
      </w:tr>
      <w:tr w:rsidR="004E3B11" w:rsidRPr="004E3B11" w14:paraId="40348993" w14:textId="77777777" w:rsidTr="004E3B11">
        <w:trPr>
          <w:trHeight w:val="315"/>
        </w:trPr>
        <w:tc>
          <w:tcPr>
            <w:tcW w:w="993" w:type="dxa"/>
            <w:noWrap/>
            <w:hideMark/>
          </w:tcPr>
          <w:p w14:paraId="2950B9C1" w14:textId="77777777" w:rsidR="004E3B11" w:rsidRPr="004E3B11" w:rsidRDefault="004E3B11" w:rsidP="00AE5FA1">
            <w:pPr>
              <w:rPr>
                <w:rFonts w:eastAsia="Times New Roman"/>
                <w:szCs w:val="24"/>
              </w:rPr>
            </w:pPr>
            <w:r w:rsidRPr="004E3B11">
              <w:rPr>
                <w:rFonts w:eastAsia="Times New Roman"/>
                <w:szCs w:val="24"/>
              </w:rPr>
              <w:t>VIS24</w:t>
            </w:r>
          </w:p>
        </w:tc>
        <w:tc>
          <w:tcPr>
            <w:tcW w:w="709" w:type="dxa"/>
            <w:noWrap/>
            <w:hideMark/>
          </w:tcPr>
          <w:p w14:paraId="18F2FB1B" w14:textId="77777777" w:rsidR="004E3B11" w:rsidRPr="004E3B11" w:rsidRDefault="004E3B11" w:rsidP="00AE5FA1">
            <w:pPr>
              <w:jc w:val="center"/>
              <w:rPr>
                <w:rFonts w:eastAsia="Times New Roman"/>
                <w:szCs w:val="24"/>
              </w:rPr>
            </w:pPr>
            <w:r w:rsidRPr="004E3B11">
              <w:rPr>
                <w:szCs w:val="24"/>
              </w:rPr>
              <w:t>2.14</w:t>
            </w:r>
          </w:p>
        </w:tc>
        <w:tc>
          <w:tcPr>
            <w:tcW w:w="850" w:type="dxa"/>
            <w:noWrap/>
            <w:hideMark/>
          </w:tcPr>
          <w:p w14:paraId="3C97F40E" w14:textId="77777777" w:rsidR="004E3B11" w:rsidRPr="004E3B11" w:rsidRDefault="004E3B11" w:rsidP="00AE5FA1">
            <w:pPr>
              <w:jc w:val="center"/>
              <w:rPr>
                <w:rFonts w:eastAsia="Times New Roman"/>
                <w:szCs w:val="24"/>
              </w:rPr>
            </w:pPr>
            <w:r w:rsidRPr="004E3B11">
              <w:rPr>
                <w:szCs w:val="24"/>
              </w:rPr>
              <w:t>1.19</w:t>
            </w:r>
          </w:p>
        </w:tc>
        <w:tc>
          <w:tcPr>
            <w:tcW w:w="1297" w:type="dxa"/>
            <w:noWrap/>
            <w:hideMark/>
          </w:tcPr>
          <w:p w14:paraId="2C7A8E3C" w14:textId="77777777" w:rsidR="004E3B11" w:rsidRPr="004E3B11" w:rsidRDefault="004E3B11" w:rsidP="00AE5FA1">
            <w:pPr>
              <w:jc w:val="center"/>
              <w:rPr>
                <w:rFonts w:eastAsia="Times New Roman"/>
                <w:szCs w:val="24"/>
              </w:rPr>
            </w:pPr>
            <w:r w:rsidRPr="004E3B11">
              <w:rPr>
                <w:szCs w:val="24"/>
              </w:rPr>
              <w:t>-0.25</w:t>
            </w:r>
          </w:p>
        </w:tc>
        <w:tc>
          <w:tcPr>
            <w:tcW w:w="1108" w:type="dxa"/>
            <w:noWrap/>
            <w:hideMark/>
          </w:tcPr>
          <w:p w14:paraId="74AF62C5" w14:textId="77777777" w:rsidR="004E3B11" w:rsidRPr="004E3B11" w:rsidRDefault="004E3B11" w:rsidP="00AE5FA1">
            <w:pPr>
              <w:jc w:val="center"/>
              <w:rPr>
                <w:rFonts w:eastAsia="Times New Roman"/>
                <w:szCs w:val="24"/>
              </w:rPr>
            </w:pPr>
            <w:r w:rsidRPr="004E3B11">
              <w:rPr>
                <w:szCs w:val="24"/>
              </w:rPr>
              <w:t>-0.70</w:t>
            </w:r>
          </w:p>
        </w:tc>
        <w:tc>
          <w:tcPr>
            <w:tcW w:w="992" w:type="dxa"/>
          </w:tcPr>
          <w:p w14:paraId="7D3DFEC8" w14:textId="77777777" w:rsidR="004E3B11" w:rsidRPr="004E3B11" w:rsidRDefault="004E3B11" w:rsidP="00AE5FA1">
            <w:pPr>
              <w:rPr>
                <w:rFonts w:eastAsia="Times New Roman"/>
                <w:szCs w:val="24"/>
              </w:rPr>
            </w:pPr>
            <w:r w:rsidRPr="004E3B11">
              <w:rPr>
                <w:rFonts w:eastAsia="Times New Roman"/>
                <w:szCs w:val="24"/>
              </w:rPr>
              <w:t>EID57</w:t>
            </w:r>
          </w:p>
        </w:tc>
        <w:tc>
          <w:tcPr>
            <w:tcW w:w="709" w:type="dxa"/>
          </w:tcPr>
          <w:p w14:paraId="4E642A41" w14:textId="77777777" w:rsidR="004E3B11" w:rsidRPr="004E3B11" w:rsidRDefault="004E3B11" w:rsidP="00AE5FA1">
            <w:pPr>
              <w:jc w:val="center"/>
              <w:rPr>
                <w:rFonts w:eastAsia="Times New Roman"/>
                <w:szCs w:val="24"/>
              </w:rPr>
            </w:pPr>
            <w:r w:rsidRPr="004E3B11">
              <w:rPr>
                <w:szCs w:val="24"/>
              </w:rPr>
              <w:t>1.85</w:t>
            </w:r>
          </w:p>
        </w:tc>
        <w:tc>
          <w:tcPr>
            <w:tcW w:w="708" w:type="dxa"/>
          </w:tcPr>
          <w:p w14:paraId="73B5D328" w14:textId="77777777" w:rsidR="004E3B11" w:rsidRPr="004E3B11" w:rsidRDefault="004E3B11" w:rsidP="00AE5FA1">
            <w:pPr>
              <w:jc w:val="center"/>
              <w:rPr>
                <w:rFonts w:eastAsia="Times New Roman"/>
                <w:szCs w:val="24"/>
              </w:rPr>
            </w:pPr>
            <w:r w:rsidRPr="004E3B11">
              <w:rPr>
                <w:szCs w:val="24"/>
              </w:rPr>
              <w:t>1.23</w:t>
            </w:r>
          </w:p>
        </w:tc>
        <w:tc>
          <w:tcPr>
            <w:tcW w:w="1276" w:type="dxa"/>
          </w:tcPr>
          <w:p w14:paraId="217293AE" w14:textId="77777777" w:rsidR="004E3B11" w:rsidRPr="004E3B11" w:rsidRDefault="004E3B11" w:rsidP="00AE5FA1">
            <w:pPr>
              <w:jc w:val="center"/>
              <w:rPr>
                <w:rFonts w:eastAsia="Times New Roman"/>
                <w:szCs w:val="24"/>
              </w:rPr>
            </w:pPr>
            <w:r w:rsidRPr="004E3B11">
              <w:rPr>
                <w:szCs w:val="24"/>
              </w:rPr>
              <w:t>0.14</w:t>
            </w:r>
          </w:p>
        </w:tc>
        <w:tc>
          <w:tcPr>
            <w:tcW w:w="1134" w:type="dxa"/>
          </w:tcPr>
          <w:p w14:paraId="43982E49" w14:textId="77777777" w:rsidR="004E3B11" w:rsidRPr="004E3B11" w:rsidRDefault="004E3B11" w:rsidP="00AE5FA1">
            <w:pPr>
              <w:jc w:val="center"/>
              <w:rPr>
                <w:rFonts w:eastAsia="Times New Roman"/>
                <w:szCs w:val="24"/>
              </w:rPr>
            </w:pPr>
            <w:r w:rsidRPr="004E3B11">
              <w:rPr>
                <w:szCs w:val="24"/>
              </w:rPr>
              <w:t>-0.85</w:t>
            </w:r>
          </w:p>
        </w:tc>
      </w:tr>
      <w:tr w:rsidR="004E3B11" w:rsidRPr="004E3B11" w14:paraId="5E470B40" w14:textId="77777777" w:rsidTr="004E3B11">
        <w:trPr>
          <w:trHeight w:val="315"/>
        </w:trPr>
        <w:tc>
          <w:tcPr>
            <w:tcW w:w="993" w:type="dxa"/>
            <w:noWrap/>
            <w:hideMark/>
          </w:tcPr>
          <w:p w14:paraId="3A8EAB30" w14:textId="77777777" w:rsidR="004E3B11" w:rsidRPr="004E3B11" w:rsidRDefault="004E3B11" w:rsidP="00AE5FA1">
            <w:pPr>
              <w:rPr>
                <w:rFonts w:eastAsia="Times New Roman"/>
                <w:szCs w:val="24"/>
              </w:rPr>
            </w:pPr>
            <w:r w:rsidRPr="004E3B11">
              <w:rPr>
                <w:rFonts w:eastAsia="Times New Roman"/>
                <w:szCs w:val="24"/>
              </w:rPr>
              <w:t>VIS25</w:t>
            </w:r>
          </w:p>
        </w:tc>
        <w:tc>
          <w:tcPr>
            <w:tcW w:w="709" w:type="dxa"/>
            <w:noWrap/>
            <w:hideMark/>
          </w:tcPr>
          <w:p w14:paraId="0E4A21AA" w14:textId="77777777" w:rsidR="004E3B11" w:rsidRPr="004E3B11" w:rsidRDefault="004E3B11" w:rsidP="00AE5FA1">
            <w:pPr>
              <w:jc w:val="center"/>
              <w:rPr>
                <w:rFonts w:eastAsia="Times New Roman"/>
                <w:szCs w:val="24"/>
              </w:rPr>
            </w:pPr>
            <w:r w:rsidRPr="004E3B11">
              <w:rPr>
                <w:szCs w:val="24"/>
              </w:rPr>
              <w:t>1.76</w:t>
            </w:r>
          </w:p>
        </w:tc>
        <w:tc>
          <w:tcPr>
            <w:tcW w:w="850" w:type="dxa"/>
            <w:noWrap/>
            <w:hideMark/>
          </w:tcPr>
          <w:p w14:paraId="4CFA2656" w14:textId="77777777" w:rsidR="004E3B11" w:rsidRPr="004E3B11" w:rsidRDefault="004E3B11" w:rsidP="00AE5FA1">
            <w:pPr>
              <w:jc w:val="center"/>
              <w:rPr>
                <w:rFonts w:eastAsia="Times New Roman"/>
                <w:szCs w:val="24"/>
              </w:rPr>
            </w:pPr>
            <w:r w:rsidRPr="004E3B11">
              <w:rPr>
                <w:szCs w:val="24"/>
              </w:rPr>
              <w:t>1.08</w:t>
            </w:r>
          </w:p>
        </w:tc>
        <w:tc>
          <w:tcPr>
            <w:tcW w:w="1297" w:type="dxa"/>
            <w:noWrap/>
            <w:hideMark/>
          </w:tcPr>
          <w:p w14:paraId="339D9832" w14:textId="77777777" w:rsidR="004E3B11" w:rsidRPr="004E3B11" w:rsidRDefault="004E3B11" w:rsidP="00AE5FA1">
            <w:pPr>
              <w:jc w:val="center"/>
              <w:rPr>
                <w:rFonts w:eastAsia="Times New Roman"/>
                <w:szCs w:val="24"/>
              </w:rPr>
            </w:pPr>
            <w:r w:rsidRPr="004E3B11">
              <w:rPr>
                <w:szCs w:val="24"/>
              </w:rPr>
              <w:t>0.10</w:t>
            </w:r>
          </w:p>
        </w:tc>
        <w:tc>
          <w:tcPr>
            <w:tcW w:w="1108" w:type="dxa"/>
            <w:noWrap/>
            <w:hideMark/>
          </w:tcPr>
          <w:p w14:paraId="3FE47FAB" w14:textId="77777777" w:rsidR="004E3B11" w:rsidRPr="004E3B11" w:rsidRDefault="004E3B11" w:rsidP="00AE5FA1">
            <w:pPr>
              <w:jc w:val="center"/>
              <w:rPr>
                <w:rFonts w:eastAsia="Times New Roman"/>
                <w:szCs w:val="24"/>
              </w:rPr>
            </w:pPr>
            <w:r w:rsidRPr="004E3B11">
              <w:rPr>
                <w:szCs w:val="24"/>
              </w:rPr>
              <w:t>-0.31</w:t>
            </w:r>
          </w:p>
        </w:tc>
        <w:tc>
          <w:tcPr>
            <w:tcW w:w="992" w:type="dxa"/>
          </w:tcPr>
          <w:p w14:paraId="4C632E7E" w14:textId="77777777" w:rsidR="004E3B11" w:rsidRPr="004E3B11" w:rsidRDefault="004E3B11" w:rsidP="00AE5FA1">
            <w:pPr>
              <w:rPr>
                <w:rFonts w:eastAsia="Times New Roman"/>
                <w:szCs w:val="24"/>
              </w:rPr>
            </w:pPr>
            <w:r w:rsidRPr="004E3B11">
              <w:rPr>
                <w:rFonts w:eastAsia="Times New Roman"/>
                <w:szCs w:val="24"/>
              </w:rPr>
              <w:t>EID58</w:t>
            </w:r>
          </w:p>
        </w:tc>
        <w:tc>
          <w:tcPr>
            <w:tcW w:w="709" w:type="dxa"/>
          </w:tcPr>
          <w:p w14:paraId="13FB876B" w14:textId="77777777" w:rsidR="004E3B11" w:rsidRPr="004E3B11" w:rsidRDefault="004E3B11" w:rsidP="00AE5FA1">
            <w:pPr>
              <w:jc w:val="center"/>
              <w:rPr>
                <w:rFonts w:eastAsia="Times New Roman"/>
                <w:szCs w:val="24"/>
              </w:rPr>
            </w:pPr>
            <w:r w:rsidRPr="004E3B11">
              <w:rPr>
                <w:szCs w:val="24"/>
              </w:rPr>
              <w:t>2.05</w:t>
            </w:r>
          </w:p>
        </w:tc>
        <w:tc>
          <w:tcPr>
            <w:tcW w:w="708" w:type="dxa"/>
          </w:tcPr>
          <w:p w14:paraId="3386E013" w14:textId="77777777" w:rsidR="004E3B11" w:rsidRPr="004E3B11" w:rsidRDefault="004E3B11" w:rsidP="00AE5FA1">
            <w:pPr>
              <w:jc w:val="center"/>
              <w:rPr>
                <w:rFonts w:eastAsia="Times New Roman"/>
                <w:szCs w:val="24"/>
              </w:rPr>
            </w:pPr>
            <w:r w:rsidRPr="004E3B11">
              <w:rPr>
                <w:szCs w:val="24"/>
              </w:rPr>
              <w:t>1.30</w:t>
            </w:r>
          </w:p>
        </w:tc>
        <w:tc>
          <w:tcPr>
            <w:tcW w:w="1276" w:type="dxa"/>
          </w:tcPr>
          <w:p w14:paraId="584F0853" w14:textId="77777777" w:rsidR="004E3B11" w:rsidRPr="004E3B11" w:rsidRDefault="004E3B11" w:rsidP="00AE5FA1">
            <w:pPr>
              <w:jc w:val="center"/>
              <w:rPr>
                <w:rFonts w:eastAsia="Times New Roman"/>
                <w:szCs w:val="24"/>
              </w:rPr>
            </w:pPr>
            <w:r w:rsidRPr="004E3B11">
              <w:rPr>
                <w:szCs w:val="24"/>
              </w:rPr>
              <w:t>-0.09</w:t>
            </w:r>
          </w:p>
        </w:tc>
        <w:tc>
          <w:tcPr>
            <w:tcW w:w="1134" w:type="dxa"/>
          </w:tcPr>
          <w:p w14:paraId="6AFF46AB" w14:textId="77777777" w:rsidR="004E3B11" w:rsidRPr="004E3B11" w:rsidRDefault="004E3B11" w:rsidP="00AE5FA1">
            <w:pPr>
              <w:jc w:val="center"/>
              <w:rPr>
                <w:rFonts w:eastAsia="Times New Roman"/>
                <w:szCs w:val="24"/>
              </w:rPr>
            </w:pPr>
            <w:r w:rsidRPr="004E3B11">
              <w:rPr>
                <w:szCs w:val="24"/>
              </w:rPr>
              <w:t>-0.85</w:t>
            </w:r>
          </w:p>
        </w:tc>
      </w:tr>
      <w:tr w:rsidR="004E3B11" w:rsidRPr="004E3B11" w14:paraId="02A0D800" w14:textId="77777777" w:rsidTr="004E3B11">
        <w:trPr>
          <w:trHeight w:val="315"/>
        </w:trPr>
        <w:tc>
          <w:tcPr>
            <w:tcW w:w="993" w:type="dxa"/>
            <w:noWrap/>
            <w:hideMark/>
          </w:tcPr>
          <w:p w14:paraId="66877D46" w14:textId="77777777" w:rsidR="004E3B11" w:rsidRPr="004E3B11" w:rsidRDefault="004E3B11" w:rsidP="00AE5FA1">
            <w:pPr>
              <w:rPr>
                <w:rFonts w:eastAsia="Times New Roman"/>
                <w:szCs w:val="24"/>
              </w:rPr>
            </w:pPr>
            <w:r w:rsidRPr="004E3B11">
              <w:rPr>
                <w:rFonts w:eastAsia="Times New Roman"/>
                <w:szCs w:val="24"/>
              </w:rPr>
              <w:t>VIS26</w:t>
            </w:r>
          </w:p>
        </w:tc>
        <w:tc>
          <w:tcPr>
            <w:tcW w:w="709" w:type="dxa"/>
            <w:noWrap/>
            <w:hideMark/>
          </w:tcPr>
          <w:p w14:paraId="76DDDD43" w14:textId="77777777" w:rsidR="004E3B11" w:rsidRPr="004E3B11" w:rsidRDefault="004E3B11" w:rsidP="00AE5FA1">
            <w:pPr>
              <w:jc w:val="center"/>
              <w:rPr>
                <w:rFonts w:eastAsia="Times New Roman"/>
                <w:szCs w:val="24"/>
              </w:rPr>
            </w:pPr>
            <w:r w:rsidRPr="004E3B11">
              <w:rPr>
                <w:szCs w:val="24"/>
              </w:rPr>
              <w:t>2.84</w:t>
            </w:r>
          </w:p>
        </w:tc>
        <w:tc>
          <w:tcPr>
            <w:tcW w:w="850" w:type="dxa"/>
            <w:noWrap/>
            <w:hideMark/>
          </w:tcPr>
          <w:p w14:paraId="387E56B1" w14:textId="77777777" w:rsidR="004E3B11" w:rsidRPr="004E3B11" w:rsidRDefault="004E3B11" w:rsidP="00AE5FA1">
            <w:pPr>
              <w:jc w:val="center"/>
              <w:rPr>
                <w:rFonts w:eastAsia="Times New Roman"/>
                <w:szCs w:val="24"/>
              </w:rPr>
            </w:pPr>
            <w:r w:rsidRPr="004E3B11">
              <w:rPr>
                <w:szCs w:val="24"/>
              </w:rPr>
              <w:t>1.01</w:t>
            </w:r>
          </w:p>
        </w:tc>
        <w:tc>
          <w:tcPr>
            <w:tcW w:w="1297" w:type="dxa"/>
            <w:noWrap/>
            <w:hideMark/>
          </w:tcPr>
          <w:p w14:paraId="61D087CF" w14:textId="77777777" w:rsidR="004E3B11" w:rsidRPr="004E3B11" w:rsidRDefault="004E3B11" w:rsidP="00AE5FA1">
            <w:pPr>
              <w:jc w:val="center"/>
              <w:rPr>
                <w:rFonts w:eastAsia="Times New Roman"/>
                <w:szCs w:val="24"/>
              </w:rPr>
            </w:pPr>
            <w:r w:rsidRPr="004E3B11">
              <w:rPr>
                <w:szCs w:val="24"/>
              </w:rPr>
              <w:t>-0.83</w:t>
            </w:r>
          </w:p>
        </w:tc>
        <w:tc>
          <w:tcPr>
            <w:tcW w:w="1108" w:type="dxa"/>
            <w:noWrap/>
            <w:hideMark/>
          </w:tcPr>
          <w:p w14:paraId="17F7034B" w14:textId="77777777" w:rsidR="004E3B11" w:rsidRPr="004E3B11" w:rsidRDefault="004E3B11" w:rsidP="00AE5FA1">
            <w:pPr>
              <w:jc w:val="center"/>
              <w:rPr>
                <w:rFonts w:eastAsia="Times New Roman"/>
                <w:szCs w:val="24"/>
              </w:rPr>
            </w:pPr>
            <w:r w:rsidRPr="004E3B11">
              <w:rPr>
                <w:szCs w:val="24"/>
              </w:rPr>
              <w:t>0.28</w:t>
            </w:r>
          </w:p>
        </w:tc>
        <w:tc>
          <w:tcPr>
            <w:tcW w:w="992" w:type="dxa"/>
          </w:tcPr>
          <w:p w14:paraId="6BA315E0" w14:textId="77777777" w:rsidR="004E3B11" w:rsidRPr="004E3B11" w:rsidRDefault="004E3B11" w:rsidP="00AE5FA1">
            <w:pPr>
              <w:rPr>
                <w:rFonts w:eastAsia="Times New Roman"/>
                <w:szCs w:val="24"/>
              </w:rPr>
            </w:pPr>
            <w:r w:rsidRPr="004E3B11">
              <w:rPr>
                <w:rFonts w:eastAsia="Times New Roman"/>
                <w:szCs w:val="24"/>
              </w:rPr>
              <w:t>EID59</w:t>
            </w:r>
          </w:p>
        </w:tc>
        <w:tc>
          <w:tcPr>
            <w:tcW w:w="709" w:type="dxa"/>
          </w:tcPr>
          <w:p w14:paraId="6A8B3246" w14:textId="77777777" w:rsidR="004E3B11" w:rsidRPr="004E3B11" w:rsidRDefault="004E3B11" w:rsidP="00AE5FA1">
            <w:pPr>
              <w:jc w:val="center"/>
              <w:rPr>
                <w:rFonts w:eastAsia="Times New Roman"/>
                <w:szCs w:val="24"/>
              </w:rPr>
            </w:pPr>
            <w:r w:rsidRPr="004E3B11">
              <w:rPr>
                <w:szCs w:val="24"/>
              </w:rPr>
              <w:t>1.78</w:t>
            </w:r>
          </w:p>
        </w:tc>
        <w:tc>
          <w:tcPr>
            <w:tcW w:w="708" w:type="dxa"/>
          </w:tcPr>
          <w:p w14:paraId="7914AA07" w14:textId="77777777" w:rsidR="004E3B11" w:rsidRPr="004E3B11" w:rsidRDefault="004E3B11" w:rsidP="00AE5FA1">
            <w:pPr>
              <w:jc w:val="center"/>
              <w:rPr>
                <w:rFonts w:eastAsia="Times New Roman"/>
                <w:szCs w:val="24"/>
              </w:rPr>
            </w:pPr>
            <w:r w:rsidRPr="004E3B11">
              <w:rPr>
                <w:szCs w:val="24"/>
              </w:rPr>
              <w:t>1.23</w:t>
            </w:r>
          </w:p>
        </w:tc>
        <w:tc>
          <w:tcPr>
            <w:tcW w:w="1276" w:type="dxa"/>
          </w:tcPr>
          <w:p w14:paraId="28CBBF63" w14:textId="77777777" w:rsidR="004E3B11" w:rsidRPr="004E3B11" w:rsidRDefault="004E3B11" w:rsidP="00AE5FA1">
            <w:pPr>
              <w:jc w:val="center"/>
              <w:rPr>
                <w:rFonts w:eastAsia="Times New Roman"/>
                <w:szCs w:val="24"/>
              </w:rPr>
            </w:pPr>
            <w:r w:rsidRPr="004E3B11">
              <w:rPr>
                <w:szCs w:val="24"/>
              </w:rPr>
              <w:t>0.18</w:t>
            </w:r>
          </w:p>
        </w:tc>
        <w:tc>
          <w:tcPr>
            <w:tcW w:w="1134" w:type="dxa"/>
          </w:tcPr>
          <w:p w14:paraId="2B7A01B9" w14:textId="77777777" w:rsidR="004E3B11" w:rsidRPr="004E3B11" w:rsidRDefault="004E3B11" w:rsidP="00AE5FA1">
            <w:pPr>
              <w:jc w:val="center"/>
              <w:rPr>
                <w:rFonts w:eastAsia="Times New Roman"/>
                <w:szCs w:val="24"/>
              </w:rPr>
            </w:pPr>
            <w:r w:rsidRPr="004E3B11">
              <w:rPr>
                <w:szCs w:val="24"/>
              </w:rPr>
              <w:t>-0.84</w:t>
            </w:r>
          </w:p>
        </w:tc>
      </w:tr>
      <w:tr w:rsidR="004E3B11" w:rsidRPr="004E3B11" w14:paraId="3D278E18" w14:textId="77777777" w:rsidTr="004E3B11">
        <w:trPr>
          <w:trHeight w:val="315"/>
        </w:trPr>
        <w:tc>
          <w:tcPr>
            <w:tcW w:w="993" w:type="dxa"/>
            <w:noWrap/>
            <w:hideMark/>
          </w:tcPr>
          <w:p w14:paraId="6F8B178B" w14:textId="77777777" w:rsidR="004E3B11" w:rsidRPr="004E3B11" w:rsidRDefault="004E3B11" w:rsidP="00AE5FA1">
            <w:pPr>
              <w:rPr>
                <w:rFonts w:eastAsia="Times New Roman"/>
                <w:szCs w:val="24"/>
              </w:rPr>
            </w:pPr>
            <w:r w:rsidRPr="004E3B11">
              <w:rPr>
                <w:rFonts w:eastAsia="Times New Roman"/>
                <w:szCs w:val="24"/>
              </w:rPr>
              <w:t>PYS27</w:t>
            </w:r>
          </w:p>
        </w:tc>
        <w:tc>
          <w:tcPr>
            <w:tcW w:w="709" w:type="dxa"/>
            <w:noWrap/>
            <w:hideMark/>
          </w:tcPr>
          <w:p w14:paraId="46131B65" w14:textId="77777777" w:rsidR="004E3B11" w:rsidRPr="004E3B11" w:rsidRDefault="004E3B11" w:rsidP="00AE5FA1">
            <w:pPr>
              <w:jc w:val="center"/>
              <w:rPr>
                <w:rFonts w:eastAsia="Times New Roman"/>
                <w:szCs w:val="24"/>
              </w:rPr>
            </w:pPr>
            <w:r w:rsidRPr="004E3B11">
              <w:rPr>
                <w:szCs w:val="24"/>
              </w:rPr>
              <w:t>3.22</w:t>
            </w:r>
          </w:p>
        </w:tc>
        <w:tc>
          <w:tcPr>
            <w:tcW w:w="850" w:type="dxa"/>
            <w:noWrap/>
            <w:hideMark/>
          </w:tcPr>
          <w:p w14:paraId="660ED1D3" w14:textId="77777777" w:rsidR="004E3B11" w:rsidRPr="004E3B11" w:rsidRDefault="004E3B11" w:rsidP="00AE5FA1">
            <w:pPr>
              <w:jc w:val="center"/>
              <w:rPr>
                <w:rFonts w:eastAsia="Times New Roman"/>
                <w:szCs w:val="24"/>
              </w:rPr>
            </w:pPr>
            <w:r w:rsidRPr="004E3B11">
              <w:rPr>
                <w:szCs w:val="24"/>
              </w:rPr>
              <w:t>0.96</w:t>
            </w:r>
          </w:p>
        </w:tc>
        <w:tc>
          <w:tcPr>
            <w:tcW w:w="1297" w:type="dxa"/>
            <w:noWrap/>
            <w:hideMark/>
          </w:tcPr>
          <w:p w14:paraId="61946737" w14:textId="77777777" w:rsidR="004E3B11" w:rsidRPr="004E3B11" w:rsidRDefault="004E3B11" w:rsidP="00AE5FA1">
            <w:pPr>
              <w:jc w:val="center"/>
              <w:rPr>
                <w:rFonts w:eastAsia="Times New Roman"/>
                <w:szCs w:val="24"/>
              </w:rPr>
            </w:pPr>
            <w:r w:rsidRPr="004E3B11">
              <w:rPr>
                <w:szCs w:val="24"/>
              </w:rPr>
              <w:t>-1.39</w:t>
            </w:r>
          </w:p>
        </w:tc>
        <w:tc>
          <w:tcPr>
            <w:tcW w:w="1108" w:type="dxa"/>
            <w:noWrap/>
            <w:hideMark/>
          </w:tcPr>
          <w:p w14:paraId="15488179" w14:textId="77777777" w:rsidR="004E3B11" w:rsidRPr="004E3B11" w:rsidRDefault="004E3B11" w:rsidP="00AE5FA1">
            <w:pPr>
              <w:jc w:val="center"/>
              <w:rPr>
                <w:rFonts w:eastAsia="Times New Roman"/>
                <w:szCs w:val="24"/>
              </w:rPr>
            </w:pPr>
            <w:r w:rsidRPr="004E3B11">
              <w:rPr>
                <w:szCs w:val="24"/>
              </w:rPr>
              <w:t>1.69</w:t>
            </w:r>
          </w:p>
        </w:tc>
        <w:tc>
          <w:tcPr>
            <w:tcW w:w="992" w:type="dxa"/>
          </w:tcPr>
          <w:p w14:paraId="0812DBBA" w14:textId="77777777" w:rsidR="004E3B11" w:rsidRPr="004E3B11" w:rsidRDefault="004E3B11" w:rsidP="00AE5FA1">
            <w:pPr>
              <w:rPr>
                <w:rFonts w:eastAsia="Times New Roman"/>
                <w:szCs w:val="24"/>
              </w:rPr>
            </w:pPr>
            <w:r w:rsidRPr="004E3B11">
              <w:rPr>
                <w:rFonts w:eastAsia="Times New Roman"/>
                <w:szCs w:val="24"/>
              </w:rPr>
              <w:t>EID60</w:t>
            </w:r>
          </w:p>
        </w:tc>
        <w:tc>
          <w:tcPr>
            <w:tcW w:w="709" w:type="dxa"/>
          </w:tcPr>
          <w:p w14:paraId="5684360D" w14:textId="77777777" w:rsidR="004E3B11" w:rsidRPr="004E3B11" w:rsidRDefault="004E3B11" w:rsidP="00AE5FA1">
            <w:pPr>
              <w:jc w:val="center"/>
              <w:rPr>
                <w:rFonts w:eastAsia="Times New Roman"/>
                <w:szCs w:val="24"/>
              </w:rPr>
            </w:pPr>
            <w:r w:rsidRPr="004E3B11">
              <w:rPr>
                <w:szCs w:val="24"/>
              </w:rPr>
              <w:t>1.48</w:t>
            </w:r>
          </w:p>
        </w:tc>
        <w:tc>
          <w:tcPr>
            <w:tcW w:w="708" w:type="dxa"/>
          </w:tcPr>
          <w:p w14:paraId="291A7581" w14:textId="77777777" w:rsidR="004E3B11" w:rsidRPr="004E3B11" w:rsidRDefault="004E3B11" w:rsidP="00AE5FA1">
            <w:pPr>
              <w:jc w:val="center"/>
              <w:rPr>
                <w:rFonts w:eastAsia="Times New Roman"/>
                <w:szCs w:val="24"/>
              </w:rPr>
            </w:pPr>
            <w:r w:rsidRPr="004E3B11">
              <w:rPr>
                <w:szCs w:val="24"/>
              </w:rPr>
              <w:t>1.31</w:t>
            </w:r>
          </w:p>
        </w:tc>
        <w:tc>
          <w:tcPr>
            <w:tcW w:w="1276" w:type="dxa"/>
          </w:tcPr>
          <w:p w14:paraId="771A951A" w14:textId="77777777" w:rsidR="004E3B11" w:rsidRPr="004E3B11" w:rsidRDefault="004E3B11" w:rsidP="00AE5FA1">
            <w:pPr>
              <w:jc w:val="center"/>
              <w:rPr>
                <w:rFonts w:eastAsia="Times New Roman"/>
                <w:szCs w:val="24"/>
              </w:rPr>
            </w:pPr>
            <w:r w:rsidRPr="004E3B11">
              <w:rPr>
                <w:szCs w:val="24"/>
              </w:rPr>
              <w:t>0.60</w:t>
            </w:r>
          </w:p>
        </w:tc>
        <w:tc>
          <w:tcPr>
            <w:tcW w:w="1134" w:type="dxa"/>
          </w:tcPr>
          <w:p w14:paraId="51D6EBF9" w14:textId="77777777" w:rsidR="004E3B11" w:rsidRPr="004E3B11" w:rsidRDefault="004E3B11" w:rsidP="00AE5FA1">
            <w:pPr>
              <w:jc w:val="center"/>
              <w:rPr>
                <w:rFonts w:eastAsia="Times New Roman"/>
                <w:szCs w:val="24"/>
              </w:rPr>
            </w:pPr>
            <w:r w:rsidRPr="004E3B11">
              <w:rPr>
                <w:szCs w:val="24"/>
              </w:rPr>
              <w:t>-0.66</w:t>
            </w:r>
          </w:p>
        </w:tc>
      </w:tr>
      <w:tr w:rsidR="004E3B11" w:rsidRPr="004E3B11" w14:paraId="3F1F64D0" w14:textId="77777777" w:rsidTr="004E3B11">
        <w:trPr>
          <w:trHeight w:val="315"/>
        </w:trPr>
        <w:tc>
          <w:tcPr>
            <w:tcW w:w="993" w:type="dxa"/>
            <w:noWrap/>
            <w:hideMark/>
          </w:tcPr>
          <w:p w14:paraId="3182F201" w14:textId="77777777" w:rsidR="004E3B11" w:rsidRPr="004E3B11" w:rsidRDefault="004E3B11" w:rsidP="00AE5FA1">
            <w:pPr>
              <w:rPr>
                <w:rFonts w:eastAsia="Times New Roman"/>
                <w:szCs w:val="24"/>
              </w:rPr>
            </w:pPr>
            <w:r w:rsidRPr="004E3B11">
              <w:rPr>
                <w:rFonts w:eastAsia="Times New Roman"/>
                <w:szCs w:val="24"/>
              </w:rPr>
              <w:t>PYS28</w:t>
            </w:r>
          </w:p>
        </w:tc>
        <w:tc>
          <w:tcPr>
            <w:tcW w:w="709" w:type="dxa"/>
            <w:noWrap/>
            <w:hideMark/>
          </w:tcPr>
          <w:p w14:paraId="078AEE8D" w14:textId="77777777" w:rsidR="004E3B11" w:rsidRPr="004E3B11" w:rsidRDefault="004E3B11" w:rsidP="00AE5FA1">
            <w:pPr>
              <w:jc w:val="center"/>
              <w:rPr>
                <w:rFonts w:eastAsia="Times New Roman"/>
                <w:szCs w:val="24"/>
              </w:rPr>
            </w:pPr>
            <w:r w:rsidRPr="004E3B11">
              <w:rPr>
                <w:szCs w:val="24"/>
              </w:rPr>
              <w:t>3.11</w:t>
            </w:r>
          </w:p>
        </w:tc>
        <w:tc>
          <w:tcPr>
            <w:tcW w:w="850" w:type="dxa"/>
            <w:noWrap/>
            <w:hideMark/>
          </w:tcPr>
          <w:p w14:paraId="77EE570F" w14:textId="77777777" w:rsidR="004E3B11" w:rsidRPr="004E3B11" w:rsidRDefault="004E3B11" w:rsidP="00AE5FA1">
            <w:pPr>
              <w:jc w:val="center"/>
              <w:rPr>
                <w:rFonts w:eastAsia="Times New Roman"/>
                <w:szCs w:val="24"/>
              </w:rPr>
            </w:pPr>
            <w:r w:rsidRPr="004E3B11">
              <w:rPr>
                <w:szCs w:val="24"/>
              </w:rPr>
              <w:t>0.88</w:t>
            </w:r>
          </w:p>
        </w:tc>
        <w:tc>
          <w:tcPr>
            <w:tcW w:w="1297" w:type="dxa"/>
            <w:noWrap/>
            <w:hideMark/>
          </w:tcPr>
          <w:p w14:paraId="0D8ED15D" w14:textId="77777777" w:rsidR="004E3B11" w:rsidRPr="004E3B11" w:rsidRDefault="004E3B11" w:rsidP="00AE5FA1">
            <w:pPr>
              <w:jc w:val="center"/>
              <w:rPr>
                <w:rFonts w:eastAsia="Times New Roman"/>
                <w:szCs w:val="24"/>
              </w:rPr>
            </w:pPr>
            <w:r w:rsidRPr="004E3B11">
              <w:rPr>
                <w:szCs w:val="24"/>
              </w:rPr>
              <w:t>-1.17</w:t>
            </w:r>
          </w:p>
        </w:tc>
        <w:tc>
          <w:tcPr>
            <w:tcW w:w="1108" w:type="dxa"/>
            <w:noWrap/>
            <w:hideMark/>
          </w:tcPr>
          <w:p w14:paraId="3B029A74" w14:textId="77777777" w:rsidR="004E3B11" w:rsidRPr="004E3B11" w:rsidRDefault="004E3B11" w:rsidP="00AE5FA1">
            <w:pPr>
              <w:jc w:val="center"/>
              <w:rPr>
                <w:rFonts w:eastAsia="Times New Roman"/>
                <w:szCs w:val="24"/>
              </w:rPr>
            </w:pPr>
            <w:r w:rsidRPr="004E3B11">
              <w:rPr>
                <w:szCs w:val="24"/>
              </w:rPr>
              <w:t>1.67</w:t>
            </w:r>
          </w:p>
        </w:tc>
        <w:tc>
          <w:tcPr>
            <w:tcW w:w="992" w:type="dxa"/>
          </w:tcPr>
          <w:p w14:paraId="15BE899D" w14:textId="77777777" w:rsidR="004E3B11" w:rsidRPr="004E3B11" w:rsidRDefault="004E3B11" w:rsidP="00AE5FA1">
            <w:pPr>
              <w:rPr>
                <w:rFonts w:eastAsia="Times New Roman"/>
                <w:szCs w:val="24"/>
              </w:rPr>
            </w:pPr>
            <w:r w:rsidRPr="004E3B11">
              <w:rPr>
                <w:rFonts w:eastAsia="Times New Roman"/>
                <w:szCs w:val="24"/>
              </w:rPr>
              <w:t>EID61</w:t>
            </w:r>
          </w:p>
        </w:tc>
        <w:tc>
          <w:tcPr>
            <w:tcW w:w="709" w:type="dxa"/>
          </w:tcPr>
          <w:p w14:paraId="49B2008F" w14:textId="77777777" w:rsidR="004E3B11" w:rsidRPr="004E3B11" w:rsidRDefault="004E3B11" w:rsidP="00AE5FA1">
            <w:pPr>
              <w:jc w:val="center"/>
              <w:rPr>
                <w:rFonts w:eastAsia="Times New Roman"/>
                <w:szCs w:val="24"/>
              </w:rPr>
            </w:pPr>
            <w:r w:rsidRPr="004E3B11">
              <w:rPr>
                <w:szCs w:val="24"/>
              </w:rPr>
              <w:t>2.21</w:t>
            </w:r>
          </w:p>
        </w:tc>
        <w:tc>
          <w:tcPr>
            <w:tcW w:w="708" w:type="dxa"/>
          </w:tcPr>
          <w:p w14:paraId="4CCC5473" w14:textId="77777777" w:rsidR="004E3B11" w:rsidRPr="004E3B11" w:rsidRDefault="004E3B11" w:rsidP="00AE5FA1">
            <w:pPr>
              <w:jc w:val="center"/>
              <w:rPr>
                <w:rFonts w:eastAsia="Times New Roman"/>
                <w:szCs w:val="24"/>
              </w:rPr>
            </w:pPr>
            <w:r w:rsidRPr="004E3B11">
              <w:rPr>
                <w:szCs w:val="24"/>
              </w:rPr>
              <w:t>1.27</w:t>
            </w:r>
          </w:p>
        </w:tc>
        <w:tc>
          <w:tcPr>
            <w:tcW w:w="1276" w:type="dxa"/>
          </w:tcPr>
          <w:p w14:paraId="55D0AC33" w14:textId="77777777" w:rsidR="004E3B11" w:rsidRPr="004E3B11" w:rsidRDefault="004E3B11" w:rsidP="00AE5FA1">
            <w:pPr>
              <w:jc w:val="center"/>
              <w:rPr>
                <w:rFonts w:eastAsia="Times New Roman"/>
                <w:szCs w:val="24"/>
              </w:rPr>
            </w:pPr>
            <w:r w:rsidRPr="004E3B11">
              <w:rPr>
                <w:szCs w:val="24"/>
              </w:rPr>
              <w:t>-0.16</w:t>
            </w:r>
          </w:p>
        </w:tc>
        <w:tc>
          <w:tcPr>
            <w:tcW w:w="1134" w:type="dxa"/>
          </w:tcPr>
          <w:p w14:paraId="416AF3FF" w14:textId="77777777" w:rsidR="004E3B11" w:rsidRPr="004E3B11" w:rsidRDefault="004E3B11" w:rsidP="00AE5FA1">
            <w:pPr>
              <w:jc w:val="center"/>
              <w:rPr>
                <w:rFonts w:eastAsia="Times New Roman"/>
                <w:szCs w:val="24"/>
              </w:rPr>
            </w:pPr>
            <w:r w:rsidRPr="004E3B11">
              <w:rPr>
                <w:szCs w:val="24"/>
              </w:rPr>
              <w:t>-0.94</w:t>
            </w:r>
          </w:p>
        </w:tc>
      </w:tr>
      <w:tr w:rsidR="004E3B11" w:rsidRPr="004E3B11" w14:paraId="5F749497" w14:textId="77777777" w:rsidTr="004E3B11">
        <w:trPr>
          <w:trHeight w:val="315"/>
        </w:trPr>
        <w:tc>
          <w:tcPr>
            <w:tcW w:w="993" w:type="dxa"/>
            <w:noWrap/>
            <w:hideMark/>
          </w:tcPr>
          <w:p w14:paraId="326B5DF9" w14:textId="77777777" w:rsidR="004E3B11" w:rsidRPr="004E3B11" w:rsidRDefault="004E3B11" w:rsidP="00AE5FA1">
            <w:pPr>
              <w:rPr>
                <w:rFonts w:eastAsia="Times New Roman"/>
                <w:szCs w:val="24"/>
              </w:rPr>
            </w:pPr>
            <w:r w:rsidRPr="004E3B11">
              <w:rPr>
                <w:rFonts w:eastAsia="Times New Roman"/>
                <w:szCs w:val="24"/>
              </w:rPr>
              <w:lastRenderedPageBreak/>
              <w:t>PYS29</w:t>
            </w:r>
          </w:p>
        </w:tc>
        <w:tc>
          <w:tcPr>
            <w:tcW w:w="709" w:type="dxa"/>
            <w:noWrap/>
            <w:hideMark/>
          </w:tcPr>
          <w:p w14:paraId="5C00EE33" w14:textId="77777777" w:rsidR="004E3B11" w:rsidRPr="004E3B11" w:rsidRDefault="004E3B11" w:rsidP="00AE5FA1">
            <w:pPr>
              <w:jc w:val="center"/>
              <w:rPr>
                <w:rFonts w:eastAsia="Times New Roman"/>
                <w:szCs w:val="24"/>
              </w:rPr>
            </w:pPr>
            <w:r w:rsidRPr="004E3B11">
              <w:rPr>
                <w:szCs w:val="24"/>
              </w:rPr>
              <w:t>2.61</w:t>
            </w:r>
          </w:p>
        </w:tc>
        <w:tc>
          <w:tcPr>
            <w:tcW w:w="850" w:type="dxa"/>
            <w:noWrap/>
            <w:hideMark/>
          </w:tcPr>
          <w:p w14:paraId="2ABF0514" w14:textId="77777777" w:rsidR="004E3B11" w:rsidRPr="004E3B11" w:rsidRDefault="004E3B11" w:rsidP="00AE5FA1">
            <w:pPr>
              <w:jc w:val="center"/>
              <w:rPr>
                <w:rFonts w:eastAsia="Times New Roman"/>
                <w:szCs w:val="24"/>
              </w:rPr>
            </w:pPr>
            <w:r w:rsidRPr="004E3B11">
              <w:rPr>
                <w:szCs w:val="24"/>
              </w:rPr>
              <w:t>1.25</w:t>
            </w:r>
          </w:p>
        </w:tc>
        <w:tc>
          <w:tcPr>
            <w:tcW w:w="1297" w:type="dxa"/>
            <w:noWrap/>
            <w:hideMark/>
          </w:tcPr>
          <w:p w14:paraId="7D328EFA" w14:textId="77777777" w:rsidR="004E3B11" w:rsidRPr="004E3B11" w:rsidRDefault="004E3B11" w:rsidP="00AE5FA1">
            <w:pPr>
              <w:jc w:val="center"/>
              <w:rPr>
                <w:rFonts w:eastAsia="Times New Roman"/>
                <w:szCs w:val="24"/>
              </w:rPr>
            </w:pPr>
            <w:r w:rsidRPr="004E3B11">
              <w:rPr>
                <w:szCs w:val="24"/>
              </w:rPr>
              <w:t>-0.47</w:t>
            </w:r>
          </w:p>
        </w:tc>
        <w:tc>
          <w:tcPr>
            <w:tcW w:w="1108" w:type="dxa"/>
            <w:noWrap/>
            <w:hideMark/>
          </w:tcPr>
          <w:p w14:paraId="17A40E4D" w14:textId="77777777" w:rsidR="004E3B11" w:rsidRPr="004E3B11" w:rsidRDefault="004E3B11" w:rsidP="00AE5FA1">
            <w:pPr>
              <w:jc w:val="center"/>
              <w:rPr>
                <w:rFonts w:eastAsia="Times New Roman"/>
                <w:szCs w:val="24"/>
              </w:rPr>
            </w:pPr>
            <w:r w:rsidRPr="004E3B11">
              <w:rPr>
                <w:szCs w:val="24"/>
              </w:rPr>
              <w:t>-0.93</w:t>
            </w:r>
          </w:p>
        </w:tc>
        <w:tc>
          <w:tcPr>
            <w:tcW w:w="992" w:type="dxa"/>
          </w:tcPr>
          <w:p w14:paraId="2B673CBA" w14:textId="77777777" w:rsidR="004E3B11" w:rsidRPr="004E3B11" w:rsidRDefault="004E3B11" w:rsidP="00AE5FA1">
            <w:pPr>
              <w:rPr>
                <w:rFonts w:eastAsia="Times New Roman"/>
                <w:szCs w:val="24"/>
              </w:rPr>
            </w:pPr>
            <w:r w:rsidRPr="004E3B11">
              <w:rPr>
                <w:rFonts w:eastAsia="Times New Roman"/>
                <w:szCs w:val="24"/>
              </w:rPr>
              <w:t>EID62</w:t>
            </w:r>
          </w:p>
        </w:tc>
        <w:tc>
          <w:tcPr>
            <w:tcW w:w="709" w:type="dxa"/>
          </w:tcPr>
          <w:p w14:paraId="3291802A" w14:textId="77777777" w:rsidR="004E3B11" w:rsidRPr="004E3B11" w:rsidRDefault="004E3B11" w:rsidP="00AE5FA1">
            <w:pPr>
              <w:jc w:val="center"/>
              <w:rPr>
                <w:rFonts w:eastAsia="Times New Roman"/>
                <w:szCs w:val="24"/>
              </w:rPr>
            </w:pPr>
            <w:r w:rsidRPr="004E3B11">
              <w:rPr>
                <w:szCs w:val="24"/>
              </w:rPr>
              <w:t>2.43</w:t>
            </w:r>
          </w:p>
        </w:tc>
        <w:tc>
          <w:tcPr>
            <w:tcW w:w="708" w:type="dxa"/>
          </w:tcPr>
          <w:p w14:paraId="12EEA7DF" w14:textId="77777777" w:rsidR="004E3B11" w:rsidRPr="004E3B11" w:rsidRDefault="004E3B11" w:rsidP="00AE5FA1">
            <w:pPr>
              <w:jc w:val="center"/>
              <w:rPr>
                <w:rFonts w:eastAsia="Times New Roman"/>
                <w:szCs w:val="24"/>
              </w:rPr>
            </w:pPr>
            <w:r w:rsidRPr="004E3B11">
              <w:rPr>
                <w:szCs w:val="24"/>
              </w:rPr>
              <w:t>1.09</w:t>
            </w:r>
          </w:p>
        </w:tc>
        <w:tc>
          <w:tcPr>
            <w:tcW w:w="1276" w:type="dxa"/>
          </w:tcPr>
          <w:p w14:paraId="68AADCF7" w14:textId="77777777" w:rsidR="004E3B11" w:rsidRPr="004E3B11" w:rsidRDefault="004E3B11" w:rsidP="00AE5FA1">
            <w:pPr>
              <w:jc w:val="center"/>
              <w:rPr>
                <w:rFonts w:eastAsia="Times New Roman"/>
                <w:szCs w:val="24"/>
              </w:rPr>
            </w:pPr>
            <w:r w:rsidRPr="004E3B11">
              <w:rPr>
                <w:szCs w:val="24"/>
              </w:rPr>
              <w:t>-0.13</w:t>
            </w:r>
          </w:p>
        </w:tc>
        <w:tc>
          <w:tcPr>
            <w:tcW w:w="1134" w:type="dxa"/>
          </w:tcPr>
          <w:p w14:paraId="7DEBF074" w14:textId="77777777" w:rsidR="004E3B11" w:rsidRPr="004E3B11" w:rsidRDefault="004E3B11" w:rsidP="00AE5FA1">
            <w:pPr>
              <w:jc w:val="center"/>
              <w:rPr>
                <w:rFonts w:eastAsia="Times New Roman"/>
                <w:szCs w:val="24"/>
              </w:rPr>
            </w:pPr>
            <w:r w:rsidRPr="004E3B11">
              <w:rPr>
                <w:szCs w:val="24"/>
              </w:rPr>
              <w:t>-0.69</w:t>
            </w:r>
          </w:p>
        </w:tc>
      </w:tr>
      <w:tr w:rsidR="004E3B11" w:rsidRPr="004E3B11" w14:paraId="3B28AD97" w14:textId="77777777" w:rsidTr="004E3B11">
        <w:trPr>
          <w:trHeight w:val="315"/>
        </w:trPr>
        <w:tc>
          <w:tcPr>
            <w:tcW w:w="993" w:type="dxa"/>
            <w:noWrap/>
            <w:hideMark/>
          </w:tcPr>
          <w:p w14:paraId="167547D7" w14:textId="77777777" w:rsidR="004E3B11" w:rsidRPr="004E3B11" w:rsidRDefault="004E3B11" w:rsidP="00AE5FA1">
            <w:pPr>
              <w:rPr>
                <w:rFonts w:eastAsia="Times New Roman"/>
                <w:szCs w:val="24"/>
              </w:rPr>
            </w:pPr>
            <w:r w:rsidRPr="004E3B11">
              <w:rPr>
                <w:rFonts w:eastAsia="Times New Roman"/>
                <w:szCs w:val="24"/>
              </w:rPr>
              <w:t>PYS30</w:t>
            </w:r>
          </w:p>
        </w:tc>
        <w:tc>
          <w:tcPr>
            <w:tcW w:w="709" w:type="dxa"/>
            <w:noWrap/>
            <w:hideMark/>
          </w:tcPr>
          <w:p w14:paraId="2C51B48F" w14:textId="77777777" w:rsidR="004E3B11" w:rsidRPr="004E3B11" w:rsidRDefault="004E3B11" w:rsidP="00AE5FA1">
            <w:pPr>
              <w:jc w:val="center"/>
              <w:rPr>
                <w:rFonts w:eastAsia="Times New Roman"/>
                <w:szCs w:val="24"/>
              </w:rPr>
            </w:pPr>
            <w:r w:rsidRPr="004E3B11">
              <w:rPr>
                <w:szCs w:val="24"/>
              </w:rPr>
              <w:t>2.82</w:t>
            </w:r>
          </w:p>
        </w:tc>
        <w:tc>
          <w:tcPr>
            <w:tcW w:w="850" w:type="dxa"/>
            <w:noWrap/>
            <w:hideMark/>
          </w:tcPr>
          <w:p w14:paraId="5588A74B" w14:textId="77777777" w:rsidR="004E3B11" w:rsidRPr="004E3B11" w:rsidRDefault="004E3B11" w:rsidP="00AE5FA1">
            <w:pPr>
              <w:jc w:val="center"/>
              <w:rPr>
                <w:rFonts w:eastAsia="Times New Roman"/>
                <w:szCs w:val="24"/>
              </w:rPr>
            </w:pPr>
            <w:r w:rsidRPr="004E3B11">
              <w:rPr>
                <w:szCs w:val="24"/>
              </w:rPr>
              <w:t>1.22</w:t>
            </w:r>
          </w:p>
        </w:tc>
        <w:tc>
          <w:tcPr>
            <w:tcW w:w="1297" w:type="dxa"/>
            <w:noWrap/>
            <w:hideMark/>
          </w:tcPr>
          <w:p w14:paraId="7686BDD0" w14:textId="77777777" w:rsidR="004E3B11" w:rsidRPr="004E3B11" w:rsidRDefault="004E3B11" w:rsidP="00AE5FA1">
            <w:pPr>
              <w:jc w:val="center"/>
              <w:rPr>
                <w:rFonts w:eastAsia="Times New Roman"/>
                <w:szCs w:val="24"/>
              </w:rPr>
            </w:pPr>
            <w:r w:rsidRPr="004E3B11">
              <w:rPr>
                <w:szCs w:val="24"/>
              </w:rPr>
              <w:t>-0.91</w:t>
            </w:r>
          </w:p>
        </w:tc>
        <w:tc>
          <w:tcPr>
            <w:tcW w:w="1108" w:type="dxa"/>
            <w:noWrap/>
            <w:hideMark/>
          </w:tcPr>
          <w:p w14:paraId="2A2CBF0A" w14:textId="77777777" w:rsidR="004E3B11" w:rsidRPr="004E3B11" w:rsidRDefault="004E3B11" w:rsidP="00AE5FA1">
            <w:pPr>
              <w:jc w:val="center"/>
              <w:rPr>
                <w:rFonts w:eastAsia="Times New Roman"/>
                <w:szCs w:val="24"/>
              </w:rPr>
            </w:pPr>
            <w:r w:rsidRPr="004E3B11">
              <w:rPr>
                <w:szCs w:val="24"/>
              </w:rPr>
              <w:t>-0.18</w:t>
            </w:r>
          </w:p>
        </w:tc>
        <w:tc>
          <w:tcPr>
            <w:tcW w:w="992" w:type="dxa"/>
          </w:tcPr>
          <w:p w14:paraId="32973A58" w14:textId="77777777" w:rsidR="004E3B11" w:rsidRPr="004E3B11" w:rsidRDefault="004E3B11" w:rsidP="00AE5FA1">
            <w:pPr>
              <w:rPr>
                <w:rFonts w:eastAsia="Times New Roman"/>
                <w:szCs w:val="24"/>
              </w:rPr>
            </w:pPr>
            <w:r w:rsidRPr="004E3B11">
              <w:rPr>
                <w:rFonts w:eastAsia="Times New Roman"/>
                <w:szCs w:val="24"/>
              </w:rPr>
              <w:t>EID63</w:t>
            </w:r>
          </w:p>
        </w:tc>
        <w:tc>
          <w:tcPr>
            <w:tcW w:w="709" w:type="dxa"/>
          </w:tcPr>
          <w:p w14:paraId="6EA61284" w14:textId="77777777" w:rsidR="004E3B11" w:rsidRPr="004E3B11" w:rsidRDefault="004E3B11" w:rsidP="00AE5FA1">
            <w:pPr>
              <w:jc w:val="center"/>
              <w:rPr>
                <w:rFonts w:eastAsia="Times New Roman"/>
                <w:szCs w:val="24"/>
              </w:rPr>
            </w:pPr>
            <w:r w:rsidRPr="004E3B11">
              <w:rPr>
                <w:szCs w:val="24"/>
              </w:rPr>
              <w:t>2.79</w:t>
            </w:r>
          </w:p>
        </w:tc>
        <w:tc>
          <w:tcPr>
            <w:tcW w:w="708" w:type="dxa"/>
          </w:tcPr>
          <w:p w14:paraId="742135E8" w14:textId="77777777" w:rsidR="004E3B11" w:rsidRPr="004E3B11" w:rsidRDefault="004E3B11" w:rsidP="00AE5FA1">
            <w:pPr>
              <w:jc w:val="center"/>
              <w:rPr>
                <w:rFonts w:eastAsia="Times New Roman"/>
                <w:szCs w:val="24"/>
              </w:rPr>
            </w:pPr>
            <w:r w:rsidRPr="004E3B11">
              <w:rPr>
                <w:szCs w:val="24"/>
              </w:rPr>
              <w:t>1.17</w:t>
            </w:r>
          </w:p>
        </w:tc>
        <w:tc>
          <w:tcPr>
            <w:tcW w:w="1276" w:type="dxa"/>
          </w:tcPr>
          <w:p w14:paraId="391DEB1C" w14:textId="77777777" w:rsidR="004E3B11" w:rsidRPr="004E3B11" w:rsidRDefault="004E3B11" w:rsidP="00AE5FA1">
            <w:pPr>
              <w:jc w:val="center"/>
              <w:rPr>
                <w:rFonts w:eastAsia="Times New Roman"/>
                <w:szCs w:val="24"/>
              </w:rPr>
            </w:pPr>
            <w:r w:rsidRPr="004E3B11">
              <w:rPr>
                <w:szCs w:val="24"/>
              </w:rPr>
              <w:t>-0.74</w:t>
            </w:r>
          </w:p>
        </w:tc>
        <w:tc>
          <w:tcPr>
            <w:tcW w:w="1134" w:type="dxa"/>
          </w:tcPr>
          <w:p w14:paraId="4BD16551" w14:textId="77777777" w:rsidR="004E3B11" w:rsidRPr="004E3B11" w:rsidRDefault="004E3B11" w:rsidP="00AE5FA1">
            <w:pPr>
              <w:jc w:val="center"/>
              <w:rPr>
                <w:rFonts w:eastAsia="Times New Roman"/>
                <w:szCs w:val="24"/>
              </w:rPr>
            </w:pPr>
            <w:r w:rsidRPr="004E3B11">
              <w:rPr>
                <w:szCs w:val="24"/>
              </w:rPr>
              <w:t>-0.28</w:t>
            </w:r>
          </w:p>
        </w:tc>
      </w:tr>
      <w:tr w:rsidR="004E3B11" w:rsidRPr="004E3B11" w14:paraId="0C81BFBB" w14:textId="77777777" w:rsidTr="004E3B11">
        <w:trPr>
          <w:trHeight w:val="315"/>
        </w:trPr>
        <w:tc>
          <w:tcPr>
            <w:tcW w:w="993" w:type="dxa"/>
            <w:noWrap/>
            <w:hideMark/>
          </w:tcPr>
          <w:p w14:paraId="2298598B" w14:textId="77777777" w:rsidR="004E3B11" w:rsidRPr="004E3B11" w:rsidRDefault="004E3B11" w:rsidP="00AE5FA1">
            <w:pPr>
              <w:rPr>
                <w:rFonts w:eastAsia="Times New Roman"/>
                <w:szCs w:val="24"/>
              </w:rPr>
            </w:pPr>
            <w:r w:rsidRPr="004E3B11">
              <w:rPr>
                <w:rFonts w:eastAsia="Times New Roman"/>
                <w:szCs w:val="24"/>
              </w:rPr>
              <w:t>PYS31</w:t>
            </w:r>
          </w:p>
        </w:tc>
        <w:tc>
          <w:tcPr>
            <w:tcW w:w="709" w:type="dxa"/>
            <w:noWrap/>
            <w:hideMark/>
          </w:tcPr>
          <w:p w14:paraId="49AFDB40" w14:textId="77777777" w:rsidR="004E3B11" w:rsidRPr="004E3B11" w:rsidRDefault="004E3B11" w:rsidP="00AE5FA1">
            <w:pPr>
              <w:jc w:val="center"/>
              <w:rPr>
                <w:rFonts w:eastAsia="Times New Roman"/>
                <w:szCs w:val="24"/>
              </w:rPr>
            </w:pPr>
            <w:r w:rsidRPr="004E3B11">
              <w:rPr>
                <w:szCs w:val="24"/>
              </w:rPr>
              <w:t>3.17</w:t>
            </w:r>
          </w:p>
        </w:tc>
        <w:tc>
          <w:tcPr>
            <w:tcW w:w="850" w:type="dxa"/>
            <w:noWrap/>
            <w:hideMark/>
          </w:tcPr>
          <w:p w14:paraId="7A7AF11A" w14:textId="77777777" w:rsidR="004E3B11" w:rsidRPr="004E3B11" w:rsidRDefault="004E3B11" w:rsidP="00AE5FA1">
            <w:pPr>
              <w:jc w:val="center"/>
              <w:rPr>
                <w:rFonts w:eastAsia="Times New Roman"/>
                <w:szCs w:val="24"/>
              </w:rPr>
            </w:pPr>
            <w:r w:rsidRPr="004E3B11">
              <w:rPr>
                <w:szCs w:val="24"/>
              </w:rPr>
              <w:t>1.12</w:t>
            </w:r>
          </w:p>
        </w:tc>
        <w:tc>
          <w:tcPr>
            <w:tcW w:w="1297" w:type="dxa"/>
            <w:noWrap/>
            <w:hideMark/>
          </w:tcPr>
          <w:p w14:paraId="59805DE4" w14:textId="77777777" w:rsidR="004E3B11" w:rsidRPr="004E3B11" w:rsidRDefault="004E3B11" w:rsidP="00AE5FA1">
            <w:pPr>
              <w:jc w:val="center"/>
              <w:rPr>
                <w:rFonts w:eastAsia="Times New Roman"/>
                <w:szCs w:val="24"/>
              </w:rPr>
            </w:pPr>
            <w:r w:rsidRPr="004E3B11">
              <w:rPr>
                <w:szCs w:val="24"/>
              </w:rPr>
              <w:t>-1.32</w:t>
            </w:r>
          </w:p>
        </w:tc>
        <w:tc>
          <w:tcPr>
            <w:tcW w:w="1108" w:type="dxa"/>
            <w:noWrap/>
            <w:hideMark/>
          </w:tcPr>
          <w:p w14:paraId="2C9EDFF3" w14:textId="77777777" w:rsidR="004E3B11" w:rsidRPr="004E3B11" w:rsidRDefault="004E3B11" w:rsidP="00AE5FA1">
            <w:pPr>
              <w:jc w:val="center"/>
              <w:rPr>
                <w:rFonts w:eastAsia="Times New Roman"/>
                <w:szCs w:val="24"/>
              </w:rPr>
            </w:pPr>
            <w:r w:rsidRPr="004E3B11">
              <w:rPr>
                <w:szCs w:val="24"/>
              </w:rPr>
              <w:t>0.89</w:t>
            </w:r>
          </w:p>
        </w:tc>
        <w:tc>
          <w:tcPr>
            <w:tcW w:w="992" w:type="dxa"/>
          </w:tcPr>
          <w:p w14:paraId="010D3476" w14:textId="77777777" w:rsidR="004E3B11" w:rsidRPr="004E3B11" w:rsidRDefault="004E3B11" w:rsidP="00AE5FA1">
            <w:pPr>
              <w:rPr>
                <w:rFonts w:eastAsia="Times New Roman"/>
                <w:szCs w:val="24"/>
              </w:rPr>
            </w:pPr>
            <w:r w:rsidRPr="004E3B11">
              <w:rPr>
                <w:rFonts w:eastAsia="Times New Roman"/>
                <w:szCs w:val="24"/>
              </w:rPr>
              <w:t>EID64</w:t>
            </w:r>
          </w:p>
        </w:tc>
        <w:tc>
          <w:tcPr>
            <w:tcW w:w="709" w:type="dxa"/>
          </w:tcPr>
          <w:p w14:paraId="72A2496A" w14:textId="77777777" w:rsidR="004E3B11" w:rsidRPr="004E3B11" w:rsidRDefault="004E3B11" w:rsidP="00AE5FA1">
            <w:pPr>
              <w:jc w:val="center"/>
              <w:rPr>
                <w:rFonts w:eastAsia="Times New Roman"/>
                <w:szCs w:val="24"/>
              </w:rPr>
            </w:pPr>
            <w:r w:rsidRPr="004E3B11">
              <w:rPr>
                <w:szCs w:val="24"/>
              </w:rPr>
              <w:t>3.00</w:t>
            </w:r>
          </w:p>
        </w:tc>
        <w:tc>
          <w:tcPr>
            <w:tcW w:w="708" w:type="dxa"/>
          </w:tcPr>
          <w:p w14:paraId="56E74A57" w14:textId="77777777" w:rsidR="004E3B11" w:rsidRPr="004E3B11" w:rsidRDefault="004E3B11" w:rsidP="00AE5FA1">
            <w:pPr>
              <w:jc w:val="center"/>
              <w:rPr>
                <w:rFonts w:eastAsia="Times New Roman"/>
                <w:szCs w:val="24"/>
              </w:rPr>
            </w:pPr>
            <w:r w:rsidRPr="004E3B11">
              <w:rPr>
                <w:szCs w:val="24"/>
              </w:rPr>
              <w:t>1.14</w:t>
            </w:r>
          </w:p>
        </w:tc>
        <w:tc>
          <w:tcPr>
            <w:tcW w:w="1276" w:type="dxa"/>
          </w:tcPr>
          <w:p w14:paraId="021BC11A" w14:textId="77777777" w:rsidR="004E3B11" w:rsidRPr="004E3B11" w:rsidRDefault="004E3B11" w:rsidP="00AE5FA1">
            <w:pPr>
              <w:jc w:val="center"/>
              <w:rPr>
                <w:rFonts w:eastAsia="Times New Roman"/>
                <w:szCs w:val="24"/>
              </w:rPr>
            </w:pPr>
            <w:r w:rsidRPr="004E3B11">
              <w:rPr>
                <w:szCs w:val="24"/>
              </w:rPr>
              <w:t>-1.03</w:t>
            </w:r>
          </w:p>
        </w:tc>
        <w:tc>
          <w:tcPr>
            <w:tcW w:w="1134" w:type="dxa"/>
          </w:tcPr>
          <w:p w14:paraId="7DCBBF95" w14:textId="77777777" w:rsidR="004E3B11" w:rsidRPr="004E3B11" w:rsidRDefault="004E3B11" w:rsidP="00AE5FA1">
            <w:pPr>
              <w:jc w:val="center"/>
              <w:rPr>
                <w:rFonts w:eastAsia="Times New Roman"/>
                <w:szCs w:val="24"/>
              </w:rPr>
            </w:pPr>
            <w:r w:rsidRPr="004E3B11">
              <w:rPr>
                <w:szCs w:val="24"/>
              </w:rPr>
              <w:t>0.29</w:t>
            </w:r>
          </w:p>
        </w:tc>
      </w:tr>
      <w:tr w:rsidR="004E3B11" w:rsidRPr="004E3B11" w14:paraId="115393E7" w14:textId="77777777" w:rsidTr="004E3B11">
        <w:trPr>
          <w:trHeight w:val="315"/>
        </w:trPr>
        <w:tc>
          <w:tcPr>
            <w:tcW w:w="993" w:type="dxa"/>
            <w:noWrap/>
            <w:hideMark/>
          </w:tcPr>
          <w:p w14:paraId="68A51211" w14:textId="77777777" w:rsidR="004E3B11" w:rsidRPr="004E3B11" w:rsidRDefault="004E3B11" w:rsidP="00AE5FA1">
            <w:pPr>
              <w:rPr>
                <w:rFonts w:eastAsia="Times New Roman"/>
                <w:szCs w:val="24"/>
              </w:rPr>
            </w:pPr>
            <w:r w:rsidRPr="004E3B11">
              <w:rPr>
                <w:rFonts w:eastAsia="Times New Roman"/>
                <w:szCs w:val="24"/>
              </w:rPr>
              <w:t>PYS32</w:t>
            </w:r>
          </w:p>
        </w:tc>
        <w:tc>
          <w:tcPr>
            <w:tcW w:w="709" w:type="dxa"/>
            <w:noWrap/>
            <w:hideMark/>
          </w:tcPr>
          <w:p w14:paraId="1FB30BAA" w14:textId="77777777" w:rsidR="004E3B11" w:rsidRPr="004E3B11" w:rsidRDefault="004E3B11" w:rsidP="00AE5FA1">
            <w:pPr>
              <w:jc w:val="center"/>
              <w:rPr>
                <w:rFonts w:eastAsia="Times New Roman"/>
                <w:szCs w:val="24"/>
              </w:rPr>
            </w:pPr>
            <w:r w:rsidRPr="004E3B11">
              <w:rPr>
                <w:szCs w:val="24"/>
              </w:rPr>
              <w:t>2.58</w:t>
            </w:r>
          </w:p>
        </w:tc>
        <w:tc>
          <w:tcPr>
            <w:tcW w:w="850" w:type="dxa"/>
            <w:noWrap/>
            <w:hideMark/>
          </w:tcPr>
          <w:p w14:paraId="32D34B68" w14:textId="77777777" w:rsidR="004E3B11" w:rsidRPr="004E3B11" w:rsidRDefault="004E3B11" w:rsidP="00AE5FA1">
            <w:pPr>
              <w:jc w:val="center"/>
              <w:rPr>
                <w:rFonts w:eastAsia="Times New Roman"/>
                <w:szCs w:val="24"/>
              </w:rPr>
            </w:pPr>
            <w:r w:rsidRPr="004E3B11">
              <w:rPr>
                <w:szCs w:val="24"/>
              </w:rPr>
              <w:t>1.15</w:t>
            </w:r>
          </w:p>
        </w:tc>
        <w:tc>
          <w:tcPr>
            <w:tcW w:w="1297" w:type="dxa"/>
            <w:noWrap/>
            <w:hideMark/>
          </w:tcPr>
          <w:p w14:paraId="6F0095AB" w14:textId="77777777" w:rsidR="004E3B11" w:rsidRPr="004E3B11" w:rsidRDefault="004E3B11" w:rsidP="00AE5FA1">
            <w:pPr>
              <w:jc w:val="center"/>
              <w:rPr>
                <w:rFonts w:eastAsia="Times New Roman"/>
                <w:szCs w:val="24"/>
              </w:rPr>
            </w:pPr>
            <w:r w:rsidRPr="004E3B11">
              <w:rPr>
                <w:szCs w:val="24"/>
              </w:rPr>
              <w:t>-0.47</w:t>
            </w:r>
          </w:p>
        </w:tc>
        <w:tc>
          <w:tcPr>
            <w:tcW w:w="1108" w:type="dxa"/>
            <w:noWrap/>
            <w:hideMark/>
          </w:tcPr>
          <w:p w14:paraId="047AA681" w14:textId="77777777" w:rsidR="004E3B11" w:rsidRPr="004E3B11" w:rsidRDefault="004E3B11" w:rsidP="00AE5FA1">
            <w:pPr>
              <w:jc w:val="center"/>
              <w:rPr>
                <w:rFonts w:eastAsia="Times New Roman"/>
                <w:szCs w:val="24"/>
              </w:rPr>
            </w:pPr>
            <w:r w:rsidRPr="004E3B11">
              <w:rPr>
                <w:szCs w:val="24"/>
              </w:rPr>
              <w:t>-0.46</w:t>
            </w:r>
          </w:p>
        </w:tc>
        <w:tc>
          <w:tcPr>
            <w:tcW w:w="992" w:type="dxa"/>
          </w:tcPr>
          <w:p w14:paraId="2068690F" w14:textId="77777777" w:rsidR="004E3B11" w:rsidRPr="004E3B11" w:rsidRDefault="004E3B11" w:rsidP="00AE5FA1">
            <w:pPr>
              <w:rPr>
                <w:rFonts w:eastAsia="Times New Roman"/>
                <w:szCs w:val="24"/>
              </w:rPr>
            </w:pPr>
            <w:r w:rsidRPr="004E3B11">
              <w:rPr>
                <w:rFonts w:eastAsia="Times New Roman"/>
                <w:szCs w:val="24"/>
              </w:rPr>
              <w:t>EID65</w:t>
            </w:r>
          </w:p>
        </w:tc>
        <w:tc>
          <w:tcPr>
            <w:tcW w:w="709" w:type="dxa"/>
          </w:tcPr>
          <w:p w14:paraId="60931B85" w14:textId="77777777" w:rsidR="004E3B11" w:rsidRPr="004E3B11" w:rsidRDefault="004E3B11" w:rsidP="00AE5FA1">
            <w:pPr>
              <w:jc w:val="center"/>
              <w:rPr>
                <w:rFonts w:eastAsia="Times New Roman"/>
                <w:szCs w:val="24"/>
              </w:rPr>
            </w:pPr>
            <w:r w:rsidRPr="004E3B11">
              <w:rPr>
                <w:szCs w:val="24"/>
              </w:rPr>
              <w:t>2.99</w:t>
            </w:r>
          </w:p>
        </w:tc>
        <w:tc>
          <w:tcPr>
            <w:tcW w:w="708" w:type="dxa"/>
          </w:tcPr>
          <w:p w14:paraId="0693AA91" w14:textId="77777777" w:rsidR="004E3B11" w:rsidRPr="004E3B11" w:rsidRDefault="004E3B11" w:rsidP="00AE5FA1">
            <w:pPr>
              <w:jc w:val="center"/>
              <w:rPr>
                <w:rFonts w:eastAsia="Times New Roman"/>
                <w:szCs w:val="24"/>
              </w:rPr>
            </w:pPr>
            <w:r w:rsidRPr="004E3B11">
              <w:rPr>
                <w:szCs w:val="24"/>
              </w:rPr>
              <w:t>1.16</w:t>
            </w:r>
          </w:p>
        </w:tc>
        <w:tc>
          <w:tcPr>
            <w:tcW w:w="1276" w:type="dxa"/>
          </w:tcPr>
          <w:p w14:paraId="6A0329B5" w14:textId="77777777" w:rsidR="004E3B11" w:rsidRPr="004E3B11" w:rsidRDefault="004E3B11" w:rsidP="00AE5FA1">
            <w:pPr>
              <w:jc w:val="center"/>
              <w:rPr>
                <w:rFonts w:eastAsia="Times New Roman"/>
                <w:szCs w:val="24"/>
              </w:rPr>
            </w:pPr>
            <w:r w:rsidRPr="004E3B11">
              <w:rPr>
                <w:szCs w:val="24"/>
              </w:rPr>
              <w:t>-0.93</w:t>
            </w:r>
          </w:p>
        </w:tc>
        <w:tc>
          <w:tcPr>
            <w:tcW w:w="1134" w:type="dxa"/>
          </w:tcPr>
          <w:p w14:paraId="1663E4F7" w14:textId="77777777" w:rsidR="004E3B11" w:rsidRPr="004E3B11" w:rsidRDefault="004E3B11" w:rsidP="00AE5FA1">
            <w:pPr>
              <w:jc w:val="center"/>
              <w:rPr>
                <w:rFonts w:eastAsia="Times New Roman"/>
                <w:szCs w:val="24"/>
              </w:rPr>
            </w:pPr>
            <w:r w:rsidRPr="004E3B11">
              <w:rPr>
                <w:szCs w:val="24"/>
              </w:rPr>
              <w:t>-0.12</w:t>
            </w:r>
          </w:p>
        </w:tc>
      </w:tr>
      <w:tr w:rsidR="004E3B11" w:rsidRPr="004E3B11" w14:paraId="653B38C9" w14:textId="77777777" w:rsidTr="004E3B11">
        <w:trPr>
          <w:trHeight w:val="315"/>
        </w:trPr>
        <w:tc>
          <w:tcPr>
            <w:tcW w:w="993" w:type="dxa"/>
            <w:noWrap/>
          </w:tcPr>
          <w:p w14:paraId="4E5DB2EC" w14:textId="77777777" w:rsidR="004E3B11" w:rsidRPr="004E3B11" w:rsidRDefault="004E3B11" w:rsidP="00AE5FA1">
            <w:pPr>
              <w:rPr>
                <w:rFonts w:eastAsia="Times New Roman"/>
                <w:szCs w:val="24"/>
              </w:rPr>
            </w:pPr>
            <w:r w:rsidRPr="004E3B11">
              <w:rPr>
                <w:rFonts w:eastAsia="Times New Roman"/>
                <w:szCs w:val="24"/>
              </w:rPr>
              <w:t>PYS33</w:t>
            </w:r>
          </w:p>
        </w:tc>
        <w:tc>
          <w:tcPr>
            <w:tcW w:w="709" w:type="dxa"/>
            <w:noWrap/>
          </w:tcPr>
          <w:p w14:paraId="7BA5F5CD" w14:textId="77777777" w:rsidR="004E3B11" w:rsidRPr="004E3B11" w:rsidRDefault="004E3B11" w:rsidP="00AE5FA1">
            <w:pPr>
              <w:jc w:val="center"/>
              <w:rPr>
                <w:rFonts w:eastAsia="Times New Roman"/>
                <w:szCs w:val="24"/>
              </w:rPr>
            </w:pPr>
            <w:r w:rsidRPr="004E3B11">
              <w:rPr>
                <w:szCs w:val="24"/>
              </w:rPr>
              <w:t>2.99</w:t>
            </w:r>
          </w:p>
        </w:tc>
        <w:tc>
          <w:tcPr>
            <w:tcW w:w="850" w:type="dxa"/>
            <w:noWrap/>
          </w:tcPr>
          <w:p w14:paraId="28D3B328" w14:textId="77777777" w:rsidR="004E3B11" w:rsidRPr="004E3B11" w:rsidRDefault="004E3B11" w:rsidP="00AE5FA1">
            <w:pPr>
              <w:jc w:val="center"/>
              <w:rPr>
                <w:rFonts w:eastAsia="Times New Roman"/>
                <w:szCs w:val="24"/>
              </w:rPr>
            </w:pPr>
            <w:r w:rsidRPr="004E3B11">
              <w:rPr>
                <w:szCs w:val="24"/>
              </w:rPr>
              <w:t>1.03</w:t>
            </w:r>
          </w:p>
        </w:tc>
        <w:tc>
          <w:tcPr>
            <w:tcW w:w="1297" w:type="dxa"/>
            <w:noWrap/>
          </w:tcPr>
          <w:p w14:paraId="5C8CDEC5" w14:textId="77777777" w:rsidR="004E3B11" w:rsidRPr="004E3B11" w:rsidRDefault="004E3B11" w:rsidP="00AE5FA1">
            <w:pPr>
              <w:jc w:val="center"/>
              <w:rPr>
                <w:rFonts w:eastAsia="Times New Roman"/>
                <w:szCs w:val="24"/>
              </w:rPr>
            </w:pPr>
            <w:r w:rsidRPr="004E3B11">
              <w:rPr>
                <w:szCs w:val="24"/>
              </w:rPr>
              <w:t>-1.00</w:t>
            </w:r>
          </w:p>
        </w:tc>
        <w:tc>
          <w:tcPr>
            <w:tcW w:w="1108" w:type="dxa"/>
            <w:noWrap/>
          </w:tcPr>
          <w:p w14:paraId="234B1238" w14:textId="77777777" w:rsidR="004E3B11" w:rsidRPr="004E3B11" w:rsidRDefault="004E3B11" w:rsidP="00AE5FA1">
            <w:pPr>
              <w:jc w:val="center"/>
              <w:rPr>
                <w:rFonts w:eastAsia="Times New Roman"/>
                <w:szCs w:val="24"/>
              </w:rPr>
            </w:pPr>
            <w:r w:rsidRPr="004E3B11">
              <w:rPr>
                <w:szCs w:val="24"/>
              </w:rPr>
              <w:t>0.70</w:t>
            </w:r>
          </w:p>
        </w:tc>
        <w:tc>
          <w:tcPr>
            <w:tcW w:w="992" w:type="dxa"/>
          </w:tcPr>
          <w:p w14:paraId="285A4ED6" w14:textId="77777777" w:rsidR="004E3B11" w:rsidRPr="004E3B11" w:rsidRDefault="004E3B11" w:rsidP="00AE5FA1">
            <w:pPr>
              <w:jc w:val="center"/>
              <w:rPr>
                <w:szCs w:val="24"/>
              </w:rPr>
            </w:pPr>
          </w:p>
        </w:tc>
        <w:tc>
          <w:tcPr>
            <w:tcW w:w="709" w:type="dxa"/>
          </w:tcPr>
          <w:p w14:paraId="2B8F294E" w14:textId="77777777" w:rsidR="004E3B11" w:rsidRPr="004E3B11" w:rsidRDefault="004E3B11" w:rsidP="00AE5FA1">
            <w:pPr>
              <w:jc w:val="center"/>
              <w:rPr>
                <w:szCs w:val="24"/>
              </w:rPr>
            </w:pPr>
          </w:p>
        </w:tc>
        <w:tc>
          <w:tcPr>
            <w:tcW w:w="708" w:type="dxa"/>
          </w:tcPr>
          <w:p w14:paraId="2E306CB4" w14:textId="77777777" w:rsidR="004E3B11" w:rsidRPr="004E3B11" w:rsidRDefault="004E3B11" w:rsidP="00AE5FA1">
            <w:pPr>
              <w:jc w:val="center"/>
              <w:rPr>
                <w:szCs w:val="24"/>
              </w:rPr>
            </w:pPr>
          </w:p>
        </w:tc>
        <w:tc>
          <w:tcPr>
            <w:tcW w:w="1276" w:type="dxa"/>
          </w:tcPr>
          <w:p w14:paraId="12C7074A" w14:textId="77777777" w:rsidR="004E3B11" w:rsidRPr="004E3B11" w:rsidRDefault="004E3B11" w:rsidP="00AE5FA1">
            <w:pPr>
              <w:jc w:val="center"/>
              <w:rPr>
                <w:szCs w:val="24"/>
              </w:rPr>
            </w:pPr>
          </w:p>
        </w:tc>
        <w:tc>
          <w:tcPr>
            <w:tcW w:w="1134" w:type="dxa"/>
          </w:tcPr>
          <w:p w14:paraId="786F69D0" w14:textId="77777777" w:rsidR="004E3B11" w:rsidRPr="004E3B11" w:rsidRDefault="004E3B11" w:rsidP="00AE5FA1">
            <w:pPr>
              <w:jc w:val="center"/>
              <w:rPr>
                <w:szCs w:val="24"/>
              </w:rPr>
            </w:pPr>
          </w:p>
        </w:tc>
      </w:tr>
    </w:tbl>
    <w:p w14:paraId="2BFE6A56" w14:textId="66A5F3E2" w:rsidR="00C60810" w:rsidRDefault="00C60810" w:rsidP="00AE5FA1">
      <w:pPr>
        <w:jc w:val="center"/>
        <w:rPr>
          <w:sz w:val="22"/>
        </w:rPr>
      </w:pPr>
      <w:r w:rsidRPr="00611612">
        <w:rPr>
          <w:sz w:val="22"/>
        </w:rPr>
        <w:t xml:space="preserve">CID = Construcción de la identidad digital; VIS = Visibilidad; PYS = Privacidad y </w:t>
      </w:r>
      <w:r w:rsidR="00A94DE5">
        <w:rPr>
          <w:sz w:val="22"/>
        </w:rPr>
        <w:t>s</w:t>
      </w:r>
      <w:r w:rsidR="00A94DE5" w:rsidRPr="00611612">
        <w:rPr>
          <w:sz w:val="22"/>
        </w:rPr>
        <w:t xml:space="preserve">eguridad </w:t>
      </w:r>
      <w:r w:rsidRPr="00611612">
        <w:rPr>
          <w:sz w:val="22"/>
        </w:rPr>
        <w:t>en Internet; RED = Reputación digital; EID = Efectos de la identidad digital en el ámbito personal.</w:t>
      </w:r>
    </w:p>
    <w:p w14:paraId="4B8C692E" w14:textId="55F722D6" w:rsidR="005E496D" w:rsidRPr="00405D46" w:rsidRDefault="005E496D" w:rsidP="00AE5FA1">
      <w:pPr>
        <w:jc w:val="center"/>
        <w:rPr>
          <w:szCs w:val="24"/>
        </w:rPr>
      </w:pPr>
      <w:r w:rsidRPr="00405D46">
        <w:rPr>
          <w:szCs w:val="24"/>
        </w:rPr>
        <w:t xml:space="preserve">Fuente: </w:t>
      </w:r>
      <w:r w:rsidR="00A94DE5">
        <w:rPr>
          <w:szCs w:val="24"/>
        </w:rPr>
        <w:t>E</w:t>
      </w:r>
      <w:r w:rsidR="00A94DE5" w:rsidRPr="00405D46">
        <w:rPr>
          <w:szCs w:val="24"/>
        </w:rPr>
        <w:t xml:space="preserve">laboración </w:t>
      </w:r>
      <w:r w:rsidRPr="00405D46">
        <w:rPr>
          <w:szCs w:val="24"/>
        </w:rPr>
        <w:t>propia</w:t>
      </w:r>
    </w:p>
    <w:p w14:paraId="623CEEF7" w14:textId="778037E9" w:rsidR="00DE7064" w:rsidRPr="00611612" w:rsidRDefault="00DE7064" w:rsidP="00AE5FA1">
      <w:pPr>
        <w:rPr>
          <w:szCs w:val="24"/>
        </w:rPr>
      </w:pPr>
    </w:p>
    <w:p w14:paraId="4252DE0A" w14:textId="43E35EA6" w:rsidR="002343DD" w:rsidRPr="008B59FE" w:rsidRDefault="002343DD" w:rsidP="004E3B11">
      <w:pPr>
        <w:jc w:val="center"/>
        <w:rPr>
          <w:b/>
          <w:bCs/>
          <w:sz w:val="28"/>
          <w:szCs w:val="24"/>
        </w:rPr>
      </w:pPr>
      <w:r w:rsidRPr="008B59FE">
        <w:rPr>
          <w:b/>
          <w:bCs/>
          <w:sz w:val="28"/>
          <w:szCs w:val="24"/>
        </w:rPr>
        <w:t>Análisis de fiabilidad</w:t>
      </w:r>
    </w:p>
    <w:p w14:paraId="4ABBF6ED" w14:textId="2995553E" w:rsidR="003E515D" w:rsidRPr="00611612" w:rsidRDefault="00341F0B" w:rsidP="00AE5FA1">
      <w:pPr>
        <w:ind w:firstLine="708"/>
        <w:jc w:val="both"/>
        <w:rPr>
          <w:szCs w:val="24"/>
        </w:rPr>
      </w:pPr>
      <w:r w:rsidRPr="00611612">
        <w:rPr>
          <w:szCs w:val="24"/>
        </w:rPr>
        <w:t xml:space="preserve">Se determinó la confiabilidad de los ítems mediante el estadístico </w:t>
      </w:r>
      <w:r w:rsidR="00A94DE5">
        <w:rPr>
          <w:szCs w:val="24"/>
        </w:rPr>
        <w:t>a</w:t>
      </w:r>
      <w:r w:rsidR="00A94DE5" w:rsidRPr="00611612">
        <w:rPr>
          <w:szCs w:val="24"/>
        </w:rPr>
        <w:t xml:space="preserve">lfa </w:t>
      </w:r>
      <w:r w:rsidRPr="00611612">
        <w:rPr>
          <w:szCs w:val="24"/>
        </w:rPr>
        <w:t xml:space="preserve">de Cronbach. El criterio de inclusión </w:t>
      </w:r>
      <w:r w:rsidR="006516D9" w:rsidRPr="00611612">
        <w:rPr>
          <w:szCs w:val="24"/>
        </w:rPr>
        <w:t>establecido fue considerando aquellos ítems con</w:t>
      </w:r>
      <w:r w:rsidRPr="00611612">
        <w:rPr>
          <w:szCs w:val="24"/>
        </w:rPr>
        <w:t xml:space="preserve"> correlaciones superiores a </w:t>
      </w:r>
      <w:r w:rsidR="006516D9" w:rsidRPr="00611612">
        <w:rPr>
          <w:szCs w:val="24"/>
        </w:rPr>
        <w:t>0</w:t>
      </w:r>
      <w:r w:rsidRPr="00611612">
        <w:rPr>
          <w:szCs w:val="24"/>
        </w:rPr>
        <w:t xml:space="preserve">.30 </w:t>
      </w:r>
      <w:r w:rsidR="006516D9" w:rsidRPr="00611612">
        <w:rPr>
          <w:szCs w:val="24"/>
        </w:rPr>
        <w:t>respecto al total de</w:t>
      </w:r>
      <w:r w:rsidRPr="00611612">
        <w:rPr>
          <w:szCs w:val="24"/>
        </w:rPr>
        <w:t xml:space="preserve"> la escala (</w:t>
      </w:r>
      <w:proofErr w:type="spellStart"/>
      <w:r w:rsidR="00174E76">
        <w:rPr>
          <w:szCs w:val="24"/>
        </w:rPr>
        <w:t>D</w:t>
      </w:r>
      <w:r w:rsidRPr="00611612">
        <w:rPr>
          <w:szCs w:val="24"/>
        </w:rPr>
        <w:t>eVellis</w:t>
      </w:r>
      <w:proofErr w:type="spellEnd"/>
      <w:r w:rsidRPr="00611612">
        <w:rPr>
          <w:szCs w:val="24"/>
        </w:rPr>
        <w:t>, 2012</w:t>
      </w:r>
      <w:r w:rsidR="004E5175" w:rsidRPr="00611612">
        <w:rPr>
          <w:szCs w:val="24"/>
        </w:rPr>
        <w:t>)</w:t>
      </w:r>
      <w:r w:rsidRPr="00611612">
        <w:rPr>
          <w:szCs w:val="24"/>
        </w:rPr>
        <w:t xml:space="preserve">. </w:t>
      </w:r>
      <w:r w:rsidR="003E515D" w:rsidRPr="00611612">
        <w:rPr>
          <w:szCs w:val="24"/>
        </w:rPr>
        <w:t>Como resultado del análisis de consistencia i</w:t>
      </w:r>
      <w:r w:rsidR="00732865" w:rsidRPr="00611612">
        <w:rPr>
          <w:szCs w:val="24"/>
        </w:rPr>
        <w:t>nterna</w:t>
      </w:r>
      <w:r w:rsidR="00A94DE5">
        <w:rPr>
          <w:szCs w:val="24"/>
        </w:rPr>
        <w:t>,</w:t>
      </w:r>
      <w:r w:rsidR="00732865" w:rsidRPr="00611612">
        <w:rPr>
          <w:szCs w:val="24"/>
        </w:rPr>
        <w:t xml:space="preserve"> se decidi</w:t>
      </w:r>
      <w:r w:rsidR="006516D9" w:rsidRPr="00611612">
        <w:rPr>
          <w:szCs w:val="24"/>
        </w:rPr>
        <w:t xml:space="preserve">ó </w:t>
      </w:r>
      <w:r w:rsidR="00732865" w:rsidRPr="00611612">
        <w:rPr>
          <w:szCs w:val="24"/>
        </w:rPr>
        <w:t>eliminar 18</w:t>
      </w:r>
      <w:r w:rsidR="003E515D" w:rsidRPr="00611612">
        <w:rPr>
          <w:szCs w:val="24"/>
        </w:rPr>
        <w:t xml:space="preserve"> ítems del cuestionario</w:t>
      </w:r>
      <w:r w:rsidR="0051039C" w:rsidRPr="00611612">
        <w:rPr>
          <w:szCs w:val="24"/>
        </w:rPr>
        <w:t xml:space="preserve"> que no cumplieron con el criterio de inclusión</w:t>
      </w:r>
      <w:r w:rsidR="006516D9" w:rsidRPr="00611612">
        <w:rPr>
          <w:szCs w:val="24"/>
        </w:rPr>
        <w:t>. Como</w:t>
      </w:r>
      <w:r w:rsidR="00A4064B" w:rsidRPr="00611612">
        <w:rPr>
          <w:szCs w:val="24"/>
        </w:rPr>
        <w:t xml:space="preserve"> se aprecia en la tabla</w:t>
      </w:r>
      <w:r w:rsidR="006516D9" w:rsidRPr="00611612">
        <w:rPr>
          <w:szCs w:val="24"/>
        </w:rPr>
        <w:t xml:space="preserve"> </w:t>
      </w:r>
      <w:r w:rsidR="005D671D">
        <w:rPr>
          <w:szCs w:val="24"/>
        </w:rPr>
        <w:t>3</w:t>
      </w:r>
      <w:r w:rsidR="006516D9" w:rsidRPr="00611612">
        <w:rPr>
          <w:szCs w:val="24"/>
        </w:rPr>
        <w:t>,</w:t>
      </w:r>
      <w:r w:rsidR="003E515D" w:rsidRPr="00611612">
        <w:rPr>
          <w:szCs w:val="24"/>
        </w:rPr>
        <w:t xml:space="preserve"> </w:t>
      </w:r>
      <w:r w:rsidR="00A94DE5">
        <w:rPr>
          <w:szCs w:val="24"/>
        </w:rPr>
        <w:t xml:space="preserve">siete </w:t>
      </w:r>
      <w:r w:rsidR="006516D9" w:rsidRPr="00611612">
        <w:rPr>
          <w:szCs w:val="24"/>
        </w:rPr>
        <w:t>ítems corresponden a</w:t>
      </w:r>
      <w:r w:rsidR="003E515D" w:rsidRPr="00611612">
        <w:rPr>
          <w:szCs w:val="24"/>
        </w:rPr>
        <w:t xml:space="preserve"> la escala de </w:t>
      </w:r>
      <w:r w:rsidR="00B54E5A">
        <w:rPr>
          <w:szCs w:val="24"/>
        </w:rPr>
        <w:t>C</w:t>
      </w:r>
      <w:r w:rsidR="00B54E5A" w:rsidRPr="00611612">
        <w:rPr>
          <w:szCs w:val="24"/>
        </w:rPr>
        <w:t xml:space="preserve">onstrucción </w:t>
      </w:r>
      <w:r w:rsidR="003E515D" w:rsidRPr="00611612">
        <w:rPr>
          <w:szCs w:val="24"/>
        </w:rPr>
        <w:t>de la identidad digital</w:t>
      </w:r>
      <w:r w:rsidR="00732865" w:rsidRPr="00611612">
        <w:rPr>
          <w:szCs w:val="24"/>
        </w:rPr>
        <w:t xml:space="preserve"> (CID1, CID2, CID3, CID8, CID9, CID10 Y CID11)</w:t>
      </w:r>
      <w:r w:rsidR="003E515D" w:rsidRPr="00611612">
        <w:rPr>
          <w:szCs w:val="24"/>
        </w:rPr>
        <w:t xml:space="preserve">, </w:t>
      </w:r>
      <w:r w:rsidR="00A94DE5">
        <w:rPr>
          <w:szCs w:val="24"/>
        </w:rPr>
        <w:t>dos</w:t>
      </w:r>
      <w:r w:rsidR="00A94DE5" w:rsidRPr="00611612">
        <w:rPr>
          <w:szCs w:val="24"/>
        </w:rPr>
        <w:t xml:space="preserve"> </w:t>
      </w:r>
      <w:r w:rsidR="006516D9" w:rsidRPr="00611612">
        <w:rPr>
          <w:szCs w:val="24"/>
        </w:rPr>
        <w:t>a</w:t>
      </w:r>
      <w:r w:rsidR="003E515D" w:rsidRPr="00611612">
        <w:rPr>
          <w:szCs w:val="24"/>
        </w:rPr>
        <w:t xml:space="preserve"> la escala de </w:t>
      </w:r>
      <w:r w:rsidR="00B54E5A">
        <w:rPr>
          <w:szCs w:val="24"/>
        </w:rPr>
        <w:t>V</w:t>
      </w:r>
      <w:r w:rsidR="00B54E5A" w:rsidRPr="00611612">
        <w:rPr>
          <w:szCs w:val="24"/>
        </w:rPr>
        <w:t xml:space="preserve">isibilidad </w:t>
      </w:r>
      <w:r w:rsidR="00732865" w:rsidRPr="00611612">
        <w:rPr>
          <w:szCs w:val="24"/>
        </w:rPr>
        <w:t>(VIS14 Y VIS25)</w:t>
      </w:r>
      <w:r w:rsidR="003E515D" w:rsidRPr="00611612">
        <w:rPr>
          <w:szCs w:val="24"/>
        </w:rPr>
        <w:t xml:space="preserve">, </w:t>
      </w:r>
      <w:r w:rsidR="00A94DE5">
        <w:rPr>
          <w:szCs w:val="24"/>
        </w:rPr>
        <w:t>dos</w:t>
      </w:r>
      <w:r w:rsidR="00A94DE5" w:rsidRPr="00611612">
        <w:rPr>
          <w:szCs w:val="24"/>
        </w:rPr>
        <w:t xml:space="preserve"> </w:t>
      </w:r>
      <w:r w:rsidR="006516D9" w:rsidRPr="00611612">
        <w:rPr>
          <w:szCs w:val="24"/>
        </w:rPr>
        <w:t>a</w:t>
      </w:r>
      <w:r w:rsidR="003E515D" w:rsidRPr="00611612">
        <w:rPr>
          <w:szCs w:val="24"/>
        </w:rPr>
        <w:t xml:space="preserve"> </w:t>
      </w:r>
      <w:r w:rsidR="00B54E5A">
        <w:rPr>
          <w:szCs w:val="24"/>
        </w:rPr>
        <w:t>P</w:t>
      </w:r>
      <w:r w:rsidR="00B54E5A" w:rsidRPr="00611612">
        <w:rPr>
          <w:szCs w:val="24"/>
        </w:rPr>
        <w:t xml:space="preserve">rivacidad </w:t>
      </w:r>
      <w:r w:rsidR="003E515D" w:rsidRPr="00611612">
        <w:rPr>
          <w:szCs w:val="24"/>
        </w:rPr>
        <w:t>y seguridad</w:t>
      </w:r>
      <w:r w:rsidR="00081C41" w:rsidRPr="00611612">
        <w:rPr>
          <w:szCs w:val="24"/>
        </w:rPr>
        <w:t xml:space="preserve"> en Internet</w:t>
      </w:r>
      <w:r w:rsidR="00732865" w:rsidRPr="00611612">
        <w:rPr>
          <w:szCs w:val="24"/>
        </w:rPr>
        <w:t xml:space="preserve"> (PYS28 Y PYS39)</w:t>
      </w:r>
      <w:r w:rsidR="003E515D" w:rsidRPr="00611612">
        <w:rPr>
          <w:szCs w:val="24"/>
        </w:rPr>
        <w:t xml:space="preserve">, </w:t>
      </w:r>
      <w:r w:rsidR="00A94DE5">
        <w:rPr>
          <w:szCs w:val="24"/>
        </w:rPr>
        <w:t>cinco</w:t>
      </w:r>
      <w:r w:rsidR="00A94DE5" w:rsidRPr="00611612">
        <w:rPr>
          <w:szCs w:val="24"/>
        </w:rPr>
        <w:t xml:space="preserve"> </w:t>
      </w:r>
      <w:r w:rsidR="003E515D" w:rsidRPr="00611612">
        <w:rPr>
          <w:szCs w:val="24"/>
        </w:rPr>
        <w:t xml:space="preserve">de </w:t>
      </w:r>
      <w:r w:rsidR="00B54E5A">
        <w:rPr>
          <w:szCs w:val="24"/>
        </w:rPr>
        <w:t>R</w:t>
      </w:r>
      <w:r w:rsidR="00B54E5A" w:rsidRPr="00611612">
        <w:rPr>
          <w:szCs w:val="24"/>
        </w:rPr>
        <w:t xml:space="preserve">eputación </w:t>
      </w:r>
      <w:r w:rsidR="003E515D" w:rsidRPr="00611612">
        <w:rPr>
          <w:szCs w:val="24"/>
        </w:rPr>
        <w:t>digital</w:t>
      </w:r>
      <w:r w:rsidR="00732865" w:rsidRPr="00611612">
        <w:rPr>
          <w:szCs w:val="24"/>
        </w:rPr>
        <w:t xml:space="preserve"> (RED40, RED41, RED42, RED48 Y RED49)</w:t>
      </w:r>
      <w:r w:rsidR="003E515D" w:rsidRPr="00611612">
        <w:rPr>
          <w:szCs w:val="24"/>
        </w:rPr>
        <w:t xml:space="preserve"> y </w:t>
      </w:r>
      <w:r w:rsidR="00A94DE5">
        <w:rPr>
          <w:szCs w:val="24"/>
        </w:rPr>
        <w:t>dos</w:t>
      </w:r>
      <w:r w:rsidR="00A94DE5" w:rsidRPr="00611612">
        <w:rPr>
          <w:szCs w:val="24"/>
        </w:rPr>
        <w:t xml:space="preserve"> </w:t>
      </w:r>
      <w:r w:rsidR="003E515D" w:rsidRPr="00611612">
        <w:rPr>
          <w:szCs w:val="24"/>
        </w:rPr>
        <w:t xml:space="preserve">de </w:t>
      </w:r>
      <w:r w:rsidR="00B54E5A">
        <w:rPr>
          <w:szCs w:val="24"/>
        </w:rPr>
        <w:t>E</w:t>
      </w:r>
      <w:r w:rsidR="00B54E5A" w:rsidRPr="00611612">
        <w:rPr>
          <w:szCs w:val="24"/>
        </w:rPr>
        <w:t xml:space="preserve">fectos </w:t>
      </w:r>
      <w:r w:rsidR="003E515D" w:rsidRPr="00611612">
        <w:rPr>
          <w:szCs w:val="24"/>
        </w:rPr>
        <w:t>de la identidad digital</w:t>
      </w:r>
      <w:r w:rsidR="00732865" w:rsidRPr="00611612">
        <w:rPr>
          <w:szCs w:val="24"/>
        </w:rPr>
        <w:t xml:space="preserve"> (EID62 Y EID65)</w:t>
      </w:r>
      <w:r w:rsidR="003E515D" w:rsidRPr="00611612">
        <w:rPr>
          <w:szCs w:val="24"/>
        </w:rPr>
        <w:t>.</w:t>
      </w:r>
      <w:r w:rsidR="00DE7064" w:rsidRPr="00611612">
        <w:rPr>
          <w:szCs w:val="24"/>
        </w:rPr>
        <w:t xml:space="preserve"> </w:t>
      </w:r>
    </w:p>
    <w:p w14:paraId="2EF18168" w14:textId="77777777" w:rsidR="00DE7064" w:rsidRPr="00611612" w:rsidRDefault="00DE7064" w:rsidP="00AE5FA1">
      <w:pPr>
        <w:rPr>
          <w:szCs w:val="24"/>
        </w:rPr>
      </w:pPr>
    </w:p>
    <w:p w14:paraId="38E8286C" w14:textId="07D88800" w:rsidR="00A4064B" w:rsidRPr="008B59FE" w:rsidRDefault="00A4064B" w:rsidP="00AE5FA1">
      <w:pPr>
        <w:jc w:val="center"/>
        <w:rPr>
          <w:szCs w:val="24"/>
        </w:rPr>
      </w:pPr>
      <w:r w:rsidRPr="008B59FE">
        <w:rPr>
          <w:b/>
          <w:bCs/>
          <w:szCs w:val="24"/>
        </w:rPr>
        <w:t xml:space="preserve">Tabla </w:t>
      </w:r>
      <w:r w:rsidR="005D671D">
        <w:rPr>
          <w:b/>
          <w:bCs/>
          <w:szCs w:val="24"/>
        </w:rPr>
        <w:t>3</w:t>
      </w:r>
      <w:r w:rsidR="008B59FE" w:rsidRPr="008B59FE">
        <w:rPr>
          <w:b/>
          <w:bCs/>
          <w:szCs w:val="24"/>
        </w:rPr>
        <w:t>.</w:t>
      </w:r>
      <w:r w:rsidR="008B59FE" w:rsidRPr="008B59FE">
        <w:rPr>
          <w:szCs w:val="24"/>
        </w:rPr>
        <w:t xml:space="preserve"> </w:t>
      </w:r>
      <w:r w:rsidRPr="008B59FE">
        <w:rPr>
          <w:szCs w:val="24"/>
        </w:rPr>
        <w:t xml:space="preserve">Alfa de </w:t>
      </w:r>
      <w:r w:rsidR="003A20F1" w:rsidRPr="008B59FE">
        <w:rPr>
          <w:szCs w:val="24"/>
        </w:rPr>
        <w:t xml:space="preserve">Cronbach de </w:t>
      </w:r>
      <w:r w:rsidRPr="008B59FE">
        <w:rPr>
          <w:szCs w:val="24"/>
        </w:rPr>
        <w:t xml:space="preserve">la escala </w:t>
      </w:r>
      <w:r w:rsidR="0051039C" w:rsidRPr="008B59FE">
        <w:rPr>
          <w:szCs w:val="24"/>
        </w:rPr>
        <w:t>ID</w:t>
      </w:r>
      <w:r w:rsidR="00A01B14" w:rsidRPr="008B59FE">
        <w:rPr>
          <w:szCs w:val="24"/>
        </w:rPr>
        <w:t>entifica</w:t>
      </w:r>
      <w:r w:rsidR="0051039C" w:rsidRPr="008B59FE">
        <w:rPr>
          <w:szCs w:val="24"/>
        </w:rPr>
        <w:t>2</w:t>
      </w:r>
      <w:r w:rsidR="00DE7064" w:rsidRPr="008B59FE">
        <w:rPr>
          <w:szCs w:val="24"/>
        </w:rPr>
        <w:t>.0</w:t>
      </w:r>
      <w:r w:rsidRPr="008B59FE">
        <w:rPr>
          <w:szCs w:val="24"/>
        </w:rPr>
        <w:t xml:space="preserve"> con los ítems originales y alfa después de eliminar ítems</w:t>
      </w:r>
    </w:p>
    <w:tbl>
      <w:tblPr>
        <w:tblStyle w:val="Tablaconcuadrcula"/>
        <w:tblW w:w="7802" w:type="dxa"/>
        <w:jc w:val="center"/>
        <w:tblInd w:w="0" w:type="dxa"/>
        <w:tblLayout w:type="fixed"/>
        <w:tblLook w:val="04A0" w:firstRow="1" w:lastRow="0" w:firstColumn="1" w:lastColumn="0" w:noHBand="0" w:noVBand="1"/>
      </w:tblPr>
      <w:tblGrid>
        <w:gridCol w:w="1271"/>
        <w:gridCol w:w="1276"/>
        <w:gridCol w:w="1853"/>
        <w:gridCol w:w="1843"/>
        <w:gridCol w:w="1559"/>
      </w:tblGrid>
      <w:tr w:rsidR="0002004F" w:rsidRPr="004E3B11" w14:paraId="66FA71B9" w14:textId="77777777" w:rsidTr="00AE5FA1">
        <w:trPr>
          <w:trHeight w:val="630"/>
          <w:jc w:val="center"/>
        </w:trPr>
        <w:tc>
          <w:tcPr>
            <w:tcW w:w="1271" w:type="dxa"/>
            <w:hideMark/>
          </w:tcPr>
          <w:p w14:paraId="3D639293" w14:textId="5699AFB9" w:rsidR="00A4064B" w:rsidRPr="004E3B11" w:rsidRDefault="00E5057C" w:rsidP="00AE5FA1">
            <w:pPr>
              <w:jc w:val="center"/>
              <w:rPr>
                <w:rFonts w:eastAsia="Times New Roman"/>
                <w:szCs w:val="24"/>
              </w:rPr>
            </w:pPr>
            <w:r w:rsidRPr="004E3B11">
              <w:rPr>
                <w:rFonts w:eastAsia="Times New Roman"/>
                <w:szCs w:val="24"/>
              </w:rPr>
              <w:t>Sube</w:t>
            </w:r>
            <w:r w:rsidR="00A4064B" w:rsidRPr="004E3B11">
              <w:rPr>
                <w:rFonts w:eastAsia="Times New Roman"/>
                <w:szCs w:val="24"/>
              </w:rPr>
              <w:t>scala</w:t>
            </w:r>
          </w:p>
        </w:tc>
        <w:tc>
          <w:tcPr>
            <w:tcW w:w="1276" w:type="dxa"/>
            <w:hideMark/>
          </w:tcPr>
          <w:p w14:paraId="2FFAD4FD" w14:textId="77777777" w:rsidR="00A4064B" w:rsidRPr="004E3B11" w:rsidRDefault="00A4064B" w:rsidP="00AE5FA1">
            <w:pPr>
              <w:jc w:val="center"/>
              <w:rPr>
                <w:rFonts w:eastAsia="Times New Roman"/>
                <w:szCs w:val="24"/>
              </w:rPr>
            </w:pPr>
            <w:r w:rsidRPr="004E3B11">
              <w:rPr>
                <w:rFonts w:eastAsia="Times New Roman"/>
                <w:szCs w:val="24"/>
              </w:rPr>
              <w:t>Alfa inicial</w:t>
            </w:r>
          </w:p>
        </w:tc>
        <w:tc>
          <w:tcPr>
            <w:tcW w:w="1853" w:type="dxa"/>
            <w:hideMark/>
          </w:tcPr>
          <w:p w14:paraId="44C9C19B" w14:textId="5380876A" w:rsidR="00A4064B" w:rsidRPr="004E3B11" w:rsidRDefault="00A4064B" w:rsidP="00AE5FA1">
            <w:pPr>
              <w:jc w:val="center"/>
              <w:rPr>
                <w:rFonts w:eastAsia="Times New Roman"/>
                <w:szCs w:val="24"/>
              </w:rPr>
            </w:pPr>
            <w:r w:rsidRPr="004E3B11">
              <w:rPr>
                <w:rFonts w:eastAsia="Times New Roman"/>
                <w:szCs w:val="24"/>
              </w:rPr>
              <w:t>Número de ítems</w:t>
            </w:r>
            <w:r w:rsidR="00DE7064" w:rsidRPr="004E3B11">
              <w:rPr>
                <w:rFonts w:eastAsia="Times New Roman"/>
                <w:szCs w:val="24"/>
              </w:rPr>
              <w:t xml:space="preserve"> </w:t>
            </w:r>
            <w:r w:rsidR="005A2320" w:rsidRPr="004E3B11">
              <w:rPr>
                <w:rFonts w:eastAsia="Times New Roman"/>
                <w:szCs w:val="24"/>
              </w:rPr>
              <w:t>originales</w:t>
            </w:r>
          </w:p>
        </w:tc>
        <w:tc>
          <w:tcPr>
            <w:tcW w:w="1843" w:type="dxa"/>
            <w:hideMark/>
          </w:tcPr>
          <w:p w14:paraId="0B152D08" w14:textId="77777777" w:rsidR="00A4064B" w:rsidRPr="004E3B11" w:rsidRDefault="00A4064B" w:rsidP="00AE5FA1">
            <w:pPr>
              <w:jc w:val="center"/>
              <w:rPr>
                <w:rFonts w:eastAsia="Times New Roman"/>
                <w:szCs w:val="24"/>
              </w:rPr>
            </w:pPr>
            <w:r w:rsidRPr="004E3B11">
              <w:rPr>
                <w:rFonts w:eastAsia="Times New Roman"/>
                <w:szCs w:val="24"/>
              </w:rPr>
              <w:t>Alfa eliminando los ítems</w:t>
            </w:r>
          </w:p>
        </w:tc>
        <w:tc>
          <w:tcPr>
            <w:tcW w:w="1559" w:type="dxa"/>
            <w:hideMark/>
          </w:tcPr>
          <w:p w14:paraId="466D3797" w14:textId="04FADF5A" w:rsidR="00A4064B" w:rsidRPr="004E3B11" w:rsidRDefault="00A4064B" w:rsidP="00AE5FA1">
            <w:pPr>
              <w:jc w:val="center"/>
              <w:rPr>
                <w:rFonts w:eastAsia="Times New Roman"/>
                <w:szCs w:val="24"/>
              </w:rPr>
            </w:pPr>
            <w:r w:rsidRPr="004E3B11">
              <w:rPr>
                <w:rFonts w:eastAsia="Times New Roman"/>
                <w:szCs w:val="24"/>
              </w:rPr>
              <w:t>Número de ítems</w:t>
            </w:r>
            <w:r w:rsidR="00766772" w:rsidRPr="004E3B11">
              <w:rPr>
                <w:rFonts w:eastAsia="Times New Roman"/>
                <w:szCs w:val="24"/>
              </w:rPr>
              <w:t xml:space="preserve"> finales</w:t>
            </w:r>
          </w:p>
        </w:tc>
      </w:tr>
      <w:tr w:rsidR="0002004F" w:rsidRPr="004E3B11" w14:paraId="3C175E71" w14:textId="77777777" w:rsidTr="00AE5FA1">
        <w:trPr>
          <w:trHeight w:val="315"/>
          <w:jc w:val="center"/>
        </w:trPr>
        <w:tc>
          <w:tcPr>
            <w:tcW w:w="1271" w:type="dxa"/>
            <w:noWrap/>
            <w:hideMark/>
          </w:tcPr>
          <w:p w14:paraId="30E9A631" w14:textId="054F2D5D" w:rsidR="00AC5308" w:rsidRPr="004E3B11" w:rsidRDefault="00AC5308" w:rsidP="00AE5FA1">
            <w:pPr>
              <w:rPr>
                <w:rFonts w:eastAsia="Times New Roman"/>
                <w:szCs w:val="24"/>
              </w:rPr>
            </w:pPr>
            <w:r w:rsidRPr="004E3B11">
              <w:rPr>
                <w:rFonts w:eastAsia="Times New Roman"/>
                <w:szCs w:val="24"/>
              </w:rPr>
              <w:t>CI</w:t>
            </w:r>
            <w:r w:rsidR="00E5057C" w:rsidRPr="004E3B11">
              <w:rPr>
                <w:rFonts w:eastAsia="Times New Roman"/>
                <w:szCs w:val="24"/>
              </w:rPr>
              <w:t>D</w:t>
            </w:r>
          </w:p>
        </w:tc>
        <w:tc>
          <w:tcPr>
            <w:tcW w:w="1276" w:type="dxa"/>
            <w:noWrap/>
            <w:hideMark/>
          </w:tcPr>
          <w:p w14:paraId="0E99736E" w14:textId="121E85DD" w:rsidR="00AC5308" w:rsidRPr="004E3B11" w:rsidRDefault="00AC5308" w:rsidP="00AE5FA1">
            <w:pPr>
              <w:jc w:val="center"/>
              <w:rPr>
                <w:rFonts w:eastAsia="Times New Roman"/>
                <w:szCs w:val="24"/>
              </w:rPr>
            </w:pPr>
            <w:r w:rsidRPr="004E3B11">
              <w:rPr>
                <w:szCs w:val="24"/>
              </w:rPr>
              <w:t>0.66</w:t>
            </w:r>
          </w:p>
        </w:tc>
        <w:tc>
          <w:tcPr>
            <w:tcW w:w="1853" w:type="dxa"/>
            <w:noWrap/>
            <w:hideMark/>
          </w:tcPr>
          <w:p w14:paraId="2FEDFD55" w14:textId="460A985B" w:rsidR="00AC5308" w:rsidRPr="004E3B11" w:rsidRDefault="00AC5308" w:rsidP="00AE5FA1">
            <w:pPr>
              <w:jc w:val="center"/>
              <w:rPr>
                <w:rFonts w:eastAsia="Times New Roman"/>
                <w:szCs w:val="24"/>
              </w:rPr>
            </w:pPr>
            <w:r w:rsidRPr="004E3B11">
              <w:rPr>
                <w:szCs w:val="24"/>
              </w:rPr>
              <w:t>13</w:t>
            </w:r>
          </w:p>
        </w:tc>
        <w:tc>
          <w:tcPr>
            <w:tcW w:w="1843" w:type="dxa"/>
            <w:noWrap/>
            <w:hideMark/>
          </w:tcPr>
          <w:p w14:paraId="581C6C76" w14:textId="1A1EB479" w:rsidR="00AC5308" w:rsidRPr="004E3B11" w:rsidRDefault="00AC5308" w:rsidP="00AE5FA1">
            <w:pPr>
              <w:jc w:val="center"/>
              <w:rPr>
                <w:rFonts w:eastAsia="Times New Roman"/>
                <w:szCs w:val="24"/>
              </w:rPr>
            </w:pPr>
            <w:r w:rsidRPr="004E3B11">
              <w:rPr>
                <w:szCs w:val="24"/>
              </w:rPr>
              <w:t>0.77</w:t>
            </w:r>
          </w:p>
        </w:tc>
        <w:tc>
          <w:tcPr>
            <w:tcW w:w="1559" w:type="dxa"/>
            <w:noWrap/>
            <w:hideMark/>
          </w:tcPr>
          <w:p w14:paraId="5579C8C0" w14:textId="01F3E8BE" w:rsidR="00AC5308" w:rsidRPr="004E3B11" w:rsidRDefault="00AC5308" w:rsidP="00AE5FA1">
            <w:pPr>
              <w:jc w:val="center"/>
              <w:rPr>
                <w:rFonts w:eastAsia="Times New Roman"/>
                <w:szCs w:val="24"/>
              </w:rPr>
            </w:pPr>
            <w:r w:rsidRPr="004E3B11">
              <w:rPr>
                <w:szCs w:val="24"/>
              </w:rPr>
              <w:t>6</w:t>
            </w:r>
          </w:p>
        </w:tc>
      </w:tr>
      <w:tr w:rsidR="0002004F" w:rsidRPr="004E3B11" w14:paraId="0BB60EFF" w14:textId="77777777" w:rsidTr="00AE5FA1">
        <w:trPr>
          <w:trHeight w:val="315"/>
          <w:jc w:val="center"/>
        </w:trPr>
        <w:tc>
          <w:tcPr>
            <w:tcW w:w="1271" w:type="dxa"/>
            <w:noWrap/>
            <w:hideMark/>
          </w:tcPr>
          <w:p w14:paraId="678EF615" w14:textId="77777777" w:rsidR="00AC5308" w:rsidRPr="004E3B11" w:rsidRDefault="00AC5308" w:rsidP="00AE5FA1">
            <w:pPr>
              <w:rPr>
                <w:rFonts w:eastAsia="Times New Roman"/>
                <w:szCs w:val="24"/>
              </w:rPr>
            </w:pPr>
            <w:r w:rsidRPr="004E3B11">
              <w:rPr>
                <w:rFonts w:eastAsia="Times New Roman"/>
                <w:szCs w:val="24"/>
              </w:rPr>
              <w:t>VIS</w:t>
            </w:r>
          </w:p>
        </w:tc>
        <w:tc>
          <w:tcPr>
            <w:tcW w:w="1276" w:type="dxa"/>
            <w:noWrap/>
            <w:hideMark/>
          </w:tcPr>
          <w:p w14:paraId="72836615" w14:textId="4718B32D" w:rsidR="00AC5308" w:rsidRPr="004E3B11" w:rsidRDefault="00AC5308" w:rsidP="00AE5FA1">
            <w:pPr>
              <w:jc w:val="center"/>
              <w:rPr>
                <w:rFonts w:eastAsia="Times New Roman"/>
                <w:szCs w:val="24"/>
              </w:rPr>
            </w:pPr>
            <w:r w:rsidRPr="004E3B11">
              <w:rPr>
                <w:szCs w:val="24"/>
              </w:rPr>
              <w:t>0.81</w:t>
            </w:r>
          </w:p>
        </w:tc>
        <w:tc>
          <w:tcPr>
            <w:tcW w:w="1853" w:type="dxa"/>
            <w:noWrap/>
            <w:hideMark/>
          </w:tcPr>
          <w:p w14:paraId="35F02765" w14:textId="759546DC" w:rsidR="00AC5308" w:rsidRPr="004E3B11" w:rsidRDefault="00AC5308" w:rsidP="00AE5FA1">
            <w:pPr>
              <w:jc w:val="center"/>
              <w:rPr>
                <w:rFonts w:eastAsia="Times New Roman"/>
                <w:szCs w:val="24"/>
              </w:rPr>
            </w:pPr>
            <w:r w:rsidRPr="004E3B11">
              <w:rPr>
                <w:szCs w:val="24"/>
              </w:rPr>
              <w:t>13</w:t>
            </w:r>
          </w:p>
        </w:tc>
        <w:tc>
          <w:tcPr>
            <w:tcW w:w="1843" w:type="dxa"/>
            <w:noWrap/>
            <w:hideMark/>
          </w:tcPr>
          <w:p w14:paraId="59241998" w14:textId="0FE3BB07" w:rsidR="00AC5308" w:rsidRPr="004E3B11" w:rsidRDefault="00AC5308" w:rsidP="00AE5FA1">
            <w:pPr>
              <w:jc w:val="center"/>
              <w:rPr>
                <w:rFonts w:eastAsia="Times New Roman"/>
                <w:szCs w:val="24"/>
              </w:rPr>
            </w:pPr>
            <w:r w:rsidRPr="004E3B11">
              <w:rPr>
                <w:szCs w:val="24"/>
              </w:rPr>
              <w:t>0.81</w:t>
            </w:r>
          </w:p>
        </w:tc>
        <w:tc>
          <w:tcPr>
            <w:tcW w:w="1559" w:type="dxa"/>
            <w:noWrap/>
            <w:hideMark/>
          </w:tcPr>
          <w:p w14:paraId="58F6B622" w14:textId="17BFB7A2" w:rsidR="00AC5308" w:rsidRPr="004E3B11" w:rsidRDefault="00AC5308" w:rsidP="00AE5FA1">
            <w:pPr>
              <w:jc w:val="center"/>
              <w:rPr>
                <w:rFonts w:eastAsia="Times New Roman"/>
                <w:szCs w:val="24"/>
              </w:rPr>
            </w:pPr>
            <w:r w:rsidRPr="004E3B11">
              <w:rPr>
                <w:szCs w:val="24"/>
              </w:rPr>
              <w:t>11</w:t>
            </w:r>
          </w:p>
        </w:tc>
      </w:tr>
      <w:tr w:rsidR="0002004F" w:rsidRPr="004E3B11" w14:paraId="01EB6A90" w14:textId="77777777" w:rsidTr="00AE5FA1">
        <w:trPr>
          <w:trHeight w:val="315"/>
          <w:jc w:val="center"/>
        </w:trPr>
        <w:tc>
          <w:tcPr>
            <w:tcW w:w="1271" w:type="dxa"/>
            <w:noWrap/>
            <w:hideMark/>
          </w:tcPr>
          <w:p w14:paraId="6269FB8A" w14:textId="77777777" w:rsidR="00AC5308" w:rsidRPr="004E3B11" w:rsidRDefault="00AC5308" w:rsidP="00AE5FA1">
            <w:pPr>
              <w:rPr>
                <w:rFonts w:eastAsia="Times New Roman"/>
                <w:szCs w:val="24"/>
              </w:rPr>
            </w:pPr>
            <w:r w:rsidRPr="004E3B11">
              <w:rPr>
                <w:rFonts w:eastAsia="Times New Roman"/>
                <w:szCs w:val="24"/>
              </w:rPr>
              <w:t>PYS</w:t>
            </w:r>
          </w:p>
        </w:tc>
        <w:tc>
          <w:tcPr>
            <w:tcW w:w="1276" w:type="dxa"/>
            <w:noWrap/>
            <w:hideMark/>
          </w:tcPr>
          <w:p w14:paraId="16E3D219" w14:textId="2C9F30B1" w:rsidR="00AC5308" w:rsidRPr="004E3B11" w:rsidRDefault="00AC5308" w:rsidP="00AE5FA1">
            <w:pPr>
              <w:jc w:val="center"/>
              <w:rPr>
                <w:rFonts w:eastAsia="Times New Roman"/>
                <w:szCs w:val="24"/>
              </w:rPr>
            </w:pPr>
            <w:r w:rsidRPr="004E3B11">
              <w:rPr>
                <w:szCs w:val="24"/>
              </w:rPr>
              <w:t>0.81</w:t>
            </w:r>
          </w:p>
        </w:tc>
        <w:tc>
          <w:tcPr>
            <w:tcW w:w="1853" w:type="dxa"/>
            <w:noWrap/>
            <w:hideMark/>
          </w:tcPr>
          <w:p w14:paraId="3CFFD150" w14:textId="2B8EFA7B" w:rsidR="00AC5308" w:rsidRPr="004E3B11" w:rsidRDefault="00AC5308" w:rsidP="00AE5FA1">
            <w:pPr>
              <w:jc w:val="center"/>
              <w:rPr>
                <w:rFonts w:eastAsia="Times New Roman"/>
                <w:szCs w:val="24"/>
              </w:rPr>
            </w:pPr>
            <w:r w:rsidRPr="004E3B11">
              <w:rPr>
                <w:szCs w:val="24"/>
              </w:rPr>
              <w:t>13</w:t>
            </w:r>
          </w:p>
        </w:tc>
        <w:tc>
          <w:tcPr>
            <w:tcW w:w="1843" w:type="dxa"/>
            <w:noWrap/>
            <w:hideMark/>
          </w:tcPr>
          <w:p w14:paraId="3D0DC7CC" w14:textId="61C8DAF0" w:rsidR="00AC5308" w:rsidRPr="004E3B11" w:rsidRDefault="00AC5308" w:rsidP="00AE5FA1">
            <w:pPr>
              <w:jc w:val="center"/>
              <w:rPr>
                <w:rFonts w:eastAsia="Times New Roman"/>
                <w:szCs w:val="24"/>
              </w:rPr>
            </w:pPr>
            <w:r w:rsidRPr="004E3B11">
              <w:rPr>
                <w:szCs w:val="24"/>
              </w:rPr>
              <w:t>0.82</w:t>
            </w:r>
          </w:p>
        </w:tc>
        <w:tc>
          <w:tcPr>
            <w:tcW w:w="1559" w:type="dxa"/>
            <w:noWrap/>
            <w:hideMark/>
          </w:tcPr>
          <w:p w14:paraId="54B6BFDD" w14:textId="713E2C29" w:rsidR="00AC5308" w:rsidRPr="004E3B11" w:rsidRDefault="00AC5308" w:rsidP="00AE5FA1">
            <w:pPr>
              <w:jc w:val="center"/>
              <w:rPr>
                <w:rFonts w:eastAsia="Times New Roman"/>
                <w:szCs w:val="24"/>
              </w:rPr>
            </w:pPr>
            <w:r w:rsidRPr="004E3B11">
              <w:rPr>
                <w:szCs w:val="24"/>
              </w:rPr>
              <w:t>11</w:t>
            </w:r>
          </w:p>
        </w:tc>
      </w:tr>
      <w:tr w:rsidR="0002004F" w:rsidRPr="004E3B11" w14:paraId="5AF63D55" w14:textId="77777777" w:rsidTr="00AE5FA1">
        <w:trPr>
          <w:trHeight w:val="315"/>
          <w:jc w:val="center"/>
        </w:trPr>
        <w:tc>
          <w:tcPr>
            <w:tcW w:w="1271" w:type="dxa"/>
            <w:noWrap/>
            <w:hideMark/>
          </w:tcPr>
          <w:p w14:paraId="3F63D1A8" w14:textId="77777777" w:rsidR="00AC5308" w:rsidRPr="004E3B11" w:rsidRDefault="00AC5308" w:rsidP="00AE5FA1">
            <w:pPr>
              <w:rPr>
                <w:rFonts w:eastAsia="Times New Roman"/>
                <w:szCs w:val="24"/>
              </w:rPr>
            </w:pPr>
            <w:r w:rsidRPr="004E3B11">
              <w:rPr>
                <w:rFonts w:eastAsia="Times New Roman"/>
                <w:szCs w:val="24"/>
              </w:rPr>
              <w:t>RED</w:t>
            </w:r>
          </w:p>
        </w:tc>
        <w:tc>
          <w:tcPr>
            <w:tcW w:w="1276" w:type="dxa"/>
            <w:noWrap/>
            <w:hideMark/>
          </w:tcPr>
          <w:p w14:paraId="736EEE7A" w14:textId="69C1B101" w:rsidR="00AC5308" w:rsidRPr="004E3B11" w:rsidRDefault="00AC5308" w:rsidP="00AE5FA1">
            <w:pPr>
              <w:jc w:val="center"/>
              <w:rPr>
                <w:rFonts w:eastAsia="Times New Roman"/>
                <w:szCs w:val="24"/>
              </w:rPr>
            </w:pPr>
            <w:r w:rsidRPr="004E3B11">
              <w:rPr>
                <w:szCs w:val="24"/>
              </w:rPr>
              <w:t>0.77</w:t>
            </w:r>
          </w:p>
        </w:tc>
        <w:tc>
          <w:tcPr>
            <w:tcW w:w="1853" w:type="dxa"/>
            <w:noWrap/>
            <w:hideMark/>
          </w:tcPr>
          <w:p w14:paraId="01BFA401" w14:textId="76CD7BB2" w:rsidR="00AC5308" w:rsidRPr="004E3B11" w:rsidRDefault="00AC5308" w:rsidP="00AE5FA1">
            <w:pPr>
              <w:jc w:val="center"/>
              <w:rPr>
                <w:rFonts w:eastAsia="Times New Roman"/>
                <w:szCs w:val="24"/>
              </w:rPr>
            </w:pPr>
            <w:r w:rsidRPr="004E3B11">
              <w:rPr>
                <w:szCs w:val="24"/>
              </w:rPr>
              <w:t>13</w:t>
            </w:r>
          </w:p>
        </w:tc>
        <w:tc>
          <w:tcPr>
            <w:tcW w:w="1843" w:type="dxa"/>
            <w:noWrap/>
            <w:hideMark/>
          </w:tcPr>
          <w:p w14:paraId="30035A36" w14:textId="196A063F" w:rsidR="00AC5308" w:rsidRPr="004E3B11" w:rsidRDefault="00AC5308" w:rsidP="00AE5FA1">
            <w:pPr>
              <w:jc w:val="center"/>
              <w:rPr>
                <w:rFonts w:eastAsia="Times New Roman"/>
                <w:szCs w:val="24"/>
              </w:rPr>
            </w:pPr>
            <w:r w:rsidRPr="004E3B11">
              <w:rPr>
                <w:szCs w:val="24"/>
              </w:rPr>
              <w:t>0.76</w:t>
            </w:r>
          </w:p>
        </w:tc>
        <w:tc>
          <w:tcPr>
            <w:tcW w:w="1559" w:type="dxa"/>
            <w:noWrap/>
            <w:hideMark/>
          </w:tcPr>
          <w:p w14:paraId="0BA884AB" w14:textId="72C84D52" w:rsidR="00AC5308" w:rsidRPr="004E3B11" w:rsidRDefault="00AC5308" w:rsidP="00AE5FA1">
            <w:pPr>
              <w:jc w:val="center"/>
              <w:rPr>
                <w:rFonts w:eastAsia="Times New Roman"/>
                <w:szCs w:val="24"/>
              </w:rPr>
            </w:pPr>
            <w:r w:rsidRPr="004E3B11">
              <w:rPr>
                <w:szCs w:val="24"/>
              </w:rPr>
              <w:t>8</w:t>
            </w:r>
          </w:p>
        </w:tc>
      </w:tr>
      <w:tr w:rsidR="0002004F" w:rsidRPr="004E3B11" w14:paraId="56B7CAC9" w14:textId="77777777" w:rsidTr="00AE5FA1">
        <w:trPr>
          <w:trHeight w:val="315"/>
          <w:jc w:val="center"/>
        </w:trPr>
        <w:tc>
          <w:tcPr>
            <w:tcW w:w="1271" w:type="dxa"/>
            <w:noWrap/>
            <w:hideMark/>
          </w:tcPr>
          <w:p w14:paraId="339BBBF9" w14:textId="60F7412B" w:rsidR="00AC5308" w:rsidRPr="004E3B11" w:rsidRDefault="00AC5308" w:rsidP="00AE5FA1">
            <w:pPr>
              <w:rPr>
                <w:rFonts w:eastAsia="Times New Roman"/>
                <w:szCs w:val="24"/>
              </w:rPr>
            </w:pPr>
            <w:r w:rsidRPr="004E3B11">
              <w:rPr>
                <w:rFonts w:eastAsia="Times New Roman"/>
                <w:szCs w:val="24"/>
              </w:rPr>
              <w:t>E</w:t>
            </w:r>
            <w:r w:rsidR="00E5057C" w:rsidRPr="004E3B11">
              <w:rPr>
                <w:rFonts w:eastAsia="Times New Roman"/>
                <w:szCs w:val="24"/>
              </w:rPr>
              <w:t>D</w:t>
            </w:r>
            <w:r w:rsidRPr="004E3B11">
              <w:rPr>
                <w:rFonts w:eastAsia="Times New Roman"/>
                <w:szCs w:val="24"/>
              </w:rPr>
              <w:t>ID</w:t>
            </w:r>
          </w:p>
        </w:tc>
        <w:tc>
          <w:tcPr>
            <w:tcW w:w="1276" w:type="dxa"/>
            <w:noWrap/>
            <w:hideMark/>
          </w:tcPr>
          <w:p w14:paraId="78870DFB" w14:textId="27197ED0" w:rsidR="00AC5308" w:rsidRPr="004E3B11" w:rsidRDefault="00AC5308" w:rsidP="00AE5FA1">
            <w:pPr>
              <w:jc w:val="center"/>
              <w:rPr>
                <w:rFonts w:eastAsia="Times New Roman"/>
                <w:szCs w:val="24"/>
              </w:rPr>
            </w:pPr>
            <w:r w:rsidRPr="004E3B11">
              <w:rPr>
                <w:szCs w:val="24"/>
              </w:rPr>
              <w:t>0.82</w:t>
            </w:r>
          </w:p>
        </w:tc>
        <w:tc>
          <w:tcPr>
            <w:tcW w:w="1853" w:type="dxa"/>
            <w:noWrap/>
            <w:hideMark/>
          </w:tcPr>
          <w:p w14:paraId="70303DCF" w14:textId="07A03A17" w:rsidR="00AC5308" w:rsidRPr="004E3B11" w:rsidRDefault="00AC5308" w:rsidP="00AE5FA1">
            <w:pPr>
              <w:jc w:val="center"/>
              <w:rPr>
                <w:rFonts w:eastAsia="Times New Roman"/>
                <w:szCs w:val="24"/>
              </w:rPr>
            </w:pPr>
            <w:r w:rsidRPr="004E3B11">
              <w:rPr>
                <w:szCs w:val="24"/>
              </w:rPr>
              <w:t>13</w:t>
            </w:r>
          </w:p>
        </w:tc>
        <w:tc>
          <w:tcPr>
            <w:tcW w:w="1843" w:type="dxa"/>
            <w:noWrap/>
            <w:hideMark/>
          </w:tcPr>
          <w:p w14:paraId="05C01022" w14:textId="60BDB3DB" w:rsidR="00AC5308" w:rsidRPr="004E3B11" w:rsidRDefault="00AC5308" w:rsidP="00AE5FA1">
            <w:pPr>
              <w:jc w:val="center"/>
              <w:rPr>
                <w:rFonts w:eastAsia="Times New Roman"/>
                <w:szCs w:val="24"/>
              </w:rPr>
            </w:pPr>
            <w:r w:rsidRPr="004E3B11">
              <w:rPr>
                <w:szCs w:val="24"/>
              </w:rPr>
              <w:t>0.84</w:t>
            </w:r>
          </w:p>
        </w:tc>
        <w:tc>
          <w:tcPr>
            <w:tcW w:w="1559" w:type="dxa"/>
            <w:noWrap/>
            <w:hideMark/>
          </w:tcPr>
          <w:p w14:paraId="3437AB6A" w14:textId="51A95F2A" w:rsidR="00AC5308" w:rsidRPr="004E3B11" w:rsidRDefault="00AC5308" w:rsidP="00AE5FA1">
            <w:pPr>
              <w:jc w:val="center"/>
              <w:rPr>
                <w:rFonts w:eastAsia="Times New Roman"/>
                <w:szCs w:val="24"/>
              </w:rPr>
            </w:pPr>
            <w:r w:rsidRPr="004E3B11">
              <w:rPr>
                <w:szCs w:val="24"/>
              </w:rPr>
              <w:t>11</w:t>
            </w:r>
          </w:p>
        </w:tc>
      </w:tr>
    </w:tbl>
    <w:p w14:paraId="200D0B69" w14:textId="515F4A78" w:rsidR="008B59FE" w:rsidRPr="004E3B11" w:rsidRDefault="005A2320" w:rsidP="00AE5FA1">
      <w:pPr>
        <w:jc w:val="center"/>
        <w:rPr>
          <w:szCs w:val="24"/>
        </w:rPr>
      </w:pPr>
      <w:r w:rsidRPr="004E3B11">
        <w:rPr>
          <w:szCs w:val="24"/>
        </w:rPr>
        <w:t xml:space="preserve">CID = Construcción de la identidad digital; VIS = Visibilidad; PYS = Privacidad y </w:t>
      </w:r>
      <w:r w:rsidR="00E5057C" w:rsidRPr="004E3B11">
        <w:rPr>
          <w:szCs w:val="24"/>
        </w:rPr>
        <w:t>s</w:t>
      </w:r>
      <w:r w:rsidRPr="004E3B11">
        <w:rPr>
          <w:szCs w:val="24"/>
        </w:rPr>
        <w:t>eguridad en Internet; RED = Reputación digital; E</w:t>
      </w:r>
      <w:r w:rsidR="00E5057C" w:rsidRPr="004E3B11">
        <w:rPr>
          <w:szCs w:val="24"/>
        </w:rPr>
        <w:t>D</w:t>
      </w:r>
      <w:r w:rsidRPr="004E3B11">
        <w:rPr>
          <w:szCs w:val="24"/>
        </w:rPr>
        <w:t>ID = Efectos de la identidad digital en el ámbito personal.</w:t>
      </w:r>
      <w:r w:rsidR="0045579F" w:rsidRPr="004E3B11">
        <w:rPr>
          <w:szCs w:val="24"/>
        </w:rPr>
        <w:t xml:space="preserve"> </w:t>
      </w:r>
    </w:p>
    <w:p w14:paraId="7D365C7F" w14:textId="000B04D7" w:rsidR="005E496D" w:rsidRPr="004E3B11" w:rsidRDefault="005E496D" w:rsidP="00AE5FA1">
      <w:pPr>
        <w:jc w:val="center"/>
        <w:rPr>
          <w:szCs w:val="24"/>
        </w:rPr>
      </w:pPr>
      <w:r w:rsidRPr="004E3B11">
        <w:rPr>
          <w:szCs w:val="24"/>
        </w:rPr>
        <w:lastRenderedPageBreak/>
        <w:t xml:space="preserve">Fuente: </w:t>
      </w:r>
      <w:r w:rsidR="000960D4" w:rsidRPr="004E3B11">
        <w:rPr>
          <w:szCs w:val="24"/>
        </w:rPr>
        <w:t xml:space="preserve">Elaboración </w:t>
      </w:r>
      <w:r w:rsidRPr="004E3B11">
        <w:rPr>
          <w:szCs w:val="24"/>
        </w:rPr>
        <w:t>propia</w:t>
      </w:r>
    </w:p>
    <w:bookmarkEnd w:id="1"/>
    <w:p w14:paraId="63EB7395" w14:textId="53D258B5" w:rsidR="00A4064B" w:rsidRPr="00611612" w:rsidRDefault="00A4064B" w:rsidP="00AE5FA1">
      <w:pPr>
        <w:rPr>
          <w:szCs w:val="24"/>
        </w:rPr>
      </w:pPr>
    </w:p>
    <w:p w14:paraId="1DFEF7F5" w14:textId="1315E2E2" w:rsidR="00575955" w:rsidRPr="008B59FE" w:rsidRDefault="00575955" w:rsidP="004E3B11">
      <w:pPr>
        <w:jc w:val="center"/>
        <w:rPr>
          <w:b/>
          <w:bCs/>
          <w:sz w:val="28"/>
          <w:szCs w:val="24"/>
        </w:rPr>
      </w:pPr>
      <w:r w:rsidRPr="008B59FE">
        <w:rPr>
          <w:b/>
          <w:bCs/>
          <w:sz w:val="28"/>
          <w:szCs w:val="24"/>
        </w:rPr>
        <w:t xml:space="preserve">Análisis </w:t>
      </w:r>
      <w:r w:rsidR="001A4064" w:rsidRPr="008B59FE">
        <w:rPr>
          <w:b/>
          <w:bCs/>
          <w:sz w:val="28"/>
          <w:szCs w:val="24"/>
        </w:rPr>
        <w:t xml:space="preserve">factorial exploratorio </w:t>
      </w:r>
      <w:r w:rsidRPr="008B59FE">
        <w:rPr>
          <w:b/>
          <w:bCs/>
          <w:sz w:val="28"/>
          <w:szCs w:val="24"/>
        </w:rPr>
        <w:t>(AFE)</w:t>
      </w:r>
    </w:p>
    <w:p w14:paraId="67108595" w14:textId="13CDA0D5" w:rsidR="00194820" w:rsidRPr="00611612" w:rsidRDefault="00575955" w:rsidP="00AE5FA1">
      <w:pPr>
        <w:ind w:firstLine="708"/>
        <w:jc w:val="both"/>
        <w:rPr>
          <w:rFonts w:eastAsia="Times New Roman"/>
          <w:szCs w:val="24"/>
        </w:rPr>
      </w:pPr>
      <w:r w:rsidRPr="00611612">
        <w:rPr>
          <w:szCs w:val="24"/>
        </w:rPr>
        <w:t xml:space="preserve">Se </w:t>
      </w:r>
      <w:r w:rsidR="003E515D" w:rsidRPr="00611612">
        <w:rPr>
          <w:szCs w:val="24"/>
        </w:rPr>
        <w:t xml:space="preserve">realizó un </w:t>
      </w:r>
      <w:r w:rsidR="00AF3C81" w:rsidRPr="00611612">
        <w:rPr>
          <w:szCs w:val="24"/>
        </w:rPr>
        <w:t xml:space="preserve">AFE </w:t>
      </w:r>
      <w:r w:rsidR="00E5057C" w:rsidRPr="00611612">
        <w:rPr>
          <w:szCs w:val="24"/>
        </w:rPr>
        <w:t>deductivo</w:t>
      </w:r>
      <w:r w:rsidR="00AF3C81" w:rsidRPr="00611612">
        <w:rPr>
          <w:szCs w:val="24"/>
        </w:rPr>
        <w:t xml:space="preserve">, con un método de extracción </w:t>
      </w:r>
      <w:r w:rsidR="003E515D" w:rsidRPr="00611612">
        <w:rPr>
          <w:szCs w:val="24"/>
        </w:rPr>
        <w:t xml:space="preserve">de componentes principales </w:t>
      </w:r>
      <w:r w:rsidR="00AF3C81" w:rsidRPr="00611612">
        <w:rPr>
          <w:szCs w:val="24"/>
        </w:rPr>
        <w:t>con</w:t>
      </w:r>
      <w:r w:rsidR="003E515D" w:rsidRPr="00611612">
        <w:rPr>
          <w:szCs w:val="24"/>
        </w:rPr>
        <w:t xml:space="preserve"> rotación </w:t>
      </w:r>
      <w:proofErr w:type="spellStart"/>
      <w:r w:rsidR="003E515D" w:rsidRPr="00611612">
        <w:rPr>
          <w:szCs w:val="24"/>
        </w:rPr>
        <w:t>Varimax</w:t>
      </w:r>
      <w:proofErr w:type="spellEnd"/>
      <w:r w:rsidR="003E515D" w:rsidRPr="00611612">
        <w:rPr>
          <w:szCs w:val="24"/>
        </w:rPr>
        <w:t xml:space="preserve">. </w:t>
      </w:r>
      <w:r w:rsidR="0016325A" w:rsidRPr="00611612">
        <w:rPr>
          <w:szCs w:val="24"/>
        </w:rPr>
        <w:t xml:space="preserve">El criterio de exclusión fue </w:t>
      </w:r>
      <w:r w:rsidR="00F00B29" w:rsidRPr="00611612">
        <w:rPr>
          <w:szCs w:val="24"/>
        </w:rPr>
        <w:t xml:space="preserve">que </w:t>
      </w:r>
      <w:r w:rsidR="00AF3C81" w:rsidRPr="00611612">
        <w:rPr>
          <w:szCs w:val="24"/>
        </w:rPr>
        <w:t>aquellos ítems con</w:t>
      </w:r>
      <w:r w:rsidR="003E515D" w:rsidRPr="00611612">
        <w:rPr>
          <w:szCs w:val="24"/>
        </w:rPr>
        <w:t xml:space="preserve"> cargas factoriales menores a </w:t>
      </w:r>
      <w:r w:rsidR="00937D78">
        <w:rPr>
          <w:szCs w:val="24"/>
        </w:rPr>
        <w:t>0</w:t>
      </w:r>
      <w:r w:rsidR="003E515D" w:rsidRPr="00611612">
        <w:rPr>
          <w:szCs w:val="24"/>
        </w:rPr>
        <w:t>.30 y aquellos que presentaban cargas mayores a este valor en dos factores (</w:t>
      </w:r>
      <w:proofErr w:type="spellStart"/>
      <w:r w:rsidR="003E515D" w:rsidRPr="00611612">
        <w:rPr>
          <w:szCs w:val="24"/>
        </w:rPr>
        <w:t>DeVellis</w:t>
      </w:r>
      <w:proofErr w:type="spellEnd"/>
      <w:r w:rsidR="003E515D" w:rsidRPr="00611612">
        <w:rPr>
          <w:szCs w:val="24"/>
        </w:rPr>
        <w:t>, 2012</w:t>
      </w:r>
      <w:r w:rsidR="0052781E" w:rsidRPr="00611612">
        <w:rPr>
          <w:szCs w:val="24"/>
        </w:rPr>
        <w:t>)</w:t>
      </w:r>
      <w:r w:rsidR="003E515D" w:rsidRPr="00611612">
        <w:rPr>
          <w:szCs w:val="24"/>
        </w:rPr>
        <w:t>.</w:t>
      </w:r>
      <w:r w:rsidR="00B014D7">
        <w:rPr>
          <w:szCs w:val="24"/>
        </w:rPr>
        <w:t xml:space="preserve"> </w:t>
      </w:r>
      <w:r w:rsidR="00194820" w:rsidRPr="00611612">
        <w:rPr>
          <w:rFonts w:eastAsia="Times New Roman"/>
          <w:szCs w:val="24"/>
        </w:rPr>
        <w:t xml:space="preserve">Para </w:t>
      </w:r>
      <w:r w:rsidR="00E5057C" w:rsidRPr="00611612">
        <w:rPr>
          <w:rFonts w:eastAsia="Times New Roman"/>
          <w:szCs w:val="24"/>
        </w:rPr>
        <w:t xml:space="preserve">el caso de </w:t>
      </w:r>
      <w:r w:rsidR="00194820" w:rsidRPr="00611612">
        <w:rPr>
          <w:rFonts w:eastAsia="Times New Roman"/>
          <w:szCs w:val="24"/>
        </w:rPr>
        <w:t xml:space="preserve">la </w:t>
      </w:r>
      <w:r w:rsidR="00E5057C" w:rsidRPr="00611612">
        <w:rPr>
          <w:rFonts w:eastAsia="Times New Roman"/>
          <w:szCs w:val="24"/>
        </w:rPr>
        <w:t>sub</w:t>
      </w:r>
      <w:r w:rsidR="00194820" w:rsidRPr="00611612">
        <w:rPr>
          <w:rFonts w:eastAsia="Times New Roman"/>
          <w:szCs w:val="24"/>
        </w:rPr>
        <w:t xml:space="preserve">escala de Construcción de </w:t>
      </w:r>
      <w:r w:rsidR="00B54E5A" w:rsidRPr="00611612">
        <w:rPr>
          <w:rFonts w:eastAsia="Times New Roman"/>
          <w:szCs w:val="24"/>
        </w:rPr>
        <w:t xml:space="preserve">la identidad digital </w:t>
      </w:r>
      <w:r w:rsidR="00194820" w:rsidRPr="00611612">
        <w:rPr>
          <w:rFonts w:eastAsia="Times New Roman"/>
          <w:szCs w:val="24"/>
        </w:rPr>
        <w:t>(CID)</w:t>
      </w:r>
      <w:r w:rsidR="00B54E5A">
        <w:rPr>
          <w:rFonts w:eastAsia="Times New Roman"/>
          <w:szCs w:val="24"/>
        </w:rPr>
        <w:t>,</w:t>
      </w:r>
      <w:r w:rsidR="00194820" w:rsidRPr="00611612">
        <w:rPr>
          <w:rFonts w:eastAsia="Times New Roman"/>
          <w:szCs w:val="24"/>
        </w:rPr>
        <w:t xml:space="preserve"> el </w:t>
      </w:r>
      <w:r w:rsidR="004947EC" w:rsidRPr="00611612">
        <w:rPr>
          <w:rFonts w:eastAsia="Times New Roman"/>
          <w:szCs w:val="24"/>
        </w:rPr>
        <w:t xml:space="preserve">índice </w:t>
      </w:r>
      <w:r w:rsidR="004947EC" w:rsidRPr="00611612">
        <w:rPr>
          <w:szCs w:val="24"/>
          <w:shd w:val="clear" w:color="auto" w:fill="FFFFFF"/>
        </w:rPr>
        <w:t xml:space="preserve">Kaiser, Meyer y </w:t>
      </w:r>
      <w:proofErr w:type="spellStart"/>
      <w:r w:rsidR="004947EC" w:rsidRPr="00611612">
        <w:rPr>
          <w:szCs w:val="24"/>
          <w:shd w:val="clear" w:color="auto" w:fill="FFFFFF"/>
        </w:rPr>
        <w:t>Olkin</w:t>
      </w:r>
      <w:proofErr w:type="spellEnd"/>
      <w:r w:rsidR="004947EC" w:rsidRPr="00611612">
        <w:rPr>
          <w:rFonts w:eastAsia="Times New Roman"/>
          <w:szCs w:val="24"/>
        </w:rPr>
        <w:t xml:space="preserve"> (</w:t>
      </w:r>
      <w:r w:rsidR="00194820" w:rsidRPr="00611612">
        <w:rPr>
          <w:rFonts w:eastAsia="Times New Roman"/>
          <w:szCs w:val="24"/>
        </w:rPr>
        <w:t>KMO</w:t>
      </w:r>
      <w:r w:rsidR="004947EC" w:rsidRPr="00611612">
        <w:rPr>
          <w:rFonts w:eastAsia="Times New Roman"/>
          <w:szCs w:val="24"/>
        </w:rPr>
        <w:t>)</w:t>
      </w:r>
      <w:r w:rsidR="00194820" w:rsidRPr="00611612">
        <w:rPr>
          <w:rFonts w:eastAsia="Times New Roman"/>
          <w:szCs w:val="24"/>
        </w:rPr>
        <w:t xml:space="preserve"> fue </w:t>
      </w:r>
      <w:r w:rsidR="008576D9" w:rsidRPr="00611612">
        <w:rPr>
          <w:rFonts w:eastAsia="Times New Roman"/>
          <w:szCs w:val="24"/>
        </w:rPr>
        <w:t>mediocre</w:t>
      </w:r>
      <w:r w:rsidR="004947EC" w:rsidRPr="00611612">
        <w:rPr>
          <w:rFonts w:eastAsia="Times New Roman"/>
          <w:szCs w:val="24"/>
        </w:rPr>
        <w:t>,</w:t>
      </w:r>
      <w:r w:rsidR="008576D9" w:rsidRPr="00611612">
        <w:rPr>
          <w:rFonts w:eastAsia="Times New Roman"/>
          <w:szCs w:val="24"/>
        </w:rPr>
        <w:t xml:space="preserve"> </w:t>
      </w:r>
      <w:r w:rsidR="00194820" w:rsidRPr="00611612">
        <w:rPr>
          <w:rFonts w:eastAsia="Times New Roman"/>
          <w:szCs w:val="24"/>
        </w:rPr>
        <w:t xml:space="preserve">de </w:t>
      </w:r>
      <w:r w:rsidR="00AF3C81" w:rsidRPr="00611612">
        <w:rPr>
          <w:rFonts w:eastAsia="Times New Roman"/>
          <w:szCs w:val="24"/>
        </w:rPr>
        <w:t>0</w:t>
      </w:r>
      <w:r w:rsidR="00194820" w:rsidRPr="00611612">
        <w:rPr>
          <w:rFonts w:eastAsia="Times New Roman"/>
          <w:szCs w:val="24"/>
        </w:rPr>
        <w:t>.</w:t>
      </w:r>
      <w:r w:rsidR="00EE62F9" w:rsidRPr="00611612">
        <w:rPr>
          <w:rFonts w:eastAsia="Times New Roman"/>
          <w:szCs w:val="24"/>
        </w:rPr>
        <w:t>67</w:t>
      </w:r>
      <w:r w:rsidR="00194820" w:rsidRPr="00611612">
        <w:rPr>
          <w:rFonts w:eastAsia="Times New Roman"/>
          <w:szCs w:val="24"/>
        </w:rPr>
        <w:t>, y la prueba de esfericidad de Bartlett resultó significativa (</w:t>
      </w:r>
      <w:r w:rsidR="00F57CA2" w:rsidRPr="00611612">
        <w:rPr>
          <w:rFonts w:eastAsia="Times New Roman"/>
          <w:iCs/>
          <w:szCs w:val="24"/>
        </w:rPr>
        <w:sym w:font="Symbol" w:char="F063"/>
      </w:r>
      <w:r w:rsidR="00194820" w:rsidRPr="00611612">
        <w:rPr>
          <w:rFonts w:eastAsia="Times New Roman"/>
          <w:i/>
          <w:szCs w:val="24"/>
          <w:vertAlign w:val="superscript"/>
        </w:rPr>
        <w:t>2</w:t>
      </w:r>
      <w:r w:rsidR="00194820" w:rsidRPr="00611612">
        <w:rPr>
          <w:rFonts w:eastAsia="Times New Roman"/>
          <w:szCs w:val="24"/>
        </w:rPr>
        <w:t xml:space="preserve"> = </w:t>
      </w:r>
      <w:r w:rsidR="00EE62F9" w:rsidRPr="00611612">
        <w:rPr>
          <w:rFonts w:eastAsia="Times New Roman"/>
          <w:szCs w:val="24"/>
        </w:rPr>
        <w:t>288.4</w:t>
      </w:r>
      <w:r w:rsidR="00194820" w:rsidRPr="00611612">
        <w:rPr>
          <w:rFonts w:eastAsia="Times New Roman"/>
          <w:szCs w:val="24"/>
        </w:rPr>
        <w:t xml:space="preserve">, </w:t>
      </w:r>
      <w:r w:rsidR="00194820" w:rsidRPr="00405D46">
        <w:rPr>
          <w:rFonts w:eastAsia="Times New Roman"/>
          <w:i/>
          <w:iCs/>
          <w:szCs w:val="24"/>
        </w:rPr>
        <w:t>p</w:t>
      </w:r>
      <w:r w:rsidR="00194820" w:rsidRPr="00611612">
        <w:rPr>
          <w:rFonts w:eastAsia="Times New Roman"/>
          <w:szCs w:val="24"/>
        </w:rPr>
        <w:t xml:space="preserve"> &lt; </w:t>
      </w:r>
      <w:r w:rsidR="00937D78">
        <w:rPr>
          <w:rFonts w:eastAsia="Times New Roman"/>
          <w:szCs w:val="24"/>
        </w:rPr>
        <w:t>0</w:t>
      </w:r>
      <w:r w:rsidR="00194820" w:rsidRPr="00611612">
        <w:rPr>
          <w:rFonts w:eastAsia="Times New Roman"/>
          <w:szCs w:val="24"/>
        </w:rPr>
        <w:t xml:space="preserve">.000). Se obtuvo una solución </w:t>
      </w:r>
      <w:r w:rsidR="00EE62F9" w:rsidRPr="00611612">
        <w:rPr>
          <w:rFonts w:eastAsia="Times New Roman"/>
          <w:szCs w:val="24"/>
        </w:rPr>
        <w:t>de dos factores</w:t>
      </w:r>
      <w:r w:rsidR="00194820" w:rsidRPr="00611612">
        <w:rPr>
          <w:rFonts w:eastAsia="Times New Roman"/>
          <w:szCs w:val="24"/>
        </w:rPr>
        <w:t xml:space="preserve"> que explicó </w:t>
      </w:r>
      <w:r w:rsidR="00EE62F9" w:rsidRPr="00611612">
        <w:rPr>
          <w:rFonts w:eastAsia="Times New Roman"/>
          <w:szCs w:val="24"/>
        </w:rPr>
        <w:t>77</w:t>
      </w:r>
      <w:r w:rsidR="00194820" w:rsidRPr="00611612">
        <w:rPr>
          <w:rFonts w:eastAsia="Times New Roman"/>
          <w:szCs w:val="24"/>
        </w:rPr>
        <w:t>.</w:t>
      </w:r>
      <w:r w:rsidR="00EE62F9" w:rsidRPr="00611612">
        <w:rPr>
          <w:rFonts w:eastAsia="Times New Roman"/>
          <w:szCs w:val="24"/>
        </w:rPr>
        <w:t>4</w:t>
      </w:r>
      <w:r w:rsidR="00937D78">
        <w:rPr>
          <w:rFonts w:eastAsia="Times New Roman"/>
          <w:szCs w:val="24"/>
        </w:rPr>
        <w:t> </w:t>
      </w:r>
      <w:r w:rsidR="00194820" w:rsidRPr="00611612">
        <w:rPr>
          <w:rFonts w:eastAsia="Times New Roman"/>
          <w:szCs w:val="24"/>
        </w:rPr>
        <w:t>% de la varianza total de los puntajes.</w:t>
      </w:r>
    </w:p>
    <w:p w14:paraId="4F345D77" w14:textId="5524AC55" w:rsidR="00A819D5" w:rsidRDefault="0052781E" w:rsidP="00AE5FA1">
      <w:pPr>
        <w:ind w:firstLine="708"/>
        <w:jc w:val="both"/>
        <w:rPr>
          <w:rFonts w:eastAsia="Times New Roman"/>
          <w:szCs w:val="24"/>
        </w:rPr>
      </w:pPr>
      <w:r w:rsidRPr="00611612">
        <w:rPr>
          <w:rFonts w:eastAsia="Times New Roman"/>
          <w:szCs w:val="24"/>
        </w:rPr>
        <w:t xml:space="preserve">El </w:t>
      </w:r>
      <w:r w:rsidR="00B76002" w:rsidRPr="00611612">
        <w:rPr>
          <w:rFonts w:eastAsia="Times New Roman"/>
          <w:szCs w:val="24"/>
        </w:rPr>
        <w:t>K</w:t>
      </w:r>
      <w:r w:rsidR="00DF0351" w:rsidRPr="00611612">
        <w:rPr>
          <w:rFonts w:eastAsia="Times New Roman"/>
          <w:szCs w:val="24"/>
        </w:rPr>
        <w:t xml:space="preserve">MO </w:t>
      </w:r>
      <w:r w:rsidRPr="00611612">
        <w:rPr>
          <w:rFonts w:eastAsia="Times New Roman"/>
          <w:szCs w:val="24"/>
        </w:rPr>
        <w:t xml:space="preserve">de la </w:t>
      </w:r>
      <w:r w:rsidR="00E5057C" w:rsidRPr="00611612">
        <w:rPr>
          <w:rFonts w:eastAsia="Times New Roman"/>
          <w:szCs w:val="24"/>
        </w:rPr>
        <w:t>sub</w:t>
      </w:r>
      <w:r w:rsidRPr="00611612">
        <w:rPr>
          <w:rFonts w:eastAsia="Times New Roman"/>
          <w:szCs w:val="24"/>
        </w:rPr>
        <w:t xml:space="preserve">escala de Visibilidad (VIS) </w:t>
      </w:r>
      <w:r w:rsidR="00DF0351" w:rsidRPr="00611612">
        <w:rPr>
          <w:rFonts w:eastAsia="Times New Roman"/>
          <w:szCs w:val="24"/>
        </w:rPr>
        <w:t xml:space="preserve">fue </w:t>
      </w:r>
      <w:r w:rsidR="008576D9" w:rsidRPr="00611612">
        <w:rPr>
          <w:rFonts w:eastAsia="Times New Roman"/>
          <w:szCs w:val="24"/>
        </w:rPr>
        <w:t xml:space="preserve">normal al alcanzar un valor </w:t>
      </w:r>
      <w:r w:rsidR="00DF0351" w:rsidRPr="00611612">
        <w:rPr>
          <w:rFonts w:eastAsia="Times New Roman"/>
          <w:szCs w:val="24"/>
        </w:rPr>
        <w:t xml:space="preserve">de </w:t>
      </w:r>
      <w:r w:rsidR="008576D9" w:rsidRPr="00611612">
        <w:rPr>
          <w:rFonts w:eastAsia="Times New Roman"/>
          <w:szCs w:val="24"/>
        </w:rPr>
        <w:t>0</w:t>
      </w:r>
      <w:r w:rsidR="00DF0351" w:rsidRPr="00611612">
        <w:rPr>
          <w:rFonts w:eastAsia="Times New Roman"/>
          <w:szCs w:val="24"/>
        </w:rPr>
        <w:t>.73</w:t>
      </w:r>
      <w:r w:rsidR="00B76002" w:rsidRPr="00611612">
        <w:rPr>
          <w:rFonts w:eastAsia="Times New Roman"/>
          <w:szCs w:val="24"/>
        </w:rPr>
        <w:t>, y la prueba de esfericidad de Bartlett resultó significativa (</w:t>
      </w:r>
      <w:r w:rsidR="00F57CA2" w:rsidRPr="00611612">
        <w:rPr>
          <w:rFonts w:eastAsia="Times New Roman"/>
          <w:iCs/>
          <w:szCs w:val="24"/>
        </w:rPr>
        <w:sym w:font="Symbol" w:char="F063"/>
      </w:r>
      <w:r w:rsidR="00B76002" w:rsidRPr="00611612">
        <w:rPr>
          <w:rFonts w:eastAsia="Times New Roman"/>
          <w:i/>
          <w:szCs w:val="24"/>
          <w:vertAlign w:val="superscript"/>
        </w:rPr>
        <w:t>2</w:t>
      </w:r>
      <w:r w:rsidR="00B76002" w:rsidRPr="00611612">
        <w:rPr>
          <w:rFonts w:eastAsia="Times New Roman"/>
          <w:szCs w:val="24"/>
        </w:rPr>
        <w:t xml:space="preserve"> = </w:t>
      </w:r>
      <w:r w:rsidR="00DF0351" w:rsidRPr="00611612">
        <w:rPr>
          <w:rFonts w:eastAsia="Times New Roman"/>
          <w:szCs w:val="24"/>
        </w:rPr>
        <w:t>586.93</w:t>
      </w:r>
      <w:r w:rsidR="00B76002" w:rsidRPr="00611612">
        <w:rPr>
          <w:rFonts w:eastAsia="Times New Roman"/>
          <w:szCs w:val="24"/>
        </w:rPr>
        <w:t xml:space="preserve">, </w:t>
      </w:r>
      <w:r w:rsidR="00B76002" w:rsidRPr="00405D46">
        <w:rPr>
          <w:rFonts w:eastAsia="Times New Roman"/>
          <w:i/>
          <w:iCs/>
          <w:szCs w:val="24"/>
        </w:rPr>
        <w:t>p</w:t>
      </w:r>
      <w:r w:rsidR="00B76002" w:rsidRPr="00611612">
        <w:rPr>
          <w:rFonts w:eastAsia="Times New Roman"/>
          <w:szCs w:val="24"/>
        </w:rPr>
        <w:t xml:space="preserve"> &lt; </w:t>
      </w:r>
      <w:r w:rsidR="00937D78">
        <w:rPr>
          <w:rFonts w:eastAsia="Times New Roman"/>
          <w:szCs w:val="24"/>
        </w:rPr>
        <w:t>0</w:t>
      </w:r>
      <w:r w:rsidR="00B76002" w:rsidRPr="00611612">
        <w:rPr>
          <w:rFonts w:eastAsia="Times New Roman"/>
          <w:szCs w:val="24"/>
        </w:rPr>
        <w:t xml:space="preserve">.000). Se obtuvo una solución </w:t>
      </w:r>
      <w:r w:rsidR="008576D9" w:rsidRPr="00611612">
        <w:rPr>
          <w:rFonts w:eastAsia="Times New Roman"/>
          <w:szCs w:val="24"/>
        </w:rPr>
        <w:t xml:space="preserve">con dos factores </w:t>
      </w:r>
      <w:r w:rsidR="00B76002" w:rsidRPr="00611612">
        <w:rPr>
          <w:rFonts w:eastAsia="Times New Roman"/>
          <w:szCs w:val="24"/>
        </w:rPr>
        <w:t>que explic</w:t>
      </w:r>
      <w:r w:rsidR="008576D9" w:rsidRPr="00611612">
        <w:rPr>
          <w:rFonts w:eastAsia="Times New Roman"/>
          <w:szCs w:val="24"/>
        </w:rPr>
        <w:t>an</w:t>
      </w:r>
      <w:r w:rsidR="00B76002" w:rsidRPr="00611612">
        <w:rPr>
          <w:rFonts w:eastAsia="Times New Roman"/>
          <w:szCs w:val="24"/>
        </w:rPr>
        <w:t xml:space="preserve"> </w:t>
      </w:r>
      <w:r w:rsidR="00EE62F9" w:rsidRPr="00611612">
        <w:rPr>
          <w:rFonts w:eastAsia="Times New Roman"/>
          <w:szCs w:val="24"/>
        </w:rPr>
        <w:t>61.9</w:t>
      </w:r>
      <w:r w:rsidR="00B232B5">
        <w:rPr>
          <w:rFonts w:eastAsia="Times New Roman"/>
          <w:szCs w:val="24"/>
        </w:rPr>
        <w:t> </w:t>
      </w:r>
      <w:r w:rsidR="00B76002" w:rsidRPr="00611612">
        <w:rPr>
          <w:rFonts w:eastAsia="Times New Roman"/>
          <w:szCs w:val="24"/>
        </w:rPr>
        <w:t>% de la varianza total de los puntajes.</w:t>
      </w:r>
      <w:r w:rsidRPr="00611612">
        <w:rPr>
          <w:rFonts w:eastAsia="Times New Roman"/>
          <w:szCs w:val="24"/>
        </w:rPr>
        <w:t xml:space="preserve"> </w:t>
      </w:r>
      <w:r w:rsidR="00BC1510" w:rsidRPr="00611612">
        <w:rPr>
          <w:rFonts w:eastAsia="Times New Roman"/>
          <w:szCs w:val="24"/>
        </w:rPr>
        <w:t xml:space="preserve">Para la </w:t>
      </w:r>
      <w:r w:rsidR="00E5057C" w:rsidRPr="00611612">
        <w:rPr>
          <w:rFonts w:eastAsia="Times New Roman"/>
          <w:szCs w:val="24"/>
        </w:rPr>
        <w:t>sub</w:t>
      </w:r>
      <w:r w:rsidR="00BC1510" w:rsidRPr="00611612">
        <w:rPr>
          <w:rFonts w:eastAsia="Times New Roman"/>
          <w:szCs w:val="24"/>
        </w:rPr>
        <w:t xml:space="preserve">escala de </w:t>
      </w:r>
      <w:r w:rsidR="004E5175" w:rsidRPr="00611612">
        <w:rPr>
          <w:rFonts w:eastAsia="Times New Roman"/>
          <w:szCs w:val="24"/>
        </w:rPr>
        <w:t>Privacidad</w:t>
      </w:r>
      <w:r w:rsidR="00BC1510" w:rsidRPr="00611612">
        <w:rPr>
          <w:rFonts w:eastAsia="Times New Roman"/>
          <w:szCs w:val="24"/>
        </w:rPr>
        <w:t xml:space="preserve"> y </w:t>
      </w:r>
      <w:r w:rsidR="00B232B5">
        <w:rPr>
          <w:rFonts w:eastAsia="Times New Roman"/>
          <w:szCs w:val="24"/>
        </w:rPr>
        <w:t>s</w:t>
      </w:r>
      <w:r w:rsidR="00B232B5" w:rsidRPr="00611612">
        <w:rPr>
          <w:rFonts w:eastAsia="Times New Roman"/>
          <w:szCs w:val="24"/>
        </w:rPr>
        <w:t xml:space="preserve">eguridad </w:t>
      </w:r>
      <w:r w:rsidR="004E5175" w:rsidRPr="00611612">
        <w:rPr>
          <w:rFonts w:eastAsia="Times New Roman"/>
          <w:szCs w:val="24"/>
        </w:rPr>
        <w:t>en Internet</w:t>
      </w:r>
      <w:r w:rsidR="00BC1510" w:rsidRPr="00611612">
        <w:rPr>
          <w:rFonts w:eastAsia="Times New Roman"/>
          <w:szCs w:val="24"/>
        </w:rPr>
        <w:t xml:space="preserve"> (PYS) el KMO fue </w:t>
      </w:r>
      <w:r w:rsidR="008576D9" w:rsidRPr="00611612">
        <w:rPr>
          <w:rFonts w:eastAsia="Times New Roman"/>
          <w:szCs w:val="24"/>
        </w:rPr>
        <w:t xml:space="preserve">normal </w:t>
      </w:r>
      <w:r w:rsidR="00BC1510" w:rsidRPr="00611612">
        <w:rPr>
          <w:rFonts w:eastAsia="Times New Roman"/>
          <w:szCs w:val="24"/>
        </w:rPr>
        <w:t xml:space="preserve">de </w:t>
      </w:r>
      <w:r w:rsidR="008576D9" w:rsidRPr="00611612">
        <w:rPr>
          <w:rFonts w:eastAsia="Times New Roman"/>
          <w:szCs w:val="24"/>
        </w:rPr>
        <w:t>0</w:t>
      </w:r>
      <w:r w:rsidR="00BC1510" w:rsidRPr="00611612">
        <w:rPr>
          <w:rFonts w:eastAsia="Times New Roman"/>
          <w:szCs w:val="24"/>
        </w:rPr>
        <w:t>.7</w:t>
      </w:r>
      <w:r w:rsidR="00A819D5" w:rsidRPr="00611612">
        <w:rPr>
          <w:rFonts w:eastAsia="Times New Roman"/>
          <w:szCs w:val="24"/>
        </w:rPr>
        <w:t>8</w:t>
      </w:r>
      <w:r w:rsidR="00BC1510" w:rsidRPr="00611612">
        <w:rPr>
          <w:rFonts w:eastAsia="Times New Roman"/>
          <w:szCs w:val="24"/>
        </w:rPr>
        <w:t>, y la prueba de esfericidad de Bartlett resultó significativa (</w:t>
      </w:r>
      <w:r w:rsidR="00F57CA2" w:rsidRPr="00611612">
        <w:rPr>
          <w:rFonts w:eastAsia="Times New Roman"/>
          <w:iCs/>
          <w:szCs w:val="24"/>
        </w:rPr>
        <w:sym w:font="Symbol" w:char="F063"/>
      </w:r>
      <w:r w:rsidR="00BC1510" w:rsidRPr="00611612">
        <w:rPr>
          <w:rFonts w:eastAsia="Times New Roman"/>
          <w:i/>
          <w:szCs w:val="24"/>
          <w:vertAlign w:val="superscript"/>
        </w:rPr>
        <w:t>2</w:t>
      </w:r>
      <w:r w:rsidR="00BC1510" w:rsidRPr="00611612">
        <w:rPr>
          <w:rFonts w:eastAsia="Times New Roman"/>
          <w:szCs w:val="24"/>
        </w:rPr>
        <w:t xml:space="preserve"> = </w:t>
      </w:r>
      <w:r w:rsidR="00A819D5" w:rsidRPr="00611612">
        <w:rPr>
          <w:rFonts w:eastAsia="Times New Roman"/>
          <w:szCs w:val="24"/>
        </w:rPr>
        <w:t>622.42</w:t>
      </w:r>
      <w:r w:rsidR="00BC1510" w:rsidRPr="00611612">
        <w:rPr>
          <w:rFonts w:eastAsia="Times New Roman"/>
          <w:szCs w:val="24"/>
        </w:rPr>
        <w:t xml:space="preserve">, </w:t>
      </w:r>
      <w:r w:rsidR="00BC1510" w:rsidRPr="00405D46">
        <w:rPr>
          <w:rFonts w:eastAsia="Times New Roman"/>
          <w:i/>
          <w:iCs/>
          <w:szCs w:val="24"/>
        </w:rPr>
        <w:t>p</w:t>
      </w:r>
      <w:r w:rsidR="00BC1510" w:rsidRPr="00611612">
        <w:rPr>
          <w:rFonts w:eastAsia="Times New Roman"/>
          <w:szCs w:val="24"/>
        </w:rPr>
        <w:t xml:space="preserve"> &lt; </w:t>
      </w:r>
      <w:r w:rsidR="00937D78">
        <w:rPr>
          <w:rFonts w:eastAsia="Times New Roman"/>
          <w:szCs w:val="24"/>
        </w:rPr>
        <w:t>0</w:t>
      </w:r>
      <w:r w:rsidR="00BC1510" w:rsidRPr="00611612">
        <w:rPr>
          <w:rFonts w:eastAsia="Times New Roman"/>
          <w:szCs w:val="24"/>
        </w:rPr>
        <w:t xml:space="preserve">.000). Se obtuvo una solución </w:t>
      </w:r>
      <w:r w:rsidR="008576D9" w:rsidRPr="00611612">
        <w:rPr>
          <w:rFonts w:eastAsia="Times New Roman"/>
          <w:szCs w:val="24"/>
        </w:rPr>
        <w:t>con</w:t>
      </w:r>
      <w:r w:rsidR="00A819D5" w:rsidRPr="00611612">
        <w:rPr>
          <w:rFonts w:eastAsia="Times New Roman"/>
          <w:szCs w:val="24"/>
        </w:rPr>
        <w:t xml:space="preserve"> tres factores</w:t>
      </w:r>
      <w:r w:rsidR="00BC1510" w:rsidRPr="00611612">
        <w:rPr>
          <w:rFonts w:eastAsia="Times New Roman"/>
          <w:szCs w:val="24"/>
        </w:rPr>
        <w:t xml:space="preserve"> que </w:t>
      </w:r>
      <w:r w:rsidR="004359AD">
        <w:rPr>
          <w:rFonts w:eastAsia="Times New Roman"/>
          <w:szCs w:val="24"/>
        </w:rPr>
        <w:t>resulta</w:t>
      </w:r>
      <w:r w:rsidR="00BC1510" w:rsidRPr="00611612">
        <w:rPr>
          <w:rFonts w:eastAsia="Times New Roman"/>
          <w:szCs w:val="24"/>
        </w:rPr>
        <w:t xml:space="preserve"> </w:t>
      </w:r>
      <w:r w:rsidR="00A819D5" w:rsidRPr="00611612">
        <w:rPr>
          <w:rFonts w:eastAsia="Times New Roman"/>
          <w:szCs w:val="24"/>
        </w:rPr>
        <w:t>63.3</w:t>
      </w:r>
      <w:r w:rsidR="00B232B5">
        <w:rPr>
          <w:rFonts w:eastAsia="Times New Roman"/>
          <w:szCs w:val="24"/>
        </w:rPr>
        <w:t> </w:t>
      </w:r>
      <w:r w:rsidR="00BC1510" w:rsidRPr="00611612">
        <w:rPr>
          <w:rFonts w:eastAsia="Times New Roman"/>
          <w:szCs w:val="24"/>
        </w:rPr>
        <w:t>% de la varianza total de los puntajes.</w:t>
      </w:r>
      <w:r w:rsidRPr="00611612">
        <w:rPr>
          <w:rFonts w:eastAsia="Times New Roman"/>
          <w:szCs w:val="24"/>
        </w:rPr>
        <w:t xml:space="preserve"> En el caso de</w:t>
      </w:r>
      <w:r w:rsidR="00A819D5" w:rsidRPr="00611612">
        <w:rPr>
          <w:rFonts w:eastAsia="Times New Roman"/>
          <w:szCs w:val="24"/>
        </w:rPr>
        <w:t xml:space="preserve"> la </w:t>
      </w:r>
      <w:r w:rsidR="00E5057C" w:rsidRPr="00611612">
        <w:rPr>
          <w:rFonts w:eastAsia="Times New Roman"/>
          <w:szCs w:val="24"/>
        </w:rPr>
        <w:t>sub</w:t>
      </w:r>
      <w:r w:rsidR="00A819D5" w:rsidRPr="00611612">
        <w:rPr>
          <w:rFonts w:eastAsia="Times New Roman"/>
          <w:szCs w:val="24"/>
        </w:rPr>
        <w:t>escala de Reputación digital (</w:t>
      </w:r>
      <w:r w:rsidR="00EE62F9" w:rsidRPr="00611612">
        <w:rPr>
          <w:rFonts w:eastAsia="Times New Roman"/>
          <w:szCs w:val="24"/>
        </w:rPr>
        <w:t>RED</w:t>
      </w:r>
      <w:r w:rsidR="00A819D5" w:rsidRPr="00611612">
        <w:rPr>
          <w:rFonts w:eastAsia="Times New Roman"/>
          <w:szCs w:val="24"/>
        </w:rPr>
        <w:t xml:space="preserve">) el KMO fue </w:t>
      </w:r>
      <w:r w:rsidR="008576D9" w:rsidRPr="00611612">
        <w:rPr>
          <w:rFonts w:eastAsia="Times New Roman"/>
          <w:szCs w:val="24"/>
        </w:rPr>
        <w:t>mediocre</w:t>
      </w:r>
      <w:r w:rsidR="00B232B5">
        <w:rPr>
          <w:rFonts w:eastAsia="Times New Roman"/>
          <w:szCs w:val="24"/>
        </w:rPr>
        <w:t>,</w:t>
      </w:r>
      <w:r w:rsidR="008576D9" w:rsidRPr="00611612">
        <w:rPr>
          <w:rFonts w:eastAsia="Times New Roman"/>
          <w:szCs w:val="24"/>
        </w:rPr>
        <w:t xml:space="preserve"> al alcanzar apenas el valor </w:t>
      </w:r>
      <w:r w:rsidR="00A819D5" w:rsidRPr="00611612">
        <w:rPr>
          <w:rFonts w:eastAsia="Times New Roman"/>
          <w:szCs w:val="24"/>
        </w:rPr>
        <w:t xml:space="preserve">de </w:t>
      </w:r>
      <w:r w:rsidR="008576D9" w:rsidRPr="00611612">
        <w:rPr>
          <w:rFonts w:eastAsia="Times New Roman"/>
          <w:szCs w:val="24"/>
        </w:rPr>
        <w:t>0</w:t>
      </w:r>
      <w:r w:rsidR="00A819D5" w:rsidRPr="00611612">
        <w:rPr>
          <w:rFonts w:eastAsia="Times New Roman"/>
          <w:szCs w:val="24"/>
        </w:rPr>
        <w:t>.</w:t>
      </w:r>
      <w:r w:rsidR="0048193C" w:rsidRPr="00611612">
        <w:rPr>
          <w:rFonts w:eastAsia="Times New Roman"/>
          <w:szCs w:val="24"/>
        </w:rPr>
        <w:t>65</w:t>
      </w:r>
      <w:r w:rsidR="00A819D5" w:rsidRPr="00611612">
        <w:rPr>
          <w:rFonts w:eastAsia="Times New Roman"/>
          <w:szCs w:val="24"/>
        </w:rPr>
        <w:t>, y la prueba de esfericidad de Bartlett resultó significativa (</w:t>
      </w:r>
      <w:r w:rsidR="00F57CA2" w:rsidRPr="00611612">
        <w:rPr>
          <w:rFonts w:eastAsia="Times New Roman"/>
          <w:iCs/>
          <w:szCs w:val="24"/>
        </w:rPr>
        <w:sym w:font="Symbol" w:char="F063"/>
      </w:r>
      <w:r w:rsidR="00A819D5" w:rsidRPr="00611612">
        <w:rPr>
          <w:rFonts w:eastAsia="Times New Roman"/>
          <w:i/>
          <w:szCs w:val="24"/>
          <w:vertAlign w:val="superscript"/>
        </w:rPr>
        <w:t>2</w:t>
      </w:r>
      <w:r w:rsidR="00A819D5" w:rsidRPr="00611612">
        <w:rPr>
          <w:rFonts w:eastAsia="Times New Roman"/>
          <w:szCs w:val="24"/>
        </w:rPr>
        <w:t xml:space="preserve"> = </w:t>
      </w:r>
      <w:r w:rsidR="0048193C" w:rsidRPr="00611612">
        <w:rPr>
          <w:rFonts w:eastAsia="Times New Roman"/>
          <w:szCs w:val="24"/>
        </w:rPr>
        <w:t>331.60</w:t>
      </w:r>
      <w:r w:rsidR="00A819D5" w:rsidRPr="00611612">
        <w:rPr>
          <w:rFonts w:eastAsia="Times New Roman"/>
          <w:szCs w:val="24"/>
        </w:rPr>
        <w:t xml:space="preserve">, </w:t>
      </w:r>
      <w:r w:rsidR="00A819D5" w:rsidRPr="00405D46">
        <w:rPr>
          <w:rFonts w:eastAsia="Times New Roman"/>
          <w:i/>
          <w:iCs/>
          <w:szCs w:val="24"/>
        </w:rPr>
        <w:t>p</w:t>
      </w:r>
      <w:r w:rsidR="00A819D5" w:rsidRPr="00611612">
        <w:rPr>
          <w:rFonts w:eastAsia="Times New Roman"/>
          <w:szCs w:val="24"/>
        </w:rPr>
        <w:t xml:space="preserve"> &lt; </w:t>
      </w:r>
      <w:r w:rsidR="00B232B5">
        <w:rPr>
          <w:rFonts w:eastAsia="Times New Roman"/>
          <w:szCs w:val="24"/>
        </w:rPr>
        <w:t>0</w:t>
      </w:r>
      <w:r w:rsidR="00A819D5" w:rsidRPr="00611612">
        <w:rPr>
          <w:rFonts w:eastAsia="Times New Roman"/>
          <w:szCs w:val="24"/>
        </w:rPr>
        <w:t xml:space="preserve">.000). </w:t>
      </w:r>
      <w:r w:rsidR="008576D9" w:rsidRPr="00611612">
        <w:rPr>
          <w:rFonts w:eastAsia="Times New Roman"/>
          <w:szCs w:val="24"/>
        </w:rPr>
        <w:t xml:space="preserve">Arrojó </w:t>
      </w:r>
      <w:r w:rsidR="00A819D5" w:rsidRPr="00611612">
        <w:rPr>
          <w:rFonts w:eastAsia="Times New Roman"/>
          <w:szCs w:val="24"/>
        </w:rPr>
        <w:t xml:space="preserve">una solución </w:t>
      </w:r>
      <w:r w:rsidR="008576D9" w:rsidRPr="00611612">
        <w:rPr>
          <w:rFonts w:eastAsia="Times New Roman"/>
          <w:szCs w:val="24"/>
        </w:rPr>
        <w:t>con</w:t>
      </w:r>
      <w:r w:rsidR="00A819D5" w:rsidRPr="00611612">
        <w:rPr>
          <w:rFonts w:eastAsia="Times New Roman"/>
          <w:szCs w:val="24"/>
        </w:rPr>
        <w:t xml:space="preserve"> </w:t>
      </w:r>
      <w:r w:rsidR="0048193C" w:rsidRPr="00611612">
        <w:rPr>
          <w:rFonts w:eastAsia="Times New Roman"/>
          <w:szCs w:val="24"/>
        </w:rPr>
        <w:t>dos</w:t>
      </w:r>
      <w:r w:rsidR="00A819D5" w:rsidRPr="00611612">
        <w:rPr>
          <w:rFonts w:eastAsia="Times New Roman"/>
          <w:szCs w:val="24"/>
        </w:rPr>
        <w:t xml:space="preserve"> factores que </w:t>
      </w:r>
      <w:r w:rsidR="004359AD">
        <w:rPr>
          <w:rFonts w:eastAsia="Times New Roman"/>
          <w:szCs w:val="24"/>
        </w:rPr>
        <w:t>refiere</w:t>
      </w:r>
      <w:r w:rsidR="00A819D5" w:rsidRPr="00611612">
        <w:rPr>
          <w:rFonts w:eastAsia="Times New Roman"/>
          <w:szCs w:val="24"/>
        </w:rPr>
        <w:t xml:space="preserve"> 6</w:t>
      </w:r>
      <w:r w:rsidR="0048193C" w:rsidRPr="00611612">
        <w:rPr>
          <w:rFonts w:eastAsia="Times New Roman"/>
          <w:szCs w:val="24"/>
        </w:rPr>
        <w:t>8</w:t>
      </w:r>
      <w:r w:rsidR="00A819D5" w:rsidRPr="00611612">
        <w:rPr>
          <w:rFonts w:eastAsia="Times New Roman"/>
          <w:szCs w:val="24"/>
        </w:rPr>
        <w:t>.</w:t>
      </w:r>
      <w:r w:rsidR="0048193C" w:rsidRPr="00611612">
        <w:rPr>
          <w:rFonts w:eastAsia="Times New Roman"/>
          <w:szCs w:val="24"/>
        </w:rPr>
        <w:t>6</w:t>
      </w:r>
      <w:r w:rsidR="00B232B5">
        <w:rPr>
          <w:rFonts w:eastAsia="Times New Roman"/>
          <w:szCs w:val="24"/>
        </w:rPr>
        <w:t> </w:t>
      </w:r>
      <w:r w:rsidR="00A819D5" w:rsidRPr="00611612">
        <w:rPr>
          <w:rFonts w:eastAsia="Times New Roman"/>
          <w:szCs w:val="24"/>
        </w:rPr>
        <w:t>% de la varianza total de los puntajes.</w:t>
      </w:r>
    </w:p>
    <w:p w14:paraId="7386A399" w14:textId="63F83437" w:rsidR="00E6169B" w:rsidRPr="00611612" w:rsidRDefault="0048193C" w:rsidP="00AE5FA1">
      <w:pPr>
        <w:ind w:firstLine="708"/>
        <w:jc w:val="both"/>
        <w:rPr>
          <w:rFonts w:eastAsia="Times New Roman"/>
          <w:szCs w:val="24"/>
        </w:rPr>
      </w:pPr>
      <w:r w:rsidRPr="00611612">
        <w:rPr>
          <w:rFonts w:eastAsia="Times New Roman"/>
          <w:szCs w:val="24"/>
        </w:rPr>
        <w:t xml:space="preserve">Para la escala de </w:t>
      </w:r>
      <w:r w:rsidR="00EE62F9" w:rsidRPr="00611612">
        <w:rPr>
          <w:rFonts w:eastAsia="Times New Roman"/>
          <w:szCs w:val="24"/>
        </w:rPr>
        <w:t xml:space="preserve">Efectos de la </w:t>
      </w:r>
      <w:r w:rsidR="00937D78">
        <w:rPr>
          <w:rFonts w:eastAsia="Times New Roman"/>
          <w:szCs w:val="24"/>
        </w:rPr>
        <w:t>i</w:t>
      </w:r>
      <w:r w:rsidR="00EE62F9" w:rsidRPr="00611612">
        <w:rPr>
          <w:rFonts w:eastAsia="Times New Roman"/>
          <w:szCs w:val="24"/>
        </w:rPr>
        <w:t xml:space="preserve">dentidad </w:t>
      </w:r>
      <w:r w:rsidR="00937D78">
        <w:rPr>
          <w:rFonts w:eastAsia="Times New Roman"/>
          <w:szCs w:val="24"/>
        </w:rPr>
        <w:t>d</w:t>
      </w:r>
      <w:r w:rsidR="00937D78" w:rsidRPr="00611612">
        <w:rPr>
          <w:rFonts w:eastAsia="Times New Roman"/>
          <w:szCs w:val="24"/>
        </w:rPr>
        <w:t xml:space="preserve">igital </w:t>
      </w:r>
      <w:r w:rsidR="004E5175" w:rsidRPr="00611612">
        <w:rPr>
          <w:rFonts w:eastAsia="Times New Roman"/>
          <w:szCs w:val="24"/>
        </w:rPr>
        <w:t>en el ámbito digital</w:t>
      </w:r>
      <w:r w:rsidRPr="00611612">
        <w:rPr>
          <w:rFonts w:eastAsia="Times New Roman"/>
          <w:szCs w:val="24"/>
        </w:rPr>
        <w:t xml:space="preserve"> (</w:t>
      </w:r>
      <w:r w:rsidR="00DC772D" w:rsidRPr="00611612">
        <w:rPr>
          <w:rFonts w:eastAsia="Times New Roman"/>
          <w:szCs w:val="24"/>
        </w:rPr>
        <w:t>E</w:t>
      </w:r>
      <w:r w:rsidR="00E5057C" w:rsidRPr="00611612">
        <w:rPr>
          <w:rFonts w:eastAsia="Times New Roman"/>
          <w:szCs w:val="24"/>
        </w:rPr>
        <w:t>D</w:t>
      </w:r>
      <w:r w:rsidR="00EE62F9" w:rsidRPr="00611612">
        <w:rPr>
          <w:rFonts w:eastAsia="Times New Roman"/>
          <w:szCs w:val="24"/>
        </w:rPr>
        <w:t>ID</w:t>
      </w:r>
      <w:r w:rsidRPr="00611612">
        <w:rPr>
          <w:rFonts w:eastAsia="Times New Roman"/>
          <w:szCs w:val="24"/>
        </w:rPr>
        <w:t xml:space="preserve">) </w:t>
      </w:r>
      <w:r w:rsidR="00B12619" w:rsidRPr="00611612">
        <w:rPr>
          <w:rFonts w:eastAsia="Times New Roman"/>
          <w:szCs w:val="24"/>
        </w:rPr>
        <w:t xml:space="preserve">se calculó nuevamente </w:t>
      </w:r>
      <w:r w:rsidRPr="00611612">
        <w:rPr>
          <w:rFonts w:eastAsia="Times New Roman"/>
          <w:szCs w:val="24"/>
        </w:rPr>
        <w:t>el KMO</w:t>
      </w:r>
      <w:r w:rsidR="00937D78">
        <w:rPr>
          <w:rFonts w:eastAsia="Times New Roman"/>
          <w:szCs w:val="24"/>
        </w:rPr>
        <w:t>,</w:t>
      </w:r>
      <w:r w:rsidRPr="00611612">
        <w:rPr>
          <w:rFonts w:eastAsia="Times New Roman"/>
          <w:szCs w:val="24"/>
        </w:rPr>
        <w:t xml:space="preserve"> </w:t>
      </w:r>
      <w:r w:rsidR="00B12619" w:rsidRPr="00611612">
        <w:rPr>
          <w:rFonts w:eastAsia="Times New Roman"/>
          <w:szCs w:val="24"/>
        </w:rPr>
        <w:t>que resultó notable al llegar a</w:t>
      </w:r>
      <w:r w:rsidRPr="00611612">
        <w:rPr>
          <w:rFonts w:eastAsia="Times New Roman"/>
          <w:szCs w:val="24"/>
        </w:rPr>
        <w:t xml:space="preserve"> </w:t>
      </w:r>
      <w:r w:rsidR="00B12619" w:rsidRPr="00611612">
        <w:rPr>
          <w:rFonts w:eastAsia="Times New Roman"/>
          <w:szCs w:val="24"/>
        </w:rPr>
        <w:t>0</w:t>
      </w:r>
      <w:r w:rsidRPr="00611612">
        <w:rPr>
          <w:rFonts w:eastAsia="Times New Roman"/>
          <w:szCs w:val="24"/>
        </w:rPr>
        <w:t>.</w:t>
      </w:r>
      <w:r w:rsidR="00F3256D" w:rsidRPr="00611612">
        <w:rPr>
          <w:rFonts w:eastAsia="Times New Roman"/>
          <w:szCs w:val="24"/>
        </w:rPr>
        <w:t>805</w:t>
      </w:r>
      <w:r w:rsidRPr="00611612">
        <w:rPr>
          <w:rFonts w:eastAsia="Times New Roman"/>
          <w:szCs w:val="24"/>
        </w:rPr>
        <w:t xml:space="preserve">, y la prueba de esfericidad de Bartlett </w:t>
      </w:r>
      <w:r w:rsidR="00B12619" w:rsidRPr="00611612">
        <w:rPr>
          <w:rFonts w:eastAsia="Times New Roman"/>
          <w:szCs w:val="24"/>
        </w:rPr>
        <w:t xml:space="preserve">una vez más </w:t>
      </w:r>
      <w:r w:rsidRPr="00611612">
        <w:rPr>
          <w:rFonts w:eastAsia="Times New Roman"/>
          <w:szCs w:val="24"/>
        </w:rPr>
        <w:t>resultó significativa (</w:t>
      </w:r>
      <w:r w:rsidR="00F57CA2" w:rsidRPr="00611612">
        <w:rPr>
          <w:rFonts w:eastAsia="Times New Roman"/>
          <w:iCs/>
          <w:szCs w:val="24"/>
        </w:rPr>
        <w:sym w:font="Symbol" w:char="F063"/>
      </w:r>
      <w:r w:rsidRPr="00611612">
        <w:rPr>
          <w:rFonts w:eastAsia="Times New Roman"/>
          <w:i/>
          <w:szCs w:val="24"/>
          <w:vertAlign w:val="superscript"/>
        </w:rPr>
        <w:t>2</w:t>
      </w:r>
      <w:r w:rsidRPr="00611612">
        <w:rPr>
          <w:rFonts w:eastAsia="Times New Roman"/>
          <w:szCs w:val="24"/>
        </w:rPr>
        <w:t xml:space="preserve"> = </w:t>
      </w:r>
      <w:r w:rsidR="00F3256D" w:rsidRPr="00611612">
        <w:rPr>
          <w:rFonts w:eastAsia="Times New Roman"/>
          <w:szCs w:val="24"/>
        </w:rPr>
        <w:t>881</w:t>
      </w:r>
      <w:r w:rsidRPr="00611612">
        <w:rPr>
          <w:rFonts w:eastAsia="Times New Roman"/>
          <w:szCs w:val="24"/>
        </w:rPr>
        <w:t>.</w:t>
      </w:r>
      <w:r w:rsidR="00F3256D" w:rsidRPr="00611612">
        <w:rPr>
          <w:rFonts w:eastAsia="Times New Roman"/>
          <w:szCs w:val="24"/>
        </w:rPr>
        <w:t>00</w:t>
      </w:r>
      <w:r w:rsidRPr="00611612">
        <w:rPr>
          <w:rFonts w:eastAsia="Times New Roman"/>
          <w:szCs w:val="24"/>
        </w:rPr>
        <w:t xml:space="preserve">, </w:t>
      </w:r>
      <w:r w:rsidRPr="00405D46">
        <w:rPr>
          <w:rFonts w:eastAsia="Times New Roman"/>
          <w:i/>
          <w:iCs/>
          <w:szCs w:val="24"/>
        </w:rPr>
        <w:t>p</w:t>
      </w:r>
      <w:r w:rsidRPr="00611612">
        <w:rPr>
          <w:rFonts w:eastAsia="Times New Roman"/>
          <w:szCs w:val="24"/>
        </w:rPr>
        <w:t xml:space="preserve"> &lt; </w:t>
      </w:r>
      <w:r w:rsidR="00937D78">
        <w:rPr>
          <w:rFonts w:eastAsia="Times New Roman"/>
          <w:szCs w:val="24"/>
        </w:rPr>
        <w:t>0</w:t>
      </w:r>
      <w:r w:rsidRPr="00611612">
        <w:rPr>
          <w:rFonts w:eastAsia="Times New Roman"/>
          <w:szCs w:val="24"/>
        </w:rPr>
        <w:t xml:space="preserve">.000). </w:t>
      </w:r>
      <w:r w:rsidR="00B12619" w:rsidRPr="00611612">
        <w:rPr>
          <w:rFonts w:eastAsia="Times New Roman"/>
          <w:szCs w:val="24"/>
        </w:rPr>
        <w:t>La reducción de términos s</w:t>
      </w:r>
      <w:r w:rsidRPr="00611612">
        <w:rPr>
          <w:rFonts w:eastAsia="Times New Roman"/>
          <w:szCs w:val="24"/>
        </w:rPr>
        <w:t xml:space="preserve">e obtuvo </w:t>
      </w:r>
      <w:r w:rsidR="00B12619" w:rsidRPr="00611612">
        <w:rPr>
          <w:rFonts w:eastAsia="Times New Roman"/>
          <w:szCs w:val="24"/>
        </w:rPr>
        <w:t>con</w:t>
      </w:r>
      <w:r w:rsidRPr="00611612">
        <w:rPr>
          <w:rFonts w:eastAsia="Times New Roman"/>
          <w:szCs w:val="24"/>
        </w:rPr>
        <w:t xml:space="preserve"> dos factores que </w:t>
      </w:r>
      <w:r w:rsidR="00B12619" w:rsidRPr="00611612">
        <w:rPr>
          <w:rFonts w:eastAsia="Times New Roman"/>
          <w:szCs w:val="24"/>
        </w:rPr>
        <w:t xml:space="preserve">logran </w:t>
      </w:r>
      <w:r w:rsidRPr="00611612">
        <w:rPr>
          <w:rFonts w:eastAsia="Times New Roman"/>
          <w:szCs w:val="24"/>
        </w:rPr>
        <w:t>explic</w:t>
      </w:r>
      <w:r w:rsidR="00B12619" w:rsidRPr="00611612">
        <w:rPr>
          <w:rFonts w:eastAsia="Times New Roman"/>
          <w:szCs w:val="24"/>
        </w:rPr>
        <w:t>ar</w:t>
      </w:r>
      <w:r w:rsidRPr="00611612">
        <w:rPr>
          <w:rFonts w:eastAsia="Times New Roman"/>
          <w:szCs w:val="24"/>
        </w:rPr>
        <w:t xml:space="preserve"> </w:t>
      </w:r>
      <w:r w:rsidR="00F3256D" w:rsidRPr="00611612">
        <w:rPr>
          <w:rFonts w:eastAsia="Times New Roman"/>
          <w:szCs w:val="24"/>
        </w:rPr>
        <w:t>50.8</w:t>
      </w:r>
      <w:r w:rsidR="00B232B5">
        <w:rPr>
          <w:rFonts w:eastAsia="Times New Roman"/>
          <w:szCs w:val="24"/>
        </w:rPr>
        <w:t> </w:t>
      </w:r>
      <w:r w:rsidRPr="00611612">
        <w:rPr>
          <w:rFonts w:eastAsia="Times New Roman"/>
          <w:szCs w:val="24"/>
        </w:rPr>
        <w:t>% de la varianza total de los puntajes.</w:t>
      </w:r>
      <w:r w:rsidR="00B014D7">
        <w:rPr>
          <w:rFonts w:eastAsia="Times New Roman"/>
          <w:szCs w:val="24"/>
        </w:rPr>
        <w:t xml:space="preserve"> </w:t>
      </w:r>
      <w:r w:rsidR="00E6169B" w:rsidRPr="00611612">
        <w:rPr>
          <w:szCs w:val="24"/>
        </w:rPr>
        <w:t>Sobre esta última escala</w:t>
      </w:r>
      <w:r w:rsidR="00B232B5">
        <w:rPr>
          <w:szCs w:val="24"/>
        </w:rPr>
        <w:t>,</w:t>
      </w:r>
      <w:r w:rsidR="00E6169B" w:rsidRPr="00611612">
        <w:rPr>
          <w:szCs w:val="24"/>
        </w:rPr>
        <w:t xml:space="preserve"> los ítems cargaron hacia dos o más factores con cargas superiores a </w:t>
      </w:r>
      <w:r w:rsidR="00165801" w:rsidRPr="00611612">
        <w:rPr>
          <w:szCs w:val="24"/>
        </w:rPr>
        <w:t>0</w:t>
      </w:r>
      <w:r w:rsidR="00E6169B" w:rsidRPr="00611612">
        <w:rPr>
          <w:szCs w:val="24"/>
        </w:rPr>
        <w:t>.</w:t>
      </w:r>
      <w:r w:rsidR="00173FE9" w:rsidRPr="00611612">
        <w:rPr>
          <w:szCs w:val="24"/>
        </w:rPr>
        <w:t>3</w:t>
      </w:r>
      <w:r w:rsidR="00E6169B" w:rsidRPr="00611612">
        <w:rPr>
          <w:szCs w:val="24"/>
        </w:rPr>
        <w:t>0, por lo que no se consiguió una extracción adecuada de factores que tuviera congruencia con la teoría del diseño de la escala y pudiera explicar 60</w:t>
      </w:r>
      <w:r w:rsidR="00B232B5">
        <w:rPr>
          <w:szCs w:val="24"/>
        </w:rPr>
        <w:t> </w:t>
      </w:r>
      <w:r w:rsidR="00E6169B" w:rsidRPr="00611612">
        <w:rPr>
          <w:szCs w:val="24"/>
        </w:rPr>
        <w:t>% de la varianza total. De esta forma, se buscó una adecuación del modelo mediante</w:t>
      </w:r>
      <w:r w:rsidR="006809FD">
        <w:rPr>
          <w:szCs w:val="24"/>
        </w:rPr>
        <w:t xml:space="preserve"> un</w:t>
      </w:r>
      <w:r w:rsidR="00E6169B" w:rsidRPr="00611612">
        <w:rPr>
          <w:szCs w:val="24"/>
        </w:rPr>
        <w:t xml:space="preserve"> AFC.</w:t>
      </w:r>
    </w:p>
    <w:p w14:paraId="5D4E615E" w14:textId="4380C7FA" w:rsidR="00AA7207" w:rsidRPr="00611612" w:rsidRDefault="00AA7207" w:rsidP="00AE5FA1">
      <w:pPr>
        <w:ind w:firstLine="708"/>
        <w:jc w:val="both"/>
        <w:rPr>
          <w:szCs w:val="24"/>
        </w:rPr>
      </w:pPr>
      <w:r w:rsidRPr="00611612">
        <w:rPr>
          <w:szCs w:val="24"/>
        </w:rPr>
        <w:t xml:space="preserve">Con base en el criterio de exclusión </w:t>
      </w:r>
      <w:r w:rsidR="00173FE9" w:rsidRPr="00611612">
        <w:rPr>
          <w:szCs w:val="24"/>
        </w:rPr>
        <w:t xml:space="preserve">establecido por </w:t>
      </w:r>
      <w:proofErr w:type="spellStart"/>
      <w:r w:rsidR="00173FE9" w:rsidRPr="00611612">
        <w:rPr>
          <w:szCs w:val="24"/>
        </w:rPr>
        <w:t>DeVellis</w:t>
      </w:r>
      <w:proofErr w:type="spellEnd"/>
      <w:r w:rsidR="00173FE9" w:rsidRPr="00611612">
        <w:rPr>
          <w:szCs w:val="24"/>
        </w:rPr>
        <w:t xml:space="preserve"> (2012), </w:t>
      </w:r>
      <w:r w:rsidRPr="00611612">
        <w:rPr>
          <w:szCs w:val="24"/>
        </w:rPr>
        <w:t>se</w:t>
      </w:r>
      <w:r w:rsidR="00C10BD7" w:rsidRPr="00611612">
        <w:rPr>
          <w:szCs w:val="24"/>
        </w:rPr>
        <w:t xml:space="preserve"> </w:t>
      </w:r>
      <w:r w:rsidRPr="00611612">
        <w:rPr>
          <w:szCs w:val="24"/>
        </w:rPr>
        <w:t>decidi</w:t>
      </w:r>
      <w:r w:rsidR="00C10BD7" w:rsidRPr="00611612">
        <w:rPr>
          <w:szCs w:val="24"/>
        </w:rPr>
        <w:t>ó</w:t>
      </w:r>
      <w:r w:rsidRPr="00611612">
        <w:rPr>
          <w:szCs w:val="24"/>
        </w:rPr>
        <w:t xml:space="preserve"> eliminar </w:t>
      </w:r>
      <w:r w:rsidR="00B54E5A">
        <w:rPr>
          <w:szCs w:val="24"/>
        </w:rPr>
        <w:t>nueve</w:t>
      </w:r>
      <w:r w:rsidR="00B54E5A" w:rsidRPr="00611612">
        <w:rPr>
          <w:szCs w:val="24"/>
        </w:rPr>
        <w:t xml:space="preserve"> </w:t>
      </w:r>
      <w:r w:rsidRPr="00611612">
        <w:rPr>
          <w:szCs w:val="24"/>
        </w:rPr>
        <w:t xml:space="preserve">ítems del cuestionario: </w:t>
      </w:r>
      <w:r w:rsidR="00B54E5A">
        <w:rPr>
          <w:szCs w:val="24"/>
        </w:rPr>
        <w:t>uno</w:t>
      </w:r>
      <w:r w:rsidR="00B54E5A" w:rsidRPr="00611612">
        <w:rPr>
          <w:szCs w:val="24"/>
        </w:rPr>
        <w:t xml:space="preserve"> </w:t>
      </w:r>
      <w:r w:rsidRPr="00611612">
        <w:rPr>
          <w:szCs w:val="24"/>
        </w:rPr>
        <w:t xml:space="preserve">de la escala de </w:t>
      </w:r>
      <w:r w:rsidR="00B54E5A">
        <w:rPr>
          <w:szCs w:val="24"/>
        </w:rPr>
        <w:t>C</w:t>
      </w:r>
      <w:r w:rsidR="00B54E5A" w:rsidRPr="00611612">
        <w:rPr>
          <w:szCs w:val="24"/>
        </w:rPr>
        <w:t xml:space="preserve">onstrucción </w:t>
      </w:r>
      <w:r w:rsidRPr="00611612">
        <w:rPr>
          <w:szCs w:val="24"/>
        </w:rPr>
        <w:t>de la identidad digital</w:t>
      </w:r>
      <w:r w:rsidR="00B76002" w:rsidRPr="00611612">
        <w:rPr>
          <w:szCs w:val="24"/>
        </w:rPr>
        <w:t xml:space="preserve"> (CID7)</w:t>
      </w:r>
      <w:r w:rsidRPr="00611612">
        <w:rPr>
          <w:szCs w:val="24"/>
        </w:rPr>
        <w:t xml:space="preserve">, </w:t>
      </w:r>
      <w:r w:rsidR="00B54E5A">
        <w:rPr>
          <w:szCs w:val="24"/>
        </w:rPr>
        <w:t>cuatro</w:t>
      </w:r>
      <w:r w:rsidR="00B54E5A" w:rsidRPr="00611612">
        <w:rPr>
          <w:szCs w:val="24"/>
        </w:rPr>
        <w:t xml:space="preserve"> </w:t>
      </w:r>
      <w:r w:rsidRPr="00611612">
        <w:rPr>
          <w:szCs w:val="24"/>
        </w:rPr>
        <w:t xml:space="preserve">de la escala de </w:t>
      </w:r>
      <w:r w:rsidR="00B232B5">
        <w:rPr>
          <w:szCs w:val="24"/>
        </w:rPr>
        <w:t>V</w:t>
      </w:r>
      <w:r w:rsidR="00B232B5" w:rsidRPr="00611612">
        <w:rPr>
          <w:szCs w:val="24"/>
        </w:rPr>
        <w:t xml:space="preserve">isibilidad </w:t>
      </w:r>
      <w:r w:rsidR="00DF0351" w:rsidRPr="00611612">
        <w:rPr>
          <w:szCs w:val="24"/>
        </w:rPr>
        <w:t>(VIS21, VIS22, VIS23 Y VIS26)</w:t>
      </w:r>
      <w:r w:rsidRPr="00611612">
        <w:rPr>
          <w:szCs w:val="24"/>
        </w:rPr>
        <w:t xml:space="preserve">, </w:t>
      </w:r>
      <w:r w:rsidR="00A819D5" w:rsidRPr="00611612">
        <w:rPr>
          <w:szCs w:val="24"/>
        </w:rPr>
        <w:t>ninguno</w:t>
      </w:r>
      <w:r w:rsidRPr="00611612">
        <w:rPr>
          <w:szCs w:val="24"/>
        </w:rPr>
        <w:t xml:space="preserve"> de </w:t>
      </w:r>
      <w:r w:rsidR="00B54E5A">
        <w:rPr>
          <w:szCs w:val="24"/>
        </w:rPr>
        <w:t>P</w:t>
      </w:r>
      <w:r w:rsidR="00B54E5A" w:rsidRPr="00611612">
        <w:rPr>
          <w:szCs w:val="24"/>
        </w:rPr>
        <w:t xml:space="preserve">rivacidad </w:t>
      </w:r>
      <w:r w:rsidRPr="00611612">
        <w:rPr>
          <w:szCs w:val="24"/>
        </w:rPr>
        <w:t>y seguridad</w:t>
      </w:r>
      <w:r w:rsidR="00F00B29" w:rsidRPr="00611612">
        <w:rPr>
          <w:szCs w:val="24"/>
        </w:rPr>
        <w:t xml:space="preserve"> en Internet</w:t>
      </w:r>
      <w:r w:rsidRPr="00611612">
        <w:rPr>
          <w:szCs w:val="24"/>
        </w:rPr>
        <w:t xml:space="preserve">, </w:t>
      </w:r>
      <w:r w:rsidR="00B54E5A">
        <w:rPr>
          <w:szCs w:val="24"/>
        </w:rPr>
        <w:t>tres</w:t>
      </w:r>
      <w:r w:rsidR="00B54E5A" w:rsidRPr="00611612">
        <w:rPr>
          <w:szCs w:val="24"/>
        </w:rPr>
        <w:t xml:space="preserve"> </w:t>
      </w:r>
      <w:r w:rsidRPr="00611612">
        <w:rPr>
          <w:szCs w:val="24"/>
        </w:rPr>
        <w:t xml:space="preserve">de </w:t>
      </w:r>
      <w:r w:rsidR="00B54E5A">
        <w:rPr>
          <w:szCs w:val="24"/>
        </w:rPr>
        <w:t>R</w:t>
      </w:r>
      <w:r w:rsidR="00B54E5A" w:rsidRPr="00611612">
        <w:rPr>
          <w:szCs w:val="24"/>
        </w:rPr>
        <w:t xml:space="preserve">eputación </w:t>
      </w:r>
      <w:r w:rsidRPr="00611612">
        <w:rPr>
          <w:szCs w:val="24"/>
        </w:rPr>
        <w:t xml:space="preserve">digital </w:t>
      </w:r>
      <w:r w:rsidR="0048193C" w:rsidRPr="00611612">
        <w:rPr>
          <w:szCs w:val="24"/>
        </w:rPr>
        <w:t xml:space="preserve">(RED43, RED45 y RED46) </w:t>
      </w:r>
      <w:r w:rsidRPr="00611612">
        <w:rPr>
          <w:szCs w:val="24"/>
        </w:rPr>
        <w:t xml:space="preserve">y </w:t>
      </w:r>
      <w:r w:rsidR="00B54E5A">
        <w:rPr>
          <w:szCs w:val="24"/>
        </w:rPr>
        <w:t>uno</w:t>
      </w:r>
      <w:r w:rsidR="00B54E5A" w:rsidRPr="00611612">
        <w:rPr>
          <w:szCs w:val="24"/>
        </w:rPr>
        <w:t xml:space="preserve"> </w:t>
      </w:r>
      <w:r w:rsidRPr="00611612">
        <w:rPr>
          <w:szCs w:val="24"/>
        </w:rPr>
        <w:t xml:space="preserve">de </w:t>
      </w:r>
      <w:r w:rsidR="00B54E5A">
        <w:rPr>
          <w:szCs w:val="24"/>
        </w:rPr>
        <w:t>E</w:t>
      </w:r>
      <w:r w:rsidR="00B54E5A" w:rsidRPr="00611612">
        <w:rPr>
          <w:szCs w:val="24"/>
        </w:rPr>
        <w:t xml:space="preserve">fectos </w:t>
      </w:r>
      <w:r w:rsidRPr="00611612">
        <w:rPr>
          <w:szCs w:val="24"/>
        </w:rPr>
        <w:t xml:space="preserve">de </w:t>
      </w:r>
      <w:r w:rsidRPr="00611612">
        <w:rPr>
          <w:szCs w:val="24"/>
        </w:rPr>
        <w:lastRenderedPageBreak/>
        <w:t>la identidad digital</w:t>
      </w:r>
      <w:r w:rsidR="00F00B29" w:rsidRPr="00611612">
        <w:rPr>
          <w:szCs w:val="24"/>
        </w:rPr>
        <w:t xml:space="preserve"> en el ámbito personal</w:t>
      </w:r>
      <w:r w:rsidR="00F3256D" w:rsidRPr="00611612">
        <w:rPr>
          <w:szCs w:val="24"/>
        </w:rPr>
        <w:t xml:space="preserve"> (</w:t>
      </w:r>
      <w:r w:rsidR="00DC772D" w:rsidRPr="00611612">
        <w:rPr>
          <w:szCs w:val="24"/>
        </w:rPr>
        <w:t>E</w:t>
      </w:r>
      <w:r w:rsidR="00F3256D" w:rsidRPr="00611612">
        <w:rPr>
          <w:szCs w:val="24"/>
        </w:rPr>
        <w:t>ID56)</w:t>
      </w:r>
      <w:r w:rsidRPr="00611612">
        <w:rPr>
          <w:szCs w:val="24"/>
        </w:rPr>
        <w:t>.</w:t>
      </w:r>
      <w:r w:rsidR="00F3256D" w:rsidRPr="00611612">
        <w:rPr>
          <w:szCs w:val="24"/>
        </w:rPr>
        <w:t xml:space="preserve"> En total</w:t>
      </w:r>
      <w:r w:rsidR="00165801" w:rsidRPr="00611612">
        <w:rPr>
          <w:szCs w:val="24"/>
        </w:rPr>
        <w:t>,</w:t>
      </w:r>
      <w:r w:rsidR="00F3256D" w:rsidRPr="00611612">
        <w:rPr>
          <w:szCs w:val="24"/>
        </w:rPr>
        <w:t xml:space="preserve"> los ítems </w:t>
      </w:r>
      <w:r w:rsidR="00FB4DBD" w:rsidRPr="00611612">
        <w:rPr>
          <w:szCs w:val="24"/>
        </w:rPr>
        <w:t>finales</w:t>
      </w:r>
      <w:r w:rsidR="00F3256D" w:rsidRPr="00611612">
        <w:rPr>
          <w:szCs w:val="24"/>
        </w:rPr>
        <w:t xml:space="preserve"> fueron 38 repartidos en 11 factores</w:t>
      </w:r>
      <w:r w:rsidR="0052781E" w:rsidRPr="00611612">
        <w:rPr>
          <w:szCs w:val="24"/>
        </w:rPr>
        <w:t xml:space="preserve">, tal como se muestra en la tabla </w:t>
      </w:r>
      <w:r w:rsidR="005D671D">
        <w:rPr>
          <w:szCs w:val="24"/>
        </w:rPr>
        <w:t>4</w:t>
      </w:r>
      <w:r w:rsidR="00E5057C" w:rsidRPr="00611612">
        <w:rPr>
          <w:szCs w:val="24"/>
        </w:rPr>
        <w:t>.</w:t>
      </w:r>
    </w:p>
    <w:p w14:paraId="1962D0AD" w14:textId="77777777" w:rsidR="00C35ACF" w:rsidRPr="00611612" w:rsidRDefault="00C35ACF" w:rsidP="00AE5FA1">
      <w:pPr>
        <w:rPr>
          <w:szCs w:val="24"/>
        </w:rPr>
      </w:pPr>
    </w:p>
    <w:p w14:paraId="3B866E92" w14:textId="5806CD1C" w:rsidR="00AC5308" w:rsidRPr="008B59FE" w:rsidRDefault="00AC5308" w:rsidP="00AE5FA1">
      <w:pPr>
        <w:jc w:val="center"/>
        <w:rPr>
          <w:szCs w:val="24"/>
        </w:rPr>
      </w:pPr>
      <w:r w:rsidRPr="008B59FE">
        <w:rPr>
          <w:b/>
          <w:bCs/>
          <w:szCs w:val="24"/>
        </w:rPr>
        <w:t xml:space="preserve">Tabla </w:t>
      </w:r>
      <w:r w:rsidR="005D671D">
        <w:rPr>
          <w:b/>
          <w:bCs/>
          <w:szCs w:val="24"/>
        </w:rPr>
        <w:t>4</w:t>
      </w:r>
      <w:r w:rsidR="008B59FE" w:rsidRPr="008B59FE">
        <w:rPr>
          <w:b/>
          <w:bCs/>
          <w:szCs w:val="24"/>
        </w:rPr>
        <w:t>.</w:t>
      </w:r>
      <w:r w:rsidR="008B59FE" w:rsidRPr="008B59FE">
        <w:rPr>
          <w:szCs w:val="24"/>
        </w:rPr>
        <w:t xml:space="preserve"> </w:t>
      </w:r>
      <w:r w:rsidRPr="008B59FE">
        <w:rPr>
          <w:szCs w:val="24"/>
        </w:rPr>
        <w:t xml:space="preserve">Resultados del </w:t>
      </w:r>
      <w:r w:rsidR="00B76BC4">
        <w:rPr>
          <w:szCs w:val="24"/>
        </w:rPr>
        <w:t>AFE</w:t>
      </w:r>
      <w:r w:rsidRPr="008B59FE">
        <w:rPr>
          <w:szCs w:val="24"/>
        </w:rPr>
        <w:t xml:space="preserve"> de las </w:t>
      </w:r>
      <w:r w:rsidR="008445EA" w:rsidRPr="008B59FE">
        <w:rPr>
          <w:szCs w:val="24"/>
        </w:rPr>
        <w:t>sub</w:t>
      </w:r>
      <w:r w:rsidRPr="008B59FE">
        <w:rPr>
          <w:szCs w:val="24"/>
        </w:rPr>
        <w:t xml:space="preserve">escalas que componen el cuestionario </w:t>
      </w:r>
      <w:r w:rsidR="0052781E" w:rsidRPr="008B59FE">
        <w:rPr>
          <w:szCs w:val="24"/>
        </w:rPr>
        <w:t>ID</w:t>
      </w:r>
      <w:r w:rsidR="00A01B14" w:rsidRPr="008B59FE">
        <w:rPr>
          <w:szCs w:val="24"/>
        </w:rPr>
        <w:t>entifica</w:t>
      </w:r>
      <w:r w:rsidR="0052781E" w:rsidRPr="008B59FE">
        <w:rPr>
          <w:szCs w:val="24"/>
        </w:rPr>
        <w:t>2</w:t>
      </w:r>
      <w:r w:rsidR="00C35ACF" w:rsidRPr="008B59FE">
        <w:rPr>
          <w:szCs w:val="24"/>
        </w:rPr>
        <w:t>.0</w:t>
      </w:r>
    </w:p>
    <w:tbl>
      <w:tblPr>
        <w:tblStyle w:val="Tablaconcuadrcula"/>
        <w:tblW w:w="9740" w:type="dxa"/>
        <w:tblInd w:w="-5" w:type="dxa"/>
        <w:tblLook w:val="04A0" w:firstRow="1" w:lastRow="0" w:firstColumn="1" w:lastColumn="0" w:noHBand="0" w:noVBand="1"/>
      </w:tblPr>
      <w:tblGrid>
        <w:gridCol w:w="1200"/>
        <w:gridCol w:w="1300"/>
        <w:gridCol w:w="1200"/>
        <w:gridCol w:w="1200"/>
        <w:gridCol w:w="1080"/>
        <w:gridCol w:w="1420"/>
        <w:gridCol w:w="1400"/>
        <w:gridCol w:w="940"/>
      </w:tblGrid>
      <w:tr w:rsidR="0002004F" w:rsidRPr="004E3B11" w14:paraId="1854BC40" w14:textId="77777777" w:rsidTr="00AE5FA1">
        <w:trPr>
          <w:trHeight w:val="315"/>
        </w:trPr>
        <w:tc>
          <w:tcPr>
            <w:tcW w:w="1200" w:type="dxa"/>
            <w:hideMark/>
          </w:tcPr>
          <w:p w14:paraId="2F4C9F1F" w14:textId="2DABDA91" w:rsidR="00AC5308" w:rsidRPr="004E3B11" w:rsidRDefault="00AC5308" w:rsidP="00AE5FA1">
            <w:pPr>
              <w:jc w:val="center"/>
              <w:rPr>
                <w:rFonts w:eastAsia="Times New Roman"/>
                <w:szCs w:val="24"/>
              </w:rPr>
            </w:pPr>
            <w:r w:rsidRPr="004E3B11">
              <w:rPr>
                <w:rFonts w:eastAsia="Times New Roman"/>
                <w:szCs w:val="24"/>
              </w:rPr>
              <w:t>E</w:t>
            </w:r>
            <w:r w:rsidR="0002004F" w:rsidRPr="004E3B11">
              <w:rPr>
                <w:rFonts w:eastAsia="Times New Roman"/>
                <w:szCs w:val="24"/>
              </w:rPr>
              <w:t>scala</w:t>
            </w:r>
          </w:p>
        </w:tc>
        <w:tc>
          <w:tcPr>
            <w:tcW w:w="1300" w:type="dxa"/>
            <w:hideMark/>
          </w:tcPr>
          <w:p w14:paraId="29813810" w14:textId="77777777" w:rsidR="00AC5308" w:rsidRPr="004E3B11" w:rsidRDefault="00AC5308" w:rsidP="00AE5FA1">
            <w:pPr>
              <w:jc w:val="center"/>
              <w:rPr>
                <w:rFonts w:eastAsia="Times New Roman"/>
                <w:szCs w:val="24"/>
              </w:rPr>
            </w:pPr>
            <w:r w:rsidRPr="004E3B11">
              <w:rPr>
                <w:rFonts w:eastAsia="Times New Roman"/>
                <w:szCs w:val="24"/>
              </w:rPr>
              <w:t>KMO</w:t>
            </w:r>
          </w:p>
        </w:tc>
        <w:tc>
          <w:tcPr>
            <w:tcW w:w="1200" w:type="dxa"/>
            <w:hideMark/>
          </w:tcPr>
          <w:p w14:paraId="5D508272" w14:textId="173FF2DB" w:rsidR="00AC5308" w:rsidRPr="004E3B11" w:rsidRDefault="00F57CA2" w:rsidP="00AE5FA1">
            <w:pPr>
              <w:jc w:val="center"/>
              <w:rPr>
                <w:rFonts w:eastAsia="Times New Roman"/>
                <w:szCs w:val="24"/>
              </w:rPr>
            </w:pPr>
            <w:r w:rsidRPr="004E3B11">
              <w:rPr>
                <w:rFonts w:eastAsia="Times New Roman"/>
                <w:szCs w:val="24"/>
              </w:rPr>
              <w:sym w:font="Symbol" w:char="F063"/>
            </w:r>
            <w:r w:rsidR="00AC5308" w:rsidRPr="004E3B11">
              <w:rPr>
                <w:rFonts w:eastAsia="Times New Roman"/>
                <w:szCs w:val="24"/>
                <w:vertAlign w:val="superscript"/>
              </w:rPr>
              <w:t>2</w:t>
            </w:r>
          </w:p>
        </w:tc>
        <w:tc>
          <w:tcPr>
            <w:tcW w:w="1200" w:type="dxa"/>
            <w:hideMark/>
          </w:tcPr>
          <w:p w14:paraId="74A937F0" w14:textId="77777777" w:rsidR="00AC5308" w:rsidRPr="004E3B11" w:rsidRDefault="00AC5308" w:rsidP="00AE5FA1">
            <w:pPr>
              <w:jc w:val="center"/>
              <w:rPr>
                <w:rFonts w:eastAsia="Times New Roman"/>
                <w:szCs w:val="24"/>
              </w:rPr>
            </w:pPr>
            <w:proofErr w:type="spellStart"/>
            <w:r w:rsidRPr="004E3B11">
              <w:rPr>
                <w:rFonts w:eastAsia="Times New Roman"/>
                <w:szCs w:val="24"/>
              </w:rPr>
              <w:t>gl</w:t>
            </w:r>
            <w:proofErr w:type="spellEnd"/>
          </w:p>
        </w:tc>
        <w:tc>
          <w:tcPr>
            <w:tcW w:w="1080" w:type="dxa"/>
            <w:hideMark/>
          </w:tcPr>
          <w:p w14:paraId="1AD3DAF1" w14:textId="0B547149" w:rsidR="00AC5308" w:rsidRPr="004E3B11" w:rsidRDefault="00F57CA2" w:rsidP="00AE5FA1">
            <w:pPr>
              <w:jc w:val="center"/>
              <w:rPr>
                <w:rFonts w:eastAsia="Times New Roman"/>
                <w:szCs w:val="24"/>
              </w:rPr>
            </w:pPr>
            <w:r w:rsidRPr="004E3B11">
              <w:rPr>
                <w:rFonts w:eastAsia="Times New Roman"/>
                <w:szCs w:val="24"/>
              </w:rPr>
              <w:sym w:font="Symbol" w:char="F063"/>
            </w:r>
            <w:r w:rsidR="00AC5308" w:rsidRPr="004E3B11">
              <w:rPr>
                <w:rFonts w:eastAsia="Times New Roman"/>
                <w:szCs w:val="24"/>
                <w:vertAlign w:val="superscript"/>
              </w:rPr>
              <w:t>2</w:t>
            </w:r>
            <w:r w:rsidR="00AC5308" w:rsidRPr="004E3B11">
              <w:rPr>
                <w:rFonts w:eastAsia="Times New Roman"/>
                <w:szCs w:val="24"/>
              </w:rPr>
              <w:t>/</w:t>
            </w:r>
            <w:proofErr w:type="spellStart"/>
            <w:r w:rsidR="00AC5308" w:rsidRPr="004E3B11">
              <w:rPr>
                <w:rFonts w:eastAsia="Times New Roman"/>
                <w:szCs w:val="24"/>
              </w:rPr>
              <w:t>gl</w:t>
            </w:r>
            <w:proofErr w:type="spellEnd"/>
          </w:p>
        </w:tc>
        <w:tc>
          <w:tcPr>
            <w:tcW w:w="1420" w:type="dxa"/>
            <w:hideMark/>
          </w:tcPr>
          <w:p w14:paraId="4C8300A1" w14:textId="42DC118B" w:rsidR="00AC5308" w:rsidRPr="004E3B11" w:rsidRDefault="00AC5308" w:rsidP="00AE5FA1">
            <w:pPr>
              <w:jc w:val="center"/>
              <w:rPr>
                <w:rFonts w:eastAsia="Times New Roman"/>
                <w:szCs w:val="24"/>
              </w:rPr>
            </w:pPr>
            <w:r w:rsidRPr="004E3B11">
              <w:rPr>
                <w:rFonts w:eastAsia="Times New Roman"/>
                <w:szCs w:val="24"/>
              </w:rPr>
              <w:t xml:space="preserve">% </w:t>
            </w:r>
            <w:r w:rsidR="0002004F" w:rsidRPr="004E3B11">
              <w:rPr>
                <w:rFonts w:eastAsia="Times New Roman"/>
                <w:szCs w:val="24"/>
              </w:rPr>
              <w:t xml:space="preserve">de </w:t>
            </w:r>
            <w:proofErr w:type="spellStart"/>
            <w:r w:rsidR="0002004F" w:rsidRPr="004E3B11">
              <w:rPr>
                <w:rFonts w:eastAsia="Times New Roman"/>
                <w:szCs w:val="24"/>
              </w:rPr>
              <w:t>var</w:t>
            </w:r>
            <w:proofErr w:type="spellEnd"/>
          </w:p>
        </w:tc>
        <w:tc>
          <w:tcPr>
            <w:tcW w:w="1400" w:type="dxa"/>
            <w:hideMark/>
          </w:tcPr>
          <w:p w14:paraId="58BBF95A" w14:textId="1AAFD5C4" w:rsidR="00AC5308" w:rsidRPr="004E3B11" w:rsidRDefault="0002004F" w:rsidP="00AE5FA1">
            <w:pPr>
              <w:jc w:val="center"/>
              <w:rPr>
                <w:rFonts w:eastAsia="Times New Roman"/>
                <w:szCs w:val="24"/>
              </w:rPr>
            </w:pPr>
            <w:r w:rsidRPr="004E3B11">
              <w:rPr>
                <w:rFonts w:eastAsia="Times New Roman"/>
                <w:szCs w:val="24"/>
              </w:rPr>
              <w:t>factores</w:t>
            </w:r>
          </w:p>
        </w:tc>
        <w:tc>
          <w:tcPr>
            <w:tcW w:w="940" w:type="dxa"/>
            <w:hideMark/>
          </w:tcPr>
          <w:p w14:paraId="3E59DBDE" w14:textId="0F8F2217" w:rsidR="00AC5308" w:rsidRPr="004E3B11" w:rsidRDefault="0002004F" w:rsidP="00AE5FA1">
            <w:pPr>
              <w:jc w:val="center"/>
              <w:rPr>
                <w:rFonts w:eastAsia="Times New Roman"/>
                <w:szCs w:val="24"/>
              </w:rPr>
            </w:pPr>
            <w:r w:rsidRPr="004E3B11">
              <w:rPr>
                <w:rFonts w:eastAsia="Times New Roman"/>
                <w:szCs w:val="24"/>
              </w:rPr>
              <w:t>ítems</w:t>
            </w:r>
          </w:p>
        </w:tc>
      </w:tr>
      <w:tr w:rsidR="0002004F" w:rsidRPr="004E3B11" w14:paraId="32497027" w14:textId="77777777" w:rsidTr="00AE5FA1">
        <w:trPr>
          <w:trHeight w:val="315"/>
        </w:trPr>
        <w:tc>
          <w:tcPr>
            <w:tcW w:w="1200" w:type="dxa"/>
            <w:noWrap/>
            <w:hideMark/>
          </w:tcPr>
          <w:p w14:paraId="05C6AC9C" w14:textId="31ECA568" w:rsidR="00F3256D" w:rsidRPr="004E3B11" w:rsidRDefault="00F3256D" w:rsidP="00AE5FA1">
            <w:pPr>
              <w:rPr>
                <w:rFonts w:eastAsia="Times New Roman"/>
                <w:szCs w:val="24"/>
              </w:rPr>
            </w:pPr>
            <w:r w:rsidRPr="004E3B11">
              <w:rPr>
                <w:rFonts w:eastAsia="Times New Roman"/>
                <w:szCs w:val="24"/>
              </w:rPr>
              <w:t>CI</w:t>
            </w:r>
            <w:r w:rsidR="00E5057C" w:rsidRPr="004E3B11">
              <w:rPr>
                <w:rFonts w:eastAsia="Times New Roman"/>
                <w:szCs w:val="24"/>
              </w:rPr>
              <w:t>D</w:t>
            </w:r>
          </w:p>
        </w:tc>
        <w:tc>
          <w:tcPr>
            <w:tcW w:w="1300" w:type="dxa"/>
            <w:noWrap/>
            <w:hideMark/>
          </w:tcPr>
          <w:p w14:paraId="31D8897B" w14:textId="51B95C66" w:rsidR="00F3256D" w:rsidRPr="004E3B11" w:rsidRDefault="00F3256D" w:rsidP="00AE5FA1">
            <w:pPr>
              <w:jc w:val="center"/>
              <w:rPr>
                <w:rFonts w:eastAsia="Times New Roman"/>
                <w:szCs w:val="24"/>
              </w:rPr>
            </w:pPr>
            <w:r w:rsidRPr="004E3B11">
              <w:rPr>
                <w:szCs w:val="24"/>
              </w:rPr>
              <w:t>0.67</w:t>
            </w:r>
          </w:p>
        </w:tc>
        <w:tc>
          <w:tcPr>
            <w:tcW w:w="1200" w:type="dxa"/>
            <w:noWrap/>
            <w:hideMark/>
          </w:tcPr>
          <w:p w14:paraId="5B1EFEFC" w14:textId="4CD3EBBA" w:rsidR="00F3256D" w:rsidRPr="004E3B11" w:rsidRDefault="00F3256D" w:rsidP="00AE5FA1">
            <w:pPr>
              <w:jc w:val="center"/>
              <w:rPr>
                <w:rFonts w:eastAsia="Times New Roman"/>
                <w:szCs w:val="24"/>
              </w:rPr>
            </w:pPr>
            <w:r w:rsidRPr="004E3B11">
              <w:rPr>
                <w:szCs w:val="24"/>
              </w:rPr>
              <w:t>288.44</w:t>
            </w:r>
          </w:p>
        </w:tc>
        <w:tc>
          <w:tcPr>
            <w:tcW w:w="1200" w:type="dxa"/>
            <w:noWrap/>
            <w:hideMark/>
          </w:tcPr>
          <w:p w14:paraId="4F28F871" w14:textId="231D44D7" w:rsidR="00F3256D" w:rsidRPr="004E3B11" w:rsidRDefault="00F3256D" w:rsidP="00AE5FA1">
            <w:pPr>
              <w:jc w:val="center"/>
              <w:rPr>
                <w:rFonts w:eastAsia="Times New Roman"/>
                <w:szCs w:val="24"/>
              </w:rPr>
            </w:pPr>
            <w:r w:rsidRPr="004E3B11">
              <w:rPr>
                <w:szCs w:val="24"/>
              </w:rPr>
              <w:t>10</w:t>
            </w:r>
          </w:p>
        </w:tc>
        <w:tc>
          <w:tcPr>
            <w:tcW w:w="1080" w:type="dxa"/>
            <w:noWrap/>
            <w:hideMark/>
          </w:tcPr>
          <w:p w14:paraId="71CFDA4B" w14:textId="11F4813B" w:rsidR="00F3256D" w:rsidRPr="004E3B11" w:rsidRDefault="00F3256D" w:rsidP="00AE5FA1">
            <w:pPr>
              <w:jc w:val="center"/>
              <w:rPr>
                <w:rFonts w:eastAsia="Times New Roman"/>
                <w:szCs w:val="24"/>
              </w:rPr>
            </w:pPr>
            <w:r w:rsidRPr="004E3B11">
              <w:rPr>
                <w:szCs w:val="24"/>
              </w:rPr>
              <w:t>28.84</w:t>
            </w:r>
          </w:p>
        </w:tc>
        <w:tc>
          <w:tcPr>
            <w:tcW w:w="1420" w:type="dxa"/>
            <w:noWrap/>
            <w:hideMark/>
          </w:tcPr>
          <w:p w14:paraId="4DF667E1" w14:textId="00619F90" w:rsidR="00F3256D" w:rsidRPr="004E3B11" w:rsidRDefault="00F3256D" w:rsidP="00AE5FA1">
            <w:pPr>
              <w:jc w:val="center"/>
              <w:rPr>
                <w:rFonts w:eastAsia="Times New Roman"/>
                <w:szCs w:val="24"/>
              </w:rPr>
            </w:pPr>
            <w:r w:rsidRPr="004E3B11">
              <w:rPr>
                <w:szCs w:val="24"/>
              </w:rPr>
              <w:t>77.4%</w:t>
            </w:r>
          </w:p>
        </w:tc>
        <w:tc>
          <w:tcPr>
            <w:tcW w:w="1400" w:type="dxa"/>
            <w:noWrap/>
            <w:hideMark/>
          </w:tcPr>
          <w:p w14:paraId="00FC0DAA" w14:textId="0A96D710" w:rsidR="00F3256D" w:rsidRPr="004E3B11" w:rsidRDefault="00F3256D" w:rsidP="00AE5FA1">
            <w:pPr>
              <w:jc w:val="center"/>
              <w:rPr>
                <w:rFonts w:eastAsia="Times New Roman"/>
                <w:szCs w:val="24"/>
              </w:rPr>
            </w:pPr>
            <w:r w:rsidRPr="004E3B11">
              <w:rPr>
                <w:szCs w:val="24"/>
              </w:rPr>
              <w:t>2</w:t>
            </w:r>
          </w:p>
        </w:tc>
        <w:tc>
          <w:tcPr>
            <w:tcW w:w="940" w:type="dxa"/>
            <w:noWrap/>
            <w:hideMark/>
          </w:tcPr>
          <w:p w14:paraId="60A4EDF3" w14:textId="451779AC" w:rsidR="00F3256D" w:rsidRPr="004E3B11" w:rsidRDefault="00F3256D" w:rsidP="00AE5FA1">
            <w:pPr>
              <w:jc w:val="center"/>
              <w:rPr>
                <w:rFonts w:eastAsia="Times New Roman"/>
                <w:szCs w:val="24"/>
              </w:rPr>
            </w:pPr>
            <w:r w:rsidRPr="004E3B11">
              <w:rPr>
                <w:szCs w:val="24"/>
              </w:rPr>
              <w:t>5</w:t>
            </w:r>
          </w:p>
        </w:tc>
      </w:tr>
      <w:tr w:rsidR="0002004F" w:rsidRPr="004E3B11" w14:paraId="1F32C25B" w14:textId="77777777" w:rsidTr="00AE5FA1">
        <w:trPr>
          <w:trHeight w:val="315"/>
        </w:trPr>
        <w:tc>
          <w:tcPr>
            <w:tcW w:w="1200" w:type="dxa"/>
            <w:noWrap/>
            <w:hideMark/>
          </w:tcPr>
          <w:p w14:paraId="4660442F" w14:textId="77777777" w:rsidR="00F3256D" w:rsidRPr="004E3B11" w:rsidRDefault="00F3256D" w:rsidP="00AE5FA1">
            <w:pPr>
              <w:rPr>
                <w:rFonts w:eastAsia="Times New Roman"/>
                <w:szCs w:val="24"/>
              </w:rPr>
            </w:pPr>
            <w:r w:rsidRPr="004E3B11">
              <w:rPr>
                <w:rFonts w:eastAsia="Times New Roman"/>
                <w:szCs w:val="24"/>
              </w:rPr>
              <w:t>VIS</w:t>
            </w:r>
          </w:p>
        </w:tc>
        <w:tc>
          <w:tcPr>
            <w:tcW w:w="1300" w:type="dxa"/>
            <w:noWrap/>
            <w:hideMark/>
          </w:tcPr>
          <w:p w14:paraId="7624ABDE" w14:textId="1064CEA7" w:rsidR="00F3256D" w:rsidRPr="004E3B11" w:rsidRDefault="00F3256D" w:rsidP="00AE5FA1">
            <w:pPr>
              <w:jc w:val="center"/>
              <w:rPr>
                <w:rFonts w:eastAsia="Times New Roman"/>
                <w:szCs w:val="24"/>
              </w:rPr>
            </w:pPr>
            <w:r w:rsidRPr="004E3B11">
              <w:rPr>
                <w:szCs w:val="24"/>
              </w:rPr>
              <w:t>0.73</w:t>
            </w:r>
          </w:p>
        </w:tc>
        <w:tc>
          <w:tcPr>
            <w:tcW w:w="1200" w:type="dxa"/>
            <w:noWrap/>
            <w:hideMark/>
          </w:tcPr>
          <w:p w14:paraId="77E259F5" w14:textId="0FF1DDDB" w:rsidR="00F3256D" w:rsidRPr="004E3B11" w:rsidRDefault="00F3256D" w:rsidP="00AE5FA1">
            <w:pPr>
              <w:jc w:val="center"/>
              <w:rPr>
                <w:rFonts w:eastAsia="Times New Roman"/>
                <w:szCs w:val="24"/>
              </w:rPr>
            </w:pPr>
            <w:r w:rsidRPr="004E3B11">
              <w:rPr>
                <w:szCs w:val="24"/>
              </w:rPr>
              <w:t>586.93</w:t>
            </w:r>
          </w:p>
        </w:tc>
        <w:tc>
          <w:tcPr>
            <w:tcW w:w="1200" w:type="dxa"/>
            <w:noWrap/>
            <w:hideMark/>
          </w:tcPr>
          <w:p w14:paraId="41A20503" w14:textId="3630EC40" w:rsidR="00F3256D" w:rsidRPr="004E3B11" w:rsidRDefault="00F3256D" w:rsidP="00AE5FA1">
            <w:pPr>
              <w:jc w:val="center"/>
              <w:rPr>
                <w:rFonts w:eastAsia="Times New Roman"/>
                <w:szCs w:val="24"/>
              </w:rPr>
            </w:pPr>
            <w:r w:rsidRPr="004E3B11">
              <w:rPr>
                <w:szCs w:val="24"/>
              </w:rPr>
              <w:t>21</w:t>
            </w:r>
          </w:p>
        </w:tc>
        <w:tc>
          <w:tcPr>
            <w:tcW w:w="1080" w:type="dxa"/>
            <w:noWrap/>
            <w:hideMark/>
          </w:tcPr>
          <w:p w14:paraId="7FA72B6A" w14:textId="047D6A39" w:rsidR="00F3256D" w:rsidRPr="004E3B11" w:rsidRDefault="00F3256D" w:rsidP="00AE5FA1">
            <w:pPr>
              <w:jc w:val="center"/>
              <w:rPr>
                <w:rFonts w:eastAsia="Times New Roman"/>
                <w:szCs w:val="24"/>
              </w:rPr>
            </w:pPr>
            <w:r w:rsidRPr="004E3B11">
              <w:rPr>
                <w:szCs w:val="24"/>
              </w:rPr>
              <w:t>27.95</w:t>
            </w:r>
          </w:p>
        </w:tc>
        <w:tc>
          <w:tcPr>
            <w:tcW w:w="1420" w:type="dxa"/>
            <w:noWrap/>
            <w:hideMark/>
          </w:tcPr>
          <w:p w14:paraId="4B396DDB" w14:textId="4C69205E" w:rsidR="00F3256D" w:rsidRPr="004E3B11" w:rsidRDefault="00F3256D" w:rsidP="00AE5FA1">
            <w:pPr>
              <w:jc w:val="center"/>
              <w:rPr>
                <w:rFonts w:eastAsia="Times New Roman"/>
                <w:szCs w:val="24"/>
              </w:rPr>
            </w:pPr>
            <w:r w:rsidRPr="004E3B11">
              <w:rPr>
                <w:szCs w:val="24"/>
              </w:rPr>
              <w:t>61.9%</w:t>
            </w:r>
          </w:p>
        </w:tc>
        <w:tc>
          <w:tcPr>
            <w:tcW w:w="1400" w:type="dxa"/>
            <w:noWrap/>
            <w:hideMark/>
          </w:tcPr>
          <w:p w14:paraId="75383735" w14:textId="6E99EED7" w:rsidR="00F3256D" w:rsidRPr="004E3B11" w:rsidRDefault="00F3256D" w:rsidP="00AE5FA1">
            <w:pPr>
              <w:jc w:val="center"/>
              <w:rPr>
                <w:rFonts w:eastAsia="Times New Roman"/>
                <w:szCs w:val="24"/>
              </w:rPr>
            </w:pPr>
            <w:r w:rsidRPr="004E3B11">
              <w:rPr>
                <w:szCs w:val="24"/>
              </w:rPr>
              <w:t>2</w:t>
            </w:r>
          </w:p>
        </w:tc>
        <w:tc>
          <w:tcPr>
            <w:tcW w:w="940" w:type="dxa"/>
            <w:noWrap/>
            <w:hideMark/>
          </w:tcPr>
          <w:p w14:paraId="08AAE57E" w14:textId="39D31336" w:rsidR="00F3256D" w:rsidRPr="004E3B11" w:rsidRDefault="00F3256D" w:rsidP="00AE5FA1">
            <w:pPr>
              <w:jc w:val="center"/>
              <w:rPr>
                <w:rFonts w:eastAsia="Times New Roman"/>
                <w:szCs w:val="24"/>
              </w:rPr>
            </w:pPr>
            <w:r w:rsidRPr="004E3B11">
              <w:rPr>
                <w:szCs w:val="24"/>
              </w:rPr>
              <w:t>7</w:t>
            </w:r>
          </w:p>
        </w:tc>
      </w:tr>
      <w:tr w:rsidR="0002004F" w:rsidRPr="004E3B11" w14:paraId="36D1393B" w14:textId="77777777" w:rsidTr="00AE5FA1">
        <w:trPr>
          <w:trHeight w:val="315"/>
        </w:trPr>
        <w:tc>
          <w:tcPr>
            <w:tcW w:w="1200" w:type="dxa"/>
            <w:noWrap/>
            <w:hideMark/>
          </w:tcPr>
          <w:p w14:paraId="7956DDA5" w14:textId="77777777" w:rsidR="00F3256D" w:rsidRPr="004E3B11" w:rsidRDefault="00F3256D" w:rsidP="00AE5FA1">
            <w:pPr>
              <w:rPr>
                <w:rFonts w:eastAsia="Times New Roman"/>
                <w:szCs w:val="24"/>
              </w:rPr>
            </w:pPr>
            <w:r w:rsidRPr="004E3B11">
              <w:rPr>
                <w:rFonts w:eastAsia="Times New Roman"/>
                <w:szCs w:val="24"/>
              </w:rPr>
              <w:t>PYS</w:t>
            </w:r>
          </w:p>
        </w:tc>
        <w:tc>
          <w:tcPr>
            <w:tcW w:w="1300" w:type="dxa"/>
            <w:noWrap/>
            <w:hideMark/>
          </w:tcPr>
          <w:p w14:paraId="1481F2D0" w14:textId="763DF24D" w:rsidR="00F3256D" w:rsidRPr="004E3B11" w:rsidRDefault="00F3256D" w:rsidP="00AE5FA1">
            <w:pPr>
              <w:jc w:val="center"/>
              <w:rPr>
                <w:rFonts w:eastAsia="Times New Roman"/>
                <w:szCs w:val="24"/>
              </w:rPr>
            </w:pPr>
            <w:r w:rsidRPr="004E3B11">
              <w:rPr>
                <w:szCs w:val="24"/>
              </w:rPr>
              <w:t>0.78</w:t>
            </w:r>
          </w:p>
        </w:tc>
        <w:tc>
          <w:tcPr>
            <w:tcW w:w="1200" w:type="dxa"/>
            <w:noWrap/>
            <w:hideMark/>
          </w:tcPr>
          <w:p w14:paraId="584CD061" w14:textId="38566DA1" w:rsidR="00F3256D" w:rsidRPr="004E3B11" w:rsidRDefault="00F3256D" w:rsidP="00AE5FA1">
            <w:pPr>
              <w:jc w:val="center"/>
              <w:rPr>
                <w:rFonts w:eastAsia="Times New Roman"/>
                <w:szCs w:val="24"/>
              </w:rPr>
            </w:pPr>
            <w:r w:rsidRPr="004E3B11">
              <w:rPr>
                <w:szCs w:val="24"/>
              </w:rPr>
              <w:t>622.42</w:t>
            </w:r>
          </w:p>
        </w:tc>
        <w:tc>
          <w:tcPr>
            <w:tcW w:w="1200" w:type="dxa"/>
            <w:noWrap/>
            <w:hideMark/>
          </w:tcPr>
          <w:p w14:paraId="15E309A2" w14:textId="50D0BC82" w:rsidR="00F3256D" w:rsidRPr="004E3B11" w:rsidRDefault="00F3256D" w:rsidP="00AE5FA1">
            <w:pPr>
              <w:jc w:val="center"/>
              <w:rPr>
                <w:rFonts w:eastAsia="Times New Roman"/>
                <w:szCs w:val="24"/>
              </w:rPr>
            </w:pPr>
            <w:r w:rsidRPr="004E3B11">
              <w:rPr>
                <w:szCs w:val="24"/>
              </w:rPr>
              <w:t>55</w:t>
            </w:r>
          </w:p>
        </w:tc>
        <w:tc>
          <w:tcPr>
            <w:tcW w:w="1080" w:type="dxa"/>
            <w:noWrap/>
            <w:hideMark/>
          </w:tcPr>
          <w:p w14:paraId="41F55103" w14:textId="1569775C" w:rsidR="00F3256D" w:rsidRPr="004E3B11" w:rsidRDefault="00F3256D" w:rsidP="00AE5FA1">
            <w:pPr>
              <w:jc w:val="center"/>
              <w:rPr>
                <w:rFonts w:eastAsia="Times New Roman"/>
                <w:szCs w:val="24"/>
              </w:rPr>
            </w:pPr>
            <w:r w:rsidRPr="004E3B11">
              <w:rPr>
                <w:szCs w:val="24"/>
              </w:rPr>
              <w:t>11.32</w:t>
            </w:r>
          </w:p>
        </w:tc>
        <w:tc>
          <w:tcPr>
            <w:tcW w:w="1420" w:type="dxa"/>
            <w:noWrap/>
            <w:hideMark/>
          </w:tcPr>
          <w:p w14:paraId="7B31ACAA" w14:textId="5863FE47" w:rsidR="00F3256D" w:rsidRPr="004E3B11" w:rsidRDefault="00F3256D" w:rsidP="00AE5FA1">
            <w:pPr>
              <w:jc w:val="center"/>
              <w:rPr>
                <w:rFonts w:eastAsia="Times New Roman"/>
                <w:szCs w:val="24"/>
              </w:rPr>
            </w:pPr>
            <w:r w:rsidRPr="004E3B11">
              <w:rPr>
                <w:szCs w:val="24"/>
              </w:rPr>
              <w:t>63.3%</w:t>
            </w:r>
          </w:p>
        </w:tc>
        <w:tc>
          <w:tcPr>
            <w:tcW w:w="1400" w:type="dxa"/>
            <w:noWrap/>
            <w:hideMark/>
          </w:tcPr>
          <w:p w14:paraId="3BB9E806" w14:textId="2A88EC6C" w:rsidR="00F3256D" w:rsidRPr="004E3B11" w:rsidRDefault="00F3256D" w:rsidP="00AE5FA1">
            <w:pPr>
              <w:jc w:val="center"/>
              <w:rPr>
                <w:rFonts w:eastAsia="Times New Roman"/>
                <w:szCs w:val="24"/>
              </w:rPr>
            </w:pPr>
            <w:r w:rsidRPr="004E3B11">
              <w:rPr>
                <w:szCs w:val="24"/>
              </w:rPr>
              <w:t>3</w:t>
            </w:r>
          </w:p>
        </w:tc>
        <w:tc>
          <w:tcPr>
            <w:tcW w:w="940" w:type="dxa"/>
            <w:noWrap/>
            <w:hideMark/>
          </w:tcPr>
          <w:p w14:paraId="6607082B" w14:textId="504B22A1" w:rsidR="00F3256D" w:rsidRPr="004E3B11" w:rsidRDefault="00F3256D" w:rsidP="00AE5FA1">
            <w:pPr>
              <w:jc w:val="center"/>
              <w:rPr>
                <w:rFonts w:eastAsia="Times New Roman"/>
                <w:szCs w:val="24"/>
              </w:rPr>
            </w:pPr>
            <w:r w:rsidRPr="004E3B11">
              <w:rPr>
                <w:szCs w:val="24"/>
              </w:rPr>
              <w:t>11</w:t>
            </w:r>
          </w:p>
        </w:tc>
      </w:tr>
      <w:tr w:rsidR="0002004F" w:rsidRPr="004E3B11" w14:paraId="630DD9AE" w14:textId="77777777" w:rsidTr="00AE5FA1">
        <w:trPr>
          <w:trHeight w:val="315"/>
        </w:trPr>
        <w:tc>
          <w:tcPr>
            <w:tcW w:w="1200" w:type="dxa"/>
            <w:noWrap/>
            <w:hideMark/>
          </w:tcPr>
          <w:p w14:paraId="138D5D95" w14:textId="77777777" w:rsidR="00F3256D" w:rsidRPr="004E3B11" w:rsidRDefault="00F3256D" w:rsidP="00AE5FA1">
            <w:pPr>
              <w:rPr>
                <w:rFonts w:eastAsia="Times New Roman"/>
                <w:szCs w:val="24"/>
              </w:rPr>
            </w:pPr>
            <w:r w:rsidRPr="004E3B11">
              <w:rPr>
                <w:rFonts w:eastAsia="Times New Roman"/>
                <w:szCs w:val="24"/>
              </w:rPr>
              <w:t>RED</w:t>
            </w:r>
          </w:p>
        </w:tc>
        <w:tc>
          <w:tcPr>
            <w:tcW w:w="1300" w:type="dxa"/>
            <w:noWrap/>
            <w:hideMark/>
          </w:tcPr>
          <w:p w14:paraId="314BEC1B" w14:textId="58344FBC" w:rsidR="00F3256D" w:rsidRPr="004E3B11" w:rsidRDefault="00F3256D" w:rsidP="00AE5FA1">
            <w:pPr>
              <w:jc w:val="center"/>
              <w:rPr>
                <w:rFonts w:eastAsia="Times New Roman"/>
                <w:szCs w:val="24"/>
              </w:rPr>
            </w:pPr>
            <w:r w:rsidRPr="004E3B11">
              <w:rPr>
                <w:szCs w:val="24"/>
              </w:rPr>
              <w:t>0.65</w:t>
            </w:r>
          </w:p>
        </w:tc>
        <w:tc>
          <w:tcPr>
            <w:tcW w:w="1200" w:type="dxa"/>
            <w:noWrap/>
            <w:hideMark/>
          </w:tcPr>
          <w:p w14:paraId="48AD8C85" w14:textId="62532D97" w:rsidR="00F3256D" w:rsidRPr="004E3B11" w:rsidRDefault="00F3256D" w:rsidP="00AE5FA1">
            <w:pPr>
              <w:jc w:val="center"/>
              <w:rPr>
                <w:rFonts w:eastAsia="Times New Roman"/>
                <w:szCs w:val="24"/>
              </w:rPr>
            </w:pPr>
            <w:r w:rsidRPr="004E3B11">
              <w:rPr>
                <w:szCs w:val="24"/>
              </w:rPr>
              <w:t>331.60</w:t>
            </w:r>
          </w:p>
        </w:tc>
        <w:tc>
          <w:tcPr>
            <w:tcW w:w="1200" w:type="dxa"/>
            <w:noWrap/>
            <w:hideMark/>
          </w:tcPr>
          <w:p w14:paraId="44F49372" w14:textId="6AF5D697" w:rsidR="00F3256D" w:rsidRPr="004E3B11" w:rsidRDefault="00F3256D" w:rsidP="00AE5FA1">
            <w:pPr>
              <w:jc w:val="center"/>
              <w:rPr>
                <w:rFonts w:eastAsia="Times New Roman"/>
                <w:szCs w:val="24"/>
              </w:rPr>
            </w:pPr>
            <w:r w:rsidRPr="004E3B11">
              <w:rPr>
                <w:szCs w:val="24"/>
              </w:rPr>
              <w:t>10</w:t>
            </w:r>
          </w:p>
        </w:tc>
        <w:tc>
          <w:tcPr>
            <w:tcW w:w="1080" w:type="dxa"/>
            <w:noWrap/>
            <w:hideMark/>
          </w:tcPr>
          <w:p w14:paraId="75C9610A" w14:textId="636E2544" w:rsidR="00F3256D" w:rsidRPr="004E3B11" w:rsidRDefault="00F3256D" w:rsidP="00AE5FA1">
            <w:pPr>
              <w:jc w:val="center"/>
              <w:rPr>
                <w:rFonts w:eastAsia="Times New Roman"/>
                <w:szCs w:val="24"/>
              </w:rPr>
            </w:pPr>
            <w:r w:rsidRPr="004E3B11">
              <w:rPr>
                <w:szCs w:val="24"/>
              </w:rPr>
              <w:t>33.16</w:t>
            </w:r>
          </w:p>
        </w:tc>
        <w:tc>
          <w:tcPr>
            <w:tcW w:w="1420" w:type="dxa"/>
            <w:noWrap/>
            <w:hideMark/>
          </w:tcPr>
          <w:p w14:paraId="499CBAA9" w14:textId="5DCDBDE3" w:rsidR="00F3256D" w:rsidRPr="004E3B11" w:rsidRDefault="00F3256D" w:rsidP="00AE5FA1">
            <w:pPr>
              <w:jc w:val="center"/>
              <w:rPr>
                <w:rFonts w:eastAsia="Times New Roman"/>
                <w:szCs w:val="24"/>
              </w:rPr>
            </w:pPr>
            <w:r w:rsidRPr="004E3B11">
              <w:rPr>
                <w:szCs w:val="24"/>
              </w:rPr>
              <w:t>68.6%</w:t>
            </w:r>
          </w:p>
        </w:tc>
        <w:tc>
          <w:tcPr>
            <w:tcW w:w="1400" w:type="dxa"/>
            <w:noWrap/>
            <w:hideMark/>
          </w:tcPr>
          <w:p w14:paraId="1CB1D351" w14:textId="01E5A1D1" w:rsidR="00F3256D" w:rsidRPr="004E3B11" w:rsidRDefault="00F3256D" w:rsidP="00AE5FA1">
            <w:pPr>
              <w:jc w:val="center"/>
              <w:rPr>
                <w:rFonts w:eastAsia="Times New Roman"/>
                <w:szCs w:val="24"/>
              </w:rPr>
            </w:pPr>
            <w:r w:rsidRPr="004E3B11">
              <w:rPr>
                <w:szCs w:val="24"/>
              </w:rPr>
              <w:t>2</w:t>
            </w:r>
          </w:p>
        </w:tc>
        <w:tc>
          <w:tcPr>
            <w:tcW w:w="940" w:type="dxa"/>
            <w:noWrap/>
            <w:hideMark/>
          </w:tcPr>
          <w:p w14:paraId="6D048FCF" w14:textId="27A173DA" w:rsidR="00F3256D" w:rsidRPr="004E3B11" w:rsidRDefault="00F3256D" w:rsidP="00AE5FA1">
            <w:pPr>
              <w:jc w:val="center"/>
              <w:rPr>
                <w:rFonts w:eastAsia="Times New Roman"/>
                <w:szCs w:val="24"/>
              </w:rPr>
            </w:pPr>
            <w:r w:rsidRPr="004E3B11">
              <w:rPr>
                <w:szCs w:val="24"/>
              </w:rPr>
              <w:t>5</w:t>
            </w:r>
          </w:p>
        </w:tc>
      </w:tr>
      <w:tr w:rsidR="0002004F" w:rsidRPr="004E3B11" w14:paraId="6DBE820C" w14:textId="77777777" w:rsidTr="00AE5FA1">
        <w:trPr>
          <w:trHeight w:val="315"/>
        </w:trPr>
        <w:tc>
          <w:tcPr>
            <w:tcW w:w="1200" w:type="dxa"/>
            <w:noWrap/>
            <w:hideMark/>
          </w:tcPr>
          <w:p w14:paraId="2564CE31" w14:textId="6A693554" w:rsidR="00F3256D" w:rsidRPr="004E3B11" w:rsidRDefault="00F3256D" w:rsidP="00AE5FA1">
            <w:pPr>
              <w:rPr>
                <w:rFonts w:eastAsia="Times New Roman"/>
                <w:szCs w:val="24"/>
              </w:rPr>
            </w:pPr>
            <w:r w:rsidRPr="004E3B11">
              <w:rPr>
                <w:rFonts w:eastAsia="Times New Roman"/>
                <w:szCs w:val="24"/>
              </w:rPr>
              <w:t>E</w:t>
            </w:r>
            <w:r w:rsidR="00E5057C" w:rsidRPr="004E3B11">
              <w:rPr>
                <w:rFonts w:eastAsia="Times New Roman"/>
                <w:szCs w:val="24"/>
              </w:rPr>
              <w:t>D</w:t>
            </w:r>
            <w:r w:rsidRPr="004E3B11">
              <w:rPr>
                <w:rFonts w:eastAsia="Times New Roman"/>
                <w:szCs w:val="24"/>
              </w:rPr>
              <w:t>ID</w:t>
            </w:r>
          </w:p>
        </w:tc>
        <w:tc>
          <w:tcPr>
            <w:tcW w:w="1300" w:type="dxa"/>
            <w:noWrap/>
            <w:hideMark/>
          </w:tcPr>
          <w:p w14:paraId="2746E972" w14:textId="568A4343" w:rsidR="00F3256D" w:rsidRPr="004E3B11" w:rsidRDefault="00F3256D" w:rsidP="00AE5FA1">
            <w:pPr>
              <w:jc w:val="center"/>
              <w:rPr>
                <w:rFonts w:eastAsia="Times New Roman"/>
                <w:szCs w:val="24"/>
              </w:rPr>
            </w:pPr>
            <w:r w:rsidRPr="004E3B11">
              <w:rPr>
                <w:szCs w:val="24"/>
              </w:rPr>
              <w:t>0.81</w:t>
            </w:r>
          </w:p>
        </w:tc>
        <w:tc>
          <w:tcPr>
            <w:tcW w:w="1200" w:type="dxa"/>
            <w:noWrap/>
            <w:hideMark/>
          </w:tcPr>
          <w:p w14:paraId="6676845E" w14:textId="5E39033D" w:rsidR="00F3256D" w:rsidRPr="004E3B11" w:rsidRDefault="00F3256D" w:rsidP="00AE5FA1">
            <w:pPr>
              <w:jc w:val="center"/>
              <w:rPr>
                <w:rFonts w:eastAsia="Times New Roman"/>
                <w:szCs w:val="24"/>
              </w:rPr>
            </w:pPr>
            <w:r w:rsidRPr="004E3B11">
              <w:rPr>
                <w:szCs w:val="24"/>
              </w:rPr>
              <w:t>881.00</w:t>
            </w:r>
          </w:p>
        </w:tc>
        <w:tc>
          <w:tcPr>
            <w:tcW w:w="1200" w:type="dxa"/>
            <w:noWrap/>
            <w:hideMark/>
          </w:tcPr>
          <w:p w14:paraId="6BC0EEB3" w14:textId="08560908" w:rsidR="00F3256D" w:rsidRPr="004E3B11" w:rsidRDefault="00F3256D" w:rsidP="00AE5FA1">
            <w:pPr>
              <w:jc w:val="center"/>
              <w:rPr>
                <w:rFonts w:eastAsia="Times New Roman"/>
                <w:szCs w:val="24"/>
              </w:rPr>
            </w:pPr>
            <w:r w:rsidRPr="004E3B11">
              <w:rPr>
                <w:szCs w:val="24"/>
              </w:rPr>
              <w:t>45</w:t>
            </w:r>
          </w:p>
        </w:tc>
        <w:tc>
          <w:tcPr>
            <w:tcW w:w="1080" w:type="dxa"/>
            <w:noWrap/>
            <w:hideMark/>
          </w:tcPr>
          <w:p w14:paraId="63924016" w14:textId="48C885E4" w:rsidR="00F3256D" w:rsidRPr="004E3B11" w:rsidRDefault="00F3256D" w:rsidP="00AE5FA1">
            <w:pPr>
              <w:jc w:val="center"/>
              <w:rPr>
                <w:rFonts w:eastAsia="Times New Roman"/>
                <w:szCs w:val="24"/>
              </w:rPr>
            </w:pPr>
            <w:r w:rsidRPr="004E3B11">
              <w:rPr>
                <w:szCs w:val="24"/>
              </w:rPr>
              <w:t>19.58</w:t>
            </w:r>
          </w:p>
        </w:tc>
        <w:tc>
          <w:tcPr>
            <w:tcW w:w="1420" w:type="dxa"/>
            <w:noWrap/>
            <w:hideMark/>
          </w:tcPr>
          <w:p w14:paraId="7CB17DF4" w14:textId="60E18DE0" w:rsidR="00F3256D" w:rsidRPr="004E3B11" w:rsidRDefault="00F3256D" w:rsidP="00AE5FA1">
            <w:pPr>
              <w:jc w:val="center"/>
              <w:rPr>
                <w:rFonts w:eastAsia="Times New Roman"/>
                <w:szCs w:val="24"/>
              </w:rPr>
            </w:pPr>
            <w:r w:rsidRPr="004E3B11">
              <w:rPr>
                <w:szCs w:val="24"/>
              </w:rPr>
              <w:t>50.9%</w:t>
            </w:r>
          </w:p>
        </w:tc>
        <w:tc>
          <w:tcPr>
            <w:tcW w:w="1400" w:type="dxa"/>
            <w:noWrap/>
            <w:hideMark/>
          </w:tcPr>
          <w:p w14:paraId="403A0468" w14:textId="2D3A67A6" w:rsidR="00F3256D" w:rsidRPr="004E3B11" w:rsidRDefault="00F3256D" w:rsidP="00AE5FA1">
            <w:pPr>
              <w:jc w:val="center"/>
              <w:rPr>
                <w:rFonts w:eastAsia="Times New Roman"/>
                <w:szCs w:val="24"/>
              </w:rPr>
            </w:pPr>
            <w:r w:rsidRPr="004E3B11">
              <w:rPr>
                <w:szCs w:val="24"/>
              </w:rPr>
              <w:t>2</w:t>
            </w:r>
          </w:p>
        </w:tc>
        <w:tc>
          <w:tcPr>
            <w:tcW w:w="940" w:type="dxa"/>
            <w:noWrap/>
            <w:hideMark/>
          </w:tcPr>
          <w:p w14:paraId="0CC7F2E9" w14:textId="065DC6C3" w:rsidR="00F3256D" w:rsidRPr="004E3B11" w:rsidRDefault="00F3256D" w:rsidP="00AE5FA1">
            <w:pPr>
              <w:jc w:val="center"/>
              <w:rPr>
                <w:rFonts w:eastAsia="Times New Roman"/>
                <w:szCs w:val="24"/>
              </w:rPr>
            </w:pPr>
            <w:r w:rsidRPr="004E3B11">
              <w:rPr>
                <w:szCs w:val="24"/>
              </w:rPr>
              <w:t>10</w:t>
            </w:r>
          </w:p>
        </w:tc>
      </w:tr>
    </w:tbl>
    <w:p w14:paraId="17EC6402" w14:textId="17F786D9" w:rsidR="008B59FE" w:rsidRPr="004E3B11" w:rsidRDefault="004947EC" w:rsidP="00AE5FA1">
      <w:pPr>
        <w:jc w:val="center"/>
        <w:rPr>
          <w:szCs w:val="24"/>
        </w:rPr>
      </w:pPr>
      <w:r w:rsidRPr="004E3B11">
        <w:rPr>
          <w:i/>
          <w:iCs/>
          <w:szCs w:val="24"/>
        </w:rPr>
        <w:t>Nota.</w:t>
      </w:r>
      <w:r w:rsidR="00B014D7" w:rsidRPr="004E3B11">
        <w:rPr>
          <w:szCs w:val="24"/>
        </w:rPr>
        <w:t xml:space="preserve"> </w:t>
      </w:r>
      <w:r w:rsidRPr="004E3B11">
        <w:rPr>
          <w:szCs w:val="24"/>
        </w:rPr>
        <w:t xml:space="preserve">CID = Construcción de la identidad digital; VIS = Visibilidad; PYS = Privacidad y </w:t>
      </w:r>
      <w:r w:rsidR="00E5057C" w:rsidRPr="004E3B11">
        <w:rPr>
          <w:szCs w:val="24"/>
        </w:rPr>
        <w:t>s</w:t>
      </w:r>
      <w:r w:rsidRPr="004E3B11">
        <w:rPr>
          <w:szCs w:val="24"/>
        </w:rPr>
        <w:t>eguridad en Internet; RED = Reputación digital; E</w:t>
      </w:r>
      <w:r w:rsidR="00E5057C" w:rsidRPr="004E3B11">
        <w:rPr>
          <w:szCs w:val="24"/>
        </w:rPr>
        <w:t>D</w:t>
      </w:r>
      <w:r w:rsidRPr="004E3B11">
        <w:rPr>
          <w:szCs w:val="24"/>
        </w:rPr>
        <w:t>ID = Efectos de la identidad digital en el ámbito personal.</w:t>
      </w:r>
      <w:r w:rsidR="0045579F" w:rsidRPr="004E3B11">
        <w:rPr>
          <w:szCs w:val="24"/>
        </w:rPr>
        <w:t xml:space="preserve"> </w:t>
      </w:r>
    </w:p>
    <w:p w14:paraId="0B139221" w14:textId="3E57E59E" w:rsidR="005E496D" w:rsidRPr="004E3B11" w:rsidRDefault="005E496D" w:rsidP="00AE5FA1">
      <w:pPr>
        <w:jc w:val="center"/>
        <w:rPr>
          <w:szCs w:val="24"/>
        </w:rPr>
      </w:pPr>
      <w:r w:rsidRPr="004E3B11">
        <w:rPr>
          <w:szCs w:val="24"/>
        </w:rPr>
        <w:t xml:space="preserve">Fuente: </w:t>
      </w:r>
      <w:r w:rsidR="00E5129B" w:rsidRPr="004E3B11">
        <w:rPr>
          <w:szCs w:val="24"/>
        </w:rPr>
        <w:t xml:space="preserve">Elaboración </w:t>
      </w:r>
      <w:r w:rsidRPr="004E3B11">
        <w:rPr>
          <w:szCs w:val="24"/>
        </w:rPr>
        <w:t>propia</w:t>
      </w:r>
    </w:p>
    <w:p w14:paraId="58925F5B" w14:textId="77777777" w:rsidR="00C35ACF" w:rsidRPr="00611612" w:rsidRDefault="00C35ACF" w:rsidP="00AE5FA1">
      <w:pPr>
        <w:rPr>
          <w:szCs w:val="24"/>
        </w:rPr>
      </w:pPr>
    </w:p>
    <w:p w14:paraId="59854D5A" w14:textId="41714B72" w:rsidR="00E058DF" w:rsidRPr="008B59FE" w:rsidRDefault="00E058DF" w:rsidP="004E3B11">
      <w:pPr>
        <w:jc w:val="center"/>
        <w:rPr>
          <w:b/>
          <w:bCs/>
          <w:sz w:val="28"/>
          <w:szCs w:val="24"/>
        </w:rPr>
      </w:pPr>
      <w:r w:rsidRPr="008B59FE">
        <w:rPr>
          <w:b/>
          <w:bCs/>
          <w:sz w:val="28"/>
          <w:szCs w:val="24"/>
        </w:rPr>
        <w:t xml:space="preserve">Análisis </w:t>
      </w:r>
      <w:r w:rsidR="001A4064" w:rsidRPr="008B59FE">
        <w:rPr>
          <w:b/>
          <w:bCs/>
          <w:sz w:val="28"/>
          <w:szCs w:val="24"/>
        </w:rPr>
        <w:t xml:space="preserve">factorial confirmatorio </w:t>
      </w:r>
      <w:r w:rsidRPr="008B59FE">
        <w:rPr>
          <w:b/>
          <w:bCs/>
          <w:sz w:val="28"/>
          <w:szCs w:val="24"/>
        </w:rPr>
        <w:t>(AFC)</w:t>
      </w:r>
    </w:p>
    <w:p w14:paraId="6E76A1B4" w14:textId="68B3484E" w:rsidR="00165801" w:rsidRPr="00611612" w:rsidRDefault="00165801" w:rsidP="00AE5FA1">
      <w:pPr>
        <w:ind w:firstLine="708"/>
        <w:jc w:val="both"/>
        <w:rPr>
          <w:szCs w:val="24"/>
        </w:rPr>
      </w:pPr>
      <w:r w:rsidRPr="00611612">
        <w:rPr>
          <w:szCs w:val="24"/>
        </w:rPr>
        <w:t xml:space="preserve">A fin de corroborar la asociación de factores obtenida en el AFE, se llevó </w:t>
      </w:r>
      <w:r w:rsidR="00173FE9" w:rsidRPr="00611612">
        <w:rPr>
          <w:szCs w:val="24"/>
        </w:rPr>
        <w:t xml:space="preserve">a cabo </w:t>
      </w:r>
      <w:r w:rsidR="006809FD">
        <w:rPr>
          <w:szCs w:val="24"/>
        </w:rPr>
        <w:t>e</w:t>
      </w:r>
      <w:r w:rsidR="006809FD" w:rsidRPr="00611612">
        <w:rPr>
          <w:szCs w:val="24"/>
        </w:rPr>
        <w:t xml:space="preserve">l </w:t>
      </w:r>
      <w:r w:rsidR="006809FD">
        <w:rPr>
          <w:szCs w:val="24"/>
        </w:rPr>
        <w:t>AFC</w:t>
      </w:r>
      <w:r w:rsidR="00173FE9" w:rsidRPr="00611612">
        <w:rPr>
          <w:szCs w:val="24"/>
        </w:rPr>
        <w:t xml:space="preserve"> tom</w:t>
      </w:r>
      <w:r w:rsidRPr="00611612">
        <w:rPr>
          <w:szCs w:val="24"/>
        </w:rPr>
        <w:t>ando</w:t>
      </w:r>
      <w:r w:rsidR="00173FE9" w:rsidRPr="00611612">
        <w:rPr>
          <w:szCs w:val="24"/>
        </w:rPr>
        <w:t xml:space="preserve"> como criterio base la teoría del instrumento y los análisis factoriales congruentes con el diseño de las </w:t>
      </w:r>
      <w:r w:rsidR="008445EA" w:rsidRPr="00611612">
        <w:rPr>
          <w:szCs w:val="24"/>
        </w:rPr>
        <w:t>sub</w:t>
      </w:r>
      <w:r w:rsidR="00173FE9" w:rsidRPr="00611612">
        <w:rPr>
          <w:szCs w:val="24"/>
        </w:rPr>
        <w:t>escalas</w:t>
      </w:r>
      <w:r w:rsidRPr="00611612">
        <w:rPr>
          <w:szCs w:val="24"/>
        </w:rPr>
        <w:t>.</w:t>
      </w:r>
      <w:r w:rsidR="00173FE9" w:rsidRPr="00611612">
        <w:rPr>
          <w:szCs w:val="24"/>
        </w:rPr>
        <w:t xml:space="preserve"> </w:t>
      </w:r>
      <w:r w:rsidRPr="00611612">
        <w:rPr>
          <w:szCs w:val="24"/>
        </w:rPr>
        <w:t>A</w:t>
      </w:r>
      <w:r w:rsidR="00173FE9" w:rsidRPr="00611612">
        <w:rPr>
          <w:szCs w:val="24"/>
        </w:rPr>
        <w:t>demás</w:t>
      </w:r>
      <w:r w:rsidRPr="00611612">
        <w:rPr>
          <w:szCs w:val="24"/>
        </w:rPr>
        <w:t>,</w:t>
      </w:r>
      <w:r w:rsidR="00173FE9" w:rsidRPr="00611612">
        <w:rPr>
          <w:szCs w:val="24"/>
        </w:rPr>
        <w:t xml:space="preserve"> se consideró el mínimo de </w:t>
      </w:r>
      <w:r w:rsidR="006809FD">
        <w:rPr>
          <w:szCs w:val="24"/>
        </w:rPr>
        <w:t>tres</w:t>
      </w:r>
      <w:r w:rsidR="006809FD" w:rsidRPr="00611612">
        <w:rPr>
          <w:szCs w:val="24"/>
        </w:rPr>
        <w:t xml:space="preserve"> </w:t>
      </w:r>
      <w:r w:rsidR="00173FE9" w:rsidRPr="00611612">
        <w:rPr>
          <w:szCs w:val="24"/>
        </w:rPr>
        <w:t xml:space="preserve">ítems por factor. </w:t>
      </w:r>
      <w:r w:rsidRPr="00611612">
        <w:rPr>
          <w:szCs w:val="24"/>
        </w:rPr>
        <w:t>Para tal fin, s</w:t>
      </w:r>
      <w:r w:rsidR="009207D4" w:rsidRPr="00611612">
        <w:rPr>
          <w:szCs w:val="24"/>
        </w:rPr>
        <w:t xml:space="preserve">e empleó el método de estimación de máxima verosimilitud para determinar la bondad de ajuste empírica del modelo. </w:t>
      </w:r>
    </w:p>
    <w:p w14:paraId="19D26DFF" w14:textId="699482C2" w:rsidR="00173FE9" w:rsidRPr="00611612" w:rsidRDefault="00165801" w:rsidP="00AE5FA1">
      <w:pPr>
        <w:ind w:firstLine="708"/>
        <w:jc w:val="both"/>
        <w:rPr>
          <w:szCs w:val="24"/>
        </w:rPr>
      </w:pPr>
      <w:r w:rsidRPr="00611612">
        <w:rPr>
          <w:szCs w:val="24"/>
        </w:rPr>
        <w:t>Como resultado del AFC, s</w:t>
      </w:r>
      <w:r w:rsidR="009207D4" w:rsidRPr="00611612">
        <w:rPr>
          <w:szCs w:val="24"/>
        </w:rPr>
        <w:t xml:space="preserve">e eliminaron los ítems que </w:t>
      </w:r>
      <w:r w:rsidRPr="00611612">
        <w:rPr>
          <w:szCs w:val="24"/>
        </w:rPr>
        <w:t xml:space="preserve">no se asociaron </w:t>
      </w:r>
      <w:r w:rsidR="006809FD">
        <w:rPr>
          <w:szCs w:val="24"/>
        </w:rPr>
        <w:t>con</w:t>
      </w:r>
      <w:r w:rsidR="006809FD" w:rsidRPr="00611612">
        <w:rPr>
          <w:szCs w:val="24"/>
        </w:rPr>
        <w:t xml:space="preserve"> </w:t>
      </w:r>
      <w:r w:rsidRPr="00611612">
        <w:rPr>
          <w:szCs w:val="24"/>
        </w:rPr>
        <w:t>los factores d</w:t>
      </w:r>
      <w:r w:rsidR="009207D4" w:rsidRPr="00611612">
        <w:rPr>
          <w:szCs w:val="24"/>
        </w:rPr>
        <w:t>el modelo (Byrne, 2010; Cea, 2004). De es</w:t>
      </w:r>
      <w:r w:rsidR="00173FE9" w:rsidRPr="00611612">
        <w:rPr>
          <w:szCs w:val="24"/>
        </w:rPr>
        <w:t>ta forma</w:t>
      </w:r>
      <w:r w:rsidRPr="00611612">
        <w:rPr>
          <w:szCs w:val="24"/>
        </w:rPr>
        <w:t>,</w:t>
      </w:r>
      <w:r w:rsidR="00173FE9" w:rsidRPr="00611612">
        <w:rPr>
          <w:szCs w:val="24"/>
        </w:rPr>
        <w:t xml:space="preserve"> se </w:t>
      </w:r>
      <w:r w:rsidRPr="00611612">
        <w:rPr>
          <w:szCs w:val="24"/>
        </w:rPr>
        <w:t>obtuvieron</w:t>
      </w:r>
      <w:r w:rsidR="00173FE9" w:rsidRPr="00611612">
        <w:rPr>
          <w:szCs w:val="24"/>
        </w:rPr>
        <w:t xml:space="preserve"> los modelos </w:t>
      </w:r>
      <w:r w:rsidRPr="00611612">
        <w:rPr>
          <w:szCs w:val="24"/>
        </w:rPr>
        <w:t xml:space="preserve">de medida </w:t>
      </w:r>
      <w:r w:rsidR="00173FE9" w:rsidRPr="00611612">
        <w:rPr>
          <w:szCs w:val="24"/>
        </w:rPr>
        <w:t xml:space="preserve">por </w:t>
      </w:r>
      <w:r w:rsidRPr="00611612">
        <w:rPr>
          <w:szCs w:val="24"/>
        </w:rPr>
        <w:t xml:space="preserve">cada </w:t>
      </w:r>
      <w:r w:rsidR="00173FE9" w:rsidRPr="00611612">
        <w:rPr>
          <w:szCs w:val="24"/>
        </w:rPr>
        <w:t>escala que cumplier</w:t>
      </w:r>
      <w:r w:rsidRPr="00611612">
        <w:rPr>
          <w:szCs w:val="24"/>
        </w:rPr>
        <w:t>o</w:t>
      </w:r>
      <w:r w:rsidR="00173FE9" w:rsidRPr="00611612">
        <w:rPr>
          <w:szCs w:val="24"/>
        </w:rPr>
        <w:t>n con los índices de bondad de ajuste</w:t>
      </w:r>
      <w:r w:rsidRPr="00611612">
        <w:rPr>
          <w:szCs w:val="24"/>
        </w:rPr>
        <w:t>, a fin de</w:t>
      </w:r>
      <w:r w:rsidR="009207D4" w:rsidRPr="00611612">
        <w:rPr>
          <w:szCs w:val="24"/>
        </w:rPr>
        <w:t xml:space="preserve"> confirmar la sustentabilidad empírica del modelo</w:t>
      </w:r>
      <w:r w:rsidR="005F7361" w:rsidRPr="00611612">
        <w:rPr>
          <w:szCs w:val="24"/>
        </w:rPr>
        <w:t>.</w:t>
      </w:r>
      <w:r w:rsidR="009207D4" w:rsidRPr="00611612">
        <w:rPr>
          <w:szCs w:val="24"/>
        </w:rPr>
        <w:t xml:space="preserve"> </w:t>
      </w:r>
      <w:r w:rsidRPr="00611612">
        <w:rPr>
          <w:szCs w:val="24"/>
        </w:rPr>
        <w:t>Los índices considerados fueron</w:t>
      </w:r>
      <w:r w:rsidR="00173FE9" w:rsidRPr="00611612">
        <w:rPr>
          <w:szCs w:val="24"/>
        </w:rPr>
        <w:t xml:space="preserve">: </w:t>
      </w:r>
      <w:proofErr w:type="gramStart"/>
      <w:r w:rsidR="00186B1F" w:rsidRPr="00611612">
        <w:rPr>
          <w:szCs w:val="24"/>
        </w:rPr>
        <w:t xml:space="preserve">el índice </w:t>
      </w:r>
      <w:r w:rsidR="007F7C6D">
        <w:rPr>
          <w:szCs w:val="24"/>
        </w:rPr>
        <w:t>ji</w:t>
      </w:r>
      <w:proofErr w:type="gramEnd"/>
      <w:r w:rsidR="007F7C6D">
        <w:rPr>
          <w:szCs w:val="24"/>
        </w:rPr>
        <w:t xml:space="preserve"> al </w:t>
      </w:r>
      <w:r w:rsidR="007F7C6D" w:rsidRPr="00611612">
        <w:rPr>
          <w:szCs w:val="24"/>
        </w:rPr>
        <w:t>cuadrad</w:t>
      </w:r>
      <w:r w:rsidR="007F7C6D">
        <w:rPr>
          <w:szCs w:val="24"/>
        </w:rPr>
        <w:t>o</w:t>
      </w:r>
      <w:r w:rsidR="007F7C6D" w:rsidRPr="00611612">
        <w:rPr>
          <w:szCs w:val="24"/>
        </w:rPr>
        <w:t xml:space="preserve"> </w:t>
      </w:r>
      <w:r w:rsidR="00186B1F" w:rsidRPr="00611612">
        <w:rPr>
          <w:szCs w:val="24"/>
        </w:rPr>
        <w:t xml:space="preserve">sobre grados de libertad </w:t>
      </w:r>
      <w:r w:rsidR="00602C32" w:rsidRPr="00611612">
        <w:rPr>
          <w:szCs w:val="24"/>
        </w:rPr>
        <w:t xml:space="preserve">o relativa </w:t>
      </w:r>
      <w:r w:rsidR="00186B1F" w:rsidRPr="00611612">
        <w:rPr>
          <w:szCs w:val="24"/>
        </w:rPr>
        <w:t>(</w:t>
      </w:r>
      <w:r w:rsidR="00186B1F" w:rsidRPr="00611612">
        <w:rPr>
          <w:szCs w:val="24"/>
        </w:rPr>
        <w:sym w:font="Symbol" w:char="F063"/>
      </w:r>
      <w:r w:rsidR="00186B1F" w:rsidRPr="00611612">
        <w:rPr>
          <w:i/>
          <w:iCs/>
          <w:szCs w:val="24"/>
          <w:vertAlign w:val="superscript"/>
        </w:rPr>
        <w:t>2</w:t>
      </w:r>
      <w:r w:rsidR="00173FE9" w:rsidRPr="00611612">
        <w:rPr>
          <w:szCs w:val="24"/>
        </w:rPr>
        <w:t>/</w:t>
      </w:r>
      <w:proofErr w:type="spellStart"/>
      <w:r w:rsidR="00173FE9" w:rsidRPr="00611612">
        <w:rPr>
          <w:szCs w:val="24"/>
        </w:rPr>
        <w:t>gl</w:t>
      </w:r>
      <w:proofErr w:type="spellEnd"/>
      <w:r w:rsidR="00173FE9" w:rsidRPr="00611612">
        <w:rPr>
          <w:szCs w:val="24"/>
        </w:rPr>
        <w:t xml:space="preserve">), </w:t>
      </w:r>
      <w:r w:rsidR="00186B1F" w:rsidRPr="00611612">
        <w:rPr>
          <w:szCs w:val="24"/>
        </w:rPr>
        <w:t xml:space="preserve">la </w:t>
      </w:r>
      <w:r w:rsidR="00173FE9" w:rsidRPr="00611612">
        <w:rPr>
          <w:szCs w:val="24"/>
        </w:rPr>
        <w:t>raíz cuadrada de residual estandarizada</w:t>
      </w:r>
      <w:r w:rsidR="00186B1F" w:rsidRPr="00611612">
        <w:rPr>
          <w:szCs w:val="24"/>
        </w:rPr>
        <w:t xml:space="preserve"> (SRMR</w:t>
      </w:r>
      <w:r w:rsidR="00173FE9" w:rsidRPr="00611612">
        <w:rPr>
          <w:szCs w:val="24"/>
        </w:rPr>
        <w:t xml:space="preserve">), </w:t>
      </w:r>
      <w:r w:rsidR="00186B1F" w:rsidRPr="00611612">
        <w:rPr>
          <w:szCs w:val="24"/>
        </w:rPr>
        <w:t xml:space="preserve">el </w:t>
      </w:r>
      <w:r w:rsidR="00173FE9" w:rsidRPr="00611612">
        <w:rPr>
          <w:szCs w:val="24"/>
        </w:rPr>
        <w:t>índice de bondad de ajuste ajustado</w:t>
      </w:r>
      <w:r w:rsidR="005027A7" w:rsidRPr="00611612">
        <w:rPr>
          <w:szCs w:val="24"/>
        </w:rPr>
        <w:t xml:space="preserve"> </w:t>
      </w:r>
      <w:r w:rsidR="00186B1F" w:rsidRPr="00611612">
        <w:rPr>
          <w:szCs w:val="24"/>
        </w:rPr>
        <w:t>(AGFI</w:t>
      </w:r>
      <w:r w:rsidR="00173FE9" w:rsidRPr="00611612">
        <w:rPr>
          <w:szCs w:val="24"/>
        </w:rPr>
        <w:t xml:space="preserve">), </w:t>
      </w:r>
      <w:r w:rsidR="00186B1F" w:rsidRPr="00611612">
        <w:rPr>
          <w:szCs w:val="24"/>
        </w:rPr>
        <w:t xml:space="preserve">el </w:t>
      </w:r>
      <w:r w:rsidR="00173FE9" w:rsidRPr="00611612">
        <w:rPr>
          <w:szCs w:val="24"/>
        </w:rPr>
        <w:t>índice de ajuste comparativo</w:t>
      </w:r>
      <w:r w:rsidR="00186B1F" w:rsidRPr="00611612">
        <w:rPr>
          <w:szCs w:val="24"/>
        </w:rPr>
        <w:t xml:space="preserve"> (CFI</w:t>
      </w:r>
      <w:r w:rsidR="00173FE9" w:rsidRPr="00611612">
        <w:rPr>
          <w:szCs w:val="24"/>
        </w:rPr>
        <w:t>) y</w:t>
      </w:r>
      <w:r w:rsidR="00186B1F" w:rsidRPr="00611612">
        <w:rPr>
          <w:szCs w:val="24"/>
        </w:rPr>
        <w:t>, finalmente</w:t>
      </w:r>
      <w:r w:rsidR="0050019B" w:rsidRPr="00611612">
        <w:rPr>
          <w:szCs w:val="24"/>
        </w:rPr>
        <w:t>,</w:t>
      </w:r>
      <w:r w:rsidR="00186B1F" w:rsidRPr="00611612">
        <w:rPr>
          <w:szCs w:val="24"/>
        </w:rPr>
        <w:t xml:space="preserve"> el </w:t>
      </w:r>
      <w:r w:rsidR="00173FE9" w:rsidRPr="00611612">
        <w:rPr>
          <w:szCs w:val="24"/>
        </w:rPr>
        <w:t>error de la raíz cuadrada de la media de aproximación</w:t>
      </w:r>
      <w:r w:rsidR="00186B1F" w:rsidRPr="00611612">
        <w:rPr>
          <w:szCs w:val="24"/>
        </w:rPr>
        <w:t xml:space="preserve"> (RMSEA</w:t>
      </w:r>
      <w:r w:rsidR="00173FE9" w:rsidRPr="00611612">
        <w:rPr>
          <w:szCs w:val="24"/>
        </w:rPr>
        <w:t>)</w:t>
      </w:r>
      <w:r w:rsidR="00D31722" w:rsidRPr="00611612">
        <w:rPr>
          <w:szCs w:val="24"/>
        </w:rPr>
        <w:t xml:space="preserve">. </w:t>
      </w:r>
      <w:r w:rsidR="007F7C6D">
        <w:rPr>
          <w:szCs w:val="24"/>
        </w:rPr>
        <w:t>E</w:t>
      </w:r>
      <w:r w:rsidR="007F7C6D" w:rsidRPr="00611612">
        <w:rPr>
          <w:szCs w:val="24"/>
        </w:rPr>
        <w:t xml:space="preserve">stos </w:t>
      </w:r>
      <w:r w:rsidR="005027A7" w:rsidRPr="00611612">
        <w:rPr>
          <w:szCs w:val="24"/>
        </w:rPr>
        <w:t>índices</w:t>
      </w:r>
      <w:r w:rsidR="00173FE9" w:rsidRPr="00611612">
        <w:rPr>
          <w:szCs w:val="24"/>
        </w:rPr>
        <w:t xml:space="preserve"> se </w:t>
      </w:r>
      <w:r w:rsidR="00662634">
        <w:rPr>
          <w:szCs w:val="24"/>
        </w:rPr>
        <w:t>consideran</w:t>
      </w:r>
      <w:r w:rsidR="00662634" w:rsidRPr="00611612">
        <w:rPr>
          <w:szCs w:val="24"/>
        </w:rPr>
        <w:t xml:space="preserve"> </w:t>
      </w:r>
      <w:r w:rsidR="00173FE9" w:rsidRPr="00611612">
        <w:rPr>
          <w:szCs w:val="24"/>
        </w:rPr>
        <w:t xml:space="preserve">aceptables </w:t>
      </w:r>
      <w:r w:rsidR="00D31722" w:rsidRPr="00611612">
        <w:rPr>
          <w:szCs w:val="24"/>
        </w:rPr>
        <w:t>si sus</w:t>
      </w:r>
      <w:r w:rsidR="00173FE9" w:rsidRPr="00611612">
        <w:rPr>
          <w:szCs w:val="24"/>
        </w:rPr>
        <w:t xml:space="preserve"> valores </w:t>
      </w:r>
      <w:r w:rsidR="00662634">
        <w:rPr>
          <w:szCs w:val="24"/>
        </w:rPr>
        <w:t>superan</w:t>
      </w:r>
      <w:r w:rsidR="00662634" w:rsidRPr="00611612">
        <w:rPr>
          <w:szCs w:val="24"/>
        </w:rPr>
        <w:t xml:space="preserve"> </w:t>
      </w:r>
      <w:r w:rsidR="00D31722" w:rsidRPr="00611612">
        <w:rPr>
          <w:szCs w:val="24"/>
        </w:rPr>
        <w:t xml:space="preserve">los criterios de ajuste establecidos, que son </w:t>
      </w:r>
      <w:r w:rsidR="008F7333" w:rsidRPr="00611612">
        <w:rPr>
          <w:szCs w:val="24"/>
        </w:rPr>
        <w:sym w:font="Symbol" w:char="F063"/>
      </w:r>
      <w:r w:rsidR="00173FE9" w:rsidRPr="00611612">
        <w:rPr>
          <w:i/>
          <w:iCs/>
          <w:szCs w:val="24"/>
          <w:vertAlign w:val="superscript"/>
        </w:rPr>
        <w:t>2</w:t>
      </w:r>
      <w:r w:rsidR="00D31722" w:rsidRPr="00611612">
        <w:rPr>
          <w:szCs w:val="24"/>
        </w:rPr>
        <w:t>/</w:t>
      </w:r>
      <w:proofErr w:type="spellStart"/>
      <w:r w:rsidR="00D31722" w:rsidRPr="00611612">
        <w:rPr>
          <w:szCs w:val="24"/>
        </w:rPr>
        <w:t>gl</w:t>
      </w:r>
      <w:proofErr w:type="spellEnd"/>
      <w:r w:rsidR="00D31722" w:rsidRPr="00611612">
        <w:rPr>
          <w:szCs w:val="24"/>
        </w:rPr>
        <w:t xml:space="preserve"> </w:t>
      </w:r>
      <w:r w:rsidR="003B7A2C" w:rsidRPr="00611612">
        <w:rPr>
          <w:szCs w:val="24"/>
        </w:rPr>
        <w:t>&gt; 1</w:t>
      </w:r>
      <w:r w:rsidR="00173FE9" w:rsidRPr="00611612">
        <w:rPr>
          <w:szCs w:val="24"/>
        </w:rPr>
        <w:t xml:space="preserve">; CFI y AGFI </w:t>
      </w:r>
      <w:r w:rsidR="003B7A2C" w:rsidRPr="00611612">
        <w:rPr>
          <w:szCs w:val="24"/>
        </w:rPr>
        <w:t>&gt;</w:t>
      </w:r>
      <w:r w:rsidR="00173FE9" w:rsidRPr="00611612">
        <w:rPr>
          <w:szCs w:val="24"/>
        </w:rPr>
        <w:t xml:space="preserve"> </w:t>
      </w:r>
      <w:r w:rsidR="00367724" w:rsidRPr="00611612">
        <w:rPr>
          <w:szCs w:val="24"/>
        </w:rPr>
        <w:t>0</w:t>
      </w:r>
      <w:r w:rsidR="00173FE9" w:rsidRPr="00611612">
        <w:rPr>
          <w:szCs w:val="24"/>
        </w:rPr>
        <w:t xml:space="preserve">.95; SRMR </w:t>
      </w:r>
      <w:r w:rsidR="003B7A2C" w:rsidRPr="00611612">
        <w:rPr>
          <w:szCs w:val="24"/>
        </w:rPr>
        <w:t xml:space="preserve">&lt; </w:t>
      </w:r>
      <w:r w:rsidR="00367724" w:rsidRPr="00611612">
        <w:rPr>
          <w:szCs w:val="24"/>
        </w:rPr>
        <w:t>0</w:t>
      </w:r>
      <w:r w:rsidR="00173FE9" w:rsidRPr="00611612">
        <w:rPr>
          <w:szCs w:val="24"/>
        </w:rPr>
        <w:t xml:space="preserve">.08 y RMSEA </w:t>
      </w:r>
      <w:r w:rsidR="003B7A2C" w:rsidRPr="00611612">
        <w:rPr>
          <w:szCs w:val="24"/>
        </w:rPr>
        <w:t>&lt; 0</w:t>
      </w:r>
      <w:r w:rsidR="00173FE9" w:rsidRPr="00611612">
        <w:rPr>
          <w:szCs w:val="24"/>
        </w:rPr>
        <w:t>.0</w:t>
      </w:r>
      <w:r w:rsidR="003B7A2C" w:rsidRPr="00611612">
        <w:rPr>
          <w:szCs w:val="24"/>
        </w:rPr>
        <w:t>6</w:t>
      </w:r>
      <w:r w:rsidR="00173FE9" w:rsidRPr="00611612">
        <w:rPr>
          <w:szCs w:val="24"/>
        </w:rPr>
        <w:t xml:space="preserve"> (</w:t>
      </w:r>
      <w:r w:rsidR="00662634" w:rsidRPr="00611612">
        <w:rPr>
          <w:szCs w:val="24"/>
        </w:rPr>
        <w:t>Brown, 2015</w:t>
      </w:r>
      <w:r w:rsidR="00662634">
        <w:rPr>
          <w:szCs w:val="24"/>
        </w:rPr>
        <w:t xml:space="preserve">; </w:t>
      </w:r>
      <w:r w:rsidR="00173FE9" w:rsidRPr="00611612">
        <w:rPr>
          <w:szCs w:val="24"/>
        </w:rPr>
        <w:t xml:space="preserve">Hooper, </w:t>
      </w:r>
      <w:proofErr w:type="spellStart"/>
      <w:r w:rsidR="00173FE9" w:rsidRPr="00611612">
        <w:rPr>
          <w:szCs w:val="24"/>
        </w:rPr>
        <w:t>Coughlan</w:t>
      </w:r>
      <w:proofErr w:type="spellEnd"/>
      <w:r w:rsidR="00173FE9" w:rsidRPr="00611612">
        <w:rPr>
          <w:szCs w:val="24"/>
        </w:rPr>
        <w:t xml:space="preserve"> y Mullen, 2008; </w:t>
      </w:r>
      <w:proofErr w:type="spellStart"/>
      <w:r w:rsidR="00173FE9" w:rsidRPr="00611612">
        <w:rPr>
          <w:szCs w:val="24"/>
        </w:rPr>
        <w:t>Hu</w:t>
      </w:r>
      <w:proofErr w:type="spellEnd"/>
      <w:r w:rsidR="00173FE9" w:rsidRPr="00611612">
        <w:rPr>
          <w:szCs w:val="24"/>
        </w:rPr>
        <w:t xml:space="preserve"> y </w:t>
      </w:r>
      <w:proofErr w:type="spellStart"/>
      <w:r w:rsidR="00173FE9" w:rsidRPr="00611612">
        <w:rPr>
          <w:szCs w:val="24"/>
        </w:rPr>
        <w:t>Bentler</w:t>
      </w:r>
      <w:proofErr w:type="spellEnd"/>
      <w:r w:rsidR="00173FE9" w:rsidRPr="00611612">
        <w:rPr>
          <w:szCs w:val="24"/>
        </w:rPr>
        <w:t>, 1999</w:t>
      </w:r>
      <w:r w:rsidR="001E175A">
        <w:rPr>
          <w:szCs w:val="24"/>
        </w:rPr>
        <w:t>;</w:t>
      </w:r>
      <w:r w:rsidR="00173FE9" w:rsidRPr="00611612">
        <w:rPr>
          <w:szCs w:val="24"/>
        </w:rPr>
        <w:t xml:space="preserve">). </w:t>
      </w:r>
      <w:bookmarkStart w:id="12" w:name="idp11515664"/>
      <w:bookmarkEnd w:id="12"/>
      <w:r w:rsidR="005F7361" w:rsidRPr="00611612">
        <w:rPr>
          <w:szCs w:val="24"/>
        </w:rPr>
        <w:lastRenderedPageBreak/>
        <w:t xml:space="preserve">A continuación, se presentan los resultados obtenidos en los índices de bondad de ajuste </w:t>
      </w:r>
      <w:r w:rsidR="00935061" w:rsidRPr="00611612">
        <w:rPr>
          <w:szCs w:val="24"/>
        </w:rPr>
        <w:t>para</w:t>
      </w:r>
      <w:r w:rsidR="005F7361" w:rsidRPr="00611612">
        <w:rPr>
          <w:szCs w:val="24"/>
        </w:rPr>
        <w:t xml:space="preserve"> cada una de las </w:t>
      </w:r>
      <w:r w:rsidR="00E5057C" w:rsidRPr="00611612">
        <w:rPr>
          <w:szCs w:val="24"/>
        </w:rPr>
        <w:t>sub</w:t>
      </w:r>
      <w:r w:rsidR="005F7361" w:rsidRPr="00611612">
        <w:rPr>
          <w:szCs w:val="24"/>
        </w:rPr>
        <w:t xml:space="preserve">escalas (ver </w:t>
      </w:r>
      <w:r w:rsidR="005D671D">
        <w:rPr>
          <w:szCs w:val="24"/>
        </w:rPr>
        <w:t>t</w:t>
      </w:r>
      <w:r w:rsidR="005D671D" w:rsidRPr="00611612">
        <w:rPr>
          <w:szCs w:val="24"/>
        </w:rPr>
        <w:t xml:space="preserve">abla </w:t>
      </w:r>
      <w:r w:rsidR="005D671D">
        <w:rPr>
          <w:szCs w:val="24"/>
        </w:rPr>
        <w:t>5</w:t>
      </w:r>
      <w:r w:rsidR="005F7361" w:rsidRPr="00611612">
        <w:rPr>
          <w:szCs w:val="24"/>
        </w:rPr>
        <w:t>).</w:t>
      </w:r>
    </w:p>
    <w:p w14:paraId="12B18160" w14:textId="77777777" w:rsidR="007A014D" w:rsidRPr="00611612" w:rsidRDefault="007A014D" w:rsidP="00AE5FA1">
      <w:pPr>
        <w:rPr>
          <w:szCs w:val="24"/>
        </w:rPr>
      </w:pPr>
    </w:p>
    <w:p w14:paraId="55E0B241" w14:textId="3DA1788D" w:rsidR="009207D4" w:rsidRPr="008B59FE" w:rsidRDefault="009207D4">
      <w:pPr>
        <w:jc w:val="center"/>
        <w:rPr>
          <w:szCs w:val="24"/>
        </w:rPr>
      </w:pPr>
      <w:r w:rsidRPr="006E0DA7">
        <w:rPr>
          <w:b/>
          <w:bCs/>
          <w:szCs w:val="24"/>
        </w:rPr>
        <w:t xml:space="preserve">Tabla </w:t>
      </w:r>
      <w:r w:rsidR="005D671D">
        <w:rPr>
          <w:b/>
          <w:bCs/>
          <w:szCs w:val="24"/>
        </w:rPr>
        <w:t>5</w:t>
      </w:r>
      <w:r w:rsidR="008B59FE" w:rsidRPr="006E0DA7">
        <w:rPr>
          <w:b/>
          <w:bCs/>
          <w:szCs w:val="24"/>
        </w:rPr>
        <w:t>.</w:t>
      </w:r>
      <w:r w:rsidR="008B59FE" w:rsidRPr="008B59FE">
        <w:rPr>
          <w:szCs w:val="24"/>
        </w:rPr>
        <w:t xml:space="preserve"> </w:t>
      </w:r>
      <w:r w:rsidRPr="008B59FE">
        <w:rPr>
          <w:szCs w:val="24"/>
        </w:rPr>
        <w:t xml:space="preserve">Índices de los modelos para medir las </w:t>
      </w:r>
      <w:r w:rsidR="008445EA" w:rsidRPr="008B59FE">
        <w:rPr>
          <w:szCs w:val="24"/>
        </w:rPr>
        <w:t>sub</w:t>
      </w:r>
      <w:r w:rsidRPr="008B59FE">
        <w:rPr>
          <w:szCs w:val="24"/>
        </w:rPr>
        <w:t>escalas del cuestionario ID</w:t>
      </w:r>
      <w:r w:rsidR="007A014D" w:rsidRPr="008B59FE">
        <w:rPr>
          <w:szCs w:val="24"/>
        </w:rPr>
        <w:t>entifica2.0</w:t>
      </w:r>
    </w:p>
    <w:tbl>
      <w:tblPr>
        <w:tblStyle w:val="Tablaconcuadrcula"/>
        <w:tblW w:w="0" w:type="auto"/>
        <w:jc w:val="center"/>
        <w:tblInd w:w="0" w:type="dxa"/>
        <w:tblLook w:val="04A0" w:firstRow="1" w:lastRow="0" w:firstColumn="1" w:lastColumn="0" w:noHBand="0" w:noVBand="1"/>
      </w:tblPr>
      <w:tblGrid>
        <w:gridCol w:w="963"/>
        <w:gridCol w:w="1794"/>
        <w:gridCol w:w="456"/>
        <w:gridCol w:w="1893"/>
        <w:gridCol w:w="756"/>
        <w:gridCol w:w="884"/>
        <w:gridCol w:w="1043"/>
        <w:gridCol w:w="876"/>
      </w:tblGrid>
      <w:tr w:rsidR="00170A67" w:rsidRPr="004E3B11" w14:paraId="27C36D22" w14:textId="77777777" w:rsidTr="00405D46">
        <w:trPr>
          <w:trHeight w:val="375"/>
          <w:jc w:val="center"/>
        </w:trPr>
        <w:tc>
          <w:tcPr>
            <w:tcW w:w="0" w:type="auto"/>
            <w:noWrap/>
            <w:hideMark/>
          </w:tcPr>
          <w:p w14:paraId="3B8B9103" w14:textId="2B6A1774" w:rsidR="00173FE9" w:rsidRPr="004E3B11" w:rsidRDefault="00170A67" w:rsidP="00AE5FA1">
            <w:pPr>
              <w:jc w:val="center"/>
              <w:rPr>
                <w:rFonts w:eastAsia="Times New Roman"/>
                <w:szCs w:val="24"/>
              </w:rPr>
            </w:pPr>
            <w:r w:rsidRPr="004E3B11">
              <w:rPr>
                <w:rFonts w:eastAsia="Times New Roman"/>
                <w:szCs w:val="24"/>
              </w:rPr>
              <w:t>Modelo</w:t>
            </w:r>
          </w:p>
        </w:tc>
        <w:tc>
          <w:tcPr>
            <w:tcW w:w="0" w:type="auto"/>
            <w:noWrap/>
            <w:hideMark/>
          </w:tcPr>
          <w:p w14:paraId="7446E745" w14:textId="6EE060A9" w:rsidR="00173FE9" w:rsidRPr="004E3B11" w:rsidRDefault="00173FE9" w:rsidP="00AE5FA1">
            <w:pPr>
              <w:jc w:val="center"/>
              <w:rPr>
                <w:rFonts w:eastAsia="Times New Roman"/>
                <w:szCs w:val="24"/>
              </w:rPr>
            </w:pPr>
            <w:r w:rsidRPr="004E3B11">
              <w:rPr>
                <w:rFonts w:eastAsia="Times New Roman"/>
                <w:szCs w:val="24"/>
              </w:rPr>
              <w:t xml:space="preserve">Chi-cuadrado </w:t>
            </w:r>
            <w:r w:rsidR="00F57CA2" w:rsidRPr="004E3B11">
              <w:rPr>
                <w:rFonts w:eastAsia="Times New Roman"/>
                <w:szCs w:val="24"/>
              </w:rPr>
              <w:sym w:font="Symbol" w:char="F063"/>
            </w:r>
            <w:r w:rsidRPr="004E3B11">
              <w:rPr>
                <w:rFonts w:eastAsia="Times New Roman"/>
                <w:i/>
                <w:iCs/>
                <w:szCs w:val="24"/>
                <w:vertAlign w:val="superscript"/>
              </w:rPr>
              <w:t>2</w:t>
            </w:r>
          </w:p>
        </w:tc>
        <w:tc>
          <w:tcPr>
            <w:tcW w:w="0" w:type="auto"/>
            <w:noWrap/>
            <w:hideMark/>
          </w:tcPr>
          <w:p w14:paraId="5F233155" w14:textId="77777777" w:rsidR="00173FE9" w:rsidRPr="004E3B11" w:rsidRDefault="00173FE9" w:rsidP="00AE5FA1">
            <w:pPr>
              <w:jc w:val="center"/>
              <w:rPr>
                <w:rFonts w:eastAsia="Times New Roman"/>
                <w:i/>
                <w:iCs/>
                <w:szCs w:val="24"/>
              </w:rPr>
            </w:pPr>
            <w:proofErr w:type="spellStart"/>
            <w:r w:rsidRPr="004E3B11">
              <w:rPr>
                <w:rFonts w:eastAsia="Times New Roman"/>
                <w:i/>
                <w:iCs/>
                <w:szCs w:val="24"/>
              </w:rPr>
              <w:t>gl</w:t>
            </w:r>
            <w:proofErr w:type="spellEnd"/>
          </w:p>
        </w:tc>
        <w:tc>
          <w:tcPr>
            <w:tcW w:w="0" w:type="auto"/>
            <w:noWrap/>
            <w:hideMark/>
          </w:tcPr>
          <w:p w14:paraId="6428800A" w14:textId="1C1D5704" w:rsidR="00173FE9" w:rsidRPr="004E3B11" w:rsidRDefault="00F57CA2" w:rsidP="00AE5FA1">
            <w:pPr>
              <w:jc w:val="center"/>
              <w:rPr>
                <w:rFonts w:eastAsia="Times New Roman"/>
                <w:szCs w:val="24"/>
              </w:rPr>
            </w:pPr>
            <w:r w:rsidRPr="004E3B11">
              <w:rPr>
                <w:rFonts w:eastAsia="Times New Roman"/>
                <w:szCs w:val="24"/>
              </w:rPr>
              <w:sym w:font="Symbol" w:char="F063"/>
            </w:r>
            <w:r w:rsidR="00173FE9" w:rsidRPr="004E3B11">
              <w:rPr>
                <w:rFonts w:eastAsia="Times New Roman"/>
                <w:i/>
                <w:iCs/>
                <w:szCs w:val="24"/>
                <w:vertAlign w:val="superscript"/>
              </w:rPr>
              <w:t>2</w:t>
            </w:r>
            <w:r w:rsidR="00173FE9" w:rsidRPr="004E3B11">
              <w:rPr>
                <w:rFonts w:eastAsia="Times New Roman"/>
                <w:szCs w:val="24"/>
              </w:rPr>
              <w:t xml:space="preserve"> </w:t>
            </w:r>
            <w:r w:rsidR="00FD659F" w:rsidRPr="004E3B11">
              <w:rPr>
                <w:rFonts w:eastAsia="Times New Roman"/>
                <w:szCs w:val="24"/>
              </w:rPr>
              <w:t>r</w:t>
            </w:r>
            <w:r w:rsidR="00173FE9" w:rsidRPr="004E3B11">
              <w:rPr>
                <w:rFonts w:eastAsia="Times New Roman"/>
                <w:szCs w:val="24"/>
              </w:rPr>
              <w:t>elativa (</w:t>
            </w:r>
            <w:r w:rsidRPr="004E3B11">
              <w:rPr>
                <w:rFonts w:eastAsia="Times New Roman"/>
                <w:szCs w:val="24"/>
              </w:rPr>
              <w:sym w:font="Symbol" w:char="F063"/>
            </w:r>
            <w:r w:rsidR="00173FE9" w:rsidRPr="004E3B11">
              <w:rPr>
                <w:rFonts w:eastAsia="Times New Roman"/>
                <w:i/>
                <w:iCs/>
                <w:szCs w:val="24"/>
                <w:vertAlign w:val="superscript"/>
              </w:rPr>
              <w:t>2</w:t>
            </w:r>
            <w:r w:rsidR="00173FE9" w:rsidRPr="004E3B11">
              <w:rPr>
                <w:rFonts w:eastAsia="Times New Roman"/>
                <w:szCs w:val="24"/>
              </w:rPr>
              <w:t>/</w:t>
            </w:r>
            <w:proofErr w:type="spellStart"/>
            <w:r w:rsidR="00173FE9" w:rsidRPr="004E3B11">
              <w:rPr>
                <w:rFonts w:eastAsia="Times New Roman"/>
                <w:i/>
                <w:iCs/>
                <w:szCs w:val="24"/>
              </w:rPr>
              <w:t>gl</w:t>
            </w:r>
            <w:proofErr w:type="spellEnd"/>
            <w:r w:rsidR="00173FE9" w:rsidRPr="004E3B11">
              <w:rPr>
                <w:rFonts w:eastAsia="Times New Roman"/>
                <w:szCs w:val="24"/>
              </w:rPr>
              <w:t>)</w:t>
            </w:r>
          </w:p>
        </w:tc>
        <w:tc>
          <w:tcPr>
            <w:tcW w:w="0" w:type="auto"/>
            <w:noWrap/>
            <w:hideMark/>
          </w:tcPr>
          <w:p w14:paraId="00C4EAA2" w14:textId="77777777" w:rsidR="00173FE9" w:rsidRPr="004E3B11" w:rsidRDefault="00173FE9" w:rsidP="00AE5FA1">
            <w:pPr>
              <w:jc w:val="center"/>
              <w:rPr>
                <w:rFonts w:eastAsia="Times New Roman"/>
                <w:szCs w:val="24"/>
              </w:rPr>
            </w:pPr>
            <w:r w:rsidRPr="004E3B11">
              <w:rPr>
                <w:rFonts w:eastAsia="Times New Roman"/>
                <w:szCs w:val="24"/>
              </w:rPr>
              <w:t>CFI</w:t>
            </w:r>
          </w:p>
        </w:tc>
        <w:tc>
          <w:tcPr>
            <w:tcW w:w="0" w:type="auto"/>
            <w:noWrap/>
            <w:hideMark/>
          </w:tcPr>
          <w:p w14:paraId="1D6A0B04" w14:textId="77777777" w:rsidR="00173FE9" w:rsidRPr="004E3B11" w:rsidRDefault="00173FE9" w:rsidP="00AE5FA1">
            <w:pPr>
              <w:jc w:val="center"/>
              <w:rPr>
                <w:rFonts w:eastAsia="Times New Roman"/>
                <w:szCs w:val="24"/>
              </w:rPr>
            </w:pPr>
            <w:r w:rsidRPr="004E3B11">
              <w:rPr>
                <w:rFonts w:eastAsia="Times New Roman"/>
                <w:szCs w:val="24"/>
              </w:rPr>
              <w:t>SRMR</w:t>
            </w:r>
          </w:p>
        </w:tc>
        <w:tc>
          <w:tcPr>
            <w:tcW w:w="0" w:type="auto"/>
            <w:noWrap/>
            <w:hideMark/>
          </w:tcPr>
          <w:p w14:paraId="08355AD8" w14:textId="77777777" w:rsidR="00173FE9" w:rsidRPr="004E3B11" w:rsidRDefault="00173FE9" w:rsidP="00AE5FA1">
            <w:pPr>
              <w:jc w:val="center"/>
              <w:rPr>
                <w:rFonts w:eastAsia="Times New Roman"/>
                <w:szCs w:val="24"/>
              </w:rPr>
            </w:pPr>
            <w:r w:rsidRPr="004E3B11">
              <w:rPr>
                <w:rFonts w:eastAsia="Times New Roman"/>
                <w:szCs w:val="24"/>
              </w:rPr>
              <w:t>RMSEA</w:t>
            </w:r>
          </w:p>
        </w:tc>
        <w:tc>
          <w:tcPr>
            <w:tcW w:w="0" w:type="auto"/>
            <w:noWrap/>
            <w:hideMark/>
          </w:tcPr>
          <w:p w14:paraId="01EACCE7" w14:textId="77777777" w:rsidR="00173FE9" w:rsidRPr="004E3B11" w:rsidRDefault="00173FE9" w:rsidP="00AE5FA1">
            <w:pPr>
              <w:jc w:val="center"/>
              <w:rPr>
                <w:rFonts w:eastAsia="Times New Roman"/>
                <w:szCs w:val="24"/>
              </w:rPr>
            </w:pPr>
            <w:r w:rsidRPr="004E3B11">
              <w:rPr>
                <w:rFonts w:eastAsia="Times New Roman"/>
                <w:szCs w:val="24"/>
              </w:rPr>
              <w:t>AGFI</w:t>
            </w:r>
          </w:p>
        </w:tc>
      </w:tr>
      <w:tr w:rsidR="00170A67" w:rsidRPr="004E3B11" w14:paraId="4813EC2D" w14:textId="77777777" w:rsidTr="00405D46">
        <w:trPr>
          <w:trHeight w:val="315"/>
          <w:jc w:val="center"/>
        </w:trPr>
        <w:tc>
          <w:tcPr>
            <w:tcW w:w="0" w:type="auto"/>
            <w:noWrap/>
            <w:hideMark/>
          </w:tcPr>
          <w:p w14:paraId="0F3E7DD2" w14:textId="77777777" w:rsidR="00173FE9" w:rsidRPr="004E3B11" w:rsidRDefault="00173FE9" w:rsidP="00AE5FA1">
            <w:pPr>
              <w:rPr>
                <w:rFonts w:eastAsia="Times New Roman"/>
                <w:szCs w:val="24"/>
              </w:rPr>
            </w:pPr>
            <w:r w:rsidRPr="004E3B11">
              <w:rPr>
                <w:rFonts w:eastAsia="Times New Roman"/>
                <w:szCs w:val="24"/>
              </w:rPr>
              <w:t>CID</w:t>
            </w:r>
          </w:p>
        </w:tc>
        <w:tc>
          <w:tcPr>
            <w:tcW w:w="0" w:type="auto"/>
            <w:noWrap/>
            <w:hideMark/>
          </w:tcPr>
          <w:p w14:paraId="6B6DA68F" w14:textId="77777777" w:rsidR="00173FE9" w:rsidRPr="004E3B11" w:rsidRDefault="00173FE9" w:rsidP="00AE5FA1">
            <w:pPr>
              <w:jc w:val="center"/>
              <w:rPr>
                <w:rFonts w:eastAsia="Times New Roman"/>
                <w:szCs w:val="24"/>
              </w:rPr>
            </w:pPr>
            <w:r w:rsidRPr="004E3B11">
              <w:rPr>
                <w:rFonts w:eastAsia="Times New Roman"/>
                <w:szCs w:val="24"/>
              </w:rPr>
              <w:t>4.677</w:t>
            </w:r>
          </w:p>
        </w:tc>
        <w:tc>
          <w:tcPr>
            <w:tcW w:w="0" w:type="auto"/>
            <w:noWrap/>
            <w:hideMark/>
          </w:tcPr>
          <w:p w14:paraId="689BA628" w14:textId="77777777" w:rsidR="00173FE9" w:rsidRPr="004E3B11" w:rsidRDefault="00173FE9" w:rsidP="00AE5FA1">
            <w:pPr>
              <w:jc w:val="center"/>
              <w:rPr>
                <w:rFonts w:eastAsia="Times New Roman"/>
                <w:szCs w:val="24"/>
              </w:rPr>
            </w:pPr>
            <w:r w:rsidRPr="004E3B11">
              <w:rPr>
                <w:rFonts w:eastAsia="Times New Roman"/>
                <w:szCs w:val="24"/>
              </w:rPr>
              <w:t>8</w:t>
            </w:r>
          </w:p>
        </w:tc>
        <w:tc>
          <w:tcPr>
            <w:tcW w:w="0" w:type="auto"/>
            <w:noWrap/>
            <w:hideMark/>
          </w:tcPr>
          <w:p w14:paraId="36424BD6" w14:textId="4CEAE8D9" w:rsidR="00173FE9" w:rsidRPr="004E3B11" w:rsidRDefault="00173FE9" w:rsidP="00AE5FA1">
            <w:pPr>
              <w:ind w:left="341"/>
              <w:rPr>
                <w:rFonts w:eastAsia="Times New Roman"/>
                <w:szCs w:val="24"/>
              </w:rPr>
            </w:pPr>
            <w:r w:rsidRPr="004E3B11">
              <w:rPr>
                <w:rFonts w:eastAsia="Times New Roman"/>
                <w:szCs w:val="24"/>
              </w:rPr>
              <w:t>0.5846</w:t>
            </w:r>
            <w:r w:rsidR="001434C3" w:rsidRPr="004E3B11">
              <w:rPr>
                <w:rFonts w:eastAsia="Times New Roman"/>
                <w:szCs w:val="24"/>
              </w:rPr>
              <w:t>*</w:t>
            </w:r>
          </w:p>
        </w:tc>
        <w:tc>
          <w:tcPr>
            <w:tcW w:w="0" w:type="auto"/>
            <w:noWrap/>
            <w:hideMark/>
          </w:tcPr>
          <w:p w14:paraId="28641B86" w14:textId="77777777" w:rsidR="00173FE9" w:rsidRPr="004E3B11" w:rsidRDefault="00173FE9" w:rsidP="00AE5FA1">
            <w:pPr>
              <w:jc w:val="center"/>
              <w:rPr>
                <w:rFonts w:eastAsia="Times New Roman"/>
                <w:szCs w:val="24"/>
              </w:rPr>
            </w:pPr>
            <w:r w:rsidRPr="004E3B11">
              <w:rPr>
                <w:rFonts w:eastAsia="Times New Roman"/>
                <w:szCs w:val="24"/>
              </w:rPr>
              <w:t>1.000</w:t>
            </w:r>
          </w:p>
        </w:tc>
        <w:tc>
          <w:tcPr>
            <w:tcW w:w="0" w:type="auto"/>
            <w:noWrap/>
            <w:hideMark/>
          </w:tcPr>
          <w:p w14:paraId="2380A1CC" w14:textId="77777777" w:rsidR="00173FE9" w:rsidRPr="004E3B11" w:rsidRDefault="00173FE9" w:rsidP="00AE5FA1">
            <w:pPr>
              <w:jc w:val="center"/>
              <w:rPr>
                <w:rFonts w:eastAsia="Times New Roman"/>
                <w:szCs w:val="24"/>
              </w:rPr>
            </w:pPr>
            <w:r w:rsidRPr="004E3B11">
              <w:rPr>
                <w:rFonts w:eastAsia="Times New Roman"/>
                <w:szCs w:val="24"/>
              </w:rPr>
              <w:t>0.033</w:t>
            </w:r>
          </w:p>
        </w:tc>
        <w:tc>
          <w:tcPr>
            <w:tcW w:w="0" w:type="auto"/>
            <w:noWrap/>
            <w:hideMark/>
          </w:tcPr>
          <w:p w14:paraId="18CBD8D7" w14:textId="77777777" w:rsidR="00173FE9" w:rsidRPr="004E3B11" w:rsidRDefault="00173FE9" w:rsidP="00AE5FA1">
            <w:pPr>
              <w:rPr>
                <w:rFonts w:eastAsia="Times New Roman"/>
                <w:szCs w:val="24"/>
              </w:rPr>
            </w:pPr>
            <w:r w:rsidRPr="004E3B11">
              <w:rPr>
                <w:rFonts w:eastAsia="Times New Roman"/>
                <w:szCs w:val="24"/>
              </w:rPr>
              <w:t>0.000</w:t>
            </w:r>
          </w:p>
        </w:tc>
        <w:tc>
          <w:tcPr>
            <w:tcW w:w="0" w:type="auto"/>
            <w:noWrap/>
            <w:hideMark/>
          </w:tcPr>
          <w:p w14:paraId="5F4A7FC1" w14:textId="77777777" w:rsidR="00173FE9" w:rsidRPr="004E3B11" w:rsidRDefault="00173FE9" w:rsidP="00AE5FA1">
            <w:pPr>
              <w:rPr>
                <w:rFonts w:eastAsia="Times New Roman"/>
                <w:szCs w:val="24"/>
              </w:rPr>
            </w:pPr>
            <w:r w:rsidRPr="004E3B11">
              <w:rPr>
                <w:rFonts w:eastAsia="Times New Roman"/>
                <w:szCs w:val="24"/>
              </w:rPr>
              <w:t>0.975</w:t>
            </w:r>
          </w:p>
        </w:tc>
      </w:tr>
      <w:tr w:rsidR="00170A67" w:rsidRPr="004E3B11" w14:paraId="458F4C42" w14:textId="77777777" w:rsidTr="00405D46">
        <w:trPr>
          <w:trHeight w:val="315"/>
          <w:jc w:val="center"/>
        </w:trPr>
        <w:tc>
          <w:tcPr>
            <w:tcW w:w="0" w:type="auto"/>
            <w:noWrap/>
            <w:hideMark/>
          </w:tcPr>
          <w:p w14:paraId="3F5844C0" w14:textId="77777777" w:rsidR="00173FE9" w:rsidRPr="004E3B11" w:rsidRDefault="00173FE9" w:rsidP="00AE5FA1">
            <w:pPr>
              <w:rPr>
                <w:rFonts w:eastAsia="Times New Roman"/>
                <w:szCs w:val="24"/>
              </w:rPr>
            </w:pPr>
            <w:r w:rsidRPr="004E3B11">
              <w:rPr>
                <w:rFonts w:eastAsia="Times New Roman"/>
                <w:szCs w:val="24"/>
              </w:rPr>
              <w:t>VIS</w:t>
            </w:r>
          </w:p>
        </w:tc>
        <w:tc>
          <w:tcPr>
            <w:tcW w:w="0" w:type="auto"/>
            <w:noWrap/>
            <w:hideMark/>
          </w:tcPr>
          <w:p w14:paraId="385261C0" w14:textId="77777777" w:rsidR="00173FE9" w:rsidRPr="004E3B11" w:rsidRDefault="00173FE9" w:rsidP="00AE5FA1">
            <w:pPr>
              <w:jc w:val="center"/>
              <w:rPr>
                <w:rFonts w:eastAsia="Times New Roman"/>
                <w:szCs w:val="24"/>
              </w:rPr>
            </w:pPr>
            <w:r w:rsidRPr="004E3B11">
              <w:rPr>
                <w:rFonts w:eastAsia="Times New Roman"/>
                <w:szCs w:val="24"/>
              </w:rPr>
              <w:t>18.084</w:t>
            </w:r>
          </w:p>
        </w:tc>
        <w:tc>
          <w:tcPr>
            <w:tcW w:w="0" w:type="auto"/>
            <w:noWrap/>
            <w:hideMark/>
          </w:tcPr>
          <w:p w14:paraId="4B7CE116" w14:textId="77777777" w:rsidR="00173FE9" w:rsidRPr="004E3B11" w:rsidRDefault="00173FE9" w:rsidP="00AE5FA1">
            <w:pPr>
              <w:jc w:val="center"/>
              <w:rPr>
                <w:rFonts w:eastAsia="Times New Roman"/>
                <w:szCs w:val="24"/>
              </w:rPr>
            </w:pPr>
            <w:r w:rsidRPr="004E3B11">
              <w:rPr>
                <w:rFonts w:eastAsia="Times New Roman"/>
                <w:szCs w:val="24"/>
              </w:rPr>
              <w:t>8</w:t>
            </w:r>
          </w:p>
        </w:tc>
        <w:tc>
          <w:tcPr>
            <w:tcW w:w="0" w:type="auto"/>
            <w:noWrap/>
            <w:hideMark/>
          </w:tcPr>
          <w:p w14:paraId="10D3D6C5" w14:textId="77777777" w:rsidR="00173FE9" w:rsidRPr="004E3B11" w:rsidRDefault="00173FE9" w:rsidP="00AE5FA1">
            <w:pPr>
              <w:ind w:left="341"/>
              <w:rPr>
                <w:rFonts w:eastAsia="Times New Roman"/>
                <w:szCs w:val="24"/>
              </w:rPr>
            </w:pPr>
            <w:r w:rsidRPr="004E3B11">
              <w:rPr>
                <w:rFonts w:eastAsia="Times New Roman"/>
                <w:szCs w:val="24"/>
              </w:rPr>
              <w:t>2.2605</w:t>
            </w:r>
          </w:p>
        </w:tc>
        <w:tc>
          <w:tcPr>
            <w:tcW w:w="0" w:type="auto"/>
            <w:noWrap/>
            <w:hideMark/>
          </w:tcPr>
          <w:p w14:paraId="29E30BE0" w14:textId="77777777" w:rsidR="00173FE9" w:rsidRPr="004E3B11" w:rsidRDefault="00173FE9" w:rsidP="00AE5FA1">
            <w:pPr>
              <w:jc w:val="center"/>
              <w:rPr>
                <w:rFonts w:eastAsia="Times New Roman"/>
                <w:szCs w:val="24"/>
              </w:rPr>
            </w:pPr>
            <w:r w:rsidRPr="004E3B11">
              <w:rPr>
                <w:rFonts w:eastAsia="Times New Roman"/>
                <w:szCs w:val="24"/>
              </w:rPr>
              <w:t>0.980</w:t>
            </w:r>
          </w:p>
        </w:tc>
        <w:tc>
          <w:tcPr>
            <w:tcW w:w="0" w:type="auto"/>
            <w:noWrap/>
            <w:hideMark/>
          </w:tcPr>
          <w:p w14:paraId="064B4EB8" w14:textId="77777777" w:rsidR="00173FE9" w:rsidRPr="004E3B11" w:rsidRDefault="00173FE9" w:rsidP="00AE5FA1">
            <w:pPr>
              <w:jc w:val="center"/>
              <w:rPr>
                <w:rFonts w:eastAsia="Times New Roman"/>
                <w:szCs w:val="24"/>
              </w:rPr>
            </w:pPr>
            <w:r w:rsidRPr="004E3B11">
              <w:rPr>
                <w:rFonts w:eastAsia="Times New Roman"/>
                <w:szCs w:val="24"/>
              </w:rPr>
              <w:t>0.041</w:t>
            </w:r>
          </w:p>
        </w:tc>
        <w:tc>
          <w:tcPr>
            <w:tcW w:w="0" w:type="auto"/>
            <w:noWrap/>
            <w:hideMark/>
          </w:tcPr>
          <w:p w14:paraId="1217A11E" w14:textId="23926086" w:rsidR="00173FE9" w:rsidRPr="004E3B11" w:rsidRDefault="00173FE9" w:rsidP="00AE5FA1">
            <w:pPr>
              <w:rPr>
                <w:rFonts w:eastAsia="Times New Roman"/>
                <w:szCs w:val="24"/>
              </w:rPr>
            </w:pPr>
            <w:r w:rsidRPr="004E3B11">
              <w:rPr>
                <w:rFonts w:eastAsia="Times New Roman"/>
                <w:szCs w:val="24"/>
              </w:rPr>
              <w:t>0.063</w:t>
            </w:r>
            <w:r w:rsidR="001434C3" w:rsidRPr="004E3B11">
              <w:rPr>
                <w:rFonts w:eastAsia="Times New Roman"/>
                <w:szCs w:val="24"/>
              </w:rPr>
              <w:t>*</w:t>
            </w:r>
          </w:p>
        </w:tc>
        <w:tc>
          <w:tcPr>
            <w:tcW w:w="0" w:type="auto"/>
            <w:noWrap/>
            <w:hideMark/>
          </w:tcPr>
          <w:p w14:paraId="2F8CBF2F" w14:textId="77777777" w:rsidR="00173FE9" w:rsidRPr="004E3B11" w:rsidRDefault="00173FE9" w:rsidP="00AE5FA1">
            <w:pPr>
              <w:rPr>
                <w:rFonts w:eastAsia="Times New Roman"/>
                <w:szCs w:val="24"/>
              </w:rPr>
            </w:pPr>
            <w:r w:rsidRPr="004E3B11">
              <w:rPr>
                <w:rFonts w:eastAsia="Times New Roman"/>
                <w:szCs w:val="24"/>
              </w:rPr>
              <w:t>0.951</w:t>
            </w:r>
          </w:p>
        </w:tc>
      </w:tr>
      <w:tr w:rsidR="00170A67" w:rsidRPr="004E3B11" w14:paraId="0F8C9B78" w14:textId="77777777" w:rsidTr="00405D46">
        <w:trPr>
          <w:trHeight w:val="315"/>
          <w:jc w:val="center"/>
        </w:trPr>
        <w:tc>
          <w:tcPr>
            <w:tcW w:w="0" w:type="auto"/>
            <w:noWrap/>
            <w:hideMark/>
          </w:tcPr>
          <w:p w14:paraId="256D662E" w14:textId="77777777" w:rsidR="00173FE9" w:rsidRPr="004E3B11" w:rsidRDefault="00173FE9" w:rsidP="00AE5FA1">
            <w:pPr>
              <w:rPr>
                <w:rFonts w:eastAsia="Times New Roman"/>
                <w:szCs w:val="24"/>
              </w:rPr>
            </w:pPr>
            <w:r w:rsidRPr="004E3B11">
              <w:rPr>
                <w:rFonts w:eastAsia="Times New Roman"/>
                <w:szCs w:val="24"/>
              </w:rPr>
              <w:t>PYS</w:t>
            </w:r>
          </w:p>
        </w:tc>
        <w:tc>
          <w:tcPr>
            <w:tcW w:w="0" w:type="auto"/>
            <w:noWrap/>
            <w:hideMark/>
          </w:tcPr>
          <w:p w14:paraId="70F5C342" w14:textId="77777777" w:rsidR="00173FE9" w:rsidRPr="004E3B11" w:rsidRDefault="00173FE9" w:rsidP="00AE5FA1">
            <w:pPr>
              <w:jc w:val="center"/>
              <w:rPr>
                <w:rFonts w:eastAsia="Times New Roman"/>
                <w:szCs w:val="24"/>
              </w:rPr>
            </w:pPr>
            <w:r w:rsidRPr="004E3B11">
              <w:rPr>
                <w:rFonts w:eastAsia="Times New Roman"/>
                <w:szCs w:val="24"/>
              </w:rPr>
              <w:t>8.761</w:t>
            </w:r>
          </w:p>
        </w:tc>
        <w:tc>
          <w:tcPr>
            <w:tcW w:w="0" w:type="auto"/>
            <w:noWrap/>
            <w:hideMark/>
          </w:tcPr>
          <w:p w14:paraId="1F509EEF" w14:textId="77777777" w:rsidR="00173FE9" w:rsidRPr="004E3B11" w:rsidRDefault="00173FE9" w:rsidP="00AE5FA1">
            <w:pPr>
              <w:jc w:val="center"/>
              <w:rPr>
                <w:rFonts w:eastAsia="Times New Roman"/>
                <w:szCs w:val="24"/>
              </w:rPr>
            </w:pPr>
            <w:r w:rsidRPr="004E3B11">
              <w:rPr>
                <w:rFonts w:eastAsia="Times New Roman"/>
                <w:szCs w:val="24"/>
              </w:rPr>
              <w:t>8</w:t>
            </w:r>
          </w:p>
        </w:tc>
        <w:tc>
          <w:tcPr>
            <w:tcW w:w="0" w:type="auto"/>
            <w:noWrap/>
            <w:hideMark/>
          </w:tcPr>
          <w:p w14:paraId="72EDF649" w14:textId="77777777" w:rsidR="00173FE9" w:rsidRPr="004E3B11" w:rsidRDefault="00173FE9" w:rsidP="00AE5FA1">
            <w:pPr>
              <w:ind w:left="341"/>
              <w:rPr>
                <w:rFonts w:eastAsia="Times New Roman"/>
                <w:szCs w:val="24"/>
              </w:rPr>
            </w:pPr>
            <w:r w:rsidRPr="004E3B11">
              <w:rPr>
                <w:rFonts w:eastAsia="Times New Roman"/>
                <w:szCs w:val="24"/>
              </w:rPr>
              <w:t>1.0951</w:t>
            </w:r>
          </w:p>
        </w:tc>
        <w:tc>
          <w:tcPr>
            <w:tcW w:w="0" w:type="auto"/>
            <w:noWrap/>
            <w:hideMark/>
          </w:tcPr>
          <w:p w14:paraId="2E0E48F4" w14:textId="77777777" w:rsidR="00173FE9" w:rsidRPr="004E3B11" w:rsidRDefault="00173FE9" w:rsidP="00AE5FA1">
            <w:pPr>
              <w:jc w:val="center"/>
              <w:rPr>
                <w:rFonts w:eastAsia="Times New Roman"/>
                <w:szCs w:val="24"/>
              </w:rPr>
            </w:pPr>
            <w:r w:rsidRPr="004E3B11">
              <w:rPr>
                <w:rFonts w:eastAsia="Times New Roman"/>
                <w:szCs w:val="24"/>
              </w:rPr>
              <w:t>0.999</w:t>
            </w:r>
          </w:p>
        </w:tc>
        <w:tc>
          <w:tcPr>
            <w:tcW w:w="0" w:type="auto"/>
            <w:noWrap/>
            <w:hideMark/>
          </w:tcPr>
          <w:p w14:paraId="75118AFC" w14:textId="77777777" w:rsidR="00173FE9" w:rsidRPr="004E3B11" w:rsidRDefault="00173FE9" w:rsidP="00AE5FA1">
            <w:pPr>
              <w:jc w:val="center"/>
              <w:rPr>
                <w:rFonts w:eastAsia="Times New Roman"/>
                <w:szCs w:val="24"/>
              </w:rPr>
            </w:pPr>
            <w:r w:rsidRPr="004E3B11">
              <w:rPr>
                <w:rFonts w:eastAsia="Times New Roman"/>
                <w:szCs w:val="24"/>
              </w:rPr>
              <w:t>0.027</w:t>
            </w:r>
          </w:p>
        </w:tc>
        <w:tc>
          <w:tcPr>
            <w:tcW w:w="0" w:type="auto"/>
            <w:noWrap/>
            <w:hideMark/>
          </w:tcPr>
          <w:p w14:paraId="3D0DD74A" w14:textId="77777777" w:rsidR="00173FE9" w:rsidRPr="004E3B11" w:rsidRDefault="00173FE9" w:rsidP="00AE5FA1">
            <w:pPr>
              <w:rPr>
                <w:rFonts w:eastAsia="Times New Roman"/>
                <w:szCs w:val="24"/>
              </w:rPr>
            </w:pPr>
            <w:r w:rsidRPr="004E3B11">
              <w:rPr>
                <w:rFonts w:eastAsia="Times New Roman"/>
                <w:szCs w:val="24"/>
              </w:rPr>
              <w:t>0.017</w:t>
            </w:r>
          </w:p>
        </w:tc>
        <w:tc>
          <w:tcPr>
            <w:tcW w:w="0" w:type="auto"/>
            <w:noWrap/>
            <w:hideMark/>
          </w:tcPr>
          <w:p w14:paraId="57090188" w14:textId="77777777" w:rsidR="00173FE9" w:rsidRPr="004E3B11" w:rsidRDefault="00173FE9" w:rsidP="00AE5FA1">
            <w:pPr>
              <w:rPr>
                <w:rFonts w:eastAsia="Times New Roman"/>
                <w:szCs w:val="24"/>
              </w:rPr>
            </w:pPr>
            <w:r w:rsidRPr="004E3B11">
              <w:rPr>
                <w:rFonts w:eastAsia="Times New Roman"/>
                <w:szCs w:val="24"/>
              </w:rPr>
              <w:t>0.976</w:t>
            </w:r>
          </w:p>
        </w:tc>
      </w:tr>
      <w:tr w:rsidR="00170A67" w:rsidRPr="004E3B11" w14:paraId="144C1A9F" w14:textId="77777777" w:rsidTr="00405D46">
        <w:trPr>
          <w:trHeight w:val="315"/>
          <w:jc w:val="center"/>
        </w:trPr>
        <w:tc>
          <w:tcPr>
            <w:tcW w:w="0" w:type="auto"/>
            <w:noWrap/>
            <w:hideMark/>
          </w:tcPr>
          <w:p w14:paraId="20351500" w14:textId="77777777" w:rsidR="00173FE9" w:rsidRPr="004E3B11" w:rsidRDefault="00173FE9" w:rsidP="00AE5FA1">
            <w:pPr>
              <w:rPr>
                <w:rFonts w:eastAsia="Times New Roman"/>
                <w:szCs w:val="24"/>
              </w:rPr>
            </w:pPr>
            <w:r w:rsidRPr="004E3B11">
              <w:rPr>
                <w:rFonts w:eastAsia="Times New Roman"/>
                <w:szCs w:val="24"/>
              </w:rPr>
              <w:t>RED</w:t>
            </w:r>
          </w:p>
        </w:tc>
        <w:tc>
          <w:tcPr>
            <w:tcW w:w="0" w:type="auto"/>
            <w:noWrap/>
            <w:hideMark/>
          </w:tcPr>
          <w:p w14:paraId="2F7362A3" w14:textId="77777777" w:rsidR="00173FE9" w:rsidRPr="004E3B11" w:rsidRDefault="00173FE9" w:rsidP="00AE5FA1">
            <w:pPr>
              <w:jc w:val="center"/>
              <w:rPr>
                <w:rFonts w:eastAsia="Times New Roman"/>
                <w:szCs w:val="24"/>
              </w:rPr>
            </w:pPr>
            <w:r w:rsidRPr="004E3B11">
              <w:rPr>
                <w:rFonts w:eastAsia="Times New Roman"/>
                <w:szCs w:val="24"/>
              </w:rPr>
              <w:t>14.139</w:t>
            </w:r>
          </w:p>
        </w:tc>
        <w:tc>
          <w:tcPr>
            <w:tcW w:w="0" w:type="auto"/>
            <w:noWrap/>
            <w:hideMark/>
          </w:tcPr>
          <w:p w14:paraId="789BE58C" w14:textId="77777777" w:rsidR="00173FE9" w:rsidRPr="004E3B11" w:rsidRDefault="00173FE9" w:rsidP="00AE5FA1">
            <w:pPr>
              <w:jc w:val="center"/>
              <w:rPr>
                <w:rFonts w:eastAsia="Times New Roman"/>
                <w:szCs w:val="24"/>
              </w:rPr>
            </w:pPr>
            <w:r w:rsidRPr="004E3B11">
              <w:rPr>
                <w:rFonts w:eastAsia="Times New Roman"/>
                <w:szCs w:val="24"/>
              </w:rPr>
              <w:t>6</w:t>
            </w:r>
          </w:p>
        </w:tc>
        <w:tc>
          <w:tcPr>
            <w:tcW w:w="0" w:type="auto"/>
            <w:noWrap/>
            <w:hideMark/>
          </w:tcPr>
          <w:p w14:paraId="0FC22000" w14:textId="77777777" w:rsidR="00173FE9" w:rsidRPr="004E3B11" w:rsidRDefault="00173FE9" w:rsidP="00AE5FA1">
            <w:pPr>
              <w:ind w:left="341"/>
              <w:rPr>
                <w:rFonts w:eastAsia="Times New Roman"/>
                <w:szCs w:val="24"/>
              </w:rPr>
            </w:pPr>
            <w:r w:rsidRPr="004E3B11">
              <w:rPr>
                <w:rFonts w:eastAsia="Times New Roman"/>
                <w:szCs w:val="24"/>
              </w:rPr>
              <w:t>2.3565</w:t>
            </w:r>
          </w:p>
        </w:tc>
        <w:tc>
          <w:tcPr>
            <w:tcW w:w="0" w:type="auto"/>
            <w:noWrap/>
            <w:hideMark/>
          </w:tcPr>
          <w:p w14:paraId="25526875" w14:textId="77777777" w:rsidR="00173FE9" w:rsidRPr="004E3B11" w:rsidRDefault="00173FE9" w:rsidP="00AE5FA1">
            <w:pPr>
              <w:jc w:val="center"/>
              <w:rPr>
                <w:rFonts w:eastAsia="Times New Roman"/>
                <w:szCs w:val="24"/>
              </w:rPr>
            </w:pPr>
            <w:r w:rsidRPr="004E3B11">
              <w:rPr>
                <w:rFonts w:eastAsia="Times New Roman"/>
                <w:szCs w:val="24"/>
              </w:rPr>
              <w:t>0.979</w:t>
            </w:r>
          </w:p>
        </w:tc>
        <w:tc>
          <w:tcPr>
            <w:tcW w:w="0" w:type="auto"/>
            <w:noWrap/>
            <w:hideMark/>
          </w:tcPr>
          <w:p w14:paraId="657E1CC7" w14:textId="77777777" w:rsidR="00173FE9" w:rsidRPr="004E3B11" w:rsidRDefault="00173FE9" w:rsidP="00AE5FA1">
            <w:pPr>
              <w:jc w:val="center"/>
              <w:rPr>
                <w:rFonts w:eastAsia="Times New Roman"/>
                <w:szCs w:val="24"/>
              </w:rPr>
            </w:pPr>
            <w:r w:rsidRPr="004E3B11">
              <w:rPr>
                <w:rFonts w:eastAsia="Times New Roman"/>
                <w:szCs w:val="24"/>
              </w:rPr>
              <w:t>0.038</w:t>
            </w:r>
          </w:p>
        </w:tc>
        <w:tc>
          <w:tcPr>
            <w:tcW w:w="0" w:type="auto"/>
            <w:noWrap/>
            <w:hideMark/>
          </w:tcPr>
          <w:p w14:paraId="3222FB0D" w14:textId="6AF3BC79" w:rsidR="00173FE9" w:rsidRPr="004E3B11" w:rsidRDefault="00173FE9" w:rsidP="00AE5FA1">
            <w:pPr>
              <w:rPr>
                <w:rFonts w:eastAsia="Times New Roman"/>
                <w:szCs w:val="24"/>
              </w:rPr>
            </w:pPr>
            <w:r w:rsidRPr="004E3B11">
              <w:rPr>
                <w:rFonts w:eastAsia="Times New Roman"/>
                <w:szCs w:val="24"/>
              </w:rPr>
              <w:t>0.065</w:t>
            </w:r>
            <w:r w:rsidR="001434C3" w:rsidRPr="004E3B11">
              <w:rPr>
                <w:rFonts w:eastAsia="Times New Roman"/>
                <w:szCs w:val="24"/>
              </w:rPr>
              <w:t>*</w:t>
            </w:r>
          </w:p>
        </w:tc>
        <w:tc>
          <w:tcPr>
            <w:tcW w:w="0" w:type="auto"/>
            <w:noWrap/>
            <w:hideMark/>
          </w:tcPr>
          <w:p w14:paraId="0305E5C3" w14:textId="4B81706F" w:rsidR="00173FE9" w:rsidRPr="004E3B11" w:rsidRDefault="00173FE9" w:rsidP="00AE5FA1">
            <w:pPr>
              <w:rPr>
                <w:rFonts w:eastAsia="Times New Roman"/>
                <w:szCs w:val="24"/>
              </w:rPr>
            </w:pPr>
            <w:r w:rsidRPr="004E3B11">
              <w:rPr>
                <w:rFonts w:eastAsia="Times New Roman"/>
                <w:szCs w:val="24"/>
              </w:rPr>
              <w:t>0.949</w:t>
            </w:r>
            <w:r w:rsidR="001434C3" w:rsidRPr="004E3B11">
              <w:rPr>
                <w:rFonts w:eastAsia="Times New Roman"/>
                <w:szCs w:val="24"/>
              </w:rPr>
              <w:t>*</w:t>
            </w:r>
          </w:p>
        </w:tc>
      </w:tr>
      <w:tr w:rsidR="00170A67" w:rsidRPr="004E3B11" w14:paraId="09CF5B82" w14:textId="77777777" w:rsidTr="00405D46">
        <w:trPr>
          <w:trHeight w:val="315"/>
          <w:jc w:val="center"/>
        </w:trPr>
        <w:tc>
          <w:tcPr>
            <w:tcW w:w="0" w:type="auto"/>
            <w:noWrap/>
            <w:hideMark/>
          </w:tcPr>
          <w:p w14:paraId="46A602C1" w14:textId="663C62DD" w:rsidR="00542124" w:rsidRPr="004E3B11" w:rsidRDefault="00542124" w:rsidP="00AE5FA1">
            <w:pPr>
              <w:rPr>
                <w:rFonts w:eastAsia="Times New Roman"/>
                <w:szCs w:val="24"/>
              </w:rPr>
            </w:pPr>
            <w:r w:rsidRPr="004E3B11">
              <w:rPr>
                <w:rFonts w:eastAsia="Times New Roman"/>
                <w:szCs w:val="24"/>
              </w:rPr>
              <w:t>E</w:t>
            </w:r>
            <w:r w:rsidR="00984B9C" w:rsidRPr="004E3B11">
              <w:rPr>
                <w:rFonts w:eastAsia="Times New Roman"/>
                <w:szCs w:val="24"/>
              </w:rPr>
              <w:t>D</w:t>
            </w:r>
            <w:r w:rsidRPr="004E3B11">
              <w:rPr>
                <w:rFonts w:eastAsia="Times New Roman"/>
                <w:szCs w:val="24"/>
              </w:rPr>
              <w:t>ID</w:t>
            </w:r>
          </w:p>
        </w:tc>
        <w:tc>
          <w:tcPr>
            <w:tcW w:w="0" w:type="auto"/>
            <w:noWrap/>
            <w:hideMark/>
          </w:tcPr>
          <w:p w14:paraId="69C49169" w14:textId="13D96353" w:rsidR="00542124" w:rsidRPr="004E3B11" w:rsidRDefault="00542124" w:rsidP="00AE5FA1">
            <w:pPr>
              <w:jc w:val="center"/>
              <w:rPr>
                <w:rFonts w:eastAsia="Times New Roman"/>
                <w:szCs w:val="24"/>
              </w:rPr>
            </w:pPr>
            <w:r w:rsidRPr="004E3B11">
              <w:rPr>
                <w:szCs w:val="24"/>
              </w:rPr>
              <w:t>18.632</w:t>
            </w:r>
          </w:p>
        </w:tc>
        <w:tc>
          <w:tcPr>
            <w:tcW w:w="0" w:type="auto"/>
            <w:noWrap/>
            <w:hideMark/>
          </w:tcPr>
          <w:p w14:paraId="350B472E" w14:textId="2326B728" w:rsidR="00542124" w:rsidRPr="004E3B11" w:rsidRDefault="00542124" w:rsidP="00AE5FA1">
            <w:pPr>
              <w:jc w:val="center"/>
              <w:rPr>
                <w:rFonts w:eastAsia="Times New Roman"/>
                <w:szCs w:val="24"/>
              </w:rPr>
            </w:pPr>
            <w:r w:rsidRPr="004E3B11">
              <w:rPr>
                <w:szCs w:val="24"/>
              </w:rPr>
              <w:t>12</w:t>
            </w:r>
          </w:p>
        </w:tc>
        <w:tc>
          <w:tcPr>
            <w:tcW w:w="0" w:type="auto"/>
            <w:noWrap/>
            <w:hideMark/>
          </w:tcPr>
          <w:p w14:paraId="0CB687FB" w14:textId="424E28D6" w:rsidR="00542124" w:rsidRPr="004E3B11" w:rsidRDefault="00542124" w:rsidP="00AE5FA1">
            <w:pPr>
              <w:ind w:left="341"/>
              <w:rPr>
                <w:rFonts w:eastAsia="Times New Roman"/>
                <w:szCs w:val="24"/>
              </w:rPr>
            </w:pPr>
            <w:r w:rsidRPr="004E3B11">
              <w:rPr>
                <w:szCs w:val="24"/>
              </w:rPr>
              <w:t>1.553</w:t>
            </w:r>
            <w:r w:rsidR="001434C3" w:rsidRPr="004E3B11">
              <w:rPr>
                <w:szCs w:val="24"/>
              </w:rPr>
              <w:t>0</w:t>
            </w:r>
          </w:p>
        </w:tc>
        <w:tc>
          <w:tcPr>
            <w:tcW w:w="0" w:type="auto"/>
            <w:noWrap/>
            <w:hideMark/>
          </w:tcPr>
          <w:p w14:paraId="518B5A9C" w14:textId="6CE7CB92" w:rsidR="00542124" w:rsidRPr="004E3B11" w:rsidRDefault="00542124" w:rsidP="00AE5FA1">
            <w:pPr>
              <w:jc w:val="center"/>
              <w:rPr>
                <w:rFonts w:eastAsia="Times New Roman"/>
                <w:szCs w:val="24"/>
              </w:rPr>
            </w:pPr>
            <w:r w:rsidRPr="004E3B11">
              <w:rPr>
                <w:szCs w:val="24"/>
              </w:rPr>
              <w:t>0.993</w:t>
            </w:r>
          </w:p>
        </w:tc>
        <w:tc>
          <w:tcPr>
            <w:tcW w:w="0" w:type="auto"/>
            <w:noWrap/>
            <w:hideMark/>
          </w:tcPr>
          <w:p w14:paraId="6A1FF5E0" w14:textId="385386E5" w:rsidR="00542124" w:rsidRPr="004E3B11" w:rsidRDefault="00542124" w:rsidP="00AE5FA1">
            <w:pPr>
              <w:jc w:val="center"/>
              <w:rPr>
                <w:rFonts w:eastAsia="Times New Roman"/>
                <w:szCs w:val="24"/>
              </w:rPr>
            </w:pPr>
            <w:r w:rsidRPr="004E3B11">
              <w:rPr>
                <w:szCs w:val="24"/>
              </w:rPr>
              <w:t>0.027</w:t>
            </w:r>
          </w:p>
        </w:tc>
        <w:tc>
          <w:tcPr>
            <w:tcW w:w="0" w:type="auto"/>
            <w:noWrap/>
            <w:hideMark/>
          </w:tcPr>
          <w:p w14:paraId="67287F18" w14:textId="57518DE2" w:rsidR="00542124" w:rsidRPr="004E3B11" w:rsidRDefault="00542124" w:rsidP="00AE5FA1">
            <w:pPr>
              <w:rPr>
                <w:rFonts w:eastAsia="Times New Roman"/>
                <w:szCs w:val="24"/>
              </w:rPr>
            </w:pPr>
            <w:r w:rsidRPr="004E3B11">
              <w:rPr>
                <w:szCs w:val="24"/>
              </w:rPr>
              <w:t>0.042</w:t>
            </w:r>
          </w:p>
        </w:tc>
        <w:tc>
          <w:tcPr>
            <w:tcW w:w="0" w:type="auto"/>
            <w:noWrap/>
            <w:hideMark/>
          </w:tcPr>
          <w:p w14:paraId="17A0AB11" w14:textId="609F68CB" w:rsidR="00542124" w:rsidRPr="004E3B11" w:rsidRDefault="00542124" w:rsidP="00AE5FA1">
            <w:pPr>
              <w:rPr>
                <w:rFonts w:eastAsia="Times New Roman"/>
                <w:szCs w:val="24"/>
              </w:rPr>
            </w:pPr>
            <w:r w:rsidRPr="004E3B11">
              <w:rPr>
                <w:szCs w:val="24"/>
              </w:rPr>
              <w:t>0.958</w:t>
            </w:r>
          </w:p>
        </w:tc>
      </w:tr>
    </w:tbl>
    <w:p w14:paraId="73ED82D8" w14:textId="769A857F" w:rsidR="006E0DA7" w:rsidRPr="004E3B11" w:rsidRDefault="004947EC" w:rsidP="00AE5FA1">
      <w:pPr>
        <w:jc w:val="center"/>
        <w:rPr>
          <w:szCs w:val="24"/>
        </w:rPr>
      </w:pPr>
      <w:r w:rsidRPr="004E3B11">
        <w:rPr>
          <w:i/>
          <w:iCs/>
          <w:szCs w:val="24"/>
        </w:rPr>
        <w:t>Nota.</w:t>
      </w:r>
      <w:r w:rsidR="00B014D7" w:rsidRPr="004E3B11">
        <w:rPr>
          <w:szCs w:val="24"/>
        </w:rPr>
        <w:t xml:space="preserve"> </w:t>
      </w:r>
      <w:r w:rsidRPr="004E3B11">
        <w:rPr>
          <w:szCs w:val="24"/>
        </w:rPr>
        <w:t>CID = Construcción de la identidad digital; VIS = Visibilidad; PYS = Privacidad y Seguridad en Internet; RED = Reputación digital; E</w:t>
      </w:r>
      <w:r w:rsidR="00984B9C" w:rsidRPr="004E3B11">
        <w:rPr>
          <w:szCs w:val="24"/>
        </w:rPr>
        <w:t>D</w:t>
      </w:r>
      <w:r w:rsidRPr="004E3B11">
        <w:rPr>
          <w:szCs w:val="24"/>
        </w:rPr>
        <w:t>ID = Efectos de la identidad digital en el ámbito personal.</w:t>
      </w:r>
      <w:r w:rsidR="00AB71F1" w:rsidRPr="004E3B11">
        <w:rPr>
          <w:szCs w:val="24"/>
        </w:rPr>
        <w:t xml:space="preserve"> </w:t>
      </w:r>
    </w:p>
    <w:p w14:paraId="293B0A09" w14:textId="58FCC3B9" w:rsidR="006E0DA7" w:rsidRPr="004E3B11" w:rsidRDefault="00DA77B2" w:rsidP="00AE5FA1">
      <w:pPr>
        <w:jc w:val="center"/>
        <w:rPr>
          <w:szCs w:val="24"/>
        </w:rPr>
      </w:pPr>
      <w:r w:rsidRPr="004E3B11">
        <w:rPr>
          <w:szCs w:val="24"/>
        </w:rPr>
        <w:t>*Marca los índices que no cumplen con los criterios de</w:t>
      </w:r>
      <w:r w:rsidR="00253D65" w:rsidRPr="004E3B11">
        <w:rPr>
          <w:szCs w:val="24"/>
        </w:rPr>
        <w:t xml:space="preserve"> bondad de</w:t>
      </w:r>
      <w:r w:rsidRPr="004E3B11">
        <w:rPr>
          <w:szCs w:val="24"/>
        </w:rPr>
        <w:t xml:space="preserve"> ajuste del modelo. </w:t>
      </w:r>
    </w:p>
    <w:p w14:paraId="54266E49" w14:textId="26A3C297" w:rsidR="005F6388" w:rsidRPr="004E3B11" w:rsidRDefault="005F6388" w:rsidP="00AE5FA1">
      <w:pPr>
        <w:jc w:val="center"/>
        <w:rPr>
          <w:szCs w:val="24"/>
        </w:rPr>
      </w:pPr>
      <w:r w:rsidRPr="004E3B11">
        <w:rPr>
          <w:szCs w:val="24"/>
        </w:rPr>
        <w:t xml:space="preserve">Fuente: </w:t>
      </w:r>
      <w:r w:rsidR="00F6120D" w:rsidRPr="004E3B11">
        <w:rPr>
          <w:szCs w:val="24"/>
        </w:rPr>
        <w:t xml:space="preserve">Elaboración </w:t>
      </w:r>
      <w:r w:rsidRPr="004E3B11">
        <w:rPr>
          <w:szCs w:val="24"/>
        </w:rPr>
        <w:t>propia</w:t>
      </w:r>
    </w:p>
    <w:p w14:paraId="6EBC80D7" w14:textId="736CEF39" w:rsidR="00BD352C" w:rsidRPr="00611612" w:rsidRDefault="00212264" w:rsidP="00AE5FA1">
      <w:pPr>
        <w:ind w:firstLine="708"/>
        <w:jc w:val="both"/>
        <w:rPr>
          <w:rFonts w:eastAsia="Times New Roman"/>
          <w:szCs w:val="24"/>
        </w:rPr>
      </w:pPr>
      <w:r>
        <w:rPr>
          <w:szCs w:val="24"/>
        </w:rPr>
        <w:t>Igualmente c</w:t>
      </w:r>
      <w:r w:rsidRPr="00611612">
        <w:rPr>
          <w:szCs w:val="24"/>
        </w:rPr>
        <w:t xml:space="preserve">omo </w:t>
      </w:r>
      <w:r w:rsidR="00BD352C" w:rsidRPr="00611612">
        <w:rPr>
          <w:szCs w:val="24"/>
        </w:rPr>
        <w:t xml:space="preserve">resultado del AFC, se </w:t>
      </w:r>
      <w:r w:rsidR="00715664" w:rsidRPr="00611612">
        <w:rPr>
          <w:szCs w:val="24"/>
        </w:rPr>
        <w:t>obtiene</w:t>
      </w:r>
      <w:r w:rsidR="00BD352C" w:rsidRPr="00611612">
        <w:rPr>
          <w:szCs w:val="24"/>
        </w:rPr>
        <w:t xml:space="preserve"> que las </w:t>
      </w:r>
      <w:r w:rsidR="00984B9C" w:rsidRPr="00611612">
        <w:rPr>
          <w:szCs w:val="24"/>
        </w:rPr>
        <w:t>sub</w:t>
      </w:r>
      <w:r w:rsidR="00BD352C" w:rsidRPr="00611612">
        <w:rPr>
          <w:szCs w:val="24"/>
        </w:rPr>
        <w:t>escalas PYS y EID son las únicas validadas por la totalidad de sus índices de bondad de ajuste. Mientras tanto, en las escalas CID y VIS no se satisface</w:t>
      </w:r>
      <w:r w:rsidR="00984B9C" w:rsidRPr="00611612">
        <w:rPr>
          <w:szCs w:val="24"/>
        </w:rPr>
        <w:t>n</w:t>
      </w:r>
      <w:r w:rsidR="00BD352C" w:rsidRPr="00611612">
        <w:rPr>
          <w:szCs w:val="24"/>
        </w:rPr>
        <w:t xml:space="preserve"> los criterios de ajuste en uno de sus índices, el </w:t>
      </w:r>
      <w:r w:rsidR="00BD352C" w:rsidRPr="00611612">
        <w:rPr>
          <w:rFonts w:eastAsia="Times New Roman"/>
          <w:szCs w:val="24"/>
        </w:rPr>
        <w:sym w:font="Symbol" w:char="F063"/>
      </w:r>
      <w:r w:rsidR="00BD352C" w:rsidRPr="00611612">
        <w:rPr>
          <w:rFonts w:eastAsia="Times New Roman"/>
          <w:i/>
          <w:iCs/>
          <w:szCs w:val="24"/>
          <w:vertAlign w:val="superscript"/>
        </w:rPr>
        <w:t>2</w:t>
      </w:r>
      <w:r w:rsidR="00BD352C" w:rsidRPr="00611612">
        <w:rPr>
          <w:rFonts w:eastAsia="Times New Roman"/>
          <w:szCs w:val="24"/>
        </w:rPr>
        <w:t xml:space="preserve"> relativa y el RMSEA, respectivamente</w:t>
      </w:r>
      <w:r w:rsidR="00984B9C" w:rsidRPr="00611612">
        <w:rPr>
          <w:rFonts w:eastAsia="Times New Roman"/>
          <w:szCs w:val="24"/>
        </w:rPr>
        <w:t>, l</w:t>
      </w:r>
      <w:r w:rsidR="00BD352C" w:rsidRPr="00611612">
        <w:rPr>
          <w:rFonts w:eastAsia="Times New Roman"/>
          <w:szCs w:val="24"/>
        </w:rPr>
        <w:t xml:space="preserve">o cual se desestima, ya que se pueden considerar validadas por </w:t>
      </w:r>
      <w:r w:rsidR="00BC2256" w:rsidRPr="00611612">
        <w:rPr>
          <w:rFonts w:eastAsia="Times New Roman"/>
          <w:szCs w:val="24"/>
        </w:rPr>
        <w:t>su</w:t>
      </w:r>
      <w:r w:rsidR="00BD352C" w:rsidRPr="00611612">
        <w:rPr>
          <w:rFonts w:eastAsia="Times New Roman"/>
          <w:szCs w:val="24"/>
        </w:rPr>
        <w:t xml:space="preserve">s cuatros índices restantes. </w:t>
      </w:r>
      <w:r w:rsidR="00DC232A" w:rsidRPr="00611612">
        <w:rPr>
          <w:rFonts w:eastAsia="Times New Roman"/>
          <w:szCs w:val="24"/>
        </w:rPr>
        <w:t xml:space="preserve">No obstante, </w:t>
      </w:r>
      <w:r w:rsidR="000D2829" w:rsidRPr="00611612">
        <w:rPr>
          <w:rFonts w:eastAsia="Times New Roman"/>
          <w:szCs w:val="24"/>
        </w:rPr>
        <w:t>en la escala RED no se satisfacen dos (RMSEA y AGFI) de sus cinco índices. Sin embargo, uno de ellos (AGFI) no satisface el criterio por estar apenas una milésima debajo del valor mínimo de ajuste (0.949</w:t>
      </w:r>
      <w:r w:rsidR="003B50E2">
        <w:rPr>
          <w:rFonts w:eastAsia="Times New Roman"/>
          <w:szCs w:val="24"/>
        </w:rPr>
        <w:t xml:space="preserve"> </w:t>
      </w:r>
      <w:r w:rsidR="000D2829" w:rsidRPr="00611612">
        <w:rPr>
          <w:rFonts w:eastAsia="Times New Roman"/>
          <w:szCs w:val="24"/>
        </w:rPr>
        <w:t>&lt;</w:t>
      </w:r>
      <w:r w:rsidR="003B50E2">
        <w:rPr>
          <w:rFonts w:eastAsia="Times New Roman"/>
          <w:szCs w:val="24"/>
        </w:rPr>
        <w:t xml:space="preserve"> </w:t>
      </w:r>
      <w:r w:rsidR="000D2829" w:rsidRPr="00611612">
        <w:rPr>
          <w:rFonts w:eastAsia="Times New Roman"/>
          <w:szCs w:val="24"/>
        </w:rPr>
        <w:t>0.95)</w:t>
      </w:r>
      <w:r w:rsidR="00984B9C" w:rsidRPr="00611612">
        <w:rPr>
          <w:rFonts w:eastAsia="Times New Roman"/>
          <w:szCs w:val="24"/>
        </w:rPr>
        <w:t>, l</w:t>
      </w:r>
      <w:r w:rsidR="000D2829" w:rsidRPr="00611612">
        <w:rPr>
          <w:rFonts w:eastAsia="Times New Roman"/>
          <w:szCs w:val="24"/>
        </w:rPr>
        <w:t>o cual puede despreciarse y</w:t>
      </w:r>
      <w:r w:rsidR="003B50E2">
        <w:rPr>
          <w:rFonts w:eastAsia="Times New Roman"/>
          <w:szCs w:val="24"/>
        </w:rPr>
        <w:t>,</w:t>
      </w:r>
      <w:r w:rsidR="000D2829" w:rsidRPr="00611612">
        <w:rPr>
          <w:rFonts w:eastAsia="Times New Roman"/>
          <w:szCs w:val="24"/>
        </w:rPr>
        <w:t xml:space="preserve"> al igual que las dos </w:t>
      </w:r>
      <w:r w:rsidR="00C5310E" w:rsidRPr="00611612">
        <w:rPr>
          <w:rFonts w:eastAsia="Times New Roman"/>
          <w:szCs w:val="24"/>
        </w:rPr>
        <w:t>sub</w:t>
      </w:r>
      <w:r w:rsidR="000D2829" w:rsidRPr="00611612">
        <w:rPr>
          <w:rFonts w:eastAsia="Times New Roman"/>
          <w:szCs w:val="24"/>
        </w:rPr>
        <w:t>escalas anteriores</w:t>
      </w:r>
      <w:r w:rsidR="003B50E2">
        <w:rPr>
          <w:rFonts w:eastAsia="Times New Roman"/>
          <w:szCs w:val="24"/>
        </w:rPr>
        <w:t>,</w:t>
      </w:r>
      <w:r w:rsidR="000D2829" w:rsidRPr="00611612">
        <w:rPr>
          <w:rFonts w:eastAsia="Times New Roman"/>
          <w:szCs w:val="24"/>
        </w:rPr>
        <w:t xml:space="preserve"> se considera validado medianamente por cuatro de sus cinco índices de bondad de ajuste.</w:t>
      </w:r>
    </w:p>
    <w:p w14:paraId="4793C1E4" w14:textId="2D512187" w:rsidR="00A45289" w:rsidRDefault="00D04F9B" w:rsidP="00AE5FA1">
      <w:pPr>
        <w:ind w:firstLine="708"/>
        <w:jc w:val="both"/>
        <w:rPr>
          <w:szCs w:val="24"/>
        </w:rPr>
      </w:pPr>
      <w:r w:rsidRPr="00611612">
        <w:rPr>
          <w:rFonts w:eastAsia="Times New Roman"/>
          <w:szCs w:val="24"/>
        </w:rPr>
        <w:t>Una vez validadas las escalas, se presentan sus respectivos modelos de medida</w:t>
      </w:r>
      <w:r w:rsidR="00E45ED1" w:rsidRPr="00611612">
        <w:rPr>
          <w:rFonts w:eastAsia="Times New Roman"/>
          <w:szCs w:val="24"/>
        </w:rPr>
        <w:t xml:space="preserve">, de los cuales </w:t>
      </w:r>
      <w:r w:rsidR="00BD7DB6" w:rsidRPr="00611612">
        <w:rPr>
          <w:rFonts w:eastAsia="Times New Roman"/>
          <w:szCs w:val="24"/>
        </w:rPr>
        <w:t>s</w:t>
      </w:r>
      <w:r w:rsidR="00BD7DB6">
        <w:rPr>
          <w:rFonts w:eastAsia="Times New Roman"/>
          <w:szCs w:val="24"/>
        </w:rPr>
        <w:t>o</w:t>
      </w:r>
      <w:r w:rsidR="00BD7DB6" w:rsidRPr="00611612">
        <w:rPr>
          <w:rFonts w:eastAsia="Times New Roman"/>
          <w:szCs w:val="24"/>
        </w:rPr>
        <w:t xml:space="preserve">lo </w:t>
      </w:r>
      <w:r w:rsidR="00E45ED1" w:rsidRPr="00611612">
        <w:rPr>
          <w:rFonts w:eastAsia="Times New Roman"/>
          <w:szCs w:val="24"/>
        </w:rPr>
        <w:t xml:space="preserve">el correspondiente a la </w:t>
      </w:r>
      <w:r w:rsidR="00C5310E" w:rsidRPr="00611612">
        <w:rPr>
          <w:rFonts w:eastAsia="Times New Roman"/>
          <w:szCs w:val="24"/>
        </w:rPr>
        <w:t>sub</w:t>
      </w:r>
      <w:r w:rsidR="00E45ED1" w:rsidRPr="00611612">
        <w:rPr>
          <w:rFonts w:eastAsia="Times New Roman"/>
          <w:szCs w:val="24"/>
        </w:rPr>
        <w:t>escala E</w:t>
      </w:r>
      <w:r w:rsidR="004C7336" w:rsidRPr="00611612">
        <w:rPr>
          <w:rFonts w:eastAsia="Times New Roman"/>
          <w:szCs w:val="24"/>
        </w:rPr>
        <w:t>D</w:t>
      </w:r>
      <w:r w:rsidR="00E45ED1" w:rsidRPr="00611612">
        <w:rPr>
          <w:rFonts w:eastAsia="Times New Roman"/>
          <w:szCs w:val="24"/>
        </w:rPr>
        <w:t>ID contempla un modelo unidimensional, el resto de ellos resultaron modelos de dos factores, con tres variables observables por componente.</w:t>
      </w:r>
      <w:r w:rsidR="00A45289" w:rsidRPr="00611612">
        <w:rPr>
          <w:rFonts w:eastAsia="Times New Roman"/>
          <w:szCs w:val="24"/>
        </w:rPr>
        <w:t xml:space="preserve"> </w:t>
      </w:r>
      <w:r w:rsidR="00BD7DB6">
        <w:rPr>
          <w:rFonts w:eastAsia="Times New Roman"/>
          <w:szCs w:val="24"/>
        </w:rPr>
        <w:t>C</w:t>
      </w:r>
      <w:r w:rsidR="00A45289" w:rsidRPr="00611612">
        <w:rPr>
          <w:szCs w:val="24"/>
        </w:rPr>
        <w:t xml:space="preserve">abe mencionar que para </w:t>
      </w:r>
      <w:r w:rsidR="007A014D" w:rsidRPr="00611612">
        <w:rPr>
          <w:szCs w:val="24"/>
        </w:rPr>
        <w:t>e</w:t>
      </w:r>
      <w:r w:rsidR="00A45289" w:rsidRPr="00611612">
        <w:rPr>
          <w:szCs w:val="24"/>
        </w:rPr>
        <w:t>ste modelo (E</w:t>
      </w:r>
      <w:r w:rsidR="004C7336" w:rsidRPr="00611612">
        <w:rPr>
          <w:szCs w:val="24"/>
        </w:rPr>
        <w:t>D</w:t>
      </w:r>
      <w:r w:rsidR="00A45289" w:rsidRPr="00611612">
        <w:rPr>
          <w:szCs w:val="24"/>
        </w:rPr>
        <w:t>ID)</w:t>
      </w:r>
      <w:r w:rsidR="00BD7DB6">
        <w:rPr>
          <w:szCs w:val="24"/>
        </w:rPr>
        <w:t>,</w:t>
      </w:r>
      <w:r w:rsidR="00A45289" w:rsidRPr="00611612">
        <w:rPr>
          <w:szCs w:val="24"/>
        </w:rPr>
        <w:t xml:space="preserve"> que generó tantos problemas al hacer el AFE</w:t>
      </w:r>
      <w:r w:rsidR="00BD7DB6">
        <w:rPr>
          <w:szCs w:val="24"/>
        </w:rPr>
        <w:t>,</w:t>
      </w:r>
      <w:r w:rsidR="00A45289" w:rsidRPr="00611612">
        <w:rPr>
          <w:szCs w:val="24"/>
        </w:rPr>
        <w:t xml:space="preserve"> se llegó a una solución </w:t>
      </w:r>
      <w:proofErr w:type="spellStart"/>
      <w:r w:rsidR="00A45289" w:rsidRPr="00611612">
        <w:rPr>
          <w:szCs w:val="24"/>
        </w:rPr>
        <w:t>unifactorial</w:t>
      </w:r>
      <w:proofErr w:type="spellEnd"/>
      <w:r w:rsidR="00A45289" w:rsidRPr="00611612">
        <w:rPr>
          <w:szCs w:val="24"/>
        </w:rPr>
        <w:t xml:space="preserve"> que ajusta con la teoría, a pesar de que no se haga diferencia entre los efectos de lo real en lo virtual y de lo virtual en lo real. Por lo tanto, </w:t>
      </w:r>
      <w:r w:rsidR="003222E7" w:rsidRPr="00611612">
        <w:rPr>
          <w:szCs w:val="24"/>
        </w:rPr>
        <w:t>se llegó a</w:t>
      </w:r>
      <w:r w:rsidR="00A45289" w:rsidRPr="00611612">
        <w:rPr>
          <w:szCs w:val="24"/>
        </w:rPr>
        <w:t xml:space="preserve"> un modelo de </w:t>
      </w:r>
      <w:r w:rsidR="003222E7" w:rsidRPr="00611612">
        <w:rPr>
          <w:szCs w:val="24"/>
        </w:rPr>
        <w:t>ocho</w:t>
      </w:r>
      <w:r w:rsidR="00A45289" w:rsidRPr="00611612">
        <w:rPr>
          <w:szCs w:val="24"/>
        </w:rPr>
        <w:t xml:space="preserve"> ítems (EID54, EID55, EID56, EID57, EID58, EID59, EID60 </w:t>
      </w:r>
      <w:r w:rsidR="00DC6818">
        <w:rPr>
          <w:szCs w:val="24"/>
        </w:rPr>
        <w:t>y</w:t>
      </w:r>
      <w:r w:rsidR="00DC6818" w:rsidRPr="00611612">
        <w:rPr>
          <w:szCs w:val="24"/>
        </w:rPr>
        <w:t xml:space="preserve"> </w:t>
      </w:r>
      <w:r w:rsidR="00A45289" w:rsidRPr="00611612">
        <w:rPr>
          <w:szCs w:val="24"/>
        </w:rPr>
        <w:t>EID61</w:t>
      </w:r>
      <w:r w:rsidR="00C5310E" w:rsidRPr="00611612">
        <w:rPr>
          <w:szCs w:val="24"/>
        </w:rPr>
        <w:t>)</w:t>
      </w:r>
      <w:r w:rsidR="00A45289" w:rsidRPr="00611612">
        <w:rPr>
          <w:szCs w:val="24"/>
        </w:rPr>
        <w:t xml:space="preserve"> </w:t>
      </w:r>
      <w:r w:rsidR="00DC6818">
        <w:rPr>
          <w:szCs w:val="24"/>
        </w:rPr>
        <w:t>(</w:t>
      </w:r>
      <w:r w:rsidR="00A45289" w:rsidRPr="00611612">
        <w:rPr>
          <w:szCs w:val="24"/>
        </w:rPr>
        <w:t xml:space="preserve">ver figura </w:t>
      </w:r>
      <w:r w:rsidR="00A355BC">
        <w:rPr>
          <w:szCs w:val="24"/>
        </w:rPr>
        <w:t>1</w:t>
      </w:r>
      <w:r w:rsidR="00DC6818">
        <w:rPr>
          <w:szCs w:val="24"/>
        </w:rPr>
        <w:t>)</w:t>
      </w:r>
      <w:r w:rsidR="00A45289" w:rsidRPr="00611612">
        <w:rPr>
          <w:szCs w:val="24"/>
        </w:rPr>
        <w:t>.</w:t>
      </w:r>
    </w:p>
    <w:p w14:paraId="1DA3544B" w14:textId="1DE58057" w:rsidR="00F6120D" w:rsidRDefault="00F6120D" w:rsidP="00F6120D">
      <w:pPr>
        <w:jc w:val="both"/>
        <w:rPr>
          <w:szCs w:val="24"/>
        </w:rPr>
      </w:pPr>
    </w:p>
    <w:p w14:paraId="08793AD6" w14:textId="312962C6" w:rsidR="00F6120D" w:rsidRPr="00611612" w:rsidRDefault="00F6120D" w:rsidP="00405D46">
      <w:pPr>
        <w:jc w:val="center"/>
        <w:rPr>
          <w:szCs w:val="24"/>
        </w:rPr>
      </w:pPr>
      <w:r w:rsidRPr="00611612">
        <w:rPr>
          <w:b/>
          <w:bCs/>
          <w:szCs w:val="24"/>
        </w:rPr>
        <w:t>Fig</w:t>
      </w:r>
      <w:r>
        <w:rPr>
          <w:b/>
          <w:bCs/>
          <w:szCs w:val="24"/>
        </w:rPr>
        <w:t>ura</w:t>
      </w:r>
      <w:r w:rsidRPr="00611612">
        <w:rPr>
          <w:b/>
          <w:bCs/>
          <w:szCs w:val="24"/>
        </w:rPr>
        <w:t xml:space="preserve"> </w:t>
      </w:r>
      <w:r>
        <w:rPr>
          <w:b/>
          <w:bCs/>
          <w:szCs w:val="24"/>
        </w:rPr>
        <w:t>1</w:t>
      </w:r>
      <w:r w:rsidRPr="00611612">
        <w:rPr>
          <w:b/>
          <w:bCs/>
          <w:szCs w:val="24"/>
        </w:rPr>
        <w:t>.</w:t>
      </w:r>
      <w:r w:rsidRPr="00611612">
        <w:rPr>
          <w:szCs w:val="24"/>
        </w:rPr>
        <w:t xml:space="preserve"> Modelos de medida de la escala IDentifica2.0 (subescalas CID, VIS, PYS, RED y EDID)</w:t>
      </w:r>
    </w:p>
    <w:p w14:paraId="30E04FAC" w14:textId="77777777" w:rsidR="00987830" w:rsidRDefault="00066A55" w:rsidP="00AE5FA1">
      <w:pPr>
        <w:jc w:val="center"/>
        <w:rPr>
          <w:b/>
          <w:bCs/>
          <w:szCs w:val="24"/>
        </w:rPr>
      </w:pPr>
      <w:bookmarkStart w:id="13" w:name="t2"/>
      <w:bookmarkStart w:id="14" w:name="f2"/>
      <w:bookmarkStart w:id="15" w:name="idp11537696"/>
      <w:bookmarkEnd w:id="13"/>
      <w:bookmarkEnd w:id="14"/>
      <w:bookmarkEnd w:id="15"/>
      <w:r>
        <w:rPr>
          <w:noProof/>
        </w:rPr>
        <w:drawing>
          <wp:inline distT="0" distB="0" distL="0" distR="0" wp14:anchorId="35C106D4" wp14:editId="78C7BE75">
            <wp:extent cx="5198973" cy="494049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9080" cy="4950095"/>
                    </a:xfrm>
                    <a:prstGeom prst="rect">
                      <a:avLst/>
                    </a:prstGeom>
                    <a:noFill/>
                    <a:ln>
                      <a:noFill/>
                    </a:ln>
                  </pic:spPr>
                </pic:pic>
              </a:graphicData>
            </a:graphic>
          </wp:inline>
        </w:drawing>
      </w:r>
    </w:p>
    <w:p w14:paraId="3E3E12BE" w14:textId="1A3A07D8" w:rsidR="00297BA4" w:rsidRPr="00611612" w:rsidRDefault="0045579F" w:rsidP="00AE5FA1">
      <w:pPr>
        <w:jc w:val="center"/>
        <w:rPr>
          <w:szCs w:val="24"/>
        </w:rPr>
      </w:pPr>
      <w:r>
        <w:rPr>
          <w:szCs w:val="24"/>
        </w:rPr>
        <w:t xml:space="preserve">Fuente: </w:t>
      </w:r>
      <w:r w:rsidR="00F6120D">
        <w:rPr>
          <w:szCs w:val="24"/>
        </w:rPr>
        <w:t xml:space="preserve">Elaboración </w:t>
      </w:r>
      <w:r>
        <w:rPr>
          <w:szCs w:val="24"/>
        </w:rPr>
        <w:t>propia</w:t>
      </w:r>
    </w:p>
    <w:p w14:paraId="12B21AA2" w14:textId="369B8741" w:rsidR="00FD471B" w:rsidRDefault="00FD471B" w:rsidP="00AE5FA1">
      <w:pPr>
        <w:rPr>
          <w:b/>
          <w:bCs/>
          <w:szCs w:val="24"/>
        </w:rPr>
      </w:pPr>
    </w:p>
    <w:p w14:paraId="07A0A2C1" w14:textId="525AD89C" w:rsidR="00303E1C" w:rsidRPr="00303E1C" w:rsidRDefault="00303E1C" w:rsidP="004E3B11">
      <w:pPr>
        <w:jc w:val="center"/>
        <w:rPr>
          <w:b/>
          <w:bCs/>
          <w:sz w:val="32"/>
          <w:szCs w:val="32"/>
        </w:rPr>
      </w:pPr>
      <w:r w:rsidRPr="00303E1C">
        <w:rPr>
          <w:b/>
          <w:bCs/>
          <w:sz w:val="32"/>
          <w:szCs w:val="32"/>
        </w:rPr>
        <w:t>Discusión</w:t>
      </w:r>
    </w:p>
    <w:p w14:paraId="390A808C" w14:textId="53D42A3F" w:rsidR="00B41674" w:rsidRDefault="00B41674" w:rsidP="00AE5FA1">
      <w:pPr>
        <w:ind w:firstLine="708"/>
        <w:jc w:val="both"/>
        <w:rPr>
          <w:szCs w:val="24"/>
          <w:shd w:val="clear" w:color="auto" w:fill="FFFFFF"/>
        </w:rPr>
      </w:pPr>
      <w:r>
        <w:rPr>
          <w:szCs w:val="24"/>
        </w:rPr>
        <w:t xml:space="preserve">El proceso de validez y confiabilidad relatado da cuenta de </w:t>
      </w:r>
      <w:r w:rsidR="008A1ADE">
        <w:rPr>
          <w:szCs w:val="24"/>
        </w:rPr>
        <w:t xml:space="preserve">los hallazgos </w:t>
      </w:r>
      <w:r w:rsidR="00F3694E">
        <w:rPr>
          <w:szCs w:val="24"/>
        </w:rPr>
        <w:t>encontrados acerca de</w:t>
      </w:r>
      <w:r>
        <w:rPr>
          <w:szCs w:val="24"/>
        </w:rPr>
        <w:t xml:space="preserve"> la escala IDentifica2.0, </w:t>
      </w:r>
      <w:r w:rsidR="00F3694E">
        <w:rPr>
          <w:szCs w:val="24"/>
        </w:rPr>
        <w:t>con</w:t>
      </w:r>
      <w:r>
        <w:rPr>
          <w:szCs w:val="24"/>
        </w:rPr>
        <w:t xml:space="preserve"> un </w:t>
      </w:r>
      <w:r w:rsidR="00DC6818">
        <w:rPr>
          <w:szCs w:val="24"/>
        </w:rPr>
        <w:t>a</w:t>
      </w:r>
      <w:r w:rsidR="00303E1C">
        <w:rPr>
          <w:szCs w:val="24"/>
        </w:rPr>
        <w:t>lfa</w:t>
      </w:r>
      <w:r>
        <w:rPr>
          <w:szCs w:val="24"/>
        </w:rPr>
        <w:t xml:space="preserve"> de Cronbach</w:t>
      </w:r>
      <w:r w:rsidR="00DC6818">
        <w:rPr>
          <w:szCs w:val="24"/>
        </w:rPr>
        <w:t xml:space="preserve"> de </w:t>
      </w:r>
      <w:r w:rsidR="00303E1C" w:rsidRPr="00611612">
        <w:rPr>
          <w:szCs w:val="24"/>
        </w:rPr>
        <w:t>0.80</w:t>
      </w:r>
      <w:r w:rsidR="00303E1C">
        <w:rPr>
          <w:szCs w:val="24"/>
        </w:rPr>
        <w:t xml:space="preserve"> y un índice KMO</w:t>
      </w:r>
      <w:r w:rsidR="00DC6818">
        <w:rPr>
          <w:szCs w:val="24"/>
        </w:rPr>
        <w:t xml:space="preserve"> de 0.</w:t>
      </w:r>
      <w:r w:rsidR="00303E1C">
        <w:rPr>
          <w:szCs w:val="24"/>
        </w:rPr>
        <w:t xml:space="preserve">728 </w:t>
      </w:r>
      <w:r>
        <w:rPr>
          <w:szCs w:val="24"/>
        </w:rPr>
        <w:t>en las cinco subescalas que comprende, permite afirmar la comprobación de la hipótesis planteada, por lo que se puede emplear en estudiantes universitarios para medir la gestión de la identidad digital. Destaca</w:t>
      </w:r>
      <w:r w:rsidR="00F3694E">
        <w:rPr>
          <w:szCs w:val="24"/>
        </w:rPr>
        <w:t xml:space="preserve"> como fortaleza la integración de las subescalas que la conforman</w:t>
      </w:r>
      <w:r w:rsidR="00DC6818">
        <w:rPr>
          <w:szCs w:val="24"/>
        </w:rPr>
        <w:t>;</w:t>
      </w:r>
      <w:r w:rsidR="00F3694E">
        <w:rPr>
          <w:szCs w:val="24"/>
        </w:rPr>
        <w:t xml:space="preserve"> algunos </w:t>
      </w:r>
      <w:r>
        <w:rPr>
          <w:szCs w:val="24"/>
        </w:rPr>
        <w:t xml:space="preserve">instrumentos cuantitativos que </w:t>
      </w:r>
      <w:r w:rsidR="00F3694E">
        <w:rPr>
          <w:szCs w:val="24"/>
        </w:rPr>
        <w:t>miden</w:t>
      </w:r>
      <w:r>
        <w:rPr>
          <w:szCs w:val="24"/>
        </w:rPr>
        <w:t xml:space="preserve"> la gestión de la identidad digital</w:t>
      </w:r>
      <w:r w:rsidR="00F3694E">
        <w:rPr>
          <w:szCs w:val="24"/>
        </w:rPr>
        <w:t xml:space="preserve"> </w:t>
      </w:r>
      <w:r w:rsidR="00EA62AD">
        <w:rPr>
          <w:szCs w:val="24"/>
          <w:shd w:val="clear" w:color="auto" w:fill="FFFFFF"/>
        </w:rPr>
        <w:t xml:space="preserve">posicionan a </w:t>
      </w:r>
      <w:r w:rsidR="00F3694E">
        <w:rPr>
          <w:szCs w:val="24"/>
          <w:shd w:val="clear" w:color="auto" w:fill="FFFFFF"/>
        </w:rPr>
        <w:t xml:space="preserve">la identidad digital como </w:t>
      </w:r>
      <w:r w:rsidR="00F3694E">
        <w:rPr>
          <w:szCs w:val="24"/>
          <w:shd w:val="clear" w:color="auto" w:fill="FFFFFF"/>
        </w:rPr>
        <w:lastRenderedPageBreak/>
        <w:t>una parte esencial de la ciudadanía digital, enfocándose más en la medición de esta última</w:t>
      </w:r>
      <w:r>
        <w:rPr>
          <w:szCs w:val="24"/>
        </w:rPr>
        <w:t xml:space="preserve"> (</w:t>
      </w:r>
      <w:r w:rsidR="00EA62AD" w:rsidRPr="00611612">
        <w:rPr>
          <w:szCs w:val="24"/>
          <w:shd w:val="clear" w:color="auto" w:fill="FFFFFF"/>
        </w:rPr>
        <w:t>Kim y Choi, 2018</w:t>
      </w:r>
      <w:r w:rsidR="00EA62AD">
        <w:rPr>
          <w:szCs w:val="24"/>
          <w:shd w:val="clear" w:color="auto" w:fill="FFFFFF"/>
        </w:rPr>
        <w:t xml:space="preserve">; </w:t>
      </w:r>
      <w:proofErr w:type="spellStart"/>
      <w:r w:rsidRPr="00611612">
        <w:rPr>
          <w:szCs w:val="24"/>
          <w:shd w:val="clear" w:color="auto" w:fill="FFFFFF"/>
        </w:rPr>
        <w:t>Mannerström</w:t>
      </w:r>
      <w:proofErr w:type="spellEnd"/>
      <w:r w:rsidR="002D451B">
        <w:rPr>
          <w:szCs w:val="24"/>
          <w:shd w:val="clear" w:color="auto" w:fill="FFFFFF"/>
        </w:rPr>
        <w:t xml:space="preserve"> </w:t>
      </w:r>
      <w:r w:rsidR="002D451B">
        <w:rPr>
          <w:i/>
          <w:iCs/>
          <w:szCs w:val="24"/>
          <w:shd w:val="clear" w:color="auto" w:fill="FFFFFF"/>
        </w:rPr>
        <w:t>et al.</w:t>
      </w:r>
      <w:r w:rsidRPr="00611612">
        <w:rPr>
          <w:szCs w:val="24"/>
          <w:shd w:val="clear" w:color="auto" w:fill="FFFFFF"/>
        </w:rPr>
        <w:t>, 2018</w:t>
      </w:r>
      <w:r w:rsidR="00B30C81">
        <w:rPr>
          <w:szCs w:val="24"/>
          <w:shd w:val="clear" w:color="auto" w:fill="FFFFFF"/>
        </w:rPr>
        <w:t>:</w:t>
      </w:r>
      <w:r>
        <w:rPr>
          <w:szCs w:val="24"/>
          <w:shd w:val="clear" w:color="auto" w:fill="FFFFFF"/>
        </w:rPr>
        <w:t xml:space="preserve"> </w:t>
      </w:r>
      <w:r w:rsidR="00EA62AD" w:rsidRPr="00611612">
        <w:rPr>
          <w:szCs w:val="24"/>
          <w:shd w:val="clear" w:color="auto" w:fill="FFFFFF"/>
        </w:rPr>
        <w:t>So</w:t>
      </w:r>
      <w:r w:rsidR="00EA62AD">
        <w:rPr>
          <w:szCs w:val="24"/>
          <w:shd w:val="clear" w:color="auto" w:fill="FFFFFF"/>
        </w:rPr>
        <w:t xml:space="preserve"> </w:t>
      </w:r>
      <w:r w:rsidR="00EA62AD">
        <w:rPr>
          <w:i/>
          <w:iCs/>
          <w:szCs w:val="24"/>
          <w:shd w:val="clear" w:color="auto" w:fill="FFFFFF"/>
        </w:rPr>
        <w:t>et al.</w:t>
      </w:r>
      <w:r w:rsidR="00EA62AD" w:rsidRPr="00611612">
        <w:rPr>
          <w:szCs w:val="24"/>
          <w:shd w:val="clear" w:color="auto" w:fill="FFFFFF"/>
        </w:rPr>
        <w:t>, 2018</w:t>
      </w:r>
      <w:r w:rsidR="00B30C81">
        <w:rPr>
          <w:szCs w:val="24"/>
          <w:shd w:val="clear" w:color="auto" w:fill="FFFFFF"/>
        </w:rPr>
        <w:t>).</w:t>
      </w:r>
      <w:r>
        <w:rPr>
          <w:szCs w:val="24"/>
          <w:shd w:val="clear" w:color="auto" w:fill="FFFFFF"/>
        </w:rPr>
        <w:t xml:space="preserve"> </w:t>
      </w:r>
    </w:p>
    <w:p w14:paraId="227C6B36" w14:textId="21470411" w:rsidR="00B41674" w:rsidRDefault="008A1ADE" w:rsidP="00AE5FA1">
      <w:pPr>
        <w:ind w:firstLine="708"/>
        <w:jc w:val="both"/>
        <w:rPr>
          <w:szCs w:val="24"/>
          <w:shd w:val="clear" w:color="auto" w:fill="FFFFFF"/>
        </w:rPr>
      </w:pPr>
      <w:r>
        <w:rPr>
          <w:szCs w:val="24"/>
          <w:shd w:val="clear" w:color="auto" w:fill="FFFFFF"/>
        </w:rPr>
        <w:t xml:space="preserve">Por otro lado, </w:t>
      </w:r>
      <w:r w:rsidR="00F3694E">
        <w:rPr>
          <w:szCs w:val="24"/>
          <w:shd w:val="clear" w:color="auto" w:fill="FFFFFF"/>
        </w:rPr>
        <w:t xml:space="preserve">la dimensión </w:t>
      </w:r>
      <w:r w:rsidR="00B30C81">
        <w:rPr>
          <w:szCs w:val="24"/>
          <w:shd w:val="clear" w:color="auto" w:fill="FFFFFF"/>
        </w:rPr>
        <w:t xml:space="preserve">de privacidad y seguridad se aborda por separado en estudios que se enfocan en los riesgos de </w:t>
      </w:r>
      <w:r w:rsidR="00EA62AD">
        <w:rPr>
          <w:szCs w:val="24"/>
          <w:shd w:val="clear" w:color="auto" w:fill="FFFFFF"/>
        </w:rPr>
        <w:t xml:space="preserve">Internet </w:t>
      </w:r>
      <w:r w:rsidR="00B30C81">
        <w:rPr>
          <w:szCs w:val="24"/>
          <w:shd w:val="clear" w:color="auto" w:fill="FFFFFF"/>
        </w:rPr>
        <w:t>(</w:t>
      </w:r>
      <w:r w:rsidR="00B41674">
        <w:rPr>
          <w:szCs w:val="24"/>
          <w:shd w:val="clear" w:color="auto" w:fill="FFFFFF"/>
        </w:rPr>
        <w:t>Castillejos</w:t>
      </w:r>
      <w:r w:rsidR="007D2113">
        <w:rPr>
          <w:szCs w:val="24"/>
          <w:shd w:val="clear" w:color="auto" w:fill="FFFFFF"/>
        </w:rPr>
        <w:t xml:space="preserve"> </w:t>
      </w:r>
      <w:r w:rsidR="007D2113">
        <w:rPr>
          <w:i/>
          <w:iCs/>
          <w:szCs w:val="24"/>
          <w:shd w:val="clear" w:color="auto" w:fill="FFFFFF"/>
        </w:rPr>
        <w:t>et al.</w:t>
      </w:r>
      <w:r w:rsidR="00B41674">
        <w:rPr>
          <w:szCs w:val="24"/>
          <w:shd w:val="clear" w:color="auto" w:fill="FFFFFF"/>
        </w:rPr>
        <w:t xml:space="preserve">, </w:t>
      </w:r>
      <w:r w:rsidR="00B41674" w:rsidRPr="00611612">
        <w:rPr>
          <w:szCs w:val="24"/>
          <w:shd w:val="clear" w:color="auto" w:fill="FFFFFF"/>
        </w:rPr>
        <w:t>2016</w:t>
      </w:r>
      <w:r w:rsidR="00B30C81">
        <w:rPr>
          <w:szCs w:val="24"/>
          <w:shd w:val="clear" w:color="auto" w:fill="FFFFFF"/>
        </w:rPr>
        <w:t xml:space="preserve">; </w:t>
      </w:r>
      <w:r w:rsidR="00B41674" w:rsidRPr="00611612">
        <w:rPr>
          <w:szCs w:val="24"/>
          <w:shd w:val="clear" w:color="auto" w:fill="FFFFFF"/>
        </w:rPr>
        <w:t>Herrera</w:t>
      </w:r>
      <w:r w:rsidR="00C34388">
        <w:rPr>
          <w:szCs w:val="24"/>
          <w:shd w:val="clear" w:color="auto" w:fill="FFFFFF"/>
        </w:rPr>
        <w:t xml:space="preserve"> </w:t>
      </w:r>
      <w:r w:rsidR="00C34388">
        <w:rPr>
          <w:i/>
          <w:iCs/>
          <w:szCs w:val="24"/>
          <w:shd w:val="clear" w:color="auto" w:fill="FFFFFF"/>
        </w:rPr>
        <w:t>et al.</w:t>
      </w:r>
      <w:r w:rsidR="00B41674" w:rsidRPr="00611612">
        <w:rPr>
          <w:szCs w:val="24"/>
          <w:shd w:val="clear" w:color="auto" w:fill="FFFFFF"/>
        </w:rPr>
        <w:t>, 2017</w:t>
      </w:r>
      <w:r w:rsidR="00B41674">
        <w:rPr>
          <w:szCs w:val="24"/>
          <w:shd w:val="clear" w:color="auto" w:fill="FFFFFF"/>
        </w:rPr>
        <w:t>;</w:t>
      </w:r>
      <w:r w:rsidR="00B41674" w:rsidRPr="00611612">
        <w:rPr>
          <w:szCs w:val="24"/>
          <w:shd w:val="clear" w:color="auto" w:fill="FFFFFF"/>
        </w:rPr>
        <w:t xml:space="preserve"> de Frutos y Vázquez, 2014</w:t>
      </w:r>
      <w:r w:rsidR="00B30C81">
        <w:rPr>
          <w:szCs w:val="24"/>
          <w:shd w:val="clear" w:color="auto" w:fill="FFFFFF"/>
        </w:rPr>
        <w:t>)</w:t>
      </w:r>
      <w:r w:rsidR="00EA62AD">
        <w:rPr>
          <w:szCs w:val="24"/>
          <w:shd w:val="clear" w:color="auto" w:fill="FFFFFF"/>
        </w:rPr>
        <w:t>,</w:t>
      </w:r>
      <w:r w:rsidR="00B30C81">
        <w:rPr>
          <w:szCs w:val="24"/>
          <w:shd w:val="clear" w:color="auto" w:fill="FFFFFF"/>
        </w:rPr>
        <w:t xml:space="preserve"> sin señalar </w:t>
      </w:r>
      <w:r w:rsidR="00163077">
        <w:rPr>
          <w:szCs w:val="24"/>
          <w:shd w:val="clear" w:color="auto" w:fill="FFFFFF"/>
        </w:rPr>
        <w:t>la relación con la visibilidad y reputación digital, o abordan una perspectiva social de la reputación digital en específico, sin considerar la relación con las otras cuatro dimensiones que se contemplan en la escala (</w:t>
      </w:r>
      <w:r w:rsidR="00B41674" w:rsidRPr="00611612">
        <w:rPr>
          <w:szCs w:val="24"/>
          <w:shd w:val="clear" w:color="auto" w:fill="FFFFFF"/>
        </w:rPr>
        <w:t>Castañeda y Camacho, 2012</w:t>
      </w:r>
      <w:r w:rsidR="00D55D24">
        <w:rPr>
          <w:szCs w:val="24"/>
          <w:shd w:val="clear" w:color="auto" w:fill="FFFFFF"/>
        </w:rPr>
        <w:t xml:space="preserve">; </w:t>
      </w:r>
      <w:r w:rsidR="00D55D24" w:rsidRPr="00611612">
        <w:rPr>
          <w:szCs w:val="24"/>
          <w:shd w:val="clear" w:color="auto" w:fill="FFFFFF"/>
        </w:rPr>
        <w:t xml:space="preserve">Núñez y </w:t>
      </w:r>
      <w:proofErr w:type="spellStart"/>
      <w:r w:rsidR="00D55D24" w:rsidRPr="00611612">
        <w:rPr>
          <w:szCs w:val="24"/>
          <w:shd w:val="clear" w:color="auto" w:fill="FFFFFF"/>
        </w:rPr>
        <w:t>Manolakis</w:t>
      </w:r>
      <w:proofErr w:type="spellEnd"/>
      <w:r w:rsidR="00D55D24" w:rsidRPr="00611612">
        <w:rPr>
          <w:szCs w:val="24"/>
          <w:shd w:val="clear" w:color="auto" w:fill="FFFFFF"/>
        </w:rPr>
        <w:t>, 2016</w:t>
      </w:r>
      <w:r w:rsidR="00B41674" w:rsidRPr="00611612">
        <w:rPr>
          <w:szCs w:val="24"/>
          <w:shd w:val="clear" w:color="auto" w:fill="FFFFFF"/>
        </w:rPr>
        <w:t>)</w:t>
      </w:r>
      <w:r w:rsidR="00163077">
        <w:rPr>
          <w:szCs w:val="24"/>
          <w:shd w:val="clear" w:color="auto" w:fill="FFFFFF"/>
        </w:rPr>
        <w:t>.</w:t>
      </w:r>
    </w:p>
    <w:p w14:paraId="447F44CA" w14:textId="3B4F5526" w:rsidR="006657D2" w:rsidRDefault="00163077" w:rsidP="00AE5FA1">
      <w:pPr>
        <w:ind w:firstLine="708"/>
        <w:jc w:val="both"/>
        <w:rPr>
          <w:b/>
          <w:bCs/>
          <w:szCs w:val="24"/>
        </w:rPr>
      </w:pPr>
      <w:r>
        <w:rPr>
          <w:rFonts w:eastAsia="Times New Roman"/>
          <w:szCs w:val="24"/>
        </w:rPr>
        <w:t xml:space="preserve">Entre las limitaciones del estudio se ubica la población de estudio, </w:t>
      </w:r>
      <w:r w:rsidRPr="00611612">
        <w:rPr>
          <w:rFonts w:eastAsia="Times New Roman"/>
          <w:szCs w:val="24"/>
        </w:rPr>
        <w:t>universitarios de</w:t>
      </w:r>
      <w:r w:rsidR="0052544D">
        <w:rPr>
          <w:rFonts w:eastAsia="Times New Roman"/>
          <w:szCs w:val="24"/>
        </w:rPr>
        <w:t xml:space="preserve"> la</w:t>
      </w:r>
      <w:r w:rsidRPr="00611612">
        <w:rPr>
          <w:rFonts w:eastAsia="Times New Roman"/>
          <w:szCs w:val="24"/>
        </w:rPr>
        <w:t xml:space="preserve"> </w:t>
      </w:r>
      <w:r w:rsidR="0052544D">
        <w:rPr>
          <w:rFonts w:eastAsia="Times New Roman"/>
          <w:szCs w:val="24"/>
        </w:rPr>
        <w:t>l</w:t>
      </w:r>
      <w:r w:rsidR="0052544D" w:rsidRPr="00611612">
        <w:rPr>
          <w:rFonts w:eastAsia="Times New Roman"/>
          <w:szCs w:val="24"/>
        </w:rPr>
        <w:t xml:space="preserve">icenciatura </w:t>
      </w:r>
      <w:r w:rsidRPr="00611612">
        <w:rPr>
          <w:rFonts w:eastAsia="Times New Roman"/>
          <w:szCs w:val="24"/>
        </w:rPr>
        <w:t xml:space="preserve">en Pedagogía de Veracruz, México, por lo que sería conveniente realizar una nueva aplicación con estudiantes de otras áreas de formación o de otros </w:t>
      </w:r>
      <w:r>
        <w:rPr>
          <w:rFonts w:eastAsia="Times New Roman"/>
          <w:szCs w:val="24"/>
        </w:rPr>
        <w:t xml:space="preserve">estados de México o </w:t>
      </w:r>
      <w:r w:rsidRPr="00611612">
        <w:rPr>
          <w:rFonts w:eastAsia="Times New Roman"/>
          <w:szCs w:val="24"/>
        </w:rPr>
        <w:t xml:space="preserve">países, además </w:t>
      </w:r>
      <w:r w:rsidR="0052544D">
        <w:rPr>
          <w:rFonts w:eastAsia="Times New Roman"/>
          <w:szCs w:val="24"/>
        </w:rPr>
        <w:t>probar</w:t>
      </w:r>
      <w:r w:rsidRPr="00611612">
        <w:rPr>
          <w:rFonts w:eastAsia="Times New Roman"/>
          <w:szCs w:val="24"/>
        </w:rPr>
        <w:t xml:space="preserve"> con estudiantes de nivel bachillerato o de posgrado</w:t>
      </w:r>
      <w:r w:rsidR="007E5682">
        <w:rPr>
          <w:rFonts w:eastAsia="Times New Roman"/>
          <w:szCs w:val="24"/>
        </w:rPr>
        <w:t xml:space="preserve">. </w:t>
      </w:r>
    </w:p>
    <w:p w14:paraId="7ED8F8E0" w14:textId="77777777" w:rsidR="00303E1C" w:rsidRPr="00611612" w:rsidRDefault="00303E1C" w:rsidP="00AE5FA1">
      <w:pPr>
        <w:rPr>
          <w:b/>
          <w:bCs/>
          <w:szCs w:val="24"/>
        </w:rPr>
      </w:pPr>
    </w:p>
    <w:p w14:paraId="1EB936B2" w14:textId="79C19539" w:rsidR="008F3B65" w:rsidRPr="006E0DA7" w:rsidRDefault="008F3B65" w:rsidP="004E3B11">
      <w:pPr>
        <w:shd w:val="clear" w:color="auto" w:fill="FFFFFF"/>
        <w:jc w:val="center"/>
        <w:rPr>
          <w:rFonts w:eastAsia="Times New Roman"/>
          <w:sz w:val="32"/>
          <w:szCs w:val="32"/>
        </w:rPr>
      </w:pPr>
      <w:r w:rsidRPr="006E0DA7">
        <w:rPr>
          <w:rFonts w:eastAsia="Times New Roman"/>
          <w:b/>
          <w:bCs/>
          <w:sz w:val="32"/>
          <w:szCs w:val="32"/>
        </w:rPr>
        <w:t>Conclusiones</w:t>
      </w:r>
    </w:p>
    <w:p w14:paraId="1B2646C6" w14:textId="40693DC9" w:rsidR="00484AAC" w:rsidRPr="00611612" w:rsidRDefault="00484AAC" w:rsidP="00AE5FA1">
      <w:pPr>
        <w:shd w:val="clear" w:color="auto" w:fill="FFFFFF"/>
        <w:ind w:firstLine="708"/>
        <w:jc w:val="both"/>
        <w:rPr>
          <w:rFonts w:eastAsia="Times New Roman"/>
          <w:szCs w:val="24"/>
        </w:rPr>
      </w:pPr>
      <w:r w:rsidRPr="00611612">
        <w:rPr>
          <w:rFonts w:eastAsia="Times New Roman"/>
          <w:szCs w:val="24"/>
        </w:rPr>
        <w:t xml:space="preserve">Tras el análisis de las propiedades métricas de la escala IDentifica2.0, se encontró en la escala CID una relación negativa entre la AID y MID, por lo que se decidió excluir el constructo MID de la escala a pesar de que tiene buen índice de consistencia interna (CID9, CID10 y CID11; </w:t>
      </w:r>
      <w:r w:rsidR="0052544D">
        <w:rPr>
          <w:rFonts w:eastAsia="Times New Roman"/>
          <w:szCs w:val="24"/>
        </w:rPr>
        <w:t>a</w:t>
      </w:r>
      <w:r w:rsidR="0052544D" w:rsidRPr="00611612">
        <w:rPr>
          <w:rFonts w:eastAsia="Times New Roman"/>
          <w:szCs w:val="24"/>
        </w:rPr>
        <w:t>lfa</w:t>
      </w:r>
      <w:r w:rsidR="0052544D">
        <w:rPr>
          <w:rFonts w:eastAsia="Times New Roman"/>
          <w:szCs w:val="24"/>
        </w:rPr>
        <w:t xml:space="preserve"> </w:t>
      </w:r>
      <w:r w:rsidRPr="00611612">
        <w:rPr>
          <w:rFonts w:eastAsia="Times New Roman"/>
          <w:szCs w:val="24"/>
        </w:rPr>
        <w:t xml:space="preserve">= 0.71). El </w:t>
      </w:r>
      <w:proofErr w:type="spellStart"/>
      <w:r w:rsidRPr="00611612">
        <w:rPr>
          <w:rFonts w:eastAsia="Times New Roman"/>
          <w:szCs w:val="24"/>
        </w:rPr>
        <w:t>constructo</w:t>
      </w:r>
      <w:proofErr w:type="spellEnd"/>
      <w:r w:rsidRPr="00611612">
        <w:rPr>
          <w:rFonts w:eastAsia="Times New Roman"/>
          <w:szCs w:val="24"/>
        </w:rPr>
        <w:t xml:space="preserve"> de CVR tiene apenas dos ítems con carga factorial buena, y un tercero con carga suficiente, por lo que se eliminó dicho constructo. En la escala VIS se excluyó el constructo Acciones preventivas (APR) por carecer de indicadores adecuados. En la escala PYS se quedó con PDI y PDR</w:t>
      </w:r>
      <w:r w:rsidR="0052544D">
        <w:rPr>
          <w:rFonts w:eastAsia="Times New Roman"/>
          <w:szCs w:val="24"/>
        </w:rPr>
        <w:t xml:space="preserve"> y se excluyó</w:t>
      </w:r>
      <w:r w:rsidRPr="00611612">
        <w:rPr>
          <w:rFonts w:eastAsia="Times New Roman"/>
          <w:szCs w:val="24"/>
        </w:rPr>
        <w:t xml:space="preserve"> Destreza tecnológica (DTE) por carecer de indicadores adecuados.</w:t>
      </w:r>
    </w:p>
    <w:p w14:paraId="132D1FBD" w14:textId="34F2283B" w:rsidR="00484AAC" w:rsidRPr="00611612" w:rsidRDefault="00484AAC" w:rsidP="00AE5FA1">
      <w:pPr>
        <w:shd w:val="clear" w:color="auto" w:fill="FFFFFF"/>
        <w:ind w:left="-11" w:firstLine="719"/>
        <w:jc w:val="both"/>
        <w:rPr>
          <w:rFonts w:eastAsia="Times New Roman"/>
          <w:szCs w:val="24"/>
        </w:rPr>
      </w:pPr>
      <w:r w:rsidRPr="00611612">
        <w:rPr>
          <w:rFonts w:eastAsia="Times New Roman"/>
          <w:szCs w:val="24"/>
        </w:rPr>
        <w:t>En la escala RED</w:t>
      </w:r>
      <w:r w:rsidR="0052544D">
        <w:rPr>
          <w:rFonts w:eastAsia="Times New Roman"/>
          <w:szCs w:val="24"/>
        </w:rPr>
        <w:t>,</w:t>
      </w:r>
      <w:r w:rsidRPr="00611612">
        <w:rPr>
          <w:rFonts w:eastAsia="Times New Roman"/>
          <w:szCs w:val="24"/>
        </w:rPr>
        <w:t xml:space="preserve"> quizás por ser una escala de percepción de los participantes</w:t>
      </w:r>
      <w:r w:rsidR="0052544D">
        <w:rPr>
          <w:rFonts w:eastAsia="Times New Roman"/>
          <w:szCs w:val="24"/>
        </w:rPr>
        <w:t>,</w:t>
      </w:r>
      <w:r w:rsidRPr="00611612">
        <w:rPr>
          <w:rFonts w:eastAsia="Times New Roman"/>
          <w:szCs w:val="24"/>
        </w:rPr>
        <w:t xml:space="preserve"> las respuestas estuvieron sesgadas. Finalmente</w:t>
      </w:r>
      <w:r w:rsidR="0052544D">
        <w:rPr>
          <w:rFonts w:eastAsia="Times New Roman"/>
          <w:szCs w:val="24"/>
        </w:rPr>
        <w:t>,</w:t>
      </w:r>
      <w:r w:rsidRPr="00611612">
        <w:rPr>
          <w:rFonts w:eastAsia="Times New Roman"/>
          <w:szCs w:val="24"/>
        </w:rPr>
        <w:t xml:space="preserve"> se tomaron en cuenta los indicadores de Autopercepción (AUP) y Ámbitos de </w:t>
      </w:r>
      <w:r w:rsidR="0052544D">
        <w:rPr>
          <w:rFonts w:eastAsia="Times New Roman"/>
          <w:szCs w:val="24"/>
        </w:rPr>
        <w:t>i</w:t>
      </w:r>
      <w:r w:rsidR="0052544D" w:rsidRPr="00611612">
        <w:rPr>
          <w:rFonts w:eastAsia="Times New Roman"/>
          <w:szCs w:val="24"/>
        </w:rPr>
        <w:t xml:space="preserve">nfluencia </w:t>
      </w:r>
      <w:r w:rsidRPr="00611612">
        <w:rPr>
          <w:rFonts w:eastAsia="Times New Roman"/>
          <w:szCs w:val="24"/>
        </w:rPr>
        <w:t>(AMI</w:t>
      </w:r>
      <w:r w:rsidR="0052544D" w:rsidRPr="00611612">
        <w:rPr>
          <w:rFonts w:eastAsia="Times New Roman"/>
          <w:szCs w:val="24"/>
        </w:rPr>
        <w:t>)</w:t>
      </w:r>
      <w:r w:rsidR="0052544D">
        <w:rPr>
          <w:rFonts w:eastAsia="Times New Roman"/>
          <w:szCs w:val="24"/>
        </w:rPr>
        <w:t>;</w:t>
      </w:r>
      <w:r w:rsidR="0052544D" w:rsidRPr="00611612">
        <w:rPr>
          <w:rFonts w:eastAsia="Times New Roman"/>
          <w:szCs w:val="24"/>
        </w:rPr>
        <w:t xml:space="preserve"> </w:t>
      </w:r>
      <w:r w:rsidRPr="00611612">
        <w:rPr>
          <w:rFonts w:eastAsia="Times New Roman"/>
          <w:szCs w:val="24"/>
        </w:rPr>
        <w:t>se excluyó la Percepción social (PES) por carecer de indicadores adecuados.</w:t>
      </w:r>
    </w:p>
    <w:p w14:paraId="0E16C1EF" w14:textId="5377584D" w:rsidR="00484AAC" w:rsidRPr="00611612" w:rsidRDefault="00484AAC" w:rsidP="00AE5FA1">
      <w:pPr>
        <w:shd w:val="clear" w:color="auto" w:fill="FFFFFF"/>
        <w:ind w:left="-11" w:firstLine="719"/>
        <w:jc w:val="both"/>
        <w:rPr>
          <w:rFonts w:eastAsia="Times New Roman"/>
          <w:szCs w:val="24"/>
        </w:rPr>
      </w:pPr>
      <w:r w:rsidRPr="00611612">
        <w:rPr>
          <w:rFonts w:eastAsia="Times New Roman"/>
          <w:szCs w:val="24"/>
        </w:rPr>
        <w:t>Finalmente, sobre la escala de EDID</w:t>
      </w:r>
      <w:r w:rsidR="0052544D">
        <w:rPr>
          <w:rFonts w:eastAsia="Times New Roman"/>
          <w:szCs w:val="24"/>
        </w:rPr>
        <w:t>,</w:t>
      </w:r>
      <w:r w:rsidRPr="00611612">
        <w:rPr>
          <w:rFonts w:eastAsia="Times New Roman"/>
          <w:szCs w:val="24"/>
        </w:rPr>
        <w:t xml:space="preserve"> que buscaba identificar tres constructos, se excluyó primeramente el de </w:t>
      </w:r>
      <w:r w:rsidR="0052544D">
        <w:rPr>
          <w:rFonts w:eastAsia="Times New Roman"/>
          <w:szCs w:val="24"/>
        </w:rPr>
        <w:t>M</w:t>
      </w:r>
      <w:r w:rsidR="0052544D" w:rsidRPr="00611612">
        <w:rPr>
          <w:rFonts w:eastAsia="Times New Roman"/>
          <w:szCs w:val="24"/>
        </w:rPr>
        <w:t xml:space="preserve">edidas </w:t>
      </w:r>
      <w:r w:rsidRPr="00611612">
        <w:rPr>
          <w:rFonts w:eastAsia="Times New Roman"/>
          <w:szCs w:val="24"/>
        </w:rPr>
        <w:t>preventivas y correctivas (APC) por carecer de indicadores adecuados. Para los dos constructos restantes</w:t>
      </w:r>
      <w:r w:rsidR="0052544D">
        <w:rPr>
          <w:rFonts w:eastAsia="Times New Roman"/>
          <w:szCs w:val="24"/>
        </w:rPr>
        <w:t>,</w:t>
      </w:r>
      <w:r w:rsidRPr="00611612">
        <w:rPr>
          <w:rFonts w:eastAsia="Times New Roman"/>
          <w:szCs w:val="24"/>
        </w:rPr>
        <w:t xml:space="preserve"> Efectos de la identidad digital de lo real a lo virtual (ERV) y Efectos de la identidad digital de lo virtual a lo real (EVR)</w:t>
      </w:r>
      <w:r w:rsidR="0052544D">
        <w:rPr>
          <w:rFonts w:eastAsia="Times New Roman"/>
          <w:szCs w:val="24"/>
        </w:rPr>
        <w:t>,</w:t>
      </w:r>
      <w:r w:rsidRPr="00611612">
        <w:rPr>
          <w:rFonts w:eastAsia="Times New Roman"/>
          <w:szCs w:val="24"/>
        </w:rPr>
        <w:t xml:space="preserve"> se realizaron dos modelos en el AFC, un modelo multifactorial y un modelo </w:t>
      </w:r>
      <w:proofErr w:type="spellStart"/>
      <w:r w:rsidRPr="00611612">
        <w:rPr>
          <w:rFonts w:eastAsia="Times New Roman"/>
          <w:szCs w:val="24"/>
        </w:rPr>
        <w:t>unifactorial</w:t>
      </w:r>
      <w:proofErr w:type="spellEnd"/>
      <w:r w:rsidR="0052544D">
        <w:rPr>
          <w:rFonts w:eastAsia="Times New Roman"/>
          <w:szCs w:val="24"/>
        </w:rPr>
        <w:t>;</w:t>
      </w:r>
      <w:r w:rsidRPr="00611612">
        <w:rPr>
          <w:rFonts w:eastAsia="Times New Roman"/>
          <w:szCs w:val="24"/>
        </w:rPr>
        <w:t xml:space="preserve"> este último </w:t>
      </w:r>
      <w:r w:rsidR="0052544D">
        <w:rPr>
          <w:rFonts w:eastAsia="Times New Roman"/>
          <w:szCs w:val="24"/>
        </w:rPr>
        <w:t xml:space="preserve">resultó </w:t>
      </w:r>
      <w:r w:rsidRPr="00611612">
        <w:rPr>
          <w:rFonts w:eastAsia="Times New Roman"/>
          <w:szCs w:val="24"/>
        </w:rPr>
        <w:t xml:space="preserve">con mejores índices de </w:t>
      </w:r>
      <w:r w:rsidRPr="00611612">
        <w:rPr>
          <w:rFonts w:eastAsia="Times New Roman"/>
          <w:szCs w:val="24"/>
        </w:rPr>
        <w:lastRenderedPageBreak/>
        <w:t xml:space="preserve">bondad de ajuste, por lo que se recomienda manejarlo como Efectos de la </w:t>
      </w:r>
      <w:r w:rsidR="0052544D">
        <w:rPr>
          <w:rFonts w:eastAsia="Times New Roman"/>
          <w:szCs w:val="24"/>
        </w:rPr>
        <w:t>i</w:t>
      </w:r>
      <w:r w:rsidR="0052544D" w:rsidRPr="00611612">
        <w:rPr>
          <w:rFonts w:eastAsia="Times New Roman"/>
          <w:szCs w:val="24"/>
        </w:rPr>
        <w:t xml:space="preserve">dentidad </w:t>
      </w:r>
      <w:r w:rsidR="0052544D">
        <w:rPr>
          <w:rFonts w:eastAsia="Times New Roman"/>
          <w:szCs w:val="24"/>
        </w:rPr>
        <w:t>d</w:t>
      </w:r>
      <w:r w:rsidR="0052544D" w:rsidRPr="00611612">
        <w:rPr>
          <w:rFonts w:eastAsia="Times New Roman"/>
          <w:szCs w:val="24"/>
        </w:rPr>
        <w:t>igital</w:t>
      </w:r>
      <w:r w:rsidR="00786257">
        <w:rPr>
          <w:rFonts w:eastAsia="Times New Roman"/>
          <w:szCs w:val="24"/>
        </w:rPr>
        <w:t>,</w:t>
      </w:r>
      <w:r w:rsidR="0052544D" w:rsidRPr="00611612">
        <w:rPr>
          <w:rFonts w:eastAsia="Times New Roman"/>
          <w:szCs w:val="24"/>
        </w:rPr>
        <w:t xml:space="preserve"> </w:t>
      </w:r>
      <w:r w:rsidRPr="00611612">
        <w:rPr>
          <w:rFonts w:eastAsia="Times New Roman"/>
          <w:szCs w:val="24"/>
        </w:rPr>
        <w:t>sin hacer distinciones entre la dirección del efecto.</w:t>
      </w:r>
      <w:r w:rsidR="00B014D7">
        <w:rPr>
          <w:rFonts w:eastAsia="Times New Roman"/>
          <w:szCs w:val="24"/>
        </w:rPr>
        <w:t xml:space="preserve"> </w:t>
      </w:r>
    </w:p>
    <w:p w14:paraId="1C142765" w14:textId="1D4A0E05" w:rsidR="00DD4B37" w:rsidRPr="00611612" w:rsidRDefault="00DD4B37" w:rsidP="00AE5FA1">
      <w:pPr>
        <w:shd w:val="clear" w:color="auto" w:fill="FFFFFF"/>
        <w:ind w:firstLine="708"/>
        <w:jc w:val="both"/>
        <w:rPr>
          <w:rFonts w:eastAsia="Times New Roman"/>
          <w:szCs w:val="24"/>
        </w:rPr>
      </w:pPr>
      <w:r w:rsidRPr="00611612">
        <w:rPr>
          <w:rFonts w:eastAsia="Times New Roman"/>
          <w:szCs w:val="24"/>
        </w:rPr>
        <w:t xml:space="preserve">En cuanto a la confiabilidad, el </w:t>
      </w:r>
      <w:r w:rsidR="00786257">
        <w:rPr>
          <w:rFonts w:eastAsia="Times New Roman"/>
          <w:szCs w:val="24"/>
        </w:rPr>
        <w:t>a</w:t>
      </w:r>
      <w:r w:rsidR="00786257" w:rsidRPr="00611612">
        <w:rPr>
          <w:rFonts w:eastAsia="Times New Roman"/>
          <w:szCs w:val="24"/>
        </w:rPr>
        <w:t xml:space="preserve">lfa </w:t>
      </w:r>
      <w:r w:rsidRPr="00611612">
        <w:rPr>
          <w:rFonts w:eastAsia="Times New Roman"/>
          <w:szCs w:val="24"/>
        </w:rPr>
        <w:t xml:space="preserve">de Cronbach global de las </w:t>
      </w:r>
      <w:r w:rsidR="00786257">
        <w:rPr>
          <w:rFonts w:eastAsia="Times New Roman"/>
          <w:szCs w:val="24"/>
        </w:rPr>
        <w:t>cinco</w:t>
      </w:r>
      <w:r w:rsidR="00786257" w:rsidRPr="00611612">
        <w:rPr>
          <w:rFonts w:eastAsia="Times New Roman"/>
          <w:szCs w:val="24"/>
        </w:rPr>
        <w:t xml:space="preserve"> </w:t>
      </w:r>
      <w:r w:rsidRPr="00611612">
        <w:rPr>
          <w:rFonts w:eastAsia="Times New Roman"/>
          <w:szCs w:val="24"/>
        </w:rPr>
        <w:t>escalas fue alto (0.80), lo que indica que</w:t>
      </w:r>
      <w:r w:rsidR="00786257">
        <w:rPr>
          <w:rFonts w:eastAsia="Times New Roman"/>
          <w:szCs w:val="24"/>
        </w:rPr>
        <w:t>,</w:t>
      </w:r>
      <w:r w:rsidRPr="00611612">
        <w:rPr>
          <w:rFonts w:eastAsia="Times New Roman"/>
          <w:szCs w:val="24"/>
        </w:rPr>
        <w:t xml:space="preserve"> en su conjunto, las subescalas miden el constructo para el cual fueron creadas, por lo que la escala IDentifica2.0 permite la medición de la gestión de la identidad digital. Tras los análisis aquí presentados, la escala queda conformada por </w:t>
      </w:r>
      <w:r w:rsidR="00786257">
        <w:rPr>
          <w:rFonts w:eastAsia="Times New Roman"/>
          <w:szCs w:val="24"/>
        </w:rPr>
        <w:t>cinco</w:t>
      </w:r>
      <w:r w:rsidR="00786257" w:rsidRPr="00611612">
        <w:rPr>
          <w:rFonts w:eastAsia="Times New Roman"/>
          <w:szCs w:val="24"/>
        </w:rPr>
        <w:t xml:space="preserve"> </w:t>
      </w:r>
      <w:r w:rsidRPr="00611612">
        <w:rPr>
          <w:rFonts w:eastAsia="Times New Roman"/>
          <w:szCs w:val="24"/>
        </w:rPr>
        <w:t>factores y 32 ítems.</w:t>
      </w:r>
    </w:p>
    <w:p w14:paraId="53B3E904" w14:textId="5080110B" w:rsidR="00A01B14" w:rsidRDefault="00A01B14" w:rsidP="00AE5FA1">
      <w:pPr>
        <w:shd w:val="clear" w:color="auto" w:fill="FFFFFF"/>
        <w:ind w:firstLine="708"/>
        <w:jc w:val="both"/>
        <w:rPr>
          <w:rFonts w:eastAsia="Times New Roman"/>
          <w:szCs w:val="24"/>
        </w:rPr>
      </w:pPr>
      <w:r w:rsidRPr="00611612">
        <w:rPr>
          <w:rFonts w:eastAsia="Times New Roman"/>
          <w:szCs w:val="24"/>
        </w:rPr>
        <w:t xml:space="preserve">De manera general, en las cinco </w:t>
      </w:r>
      <w:r w:rsidR="00484AAC" w:rsidRPr="00611612">
        <w:rPr>
          <w:rFonts w:eastAsia="Times New Roman"/>
          <w:szCs w:val="24"/>
        </w:rPr>
        <w:t>sub</w:t>
      </w:r>
      <w:r w:rsidRPr="00611612">
        <w:rPr>
          <w:rFonts w:eastAsia="Times New Roman"/>
          <w:szCs w:val="24"/>
        </w:rPr>
        <w:t xml:space="preserve">escalas que </w:t>
      </w:r>
      <w:r w:rsidR="00484AAC" w:rsidRPr="00611612">
        <w:rPr>
          <w:rFonts w:eastAsia="Times New Roman"/>
          <w:szCs w:val="24"/>
        </w:rPr>
        <w:t>conforman</w:t>
      </w:r>
      <w:r w:rsidRPr="00611612">
        <w:rPr>
          <w:rFonts w:eastAsia="Times New Roman"/>
          <w:szCs w:val="24"/>
        </w:rPr>
        <w:t xml:space="preserve"> </w:t>
      </w:r>
      <w:r w:rsidR="00484AAC" w:rsidRPr="00611612">
        <w:rPr>
          <w:rFonts w:eastAsia="Times New Roman"/>
          <w:szCs w:val="24"/>
        </w:rPr>
        <w:t>el instrumento</w:t>
      </w:r>
      <w:r w:rsidRPr="00611612">
        <w:rPr>
          <w:rFonts w:eastAsia="Times New Roman"/>
          <w:szCs w:val="24"/>
        </w:rPr>
        <w:t xml:space="preserve"> se encontraron varias oportunidades de mejora para obtener la evidencia empírica necesaria para sostener los constructos que se buscan identificar. </w:t>
      </w:r>
      <w:r w:rsidR="007E55C2">
        <w:rPr>
          <w:rFonts w:eastAsia="Times New Roman"/>
          <w:szCs w:val="24"/>
        </w:rPr>
        <w:t>Con lo anterior</w:t>
      </w:r>
      <w:r w:rsidR="00786257">
        <w:rPr>
          <w:rFonts w:eastAsia="Times New Roman"/>
          <w:szCs w:val="24"/>
        </w:rPr>
        <w:t>,</w:t>
      </w:r>
      <w:r w:rsidR="007E55C2">
        <w:rPr>
          <w:rFonts w:eastAsia="Times New Roman"/>
          <w:szCs w:val="24"/>
        </w:rPr>
        <w:t xml:space="preserve"> se comprueba la hipótesis inicial, </w:t>
      </w:r>
      <w:r w:rsidR="00786257">
        <w:rPr>
          <w:rFonts w:eastAsia="Times New Roman"/>
          <w:szCs w:val="24"/>
        </w:rPr>
        <w:t xml:space="preserve">y se concluye </w:t>
      </w:r>
      <w:r w:rsidR="007E55C2">
        <w:rPr>
          <w:rFonts w:eastAsia="Times New Roman"/>
          <w:szCs w:val="24"/>
        </w:rPr>
        <w:t xml:space="preserve">que la escala </w:t>
      </w:r>
      <w:r w:rsidR="004F7084">
        <w:rPr>
          <w:rFonts w:eastAsia="Times New Roman"/>
          <w:szCs w:val="24"/>
        </w:rPr>
        <w:t>IDentifica2</w:t>
      </w:r>
      <w:r w:rsidR="007E55C2">
        <w:rPr>
          <w:rFonts w:eastAsia="Times New Roman"/>
          <w:szCs w:val="24"/>
        </w:rPr>
        <w:t>.0 posee niveles aceptables de confiabilidad para medir la gestión de la identidad digital en estudiantes universitarios.</w:t>
      </w:r>
      <w:r w:rsidR="00163077">
        <w:rPr>
          <w:rFonts w:eastAsia="Times New Roman"/>
          <w:szCs w:val="24"/>
        </w:rPr>
        <w:t xml:space="preserve"> </w:t>
      </w:r>
      <w:r w:rsidRPr="00611612">
        <w:rPr>
          <w:rFonts w:eastAsia="Times New Roman"/>
          <w:szCs w:val="24"/>
        </w:rPr>
        <w:t xml:space="preserve">El número de ítems adecuados para cada </w:t>
      </w:r>
      <w:r w:rsidR="00484AAC" w:rsidRPr="00611612">
        <w:rPr>
          <w:rFonts w:eastAsia="Times New Roman"/>
          <w:szCs w:val="24"/>
        </w:rPr>
        <w:t xml:space="preserve">uno de los cuatro </w:t>
      </w:r>
      <w:r w:rsidRPr="00611612">
        <w:rPr>
          <w:rFonts w:eastAsia="Times New Roman"/>
          <w:szCs w:val="24"/>
        </w:rPr>
        <w:t>constructo</w:t>
      </w:r>
      <w:r w:rsidR="00484AAC" w:rsidRPr="00611612">
        <w:rPr>
          <w:rFonts w:eastAsia="Times New Roman"/>
          <w:szCs w:val="24"/>
        </w:rPr>
        <w:t>s</w:t>
      </w:r>
      <w:r w:rsidRPr="00611612">
        <w:rPr>
          <w:rFonts w:eastAsia="Times New Roman"/>
          <w:szCs w:val="24"/>
        </w:rPr>
        <w:t xml:space="preserve"> es apenas de tres</w:t>
      </w:r>
      <w:r w:rsidR="00932CDB">
        <w:rPr>
          <w:rFonts w:eastAsia="Times New Roman"/>
          <w:szCs w:val="24"/>
        </w:rPr>
        <w:t xml:space="preserve"> (</w:t>
      </w:r>
      <w:r w:rsidR="00786257">
        <w:rPr>
          <w:rFonts w:eastAsia="Times New Roman"/>
          <w:szCs w:val="24"/>
        </w:rPr>
        <w:t xml:space="preserve">seis </w:t>
      </w:r>
      <w:r w:rsidR="00932CDB">
        <w:rPr>
          <w:rFonts w:eastAsia="Times New Roman"/>
          <w:szCs w:val="24"/>
        </w:rPr>
        <w:t>por cada dimensión)</w:t>
      </w:r>
      <w:r w:rsidRPr="00611612">
        <w:rPr>
          <w:rFonts w:eastAsia="Times New Roman"/>
          <w:szCs w:val="24"/>
        </w:rPr>
        <w:t xml:space="preserve">, </w:t>
      </w:r>
      <w:r w:rsidR="00484AAC" w:rsidRPr="00611612">
        <w:rPr>
          <w:rFonts w:eastAsia="Times New Roman"/>
          <w:szCs w:val="24"/>
        </w:rPr>
        <w:t xml:space="preserve">excepto el </w:t>
      </w:r>
      <w:r w:rsidR="00932CDB">
        <w:rPr>
          <w:rFonts w:eastAsia="Times New Roman"/>
          <w:szCs w:val="24"/>
        </w:rPr>
        <w:t xml:space="preserve">indicador </w:t>
      </w:r>
      <w:r w:rsidR="00484AAC" w:rsidRPr="00611612">
        <w:rPr>
          <w:rFonts w:eastAsia="Times New Roman"/>
          <w:szCs w:val="24"/>
        </w:rPr>
        <w:t>EDID</w:t>
      </w:r>
      <w:r w:rsidR="00786257">
        <w:rPr>
          <w:rFonts w:eastAsia="Times New Roman"/>
          <w:szCs w:val="24"/>
        </w:rPr>
        <w:t>,</w:t>
      </w:r>
      <w:r w:rsidR="00484AAC" w:rsidRPr="00611612">
        <w:rPr>
          <w:rFonts w:eastAsia="Times New Roman"/>
          <w:szCs w:val="24"/>
        </w:rPr>
        <w:t xml:space="preserve"> que quedó de </w:t>
      </w:r>
      <w:r w:rsidR="00786257">
        <w:rPr>
          <w:rFonts w:eastAsia="Times New Roman"/>
          <w:szCs w:val="24"/>
        </w:rPr>
        <w:t>seis</w:t>
      </w:r>
      <w:r w:rsidR="00484AAC" w:rsidRPr="00611612">
        <w:rPr>
          <w:rFonts w:eastAsia="Times New Roman"/>
          <w:szCs w:val="24"/>
        </w:rPr>
        <w:t xml:space="preserve">, </w:t>
      </w:r>
      <w:r w:rsidRPr="00611612">
        <w:rPr>
          <w:rFonts w:eastAsia="Times New Roman"/>
          <w:szCs w:val="24"/>
        </w:rPr>
        <w:t>por lo que se sugiere pilotear nuevos indicadores que mejoren la identificación de un atributo o variable.</w:t>
      </w:r>
      <w:r w:rsidR="00DD4B37" w:rsidRPr="00611612">
        <w:rPr>
          <w:rFonts w:eastAsia="Times New Roman"/>
          <w:szCs w:val="24"/>
        </w:rPr>
        <w:t xml:space="preserve"> </w:t>
      </w:r>
    </w:p>
    <w:p w14:paraId="5C6CEAAA" w14:textId="59735DB0" w:rsidR="008915E0" w:rsidRDefault="008915E0" w:rsidP="00AE5FA1">
      <w:pPr>
        <w:shd w:val="clear" w:color="auto" w:fill="FFFFFF"/>
        <w:ind w:firstLine="708"/>
        <w:jc w:val="both"/>
        <w:rPr>
          <w:rFonts w:eastAsia="Times New Roman"/>
          <w:szCs w:val="24"/>
        </w:rPr>
      </w:pPr>
    </w:p>
    <w:p w14:paraId="39DE1DC0" w14:textId="0348B87D" w:rsidR="008915E0" w:rsidRPr="004E3B11" w:rsidRDefault="008915E0" w:rsidP="004E3B11">
      <w:pPr>
        <w:shd w:val="clear" w:color="auto" w:fill="FFFFFF"/>
        <w:jc w:val="center"/>
        <w:rPr>
          <w:rFonts w:eastAsia="Times New Roman"/>
          <w:b/>
          <w:bCs/>
          <w:sz w:val="28"/>
          <w:szCs w:val="28"/>
        </w:rPr>
      </w:pPr>
      <w:r w:rsidRPr="004E3B11">
        <w:rPr>
          <w:rFonts w:eastAsia="Times New Roman"/>
          <w:b/>
          <w:bCs/>
          <w:sz w:val="28"/>
          <w:szCs w:val="28"/>
        </w:rPr>
        <w:t>Futuras líneas de investigación</w:t>
      </w:r>
    </w:p>
    <w:p w14:paraId="1C746636" w14:textId="0F728008" w:rsidR="008915E0" w:rsidRDefault="00FB5B04" w:rsidP="00AE5FA1">
      <w:pPr>
        <w:ind w:firstLine="708"/>
        <w:jc w:val="both"/>
        <w:rPr>
          <w:b/>
          <w:bCs/>
          <w:szCs w:val="24"/>
        </w:rPr>
      </w:pPr>
      <w:r>
        <w:rPr>
          <w:rFonts w:eastAsia="Times New Roman"/>
          <w:szCs w:val="24"/>
        </w:rPr>
        <w:t xml:space="preserve">A partir de los resultados aquí descritos, pueden generarse futuras líneas de investigación como el diseño de instrumentos cuantitativos que evalúen conocimientos o habilidades sobre la gestión de la identidad digital, así como estudios con grupos poblacionales distintos como estudiantes de bachillerato o posgrado. Se identifica como área de oportunidad la medición en profesores de diversos niveles educativos, </w:t>
      </w:r>
      <w:r w:rsidR="00786257">
        <w:rPr>
          <w:rFonts w:eastAsia="Times New Roman"/>
          <w:szCs w:val="24"/>
        </w:rPr>
        <w:t>al igual que</w:t>
      </w:r>
      <w:r>
        <w:rPr>
          <w:rFonts w:eastAsia="Times New Roman"/>
          <w:szCs w:val="24"/>
        </w:rPr>
        <w:t xml:space="preserve"> otras profesiones, lo que permitirá </w:t>
      </w:r>
      <w:r w:rsidR="008915E0">
        <w:rPr>
          <w:rFonts w:eastAsia="Times New Roman"/>
          <w:szCs w:val="24"/>
        </w:rPr>
        <w:t xml:space="preserve">valorar estos constructos </w:t>
      </w:r>
      <w:r>
        <w:rPr>
          <w:rFonts w:eastAsia="Times New Roman"/>
          <w:szCs w:val="24"/>
        </w:rPr>
        <w:t>presentados</w:t>
      </w:r>
      <w:r w:rsidR="008915E0">
        <w:rPr>
          <w:rFonts w:eastAsia="Times New Roman"/>
          <w:szCs w:val="24"/>
        </w:rPr>
        <w:t>.</w:t>
      </w:r>
    </w:p>
    <w:p w14:paraId="4B65D39F" w14:textId="125CE2AD" w:rsidR="008915E0" w:rsidRDefault="008915E0" w:rsidP="00AE5FA1">
      <w:pPr>
        <w:shd w:val="clear" w:color="auto" w:fill="FFFFFF"/>
        <w:rPr>
          <w:rFonts w:eastAsia="Times New Roman"/>
          <w:szCs w:val="24"/>
        </w:rPr>
      </w:pPr>
    </w:p>
    <w:p w14:paraId="1070BCB9" w14:textId="5004CFAF" w:rsidR="00620953" w:rsidRDefault="00620953" w:rsidP="00AE5FA1">
      <w:pPr>
        <w:shd w:val="clear" w:color="auto" w:fill="FFFFFF"/>
        <w:rPr>
          <w:rFonts w:eastAsia="Times New Roman"/>
          <w:szCs w:val="24"/>
        </w:rPr>
      </w:pPr>
    </w:p>
    <w:p w14:paraId="63A05B8B" w14:textId="19E4BDB6" w:rsidR="00620953" w:rsidRDefault="00620953" w:rsidP="00AE5FA1">
      <w:pPr>
        <w:shd w:val="clear" w:color="auto" w:fill="FFFFFF"/>
        <w:rPr>
          <w:rFonts w:eastAsia="Times New Roman"/>
          <w:szCs w:val="24"/>
        </w:rPr>
      </w:pPr>
    </w:p>
    <w:p w14:paraId="774EBD44" w14:textId="22BFC4DA" w:rsidR="00620953" w:rsidRDefault="00620953" w:rsidP="00AE5FA1">
      <w:pPr>
        <w:shd w:val="clear" w:color="auto" w:fill="FFFFFF"/>
        <w:rPr>
          <w:rFonts w:eastAsia="Times New Roman"/>
          <w:szCs w:val="24"/>
        </w:rPr>
      </w:pPr>
    </w:p>
    <w:p w14:paraId="31EFAF72" w14:textId="532A707F" w:rsidR="00620953" w:rsidRDefault="00620953" w:rsidP="00AE5FA1">
      <w:pPr>
        <w:shd w:val="clear" w:color="auto" w:fill="FFFFFF"/>
        <w:rPr>
          <w:rFonts w:eastAsia="Times New Roman"/>
          <w:szCs w:val="24"/>
        </w:rPr>
      </w:pPr>
    </w:p>
    <w:p w14:paraId="1E2A87F0" w14:textId="60ADC6D2" w:rsidR="00620953" w:rsidRDefault="00620953" w:rsidP="00AE5FA1">
      <w:pPr>
        <w:shd w:val="clear" w:color="auto" w:fill="FFFFFF"/>
        <w:rPr>
          <w:rFonts w:eastAsia="Times New Roman"/>
          <w:szCs w:val="24"/>
        </w:rPr>
      </w:pPr>
    </w:p>
    <w:p w14:paraId="05B14ED1" w14:textId="7E296A4F" w:rsidR="00620953" w:rsidRDefault="00620953" w:rsidP="00AE5FA1">
      <w:pPr>
        <w:shd w:val="clear" w:color="auto" w:fill="FFFFFF"/>
        <w:rPr>
          <w:rFonts w:eastAsia="Times New Roman"/>
          <w:szCs w:val="24"/>
        </w:rPr>
      </w:pPr>
    </w:p>
    <w:p w14:paraId="15E0565B" w14:textId="77777777" w:rsidR="00620953" w:rsidRPr="00611612" w:rsidRDefault="00620953" w:rsidP="00AE5FA1">
      <w:pPr>
        <w:shd w:val="clear" w:color="auto" w:fill="FFFFFF"/>
        <w:rPr>
          <w:rFonts w:eastAsia="Times New Roman"/>
          <w:szCs w:val="24"/>
        </w:rPr>
      </w:pPr>
    </w:p>
    <w:p w14:paraId="4F27E9B3" w14:textId="77777777" w:rsidR="008F3B65" w:rsidRPr="00611612" w:rsidRDefault="008F3B65" w:rsidP="00AE5FA1">
      <w:pPr>
        <w:rPr>
          <w:b/>
          <w:szCs w:val="24"/>
        </w:rPr>
      </w:pPr>
    </w:p>
    <w:p w14:paraId="3B944B91" w14:textId="00A4E45F" w:rsidR="009716D2" w:rsidRPr="004E3B11" w:rsidRDefault="00F27128" w:rsidP="00AE5FA1">
      <w:pPr>
        <w:rPr>
          <w:rFonts w:asciiTheme="minorHAnsi" w:hAnsiTheme="minorHAnsi" w:cstheme="minorHAnsi"/>
          <w:b/>
          <w:sz w:val="28"/>
          <w:szCs w:val="28"/>
        </w:rPr>
      </w:pPr>
      <w:r w:rsidRPr="004E3B11">
        <w:rPr>
          <w:rFonts w:asciiTheme="minorHAnsi" w:hAnsiTheme="minorHAnsi" w:cstheme="minorHAnsi"/>
          <w:b/>
          <w:sz w:val="28"/>
          <w:szCs w:val="28"/>
        </w:rPr>
        <w:lastRenderedPageBreak/>
        <w:t>Referencias</w:t>
      </w:r>
    </w:p>
    <w:p w14:paraId="5DE0B96D" w14:textId="28D7ED98" w:rsidR="00327DFE" w:rsidRPr="00403682" w:rsidRDefault="00327DFE" w:rsidP="00AE5FA1">
      <w:pPr>
        <w:ind w:left="851" w:hanging="851"/>
        <w:jc w:val="both"/>
        <w:rPr>
          <w:rFonts w:eastAsia="Times New Roman"/>
          <w:szCs w:val="24"/>
        </w:rPr>
      </w:pPr>
      <w:proofErr w:type="spellStart"/>
      <w:r w:rsidRPr="00403682">
        <w:rPr>
          <w:rFonts w:eastAsia="Times New Roman"/>
          <w:szCs w:val="24"/>
        </w:rPr>
        <w:t>Aced</w:t>
      </w:r>
      <w:proofErr w:type="spellEnd"/>
      <w:r w:rsidRPr="00403682">
        <w:rPr>
          <w:rFonts w:eastAsia="Times New Roman"/>
          <w:szCs w:val="24"/>
        </w:rPr>
        <w:t xml:space="preserve">, C., </w:t>
      </w:r>
      <w:proofErr w:type="spellStart"/>
      <w:r w:rsidRPr="00403682">
        <w:rPr>
          <w:rFonts w:eastAsia="Times New Roman"/>
          <w:szCs w:val="24"/>
        </w:rPr>
        <w:t>Arqués</w:t>
      </w:r>
      <w:proofErr w:type="spellEnd"/>
      <w:r w:rsidRPr="00403682">
        <w:rPr>
          <w:rFonts w:eastAsia="Times New Roman"/>
          <w:szCs w:val="24"/>
        </w:rPr>
        <w:t xml:space="preserve">, N., Benítez, M., </w:t>
      </w:r>
      <w:proofErr w:type="spellStart"/>
      <w:r w:rsidRPr="00403682">
        <w:rPr>
          <w:rFonts w:eastAsia="Times New Roman"/>
          <w:szCs w:val="24"/>
        </w:rPr>
        <w:t>Llodrà</w:t>
      </w:r>
      <w:proofErr w:type="spellEnd"/>
      <w:r w:rsidRPr="00403682">
        <w:rPr>
          <w:rFonts w:eastAsia="Times New Roman"/>
          <w:szCs w:val="24"/>
        </w:rPr>
        <w:t xml:space="preserve">, B. </w:t>
      </w:r>
      <w:r w:rsidR="0083252B">
        <w:rPr>
          <w:rFonts w:eastAsia="Times New Roman"/>
          <w:szCs w:val="24"/>
        </w:rPr>
        <w:t>y</w:t>
      </w:r>
      <w:r w:rsidRPr="00403682">
        <w:rPr>
          <w:rFonts w:eastAsia="Times New Roman"/>
          <w:szCs w:val="24"/>
        </w:rPr>
        <w:t xml:space="preserve"> Sanagustín, E. (2009).</w:t>
      </w:r>
      <w:r w:rsidR="00176965">
        <w:rPr>
          <w:rFonts w:eastAsia="Times New Roman"/>
          <w:szCs w:val="24"/>
        </w:rPr>
        <w:t xml:space="preserve"> </w:t>
      </w:r>
      <w:r w:rsidRPr="00403682">
        <w:rPr>
          <w:rFonts w:eastAsia="Times New Roman"/>
          <w:i/>
          <w:iCs/>
          <w:szCs w:val="24"/>
        </w:rPr>
        <w:t>Visibilidad: cómo gestionar la reputación en Internet</w:t>
      </w:r>
      <w:r w:rsidRPr="00403682">
        <w:rPr>
          <w:rFonts w:eastAsia="Times New Roman"/>
          <w:szCs w:val="24"/>
        </w:rPr>
        <w:t xml:space="preserve">. </w:t>
      </w:r>
      <w:r w:rsidR="007053D1" w:rsidRPr="00403682">
        <w:rPr>
          <w:rFonts w:eastAsia="Times New Roman"/>
          <w:szCs w:val="24"/>
        </w:rPr>
        <w:t xml:space="preserve">España: </w:t>
      </w:r>
      <w:r w:rsidRPr="00403682">
        <w:rPr>
          <w:rFonts w:eastAsia="Times New Roman"/>
          <w:szCs w:val="24"/>
        </w:rPr>
        <w:t>Gestión 2000.</w:t>
      </w:r>
    </w:p>
    <w:p w14:paraId="087E8CD1" w14:textId="34CA4294" w:rsidR="00E96E16" w:rsidRPr="00B14493" w:rsidRDefault="00327DFE" w:rsidP="00AE5FA1">
      <w:pPr>
        <w:ind w:left="851" w:hanging="851"/>
        <w:jc w:val="both"/>
        <w:rPr>
          <w:szCs w:val="24"/>
          <w:shd w:val="clear" w:color="auto" w:fill="FFFFFF"/>
          <w:lang w:val="en-US"/>
        </w:rPr>
      </w:pPr>
      <w:proofErr w:type="spellStart"/>
      <w:r w:rsidRPr="00405D46">
        <w:rPr>
          <w:szCs w:val="24"/>
          <w:shd w:val="clear" w:color="auto" w:fill="FFFFFF"/>
        </w:rPr>
        <w:t>Adriaanse</w:t>
      </w:r>
      <w:proofErr w:type="spellEnd"/>
      <w:r w:rsidRPr="00405D46">
        <w:rPr>
          <w:szCs w:val="24"/>
          <w:shd w:val="clear" w:color="auto" w:fill="FFFFFF"/>
        </w:rPr>
        <w:t>, L.</w:t>
      </w:r>
      <w:r w:rsidR="00AE1D22" w:rsidRPr="00405D46">
        <w:rPr>
          <w:szCs w:val="24"/>
          <w:shd w:val="clear" w:color="auto" w:fill="FFFFFF"/>
        </w:rPr>
        <w:t xml:space="preserve"> and</w:t>
      </w:r>
      <w:r w:rsidRPr="00405D46">
        <w:rPr>
          <w:szCs w:val="24"/>
          <w:shd w:val="clear" w:color="auto" w:fill="FFFFFF"/>
        </w:rPr>
        <w:t xml:space="preserve"> </w:t>
      </w:r>
      <w:proofErr w:type="spellStart"/>
      <w:r w:rsidRPr="00405D46">
        <w:rPr>
          <w:szCs w:val="24"/>
          <w:shd w:val="clear" w:color="auto" w:fill="FFFFFF"/>
        </w:rPr>
        <w:t>Rensleigh</w:t>
      </w:r>
      <w:proofErr w:type="spellEnd"/>
      <w:r w:rsidRPr="00405D46">
        <w:rPr>
          <w:szCs w:val="24"/>
          <w:shd w:val="clear" w:color="auto" w:fill="FFFFFF"/>
        </w:rPr>
        <w:t xml:space="preserve">, C. (2017). </w:t>
      </w:r>
      <w:r w:rsidRPr="00B14493">
        <w:rPr>
          <w:szCs w:val="24"/>
          <w:shd w:val="clear" w:color="auto" w:fill="FFFFFF"/>
          <w:lang w:val="en-US"/>
        </w:rPr>
        <w:t>E-visibility of environmental science researchers at the University of South Africa.</w:t>
      </w:r>
      <w:r w:rsidR="00176965">
        <w:rPr>
          <w:szCs w:val="24"/>
          <w:shd w:val="clear" w:color="auto" w:fill="FFFFFF"/>
          <w:lang w:val="en-US"/>
        </w:rPr>
        <w:t xml:space="preserve"> </w:t>
      </w:r>
      <w:r w:rsidRPr="00B14493">
        <w:rPr>
          <w:i/>
          <w:iCs/>
          <w:szCs w:val="24"/>
          <w:shd w:val="clear" w:color="auto" w:fill="FFFFFF"/>
          <w:lang w:val="en-US"/>
        </w:rPr>
        <w:t>South African Journal of Libraries and Information Science</w:t>
      </w:r>
      <w:r w:rsidRPr="00B14493">
        <w:rPr>
          <w:szCs w:val="24"/>
          <w:shd w:val="clear" w:color="auto" w:fill="FFFFFF"/>
          <w:lang w:val="en-US"/>
        </w:rPr>
        <w:t>,</w:t>
      </w:r>
      <w:r w:rsidR="00176965">
        <w:rPr>
          <w:szCs w:val="24"/>
          <w:shd w:val="clear" w:color="auto" w:fill="FFFFFF"/>
          <w:lang w:val="en-US"/>
        </w:rPr>
        <w:t xml:space="preserve"> </w:t>
      </w:r>
      <w:r w:rsidRPr="00B14493">
        <w:rPr>
          <w:i/>
          <w:iCs/>
          <w:szCs w:val="24"/>
          <w:shd w:val="clear" w:color="auto" w:fill="FFFFFF"/>
          <w:lang w:val="en-US"/>
        </w:rPr>
        <w:t>83</w:t>
      </w:r>
      <w:r w:rsidRPr="00B14493">
        <w:rPr>
          <w:szCs w:val="24"/>
          <w:shd w:val="clear" w:color="auto" w:fill="FFFFFF"/>
          <w:lang w:val="en-US"/>
        </w:rPr>
        <w:t>(2), 30-41.</w:t>
      </w:r>
      <w:r w:rsidR="00E96E16" w:rsidRPr="00B14493">
        <w:rPr>
          <w:szCs w:val="24"/>
          <w:shd w:val="clear" w:color="auto" w:fill="FFFFFF"/>
          <w:lang w:val="en-US"/>
        </w:rPr>
        <w:t xml:space="preserve"> </w:t>
      </w:r>
      <w:r w:rsidR="0083252B" w:rsidRPr="00B14493">
        <w:rPr>
          <w:szCs w:val="24"/>
          <w:shd w:val="clear" w:color="auto" w:fill="FFFFFF"/>
          <w:lang w:val="en-US"/>
        </w:rPr>
        <w:t xml:space="preserve">Retrieved from </w:t>
      </w:r>
      <w:r w:rsidR="00E96E16" w:rsidRPr="00B14493">
        <w:rPr>
          <w:szCs w:val="24"/>
          <w:shd w:val="clear" w:color="auto" w:fill="FFFFFF"/>
          <w:lang w:val="en-US"/>
        </w:rPr>
        <w:t>https://doi.org/10.7553/83-2-1636</w:t>
      </w:r>
      <w:r w:rsidR="0083252B" w:rsidRPr="00B14493">
        <w:rPr>
          <w:szCs w:val="24"/>
          <w:shd w:val="clear" w:color="auto" w:fill="FFFFFF"/>
          <w:lang w:val="en-US"/>
        </w:rPr>
        <w:t>.</w:t>
      </w:r>
    </w:p>
    <w:p w14:paraId="7221C70B" w14:textId="466E279D" w:rsidR="00327DFE" w:rsidRPr="00403682" w:rsidRDefault="00327DFE" w:rsidP="00AE5FA1">
      <w:pPr>
        <w:ind w:left="851" w:hanging="851"/>
        <w:jc w:val="both"/>
        <w:rPr>
          <w:szCs w:val="24"/>
          <w:shd w:val="clear" w:color="auto" w:fill="FFFFFF"/>
        </w:rPr>
      </w:pPr>
      <w:r w:rsidRPr="00403682">
        <w:rPr>
          <w:szCs w:val="24"/>
          <w:shd w:val="clear" w:color="auto" w:fill="FFFFFF"/>
        </w:rPr>
        <w:t xml:space="preserve">Aguilar, D. E., </w:t>
      </w:r>
      <w:r w:rsidR="00CA4929">
        <w:rPr>
          <w:szCs w:val="24"/>
          <w:shd w:val="clear" w:color="auto" w:fill="FFFFFF"/>
        </w:rPr>
        <w:t>y</w:t>
      </w:r>
      <w:r w:rsidRPr="00403682">
        <w:rPr>
          <w:szCs w:val="24"/>
          <w:shd w:val="clear" w:color="auto" w:fill="FFFFFF"/>
        </w:rPr>
        <w:t xml:space="preserve"> Said, E. (2010). Identidad y subjetividad en las redes sociales virtuales: caso de Facebook.</w:t>
      </w:r>
      <w:r w:rsidR="00176965">
        <w:rPr>
          <w:szCs w:val="24"/>
          <w:shd w:val="clear" w:color="auto" w:fill="FFFFFF"/>
        </w:rPr>
        <w:t xml:space="preserve"> </w:t>
      </w:r>
      <w:r w:rsidRPr="00403682">
        <w:rPr>
          <w:i/>
          <w:iCs/>
          <w:szCs w:val="24"/>
          <w:shd w:val="clear" w:color="auto" w:fill="FFFFFF"/>
        </w:rPr>
        <w:t xml:space="preserve">Zona </w:t>
      </w:r>
      <w:r w:rsidR="00F97DB4">
        <w:rPr>
          <w:i/>
          <w:iCs/>
          <w:szCs w:val="24"/>
          <w:shd w:val="clear" w:color="auto" w:fill="FFFFFF"/>
        </w:rPr>
        <w:t>P</w:t>
      </w:r>
      <w:r w:rsidR="00F97DB4" w:rsidRPr="00403682">
        <w:rPr>
          <w:i/>
          <w:iCs/>
          <w:szCs w:val="24"/>
          <w:shd w:val="clear" w:color="auto" w:fill="FFFFFF"/>
        </w:rPr>
        <w:t>róxima</w:t>
      </w:r>
      <w:r w:rsidRPr="00403682">
        <w:rPr>
          <w:szCs w:val="24"/>
          <w:shd w:val="clear" w:color="auto" w:fill="FFFFFF"/>
        </w:rPr>
        <w:t>, (12), 190-207.</w:t>
      </w:r>
      <w:r w:rsidR="00871A74" w:rsidRPr="00403682">
        <w:rPr>
          <w:szCs w:val="24"/>
          <w:shd w:val="clear" w:color="auto" w:fill="FFFFFF"/>
        </w:rPr>
        <w:t xml:space="preserve"> Recuperado de https://bit.ly/3ejELV6</w:t>
      </w:r>
      <w:r w:rsidR="0083252B">
        <w:rPr>
          <w:szCs w:val="24"/>
          <w:shd w:val="clear" w:color="auto" w:fill="FFFFFF"/>
        </w:rPr>
        <w:t>.</w:t>
      </w:r>
    </w:p>
    <w:p w14:paraId="14DDD793" w14:textId="539CC292" w:rsidR="00327DFE" w:rsidRPr="00B14493" w:rsidRDefault="00327DFE" w:rsidP="00AE5FA1">
      <w:pPr>
        <w:pStyle w:val="Tablailustracin"/>
        <w:spacing w:before="0" w:line="360" w:lineRule="auto"/>
        <w:ind w:left="851" w:hanging="851"/>
        <w:jc w:val="both"/>
        <w:rPr>
          <w:color w:val="auto"/>
          <w:shd w:val="clear" w:color="auto" w:fill="FFFFFF"/>
          <w:lang w:val="en-US"/>
        </w:rPr>
      </w:pPr>
      <w:proofErr w:type="spellStart"/>
      <w:r w:rsidRPr="00403682">
        <w:rPr>
          <w:color w:val="auto"/>
          <w:shd w:val="clear" w:color="auto" w:fill="FFFFFF"/>
        </w:rPr>
        <w:t>Ahlquist</w:t>
      </w:r>
      <w:proofErr w:type="spellEnd"/>
      <w:r w:rsidRPr="00403682">
        <w:rPr>
          <w:color w:val="auto"/>
          <w:shd w:val="clear" w:color="auto" w:fill="FFFFFF"/>
        </w:rPr>
        <w:t xml:space="preserve">, J. (2016). </w:t>
      </w:r>
      <w:r w:rsidRPr="00B14493">
        <w:rPr>
          <w:color w:val="auto"/>
          <w:shd w:val="clear" w:color="auto" w:fill="FFFFFF"/>
          <w:lang w:val="en-US"/>
        </w:rPr>
        <w:t xml:space="preserve">The </w:t>
      </w:r>
      <w:r w:rsidR="001908F4">
        <w:rPr>
          <w:color w:val="auto"/>
          <w:shd w:val="clear" w:color="auto" w:fill="FFFFFF"/>
          <w:lang w:val="en-US"/>
        </w:rPr>
        <w:t>D</w:t>
      </w:r>
      <w:r w:rsidR="001908F4" w:rsidRPr="00B14493">
        <w:rPr>
          <w:color w:val="auto"/>
          <w:shd w:val="clear" w:color="auto" w:fill="FFFFFF"/>
          <w:lang w:val="en-US"/>
        </w:rPr>
        <w:t xml:space="preserve">igital </w:t>
      </w:r>
      <w:r w:rsidR="001908F4">
        <w:rPr>
          <w:color w:val="auto"/>
          <w:shd w:val="clear" w:color="auto" w:fill="FFFFFF"/>
          <w:lang w:val="en-US"/>
        </w:rPr>
        <w:t>I</w:t>
      </w:r>
      <w:r w:rsidR="001908F4" w:rsidRPr="00B14493">
        <w:rPr>
          <w:color w:val="auto"/>
          <w:shd w:val="clear" w:color="auto" w:fill="FFFFFF"/>
          <w:lang w:val="en-US"/>
        </w:rPr>
        <w:t xml:space="preserve">dentity </w:t>
      </w:r>
      <w:r w:rsidRPr="00B14493">
        <w:rPr>
          <w:color w:val="auto"/>
          <w:shd w:val="clear" w:color="auto" w:fill="FFFFFF"/>
          <w:lang w:val="en-US"/>
        </w:rPr>
        <w:t xml:space="preserve">of </w:t>
      </w:r>
      <w:r w:rsidR="001908F4">
        <w:rPr>
          <w:color w:val="auto"/>
          <w:shd w:val="clear" w:color="auto" w:fill="FFFFFF"/>
          <w:lang w:val="en-US"/>
        </w:rPr>
        <w:t>S</w:t>
      </w:r>
      <w:r w:rsidR="001908F4" w:rsidRPr="00B14493">
        <w:rPr>
          <w:color w:val="auto"/>
          <w:shd w:val="clear" w:color="auto" w:fill="FFFFFF"/>
          <w:lang w:val="en-US"/>
        </w:rPr>
        <w:t xml:space="preserve">tudent </w:t>
      </w:r>
      <w:r w:rsidR="001908F4">
        <w:rPr>
          <w:color w:val="auto"/>
          <w:shd w:val="clear" w:color="auto" w:fill="FFFFFF"/>
          <w:lang w:val="en-US"/>
        </w:rPr>
        <w:t>A</w:t>
      </w:r>
      <w:r w:rsidR="001908F4" w:rsidRPr="00B14493">
        <w:rPr>
          <w:color w:val="auto"/>
          <w:shd w:val="clear" w:color="auto" w:fill="FFFFFF"/>
          <w:lang w:val="en-US"/>
        </w:rPr>
        <w:t xml:space="preserve">ffairs </w:t>
      </w:r>
      <w:r w:rsidR="001908F4">
        <w:rPr>
          <w:color w:val="auto"/>
          <w:shd w:val="clear" w:color="auto" w:fill="FFFFFF"/>
          <w:lang w:val="en-US"/>
        </w:rPr>
        <w:t>P</w:t>
      </w:r>
      <w:r w:rsidR="001908F4" w:rsidRPr="00B14493">
        <w:rPr>
          <w:color w:val="auto"/>
          <w:shd w:val="clear" w:color="auto" w:fill="FFFFFF"/>
          <w:lang w:val="en-US"/>
        </w:rPr>
        <w:t>rofessionals</w:t>
      </w:r>
      <w:r w:rsidRPr="00B14493">
        <w:rPr>
          <w:color w:val="auto"/>
          <w:shd w:val="clear" w:color="auto" w:fill="FFFFFF"/>
          <w:lang w:val="en-US"/>
        </w:rPr>
        <w:t>.</w:t>
      </w:r>
      <w:r w:rsidR="00176965">
        <w:rPr>
          <w:color w:val="auto"/>
          <w:shd w:val="clear" w:color="auto" w:fill="FFFFFF"/>
          <w:lang w:val="en-US"/>
        </w:rPr>
        <w:t xml:space="preserve"> </w:t>
      </w:r>
      <w:r w:rsidRPr="00B14493">
        <w:rPr>
          <w:i/>
          <w:iCs/>
          <w:color w:val="auto"/>
          <w:shd w:val="clear" w:color="auto" w:fill="FFFFFF"/>
          <w:lang w:val="en-US"/>
        </w:rPr>
        <w:t>New Directions for Student Services</w:t>
      </w:r>
      <w:r w:rsidRPr="00B14493">
        <w:rPr>
          <w:color w:val="auto"/>
          <w:shd w:val="clear" w:color="auto" w:fill="FFFFFF"/>
          <w:lang w:val="en-US"/>
        </w:rPr>
        <w:t>,</w:t>
      </w:r>
      <w:r w:rsidR="00176965">
        <w:rPr>
          <w:color w:val="auto"/>
          <w:shd w:val="clear" w:color="auto" w:fill="FFFFFF"/>
          <w:lang w:val="en-US"/>
        </w:rPr>
        <w:t xml:space="preserve"> </w:t>
      </w:r>
      <w:r w:rsidRPr="00B14493">
        <w:rPr>
          <w:i/>
          <w:iCs/>
          <w:color w:val="auto"/>
          <w:shd w:val="clear" w:color="auto" w:fill="FFFFFF"/>
          <w:lang w:val="en-US"/>
        </w:rPr>
        <w:t>2016</w:t>
      </w:r>
      <w:r w:rsidRPr="00B14493">
        <w:rPr>
          <w:color w:val="auto"/>
          <w:shd w:val="clear" w:color="auto" w:fill="FFFFFF"/>
          <w:lang w:val="en-US"/>
        </w:rPr>
        <w:t>(155), 29-46.</w:t>
      </w:r>
      <w:r w:rsidR="00871A74" w:rsidRPr="00B14493">
        <w:rPr>
          <w:color w:val="auto"/>
          <w:shd w:val="clear" w:color="auto" w:fill="FFFFFF"/>
          <w:lang w:val="en-US"/>
        </w:rPr>
        <w:t xml:space="preserve"> </w:t>
      </w:r>
      <w:r w:rsidR="0083252B" w:rsidRPr="00B14493">
        <w:rPr>
          <w:shd w:val="clear" w:color="auto" w:fill="FFFFFF"/>
          <w:lang w:val="en-US"/>
        </w:rPr>
        <w:t xml:space="preserve">Retrieved from </w:t>
      </w:r>
      <w:hyperlink r:id="rId9" w:history="1">
        <w:r w:rsidR="00250D30" w:rsidRPr="00B14493">
          <w:rPr>
            <w:rStyle w:val="Hipervnculo"/>
            <w:color w:val="auto"/>
            <w:u w:val="none"/>
            <w:shd w:val="clear" w:color="auto" w:fill="FFFFFF"/>
            <w:lang w:val="en-US"/>
          </w:rPr>
          <w:t>https://doi.org/10.1002/ss.20181</w:t>
        </w:r>
      </w:hyperlink>
      <w:r w:rsidR="0083252B" w:rsidRPr="00B14493">
        <w:rPr>
          <w:rStyle w:val="Hipervnculo"/>
          <w:color w:val="auto"/>
          <w:u w:val="none"/>
          <w:shd w:val="clear" w:color="auto" w:fill="FFFFFF"/>
          <w:lang w:val="en-US"/>
        </w:rPr>
        <w:t>.</w:t>
      </w:r>
      <w:r w:rsidR="00250D30" w:rsidRPr="00B14493">
        <w:rPr>
          <w:color w:val="auto"/>
          <w:lang w:val="en-US"/>
        </w:rPr>
        <w:t xml:space="preserve"> </w:t>
      </w:r>
    </w:p>
    <w:p w14:paraId="1DA3EF82" w14:textId="3CAB1970" w:rsidR="00327DFE" w:rsidRPr="00B14493" w:rsidRDefault="00327DFE" w:rsidP="00AE5FA1">
      <w:pPr>
        <w:ind w:left="851" w:hanging="851"/>
        <w:jc w:val="both"/>
        <w:rPr>
          <w:szCs w:val="24"/>
          <w:shd w:val="clear" w:color="auto" w:fill="FFFFFF"/>
          <w:lang w:val="en-US"/>
        </w:rPr>
      </w:pPr>
      <w:proofErr w:type="spellStart"/>
      <w:r w:rsidRPr="00B14493">
        <w:rPr>
          <w:szCs w:val="24"/>
          <w:shd w:val="clear" w:color="auto" w:fill="FFFFFF"/>
          <w:lang w:val="en-US"/>
        </w:rPr>
        <w:t>Ainsa</w:t>
      </w:r>
      <w:proofErr w:type="spellEnd"/>
      <w:r w:rsidRPr="00B14493">
        <w:rPr>
          <w:szCs w:val="24"/>
          <w:shd w:val="clear" w:color="auto" w:fill="FFFFFF"/>
          <w:lang w:val="en-US"/>
        </w:rPr>
        <w:t>, T. (2016). College students' digital identity: perceptions towards employment and career.</w:t>
      </w:r>
      <w:r w:rsidR="00176965">
        <w:rPr>
          <w:szCs w:val="24"/>
          <w:shd w:val="clear" w:color="auto" w:fill="FFFFFF"/>
          <w:lang w:val="en-US"/>
        </w:rPr>
        <w:t xml:space="preserve"> </w:t>
      </w:r>
      <w:r w:rsidRPr="00B14493">
        <w:rPr>
          <w:i/>
          <w:iCs/>
          <w:szCs w:val="24"/>
          <w:shd w:val="clear" w:color="auto" w:fill="FFFFFF"/>
          <w:lang w:val="en-US"/>
        </w:rPr>
        <w:t>College Student Journal</w:t>
      </w:r>
      <w:r w:rsidRPr="00B14493">
        <w:rPr>
          <w:szCs w:val="24"/>
          <w:shd w:val="clear" w:color="auto" w:fill="FFFFFF"/>
          <w:lang w:val="en-US"/>
        </w:rPr>
        <w:t>,</w:t>
      </w:r>
      <w:r w:rsidR="00176965">
        <w:rPr>
          <w:szCs w:val="24"/>
          <w:shd w:val="clear" w:color="auto" w:fill="FFFFFF"/>
          <w:lang w:val="en-US"/>
        </w:rPr>
        <w:t xml:space="preserve"> </w:t>
      </w:r>
      <w:r w:rsidRPr="00B14493">
        <w:rPr>
          <w:i/>
          <w:iCs/>
          <w:szCs w:val="24"/>
          <w:shd w:val="clear" w:color="auto" w:fill="FFFFFF"/>
          <w:lang w:val="en-US"/>
        </w:rPr>
        <w:t>50</w:t>
      </w:r>
      <w:r w:rsidRPr="00B14493">
        <w:rPr>
          <w:szCs w:val="24"/>
          <w:shd w:val="clear" w:color="auto" w:fill="FFFFFF"/>
          <w:lang w:val="en-US"/>
        </w:rPr>
        <w:t>(1), 47-53.</w:t>
      </w:r>
      <w:r w:rsidR="00B87F69" w:rsidRPr="00B14493">
        <w:rPr>
          <w:szCs w:val="24"/>
          <w:shd w:val="clear" w:color="auto" w:fill="FFFFFF"/>
          <w:lang w:val="en-US"/>
        </w:rPr>
        <w:t xml:space="preserve"> </w:t>
      </w:r>
      <w:r w:rsidR="0083252B" w:rsidRPr="00B14493">
        <w:rPr>
          <w:szCs w:val="24"/>
          <w:shd w:val="clear" w:color="auto" w:fill="FFFFFF"/>
          <w:lang w:val="en-US"/>
        </w:rPr>
        <w:t>Retrieved from</w:t>
      </w:r>
      <w:r w:rsidR="00B87F69" w:rsidRPr="00B14493">
        <w:rPr>
          <w:szCs w:val="24"/>
          <w:shd w:val="clear" w:color="auto" w:fill="FFFFFF"/>
          <w:lang w:val="en-US"/>
        </w:rPr>
        <w:t xml:space="preserve"> https://bit.ly/2JXlr1Z</w:t>
      </w:r>
      <w:r w:rsidR="0083252B" w:rsidRPr="00B14493">
        <w:rPr>
          <w:szCs w:val="24"/>
          <w:shd w:val="clear" w:color="auto" w:fill="FFFFFF"/>
          <w:lang w:val="en-US"/>
        </w:rPr>
        <w:t>.</w:t>
      </w:r>
    </w:p>
    <w:p w14:paraId="3527FE2F" w14:textId="1FA8C413" w:rsidR="00327DFE" w:rsidRPr="00405D46" w:rsidRDefault="00327DFE" w:rsidP="00AE5FA1">
      <w:pPr>
        <w:ind w:left="851" w:hanging="851"/>
        <w:jc w:val="both"/>
        <w:rPr>
          <w:szCs w:val="24"/>
          <w:shd w:val="clear" w:color="auto" w:fill="FFFFFF"/>
        </w:rPr>
      </w:pPr>
      <w:proofErr w:type="spellStart"/>
      <w:r w:rsidRPr="00B14493">
        <w:rPr>
          <w:szCs w:val="24"/>
          <w:shd w:val="clear" w:color="auto" w:fill="FFFFFF"/>
          <w:lang w:val="en-US"/>
        </w:rPr>
        <w:t>Baladán</w:t>
      </w:r>
      <w:proofErr w:type="spellEnd"/>
      <w:r w:rsidRPr="00B14493">
        <w:rPr>
          <w:szCs w:val="24"/>
          <w:shd w:val="clear" w:color="auto" w:fill="FFFFFF"/>
          <w:lang w:val="en-US"/>
        </w:rPr>
        <w:t xml:space="preserve">, F. </w:t>
      </w:r>
      <w:r w:rsidR="00CA4929" w:rsidRPr="00B14493">
        <w:rPr>
          <w:szCs w:val="24"/>
          <w:shd w:val="clear" w:color="auto" w:fill="FFFFFF"/>
          <w:lang w:val="en-US"/>
        </w:rPr>
        <w:t>y</w:t>
      </w:r>
      <w:r w:rsidRPr="00B14493">
        <w:rPr>
          <w:szCs w:val="24"/>
          <w:shd w:val="clear" w:color="auto" w:fill="FFFFFF"/>
          <w:lang w:val="en-US"/>
        </w:rPr>
        <w:t xml:space="preserve"> Hernández, J. (2016). </w:t>
      </w:r>
      <w:r w:rsidRPr="00403682">
        <w:rPr>
          <w:szCs w:val="24"/>
          <w:shd w:val="clear" w:color="auto" w:fill="FFFFFF"/>
        </w:rPr>
        <w:t>Nuevas manifestaciones del relacionamiento laboral: E-</w:t>
      </w:r>
      <w:proofErr w:type="spellStart"/>
      <w:r w:rsidRPr="00403682">
        <w:rPr>
          <w:szCs w:val="24"/>
          <w:shd w:val="clear" w:color="auto" w:fill="FFFFFF"/>
        </w:rPr>
        <w:t>Recruiting</w:t>
      </w:r>
      <w:proofErr w:type="spellEnd"/>
      <w:r w:rsidRPr="00403682">
        <w:rPr>
          <w:szCs w:val="24"/>
          <w:shd w:val="clear" w:color="auto" w:fill="FFFFFF"/>
        </w:rPr>
        <w:t xml:space="preserve">, reputación digital, trabajo 3.0 y relaciones laborales en la economía colaborativa. </w:t>
      </w:r>
      <w:r w:rsidR="000546F9">
        <w:rPr>
          <w:szCs w:val="24"/>
          <w:shd w:val="clear" w:color="auto" w:fill="FFFFFF"/>
        </w:rPr>
        <w:t>Ponencia presentada en el</w:t>
      </w:r>
      <w:r w:rsidR="00176965">
        <w:rPr>
          <w:szCs w:val="24"/>
          <w:shd w:val="clear" w:color="auto" w:fill="FFFFFF"/>
        </w:rPr>
        <w:t xml:space="preserve"> </w:t>
      </w:r>
      <w:r w:rsidRPr="00405D46">
        <w:rPr>
          <w:szCs w:val="24"/>
          <w:shd w:val="clear" w:color="auto" w:fill="FFFFFF"/>
        </w:rPr>
        <w:t>XVI Simposio Argentino de Informática y Derecho (SID 2016)-JAIIO 45</w:t>
      </w:r>
      <w:r w:rsidRPr="000546F9">
        <w:rPr>
          <w:szCs w:val="24"/>
          <w:shd w:val="clear" w:color="auto" w:fill="FFFFFF"/>
        </w:rPr>
        <w:t>.</w:t>
      </w:r>
      <w:r w:rsidR="003D1AD2">
        <w:rPr>
          <w:szCs w:val="24"/>
          <w:shd w:val="clear" w:color="auto" w:fill="FFFFFF"/>
        </w:rPr>
        <w:t xml:space="preserve"> Buenos Aires, </w:t>
      </w:r>
      <w:r w:rsidR="003D1AD2" w:rsidRPr="003D1AD2">
        <w:rPr>
          <w:szCs w:val="24"/>
          <w:shd w:val="clear" w:color="auto" w:fill="FFFFFF"/>
        </w:rPr>
        <w:t>del 5 al 9 de se</w:t>
      </w:r>
      <w:r w:rsidR="003D1AD2">
        <w:rPr>
          <w:szCs w:val="24"/>
          <w:shd w:val="clear" w:color="auto" w:fill="FFFFFF"/>
        </w:rPr>
        <w:t>p</w:t>
      </w:r>
      <w:r w:rsidR="003D1AD2" w:rsidRPr="003D1AD2">
        <w:rPr>
          <w:szCs w:val="24"/>
          <w:shd w:val="clear" w:color="auto" w:fill="FFFFFF"/>
        </w:rPr>
        <w:t>tiembre de 2016</w:t>
      </w:r>
      <w:r w:rsidR="003D1AD2">
        <w:rPr>
          <w:szCs w:val="24"/>
          <w:shd w:val="clear" w:color="auto" w:fill="FFFFFF"/>
        </w:rPr>
        <w:t>.</w:t>
      </w:r>
      <w:r w:rsidR="00B87F69" w:rsidRPr="00403682">
        <w:rPr>
          <w:szCs w:val="24"/>
          <w:shd w:val="clear" w:color="auto" w:fill="FFFFFF"/>
        </w:rPr>
        <w:t xml:space="preserve"> </w:t>
      </w:r>
      <w:r w:rsidR="00B87F69" w:rsidRPr="00405D46">
        <w:rPr>
          <w:szCs w:val="24"/>
          <w:shd w:val="clear" w:color="auto" w:fill="FFFFFF"/>
        </w:rPr>
        <w:t>Recuperado de https://bit.ly/3caBQMI</w:t>
      </w:r>
      <w:r w:rsidR="0083252B" w:rsidRPr="00405D46">
        <w:rPr>
          <w:szCs w:val="24"/>
          <w:shd w:val="clear" w:color="auto" w:fill="FFFFFF"/>
        </w:rPr>
        <w:t>.</w:t>
      </w:r>
    </w:p>
    <w:p w14:paraId="5A4F0E24" w14:textId="7228F398" w:rsidR="00327DFE" w:rsidRPr="00B14493" w:rsidRDefault="00327DFE" w:rsidP="00AE5FA1">
      <w:pPr>
        <w:ind w:left="851" w:hanging="851"/>
        <w:jc w:val="both"/>
        <w:rPr>
          <w:szCs w:val="24"/>
          <w:shd w:val="clear" w:color="auto" w:fill="FFFFFF"/>
          <w:lang w:val="en-US"/>
        </w:rPr>
      </w:pPr>
      <w:r w:rsidRPr="00B14493">
        <w:rPr>
          <w:szCs w:val="24"/>
          <w:shd w:val="clear" w:color="auto" w:fill="FFFFFF"/>
          <w:lang w:val="en-US"/>
        </w:rPr>
        <w:t>Beck, E. N. (2015). The invisible digital identity: Assemblages in digital networks.</w:t>
      </w:r>
      <w:r w:rsidR="00176965">
        <w:rPr>
          <w:szCs w:val="24"/>
          <w:shd w:val="clear" w:color="auto" w:fill="FFFFFF"/>
          <w:lang w:val="en-US"/>
        </w:rPr>
        <w:t xml:space="preserve"> </w:t>
      </w:r>
      <w:r w:rsidRPr="00B14493">
        <w:rPr>
          <w:i/>
          <w:iCs/>
          <w:szCs w:val="24"/>
          <w:shd w:val="clear" w:color="auto" w:fill="FFFFFF"/>
          <w:lang w:val="en-US"/>
        </w:rPr>
        <w:t>Computers and Composition</w:t>
      </w:r>
      <w:r w:rsidRPr="00B14493">
        <w:rPr>
          <w:szCs w:val="24"/>
          <w:shd w:val="clear" w:color="auto" w:fill="FFFFFF"/>
          <w:lang w:val="en-US"/>
        </w:rPr>
        <w:t>,</w:t>
      </w:r>
      <w:r w:rsidR="00176965">
        <w:rPr>
          <w:szCs w:val="24"/>
          <w:shd w:val="clear" w:color="auto" w:fill="FFFFFF"/>
          <w:lang w:val="en-US"/>
        </w:rPr>
        <w:t xml:space="preserve"> </w:t>
      </w:r>
      <w:r w:rsidRPr="00B14493">
        <w:rPr>
          <w:i/>
          <w:iCs/>
          <w:szCs w:val="24"/>
          <w:shd w:val="clear" w:color="auto" w:fill="FFFFFF"/>
          <w:lang w:val="en-US"/>
        </w:rPr>
        <w:t>35</w:t>
      </w:r>
      <w:r w:rsidRPr="00B14493">
        <w:rPr>
          <w:szCs w:val="24"/>
          <w:shd w:val="clear" w:color="auto" w:fill="FFFFFF"/>
          <w:lang w:val="en-US"/>
        </w:rPr>
        <w:t>,</w:t>
      </w:r>
      <w:r w:rsidR="0083252B" w:rsidRPr="00B14493">
        <w:rPr>
          <w:szCs w:val="24"/>
          <w:shd w:val="clear" w:color="auto" w:fill="FFFFFF"/>
          <w:lang w:val="en-US"/>
        </w:rPr>
        <w:t xml:space="preserve"> </w:t>
      </w:r>
      <w:r w:rsidRPr="00B14493">
        <w:rPr>
          <w:szCs w:val="24"/>
          <w:shd w:val="clear" w:color="auto" w:fill="FFFFFF"/>
          <w:lang w:val="en-US"/>
        </w:rPr>
        <w:t>125-140.</w:t>
      </w:r>
      <w:r w:rsidR="00B87F69" w:rsidRPr="00B14493">
        <w:rPr>
          <w:szCs w:val="24"/>
          <w:shd w:val="clear" w:color="auto" w:fill="FFFFFF"/>
          <w:lang w:val="en-US"/>
        </w:rPr>
        <w:t xml:space="preserve"> </w:t>
      </w:r>
      <w:r w:rsidR="0083252B" w:rsidRPr="00B14493">
        <w:rPr>
          <w:szCs w:val="24"/>
          <w:shd w:val="clear" w:color="auto" w:fill="FFFFFF"/>
          <w:lang w:val="en-US"/>
        </w:rPr>
        <w:t xml:space="preserve">Retrieved from </w:t>
      </w:r>
      <w:hyperlink r:id="rId10" w:history="1">
        <w:r w:rsidR="00B87F69" w:rsidRPr="00B14493">
          <w:rPr>
            <w:rStyle w:val="Hipervnculo"/>
            <w:color w:val="auto"/>
            <w:szCs w:val="24"/>
            <w:u w:val="none"/>
            <w:shd w:val="clear" w:color="auto" w:fill="FFFFFF"/>
            <w:lang w:val="en-US"/>
          </w:rPr>
          <w:t>https://doi.org/10.1016/j.compcom.2015.01.005</w:t>
        </w:r>
      </w:hyperlink>
      <w:r w:rsidR="0083252B" w:rsidRPr="00B14493">
        <w:rPr>
          <w:rStyle w:val="Hipervnculo"/>
          <w:color w:val="auto"/>
          <w:szCs w:val="24"/>
          <w:u w:val="none"/>
          <w:shd w:val="clear" w:color="auto" w:fill="FFFFFF"/>
          <w:lang w:val="en-US"/>
        </w:rPr>
        <w:t>.</w:t>
      </w:r>
    </w:p>
    <w:p w14:paraId="25DE5658" w14:textId="245104F0" w:rsidR="00327DFE" w:rsidRPr="00B14493" w:rsidRDefault="00327DFE" w:rsidP="00AE5FA1">
      <w:pPr>
        <w:ind w:left="851" w:hanging="851"/>
        <w:jc w:val="both"/>
        <w:rPr>
          <w:szCs w:val="24"/>
          <w:shd w:val="clear" w:color="auto" w:fill="FFFFFF"/>
          <w:lang w:val="en-US"/>
        </w:rPr>
      </w:pPr>
      <w:proofErr w:type="spellStart"/>
      <w:r w:rsidRPr="00B14493">
        <w:rPr>
          <w:szCs w:val="24"/>
          <w:shd w:val="clear" w:color="auto" w:fill="FFFFFF"/>
          <w:lang w:val="en-US"/>
        </w:rPr>
        <w:t>Bjerede</w:t>
      </w:r>
      <w:proofErr w:type="spellEnd"/>
      <w:r w:rsidRPr="00B14493">
        <w:rPr>
          <w:szCs w:val="24"/>
          <w:shd w:val="clear" w:color="auto" w:fill="FFFFFF"/>
          <w:lang w:val="en-US"/>
        </w:rPr>
        <w:t>, M. (2015). Managing Student Identities in the Digital Era</w:t>
      </w:r>
      <w:r w:rsidR="007053D1" w:rsidRPr="00B14493">
        <w:rPr>
          <w:szCs w:val="24"/>
          <w:shd w:val="clear" w:color="auto" w:fill="FFFFFF"/>
          <w:lang w:val="en-US"/>
        </w:rPr>
        <w:t>.</w:t>
      </w:r>
      <w:r w:rsidR="00176965">
        <w:rPr>
          <w:szCs w:val="24"/>
          <w:shd w:val="clear" w:color="auto" w:fill="FFFFFF"/>
          <w:lang w:val="en-US"/>
        </w:rPr>
        <w:t xml:space="preserve"> </w:t>
      </w:r>
      <w:r w:rsidRPr="00B14493">
        <w:rPr>
          <w:i/>
          <w:iCs/>
          <w:szCs w:val="24"/>
          <w:shd w:val="clear" w:color="auto" w:fill="FFFFFF"/>
          <w:lang w:val="en-US"/>
        </w:rPr>
        <w:t xml:space="preserve">THE Journal (Technological Horizons </w:t>
      </w:r>
      <w:r w:rsidR="005727D9">
        <w:rPr>
          <w:i/>
          <w:iCs/>
          <w:szCs w:val="24"/>
          <w:shd w:val="clear" w:color="auto" w:fill="FFFFFF"/>
          <w:lang w:val="en-US"/>
        </w:rPr>
        <w:t>i</w:t>
      </w:r>
      <w:r w:rsidRPr="00B14493">
        <w:rPr>
          <w:i/>
          <w:iCs/>
          <w:szCs w:val="24"/>
          <w:shd w:val="clear" w:color="auto" w:fill="FFFFFF"/>
          <w:lang w:val="en-US"/>
        </w:rPr>
        <w:t>n Education)</w:t>
      </w:r>
      <w:r w:rsidRPr="00B14493">
        <w:rPr>
          <w:szCs w:val="24"/>
          <w:shd w:val="clear" w:color="auto" w:fill="FFFFFF"/>
          <w:lang w:val="en-US"/>
        </w:rPr>
        <w:t>,</w:t>
      </w:r>
      <w:r w:rsidR="00176965">
        <w:rPr>
          <w:szCs w:val="24"/>
          <w:shd w:val="clear" w:color="auto" w:fill="FFFFFF"/>
          <w:lang w:val="en-US"/>
        </w:rPr>
        <w:t xml:space="preserve"> </w:t>
      </w:r>
      <w:r w:rsidRPr="00B14493">
        <w:rPr>
          <w:i/>
          <w:iCs/>
          <w:szCs w:val="24"/>
          <w:shd w:val="clear" w:color="auto" w:fill="FFFFFF"/>
          <w:lang w:val="en-US"/>
        </w:rPr>
        <w:t>42</w:t>
      </w:r>
      <w:r w:rsidRPr="00B14493">
        <w:rPr>
          <w:szCs w:val="24"/>
          <w:shd w:val="clear" w:color="auto" w:fill="FFFFFF"/>
          <w:lang w:val="en-US"/>
        </w:rPr>
        <w:t>(6), 6.</w:t>
      </w:r>
      <w:r w:rsidR="007053D1" w:rsidRPr="00B14493">
        <w:rPr>
          <w:szCs w:val="24"/>
          <w:shd w:val="clear" w:color="auto" w:fill="FFFFFF"/>
          <w:lang w:val="en-US"/>
        </w:rPr>
        <w:t xml:space="preserve"> </w:t>
      </w:r>
      <w:r w:rsidR="0083252B" w:rsidRPr="00B14493">
        <w:rPr>
          <w:szCs w:val="24"/>
          <w:shd w:val="clear" w:color="auto" w:fill="FFFFFF"/>
          <w:lang w:val="en-US"/>
        </w:rPr>
        <w:t>Retrieved from</w:t>
      </w:r>
      <w:r w:rsidR="007053D1" w:rsidRPr="00B14493">
        <w:rPr>
          <w:szCs w:val="24"/>
          <w:shd w:val="clear" w:color="auto" w:fill="FFFFFF"/>
          <w:lang w:val="en-US"/>
        </w:rPr>
        <w:t xml:space="preserve"> </w:t>
      </w:r>
      <w:hyperlink r:id="rId11" w:history="1">
        <w:r w:rsidR="007053D1" w:rsidRPr="00B14493">
          <w:rPr>
            <w:rStyle w:val="Hipervnculo"/>
            <w:color w:val="auto"/>
            <w:szCs w:val="24"/>
            <w:u w:val="none"/>
            <w:shd w:val="clear" w:color="auto" w:fill="FFFFFF"/>
            <w:lang w:val="en-US"/>
          </w:rPr>
          <w:t>https://bit.ly/3c7ul9g</w:t>
        </w:r>
      </w:hyperlink>
      <w:r w:rsidR="0083252B" w:rsidRPr="00B14493">
        <w:rPr>
          <w:rStyle w:val="Hipervnculo"/>
          <w:color w:val="auto"/>
          <w:szCs w:val="24"/>
          <w:u w:val="none"/>
          <w:shd w:val="clear" w:color="auto" w:fill="FFFFFF"/>
          <w:lang w:val="en-US"/>
        </w:rPr>
        <w:t>.</w:t>
      </w:r>
      <w:r w:rsidR="007053D1" w:rsidRPr="00B14493">
        <w:rPr>
          <w:szCs w:val="24"/>
          <w:shd w:val="clear" w:color="auto" w:fill="FFFFFF"/>
          <w:lang w:val="en-US"/>
        </w:rPr>
        <w:t xml:space="preserve"> </w:t>
      </w:r>
    </w:p>
    <w:p w14:paraId="5DA32A96" w14:textId="33CA145B" w:rsidR="00327DFE" w:rsidRPr="00403682" w:rsidRDefault="00327DFE" w:rsidP="00AE5FA1">
      <w:pPr>
        <w:ind w:left="851" w:hanging="851"/>
        <w:jc w:val="both"/>
        <w:rPr>
          <w:szCs w:val="24"/>
          <w:lang w:val="en-US" w:eastAsia="en-US"/>
        </w:rPr>
      </w:pPr>
      <w:r w:rsidRPr="00403682">
        <w:rPr>
          <w:szCs w:val="24"/>
          <w:shd w:val="clear" w:color="auto" w:fill="FFFFFF"/>
          <w:lang w:val="en-US"/>
        </w:rPr>
        <w:t>Bozkurt, A.</w:t>
      </w:r>
      <w:r w:rsidR="00EC299C">
        <w:rPr>
          <w:szCs w:val="24"/>
          <w:shd w:val="clear" w:color="auto" w:fill="FFFFFF"/>
          <w:lang w:val="en-US"/>
        </w:rPr>
        <w:t xml:space="preserve"> and</w:t>
      </w:r>
      <w:r w:rsidRPr="00403682">
        <w:rPr>
          <w:szCs w:val="24"/>
          <w:shd w:val="clear" w:color="auto" w:fill="FFFFFF"/>
          <w:lang w:val="en-US"/>
        </w:rPr>
        <w:t xml:space="preserve"> Tu, C. H. (2016). Digital identity formation: Socially being real and present on digital networks.</w:t>
      </w:r>
      <w:r w:rsidR="00176965">
        <w:rPr>
          <w:szCs w:val="24"/>
          <w:shd w:val="clear" w:color="auto" w:fill="FFFFFF"/>
          <w:lang w:val="en-US"/>
        </w:rPr>
        <w:t xml:space="preserve"> </w:t>
      </w:r>
      <w:r w:rsidRPr="00B14493">
        <w:rPr>
          <w:i/>
          <w:iCs/>
          <w:szCs w:val="24"/>
          <w:shd w:val="clear" w:color="auto" w:fill="FFFFFF"/>
          <w:lang w:val="en-US"/>
        </w:rPr>
        <w:t>Educational Media International</w:t>
      </w:r>
      <w:r w:rsidRPr="00B14493">
        <w:rPr>
          <w:szCs w:val="24"/>
          <w:shd w:val="clear" w:color="auto" w:fill="FFFFFF"/>
          <w:lang w:val="en-US"/>
        </w:rPr>
        <w:t>,</w:t>
      </w:r>
      <w:r w:rsidR="00176965">
        <w:rPr>
          <w:szCs w:val="24"/>
          <w:shd w:val="clear" w:color="auto" w:fill="FFFFFF"/>
          <w:lang w:val="en-US"/>
        </w:rPr>
        <w:t xml:space="preserve"> </w:t>
      </w:r>
      <w:r w:rsidRPr="00B14493">
        <w:rPr>
          <w:i/>
          <w:iCs/>
          <w:szCs w:val="24"/>
          <w:shd w:val="clear" w:color="auto" w:fill="FFFFFF"/>
          <w:lang w:val="en-US"/>
        </w:rPr>
        <w:t>53</w:t>
      </w:r>
      <w:r w:rsidRPr="00B14493">
        <w:rPr>
          <w:szCs w:val="24"/>
          <w:shd w:val="clear" w:color="auto" w:fill="FFFFFF"/>
          <w:lang w:val="en-US"/>
        </w:rPr>
        <w:t>(3), 153-167.</w:t>
      </w:r>
      <w:r w:rsidR="007053D1" w:rsidRPr="00B14493">
        <w:rPr>
          <w:szCs w:val="24"/>
          <w:shd w:val="clear" w:color="auto" w:fill="FFFFFF"/>
          <w:lang w:val="en-US"/>
        </w:rPr>
        <w:t xml:space="preserve"> </w:t>
      </w:r>
      <w:r w:rsidR="0083252B" w:rsidRPr="00B14493">
        <w:rPr>
          <w:szCs w:val="24"/>
          <w:shd w:val="clear" w:color="auto" w:fill="FFFFFF"/>
          <w:lang w:val="en-US"/>
        </w:rPr>
        <w:t xml:space="preserve">Retrieved from </w:t>
      </w:r>
      <w:hyperlink r:id="rId12" w:history="1">
        <w:r w:rsidR="007053D1" w:rsidRPr="00B14493">
          <w:rPr>
            <w:rStyle w:val="Hipervnculo"/>
            <w:color w:val="auto"/>
            <w:szCs w:val="24"/>
            <w:u w:val="none"/>
            <w:shd w:val="clear" w:color="auto" w:fill="FFFFFF"/>
            <w:lang w:val="en-US"/>
          </w:rPr>
          <w:t>https://doi.org/10.1080/09523987.2016.1236885</w:t>
        </w:r>
      </w:hyperlink>
      <w:r w:rsidR="0083252B" w:rsidRPr="00B14493">
        <w:rPr>
          <w:rStyle w:val="Hipervnculo"/>
          <w:color w:val="auto"/>
          <w:szCs w:val="24"/>
          <w:u w:val="none"/>
          <w:shd w:val="clear" w:color="auto" w:fill="FFFFFF"/>
          <w:lang w:val="en-US"/>
        </w:rPr>
        <w:t>.</w:t>
      </w:r>
    </w:p>
    <w:p w14:paraId="57A5944F" w14:textId="33216376" w:rsidR="00327DFE" w:rsidRPr="00403682" w:rsidRDefault="00327DFE" w:rsidP="00AE5FA1">
      <w:pPr>
        <w:ind w:left="851" w:hanging="851"/>
        <w:jc w:val="both"/>
        <w:rPr>
          <w:szCs w:val="24"/>
          <w:shd w:val="clear" w:color="auto" w:fill="FFFFFF"/>
          <w:lang w:val="en-US"/>
        </w:rPr>
      </w:pPr>
      <w:r w:rsidRPr="00403682">
        <w:rPr>
          <w:szCs w:val="24"/>
          <w:shd w:val="clear" w:color="auto" w:fill="FFFFFF"/>
          <w:lang w:val="en-US"/>
        </w:rPr>
        <w:t>Brown, T. (2015).</w:t>
      </w:r>
      <w:r w:rsidR="00176965">
        <w:rPr>
          <w:szCs w:val="24"/>
          <w:shd w:val="clear" w:color="auto" w:fill="FFFFFF"/>
          <w:lang w:val="en-US"/>
        </w:rPr>
        <w:t xml:space="preserve"> </w:t>
      </w:r>
      <w:r w:rsidRPr="00403682">
        <w:rPr>
          <w:i/>
          <w:iCs/>
          <w:szCs w:val="24"/>
          <w:shd w:val="clear" w:color="auto" w:fill="FFFFFF"/>
          <w:lang w:val="en-US"/>
        </w:rPr>
        <w:t xml:space="preserve">Confirmatory </w:t>
      </w:r>
      <w:r w:rsidR="00B232B5">
        <w:rPr>
          <w:i/>
          <w:iCs/>
          <w:szCs w:val="24"/>
          <w:shd w:val="clear" w:color="auto" w:fill="FFFFFF"/>
          <w:lang w:val="en-US"/>
        </w:rPr>
        <w:t>F</w:t>
      </w:r>
      <w:r w:rsidR="00B232B5" w:rsidRPr="00403682">
        <w:rPr>
          <w:i/>
          <w:iCs/>
          <w:szCs w:val="24"/>
          <w:shd w:val="clear" w:color="auto" w:fill="FFFFFF"/>
          <w:lang w:val="en-US"/>
        </w:rPr>
        <w:t xml:space="preserve">actor </w:t>
      </w:r>
      <w:r w:rsidR="00B232B5">
        <w:rPr>
          <w:i/>
          <w:iCs/>
          <w:szCs w:val="24"/>
          <w:shd w:val="clear" w:color="auto" w:fill="FFFFFF"/>
          <w:lang w:val="en-US"/>
        </w:rPr>
        <w:t>A</w:t>
      </w:r>
      <w:r w:rsidR="00B232B5" w:rsidRPr="00403682">
        <w:rPr>
          <w:i/>
          <w:iCs/>
          <w:szCs w:val="24"/>
          <w:shd w:val="clear" w:color="auto" w:fill="FFFFFF"/>
          <w:lang w:val="en-US"/>
        </w:rPr>
        <w:t xml:space="preserve">nalysis </w:t>
      </w:r>
      <w:r w:rsidRPr="00403682">
        <w:rPr>
          <w:i/>
          <w:iCs/>
          <w:szCs w:val="24"/>
          <w:shd w:val="clear" w:color="auto" w:fill="FFFFFF"/>
          <w:lang w:val="en-US"/>
        </w:rPr>
        <w:t xml:space="preserve">for </w:t>
      </w:r>
      <w:r w:rsidR="00B232B5">
        <w:rPr>
          <w:i/>
          <w:iCs/>
          <w:szCs w:val="24"/>
          <w:shd w:val="clear" w:color="auto" w:fill="FFFFFF"/>
          <w:lang w:val="en-US"/>
        </w:rPr>
        <w:t>A</w:t>
      </w:r>
      <w:r w:rsidR="00B232B5" w:rsidRPr="00403682">
        <w:rPr>
          <w:i/>
          <w:iCs/>
          <w:szCs w:val="24"/>
          <w:shd w:val="clear" w:color="auto" w:fill="FFFFFF"/>
          <w:lang w:val="en-US"/>
        </w:rPr>
        <w:t xml:space="preserve">pplied </w:t>
      </w:r>
      <w:r w:rsidR="00B232B5">
        <w:rPr>
          <w:i/>
          <w:iCs/>
          <w:szCs w:val="24"/>
          <w:shd w:val="clear" w:color="auto" w:fill="FFFFFF"/>
          <w:lang w:val="en-US"/>
        </w:rPr>
        <w:t>R</w:t>
      </w:r>
      <w:r w:rsidRPr="00403682">
        <w:rPr>
          <w:i/>
          <w:iCs/>
          <w:szCs w:val="24"/>
          <w:shd w:val="clear" w:color="auto" w:fill="FFFFFF"/>
          <w:lang w:val="en-US"/>
        </w:rPr>
        <w:t>esearch</w:t>
      </w:r>
      <w:r w:rsidR="00176965">
        <w:rPr>
          <w:szCs w:val="24"/>
          <w:shd w:val="clear" w:color="auto" w:fill="FFFFFF"/>
          <w:lang w:val="en-US"/>
        </w:rPr>
        <w:t xml:space="preserve"> </w:t>
      </w:r>
      <w:r w:rsidRPr="00403682">
        <w:rPr>
          <w:szCs w:val="24"/>
          <w:shd w:val="clear" w:color="auto" w:fill="FFFFFF"/>
          <w:lang w:val="en-US"/>
        </w:rPr>
        <w:t>(2</w:t>
      </w:r>
      <w:r w:rsidRPr="00405D46">
        <w:rPr>
          <w:szCs w:val="24"/>
          <w:shd w:val="clear" w:color="auto" w:fill="FFFFFF"/>
          <w:vertAlign w:val="superscript"/>
          <w:lang w:val="en-US"/>
        </w:rPr>
        <w:t>nd</w:t>
      </w:r>
      <w:r w:rsidRPr="00403682">
        <w:rPr>
          <w:szCs w:val="24"/>
          <w:shd w:val="clear" w:color="auto" w:fill="FFFFFF"/>
          <w:lang w:val="en-US"/>
        </w:rPr>
        <w:t xml:space="preserve"> ed.). New York</w:t>
      </w:r>
      <w:r w:rsidR="00B232B5">
        <w:rPr>
          <w:szCs w:val="24"/>
          <w:shd w:val="clear" w:color="auto" w:fill="FFFFFF"/>
          <w:lang w:val="en-US"/>
        </w:rPr>
        <w:t>, United States</w:t>
      </w:r>
      <w:r w:rsidRPr="00403682">
        <w:rPr>
          <w:szCs w:val="24"/>
          <w:shd w:val="clear" w:color="auto" w:fill="FFFFFF"/>
          <w:lang w:val="en-US"/>
        </w:rPr>
        <w:t>: The Guilford Press.</w:t>
      </w:r>
    </w:p>
    <w:p w14:paraId="0637700C" w14:textId="24F6BD5A" w:rsidR="00327DFE" w:rsidRPr="00403682" w:rsidRDefault="00327DFE" w:rsidP="00AE5FA1">
      <w:pPr>
        <w:ind w:left="851" w:hanging="851"/>
        <w:jc w:val="both"/>
        <w:rPr>
          <w:szCs w:val="24"/>
          <w:shd w:val="clear" w:color="auto" w:fill="FFFFFF"/>
          <w:lang w:val="en-US"/>
        </w:rPr>
      </w:pPr>
      <w:r w:rsidRPr="00403682">
        <w:rPr>
          <w:szCs w:val="24"/>
          <w:shd w:val="clear" w:color="auto" w:fill="FFFFFF"/>
          <w:lang w:val="en-US"/>
        </w:rPr>
        <w:t xml:space="preserve">Byrne, B. (2010). </w:t>
      </w:r>
      <w:r w:rsidRPr="00403682">
        <w:rPr>
          <w:i/>
          <w:iCs/>
          <w:szCs w:val="24"/>
          <w:shd w:val="clear" w:color="auto" w:fill="FFFFFF"/>
          <w:lang w:val="en-US"/>
        </w:rPr>
        <w:t xml:space="preserve">Structural </w:t>
      </w:r>
      <w:r w:rsidR="00B232B5">
        <w:rPr>
          <w:i/>
          <w:iCs/>
          <w:szCs w:val="24"/>
          <w:shd w:val="clear" w:color="auto" w:fill="FFFFFF"/>
          <w:lang w:val="en-US"/>
        </w:rPr>
        <w:t>E</w:t>
      </w:r>
      <w:r w:rsidR="00B232B5" w:rsidRPr="00403682">
        <w:rPr>
          <w:i/>
          <w:iCs/>
          <w:szCs w:val="24"/>
          <w:shd w:val="clear" w:color="auto" w:fill="FFFFFF"/>
          <w:lang w:val="en-US"/>
        </w:rPr>
        <w:t xml:space="preserve">quation </w:t>
      </w:r>
      <w:r w:rsidR="00B232B5">
        <w:rPr>
          <w:i/>
          <w:iCs/>
          <w:szCs w:val="24"/>
          <w:shd w:val="clear" w:color="auto" w:fill="FFFFFF"/>
          <w:lang w:val="en-US"/>
        </w:rPr>
        <w:t>M</w:t>
      </w:r>
      <w:r w:rsidR="00B232B5" w:rsidRPr="00403682">
        <w:rPr>
          <w:i/>
          <w:iCs/>
          <w:szCs w:val="24"/>
          <w:shd w:val="clear" w:color="auto" w:fill="FFFFFF"/>
          <w:lang w:val="en-US"/>
        </w:rPr>
        <w:t xml:space="preserve">odeling </w:t>
      </w:r>
      <w:r w:rsidRPr="00403682">
        <w:rPr>
          <w:i/>
          <w:iCs/>
          <w:szCs w:val="24"/>
          <w:shd w:val="clear" w:color="auto" w:fill="FFFFFF"/>
          <w:lang w:val="en-US"/>
        </w:rPr>
        <w:t xml:space="preserve">with AMOS. </w:t>
      </w:r>
      <w:r w:rsidRPr="00403682">
        <w:rPr>
          <w:szCs w:val="24"/>
          <w:shd w:val="clear" w:color="auto" w:fill="FFFFFF"/>
          <w:lang w:val="en-US"/>
        </w:rPr>
        <w:t>(2</w:t>
      </w:r>
      <w:r w:rsidRPr="00405D46">
        <w:rPr>
          <w:szCs w:val="24"/>
          <w:shd w:val="clear" w:color="auto" w:fill="FFFFFF"/>
          <w:vertAlign w:val="superscript"/>
          <w:lang w:val="en-US"/>
        </w:rPr>
        <w:t>nd</w:t>
      </w:r>
      <w:r w:rsidRPr="00403682">
        <w:rPr>
          <w:szCs w:val="24"/>
          <w:shd w:val="clear" w:color="auto" w:fill="FFFFFF"/>
          <w:lang w:val="en-US"/>
        </w:rPr>
        <w:t xml:space="preserve"> ed.). New York</w:t>
      </w:r>
      <w:r w:rsidR="00B232B5">
        <w:rPr>
          <w:szCs w:val="24"/>
          <w:shd w:val="clear" w:color="auto" w:fill="FFFFFF"/>
          <w:lang w:val="en-US"/>
        </w:rPr>
        <w:t>, United States</w:t>
      </w:r>
      <w:r w:rsidRPr="00403682">
        <w:rPr>
          <w:szCs w:val="24"/>
          <w:shd w:val="clear" w:color="auto" w:fill="FFFFFF"/>
          <w:lang w:val="en-US"/>
        </w:rPr>
        <w:t>: Routledge Taylor &amp; Francis Group.</w:t>
      </w:r>
    </w:p>
    <w:p w14:paraId="17D22B91" w14:textId="359CC644" w:rsidR="00327DFE" w:rsidRPr="00403682" w:rsidRDefault="00327DFE" w:rsidP="00AE5FA1">
      <w:pPr>
        <w:ind w:left="851" w:hanging="851"/>
        <w:jc w:val="both"/>
        <w:rPr>
          <w:szCs w:val="24"/>
        </w:rPr>
      </w:pPr>
      <w:r w:rsidRPr="00403682">
        <w:rPr>
          <w:szCs w:val="24"/>
          <w:shd w:val="clear" w:color="auto" w:fill="FFFFFF"/>
        </w:rPr>
        <w:t xml:space="preserve">Castañeda, L. </w:t>
      </w:r>
      <w:r w:rsidR="00457CEB">
        <w:rPr>
          <w:szCs w:val="24"/>
          <w:shd w:val="clear" w:color="auto" w:fill="FFFFFF"/>
        </w:rPr>
        <w:t>y</w:t>
      </w:r>
      <w:r w:rsidRPr="00403682">
        <w:rPr>
          <w:szCs w:val="24"/>
          <w:shd w:val="clear" w:color="auto" w:fill="FFFFFF"/>
        </w:rPr>
        <w:t xml:space="preserve"> Camacho, M. (2012). Desvelando nuestra identidad digital.</w:t>
      </w:r>
      <w:r w:rsidR="00176965">
        <w:rPr>
          <w:szCs w:val="24"/>
          <w:shd w:val="clear" w:color="auto" w:fill="FFFFFF"/>
        </w:rPr>
        <w:t xml:space="preserve"> </w:t>
      </w:r>
      <w:r w:rsidRPr="00403682">
        <w:rPr>
          <w:i/>
          <w:iCs/>
          <w:szCs w:val="24"/>
          <w:shd w:val="clear" w:color="auto" w:fill="FFFFFF"/>
        </w:rPr>
        <w:t xml:space="preserve">El </w:t>
      </w:r>
      <w:r w:rsidR="00641CEA">
        <w:rPr>
          <w:i/>
          <w:iCs/>
          <w:szCs w:val="24"/>
          <w:shd w:val="clear" w:color="auto" w:fill="FFFFFF"/>
        </w:rPr>
        <w:t>P</w:t>
      </w:r>
      <w:r w:rsidR="00641CEA" w:rsidRPr="00403682">
        <w:rPr>
          <w:i/>
          <w:iCs/>
          <w:szCs w:val="24"/>
          <w:shd w:val="clear" w:color="auto" w:fill="FFFFFF"/>
        </w:rPr>
        <w:t xml:space="preserve">rofesional </w:t>
      </w:r>
      <w:r w:rsidRPr="00403682">
        <w:rPr>
          <w:i/>
          <w:iCs/>
          <w:szCs w:val="24"/>
          <w:shd w:val="clear" w:color="auto" w:fill="FFFFFF"/>
        </w:rPr>
        <w:t xml:space="preserve">de la </w:t>
      </w:r>
      <w:r w:rsidR="00641CEA">
        <w:rPr>
          <w:i/>
          <w:iCs/>
          <w:szCs w:val="24"/>
          <w:shd w:val="clear" w:color="auto" w:fill="FFFFFF"/>
        </w:rPr>
        <w:t>I</w:t>
      </w:r>
      <w:r w:rsidR="00641CEA" w:rsidRPr="00403682">
        <w:rPr>
          <w:i/>
          <w:iCs/>
          <w:szCs w:val="24"/>
          <w:shd w:val="clear" w:color="auto" w:fill="FFFFFF"/>
        </w:rPr>
        <w:t>nformación</w:t>
      </w:r>
      <w:r w:rsidRPr="00403682">
        <w:rPr>
          <w:szCs w:val="24"/>
          <w:shd w:val="clear" w:color="auto" w:fill="FFFFFF"/>
        </w:rPr>
        <w:t>,</w:t>
      </w:r>
      <w:r w:rsidR="00176965">
        <w:rPr>
          <w:szCs w:val="24"/>
          <w:shd w:val="clear" w:color="auto" w:fill="FFFFFF"/>
        </w:rPr>
        <w:t xml:space="preserve"> </w:t>
      </w:r>
      <w:r w:rsidRPr="00403682">
        <w:rPr>
          <w:i/>
          <w:iCs/>
          <w:szCs w:val="24"/>
          <w:shd w:val="clear" w:color="auto" w:fill="FFFFFF"/>
        </w:rPr>
        <w:t>21</w:t>
      </w:r>
      <w:r w:rsidRPr="00403682">
        <w:rPr>
          <w:szCs w:val="24"/>
          <w:shd w:val="clear" w:color="auto" w:fill="FFFFFF"/>
        </w:rPr>
        <w:t>(4), 354-360.</w:t>
      </w:r>
      <w:r w:rsidR="007053D1" w:rsidRPr="00403682">
        <w:rPr>
          <w:szCs w:val="24"/>
          <w:shd w:val="clear" w:color="auto" w:fill="FFFFFF"/>
        </w:rPr>
        <w:t xml:space="preserve"> </w:t>
      </w:r>
      <w:r w:rsidR="00457CEB">
        <w:rPr>
          <w:szCs w:val="24"/>
          <w:shd w:val="clear" w:color="auto" w:fill="FFFFFF"/>
        </w:rPr>
        <w:t>Recuperado de</w:t>
      </w:r>
      <w:r w:rsidR="001D130C">
        <w:rPr>
          <w:szCs w:val="24"/>
          <w:shd w:val="clear" w:color="auto" w:fill="FFFFFF"/>
        </w:rPr>
        <w:t xml:space="preserve"> </w:t>
      </w:r>
      <w:hyperlink r:id="rId13" w:history="1">
        <w:r w:rsidR="007053D1" w:rsidRPr="00403682">
          <w:rPr>
            <w:rStyle w:val="Hipervnculo"/>
            <w:color w:val="auto"/>
            <w:szCs w:val="24"/>
            <w:u w:val="none"/>
            <w:shd w:val="clear" w:color="auto" w:fill="FFFFFF"/>
          </w:rPr>
          <w:t>https://doi.org/10.3145/epi.2012.jul.04</w:t>
        </w:r>
      </w:hyperlink>
      <w:r w:rsidR="001D130C">
        <w:rPr>
          <w:rStyle w:val="Hipervnculo"/>
          <w:color w:val="auto"/>
          <w:szCs w:val="24"/>
          <w:u w:val="none"/>
          <w:shd w:val="clear" w:color="auto" w:fill="FFFFFF"/>
        </w:rPr>
        <w:t>.</w:t>
      </w:r>
    </w:p>
    <w:p w14:paraId="643F1F2B" w14:textId="45169E12" w:rsidR="00710AE1" w:rsidRPr="00403682" w:rsidRDefault="00710AE1" w:rsidP="00710AE1">
      <w:pPr>
        <w:ind w:left="851" w:hanging="851"/>
        <w:jc w:val="both"/>
        <w:rPr>
          <w:szCs w:val="24"/>
          <w:shd w:val="clear" w:color="auto" w:fill="FFFFFF"/>
        </w:rPr>
      </w:pPr>
      <w:r w:rsidRPr="00403682">
        <w:rPr>
          <w:szCs w:val="24"/>
          <w:shd w:val="clear" w:color="auto" w:fill="FFFFFF"/>
        </w:rPr>
        <w:lastRenderedPageBreak/>
        <w:t xml:space="preserve">Castillejos, B., Torres, C. A., </w:t>
      </w:r>
      <w:r>
        <w:rPr>
          <w:szCs w:val="24"/>
          <w:shd w:val="clear" w:color="auto" w:fill="FFFFFF"/>
        </w:rPr>
        <w:t>y</w:t>
      </w:r>
      <w:r w:rsidRPr="00403682">
        <w:rPr>
          <w:szCs w:val="24"/>
          <w:shd w:val="clear" w:color="auto" w:fill="FFFFFF"/>
        </w:rPr>
        <w:t xml:space="preserve"> Lagunes, A. (2016). La seguridad en las competencias digitales de los </w:t>
      </w:r>
      <w:proofErr w:type="spellStart"/>
      <w:r w:rsidRPr="00403682">
        <w:rPr>
          <w:szCs w:val="24"/>
          <w:shd w:val="clear" w:color="auto" w:fill="FFFFFF"/>
        </w:rPr>
        <w:t>millennials</w:t>
      </w:r>
      <w:proofErr w:type="spellEnd"/>
      <w:r w:rsidRPr="00403682">
        <w:rPr>
          <w:szCs w:val="24"/>
          <w:shd w:val="clear" w:color="auto" w:fill="FFFFFF"/>
        </w:rPr>
        <w:t>.</w:t>
      </w:r>
      <w:r>
        <w:rPr>
          <w:szCs w:val="24"/>
          <w:shd w:val="clear" w:color="auto" w:fill="FFFFFF"/>
        </w:rPr>
        <w:t xml:space="preserve"> </w:t>
      </w:r>
      <w:r w:rsidRPr="00403682">
        <w:rPr>
          <w:i/>
          <w:iCs/>
          <w:szCs w:val="24"/>
          <w:shd w:val="clear" w:color="auto" w:fill="FFFFFF"/>
        </w:rPr>
        <w:t>Apertura</w:t>
      </w:r>
      <w:r w:rsidRPr="00403682">
        <w:rPr>
          <w:szCs w:val="24"/>
          <w:shd w:val="clear" w:color="auto" w:fill="FFFFFF"/>
        </w:rPr>
        <w:t>,</w:t>
      </w:r>
      <w:r>
        <w:rPr>
          <w:szCs w:val="24"/>
          <w:shd w:val="clear" w:color="auto" w:fill="FFFFFF"/>
        </w:rPr>
        <w:t xml:space="preserve"> </w:t>
      </w:r>
      <w:r w:rsidRPr="00403682">
        <w:rPr>
          <w:i/>
          <w:iCs/>
          <w:szCs w:val="24"/>
          <w:shd w:val="clear" w:color="auto" w:fill="FFFFFF"/>
        </w:rPr>
        <w:t>8</w:t>
      </w:r>
      <w:r w:rsidRPr="00403682">
        <w:rPr>
          <w:szCs w:val="24"/>
          <w:shd w:val="clear" w:color="auto" w:fill="FFFFFF"/>
        </w:rPr>
        <w:t xml:space="preserve">(2), 54-69. </w:t>
      </w:r>
      <w:r>
        <w:rPr>
          <w:szCs w:val="24"/>
          <w:shd w:val="clear" w:color="auto" w:fill="FFFFFF"/>
        </w:rPr>
        <w:t xml:space="preserve">Recuperado de </w:t>
      </w:r>
      <w:hyperlink r:id="rId14" w:history="1">
        <w:r w:rsidRPr="00403682">
          <w:rPr>
            <w:rStyle w:val="Hipervnculo"/>
            <w:color w:val="auto"/>
            <w:szCs w:val="24"/>
            <w:u w:val="none"/>
            <w:shd w:val="clear" w:color="auto" w:fill="FFFFFF"/>
          </w:rPr>
          <w:t>https://doi.org/10.32870/ap.v8n2.914</w:t>
        </w:r>
        <w:r>
          <w:rPr>
            <w:rStyle w:val="Hipervnculo"/>
            <w:color w:val="auto"/>
            <w:szCs w:val="24"/>
            <w:u w:val="none"/>
            <w:shd w:val="clear" w:color="auto" w:fill="FFFFFF"/>
          </w:rPr>
          <w:t>.</w:t>
        </w:r>
        <w:r w:rsidR="00176965">
          <w:rPr>
            <w:rStyle w:val="Hipervnculo"/>
            <w:color w:val="auto"/>
            <w:szCs w:val="24"/>
            <w:u w:val="none"/>
            <w:shd w:val="clear" w:color="auto" w:fill="FFFFFF"/>
          </w:rPr>
          <w:t xml:space="preserve"> </w:t>
        </w:r>
      </w:hyperlink>
    </w:p>
    <w:p w14:paraId="74DE1DC8" w14:textId="7D581EEE" w:rsidR="00327DFE" w:rsidRPr="00405D46" w:rsidRDefault="00327DFE" w:rsidP="00AE5FA1">
      <w:pPr>
        <w:ind w:left="851" w:hanging="851"/>
        <w:jc w:val="both"/>
        <w:rPr>
          <w:szCs w:val="24"/>
          <w:shd w:val="clear" w:color="auto" w:fill="FFFFFF"/>
        </w:rPr>
      </w:pPr>
      <w:r w:rsidRPr="00403682">
        <w:rPr>
          <w:szCs w:val="24"/>
          <w:shd w:val="clear" w:color="auto" w:fill="FFFFFF"/>
        </w:rPr>
        <w:t xml:space="preserve">Cea, M. (2004). </w:t>
      </w:r>
      <w:r w:rsidRPr="00403682">
        <w:rPr>
          <w:i/>
          <w:iCs/>
          <w:szCs w:val="24"/>
          <w:shd w:val="clear" w:color="auto" w:fill="FFFFFF"/>
        </w:rPr>
        <w:t>Análisis multivariable. Teoría y práctica en la investigación social</w:t>
      </w:r>
      <w:r w:rsidRPr="00403682">
        <w:rPr>
          <w:szCs w:val="24"/>
          <w:shd w:val="clear" w:color="auto" w:fill="FFFFFF"/>
        </w:rPr>
        <w:t xml:space="preserve">. </w:t>
      </w:r>
      <w:r w:rsidRPr="00405D46">
        <w:rPr>
          <w:szCs w:val="24"/>
          <w:shd w:val="clear" w:color="auto" w:fill="FFFFFF"/>
        </w:rPr>
        <w:t>Madrid</w:t>
      </w:r>
      <w:r w:rsidR="007F7C6D" w:rsidRPr="00405D46">
        <w:rPr>
          <w:szCs w:val="24"/>
          <w:shd w:val="clear" w:color="auto" w:fill="FFFFFF"/>
        </w:rPr>
        <w:t>, España</w:t>
      </w:r>
      <w:r w:rsidRPr="00405D46">
        <w:rPr>
          <w:szCs w:val="24"/>
          <w:shd w:val="clear" w:color="auto" w:fill="FFFFFF"/>
        </w:rPr>
        <w:t>: Síntesis.</w:t>
      </w:r>
    </w:p>
    <w:p w14:paraId="08298622" w14:textId="201E469B" w:rsidR="00327DFE" w:rsidRPr="00B14493" w:rsidRDefault="00327DFE" w:rsidP="00AE5FA1">
      <w:pPr>
        <w:ind w:left="851" w:hanging="851"/>
        <w:jc w:val="both"/>
        <w:rPr>
          <w:szCs w:val="24"/>
          <w:shd w:val="clear" w:color="auto" w:fill="FFFFFF"/>
          <w:lang w:val="en-US"/>
        </w:rPr>
      </w:pPr>
      <w:proofErr w:type="spellStart"/>
      <w:r w:rsidRPr="00405D46">
        <w:rPr>
          <w:szCs w:val="24"/>
          <w:shd w:val="clear" w:color="auto" w:fill="FFFFFF"/>
        </w:rPr>
        <w:t>D’Antona</w:t>
      </w:r>
      <w:proofErr w:type="spellEnd"/>
      <w:r w:rsidRPr="00405D46">
        <w:rPr>
          <w:szCs w:val="24"/>
          <w:shd w:val="clear" w:color="auto" w:fill="FFFFFF"/>
        </w:rPr>
        <w:t xml:space="preserve">, R., </w:t>
      </w:r>
      <w:proofErr w:type="spellStart"/>
      <w:r w:rsidRPr="00405D46">
        <w:rPr>
          <w:szCs w:val="24"/>
          <w:shd w:val="clear" w:color="auto" w:fill="FFFFFF"/>
        </w:rPr>
        <w:t>Kevorkian</w:t>
      </w:r>
      <w:proofErr w:type="spellEnd"/>
      <w:r w:rsidRPr="00405D46">
        <w:rPr>
          <w:szCs w:val="24"/>
          <w:shd w:val="clear" w:color="auto" w:fill="FFFFFF"/>
        </w:rPr>
        <w:t>, M.</w:t>
      </w:r>
      <w:r w:rsidR="00710AE1" w:rsidRPr="00405D46">
        <w:rPr>
          <w:szCs w:val="24"/>
          <w:shd w:val="clear" w:color="auto" w:fill="FFFFFF"/>
        </w:rPr>
        <w:t xml:space="preserve"> and</w:t>
      </w:r>
      <w:r w:rsidRPr="00405D46">
        <w:rPr>
          <w:szCs w:val="24"/>
          <w:shd w:val="clear" w:color="auto" w:fill="FFFFFF"/>
        </w:rPr>
        <w:t xml:space="preserve"> </w:t>
      </w:r>
      <w:proofErr w:type="spellStart"/>
      <w:r w:rsidRPr="00405D46">
        <w:rPr>
          <w:szCs w:val="24"/>
          <w:shd w:val="clear" w:color="auto" w:fill="FFFFFF"/>
        </w:rPr>
        <w:t>Russom</w:t>
      </w:r>
      <w:proofErr w:type="spellEnd"/>
      <w:r w:rsidRPr="00405D46">
        <w:rPr>
          <w:szCs w:val="24"/>
          <w:shd w:val="clear" w:color="auto" w:fill="FFFFFF"/>
        </w:rPr>
        <w:t xml:space="preserve">, A. (2010). </w:t>
      </w:r>
      <w:r w:rsidRPr="00B14493">
        <w:rPr>
          <w:szCs w:val="24"/>
          <w:shd w:val="clear" w:color="auto" w:fill="FFFFFF"/>
          <w:lang w:val="en-US"/>
        </w:rPr>
        <w:t xml:space="preserve">Sexting, </w:t>
      </w:r>
      <w:r w:rsidR="00746BBA">
        <w:rPr>
          <w:szCs w:val="24"/>
          <w:shd w:val="clear" w:color="auto" w:fill="FFFFFF"/>
          <w:lang w:val="en-US"/>
        </w:rPr>
        <w:t>T</w:t>
      </w:r>
      <w:r w:rsidR="00746BBA" w:rsidRPr="00B14493">
        <w:rPr>
          <w:szCs w:val="24"/>
          <w:shd w:val="clear" w:color="auto" w:fill="FFFFFF"/>
          <w:lang w:val="en-US"/>
        </w:rPr>
        <w:t>exting</w:t>
      </w:r>
      <w:r w:rsidRPr="00B14493">
        <w:rPr>
          <w:szCs w:val="24"/>
          <w:shd w:val="clear" w:color="auto" w:fill="FFFFFF"/>
          <w:lang w:val="en-US"/>
        </w:rPr>
        <w:t xml:space="preserve">, </w:t>
      </w:r>
      <w:r w:rsidR="00746BBA">
        <w:rPr>
          <w:szCs w:val="24"/>
          <w:shd w:val="clear" w:color="auto" w:fill="FFFFFF"/>
          <w:lang w:val="en-US"/>
        </w:rPr>
        <w:t>C</w:t>
      </w:r>
      <w:r w:rsidR="00746BBA" w:rsidRPr="00B14493">
        <w:rPr>
          <w:szCs w:val="24"/>
          <w:shd w:val="clear" w:color="auto" w:fill="FFFFFF"/>
          <w:lang w:val="en-US"/>
        </w:rPr>
        <w:t xml:space="preserve">yberbullying </w:t>
      </w:r>
      <w:r w:rsidRPr="00B14493">
        <w:rPr>
          <w:szCs w:val="24"/>
          <w:shd w:val="clear" w:color="auto" w:fill="FFFFFF"/>
          <w:lang w:val="en-US"/>
        </w:rPr>
        <w:t xml:space="preserve">and </w:t>
      </w:r>
      <w:r w:rsidR="00746BBA">
        <w:rPr>
          <w:szCs w:val="24"/>
          <w:shd w:val="clear" w:color="auto" w:fill="FFFFFF"/>
          <w:lang w:val="en-US"/>
        </w:rPr>
        <w:t>K</w:t>
      </w:r>
      <w:r w:rsidR="00746BBA" w:rsidRPr="00B14493">
        <w:rPr>
          <w:szCs w:val="24"/>
          <w:shd w:val="clear" w:color="auto" w:fill="FFFFFF"/>
          <w:lang w:val="en-US"/>
        </w:rPr>
        <w:t xml:space="preserve">eeping </w:t>
      </w:r>
      <w:r w:rsidR="00746BBA">
        <w:rPr>
          <w:szCs w:val="24"/>
          <w:shd w:val="clear" w:color="auto" w:fill="FFFFFF"/>
          <w:lang w:val="en-US"/>
        </w:rPr>
        <w:t>Y</w:t>
      </w:r>
      <w:r w:rsidR="00746BBA" w:rsidRPr="00B14493">
        <w:rPr>
          <w:szCs w:val="24"/>
          <w:shd w:val="clear" w:color="auto" w:fill="FFFFFF"/>
          <w:lang w:val="en-US"/>
        </w:rPr>
        <w:t xml:space="preserve">outh </w:t>
      </w:r>
      <w:r w:rsidR="00746BBA">
        <w:rPr>
          <w:szCs w:val="24"/>
          <w:shd w:val="clear" w:color="auto" w:fill="FFFFFF"/>
          <w:lang w:val="en-US"/>
        </w:rPr>
        <w:t>S</w:t>
      </w:r>
      <w:r w:rsidR="00746BBA" w:rsidRPr="00B14493">
        <w:rPr>
          <w:szCs w:val="24"/>
          <w:shd w:val="clear" w:color="auto" w:fill="FFFFFF"/>
          <w:lang w:val="en-US"/>
        </w:rPr>
        <w:t xml:space="preserve">afe </w:t>
      </w:r>
      <w:r w:rsidR="00746BBA">
        <w:rPr>
          <w:szCs w:val="24"/>
          <w:shd w:val="clear" w:color="auto" w:fill="FFFFFF"/>
          <w:lang w:val="en-US"/>
        </w:rPr>
        <w:t>O</w:t>
      </w:r>
      <w:r w:rsidR="00746BBA" w:rsidRPr="00B14493">
        <w:rPr>
          <w:szCs w:val="24"/>
          <w:shd w:val="clear" w:color="auto" w:fill="FFFFFF"/>
          <w:lang w:val="en-US"/>
        </w:rPr>
        <w:t>nline</w:t>
      </w:r>
      <w:r w:rsidRPr="00B14493">
        <w:rPr>
          <w:szCs w:val="24"/>
          <w:shd w:val="clear" w:color="auto" w:fill="FFFFFF"/>
          <w:lang w:val="en-US"/>
        </w:rPr>
        <w:t>.</w:t>
      </w:r>
      <w:r w:rsidR="002E27C7">
        <w:rPr>
          <w:szCs w:val="24"/>
          <w:shd w:val="clear" w:color="auto" w:fill="FFFFFF"/>
          <w:lang w:val="en-US"/>
        </w:rPr>
        <w:t xml:space="preserve"> </w:t>
      </w:r>
      <w:r w:rsidRPr="00B14493">
        <w:rPr>
          <w:i/>
          <w:iCs/>
          <w:szCs w:val="24"/>
          <w:shd w:val="clear" w:color="auto" w:fill="FFFFFF"/>
          <w:lang w:val="en-US"/>
        </w:rPr>
        <w:t>Journal of Social Sciences</w:t>
      </w:r>
      <w:r w:rsidRPr="00B14493">
        <w:rPr>
          <w:szCs w:val="24"/>
          <w:shd w:val="clear" w:color="auto" w:fill="FFFFFF"/>
          <w:lang w:val="en-US"/>
        </w:rPr>
        <w:t>,</w:t>
      </w:r>
      <w:r w:rsidR="00176965">
        <w:rPr>
          <w:szCs w:val="24"/>
          <w:shd w:val="clear" w:color="auto" w:fill="FFFFFF"/>
          <w:lang w:val="en-US"/>
        </w:rPr>
        <w:t xml:space="preserve"> </w:t>
      </w:r>
      <w:r w:rsidRPr="00B14493">
        <w:rPr>
          <w:i/>
          <w:iCs/>
          <w:szCs w:val="24"/>
          <w:shd w:val="clear" w:color="auto" w:fill="FFFFFF"/>
          <w:lang w:val="en-US"/>
        </w:rPr>
        <w:t>6</w:t>
      </w:r>
      <w:r w:rsidRPr="00B14493">
        <w:rPr>
          <w:szCs w:val="24"/>
          <w:shd w:val="clear" w:color="auto" w:fill="FFFFFF"/>
          <w:lang w:val="en-US"/>
        </w:rPr>
        <w:t>(4), 523-528.</w:t>
      </w:r>
      <w:r w:rsidR="00BD2E20" w:rsidRPr="00B14493">
        <w:rPr>
          <w:szCs w:val="24"/>
          <w:shd w:val="clear" w:color="auto" w:fill="FFFFFF"/>
          <w:lang w:val="en-US"/>
        </w:rPr>
        <w:t xml:space="preserve"> </w:t>
      </w:r>
      <w:r w:rsidR="001D130C" w:rsidRPr="00B14493">
        <w:rPr>
          <w:szCs w:val="24"/>
          <w:shd w:val="clear" w:color="auto" w:fill="FFFFFF"/>
          <w:lang w:val="en-US"/>
        </w:rPr>
        <w:t xml:space="preserve">Retrieved from </w:t>
      </w:r>
      <w:r w:rsidR="00BD2E20" w:rsidRPr="00B14493">
        <w:rPr>
          <w:szCs w:val="24"/>
          <w:shd w:val="clear" w:color="auto" w:fill="FFFFFF"/>
          <w:lang w:val="en-US"/>
        </w:rPr>
        <w:t>https://doi.org/10.3844/jssp.2010.523.528</w:t>
      </w:r>
      <w:r w:rsidR="001D130C" w:rsidRPr="00B14493">
        <w:rPr>
          <w:szCs w:val="24"/>
          <w:shd w:val="clear" w:color="auto" w:fill="FFFFFF"/>
          <w:lang w:val="en-US"/>
        </w:rPr>
        <w:t>.</w:t>
      </w:r>
      <w:r w:rsidR="00B014D7">
        <w:rPr>
          <w:lang w:val="en-US"/>
        </w:rPr>
        <w:t xml:space="preserve"> </w:t>
      </w:r>
    </w:p>
    <w:p w14:paraId="3C0B7F39" w14:textId="6AC5166E" w:rsidR="00327DFE" w:rsidRPr="00B14493" w:rsidRDefault="00327DFE" w:rsidP="00AE5FA1">
      <w:pPr>
        <w:ind w:left="851" w:hanging="851"/>
        <w:jc w:val="both"/>
        <w:rPr>
          <w:szCs w:val="24"/>
          <w:shd w:val="clear" w:color="auto" w:fill="FFFFFF"/>
          <w:lang w:val="en-US"/>
        </w:rPr>
      </w:pPr>
      <w:r w:rsidRPr="00B14493">
        <w:rPr>
          <w:szCs w:val="24"/>
          <w:shd w:val="clear" w:color="auto" w:fill="FFFFFF"/>
          <w:lang w:val="en-US"/>
        </w:rPr>
        <w:t>Dalton, J. C.</w:t>
      </w:r>
      <w:r w:rsidR="002E27C7">
        <w:rPr>
          <w:szCs w:val="24"/>
          <w:shd w:val="clear" w:color="auto" w:fill="FFFFFF"/>
          <w:lang w:val="en-US"/>
        </w:rPr>
        <w:t xml:space="preserve"> and</w:t>
      </w:r>
      <w:r w:rsidRPr="00B14493">
        <w:rPr>
          <w:szCs w:val="24"/>
          <w:shd w:val="clear" w:color="auto" w:fill="FFFFFF"/>
          <w:lang w:val="en-US"/>
        </w:rPr>
        <w:t xml:space="preserve"> Crosby, P. C. (2013). Digital identity: How social media are influencing student learning and development in college.</w:t>
      </w:r>
      <w:r w:rsidR="002E27C7">
        <w:rPr>
          <w:szCs w:val="24"/>
          <w:shd w:val="clear" w:color="auto" w:fill="FFFFFF"/>
          <w:lang w:val="en-US"/>
        </w:rPr>
        <w:t xml:space="preserve"> </w:t>
      </w:r>
      <w:r w:rsidRPr="00B14493">
        <w:rPr>
          <w:i/>
          <w:iCs/>
          <w:szCs w:val="24"/>
          <w:shd w:val="clear" w:color="auto" w:fill="FFFFFF"/>
          <w:lang w:val="en-US"/>
        </w:rPr>
        <w:t>Journal of College and Character</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14</w:t>
      </w:r>
      <w:r w:rsidRPr="00B14493">
        <w:rPr>
          <w:szCs w:val="24"/>
          <w:shd w:val="clear" w:color="auto" w:fill="FFFFFF"/>
          <w:lang w:val="en-US"/>
        </w:rPr>
        <w:t>(1), 1-4.</w:t>
      </w:r>
      <w:r w:rsidR="00BD2E20" w:rsidRPr="00B14493">
        <w:rPr>
          <w:szCs w:val="24"/>
          <w:shd w:val="clear" w:color="auto" w:fill="FFFFFF"/>
          <w:lang w:val="en-US"/>
        </w:rPr>
        <w:t xml:space="preserve"> </w:t>
      </w:r>
      <w:r w:rsidR="001D130C" w:rsidRPr="00B14493">
        <w:rPr>
          <w:szCs w:val="24"/>
          <w:shd w:val="clear" w:color="auto" w:fill="FFFFFF"/>
          <w:lang w:val="en-US"/>
        </w:rPr>
        <w:t xml:space="preserve">Retrieved from </w:t>
      </w:r>
      <w:hyperlink r:id="rId15" w:history="1">
        <w:r w:rsidR="00BD2E20" w:rsidRPr="00B14493">
          <w:rPr>
            <w:rStyle w:val="Hipervnculo"/>
            <w:color w:val="auto"/>
            <w:szCs w:val="24"/>
            <w:u w:val="none"/>
            <w:shd w:val="clear" w:color="auto" w:fill="FFFFFF"/>
            <w:lang w:val="en-US"/>
          </w:rPr>
          <w:t>https://doi.org/10.1515/jcc-2013-0001</w:t>
        </w:r>
      </w:hyperlink>
      <w:r w:rsidR="001D130C" w:rsidRPr="00B14493">
        <w:rPr>
          <w:rStyle w:val="Hipervnculo"/>
          <w:color w:val="auto"/>
          <w:szCs w:val="24"/>
          <w:u w:val="none"/>
          <w:shd w:val="clear" w:color="auto" w:fill="FFFFFF"/>
          <w:lang w:val="en-US"/>
        </w:rPr>
        <w:t>.</w:t>
      </w:r>
    </w:p>
    <w:p w14:paraId="201C8261" w14:textId="5C6A0F55" w:rsidR="00327DFE" w:rsidRPr="00403682" w:rsidRDefault="00327DFE" w:rsidP="00AE5FA1">
      <w:pPr>
        <w:ind w:left="851" w:hanging="851"/>
        <w:jc w:val="both"/>
        <w:rPr>
          <w:i/>
          <w:iCs/>
          <w:szCs w:val="24"/>
          <w:shd w:val="clear" w:color="auto" w:fill="FFFFFF"/>
        </w:rPr>
      </w:pPr>
      <w:r w:rsidRPr="00403682">
        <w:rPr>
          <w:szCs w:val="24"/>
          <w:shd w:val="clear" w:color="auto" w:fill="FFFFFF"/>
        </w:rPr>
        <w:t>Dans, I. (2015). Identidad digital de los adolescentes: la narrativa del yo.</w:t>
      </w:r>
      <w:r w:rsidR="00271B46">
        <w:rPr>
          <w:szCs w:val="24"/>
          <w:shd w:val="clear" w:color="auto" w:fill="FFFFFF"/>
        </w:rPr>
        <w:t xml:space="preserve"> </w:t>
      </w:r>
      <w:r w:rsidRPr="00403682">
        <w:rPr>
          <w:i/>
          <w:iCs/>
          <w:szCs w:val="24"/>
          <w:shd w:val="clear" w:color="auto" w:fill="FFFFFF"/>
        </w:rPr>
        <w:t>Revista de Estudios e Investigación en Psicología y Educación</w:t>
      </w:r>
      <w:r w:rsidRPr="00403682">
        <w:rPr>
          <w:szCs w:val="24"/>
          <w:shd w:val="clear" w:color="auto" w:fill="FFFFFF"/>
        </w:rPr>
        <w:t>, (13), 1-4.</w:t>
      </w:r>
      <w:r w:rsidR="00BD2E20" w:rsidRPr="00403682">
        <w:rPr>
          <w:szCs w:val="24"/>
          <w:shd w:val="clear" w:color="auto" w:fill="FFFFFF"/>
        </w:rPr>
        <w:t xml:space="preserve"> </w:t>
      </w:r>
      <w:r w:rsidR="001D130C">
        <w:rPr>
          <w:szCs w:val="24"/>
          <w:shd w:val="clear" w:color="auto" w:fill="FFFFFF"/>
        </w:rPr>
        <w:t xml:space="preserve">Recuperado de </w:t>
      </w:r>
      <w:hyperlink r:id="rId16" w:history="1">
        <w:r w:rsidR="00BD2E20" w:rsidRPr="00403682">
          <w:rPr>
            <w:rStyle w:val="Hipervnculo"/>
            <w:color w:val="auto"/>
            <w:szCs w:val="24"/>
            <w:u w:val="none"/>
            <w:shd w:val="clear" w:color="auto" w:fill="FFFFFF"/>
          </w:rPr>
          <w:t>https://doi.org/10.17979/reipe.2015.0.13.145</w:t>
        </w:r>
      </w:hyperlink>
      <w:r w:rsidR="001D130C">
        <w:rPr>
          <w:rStyle w:val="Hipervnculo"/>
          <w:color w:val="auto"/>
          <w:szCs w:val="24"/>
          <w:u w:val="none"/>
          <w:shd w:val="clear" w:color="auto" w:fill="FFFFFF"/>
        </w:rPr>
        <w:t>.</w:t>
      </w:r>
    </w:p>
    <w:p w14:paraId="00C28075" w14:textId="4E63DA41" w:rsidR="00327DFE" w:rsidRPr="00B14493" w:rsidRDefault="00327DFE" w:rsidP="00AE5FA1">
      <w:pPr>
        <w:ind w:left="851" w:hanging="851"/>
        <w:jc w:val="both"/>
        <w:rPr>
          <w:szCs w:val="24"/>
          <w:shd w:val="clear" w:color="auto" w:fill="FFFFFF"/>
          <w:lang w:val="en-US"/>
        </w:rPr>
      </w:pPr>
      <w:r w:rsidRPr="00B14493">
        <w:rPr>
          <w:szCs w:val="24"/>
          <w:shd w:val="clear" w:color="auto" w:fill="FFFFFF"/>
          <w:lang w:val="en-US"/>
        </w:rPr>
        <w:t>Davis, K. (2013). Young people’s digital lives: The impact of interpersonal relationships and digital media use on adolescents’ sense of identity.</w:t>
      </w:r>
      <w:r w:rsidR="00271B46">
        <w:rPr>
          <w:szCs w:val="24"/>
          <w:shd w:val="clear" w:color="auto" w:fill="FFFFFF"/>
          <w:lang w:val="en-US"/>
        </w:rPr>
        <w:t xml:space="preserve"> </w:t>
      </w:r>
      <w:r w:rsidRPr="00B14493">
        <w:rPr>
          <w:i/>
          <w:iCs/>
          <w:szCs w:val="24"/>
          <w:shd w:val="clear" w:color="auto" w:fill="FFFFFF"/>
          <w:lang w:val="en-US"/>
        </w:rPr>
        <w:t>Computers in Human Behavior</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29</w:t>
      </w:r>
      <w:r w:rsidRPr="00B14493">
        <w:rPr>
          <w:szCs w:val="24"/>
          <w:shd w:val="clear" w:color="auto" w:fill="FFFFFF"/>
          <w:lang w:val="en-US"/>
        </w:rPr>
        <w:t>(6), 2281-2293.</w:t>
      </w:r>
      <w:r w:rsidR="00BD2E20" w:rsidRPr="00B14493">
        <w:rPr>
          <w:szCs w:val="24"/>
          <w:shd w:val="clear" w:color="auto" w:fill="FFFFFF"/>
          <w:lang w:val="en-US"/>
        </w:rPr>
        <w:t xml:space="preserve"> </w:t>
      </w:r>
      <w:r w:rsidR="001D130C" w:rsidRPr="00B14493">
        <w:rPr>
          <w:szCs w:val="24"/>
          <w:shd w:val="clear" w:color="auto" w:fill="FFFFFF"/>
          <w:lang w:val="en-US"/>
        </w:rPr>
        <w:t xml:space="preserve">Retrieved from </w:t>
      </w:r>
      <w:hyperlink r:id="rId17" w:history="1">
        <w:r w:rsidR="00BD2E20" w:rsidRPr="00B14493">
          <w:rPr>
            <w:rStyle w:val="Hipervnculo"/>
            <w:color w:val="auto"/>
            <w:szCs w:val="24"/>
            <w:u w:val="none"/>
            <w:shd w:val="clear" w:color="auto" w:fill="FFFFFF"/>
            <w:lang w:val="en-US"/>
          </w:rPr>
          <w:t>https://doi.org/10.1016/j.chb.2013.05.022</w:t>
        </w:r>
      </w:hyperlink>
      <w:r w:rsidR="001D130C" w:rsidRPr="00B14493">
        <w:rPr>
          <w:rStyle w:val="Hipervnculo"/>
          <w:color w:val="auto"/>
          <w:szCs w:val="24"/>
          <w:u w:val="none"/>
          <w:shd w:val="clear" w:color="auto" w:fill="FFFFFF"/>
          <w:lang w:val="en-US"/>
        </w:rPr>
        <w:t>.</w:t>
      </w:r>
    </w:p>
    <w:p w14:paraId="20AAF817" w14:textId="77777777" w:rsidR="00786257" w:rsidRPr="00405D46" w:rsidRDefault="00786257" w:rsidP="00786257">
      <w:pPr>
        <w:ind w:left="851" w:hanging="851"/>
        <w:jc w:val="both"/>
        <w:rPr>
          <w:szCs w:val="24"/>
          <w:shd w:val="clear" w:color="auto" w:fill="FFFFFF"/>
          <w:lang w:val="en-US"/>
        </w:rPr>
      </w:pPr>
      <w:r>
        <w:rPr>
          <w:szCs w:val="24"/>
          <w:shd w:val="clear" w:color="auto" w:fill="FFFFFF"/>
        </w:rPr>
        <w:t>d</w:t>
      </w:r>
      <w:r w:rsidRPr="00403682">
        <w:rPr>
          <w:szCs w:val="24"/>
          <w:shd w:val="clear" w:color="auto" w:fill="FFFFFF"/>
        </w:rPr>
        <w:t>e Frutos</w:t>
      </w:r>
      <w:r>
        <w:rPr>
          <w:szCs w:val="24"/>
          <w:shd w:val="clear" w:color="auto" w:fill="FFFFFF"/>
        </w:rPr>
        <w:t xml:space="preserve">, </w:t>
      </w:r>
      <w:r w:rsidRPr="00403682">
        <w:rPr>
          <w:szCs w:val="24"/>
          <w:shd w:val="clear" w:color="auto" w:fill="FFFFFF"/>
        </w:rPr>
        <w:t>B. y Vázquez</w:t>
      </w:r>
      <w:r>
        <w:rPr>
          <w:szCs w:val="24"/>
          <w:shd w:val="clear" w:color="auto" w:fill="FFFFFF"/>
        </w:rPr>
        <w:t xml:space="preserve">, </w:t>
      </w:r>
      <w:r w:rsidRPr="00403682">
        <w:rPr>
          <w:szCs w:val="24"/>
          <w:shd w:val="clear" w:color="auto" w:fill="FFFFFF"/>
        </w:rPr>
        <w:t xml:space="preserve">T. (2014). Adolescentes y jóvenes en el entorno digital: Análisis de su discurso sobre usos, percepción de riesgo y mecanismos de protección, </w:t>
      </w:r>
      <w:proofErr w:type="spellStart"/>
      <w:proofErr w:type="gramStart"/>
      <w:r w:rsidRPr="00403682">
        <w:rPr>
          <w:i/>
          <w:iCs/>
          <w:szCs w:val="24"/>
          <w:shd w:val="clear" w:color="auto" w:fill="FFFFFF"/>
        </w:rPr>
        <w:t>doxa.comunicación</w:t>
      </w:r>
      <w:proofErr w:type="spellEnd"/>
      <w:proofErr w:type="gramEnd"/>
      <w:r>
        <w:rPr>
          <w:i/>
          <w:iCs/>
          <w:szCs w:val="24"/>
          <w:shd w:val="clear" w:color="auto" w:fill="FFFFFF"/>
        </w:rPr>
        <w:t>,</w:t>
      </w:r>
      <w:r w:rsidRPr="00403682">
        <w:rPr>
          <w:szCs w:val="24"/>
          <w:shd w:val="clear" w:color="auto" w:fill="FFFFFF"/>
        </w:rPr>
        <w:t xml:space="preserve"> (15), 57-79. </w:t>
      </w:r>
      <w:proofErr w:type="spellStart"/>
      <w:r w:rsidRPr="00405D46">
        <w:rPr>
          <w:szCs w:val="24"/>
          <w:shd w:val="clear" w:color="auto" w:fill="FFFFFF"/>
          <w:lang w:val="en-US"/>
        </w:rPr>
        <w:t>Recuperado</w:t>
      </w:r>
      <w:proofErr w:type="spellEnd"/>
      <w:r w:rsidRPr="00405D46">
        <w:rPr>
          <w:szCs w:val="24"/>
          <w:shd w:val="clear" w:color="auto" w:fill="FFFFFF"/>
          <w:lang w:val="en-US"/>
        </w:rPr>
        <w:t xml:space="preserve"> de </w:t>
      </w:r>
      <w:hyperlink r:id="rId18" w:history="1">
        <w:r w:rsidRPr="00405D46">
          <w:rPr>
            <w:rStyle w:val="Hipervnculo"/>
            <w:color w:val="auto"/>
            <w:szCs w:val="24"/>
            <w:u w:val="none"/>
            <w:shd w:val="clear" w:color="auto" w:fill="FFFFFF"/>
            <w:lang w:val="en-US"/>
          </w:rPr>
          <w:t xml:space="preserve">https://doi.org/10.31921/doxacom.n15a3. </w:t>
        </w:r>
      </w:hyperlink>
    </w:p>
    <w:p w14:paraId="2573A359" w14:textId="38E1241F" w:rsidR="00327DFE" w:rsidRPr="00403682" w:rsidRDefault="00327DFE" w:rsidP="00AE5FA1">
      <w:pPr>
        <w:ind w:left="851" w:hanging="851"/>
        <w:jc w:val="both"/>
        <w:rPr>
          <w:szCs w:val="24"/>
          <w:shd w:val="clear" w:color="auto" w:fill="FFFFFF"/>
          <w:lang w:val="en-US"/>
        </w:rPr>
      </w:pPr>
      <w:proofErr w:type="spellStart"/>
      <w:r w:rsidRPr="00403682">
        <w:rPr>
          <w:szCs w:val="24"/>
          <w:shd w:val="clear" w:color="auto" w:fill="FFFFFF"/>
          <w:lang w:val="en-US"/>
        </w:rPr>
        <w:t>DeVellis</w:t>
      </w:r>
      <w:proofErr w:type="spellEnd"/>
      <w:r w:rsidRPr="00403682">
        <w:rPr>
          <w:szCs w:val="24"/>
          <w:shd w:val="clear" w:color="auto" w:fill="FFFFFF"/>
          <w:lang w:val="en-US"/>
        </w:rPr>
        <w:t xml:space="preserve">, R. (2012). </w:t>
      </w:r>
      <w:r w:rsidRPr="00403682">
        <w:rPr>
          <w:i/>
          <w:iCs/>
          <w:szCs w:val="24"/>
          <w:shd w:val="clear" w:color="auto" w:fill="FFFFFF"/>
          <w:lang w:val="en-US"/>
        </w:rPr>
        <w:t xml:space="preserve">Scale </w:t>
      </w:r>
      <w:r w:rsidR="00E60FD6">
        <w:rPr>
          <w:i/>
          <w:iCs/>
          <w:szCs w:val="24"/>
          <w:shd w:val="clear" w:color="auto" w:fill="FFFFFF"/>
          <w:lang w:val="en-US"/>
        </w:rPr>
        <w:t>D</w:t>
      </w:r>
      <w:r w:rsidR="00E60FD6" w:rsidRPr="00403682">
        <w:rPr>
          <w:i/>
          <w:iCs/>
          <w:szCs w:val="24"/>
          <w:shd w:val="clear" w:color="auto" w:fill="FFFFFF"/>
          <w:lang w:val="en-US"/>
        </w:rPr>
        <w:t>evelopment</w:t>
      </w:r>
      <w:r w:rsidRPr="00403682">
        <w:rPr>
          <w:i/>
          <w:iCs/>
          <w:szCs w:val="24"/>
          <w:shd w:val="clear" w:color="auto" w:fill="FFFFFF"/>
          <w:lang w:val="en-US"/>
        </w:rPr>
        <w:t xml:space="preserve">. Theory and </w:t>
      </w:r>
      <w:r w:rsidR="00E60FD6">
        <w:rPr>
          <w:i/>
          <w:iCs/>
          <w:szCs w:val="24"/>
          <w:shd w:val="clear" w:color="auto" w:fill="FFFFFF"/>
          <w:lang w:val="en-US"/>
        </w:rPr>
        <w:t>A</w:t>
      </w:r>
      <w:r w:rsidR="00E60FD6" w:rsidRPr="00403682">
        <w:rPr>
          <w:i/>
          <w:iCs/>
          <w:szCs w:val="24"/>
          <w:shd w:val="clear" w:color="auto" w:fill="FFFFFF"/>
          <w:lang w:val="en-US"/>
        </w:rPr>
        <w:t>pplications</w:t>
      </w:r>
      <w:r w:rsidRPr="00403682">
        <w:rPr>
          <w:szCs w:val="24"/>
          <w:shd w:val="clear" w:color="auto" w:fill="FFFFFF"/>
          <w:lang w:val="en-US"/>
        </w:rPr>
        <w:t>. New York</w:t>
      </w:r>
      <w:r w:rsidR="00F23422">
        <w:rPr>
          <w:szCs w:val="24"/>
          <w:shd w:val="clear" w:color="auto" w:fill="FFFFFF"/>
          <w:lang w:val="en-US"/>
        </w:rPr>
        <w:t>, United States</w:t>
      </w:r>
      <w:r w:rsidRPr="00403682">
        <w:rPr>
          <w:szCs w:val="24"/>
          <w:shd w:val="clear" w:color="auto" w:fill="FFFFFF"/>
          <w:lang w:val="en-US"/>
        </w:rPr>
        <w:t>: SAGE.</w:t>
      </w:r>
    </w:p>
    <w:p w14:paraId="604E4AFF" w14:textId="14450D71" w:rsidR="00327DFE" w:rsidRPr="00B14493" w:rsidRDefault="00327DFE" w:rsidP="00AE5FA1">
      <w:pPr>
        <w:ind w:left="851" w:hanging="851"/>
        <w:jc w:val="both"/>
        <w:rPr>
          <w:szCs w:val="24"/>
          <w:shd w:val="clear" w:color="auto" w:fill="FFFFFF"/>
          <w:lang w:val="en-US"/>
        </w:rPr>
      </w:pPr>
      <w:proofErr w:type="spellStart"/>
      <w:r w:rsidRPr="00B14493">
        <w:rPr>
          <w:szCs w:val="24"/>
          <w:shd w:val="clear" w:color="auto" w:fill="FFFFFF"/>
          <w:lang w:val="en-US"/>
        </w:rPr>
        <w:t>Dutot</w:t>
      </w:r>
      <w:proofErr w:type="spellEnd"/>
      <w:r w:rsidRPr="00B14493">
        <w:rPr>
          <w:szCs w:val="24"/>
          <w:shd w:val="clear" w:color="auto" w:fill="FFFFFF"/>
          <w:lang w:val="en-US"/>
        </w:rPr>
        <w:t>, V.</w:t>
      </w:r>
      <w:r w:rsidR="008049B6">
        <w:rPr>
          <w:szCs w:val="24"/>
          <w:shd w:val="clear" w:color="auto" w:fill="FFFFFF"/>
          <w:lang w:val="en-US"/>
        </w:rPr>
        <w:t xml:space="preserve"> and </w:t>
      </w:r>
      <w:r w:rsidRPr="00B14493">
        <w:rPr>
          <w:szCs w:val="24"/>
          <w:shd w:val="clear" w:color="auto" w:fill="FFFFFF"/>
          <w:lang w:val="en-US"/>
        </w:rPr>
        <w:t>Castellano, S. (2015). Designing a measurement scale for e-reputation.</w:t>
      </w:r>
      <w:r w:rsidR="00271B46">
        <w:rPr>
          <w:szCs w:val="24"/>
          <w:shd w:val="clear" w:color="auto" w:fill="FFFFFF"/>
          <w:lang w:val="en-US"/>
        </w:rPr>
        <w:t xml:space="preserve"> </w:t>
      </w:r>
      <w:r w:rsidRPr="00B14493">
        <w:rPr>
          <w:i/>
          <w:iCs/>
          <w:szCs w:val="24"/>
          <w:shd w:val="clear" w:color="auto" w:fill="FFFFFF"/>
          <w:lang w:val="en-US"/>
        </w:rPr>
        <w:t>Corporate Reputation Review</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18</w:t>
      </w:r>
      <w:r w:rsidRPr="00B14493">
        <w:rPr>
          <w:szCs w:val="24"/>
          <w:shd w:val="clear" w:color="auto" w:fill="FFFFFF"/>
          <w:lang w:val="en-US"/>
        </w:rPr>
        <w:t>(4), 294-313.</w:t>
      </w:r>
      <w:r w:rsidR="00FC127B" w:rsidRPr="00B14493">
        <w:rPr>
          <w:szCs w:val="24"/>
          <w:shd w:val="clear" w:color="auto" w:fill="FFFFFF"/>
          <w:lang w:val="en-US"/>
        </w:rPr>
        <w:t xml:space="preserve"> </w:t>
      </w:r>
      <w:r w:rsidR="001D130C" w:rsidRPr="00B14493">
        <w:rPr>
          <w:szCs w:val="24"/>
          <w:shd w:val="clear" w:color="auto" w:fill="FFFFFF"/>
          <w:lang w:val="en-US"/>
        </w:rPr>
        <w:t xml:space="preserve">Retrieved from </w:t>
      </w:r>
      <w:hyperlink r:id="rId19" w:history="1">
        <w:r w:rsidR="00FC127B" w:rsidRPr="00B14493">
          <w:rPr>
            <w:rStyle w:val="Hipervnculo"/>
            <w:color w:val="auto"/>
            <w:szCs w:val="24"/>
            <w:u w:val="none"/>
            <w:shd w:val="clear" w:color="auto" w:fill="FFFFFF"/>
            <w:lang w:val="en-US"/>
          </w:rPr>
          <w:t>https://doi.org/10.1057/crr.2015.15</w:t>
        </w:r>
      </w:hyperlink>
      <w:r w:rsidR="001D130C" w:rsidRPr="00B14493">
        <w:rPr>
          <w:rStyle w:val="Hipervnculo"/>
          <w:color w:val="auto"/>
          <w:szCs w:val="24"/>
          <w:u w:val="none"/>
          <w:shd w:val="clear" w:color="auto" w:fill="FFFFFF"/>
          <w:lang w:val="en-US"/>
        </w:rPr>
        <w:t>.</w:t>
      </w:r>
    </w:p>
    <w:p w14:paraId="36A00549" w14:textId="3821766D" w:rsidR="00327DFE" w:rsidRPr="00405D46" w:rsidRDefault="00327DFE" w:rsidP="00AE5FA1">
      <w:pPr>
        <w:ind w:left="851" w:hanging="851"/>
        <w:jc w:val="both"/>
        <w:rPr>
          <w:szCs w:val="24"/>
          <w:shd w:val="clear" w:color="auto" w:fill="FFFFFF"/>
          <w:lang w:val="en-US"/>
        </w:rPr>
      </w:pPr>
      <w:r w:rsidRPr="00B14493">
        <w:rPr>
          <w:szCs w:val="24"/>
          <w:shd w:val="clear" w:color="auto" w:fill="FFFFFF"/>
          <w:lang w:val="en-US"/>
        </w:rPr>
        <w:t xml:space="preserve">Fernández, C. S. (2014). </w:t>
      </w:r>
      <w:r w:rsidRPr="00403682">
        <w:rPr>
          <w:szCs w:val="24"/>
          <w:shd w:val="clear" w:color="auto" w:fill="FFFFFF"/>
        </w:rPr>
        <w:t>La vida privada en la sociedad digital. La exposición pública de los jóvenes en internet.</w:t>
      </w:r>
      <w:r w:rsidR="00271B46">
        <w:rPr>
          <w:szCs w:val="24"/>
          <w:shd w:val="clear" w:color="auto" w:fill="FFFFFF"/>
        </w:rPr>
        <w:t xml:space="preserve"> </w:t>
      </w:r>
      <w:r w:rsidRPr="00403682">
        <w:rPr>
          <w:i/>
          <w:iCs/>
          <w:szCs w:val="24"/>
          <w:shd w:val="clear" w:color="auto" w:fill="FFFFFF"/>
        </w:rPr>
        <w:t>Aposta. Revista de Ciencias Sociales</w:t>
      </w:r>
      <w:r w:rsidRPr="00403682">
        <w:rPr>
          <w:szCs w:val="24"/>
          <w:shd w:val="clear" w:color="auto" w:fill="FFFFFF"/>
        </w:rPr>
        <w:t>, (61), 1-32.</w:t>
      </w:r>
      <w:r w:rsidR="00FC127B" w:rsidRPr="00403682">
        <w:rPr>
          <w:szCs w:val="24"/>
          <w:shd w:val="clear" w:color="auto" w:fill="FFFFFF"/>
        </w:rPr>
        <w:t xml:space="preserve"> </w:t>
      </w:r>
      <w:proofErr w:type="spellStart"/>
      <w:r w:rsidR="00FC127B" w:rsidRPr="00405D46">
        <w:rPr>
          <w:szCs w:val="24"/>
          <w:shd w:val="clear" w:color="auto" w:fill="FFFFFF"/>
          <w:lang w:val="en-US"/>
        </w:rPr>
        <w:t>Recuperado</w:t>
      </w:r>
      <w:proofErr w:type="spellEnd"/>
      <w:r w:rsidR="00FC127B" w:rsidRPr="00405D46">
        <w:rPr>
          <w:szCs w:val="24"/>
          <w:shd w:val="clear" w:color="auto" w:fill="FFFFFF"/>
          <w:lang w:val="en-US"/>
        </w:rPr>
        <w:t xml:space="preserve"> de https://bit.ly/3b7jVGD</w:t>
      </w:r>
      <w:r w:rsidR="001D130C" w:rsidRPr="00405D46">
        <w:rPr>
          <w:szCs w:val="24"/>
          <w:shd w:val="clear" w:color="auto" w:fill="FFFFFF"/>
          <w:lang w:val="en-US"/>
        </w:rPr>
        <w:t>.</w:t>
      </w:r>
    </w:p>
    <w:p w14:paraId="397DD338" w14:textId="2D55D394" w:rsidR="00327DFE" w:rsidRPr="00405D46" w:rsidRDefault="00327DFE" w:rsidP="00AE5FA1">
      <w:pPr>
        <w:autoSpaceDE w:val="0"/>
        <w:autoSpaceDN w:val="0"/>
        <w:adjustRightInd w:val="0"/>
        <w:ind w:left="851" w:hanging="851"/>
        <w:jc w:val="both"/>
        <w:rPr>
          <w:szCs w:val="24"/>
          <w:lang w:val="en-US"/>
        </w:rPr>
      </w:pPr>
      <w:r w:rsidRPr="00403682">
        <w:rPr>
          <w:szCs w:val="24"/>
          <w:lang w:val="en-US"/>
        </w:rPr>
        <w:t xml:space="preserve">Ferrari, A. (2013). </w:t>
      </w:r>
      <w:r w:rsidRPr="00403682">
        <w:rPr>
          <w:i/>
          <w:iCs/>
          <w:szCs w:val="24"/>
          <w:lang w:val="en-US"/>
        </w:rPr>
        <w:t xml:space="preserve">DIGCOMP: A </w:t>
      </w:r>
      <w:r w:rsidR="00E53EFF">
        <w:rPr>
          <w:i/>
          <w:iCs/>
          <w:szCs w:val="24"/>
          <w:lang w:val="en-US"/>
        </w:rPr>
        <w:t>F</w:t>
      </w:r>
      <w:r w:rsidR="00E53EFF" w:rsidRPr="00403682">
        <w:rPr>
          <w:i/>
          <w:iCs/>
          <w:szCs w:val="24"/>
          <w:lang w:val="en-US"/>
        </w:rPr>
        <w:t xml:space="preserve">ramework </w:t>
      </w:r>
      <w:r w:rsidRPr="00403682">
        <w:rPr>
          <w:i/>
          <w:iCs/>
          <w:szCs w:val="24"/>
          <w:lang w:val="en-US"/>
        </w:rPr>
        <w:t xml:space="preserve">for </w:t>
      </w:r>
      <w:r w:rsidR="00E53EFF">
        <w:rPr>
          <w:i/>
          <w:iCs/>
          <w:szCs w:val="24"/>
          <w:lang w:val="en-US"/>
        </w:rPr>
        <w:t>D</w:t>
      </w:r>
      <w:r w:rsidR="00E53EFF" w:rsidRPr="00403682">
        <w:rPr>
          <w:i/>
          <w:iCs/>
          <w:szCs w:val="24"/>
          <w:lang w:val="en-US"/>
        </w:rPr>
        <w:t xml:space="preserve">eveloping </w:t>
      </w:r>
      <w:r w:rsidRPr="00403682">
        <w:rPr>
          <w:i/>
          <w:iCs/>
          <w:szCs w:val="24"/>
          <w:lang w:val="en-US"/>
        </w:rPr>
        <w:t xml:space="preserve">and </w:t>
      </w:r>
      <w:r w:rsidR="00E53EFF">
        <w:rPr>
          <w:i/>
          <w:iCs/>
          <w:szCs w:val="24"/>
          <w:lang w:val="en-US"/>
        </w:rPr>
        <w:t>U</w:t>
      </w:r>
      <w:r w:rsidR="00E53EFF" w:rsidRPr="00403682">
        <w:rPr>
          <w:i/>
          <w:iCs/>
          <w:szCs w:val="24"/>
          <w:lang w:val="en-US"/>
        </w:rPr>
        <w:t xml:space="preserve">nderstanding </w:t>
      </w:r>
      <w:r w:rsidR="00E53EFF">
        <w:rPr>
          <w:i/>
          <w:iCs/>
          <w:szCs w:val="24"/>
          <w:lang w:val="en-US"/>
        </w:rPr>
        <w:t>D</w:t>
      </w:r>
      <w:r w:rsidR="00E53EFF" w:rsidRPr="00403682">
        <w:rPr>
          <w:i/>
          <w:iCs/>
          <w:szCs w:val="24"/>
          <w:lang w:val="en-US"/>
        </w:rPr>
        <w:t xml:space="preserve">igital </w:t>
      </w:r>
      <w:r w:rsidR="00E53EFF">
        <w:rPr>
          <w:i/>
          <w:iCs/>
          <w:szCs w:val="24"/>
          <w:lang w:val="en-US"/>
        </w:rPr>
        <w:t>C</w:t>
      </w:r>
      <w:r w:rsidR="00E53EFF" w:rsidRPr="00403682">
        <w:rPr>
          <w:i/>
          <w:iCs/>
          <w:szCs w:val="24"/>
          <w:lang w:val="en-US"/>
        </w:rPr>
        <w:t xml:space="preserve">ompetence </w:t>
      </w:r>
      <w:r w:rsidRPr="00403682">
        <w:rPr>
          <w:i/>
          <w:iCs/>
          <w:szCs w:val="24"/>
          <w:lang w:val="en-US"/>
        </w:rPr>
        <w:t xml:space="preserve">in Europe. </w:t>
      </w:r>
      <w:r w:rsidRPr="00405D46">
        <w:rPr>
          <w:szCs w:val="24"/>
          <w:lang w:val="en-US"/>
        </w:rPr>
        <w:t>Sevilla</w:t>
      </w:r>
      <w:r w:rsidR="00E53EFF" w:rsidRPr="00405D46">
        <w:rPr>
          <w:szCs w:val="24"/>
          <w:lang w:val="en-US"/>
        </w:rPr>
        <w:t xml:space="preserve">, </w:t>
      </w:r>
      <w:proofErr w:type="spellStart"/>
      <w:r w:rsidR="00E53EFF" w:rsidRPr="00405D46">
        <w:rPr>
          <w:szCs w:val="24"/>
          <w:lang w:val="en-US"/>
        </w:rPr>
        <w:t>España</w:t>
      </w:r>
      <w:proofErr w:type="spellEnd"/>
      <w:r w:rsidRPr="00405D46">
        <w:rPr>
          <w:szCs w:val="24"/>
          <w:lang w:val="en-US"/>
        </w:rPr>
        <w:t xml:space="preserve">: </w:t>
      </w:r>
      <w:r w:rsidR="00290AE3" w:rsidRPr="00405D46">
        <w:rPr>
          <w:szCs w:val="24"/>
          <w:lang w:val="en-US"/>
        </w:rPr>
        <w:t>Joint Research Centre of the European Commission</w:t>
      </w:r>
      <w:r w:rsidRPr="00405D46">
        <w:rPr>
          <w:szCs w:val="24"/>
          <w:lang w:val="en-US"/>
        </w:rPr>
        <w:t>.</w:t>
      </w:r>
    </w:p>
    <w:p w14:paraId="2B1CEAE1" w14:textId="09BA68F4" w:rsidR="00327DFE" w:rsidRPr="00B14493" w:rsidRDefault="00327DFE" w:rsidP="00AE5FA1">
      <w:pPr>
        <w:ind w:left="851" w:hanging="851"/>
        <w:jc w:val="both"/>
        <w:rPr>
          <w:rFonts w:eastAsia="Times New Roman"/>
          <w:szCs w:val="24"/>
        </w:rPr>
      </w:pPr>
      <w:proofErr w:type="spellStart"/>
      <w:r w:rsidRPr="00405D46">
        <w:rPr>
          <w:szCs w:val="24"/>
          <w:shd w:val="clear" w:color="auto" w:fill="FFFFFF"/>
          <w:lang w:val="en-US"/>
        </w:rPr>
        <w:lastRenderedPageBreak/>
        <w:t>Gabrielidis</w:t>
      </w:r>
      <w:proofErr w:type="spellEnd"/>
      <w:r w:rsidRPr="00405D46">
        <w:rPr>
          <w:szCs w:val="24"/>
          <w:shd w:val="clear" w:color="auto" w:fill="FFFFFF"/>
          <w:lang w:val="en-US"/>
        </w:rPr>
        <w:t xml:space="preserve">, A. L. (2015). </w:t>
      </w:r>
      <w:r w:rsidRPr="00403682">
        <w:rPr>
          <w:szCs w:val="24"/>
          <w:shd w:val="clear" w:color="auto" w:fill="FFFFFF"/>
        </w:rPr>
        <w:t xml:space="preserve">Régimen de visibilidad y vigilancia en la era de la </w:t>
      </w:r>
      <w:r w:rsidR="00B014D7" w:rsidRPr="00403682">
        <w:rPr>
          <w:szCs w:val="24"/>
          <w:shd w:val="clear" w:color="auto" w:fill="FFFFFF"/>
        </w:rPr>
        <w:t>identidad digital</w:t>
      </w:r>
      <w:r w:rsidRPr="00403682">
        <w:rPr>
          <w:szCs w:val="24"/>
          <w:shd w:val="clear" w:color="auto" w:fill="FFFFFF"/>
        </w:rPr>
        <w:t>.</w:t>
      </w:r>
      <w:r w:rsidR="00B014D7">
        <w:rPr>
          <w:szCs w:val="24"/>
          <w:shd w:val="clear" w:color="auto" w:fill="FFFFFF"/>
        </w:rPr>
        <w:t xml:space="preserve"> </w:t>
      </w:r>
      <w:r w:rsidRPr="00403682">
        <w:rPr>
          <w:i/>
          <w:iCs/>
          <w:szCs w:val="24"/>
          <w:shd w:val="clear" w:color="auto" w:fill="FFFFFF"/>
        </w:rPr>
        <w:t>Revista</w:t>
      </w:r>
      <w:r w:rsidR="00B014D7">
        <w:rPr>
          <w:i/>
          <w:iCs/>
          <w:szCs w:val="24"/>
          <w:shd w:val="clear" w:color="auto" w:fill="FFFFFF"/>
        </w:rPr>
        <w:t xml:space="preserve"> </w:t>
      </w:r>
      <w:proofErr w:type="spellStart"/>
      <w:r w:rsidRPr="00403682">
        <w:rPr>
          <w:i/>
          <w:iCs/>
          <w:szCs w:val="24"/>
          <w:shd w:val="clear" w:color="auto" w:fill="FFFFFF"/>
        </w:rPr>
        <w:t>Teknokultura</w:t>
      </w:r>
      <w:proofErr w:type="spellEnd"/>
      <w:r w:rsidRPr="00403682">
        <w:rPr>
          <w:szCs w:val="24"/>
          <w:shd w:val="clear" w:color="auto" w:fill="FFFFFF"/>
        </w:rPr>
        <w:t>,</w:t>
      </w:r>
      <w:r w:rsidR="00B014D7">
        <w:rPr>
          <w:szCs w:val="24"/>
          <w:shd w:val="clear" w:color="auto" w:fill="FFFFFF"/>
        </w:rPr>
        <w:t xml:space="preserve"> </w:t>
      </w:r>
      <w:r w:rsidRPr="00403682">
        <w:rPr>
          <w:i/>
          <w:iCs/>
          <w:szCs w:val="24"/>
          <w:shd w:val="clear" w:color="auto" w:fill="FFFFFF"/>
        </w:rPr>
        <w:t>12</w:t>
      </w:r>
      <w:r w:rsidRPr="00403682">
        <w:rPr>
          <w:szCs w:val="24"/>
          <w:shd w:val="clear" w:color="auto" w:fill="FFFFFF"/>
        </w:rPr>
        <w:t>(3), 473-499.</w:t>
      </w:r>
      <w:r w:rsidR="00925997" w:rsidRPr="00403682">
        <w:rPr>
          <w:szCs w:val="24"/>
          <w:shd w:val="clear" w:color="auto" w:fill="FFFFFF"/>
        </w:rPr>
        <w:t xml:space="preserve"> </w:t>
      </w:r>
      <w:r w:rsidR="001D130C">
        <w:rPr>
          <w:szCs w:val="24"/>
          <w:shd w:val="clear" w:color="auto" w:fill="FFFFFF"/>
        </w:rPr>
        <w:t xml:space="preserve">Recuperado de </w:t>
      </w:r>
      <w:hyperlink r:id="rId20" w:history="1">
        <w:r w:rsidR="00925997" w:rsidRPr="00403682">
          <w:rPr>
            <w:rStyle w:val="Hipervnculo"/>
            <w:color w:val="auto"/>
            <w:szCs w:val="24"/>
            <w:u w:val="none"/>
            <w:shd w:val="clear" w:color="auto" w:fill="FFFFFF"/>
          </w:rPr>
          <w:t>https://doi.org/10.5209/rev_tk.2015.v12.n3.50385</w:t>
        </w:r>
      </w:hyperlink>
      <w:r w:rsidR="001D130C">
        <w:rPr>
          <w:rStyle w:val="Hipervnculo"/>
          <w:color w:val="auto"/>
          <w:szCs w:val="24"/>
          <w:u w:val="none"/>
          <w:shd w:val="clear" w:color="auto" w:fill="FFFFFF"/>
        </w:rPr>
        <w:t>.</w:t>
      </w:r>
    </w:p>
    <w:p w14:paraId="0F6B83EC" w14:textId="769C7533" w:rsidR="00327DFE" w:rsidRPr="00403682" w:rsidRDefault="00327DFE" w:rsidP="00AE5FA1">
      <w:pPr>
        <w:ind w:left="851" w:hanging="851"/>
        <w:jc w:val="both"/>
        <w:rPr>
          <w:szCs w:val="24"/>
          <w:shd w:val="clear" w:color="auto" w:fill="FFFFFF"/>
        </w:rPr>
      </w:pPr>
      <w:r w:rsidRPr="00403682">
        <w:rPr>
          <w:szCs w:val="24"/>
          <w:shd w:val="clear" w:color="auto" w:fill="FFFFFF"/>
        </w:rPr>
        <w:t xml:space="preserve">Galera, M., Hurtado, M. </w:t>
      </w:r>
      <w:r w:rsidR="009067FD">
        <w:rPr>
          <w:szCs w:val="24"/>
          <w:shd w:val="clear" w:color="auto" w:fill="FFFFFF"/>
        </w:rPr>
        <w:t>y</w:t>
      </w:r>
      <w:r w:rsidRPr="00403682">
        <w:rPr>
          <w:szCs w:val="24"/>
          <w:shd w:val="clear" w:color="auto" w:fill="FFFFFF"/>
        </w:rPr>
        <w:t xml:space="preserve"> </w:t>
      </w:r>
      <w:r w:rsidR="00530F0A">
        <w:rPr>
          <w:szCs w:val="24"/>
          <w:shd w:val="clear" w:color="auto" w:fill="FFFFFF"/>
        </w:rPr>
        <w:t>Fernández</w:t>
      </w:r>
      <w:r w:rsidRPr="00403682">
        <w:rPr>
          <w:szCs w:val="24"/>
          <w:shd w:val="clear" w:color="auto" w:fill="FFFFFF"/>
        </w:rPr>
        <w:t>, C. (2014). Las redes sociales en la cultura digital: percepción, participación, movilización.</w:t>
      </w:r>
      <w:r w:rsidR="00271B46">
        <w:rPr>
          <w:szCs w:val="24"/>
          <w:shd w:val="clear" w:color="auto" w:fill="FFFFFF"/>
        </w:rPr>
        <w:t xml:space="preserve"> </w:t>
      </w:r>
      <w:r w:rsidRPr="00403682">
        <w:rPr>
          <w:i/>
          <w:iCs/>
          <w:szCs w:val="24"/>
          <w:shd w:val="clear" w:color="auto" w:fill="FFFFFF"/>
        </w:rPr>
        <w:t>Revista de la Asociación Española de Investigación de la Comunicación</w:t>
      </w:r>
      <w:r w:rsidRPr="00403682">
        <w:rPr>
          <w:szCs w:val="24"/>
          <w:shd w:val="clear" w:color="auto" w:fill="FFFFFF"/>
        </w:rPr>
        <w:t>,</w:t>
      </w:r>
      <w:r w:rsidR="00271B46">
        <w:rPr>
          <w:szCs w:val="24"/>
          <w:shd w:val="clear" w:color="auto" w:fill="FFFFFF"/>
        </w:rPr>
        <w:t xml:space="preserve"> </w:t>
      </w:r>
      <w:r w:rsidRPr="00403682">
        <w:rPr>
          <w:i/>
          <w:iCs/>
          <w:szCs w:val="24"/>
          <w:shd w:val="clear" w:color="auto" w:fill="FFFFFF"/>
        </w:rPr>
        <w:t>1</w:t>
      </w:r>
      <w:r w:rsidRPr="00403682">
        <w:rPr>
          <w:szCs w:val="24"/>
          <w:shd w:val="clear" w:color="auto" w:fill="FFFFFF"/>
        </w:rPr>
        <w:t>(1), 12-18.</w:t>
      </w:r>
      <w:r w:rsidR="004D3301" w:rsidRPr="00403682">
        <w:rPr>
          <w:szCs w:val="24"/>
          <w:shd w:val="clear" w:color="auto" w:fill="FFFFFF"/>
        </w:rPr>
        <w:t xml:space="preserve"> Recuperado de https://bit.ly/2V56Bx1</w:t>
      </w:r>
      <w:r w:rsidR="00C04B8E">
        <w:rPr>
          <w:szCs w:val="24"/>
          <w:shd w:val="clear" w:color="auto" w:fill="FFFFFF"/>
        </w:rPr>
        <w:t>.</w:t>
      </w:r>
    </w:p>
    <w:p w14:paraId="2AB0A178" w14:textId="6F7B9137" w:rsidR="00327DFE" w:rsidRPr="00403682" w:rsidRDefault="00327DFE" w:rsidP="00AE5FA1">
      <w:pPr>
        <w:autoSpaceDE w:val="0"/>
        <w:autoSpaceDN w:val="0"/>
        <w:adjustRightInd w:val="0"/>
        <w:ind w:left="851" w:hanging="851"/>
        <w:jc w:val="both"/>
        <w:rPr>
          <w:szCs w:val="24"/>
        </w:rPr>
      </w:pPr>
      <w:r w:rsidRPr="00403682">
        <w:rPr>
          <w:szCs w:val="24"/>
        </w:rPr>
        <w:t xml:space="preserve">Gamero, R. (2009). La configuración de la identidad digital. </w:t>
      </w:r>
      <w:r w:rsidRPr="00405D46">
        <w:rPr>
          <w:i/>
          <w:iCs/>
          <w:szCs w:val="24"/>
        </w:rPr>
        <w:t xml:space="preserve">Nota </w:t>
      </w:r>
      <w:proofErr w:type="spellStart"/>
      <w:r w:rsidRPr="00405D46">
        <w:rPr>
          <w:i/>
          <w:iCs/>
          <w:szCs w:val="24"/>
        </w:rPr>
        <w:t>Enterie</w:t>
      </w:r>
      <w:proofErr w:type="spellEnd"/>
      <w:r w:rsidR="00841D94">
        <w:rPr>
          <w:szCs w:val="24"/>
        </w:rPr>
        <w:t>, (131), 1-</w:t>
      </w:r>
      <w:r w:rsidR="0038135C">
        <w:rPr>
          <w:szCs w:val="24"/>
        </w:rPr>
        <w:t>6</w:t>
      </w:r>
      <w:r w:rsidRPr="00403682">
        <w:rPr>
          <w:szCs w:val="24"/>
        </w:rPr>
        <w:t>.</w:t>
      </w:r>
      <w:r w:rsidR="001A4890" w:rsidRPr="00403682">
        <w:rPr>
          <w:szCs w:val="24"/>
        </w:rPr>
        <w:t xml:space="preserve"> Recuperado de</w:t>
      </w:r>
      <w:r w:rsidR="0038135C">
        <w:rPr>
          <w:szCs w:val="24"/>
        </w:rPr>
        <w:t xml:space="preserve"> </w:t>
      </w:r>
      <w:proofErr w:type="gramStart"/>
      <w:r w:rsidR="0038135C" w:rsidRPr="0038135C">
        <w:rPr>
          <w:szCs w:val="24"/>
        </w:rPr>
        <w:t>https://cursa.ihmc.us/rid=1H8FQCJ5D-R3NH13-47X/acerca_de_la_identidad_digital.pdf</w:t>
      </w:r>
      <w:r w:rsidR="0038135C" w:rsidRPr="0038135C" w:rsidDel="0038135C">
        <w:rPr>
          <w:szCs w:val="24"/>
        </w:rPr>
        <w:t xml:space="preserve"> </w:t>
      </w:r>
      <w:r w:rsidR="00C04B8E">
        <w:rPr>
          <w:szCs w:val="24"/>
        </w:rPr>
        <w:t>.</w:t>
      </w:r>
      <w:proofErr w:type="gramEnd"/>
      <w:r w:rsidR="001A4890" w:rsidRPr="00403682">
        <w:rPr>
          <w:szCs w:val="24"/>
        </w:rPr>
        <w:t xml:space="preserve"> </w:t>
      </w:r>
    </w:p>
    <w:p w14:paraId="552F3CED" w14:textId="75C2A776" w:rsidR="00327DFE" w:rsidRPr="00403682" w:rsidRDefault="00327DFE" w:rsidP="00AE5FA1">
      <w:pPr>
        <w:ind w:left="851" w:hanging="851"/>
        <w:jc w:val="both"/>
        <w:rPr>
          <w:szCs w:val="24"/>
          <w:shd w:val="clear" w:color="auto" w:fill="FFFFFF"/>
        </w:rPr>
      </w:pPr>
      <w:r w:rsidRPr="00403682">
        <w:rPr>
          <w:szCs w:val="24"/>
          <w:shd w:val="clear" w:color="auto" w:fill="FFFFFF"/>
        </w:rPr>
        <w:t xml:space="preserve">García, M. D., </w:t>
      </w:r>
      <w:r w:rsidR="00CC06B4">
        <w:rPr>
          <w:szCs w:val="24"/>
          <w:shd w:val="clear" w:color="auto" w:fill="FFFFFF"/>
        </w:rPr>
        <w:t>d</w:t>
      </w:r>
      <w:r w:rsidRPr="00403682">
        <w:rPr>
          <w:szCs w:val="24"/>
          <w:shd w:val="clear" w:color="auto" w:fill="FFFFFF"/>
        </w:rPr>
        <w:t xml:space="preserve">el Olmo, </w:t>
      </w:r>
      <w:r w:rsidR="00AF299B">
        <w:rPr>
          <w:szCs w:val="24"/>
          <w:shd w:val="clear" w:color="auto" w:fill="FFFFFF"/>
        </w:rPr>
        <w:t>J.</w:t>
      </w:r>
      <w:r w:rsidRPr="00403682">
        <w:rPr>
          <w:szCs w:val="24"/>
          <w:shd w:val="clear" w:color="auto" w:fill="FFFFFF"/>
        </w:rPr>
        <w:t xml:space="preserve"> </w:t>
      </w:r>
      <w:r w:rsidR="00765D03">
        <w:rPr>
          <w:szCs w:val="24"/>
          <w:shd w:val="clear" w:color="auto" w:fill="FFFFFF"/>
        </w:rPr>
        <w:t>y</w:t>
      </w:r>
      <w:r w:rsidRPr="00403682">
        <w:rPr>
          <w:szCs w:val="24"/>
          <w:shd w:val="clear" w:color="auto" w:fill="FFFFFF"/>
        </w:rPr>
        <w:t xml:space="preserve"> </w:t>
      </w:r>
      <w:r w:rsidR="00CC06B4">
        <w:rPr>
          <w:szCs w:val="24"/>
          <w:shd w:val="clear" w:color="auto" w:fill="FFFFFF"/>
        </w:rPr>
        <w:t>d</w:t>
      </w:r>
      <w:r w:rsidRPr="00403682">
        <w:rPr>
          <w:szCs w:val="24"/>
          <w:shd w:val="clear" w:color="auto" w:fill="FFFFFF"/>
        </w:rPr>
        <w:t>el Hoyo, M. (</w:t>
      </w:r>
      <w:r w:rsidR="003713FE" w:rsidRPr="00403682">
        <w:rPr>
          <w:szCs w:val="24"/>
          <w:shd w:val="clear" w:color="auto" w:fill="FFFFFF"/>
        </w:rPr>
        <w:t>201</w:t>
      </w:r>
      <w:r w:rsidR="003713FE">
        <w:rPr>
          <w:szCs w:val="24"/>
          <w:shd w:val="clear" w:color="auto" w:fill="FFFFFF"/>
        </w:rPr>
        <w:t>7</w:t>
      </w:r>
      <w:r w:rsidRPr="00403682">
        <w:rPr>
          <w:szCs w:val="24"/>
          <w:shd w:val="clear" w:color="auto" w:fill="FFFFFF"/>
        </w:rPr>
        <w:t xml:space="preserve">). Jóvenes, privacidad y dependencia en las redes sociales. </w:t>
      </w:r>
      <w:r w:rsidR="002F4924">
        <w:rPr>
          <w:szCs w:val="24"/>
          <w:shd w:val="clear" w:color="auto" w:fill="FFFFFF"/>
        </w:rPr>
        <w:t xml:space="preserve">Ponencia presentada en el </w:t>
      </w:r>
      <w:r w:rsidRPr="00405D46">
        <w:rPr>
          <w:szCs w:val="24"/>
          <w:shd w:val="clear" w:color="auto" w:fill="FFFFFF"/>
        </w:rPr>
        <w:t xml:space="preserve">II Congreso Internacional </w:t>
      </w:r>
      <w:proofErr w:type="spellStart"/>
      <w:r w:rsidRPr="00405D46">
        <w:rPr>
          <w:szCs w:val="24"/>
          <w:shd w:val="clear" w:color="auto" w:fill="FFFFFF"/>
        </w:rPr>
        <w:t>Move</w:t>
      </w:r>
      <w:proofErr w:type="spellEnd"/>
      <w:r w:rsidRPr="00405D46">
        <w:rPr>
          <w:szCs w:val="24"/>
          <w:shd w:val="clear" w:color="auto" w:fill="FFFFFF"/>
        </w:rPr>
        <w:t xml:space="preserve"> net sobre Movimientos Sociales y TIC</w:t>
      </w:r>
      <w:r w:rsidRPr="00403682">
        <w:rPr>
          <w:szCs w:val="24"/>
          <w:shd w:val="clear" w:color="auto" w:fill="FFFFFF"/>
        </w:rPr>
        <w:t>.</w:t>
      </w:r>
      <w:r w:rsidR="00F21835">
        <w:rPr>
          <w:szCs w:val="24"/>
          <w:shd w:val="clear" w:color="auto" w:fill="FFFFFF"/>
        </w:rPr>
        <w:t xml:space="preserve"> Sevilla, </w:t>
      </w:r>
      <w:r w:rsidR="003713FE">
        <w:rPr>
          <w:szCs w:val="24"/>
          <w:shd w:val="clear" w:color="auto" w:fill="FFFFFF"/>
        </w:rPr>
        <w:t xml:space="preserve">del </w:t>
      </w:r>
      <w:r w:rsidR="003713FE" w:rsidRPr="003713FE">
        <w:rPr>
          <w:szCs w:val="24"/>
          <w:shd w:val="clear" w:color="auto" w:fill="FFFFFF"/>
        </w:rPr>
        <w:t>25</w:t>
      </w:r>
      <w:r w:rsidR="003713FE">
        <w:rPr>
          <w:szCs w:val="24"/>
          <w:shd w:val="clear" w:color="auto" w:fill="FFFFFF"/>
        </w:rPr>
        <w:t xml:space="preserve"> al</w:t>
      </w:r>
      <w:r w:rsidR="003713FE" w:rsidRPr="003713FE">
        <w:rPr>
          <w:szCs w:val="24"/>
          <w:shd w:val="clear" w:color="auto" w:fill="FFFFFF"/>
        </w:rPr>
        <w:t xml:space="preserve"> 27 de octubre de 2017</w:t>
      </w:r>
      <w:r w:rsidR="003713FE">
        <w:rPr>
          <w:szCs w:val="24"/>
          <w:shd w:val="clear" w:color="auto" w:fill="FFFFFF"/>
        </w:rPr>
        <w:t>.</w:t>
      </w:r>
      <w:r w:rsidR="001A4890" w:rsidRPr="00403682">
        <w:rPr>
          <w:szCs w:val="24"/>
          <w:shd w:val="clear" w:color="auto" w:fill="FFFFFF"/>
        </w:rPr>
        <w:t xml:space="preserve"> </w:t>
      </w:r>
      <w:r w:rsidR="00C04B8E">
        <w:rPr>
          <w:szCs w:val="24"/>
          <w:shd w:val="clear" w:color="auto" w:fill="FFFFFF"/>
        </w:rPr>
        <w:t xml:space="preserve">Recuperado de </w:t>
      </w:r>
      <w:hyperlink r:id="rId21" w:history="1">
        <w:r w:rsidR="001A4890" w:rsidRPr="00403682">
          <w:rPr>
            <w:rStyle w:val="Hipervnculo"/>
            <w:color w:val="auto"/>
            <w:szCs w:val="24"/>
            <w:u w:val="none"/>
            <w:shd w:val="clear" w:color="auto" w:fill="FFFFFF"/>
          </w:rPr>
          <w:t>https://hdl.handle.net/11441/70629</w:t>
        </w:r>
      </w:hyperlink>
      <w:r w:rsidR="00C04B8E">
        <w:rPr>
          <w:rStyle w:val="Hipervnculo"/>
          <w:color w:val="auto"/>
          <w:szCs w:val="24"/>
          <w:u w:val="none"/>
          <w:shd w:val="clear" w:color="auto" w:fill="FFFFFF"/>
        </w:rPr>
        <w:t>.</w:t>
      </w:r>
    </w:p>
    <w:p w14:paraId="52D8D172" w14:textId="32B460FD" w:rsidR="00327DFE" w:rsidRPr="00405D46" w:rsidRDefault="00327DFE" w:rsidP="00AE5FA1">
      <w:pPr>
        <w:ind w:left="851" w:hanging="851"/>
        <w:jc w:val="both"/>
        <w:rPr>
          <w:szCs w:val="24"/>
          <w:shd w:val="clear" w:color="auto" w:fill="FFFFFF"/>
        </w:rPr>
      </w:pPr>
      <w:r w:rsidRPr="00403682">
        <w:rPr>
          <w:szCs w:val="24"/>
          <w:shd w:val="clear" w:color="auto" w:fill="FFFFFF"/>
        </w:rPr>
        <w:t xml:space="preserve">Georges, F. (2011). </w:t>
      </w:r>
      <w:proofErr w:type="spellStart"/>
      <w:r w:rsidRPr="00403682">
        <w:rPr>
          <w:szCs w:val="24"/>
          <w:shd w:val="clear" w:color="auto" w:fill="FFFFFF"/>
        </w:rPr>
        <w:t>L'identité</w:t>
      </w:r>
      <w:proofErr w:type="spellEnd"/>
      <w:r w:rsidRPr="00403682">
        <w:rPr>
          <w:szCs w:val="24"/>
          <w:shd w:val="clear" w:color="auto" w:fill="FFFFFF"/>
        </w:rPr>
        <w:t xml:space="preserve"> </w:t>
      </w:r>
      <w:proofErr w:type="spellStart"/>
      <w:r w:rsidRPr="00403682">
        <w:rPr>
          <w:szCs w:val="24"/>
          <w:shd w:val="clear" w:color="auto" w:fill="FFFFFF"/>
        </w:rPr>
        <w:t>numérique</w:t>
      </w:r>
      <w:proofErr w:type="spellEnd"/>
      <w:r w:rsidRPr="00403682">
        <w:rPr>
          <w:szCs w:val="24"/>
          <w:shd w:val="clear" w:color="auto" w:fill="FFFFFF"/>
        </w:rPr>
        <w:t xml:space="preserve"> </w:t>
      </w:r>
      <w:proofErr w:type="spellStart"/>
      <w:r w:rsidRPr="00403682">
        <w:rPr>
          <w:szCs w:val="24"/>
          <w:shd w:val="clear" w:color="auto" w:fill="FFFFFF"/>
        </w:rPr>
        <w:t>sous</w:t>
      </w:r>
      <w:proofErr w:type="spellEnd"/>
      <w:r w:rsidRPr="00403682">
        <w:rPr>
          <w:szCs w:val="24"/>
          <w:shd w:val="clear" w:color="auto" w:fill="FFFFFF"/>
        </w:rPr>
        <w:t xml:space="preserve"> </w:t>
      </w:r>
      <w:proofErr w:type="spellStart"/>
      <w:r w:rsidRPr="00403682">
        <w:rPr>
          <w:szCs w:val="24"/>
          <w:shd w:val="clear" w:color="auto" w:fill="FFFFFF"/>
        </w:rPr>
        <w:t>emprise</w:t>
      </w:r>
      <w:proofErr w:type="spellEnd"/>
      <w:r w:rsidRPr="00403682">
        <w:rPr>
          <w:szCs w:val="24"/>
          <w:shd w:val="clear" w:color="auto" w:fill="FFFFFF"/>
        </w:rPr>
        <w:t xml:space="preserve"> </w:t>
      </w:r>
      <w:proofErr w:type="spellStart"/>
      <w:r w:rsidRPr="00403682">
        <w:rPr>
          <w:szCs w:val="24"/>
          <w:shd w:val="clear" w:color="auto" w:fill="FFFFFF"/>
        </w:rPr>
        <w:t>culturelle</w:t>
      </w:r>
      <w:proofErr w:type="spellEnd"/>
      <w:r w:rsidRPr="00403682">
        <w:rPr>
          <w:szCs w:val="24"/>
          <w:shd w:val="clear" w:color="auto" w:fill="FFFFFF"/>
        </w:rPr>
        <w:t>.</w:t>
      </w:r>
      <w:r w:rsidR="00271B46">
        <w:rPr>
          <w:szCs w:val="24"/>
          <w:shd w:val="clear" w:color="auto" w:fill="FFFFFF"/>
        </w:rPr>
        <w:t xml:space="preserve"> </w:t>
      </w:r>
      <w:r w:rsidRPr="00403682">
        <w:rPr>
          <w:i/>
          <w:iCs/>
          <w:szCs w:val="24"/>
          <w:shd w:val="clear" w:color="auto" w:fill="FFFFFF"/>
        </w:rPr>
        <w:t xml:space="preserve">Les </w:t>
      </w:r>
      <w:proofErr w:type="spellStart"/>
      <w:r w:rsidRPr="00403682">
        <w:rPr>
          <w:i/>
          <w:iCs/>
          <w:szCs w:val="24"/>
          <w:shd w:val="clear" w:color="auto" w:fill="FFFFFF"/>
        </w:rPr>
        <w:t>Cahiers</w:t>
      </w:r>
      <w:proofErr w:type="spellEnd"/>
      <w:r w:rsidRPr="00403682">
        <w:rPr>
          <w:i/>
          <w:iCs/>
          <w:szCs w:val="24"/>
          <w:shd w:val="clear" w:color="auto" w:fill="FFFFFF"/>
        </w:rPr>
        <w:t xml:space="preserve"> du </w:t>
      </w:r>
      <w:proofErr w:type="spellStart"/>
      <w:r w:rsidRPr="00403682">
        <w:rPr>
          <w:i/>
          <w:iCs/>
          <w:szCs w:val="24"/>
          <w:shd w:val="clear" w:color="auto" w:fill="FFFFFF"/>
        </w:rPr>
        <w:t>numérique</w:t>
      </w:r>
      <w:proofErr w:type="spellEnd"/>
      <w:r w:rsidRPr="00403682">
        <w:rPr>
          <w:szCs w:val="24"/>
          <w:shd w:val="clear" w:color="auto" w:fill="FFFFFF"/>
        </w:rPr>
        <w:t>,</w:t>
      </w:r>
      <w:r w:rsidR="00271B46">
        <w:rPr>
          <w:szCs w:val="24"/>
          <w:shd w:val="clear" w:color="auto" w:fill="FFFFFF"/>
        </w:rPr>
        <w:t xml:space="preserve"> </w:t>
      </w:r>
      <w:r w:rsidRPr="00403682">
        <w:rPr>
          <w:i/>
          <w:iCs/>
          <w:szCs w:val="24"/>
          <w:shd w:val="clear" w:color="auto" w:fill="FFFFFF"/>
        </w:rPr>
        <w:t>7</w:t>
      </w:r>
      <w:r w:rsidRPr="00403682">
        <w:rPr>
          <w:szCs w:val="24"/>
          <w:shd w:val="clear" w:color="auto" w:fill="FFFFFF"/>
        </w:rPr>
        <w:t>(1), 31-48.</w:t>
      </w:r>
      <w:r w:rsidR="001A4890" w:rsidRPr="00403682">
        <w:rPr>
          <w:szCs w:val="24"/>
          <w:shd w:val="clear" w:color="auto" w:fill="FFFFFF"/>
        </w:rPr>
        <w:t xml:space="preserve"> </w:t>
      </w:r>
      <w:proofErr w:type="spellStart"/>
      <w:r w:rsidR="00741532" w:rsidRPr="00741532">
        <w:rPr>
          <w:szCs w:val="24"/>
          <w:shd w:val="clear" w:color="auto" w:fill="FFFFFF"/>
        </w:rPr>
        <w:t>Récupéré</w:t>
      </w:r>
      <w:proofErr w:type="spellEnd"/>
      <w:r w:rsidR="00741532" w:rsidRPr="00741532">
        <w:rPr>
          <w:szCs w:val="24"/>
          <w:shd w:val="clear" w:color="auto" w:fill="FFFFFF"/>
        </w:rPr>
        <w:t xml:space="preserve"> de</w:t>
      </w:r>
      <w:r w:rsidR="00741532" w:rsidRPr="00741532" w:rsidDel="00741532">
        <w:rPr>
          <w:szCs w:val="24"/>
          <w:shd w:val="clear" w:color="auto" w:fill="FFFFFF"/>
        </w:rPr>
        <w:t xml:space="preserve"> </w:t>
      </w:r>
      <w:r w:rsidR="002941D7" w:rsidRPr="00405D46">
        <w:rPr>
          <w:szCs w:val="24"/>
          <w:shd w:val="clear" w:color="auto" w:fill="FFFFFF"/>
        </w:rPr>
        <w:t>https://bit.ly/2V2TM65</w:t>
      </w:r>
      <w:r w:rsidR="00C04B8E" w:rsidRPr="00405D46">
        <w:rPr>
          <w:szCs w:val="24"/>
          <w:shd w:val="clear" w:color="auto" w:fill="FFFFFF"/>
        </w:rPr>
        <w:t>.</w:t>
      </w:r>
    </w:p>
    <w:p w14:paraId="6B6FA592" w14:textId="68A655B7" w:rsidR="00327DFE" w:rsidRPr="00403682" w:rsidRDefault="00327DFE" w:rsidP="00AE5FA1">
      <w:pPr>
        <w:ind w:left="851" w:hanging="851"/>
        <w:jc w:val="both"/>
        <w:rPr>
          <w:szCs w:val="24"/>
          <w:shd w:val="clear" w:color="auto" w:fill="FFFFFF"/>
        </w:rPr>
      </w:pPr>
      <w:proofErr w:type="spellStart"/>
      <w:r w:rsidRPr="00405D46">
        <w:rPr>
          <w:szCs w:val="24"/>
          <w:shd w:val="clear" w:color="auto" w:fill="FFFFFF"/>
        </w:rPr>
        <w:t>Giones</w:t>
      </w:r>
      <w:proofErr w:type="spellEnd"/>
      <w:r w:rsidRPr="00405D46">
        <w:rPr>
          <w:szCs w:val="24"/>
          <w:shd w:val="clear" w:color="auto" w:fill="FFFFFF"/>
        </w:rPr>
        <w:t>, V. A.</w:t>
      </w:r>
      <w:r w:rsidR="00765D03" w:rsidRPr="00405D46">
        <w:rPr>
          <w:szCs w:val="24"/>
          <w:shd w:val="clear" w:color="auto" w:fill="FFFFFF"/>
        </w:rPr>
        <w:t xml:space="preserve"> y</w:t>
      </w:r>
      <w:r w:rsidRPr="00405D46">
        <w:rPr>
          <w:szCs w:val="24"/>
          <w:shd w:val="clear" w:color="auto" w:fill="FFFFFF"/>
        </w:rPr>
        <w:t xml:space="preserve"> Serrat, B. M. (2010). </w:t>
      </w:r>
      <w:r w:rsidRPr="00403682">
        <w:rPr>
          <w:szCs w:val="24"/>
          <w:shd w:val="clear" w:color="auto" w:fill="FFFFFF"/>
        </w:rPr>
        <w:t>La gestión de la identidad digital: una nueva habilidad informacional y digital.</w:t>
      </w:r>
      <w:r w:rsidR="00271B46">
        <w:rPr>
          <w:szCs w:val="24"/>
          <w:shd w:val="clear" w:color="auto" w:fill="FFFFFF"/>
        </w:rPr>
        <w:t xml:space="preserve"> </w:t>
      </w:r>
      <w:proofErr w:type="spellStart"/>
      <w:r w:rsidRPr="00403682">
        <w:rPr>
          <w:i/>
          <w:iCs/>
          <w:szCs w:val="24"/>
          <w:shd w:val="clear" w:color="auto" w:fill="FFFFFF"/>
        </w:rPr>
        <w:t>BiD</w:t>
      </w:r>
      <w:proofErr w:type="spellEnd"/>
      <w:r w:rsidRPr="00403682">
        <w:rPr>
          <w:i/>
          <w:iCs/>
          <w:szCs w:val="24"/>
          <w:shd w:val="clear" w:color="auto" w:fill="FFFFFF"/>
        </w:rPr>
        <w:t xml:space="preserve">: Textos </w:t>
      </w:r>
      <w:proofErr w:type="spellStart"/>
      <w:r w:rsidR="006B0B2D">
        <w:rPr>
          <w:i/>
          <w:iCs/>
          <w:szCs w:val="24"/>
          <w:shd w:val="clear" w:color="auto" w:fill="FFFFFF"/>
        </w:rPr>
        <w:t>U</w:t>
      </w:r>
      <w:r w:rsidR="006B0B2D" w:rsidRPr="00403682">
        <w:rPr>
          <w:i/>
          <w:iCs/>
          <w:szCs w:val="24"/>
          <w:shd w:val="clear" w:color="auto" w:fill="FFFFFF"/>
        </w:rPr>
        <w:t>niversitaris</w:t>
      </w:r>
      <w:proofErr w:type="spellEnd"/>
      <w:r w:rsidR="006B0B2D" w:rsidRPr="00403682">
        <w:rPr>
          <w:i/>
          <w:iCs/>
          <w:szCs w:val="24"/>
          <w:shd w:val="clear" w:color="auto" w:fill="FFFFFF"/>
        </w:rPr>
        <w:t xml:space="preserve"> </w:t>
      </w:r>
      <w:r w:rsidRPr="00403682">
        <w:rPr>
          <w:i/>
          <w:iCs/>
          <w:szCs w:val="24"/>
          <w:shd w:val="clear" w:color="auto" w:fill="FFFFFF"/>
        </w:rPr>
        <w:t xml:space="preserve">de </w:t>
      </w:r>
      <w:proofErr w:type="spellStart"/>
      <w:r w:rsidR="006B0B2D">
        <w:rPr>
          <w:i/>
          <w:iCs/>
          <w:szCs w:val="24"/>
          <w:shd w:val="clear" w:color="auto" w:fill="FFFFFF"/>
        </w:rPr>
        <w:t>B</w:t>
      </w:r>
      <w:r w:rsidR="006B0B2D" w:rsidRPr="00403682">
        <w:rPr>
          <w:i/>
          <w:iCs/>
          <w:szCs w:val="24"/>
          <w:shd w:val="clear" w:color="auto" w:fill="FFFFFF"/>
        </w:rPr>
        <w:t>iblioteconomia</w:t>
      </w:r>
      <w:proofErr w:type="spellEnd"/>
      <w:r w:rsidR="006B0B2D" w:rsidRPr="00403682">
        <w:rPr>
          <w:i/>
          <w:iCs/>
          <w:szCs w:val="24"/>
          <w:shd w:val="clear" w:color="auto" w:fill="FFFFFF"/>
        </w:rPr>
        <w:t xml:space="preserve"> </w:t>
      </w:r>
      <w:r w:rsidRPr="00403682">
        <w:rPr>
          <w:i/>
          <w:iCs/>
          <w:szCs w:val="24"/>
          <w:shd w:val="clear" w:color="auto" w:fill="FFFFFF"/>
        </w:rPr>
        <w:t xml:space="preserve">i </w:t>
      </w:r>
      <w:proofErr w:type="spellStart"/>
      <w:r w:rsidR="006B0B2D">
        <w:rPr>
          <w:i/>
          <w:iCs/>
          <w:szCs w:val="24"/>
          <w:shd w:val="clear" w:color="auto" w:fill="FFFFFF"/>
        </w:rPr>
        <w:t>D</w:t>
      </w:r>
      <w:r w:rsidR="006B0B2D" w:rsidRPr="00403682">
        <w:rPr>
          <w:i/>
          <w:iCs/>
          <w:szCs w:val="24"/>
          <w:shd w:val="clear" w:color="auto" w:fill="FFFFFF"/>
        </w:rPr>
        <w:t>ocumentació</w:t>
      </w:r>
      <w:proofErr w:type="spellEnd"/>
      <w:r w:rsidRPr="00403682">
        <w:rPr>
          <w:szCs w:val="24"/>
          <w:shd w:val="clear" w:color="auto" w:fill="FFFFFF"/>
        </w:rPr>
        <w:t>, (24).</w:t>
      </w:r>
      <w:r w:rsidR="002941D7" w:rsidRPr="00403682">
        <w:rPr>
          <w:szCs w:val="24"/>
          <w:shd w:val="clear" w:color="auto" w:fill="FFFFFF"/>
        </w:rPr>
        <w:t xml:space="preserve"> Recuperado de </w:t>
      </w:r>
      <w:r w:rsidR="00FC75E1" w:rsidRPr="00403682">
        <w:rPr>
          <w:szCs w:val="24"/>
          <w:shd w:val="clear" w:color="auto" w:fill="FFFFFF"/>
        </w:rPr>
        <w:t>https://bit.ly/2XtRX3W</w:t>
      </w:r>
      <w:r w:rsidR="00C04B8E">
        <w:rPr>
          <w:szCs w:val="24"/>
          <w:shd w:val="clear" w:color="auto" w:fill="FFFFFF"/>
        </w:rPr>
        <w:t>.</w:t>
      </w:r>
    </w:p>
    <w:p w14:paraId="0681C79F" w14:textId="558246D0" w:rsidR="00327DFE" w:rsidRPr="00403682" w:rsidRDefault="00327DFE" w:rsidP="00AE5FA1">
      <w:pPr>
        <w:ind w:left="851" w:hanging="851"/>
        <w:jc w:val="both"/>
        <w:rPr>
          <w:szCs w:val="24"/>
          <w:shd w:val="clear" w:color="auto" w:fill="FFFFFF"/>
          <w:lang w:val="en-US"/>
        </w:rPr>
      </w:pPr>
      <w:r w:rsidRPr="00403682">
        <w:rPr>
          <w:szCs w:val="24"/>
          <w:shd w:val="clear" w:color="auto" w:fill="FFFFFF"/>
          <w:lang w:val="en-US"/>
        </w:rPr>
        <w:t>Griffin, M. M.</w:t>
      </w:r>
      <w:r w:rsidR="00003475">
        <w:rPr>
          <w:szCs w:val="24"/>
          <w:shd w:val="clear" w:color="auto" w:fill="FFFFFF"/>
          <w:lang w:val="en-US"/>
        </w:rPr>
        <w:t xml:space="preserve"> and</w:t>
      </w:r>
      <w:r w:rsidRPr="00403682">
        <w:rPr>
          <w:szCs w:val="24"/>
          <w:shd w:val="clear" w:color="auto" w:fill="FFFFFF"/>
          <w:lang w:val="en-US"/>
        </w:rPr>
        <w:t xml:space="preserve"> </w:t>
      </w:r>
      <w:proofErr w:type="spellStart"/>
      <w:r w:rsidRPr="00403682">
        <w:rPr>
          <w:szCs w:val="24"/>
          <w:shd w:val="clear" w:color="auto" w:fill="FFFFFF"/>
          <w:lang w:val="en-US"/>
        </w:rPr>
        <w:t>Steinbrecher</w:t>
      </w:r>
      <w:proofErr w:type="spellEnd"/>
      <w:r w:rsidRPr="00403682">
        <w:rPr>
          <w:szCs w:val="24"/>
          <w:shd w:val="clear" w:color="auto" w:fill="FFFFFF"/>
          <w:lang w:val="en-US"/>
        </w:rPr>
        <w:t>, T. D. (2013). Large-</w:t>
      </w:r>
      <w:r w:rsidR="000953A1">
        <w:rPr>
          <w:szCs w:val="24"/>
          <w:shd w:val="clear" w:color="auto" w:fill="FFFFFF"/>
          <w:lang w:val="en-US"/>
        </w:rPr>
        <w:t>S</w:t>
      </w:r>
      <w:r w:rsidR="000953A1" w:rsidRPr="00403682">
        <w:rPr>
          <w:szCs w:val="24"/>
          <w:shd w:val="clear" w:color="auto" w:fill="FFFFFF"/>
          <w:lang w:val="en-US"/>
        </w:rPr>
        <w:t xml:space="preserve">cale </w:t>
      </w:r>
      <w:r w:rsidR="000953A1">
        <w:rPr>
          <w:szCs w:val="24"/>
          <w:shd w:val="clear" w:color="auto" w:fill="FFFFFF"/>
          <w:lang w:val="en-US"/>
        </w:rPr>
        <w:t>D</w:t>
      </w:r>
      <w:r w:rsidR="000953A1" w:rsidRPr="00403682">
        <w:rPr>
          <w:szCs w:val="24"/>
          <w:shd w:val="clear" w:color="auto" w:fill="FFFFFF"/>
          <w:lang w:val="en-US"/>
        </w:rPr>
        <w:t xml:space="preserve">atasets </w:t>
      </w:r>
      <w:r w:rsidRPr="00403682">
        <w:rPr>
          <w:szCs w:val="24"/>
          <w:shd w:val="clear" w:color="auto" w:fill="FFFFFF"/>
          <w:lang w:val="en-US"/>
        </w:rPr>
        <w:t xml:space="preserve">in </w:t>
      </w:r>
      <w:r w:rsidR="000953A1">
        <w:rPr>
          <w:szCs w:val="24"/>
          <w:shd w:val="clear" w:color="auto" w:fill="FFFFFF"/>
          <w:lang w:val="en-US"/>
        </w:rPr>
        <w:t>S</w:t>
      </w:r>
      <w:r w:rsidR="000953A1" w:rsidRPr="00403682">
        <w:rPr>
          <w:szCs w:val="24"/>
          <w:shd w:val="clear" w:color="auto" w:fill="FFFFFF"/>
          <w:lang w:val="en-US"/>
        </w:rPr>
        <w:t xml:space="preserve">pecial </w:t>
      </w:r>
      <w:r w:rsidR="000953A1">
        <w:rPr>
          <w:szCs w:val="24"/>
          <w:shd w:val="clear" w:color="auto" w:fill="FFFFFF"/>
          <w:lang w:val="en-US"/>
        </w:rPr>
        <w:t>E</w:t>
      </w:r>
      <w:r w:rsidR="000953A1" w:rsidRPr="00403682">
        <w:rPr>
          <w:szCs w:val="24"/>
          <w:shd w:val="clear" w:color="auto" w:fill="FFFFFF"/>
          <w:lang w:val="en-US"/>
        </w:rPr>
        <w:t xml:space="preserve">ducation </w:t>
      </w:r>
      <w:r w:rsidR="000953A1">
        <w:rPr>
          <w:szCs w:val="24"/>
          <w:shd w:val="clear" w:color="auto" w:fill="FFFFFF"/>
          <w:lang w:val="en-US"/>
        </w:rPr>
        <w:t>R</w:t>
      </w:r>
      <w:r w:rsidR="000953A1" w:rsidRPr="00403682">
        <w:rPr>
          <w:szCs w:val="24"/>
          <w:shd w:val="clear" w:color="auto" w:fill="FFFFFF"/>
          <w:lang w:val="en-US"/>
        </w:rPr>
        <w:t>esearch</w:t>
      </w:r>
      <w:r w:rsidRPr="00403682">
        <w:rPr>
          <w:szCs w:val="24"/>
          <w:shd w:val="clear" w:color="auto" w:fill="FFFFFF"/>
          <w:lang w:val="en-US"/>
        </w:rPr>
        <w:t xml:space="preserve">. </w:t>
      </w:r>
      <w:r w:rsidR="00D765C0">
        <w:rPr>
          <w:szCs w:val="24"/>
          <w:shd w:val="clear" w:color="auto" w:fill="FFFFFF"/>
          <w:lang w:val="en-US"/>
        </w:rPr>
        <w:t xml:space="preserve">In </w:t>
      </w:r>
      <w:proofErr w:type="spellStart"/>
      <w:r w:rsidR="00D765C0">
        <w:rPr>
          <w:szCs w:val="24"/>
          <w:shd w:val="clear" w:color="auto" w:fill="FFFFFF"/>
          <w:lang w:val="en-US"/>
        </w:rPr>
        <w:t>Urbano</w:t>
      </w:r>
      <w:proofErr w:type="spellEnd"/>
      <w:r w:rsidR="00D765C0">
        <w:rPr>
          <w:szCs w:val="24"/>
          <w:shd w:val="clear" w:color="auto" w:fill="FFFFFF"/>
          <w:lang w:val="en-US"/>
        </w:rPr>
        <w:t xml:space="preserve">, R. (ed.), </w:t>
      </w:r>
      <w:r w:rsidRPr="00403682">
        <w:rPr>
          <w:i/>
          <w:iCs/>
          <w:szCs w:val="24"/>
          <w:shd w:val="clear" w:color="auto" w:fill="FFFFFF"/>
          <w:lang w:val="en-US"/>
        </w:rPr>
        <w:t>International Review of Research in Developmental Disabilities</w:t>
      </w:r>
      <w:r w:rsidR="00271B46">
        <w:rPr>
          <w:szCs w:val="24"/>
          <w:shd w:val="clear" w:color="auto" w:fill="FFFFFF"/>
          <w:lang w:val="en-US"/>
        </w:rPr>
        <w:t xml:space="preserve"> </w:t>
      </w:r>
      <w:r w:rsidRPr="00403682">
        <w:rPr>
          <w:szCs w:val="24"/>
          <w:shd w:val="clear" w:color="auto" w:fill="FFFFFF"/>
          <w:lang w:val="en-US"/>
        </w:rPr>
        <w:t>(</w:t>
      </w:r>
      <w:r w:rsidR="00D765C0">
        <w:rPr>
          <w:szCs w:val="24"/>
          <w:shd w:val="clear" w:color="auto" w:fill="FFFFFF"/>
          <w:lang w:val="en-US"/>
        </w:rPr>
        <w:t xml:space="preserve">pp. </w:t>
      </w:r>
      <w:r w:rsidR="00D765C0" w:rsidRPr="00403682">
        <w:rPr>
          <w:szCs w:val="24"/>
          <w:shd w:val="clear" w:color="auto" w:fill="FFFFFF"/>
          <w:lang w:val="en-US"/>
        </w:rPr>
        <w:t>155-183</w:t>
      </w:r>
      <w:r w:rsidR="00D765C0">
        <w:rPr>
          <w:szCs w:val="24"/>
          <w:shd w:val="clear" w:color="auto" w:fill="FFFFFF"/>
          <w:lang w:val="en-US"/>
        </w:rPr>
        <w:t>)</w:t>
      </w:r>
      <w:r w:rsidRPr="00403682">
        <w:rPr>
          <w:szCs w:val="24"/>
          <w:shd w:val="clear" w:color="auto" w:fill="FFFFFF"/>
          <w:lang w:val="en-US"/>
        </w:rPr>
        <w:t xml:space="preserve">. </w:t>
      </w:r>
      <w:r w:rsidR="002B5713" w:rsidRPr="002B5713">
        <w:rPr>
          <w:szCs w:val="24"/>
          <w:shd w:val="clear" w:color="auto" w:fill="FFFFFF"/>
          <w:lang w:val="en-US"/>
        </w:rPr>
        <w:t>Waltham</w:t>
      </w:r>
      <w:r w:rsidR="002B5713">
        <w:rPr>
          <w:szCs w:val="24"/>
          <w:shd w:val="clear" w:color="auto" w:fill="FFFFFF"/>
          <w:lang w:val="en-US"/>
        </w:rPr>
        <w:t xml:space="preserve">, United States: Elsevier. </w:t>
      </w:r>
      <w:r w:rsidR="00C04B8E" w:rsidRPr="00B14493">
        <w:rPr>
          <w:szCs w:val="24"/>
          <w:shd w:val="clear" w:color="auto" w:fill="FFFFFF"/>
          <w:lang w:val="en-US"/>
        </w:rPr>
        <w:t xml:space="preserve">Retrieved from </w:t>
      </w:r>
      <w:hyperlink r:id="rId22" w:history="1">
        <w:r w:rsidR="006605E5" w:rsidRPr="00B14493">
          <w:rPr>
            <w:rStyle w:val="Hipervnculo"/>
            <w:color w:val="auto"/>
            <w:szCs w:val="24"/>
            <w:u w:val="none"/>
            <w:shd w:val="clear" w:color="auto" w:fill="FFFFFF"/>
            <w:lang w:val="en-US"/>
          </w:rPr>
          <w:t>https://doi.org/10.1016/b978-0-12-407760-7.00004-9</w:t>
        </w:r>
      </w:hyperlink>
      <w:r w:rsidR="00C04B8E" w:rsidRPr="00B14493">
        <w:rPr>
          <w:rStyle w:val="Hipervnculo"/>
          <w:color w:val="auto"/>
          <w:szCs w:val="24"/>
          <w:u w:val="none"/>
          <w:shd w:val="clear" w:color="auto" w:fill="FFFFFF"/>
          <w:lang w:val="en-US"/>
        </w:rPr>
        <w:t>.</w:t>
      </w:r>
    </w:p>
    <w:p w14:paraId="3BD3D8C2" w14:textId="5C9B5206" w:rsidR="00327DFE" w:rsidRPr="00B14493" w:rsidRDefault="00327DFE" w:rsidP="00AE5FA1">
      <w:pPr>
        <w:ind w:left="851" w:hanging="851"/>
        <w:jc w:val="both"/>
        <w:rPr>
          <w:szCs w:val="24"/>
          <w:shd w:val="clear" w:color="auto" w:fill="FFFFFF"/>
          <w:lang w:val="en-US"/>
        </w:rPr>
      </w:pPr>
      <w:r w:rsidRPr="00B14493">
        <w:rPr>
          <w:rFonts w:eastAsia="Times New Roman"/>
          <w:szCs w:val="24"/>
          <w:lang w:val="en-US"/>
        </w:rPr>
        <w:t>Harrell, D. F.</w:t>
      </w:r>
      <w:r w:rsidR="002C39D4">
        <w:rPr>
          <w:rFonts w:eastAsia="Times New Roman"/>
          <w:szCs w:val="24"/>
          <w:lang w:val="en-US"/>
        </w:rPr>
        <w:t xml:space="preserve"> and</w:t>
      </w:r>
      <w:r w:rsidRPr="00B14493">
        <w:rPr>
          <w:rFonts w:eastAsia="Times New Roman"/>
          <w:szCs w:val="24"/>
          <w:lang w:val="en-US"/>
        </w:rPr>
        <w:t xml:space="preserve"> Lim, C. U. (2017). Reimagining the avatar dream: Modeling social identity in digital media.</w:t>
      </w:r>
      <w:r w:rsidR="00271B46">
        <w:rPr>
          <w:rFonts w:eastAsia="Times New Roman"/>
          <w:szCs w:val="24"/>
          <w:lang w:val="en-US"/>
        </w:rPr>
        <w:t xml:space="preserve"> </w:t>
      </w:r>
      <w:r w:rsidRPr="00B14493">
        <w:rPr>
          <w:rFonts w:eastAsia="Times New Roman"/>
          <w:i/>
          <w:iCs/>
          <w:szCs w:val="24"/>
          <w:lang w:val="en-US"/>
        </w:rPr>
        <w:t>Communications of the ACM</w:t>
      </w:r>
      <w:r w:rsidRPr="00B14493">
        <w:rPr>
          <w:rFonts w:eastAsia="Times New Roman"/>
          <w:szCs w:val="24"/>
          <w:lang w:val="en-US"/>
        </w:rPr>
        <w:t>,</w:t>
      </w:r>
      <w:r w:rsidR="00271B46">
        <w:rPr>
          <w:rFonts w:eastAsia="Times New Roman"/>
          <w:szCs w:val="24"/>
          <w:lang w:val="en-US"/>
        </w:rPr>
        <w:t xml:space="preserve"> </w:t>
      </w:r>
      <w:r w:rsidRPr="00B14493">
        <w:rPr>
          <w:rFonts w:eastAsia="Times New Roman"/>
          <w:i/>
          <w:iCs/>
          <w:szCs w:val="24"/>
          <w:lang w:val="en-US"/>
        </w:rPr>
        <w:t>60</w:t>
      </w:r>
      <w:r w:rsidRPr="00B14493">
        <w:rPr>
          <w:rFonts w:eastAsia="Times New Roman"/>
          <w:szCs w:val="24"/>
          <w:lang w:val="en-US"/>
        </w:rPr>
        <w:t>(7), 50-61.</w:t>
      </w:r>
      <w:r w:rsidR="006605E5" w:rsidRPr="00B14493">
        <w:rPr>
          <w:rFonts w:eastAsia="Times New Roman"/>
          <w:szCs w:val="24"/>
          <w:lang w:val="en-US"/>
        </w:rPr>
        <w:t xml:space="preserve"> </w:t>
      </w:r>
      <w:r w:rsidR="00C04B8E" w:rsidRPr="00B14493">
        <w:rPr>
          <w:szCs w:val="24"/>
          <w:shd w:val="clear" w:color="auto" w:fill="FFFFFF"/>
          <w:lang w:val="en-US"/>
        </w:rPr>
        <w:t>Retrieved from https://doi.org/10.1145/3098342.</w:t>
      </w:r>
    </w:p>
    <w:p w14:paraId="492F5495" w14:textId="3AB90425" w:rsidR="00327DFE" w:rsidRPr="00405D46" w:rsidRDefault="00327DFE" w:rsidP="00AE5FA1">
      <w:pPr>
        <w:ind w:left="851" w:hanging="851"/>
        <w:jc w:val="both"/>
        <w:rPr>
          <w:szCs w:val="24"/>
          <w:shd w:val="clear" w:color="auto" w:fill="FFFFFF"/>
          <w:lang w:val="en-US"/>
        </w:rPr>
      </w:pPr>
      <w:r w:rsidRPr="00405D46">
        <w:rPr>
          <w:szCs w:val="24"/>
          <w:shd w:val="clear" w:color="auto" w:fill="FFFFFF"/>
          <w:lang w:val="en-US"/>
        </w:rPr>
        <w:t>Herrera</w:t>
      </w:r>
      <w:r w:rsidR="00765D03" w:rsidRPr="00405D46">
        <w:rPr>
          <w:szCs w:val="24"/>
          <w:shd w:val="clear" w:color="auto" w:fill="FFFFFF"/>
          <w:lang w:val="en-US"/>
        </w:rPr>
        <w:t xml:space="preserve">, </w:t>
      </w:r>
      <w:r w:rsidRPr="00405D46">
        <w:rPr>
          <w:szCs w:val="24"/>
          <w:shd w:val="clear" w:color="auto" w:fill="FFFFFF"/>
          <w:lang w:val="en-US"/>
        </w:rPr>
        <w:t xml:space="preserve">M., Casas, J. A., </w:t>
      </w:r>
      <w:proofErr w:type="spellStart"/>
      <w:r w:rsidRPr="00405D46">
        <w:rPr>
          <w:szCs w:val="24"/>
          <w:shd w:val="clear" w:color="auto" w:fill="FFFFFF"/>
          <w:lang w:val="en-US"/>
        </w:rPr>
        <w:t>Romera</w:t>
      </w:r>
      <w:proofErr w:type="spellEnd"/>
      <w:r w:rsidRPr="00405D46">
        <w:rPr>
          <w:szCs w:val="24"/>
          <w:shd w:val="clear" w:color="auto" w:fill="FFFFFF"/>
          <w:lang w:val="en-US"/>
        </w:rPr>
        <w:t>, E. M., Ortega</w:t>
      </w:r>
      <w:r w:rsidR="00765D03" w:rsidRPr="00405D46">
        <w:rPr>
          <w:szCs w:val="24"/>
          <w:shd w:val="clear" w:color="auto" w:fill="FFFFFF"/>
          <w:lang w:val="en-US"/>
        </w:rPr>
        <w:t xml:space="preserve">, R. </w:t>
      </w:r>
      <w:r w:rsidR="002C39D4" w:rsidRPr="00405D46">
        <w:rPr>
          <w:szCs w:val="24"/>
          <w:shd w:val="clear" w:color="auto" w:fill="FFFFFF"/>
          <w:lang w:val="en-US"/>
        </w:rPr>
        <w:t>and</w:t>
      </w:r>
      <w:r w:rsidRPr="00271B46">
        <w:rPr>
          <w:szCs w:val="24"/>
          <w:shd w:val="clear" w:color="auto" w:fill="FFFFFF"/>
          <w:lang w:val="en-US"/>
        </w:rPr>
        <w:t xml:space="preserve"> </w:t>
      </w:r>
      <w:r w:rsidR="00195009" w:rsidRPr="00271B46">
        <w:rPr>
          <w:szCs w:val="24"/>
          <w:shd w:val="clear" w:color="auto" w:fill="FFFFFF"/>
          <w:lang w:val="en-US"/>
        </w:rPr>
        <w:t>d</w:t>
      </w:r>
      <w:r w:rsidRPr="00271B46">
        <w:rPr>
          <w:szCs w:val="24"/>
          <w:shd w:val="clear" w:color="auto" w:fill="FFFFFF"/>
          <w:lang w:val="en-US"/>
        </w:rPr>
        <w:t xml:space="preserve">el Rey, R. (2017). </w:t>
      </w:r>
      <w:r w:rsidRPr="00B14493">
        <w:rPr>
          <w:szCs w:val="24"/>
          <w:shd w:val="clear" w:color="auto" w:fill="FFFFFF"/>
          <w:lang w:val="en-US"/>
        </w:rPr>
        <w:t xml:space="preserve">Validation of the European </w:t>
      </w:r>
      <w:r w:rsidR="002C39D4">
        <w:rPr>
          <w:szCs w:val="24"/>
          <w:shd w:val="clear" w:color="auto" w:fill="FFFFFF"/>
          <w:lang w:val="en-US"/>
        </w:rPr>
        <w:t>C</w:t>
      </w:r>
      <w:r w:rsidR="002C39D4" w:rsidRPr="00B14493">
        <w:rPr>
          <w:szCs w:val="24"/>
          <w:shd w:val="clear" w:color="auto" w:fill="FFFFFF"/>
          <w:lang w:val="en-US"/>
        </w:rPr>
        <w:t xml:space="preserve">yberbullying </w:t>
      </w:r>
      <w:r w:rsidR="002C39D4">
        <w:rPr>
          <w:szCs w:val="24"/>
          <w:shd w:val="clear" w:color="auto" w:fill="FFFFFF"/>
          <w:lang w:val="en-US"/>
        </w:rPr>
        <w:t>I</w:t>
      </w:r>
      <w:r w:rsidR="002C39D4" w:rsidRPr="00B14493">
        <w:rPr>
          <w:szCs w:val="24"/>
          <w:shd w:val="clear" w:color="auto" w:fill="FFFFFF"/>
          <w:lang w:val="en-US"/>
        </w:rPr>
        <w:t xml:space="preserve">ntervention </w:t>
      </w:r>
      <w:r w:rsidR="002C39D4">
        <w:rPr>
          <w:szCs w:val="24"/>
          <w:shd w:val="clear" w:color="auto" w:fill="FFFFFF"/>
          <w:lang w:val="en-US"/>
        </w:rPr>
        <w:t>P</w:t>
      </w:r>
      <w:r w:rsidR="002C39D4" w:rsidRPr="00B14493">
        <w:rPr>
          <w:szCs w:val="24"/>
          <w:shd w:val="clear" w:color="auto" w:fill="FFFFFF"/>
          <w:lang w:val="en-US"/>
        </w:rPr>
        <w:t xml:space="preserve">roject </w:t>
      </w:r>
      <w:r w:rsidR="002C39D4">
        <w:rPr>
          <w:szCs w:val="24"/>
          <w:shd w:val="clear" w:color="auto" w:fill="FFFFFF"/>
          <w:lang w:val="en-US"/>
        </w:rPr>
        <w:t>Q</w:t>
      </w:r>
      <w:r w:rsidR="002C39D4" w:rsidRPr="00B14493">
        <w:rPr>
          <w:szCs w:val="24"/>
          <w:shd w:val="clear" w:color="auto" w:fill="FFFFFF"/>
          <w:lang w:val="en-US"/>
        </w:rPr>
        <w:t xml:space="preserve">uestionnaire </w:t>
      </w:r>
      <w:r w:rsidRPr="00B14493">
        <w:rPr>
          <w:szCs w:val="24"/>
          <w:shd w:val="clear" w:color="auto" w:fill="FFFFFF"/>
          <w:lang w:val="en-US"/>
        </w:rPr>
        <w:t>for Colombian Adolescents</w:t>
      </w:r>
      <w:r w:rsidR="002C39D4">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Cyberpsychology, Behavior, and Social Networking</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20</w:t>
      </w:r>
      <w:r w:rsidRPr="00B14493">
        <w:rPr>
          <w:szCs w:val="24"/>
          <w:shd w:val="clear" w:color="auto" w:fill="FFFFFF"/>
          <w:lang w:val="en-US"/>
        </w:rPr>
        <w:t>(2), 117-125.</w:t>
      </w:r>
      <w:r w:rsidR="000602C2" w:rsidRPr="00B14493">
        <w:rPr>
          <w:szCs w:val="24"/>
          <w:shd w:val="clear" w:color="auto" w:fill="FFFFFF"/>
          <w:lang w:val="en-US"/>
        </w:rPr>
        <w:t xml:space="preserve"> </w:t>
      </w:r>
      <w:r w:rsidR="002C39D4" w:rsidRPr="00405D46">
        <w:rPr>
          <w:szCs w:val="24"/>
          <w:shd w:val="clear" w:color="auto" w:fill="FFFFFF"/>
          <w:lang w:val="en-US"/>
        </w:rPr>
        <w:t>Retrieved from</w:t>
      </w:r>
      <w:r w:rsidR="00C04B8E" w:rsidRPr="00405D46">
        <w:rPr>
          <w:szCs w:val="24"/>
          <w:shd w:val="clear" w:color="auto" w:fill="FFFFFF"/>
          <w:lang w:val="en-US"/>
        </w:rPr>
        <w:t xml:space="preserve"> </w:t>
      </w:r>
      <w:hyperlink r:id="rId23" w:history="1">
        <w:r w:rsidR="000602C2" w:rsidRPr="00405D46">
          <w:rPr>
            <w:rStyle w:val="Hipervnculo"/>
            <w:color w:val="auto"/>
            <w:szCs w:val="24"/>
            <w:u w:val="none"/>
            <w:shd w:val="clear" w:color="auto" w:fill="FFFFFF"/>
            <w:lang w:val="en-US"/>
          </w:rPr>
          <w:t>https://doi.org/10.1089/cyber.2016.0414</w:t>
        </w:r>
      </w:hyperlink>
      <w:r w:rsidR="00C04B8E" w:rsidRPr="00405D46">
        <w:rPr>
          <w:rStyle w:val="Hipervnculo"/>
          <w:color w:val="auto"/>
          <w:szCs w:val="24"/>
          <w:u w:val="none"/>
          <w:shd w:val="clear" w:color="auto" w:fill="FFFFFF"/>
          <w:lang w:val="en-US"/>
        </w:rPr>
        <w:t>.</w:t>
      </w:r>
    </w:p>
    <w:p w14:paraId="37CCA442" w14:textId="57C09613" w:rsidR="00327DFE" w:rsidRPr="00403682" w:rsidRDefault="00327DFE" w:rsidP="00AE5FA1">
      <w:pPr>
        <w:ind w:left="851" w:hanging="851"/>
        <w:jc w:val="both"/>
        <w:rPr>
          <w:szCs w:val="24"/>
          <w:lang w:val="en-US"/>
        </w:rPr>
      </w:pPr>
      <w:r w:rsidRPr="00405D46">
        <w:rPr>
          <w:szCs w:val="24"/>
          <w:lang w:val="en-US"/>
        </w:rPr>
        <w:t>Hooper, D., Coughlan, J.</w:t>
      </w:r>
      <w:r w:rsidR="00662634" w:rsidRPr="00405D46">
        <w:rPr>
          <w:szCs w:val="24"/>
          <w:lang w:val="en-US"/>
        </w:rPr>
        <w:t xml:space="preserve"> and</w:t>
      </w:r>
      <w:r w:rsidR="00765D03" w:rsidRPr="00405D46">
        <w:rPr>
          <w:szCs w:val="24"/>
          <w:lang w:val="en-US"/>
        </w:rPr>
        <w:t xml:space="preserve"> </w:t>
      </w:r>
      <w:r w:rsidRPr="00405D46">
        <w:rPr>
          <w:szCs w:val="24"/>
          <w:lang w:val="en-US"/>
        </w:rPr>
        <w:t xml:space="preserve">Mullen, M. (2008). </w:t>
      </w:r>
      <w:r w:rsidRPr="00403682">
        <w:rPr>
          <w:szCs w:val="24"/>
          <w:lang w:val="en-US"/>
        </w:rPr>
        <w:t xml:space="preserve">Structural Equation Modelling: Guidelines for Determining Model Fit. </w:t>
      </w:r>
      <w:r w:rsidRPr="00403682">
        <w:rPr>
          <w:i/>
          <w:szCs w:val="24"/>
          <w:lang w:val="en-US"/>
        </w:rPr>
        <w:t>Electronic Journal of Business Research Methods, 6</w:t>
      </w:r>
      <w:r w:rsidRPr="00403682">
        <w:rPr>
          <w:szCs w:val="24"/>
          <w:lang w:val="en-US"/>
        </w:rPr>
        <w:t>(1), 53-60.</w:t>
      </w:r>
      <w:r w:rsidR="000602C2" w:rsidRPr="00403682">
        <w:rPr>
          <w:szCs w:val="24"/>
          <w:lang w:val="en-US"/>
        </w:rPr>
        <w:t xml:space="preserve"> </w:t>
      </w:r>
      <w:r w:rsidR="00C04B8E" w:rsidRPr="00B14493">
        <w:rPr>
          <w:szCs w:val="24"/>
          <w:shd w:val="clear" w:color="auto" w:fill="FFFFFF"/>
          <w:lang w:val="en-US"/>
        </w:rPr>
        <w:t xml:space="preserve">Retrieved from </w:t>
      </w:r>
      <w:r w:rsidR="000602C2" w:rsidRPr="00403682">
        <w:rPr>
          <w:szCs w:val="24"/>
          <w:lang w:val="en-US"/>
        </w:rPr>
        <w:t>https://bit.ly/2VrLxzJ</w:t>
      </w:r>
      <w:r w:rsidR="00C04B8E">
        <w:rPr>
          <w:szCs w:val="24"/>
          <w:lang w:val="en-US"/>
        </w:rPr>
        <w:t>.</w:t>
      </w:r>
    </w:p>
    <w:p w14:paraId="40C6406F" w14:textId="67BD23E9" w:rsidR="00327DFE" w:rsidRPr="00403682" w:rsidRDefault="00327DFE" w:rsidP="00AE5FA1">
      <w:pPr>
        <w:ind w:left="851" w:hanging="851"/>
        <w:jc w:val="both"/>
        <w:rPr>
          <w:szCs w:val="24"/>
          <w:shd w:val="clear" w:color="auto" w:fill="FFFFFF"/>
          <w:lang w:val="en-US"/>
        </w:rPr>
      </w:pPr>
      <w:r w:rsidRPr="00403682">
        <w:rPr>
          <w:szCs w:val="24"/>
          <w:shd w:val="clear" w:color="auto" w:fill="FFFFFF"/>
          <w:lang w:val="en-US"/>
        </w:rPr>
        <w:lastRenderedPageBreak/>
        <w:t>Hu, L. T.</w:t>
      </w:r>
      <w:r w:rsidR="00250202">
        <w:rPr>
          <w:szCs w:val="24"/>
          <w:shd w:val="clear" w:color="auto" w:fill="FFFFFF"/>
          <w:lang w:val="en-US"/>
        </w:rPr>
        <w:t xml:space="preserve"> and</w:t>
      </w:r>
      <w:r w:rsidRPr="00403682">
        <w:rPr>
          <w:szCs w:val="24"/>
          <w:shd w:val="clear" w:color="auto" w:fill="FFFFFF"/>
          <w:lang w:val="en-US"/>
        </w:rPr>
        <w:t xml:space="preserve"> </w:t>
      </w:r>
      <w:proofErr w:type="spellStart"/>
      <w:r w:rsidRPr="00403682">
        <w:rPr>
          <w:szCs w:val="24"/>
          <w:shd w:val="clear" w:color="auto" w:fill="FFFFFF"/>
          <w:lang w:val="en-US"/>
        </w:rPr>
        <w:t>Bentler</w:t>
      </w:r>
      <w:proofErr w:type="spellEnd"/>
      <w:r w:rsidRPr="00403682">
        <w:rPr>
          <w:szCs w:val="24"/>
          <w:shd w:val="clear" w:color="auto" w:fill="FFFFFF"/>
          <w:lang w:val="en-US"/>
        </w:rPr>
        <w:t>, P. M. (1999). Cutoff criteria for fit indexes in covariance structure analysis: Conventional criteria versus new alternatives.</w:t>
      </w:r>
      <w:r w:rsidR="00271B46">
        <w:rPr>
          <w:szCs w:val="24"/>
          <w:shd w:val="clear" w:color="auto" w:fill="FFFFFF"/>
          <w:lang w:val="en-US"/>
        </w:rPr>
        <w:t xml:space="preserve"> </w:t>
      </w:r>
      <w:r w:rsidRPr="00403682">
        <w:rPr>
          <w:i/>
          <w:iCs/>
          <w:szCs w:val="24"/>
          <w:shd w:val="clear" w:color="auto" w:fill="FFFFFF"/>
          <w:lang w:val="en-US"/>
        </w:rPr>
        <w:t xml:space="preserve">Structural </w:t>
      </w:r>
      <w:r w:rsidR="00250202">
        <w:rPr>
          <w:i/>
          <w:iCs/>
          <w:szCs w:val="24"/>
          <w:shd w:val="clear" w:color="auto" w:fill="FFFFFF"/>
          <w:lang w:val="en-US"/>
        </w:rPr>
        <w:t>E</w:t>
      </w:r>
      <w:r w:rsidR="00250202" w:rsidRPr="00403682">
        <w:rPr>
          <w:i/>
          <w:iCs/>
          <w:szCs w:val="24"/>
          <w:shd w:val="clear" w:color="auto" w:fill="FFFFFF"/>
          <w:lang w:val="en-US"/>
        </w:rPr>
        <w:t xml:space="preserve">quation </w:t>
      </w:r>
      <w:r w:rsidR="00250202">
        <w:rPr>
          <w:i/>
          <w:iCs/>
          <w:szCs w:val="24"/>
          <w:shd w:val="clear" w:color="auto" w:fill="FFFFFF"/>
          <w:lang w:val="en-US"/>
        </w:rPr>
        <w:t>M</w:t>
      </w:r>
      <w:r w:rsidR="00250202" w:rsidRPr="00403682">
        <w:rPr>
          <w:i/>
          <w:iCs/>
          <w:szCs w:val="24"/>
          <w:shd w:val="clear" w:color="auto" w:fill="FFFFFF"/>
          <w:lang w:val="en-US"/>
        </w:rPr>
        <w:t>odeling</w:t>
      </w:r>
      <w:r w:rsidRPr="00403682">
        <w:rPr>
          <w:i/>
          <w:iCs/>
          <w:szCs w:val="24"/>
          <w:shd w:val="clear" w:color="auto" w:fill="FFFFFF"/>
          <w:lang w:val="en-US"/>
        </w:rPr>
        <w:t xml:space="preserve">: </w:t>
      </w:r>
      <w:r w:rsidR="00250202">
        <w:rPr>
          <w:i/>
          <w:iCs/>
          <w:szCs w:val="24"/>
          <w:shd w:val="clear" w:color="auto" w:fill="FFFFFF"/>
          <w:lang w:val="en-US"/>
        </w:rPr>
        <w:t>A</w:t>
      </w:r>
      <w:r w:rsidR="00250202" w:rsidRPr="00403682">
        <w:rPr>
          <w:i/>
          <w:iCs/>
          <w:szCs w:val="24"/>
          <w:shd w:val="clear" w:color="auto" w:fill="FFFFFF"/>
          <w:lang w:val="en-US"/>
        </w:rPr>
        <w:t xml:space="preserve"> </w:t>
      </w:r>
      <w:r w:rsidR="00250202">
        <w:rPr>
          <w:i/>
          <w:iCs/>
          <w:szCs w:val="24"/>
          <w:shd w:val="clear" w:color="auto" w:fill="FFFFFF"/>
          <w:lang w:val="en-US"/>
        </w:rPr>
        <w:t>M</w:t>
      </w:r>
      <w:r w:rsidR="00250202" w:rsidRPr="00403682">
        <w:rPr>
          <w:i/>
          <w:iCs/>
          <w:szCs w:val="24"/>
          <w:shd w:val="clear" w:color="auto" w:fill="FFFFFF"/>
          <w:lang w:val="en-US"/>
        </w:rPr>
        <w:t xml:space="preserve">ultidisciplinary </w:t>
      </w:r>
      <w:r w:rsidR="00250202">
        <w:rPr>
          <w:i/>
          <w:iCs/>
          <w:szCs w:val="24"/>
          <w:shd w:val="clear" w:color="auto" w:fill="FFFFFF"/>
          <w:lang w:val="en-US"/>
        </w:rPr>
        <w:t>J</w:t>
      </w:r>
      <w:r w:rsidR="00250202" w:rsidRPr="00403682">
        <w:rPr>
          <w:i/>
          <w:iCs/>
          <w:szCs w:val="24"/>
          <w:shd w:val="clear" w:color="auto" w:fill="FFFFFF"/>
          <w:lang w:val="en-US"/>
        </w:rPr>
        <w:t>ournal</w:t>
      </w:r>
      <w:r w:rsidRPr="00403682">
        <w:rPr>
          <w:szCs w:val="24"/>
          <w:shd w:val="clear" w:color="auto" w:fill="FFFFFF"/>
          <w:lang w:val="en-US"/>
        </w:rPr>
        <w:t>,</w:t>
      </w:r>
      <w:r w:rsidR="00271B46">
        <w:rPr>
          <w:szCs w:val="24"/>
          <w:shd w:val="clear" w:color="auto" w:fill="FFFFFF"/>
          <w:lang w:val="en-US"/>
        </w:rPr>
        <w:t xml:space="preserve"> </w:t>
      </w:r>
      <w:r w:rsidRPr="00403682">
        <w:rPr>
          <w:i/>
          <w:iCs/>
          <w:szCs w:val="24"/>
          <w:shd w:val="clear" w:color="auto" w:fill="FFFFFF"/>
          <w:lang w:val="en-US"/>
        </w:rPr>
        <w:t>6</w:t>
      </w:r>
      <w:r w:rsidRPr="00403682">
        <w:rPr>
          <w:szCs w:val="24"/>
          <w:shd w:val="clear" w:color="auto" w:fill="FFFFFF"/>
          <w:lang w:val="en-US"/>
        </w:rPr>
        <w:t>(1), 1-55.</w:t>
      </w:r>
      <w:r w:rsidR="000602C2" w:rsidRPr="00403682">
        <w:rPr>
          <w:szCs w:val="24"/>
          <w:shd w:val="clear" w:color="auto" w:fill="FFFFFF"/>
          <w:lang w:val="en-US"/>
        </w:rPr>
        <w:t xml:space="preserve"> </w:t>
      </w:r>
      <w:r w:rsidR="00C04B8E" w:rsidRPr="00B14493">
        <w:rPr>
          <w:szCs w:val="24"/>
          <w:shd w:val="clear" w:color="auto" w:fill="FFFFFF"/>
          <w:lang w:val="en-US"/>
        </w:rPr>
        <w:t xml:space="preserve">Retrieved from </w:t>
      </w:r>
      <w:hyperlink r:id="rId24" w:history="1">
        <w:r w:rsidR="000602C2" w:rsidRPr="00B14493">
          <w:rPr>
            <w:rStyle w:val="Hipervnculo"/>
            <w:color w:val="auto"/>
            <w:szCs w:val="24"/>
            <w:u w:val="none"/>
            <w:shd w:val="clear" w:color="auto" w:fill="FFFFFF"/>
            <w:lang w:val="en-US"/>
          </w:rPr>
          <w:t>https://doi.org/10.1080/10705519909540118</w:t>
        </w:r>
      </w:hyperlink>
      <w:r w:rsidR="00C04B8E" w:rsidRPr="00B14493">
        <w:rPr>
          <w:rStyle w:val="Hipervnculo"/>
          <w:color w:val="auto"/>
          <w:szCs w:val="24"/>
          <w:u w:val="none"/>
          <w:shd w:val="clear" w:color="auto" w:fill="FFFFFF"/>
          <w:lang w:val="en-US"/>
        </w:rPr>
        <w:t>.</w:t>
      </w:r>
    </w:p>
    <w:p w14:paraId="10A2AE9B" w14:textId="2B418FC1" w:rsidR="00327DFE" w:rsidRPr="00B14493" w:rsidRDefault="00327DFE" w:rsidP="00AE5FA1">
      <w:pPr>
        <w:ind w:left="851" w:hanging="851"/>
        <w:jc w:val="both"/>
        <w:rPr>
          <w:szCs w:val="24"/>
          <w:shd w:val="clear" w:color="auto" w:fill="FFFFFF"/>
          <w:lang w:val="en-US"/>
        </w:rPr>
      </w:pPr>
      <w:r w:rsidRPr="00B14493">
        <w:rPr>
          <w:szCs w:val="24"/>
          <w:shd w:val="clear" w:color="auto" w:fill="FFFFFF"/>
          <w:lang w:val="en-US"/>
        </w:rPr>
        <w:t>Kelly, S., Christen, S.</w:t>
      </w:r>
      <w:r w:rsidR="003D1AD2">
        <w:rPr>
          <w:szCs w:val="24"/>
          <w:shd w:val="clear" w:color="auto" w:fill="FFFFFF"/>
          <w:lang w:val="en-US"/>
        </w:rPr>
        <w:t xml:space="preserve"> and</w:t>
      </w:r>
      <w:r w:rsidRPr="00B14493">
        <w:rPr>
          <w:szCs w:val="24"/>
          <w:shd w:val="clear" w:color="auto" w:fill="FFFFFF"/>
          <w:lang w:val="en-US"/>
        </w:rPr>
        <w:t xml:space="preserve"> Snyder, L. G. (2013). An </w:t>
      </w:r>
      <w:r w:rsidR="00744FA2">
        <w:rPr>
          <w:szCs w:val="24"/>
          <w:shd w:val="clear" w:color="auto" w:fill="FFFFFF"/>
          <w:lang w:val="en-US"/>
        </w:rPr>
        <w:t>A</w:t>
      </w:r>
      <w:r w:rsidR="00744FA2" w:rsidRPr="00B14493">
        <w:rPr>
          <w:szCs w:val="24"/>
          <w:shd w:val="clear" w:color="auto" w:fill="FFFFFF"/>
          <w:lang w:val="en-US"/>
        </w:rPr>
        <w:t xml:space="preserve">nalysis </w:t>
      </w:r>
      <w:r w:rsidRPr="00B14493">
        <w:rPr>
          <w:szCs w:val="24"/>
          <w:shd w:val="clear" w:color="auto" w:fill="FFFFFF"/>
          <w:lang w:val="en-US"/>
        </w:rPr>
        <w:t xml:space="preserve">of </w:t>
      </w:r>
      <w:r w:rsidR="00744FA2">
        <w:rPr>
          <w:szCs w:val="24"/>
          <w:shd w:val="clear" w:color="auto" w:fill="FFFFFF"/>
          <w:lang w:val="en-US"/>
        </w:rPr>
        <w:t>E</w:t>
      </w:r>
      <w:r w:rsidR="00744FA2" w:rsidRPr="00B14493">
        <w:rPr>
          <w:szCs w:val="24"/>
          <w:shd w:val="clear" w:color="auto" w:fill="FFFFFF"/>
          <w:lang w:val="en-US"/>
        </w:rPr>
        <w:t xml:space="preserve">ffective </w:t>
      </w:r>
      <w:r w:rsidR="00744FA2">
        <w:rPr>
          <w:szCs w:val="24"/>
          <w:shd w:val="clear" w:color="auto" w:fill="FFFFFF"/>
          <w:lang w:val="en-US"/>
        </w:rPr>
        <w:t>O</w:t>
      </w:r>
      <w:r w:rsidR="00744FA2" w:rsidRPr="00B14493">
        <w:rPr>
          <w:szCs w:val="24"/>
          <w:shd w:val="clear" w:color="auto" w:fill="FFFFFF"/>
          <w:lang w:val="en-US"/>
        </w:rPr>
        <w:t xml:space="preserve">nline </w:t>
      </w:r>
      <w:r w:rsidR="00744FA2">
        <w:rPr>
          <w:szCs w:val="24"/>
          <w:shd w:val="clear" w:color="auto" w:fill="FFFFFF"/>
          <w:lang w:val="en-US"/>
        </w:rPr>
        <w:t>R</w:t>
      </w:r>
      <w:r w:rsidR="00744FA2" w:rsidRPr="00B14493">
        <w:rPr>
          <w:szCs w:val="24"/>
          <w:shd w:val="clear" w:color="auto" w:fill="FFFFFF"/>
          <w:lang w:val="en-US"/>
        </w:rPr>
        <w:t xml:space="preserve">eputation </w:t>
      </w:r>
      <w:r w:rsidR="00744FA2">
        <w:rPr>
          <w:szCs w:val="24"/>
          <w:shd w:val="clear" w:color="auto" w:fill="FFFFFF"/>
          <w:lang w:val="en-US"/>
        </w:rPr>
        <w:t>M</w:t>
      </w:r>
      <w:r w:rsidR="00744FA2" w:rsidRPr="00B14493">
        <w:rPr>
          <w:szCs w:val="24"/>
          <w:shd w:val="clear" w:color="auto" w:fill="FFFFFF"/>
          <w:lang w:val="en-US"/>
        </w:rPr>
        <w:t>anagement</w:t>
      </w:r>
      <w:r w:rsidRPr="00B14493">
        <w:rPr>
          <w:szCs w:val="24"/>
          <w:shd w:val="clear" w:color="auto" w:fill="FFFFFF"/>
          <w:lang w:val="en-US"/>
        </w:rPr>
        <w:t xml:space="preserve">: A </w:t>
      </w:r>
      <w:r w:rsidR="00744FA2">
        <w:rPr>
          <w:szCs w:val="24"/>
          <w:shd w:val="clear" w:color="auto" w:fill="FFFFFF"/>
          <w:lang w:val="en-US"/>
        </w:rPr>
        <w:t>C</w:t>
      </w:r>
      <w:r w:rsidR="00744FA2" w:rsidRPr="00B14493">
        <w:rPr>
          <w:szCs w:val="24"/>
          <w:shd w:val="clear" w:color="auto" w:fill="FFFFFF"/>
          <w:lang w:val="en-US"/>
        </w:rPr>
        <w:t xml:space="preserve">ritical </w:t>
      </w:r>
      <w:r w:rsidR="00744FA2">
        <w:rPr>
          <w:szCs w:val="24"/>
          <w:shd w:val="clear" w:color="auto" w:fill="FFFFFF"/>
          <w:lang w:val="en-US"/>
        </w:rPr>
        <w:t>T</w:t>
      </w:r>
      <w:r w:rsidR="00744FA2" w:rsidRPr="00B14493">
        <w:rPr>
          <w:szCs w:val="24"/>
          <w:shd w:val="clear" w:color="auto" w:fill="FFFFFF"/>
          <w:lang w:val="en-US"/>
        </w:rPr>
        <w:t xml:space="preserve">hinking </w:t>
      </w:r>
      <w:r w:rsidR="00744FA2">
        <w:rPr>
          <w:szCs w:val="24"/>
          <w:shd w:val="clear" w:color="auto" w:fill="FFFFFF"/>
          <w:lang w:val="en-US"/>
        </w:rPr>
        <w:t>S</w:t>
      </w:r>
      <w:r w:rsidR="00744FA2" w:rsidRPr="00B14493">
        <w:rPr>
          <w:szCs w:val="24"/>
          <w:shd w:val="clear" w:color="auto" w:fill="FFFFFF"/>
          <w:lang w:val="en-US"/>
        </w:rPr>
        <w:t xml:space="preserve">ocial </w:t>
      </w:r>
      <w:r w:rsidR="00744FA2">
        <w:rPr>
          <w:szCs w:val="24"/>
          <w:shd w:val="clear" w:color="auto" w:fill="FFFFFF"/>
          <w:lang w:val="en-US"/>
        </w:rPr>
        <w:t>M</w:t>
      </w:r>
      <w:r w:rsidR="00744FA2" w:rsidRPr="00B14493">
        <w:rPr>
          <w:szCs w:val="24"/>
          <w:shd w:val="clear" w:color="auto" w:fill="FFFFFF"/>
          <w:lang w:val="en-US"/>
        </w:rPr>
        <w:t xml:space="preserve">edia </w:t>
      </w:r>
      <w:r w:rsidR="00744FA2">
        <w:rPr>
          <w:szCs w:val="24"/>
          <w:shd w:val="clear" w:color="auto" w:fill="FFFFFF"/>
          <w:lang w:val="en-US"/>
        </w:rPr>
        <w:t>A</w:t>
      </w:r>
      <w:r w:rsidR="00744FA2" w:rsidRPr="00B14493">
        <w:rPr>
          <w:szCs w:val="24"/>
          <w:shd w:val="clear" w:color="auto" w:fill="FFFFFF"/>
          <w:lang w:val="en-US"/>
        </w:rPr>
        <w:t>ctivity</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The Journal of Research in Business Education</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55</w:t>
      </w:r>
      <w:r w:rsidRPr="00B14493">
        <w:rPr>
          <w:szCs w:val="24"/>
          <w:shd w:val="clear" w:color="auto" w:fill="FFFFFF"/>
          <w:lang w:val="en-US"/>
        </w:rPr>
        <w:t>(1), 24</w:t>
      </w:r>
      <w:r w:rsidR="00744FA2">
        <w:rPr>
          <w:szCs w:val="24"/>
          <w:shd w:val="clear" w:color="auto" w:fill="FFFFFF"/>
          <w:lang w:val="en-US"/>
        </w:rPr>
        <w:t>-35</w:t>
      </w:r>
      <w:r w:rsidRPr="00B14493">
        <w:rPr>
          <w:szCs w:val="24"/>
          <w:shd w:val="clear" w:color="auto" w:fill="FFFFFF"/>
          <w:lang w:val="en-US"/>
        </w:rPr>
        <w:t>.</w:t>
      </w:r>
      <w:r w:rsidR="002F4819" w:rsidRPr="00B14493">
        <w:rPr>
          <w:szCs w:val="24"/>
          <w:shd w:val="clear" w:color="auto" w:fill="FFFFFF"/>
          <w:lang w:val="en-US"/>
        </w:rPr>
        <w:t xml:space="preserve"> </w:t>
      </w:r>
      <w:r w:rsidR="009B3039" w:rsidRPr="00B14493">
        <w:rPr>
          <w:szCs w:val="24"/>
          <w:shd w:val="clear" w:color="auto" w:fill="FFFFFF"/>
          <w:lang w:val="en-US"/>
        </w:rPr>
        <w:t xml:space="preserve">Retrieved from </w:t>
      </w:r>
      <w:r w:rsidR="002F4819" w:rsidRPr="00B14493">
        <w:rPr>
          <w:szCs w:val="24"/>
          <w:shd w:val="clear" w:color="auto" w:fill="FFFFFF"/>
          <w:lang w:val="en-US"/>
        </w:rPr>
        <w:t>https://bit.ly/2ycxp5e</w:t>
      </w:r>
      <w:r w:rsidR="009B3039" w:rsidRPr="00B14493">
        <w:rPr>
          <w:szCs w:val="24"/>
          <w:shd w:val="clear" w:color="auto" w:fill="FFFFFF"/>
          <w:lang w:val="en-US"/>
        </w:rPr>
        <w:t>.</w:t>
      </w:r>
    </w:p>
    <w:p w14:paraId="4C112056" w14:textId="11A78D41" w:rsidR="00327DFE" w:rsidRPr="00B14493" w:rsidRDefault="00327DFE" w:rsidP="00AE5FA1">
      <w:pPr>
        <w:ind w:left="851" w:hanging="851"/>
        <w:jc w:val="both"/>
        <w:rPr>
          <w:szCs w:val="24"/>
          <w:shd w:val="clear" w:color="auto" w:fill="FFFFFF"/>
          <w:lang w:val="en-US"/>
        </w:rPr>
      </w:pPr>
      <w:r w:rsidRPr="00B14493">
        <w:rPr>
          <w:szCs w:val="24"/>
          <w:shd w:val="clear" w:color="auto" w:fill="FFFFFF"/>
          <w:lang w:val="en-US"/>
        </w:rPr>
        <w:t>Kim, M.</w:t>
      </w:r>
      <w:r w:rsidR="00C268BC">
        <w:rPr>
          <w:szCs w:val="24"/>
          <w:shd w:val="clear" w:color="auto" w:fill="FFFFFF"/>
          <w:lang w:val="en-US"/>
        </w:rPr>
        <w:t xml:space="preserve"> and</w:t>
      </w:r>
      <w:r w:rsidRPr="00B14493">
        <w:rPr>
          <w:szCs w:val="24"/>
          <w:shd w:val="clear" w:color="auto" w:fill="FFFFFF"/>
          <w:lang w:val="en-US"/>
        </w:rPr>
        <w:t xml:space="preserve"> Choi, D. (2018). Development of </w:t>
      </w:r>
      <w:r w:rsidR="00635A86">
        <w:rPr>
          <w:szCs w:val="24"/>
          <w:shd w:val="clear" w:color="auto" w:fill="FFFFFF"/>
          <w:lang w:val="en-US"/>
        </w:rPr>
        <w:t>Y</w:t>
      </w:r>
      <w:r w:rsidR="00635A86" w:rsidRPr="00B14493">
        <w:rPr>
          <w:szCs w:val="24"/>
          <w:shd w:val="clear" w:color="auto" w:fill="FFFFFF"/>
          <w:lang w:val="en-US"/>
        </w:rPr>
        <w:t xml:space="preserve">outh </w:t>
      </w:r>
      <w:r w:rsidR="00635A86">
        <w:rPr>
          <w:szCs w:val="24"/>
          <w:shd w:val="clear" w:color="auto" w:fill="FFFFFF"/>
          <w:lang w:val="en-US"/>
        </w:rPr>
        <w:t>D</w:t>
      </w:r>
      <w:r w:rsidR="00635A86" w:rsidRPr="00B14493">
        <w:rPr>
          <w:szCs w:val="24"/>
          <w:shd w:val="clear" w:color="auto" w:fill="FFFFFF"/>
          <w:lang w:val="en-US"/>
        </w:rPr>
        <w:t xml:space="preserve">igital </w:t>
      </w:r>
      <w:r w:rsidR="00635A86">
        <w:rPr>
          <w:szCs w:val="24"/>
          <w:shd w:val="clear" w:color="auto" w:fill="FFFFFF"/>
          <w:lang w:val="en-US"/>
        </w:rPr>
        <w:t>C</w:t>
      </w:r>
      <w:r w:rsidR="00635A86" w:rsidRPr="00B14493">
        <w:rPr>
          <w:szCs w:val="24"/>
          <w:shd w:val="clear" w:color="auto" w:fill="FFFFFF"/>
          <w:lang w:val="en-US"/>
        </w:rPr>
        <w:t xml:space="preserve">itizenship </w:t>
      </w:r>
      <w:r w:rsidR="00635A86">
        <w:rPr>
          <w:szCs w:val="24"/>
          <w:shd w:val="clear" w:color="auto" w:fill="FFFFFF"/>
          <w:lang w:val="en-US"/>
        </w:rPr>
        <w:t>S</w:t>
      </w:r>
      <w:r w:rsidR="00635A86" w:rsidRPr="00B14493">
        <w:rPr>
          <w:szCs w:val="24"/>
          <w:shd w:val="clear" w:color="auto" w:fill="FFFFFF"/>
          <w:lang w:val="en-US"/>
        </w:rPr>
        <w:t xml:space="preserve">cale </w:t>
      </w:r>
      <w:r w:rsidRPr="00B14493">
        <w:rPr>
          <w:szCs w:val="24"/>
          <w:shd w:val="clear" w:color="auto" w:fill="FFFFFF"/>
          <w:lang w:val="en-US"/>
        </w:rPr>
        <w:t xml:space="preserve">and </w:t>
      </w:r>
      <w:r w:rsidR="00635A86">
        <w:rPr>
          <w:szCs w:val="24"/>
          <w:shd w:val="clear" w:color="auto" w:fill="FFFFFF"/>
          <w:lang w:val="en-US"/>
        </w:rPr>
        <w:t>I</w:t>
      </w:r>
      <w:r w:rsidR="00635A86" w:rsidRPr="00B14493">
        <w:rPr>
          <w:szCs w:val="24"/>
          <w:shd w:val="clear" w:color="auto" w:fill="FFFFFF"/>
          <w:lang w:val="en-US"/>
        </w:rPr>
        <w:t xml:space="preserve">mplication </w:t>
      </w:r>
      <w:r w:rsidRPr="00B14493">
        <w:rPr>
          <w:szCs w:val="24"/>
          <w:shd w:val="clear" w:color="auto" w:fill="FFFFFF"/>
          <w:lang w:val="en-US"/>
        </w:rPr>
        <w:t xml:space="preserve">for </w:t>
      </w:r>
      <w:r w:rsidR="00635A86">
        <w:rPr>
          <w:szCs w:val="24"/>
          <w:shd w:val="clear" w:color="auto" w:fill="FFFFFF"/>
          <w:lang w:val="en-US"/>
        </w:rPr>
        <w:t>E</w:t>
      </w:r>
      <w:r w:rsidR="00635A86" w:rsidRPr="00B14493">
        <w:rPr>
          <w:szCs w:val="24"/>
          <w:shd w:val="clear" w:color="auto" w:fill="FFFFFF"/>
          <w:lang w:val="en-US"/>
        </w:rPr>
        <w:t xml:space="preserve">ducational </w:t>
      </w:r>
      <w:r w:rsidR="009447B2">
        <w:rPr>
          <w:szCs w:val="24"/>
          <w:shd w:val="clear" w:color="auto" w:fill="FFFFFF"/>
          <w:lang w:val="en-US"/>
        </w:rPr>
        <w:t>S</w:t>
      </w:r>
      <w:r w:rsidR="009447B2" w:rsidRPr="00B14493">
        <w:rPr>
          <w:szCs w:val="24"/>
          <w:shd w:val="clear" w:color="auto" w:fill="FFFFFF"/>
          <w:lang w:val="en-US"/>
        </w:rPr>
        <w:t>etting</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Journal of Educational Technology &amp; Society</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21</w:t>
      </w:r>
      <w:r w:rsidRPr="00B14493">
        <w:rPr>
          <w:szCs w:val="24"/>
          <w:shd w:val="clear" w:color="auto" w:fill="FFFFFF"/>
          <w:lang w:val="en-US"/>
        </w:rPr>
        <w:t>(1), 155-171.</w:t>
      </w:r>
      <w:r w:rsidR="002F4819" w:rsidRPr="00B14493">
        <w:rPr>
          <w:szCs w:val="24"/>
          <w:shd w:val="clear" w:color="auto" w:fill="FFFFFF"/>
          <w:lang w:val="en-US"/>
        </w:rPr>
        <w:t xml:space="preserve"> </w:t>
      </w:r>
      <w:r w:rsidR="009B3039" w:rsidRPr="00B14493">
        <w:rPr>
          <w:szCs w:val="24"/>
          <w:shd w:val="clear" w:color="auto" w:fill="FFFFFF"/>
          <w:lang w:val="en-US"/>
        </w:rPr>
        <w:t>Retrieved from</w:t>
      </w:r>
      <w:r w:rsidR="00790408">
        <w:rPr>
          <w:szCs w:val="24"/>
          <w:shd w:val="clear" w:color="auto" w:fill="FFFFFF"/>
          <w:lang w:val="en-US"/>
        </w:rPr>
        <w:t xml:space="preserve"> </w:t>
      </w:r>
      <w:r w:rsidR="00790408" w:rsidRPr="00790408">
        <w:rPr>
          <w:szCs w:val="24"/>
          <w:shd w:val="clear" w:color="auto" w:fill="FFFFFF"/>
          <w:lang w:val="en-US"/>
        </w:rPr>
        <w:t>https://www.jstor.org/stable/26273877?seq=1#metadata_info_tab_contents</w:t>
      </w:r>
      <w:r w:rsidR="00790408">
        <w:rPr>
          <w:szCs w:val="24"/>
          <w:shd w:val="clear" w:color="auto" w:fill="FFFFFF"/>
          <w:lang w:val="en-US"/>
        </w:rPr>
        <w:t>.</w:t>
      </w:r>
    </w:p>
    <w:p w14:paraId="48126DA4" w14:textId="59AF1001" w:rsidR="00327DFE" w:rsidRPr="00405D46" w:rsidRDefault="00327DFE" w:rsidP="00AE5FA1">
      <w:pPr>
        <w:ind w:left="851" w:hanging="851"/>
        <w:jc w:val="both"/>
        <w:rPr>
          <w:szCs w:val="24"/>
        </w:rPr>
      </w:pPr>
      <w:r w:rsidRPr="00403682">
        <w:rPr>
          <w:szCs w:val="24"/>
          <w:lang w:val="en-US"/>
        </w:rPr>
        <w:t>Kline, R. (2016).</w:t>
      </w:r>
      <w:r w:rsidR="00271B46">
        <w:rPr>
          <w:szCs w:val="24"/>
          <w:lang w:val="en-US"/>
        </w:rPr>
        <w:t xml:space="preserve"> </w:t>
      </w:r>
      <w:r w:rsidRPr="00403682">
        <w:rPr>
          <w:i/>
          <w:iCs/>
          <w:szCs w:val="24"/>
          <w:lang w:val="en-US"/>
        </w:rPr>
        <w:t xml:space="preserve">Principles and </w:t>
      </w:r>
      <w:r w:rsidR="00B232B5">
        <w:rPr>
          <w:i/>
          <w:iCs/>
          <w:szCs w:val="24"/>
          <w:lang w:val="en-US"/>
        </w:rPr>
        <w:t>P</w:t>
      </w:r>
      <w:r w:rsidR="00B232B5" w:rsidRPr="00403682">
        <w:rPr>
          <w:i/>
          <w:iCs/>
          <w:szCs w:val="24"/>
          <w:lang w:val="en-US"/>
        </w:rPr>
        <w:t xml:space="preserve">ractice </w:t>
      </w:r>
      <w:r w:rsidRPr="00403682">
        <w:rPr>
          <w:i/>
          <w:iCs/>
          <w:szCs w:val="24"/>
          <w:lang w:val="en-US"/>
        </w:rPr>
        <w:t xml:space="preserve">of </w:t>
      </w:r>
      <w:r w:rsidR="00B232B5">
        <w:rPr>
          <w:i/>
          <w:iCs/>
          <w:szCs w:val="24"/>
          <w:lang w:val="en-US"/>
        </w:rPr>
        <w:t>S</w:t>
      </w:r>
      <w:r w:rsidR="00B232B5" w:rsidRPr="00403682">
        <w:rPr>
          <w:i/>
          <w:iCs/>
          <w:szCs w:val="24"/>
          <w:lang w:val="en-US"/>
        </w:rPr>
        <w:t xml:space="preserve">tructural </w:t>
      </w:r>
      <w:r w:rsidR="00B232B5">
        <w:rPr>
          <w:i/>
          <w:iCs/>
          <w:szCs w:val="24"/>
          <w:lang w:val="en-US"/>
        </w:rPr>
        <w:t>E</w:t>
      </w:r>
      <w:r w:rsidR="00B232B5" w:rsidRPr="00403682">
        <w:rPr>
          <w:i/>
          <w:iCs/>
          <w:szCs w:val="24"/>
          <w:lang w:val="en-US"/>
        </w:rPr>
        <w:t xml:space="preserve">quation </w:t>
      </w:r>
      <w:r w:rsidR="00B232B5">
        <w:rPr>
          <w:i/>
          <w:iCs/>
          <w:szCs w:val="24"/>
          <w:lang w:val="en-US"/>
        </w:rPr>
        <w:t>M</w:t>
      </w:r>
      <w:r w:rsidRPr="00403682">
        <w:rPr>
          <w:i/>
          <w:iCs/>
          <w:szCs w:val="24"/>
          <w:lang w:val="en-US"/>
        </w:rPr>
        <w:t>odeling</w:t>
      </w:r>
      <w:r w:rsidR="00271B46">
        <w:rPr>
          <w:szCs w:val="24"/>
          <w:lang w:val="en-US"/>
        </w:rPr>
        <w:t xml:space="preserve"> </w:t>
      </w:r>
      <w:r w:rsidRPr="00403682">
        <w:rPr>
          <w:szCs w:val="24"/>
          <w:lang w:val="en-US"/>
        </w:rPr>
        <w:t>(4</w:t>
      </w:r>
      <w:r w:rsidRPr="00405D46">
        <w:rPr>
          <w:szCs w:val="24"/>
          <w:vertAlign w:val="superscript"/>
          <w:lang w:val="en-US"/>
        </w:rPr>
        <w:t>th</w:t>
      </w:r>
      <w:r w:rsidRPr="00403682">
        <w:rPr>
          <w:szCs w:val="24"/>
          <w:lang w:val="en-US"/>
        </w:rPr>
        <w:t xml:space="preserve"> ed.). </w:t>
      </w:r>
      <w:r w:rsidRPr="00405D46">
        <w:rPr>
          <w:szCs w:val="24"/>
        </w:rPr>
        <w:t>New York</w:t>
      </w:r>
      <w:r w:rsidR="00422FC0" w:rsidRPr="00405D46">
        <w:rPr>
          <w:szCs w:val="24"/>
        </w:rPr>
        <w:t xml:space="preserve">, </w:t>
      </w:r>
      <w:proofErr w:type="spellStart"/>
      <w:r w:rsidR="00422FC0" w:rsidRPr="00405D46">
        <w:rPr>
          <w:szCs w:val="24"/>
        </w:rPr>
        <w:t>United</w:t>
      </w:r>
      <w:proofErr w:type="spellEnd"/>
      <w:r w:rsidR="00422FC0" w:rsidRPr="00405D46">
        <w:rPr>
          <w:szCs w:val="24"/>
        </w:rPr>
        <w:t xml:space="preserve"> </w:t>
      </w:r>
      <w:proofErr w:type="spellStart"/>
      <w:r w:rsidR="00422FC0" w:rsidRPr="00405D46">
        <w:rPr>
          <w:szCs w:val="24"/>
        </w:rPr>
        <w:t>States</w:t>
      </w:r>
      <w:proofErr w:type="spellEnd"/>
      <w:r w:rsidRPr="00405D46">
        <w:rPr>
          <w:szCs w:val="24"/>
        </w:rPr>
        <w:t xml:space="preserve">: </w:t>
      </w:r>
      <w:proofErr w:type="spellStart"/>
      <w:r w:rsidRPr="00405D46">
        <w:rPr>
          <w:szCs w:val="24"/>
        </w:rPr>
        <w:t>The</w:t>
      </w:r>
      <w:proofErr w:type="spellEnd"/>
      <w:r w:rsidRPr="00405D46">
        <w:rPr>
          <w:szCs w:val="24"/>
        </w:rPr>
        <w:t xml:space="preserve"> Guilford </w:t>
      </w:r>
      <w:proofErr w:type="spellStart"/>
      <w:r w:rsidRPr="00405D46">
        <w:rPr>
          <w:szCs w:val="24"/>
        </w:rPr>
        <w:t>Press</w:t>
      </w:r>
      <w:proofErr w:type="spellEnd"/>
      <w:r w:rsidRPr="00405D46">
        <w:rPr>
          <w:szCs w:val="24"/>
        </w:rPr>
        <w:t>.</w:t>
      </w:r>
    </w:p>
    <w:p w14:paraId="060503B9" w14:textId="5AE41964" w:rsidR="00327DFE" w:rsidRPr="00405D46" w:rsidRDefault="00327DFE" w:rsidP="00AE5FA1">
      <w:pPr>
        <w:ind w:left="851" w:hanging="851"/>
        <w:jc w:val="both"/>
        <w:rPr>
          <w:rFonts w:eastAsia="Times New Roman"/>
          <w:szCs w:val="24"/>
        </w:rPr>
      </w:pPr>
      <w:r w:rsidRPr="00B14493">
        <w:rPr>
          <w:rFonts w:eastAsia="Times New Roman"/>
          <w:szCs w:val="24"/>
        </w:rPr>
        <w:t xml:space="preserve">Lara, T. (2009). </w:t>
      </w:r>
      <w:r w:rsidRPr="00403682">
        <w:rPr>
          <w:rFonts w:eastAsia="Times New Roman"/>
          <w:szCs w:val="24"/>
        </w:rPr>
        <w:t xml:space="preserve">El papel de la </w:t>
      </w:r>
      <w:r w:rsidR="00F93D3E">
        <w:rPr>
          <w:rFonts w:eastAsia="Times New Roman"/>
          <w:szCs w:val="24"/>
        </w:rPr>
        <w:t>u</w:t>
      </w:r>
      <w:r w:rsidR="00F93D3E" w:rsidRPr="00403682">
        <w:rPr>
          <w:rFonts w:eastAsia="Times New Roman"/>
          <w:szCs w:val="24"/>
        </w:rPr>
        <w:t xml:space="preserve">niversidad </w:t>
      </w:r>
      <w:r w:rsidRPr="00403682">
        <w:rPr>
          <w:rFonts w:eastAsia="Times New Roman"/>
          <w:szCs w:val="24"/>
        </w:rPr>
        <w:t>en la construcción de su identidad digital.</w:t>
      </w:r>
      <w:r w:rsidR="00B014D7">
        <w:rPr>
          <w:rFonts w:eastAsia="Times New Roman"/>
          <w:szCs w:val="24"/>
        </w:rPr>
        <w:t xml:space="preserve"> </w:t>
      </w:r>
      <w:r w:rsidR="005C72D3" w:rsidRPr="00405D46">
        <w:rPr>
          <w:rFonts w:eastAsia="Times New Roman"/>
          <w:i/>
          <w:iCs/>
          <w:szCs w:val="24"/>
        </w:rPr>
        <w:t>Revista de la Universidad y Sociedad del Conocimiento</w:t>
      </w:r>
      <w:r w:rsidRPr="00405D46">
        <w:rPr>
          <w:rFonts w:eastAsia="Times New Roman"/>
          <w:szCs w:val="24"/>
        </w:rPr>
        <w:t>,</w:t>
      </w:r>
      <w:r w:rsidR="00271B46">
        <w:rPr>
          <w:rFonts w:eastAsia="Times New Roman"/>
          <w:szCs w:val="24"/>
        </w:rPr>
        <w:t xml:space="preserve"> </w:t>
      </w:r>
      <w:r w:rsidRPr="00405D46">
        <w:rPr>
          <w:rFonts w:eastAsia="Times New Roman"/>
          <w:i/>
          <w:iCs/>
          <w:szCs w:val="24"/>
        </w:rPr>
        <w:t>6</w:t>
      </w:r>
      <w:r w:rsidRPr="00405D46">
        <w:rPr>
          <w:rFonts w:eastAsia="Times New Roman"/>
          <w:szCs w:val="24"/>
        </w:rPr>
        <w:t xml:space="preserve">(1), </w:t>
      </w:r>
      <w:r w:rsidR="00534496">
        <w:rPr>
          <w:rFonts w:eastAsia="Times New Roman"/>
          <w:szCs w:val="24"/>
        </w:rPr>
        <w:t>15-21</w:t>
      </w:r>
      <w:r w:rsidRPr="00405D46">
        <w:rPr>
          <w:rFonts w:eastAsia="Times New Roman"/>
          <w:szCs w:val="24"/>
        </w:rPr>
        <w:t>.</w:t>
      </w:r>
      <w:r w:rsidR="002F4819" w:rsidRPr="00405D46">
        <w:rPr>
          <w:rFonts w:eastAsia="Times New Roman"/>
          <w:szCs w:val="24"/>
        </w:rPr>
        <w:t xml:space="preserve"> </w:t>
      </w:r>
      <w:r w:rsidR="009B3039" w:rsidRPr="00405D46">
        <w:rPr>
          <w:rFonts w:eastAsia="Times New Roman"/>
          <w:szCs w:val="24"/>
        </w:rPr>
        <w:t xml:space="preserve">Recuperado de </w:t>
      </w:r>
      <w:hyperlink r:id="rId25" w:history="1">
        <w:r w:rsidR="002F4819" w:rsidRPr="00405D46">
          <w:rPr>
            <w:rStyle w:val="Hipervnculo"/>
            <w:color w:val="auto"/>
            <w:szCs w:val="24"/>
            <w:u w:val="none"/>
          </w:rPr>
          <w:t>http://dx.doi.org/10.7238/rusc.v6i1.25</w:t>
        </w:r>
      </w:hyperlink>
      <w:r w:rsidR="009B3039" w:rsidRPr="00405D46">
        <w:rPr>
          <w:rStyle w:val="Hipervnculo"/>
          <w:color w:val="auto"/>
          <w:szCs w:val="24"/>
          <w:u w:val="none"/>
        </w:rPr>
        <w:t>.</w:t>
      </w:r>
    </w:p>
    <w:p w14:paraId="2471B1D3" w14:textId="481E3987" w:rsidR="00327DFE" w:rsidRPr="00B14493" w:rsidRDefault="00327DFE" w:rsidP="00AE5FA1">
      <w:pPr>
        <w:ind w:left="851" w:hanging="851"/>
        <w:jc w:val="both"/>
        <w:rPr>
          <w:szCs w:val="24"/>
          <w:shd w:val="clear" w:color="auto" w:fill="FFFFFF"/>
          <w:lang w:val="en-US"/>
        </w:rPr>
      </w:pPr>
      <w:proofErr w:type="spellStart"/>
      <w:r w:rsidRPr="00405D46">
        <w:rPr>
          <w:szCs w:val="24"/>
          <w:shd w:val="clear" w:color="auto" w:fill="FFFFFF"/>
          <w:lang w:val="en-US"/>
        </w:rPr>
        <w:t>Mannerström</w:t>
      </w:r>
      <w:proofErr w:type="spellEnd"/>
      <w:r w:rsidRPr="00405D46">
        <w:rPr>
          <w:szCs w:val="24"/>
          <w:shd w:val="clear" w:color="auto" w:fill="FFFFFF"/>
          <w:lang w:val="en-US"/>
        </w:rPr>
        <w:t xml:space="preserve">, R., </w:t>
      </w:r>
      <w:proofErr w:type="spellStart"/>
      <w:r w:rsidRPr="00405D46">
        <w:rPr>
          <w:szCs w:val="24"/>
          <w:shd w:val="clear" w:color="auto" w:fill="FFFFFF"/>
          <w:lang w:val="en-US"/>
        </w:rPr>
        <w:t>Hietajärvi</w:t>
      </w:r>
      <w:proofErr w:type="spellEnd"/>
      <w:r w:rsidRPr="00405D46">
        <w:rPr>
          <w:szCs w:val="24"/>
          <w:shd w:val="clear" w:color="auto" w:fill="FFFFFF"/>
          <w:lang w:val="en-US"/>
        </w:rPr>
        <w:t xml:space="preserve">, L., </w:t>
      </w:r>
      <w:proofErr w:type="spellStart"/>
      <w:r w:rsidRPr="00405D46">
        <w:rPr>
          <w:szCs w:val="24"/>
          <w:shd w:val="clear" w:color="auto" w:fill="FFFFFF"/>
          <w:lang w:val="en-US"/>
        </w:rPr>
        <w:t>Muotka</w:t>
      </w:r>
      <w:proofErr w:type="spellEnd"/>
      <w:r w:rsidRPr="00405D46">
        <w:rPr>
          <w:szCs w:val="24"/>
          <w:shd w:val="clear" w:color="auto" w:fill="FFFFFF"/>
          <w:lang w:val="en-US"/>
        </w:rPr>
        <w:t>, J.</w:t>
      </w:r>
      <w:r w:rsidR="00790408" w:rsidRPr="00405D46">
        <w:rPr>
          <w:szCs w:val="24"/>
          <w:shd w:val="clear" w:color="auto" w:fill="FFFFFF"/>
          <w:lang w:val="en-US"/>
        </w:rPr>
        <w:t xml:space="preserve"> and</w:t>
      </w:r>
      <w:r w:rsidRPr="00405D46">
        <w:rPr>
          <w:szCs w:val="24"/>
          <w:shd w:val="clear" w:color="auto" w:fill="FFFFFF"/>
          <w:lang w:val="en-US"/>
        </w:rPr>
        <w:t xml:space="preserve"> </w:t>
      </w:r>
      <w:proofErr w:type="spellStart"/>
      <w:r w:rsidRPr="00405D46">
        <w:rPr>
          <w:szCs w:val="24"/>
          <w:shd w:val="clear" w:color="auto" w:fill="FFFFFF"/>
          <w:lang w:val="en-US"/>
        </w:rPr>
        <w:t>Salmela-Aro</w:t>
      </w:r>
      <w:proofErr w:type="spellEnd"/>
      <w:r w:rsidRPr="00405D46">
        <w:rPr>
          <w:szCs w:val="24"/>
          <w:shd w:val="clear" w:color="auto" w:fill="FFFFFF"/>
          <w:lang w:val="en-US"/>
        </w:rPr>
        <w:t xml:space="preserve">, K. (2018). </w:t>
      </w:r>
      <w:r w:rsidRPr="00B14493">
        <w:rPr>
          <w:szCs w:val="24"/>
          <w:shd w:val="clear" w:color="auto" w:fill="FFFFFF"/>
          <w:lang w:val="en-US"/>
        </w:rPr>
        <w:t>Identity profiles and digital engagement among Finnish high school students.</w:t>
      </w:r>
      <w:r w:rsidR="00271B46">
        <w:rPr>
          <w:szCs w:val="24"/>
          <w:shd w:val="clear" w:color="auto" w:fill="FFFFFF"/>
          <w:lang w:val="en-US"/>
        </w:rPr>
        <w:t xml:space="preserve"> </w:t>
      </w:r>
      <w:r w:rsidRPr="00B14493">
        <w:rPr>
          <w:i/>
          <w:iCs/>
          <w:szCs w:val="24"/>
          <w:shd w:val="clear" w:color="auto" w:fill="FFFFFF"/>
          <w:lang w:val="en-US"/>
        </w:rPr>
        <w:t>Cyberpsychology</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12</w:t>
      </w:r>
      <w:r w:rsidRPr="00B14493">
        <w:rPr>
          <w:szCs w:val="24"/>
          <w:shd w:val="clear" w:color="auto" w:fill="FFFFFF"/>
          <w:lang w:val="en-US"/>
        </w:rPr>
        <w:t>(1).</w:t>
      </w:r>
      <w:r w:rsidR="002F4819" w:rsidRPr="00B14493">
        <w:rPr>
          <w:szCs w:val="24"/>
          <w:shd w:val="clear" w:color="auto" w:fill="FFFFFF"/>
          <w:lang w:val="en-US"/>
        </w:rPr>
        <w:t xml:space="preserve"> </w:t>
      </w:r>
      <w:r w:rsidR="009B3039" w:rsidRPr="00B14493">
        <w:rPr>
          <w:szCs w:val="24"/>
          <w:shd w:val="clear" w:color="auto" w:fill="FFFFFF"/>
          <w:lang w:val="en-US"/>
        </w:rPr>
        <w:t xml:space="preserve">Retrieved from </w:t>
      </w:r>
      <w:hyperlink r:id="rId26" w:history="1">
        <w:r w:rsidR="002F4819" w:rsidRPr="00B14493">
          <w:rPr>
            <w:rStyle w:val="Hipervnculo"/>
            <w:color w:val="auto"/>
            <w:szCs w:val="24"/>
            <w:u w:val="none"/>
            <w:shd w:val="clear" w:color="auto" w:fill="FFFFFF"/>
            <w:lang w:val="en-US"/>
          </w:rPr>
          <w:t>https://doi.org/10.5817/cp2018-1-2</w:t>
        </w:r>
        <w:r w:rsidR="009B3039" w:rsidRPr="00B14493">
          <w:rPr>
            <w:rStyle w:val="Hipervnculo"/>
            <w:color w:val="auto"/>
            <w:szCs w:val="24"/>
            <w:u w:val="none"/>
            <w:shd w:val="clear" w:color="auto" w:fill="FFFFFF"/>
            <w:lang w:val="en-US"/>
          </w:rPr>
          <w:t>.</w:t>
        </w:r>
        <w:r w:rsidR="00271B46">
          <w:rPr>
            <w:rStyle w:val="Hipervnculo"/>
            <w:color w:val="auto"/>
            <w:szCs w:val="24"/>
            <w:u w:val="none"/>
            <w:shd w:val="clear" w:color="auto" w:fill="FFFFFF"/>
            <w:lang w:val="en-US"/>
          </w:rPr>
          <w:t xml:space="preserve"> </w:t>
        </w:r>
      </w:hyperlink>
    </w:p>
    <w:p w14:paraId="38BFAC64" w14:textId="07E1BF4C" w:rsidR="00327DFE" w:rsidRPr="00403682" w:rsidRDefault="00327DFE" w:rsidP="00AE5FA1">
      <w:pPr>
        <w:ind w:left="851" w:hanging="851"/>
        <w:jc w:val="both"/>
        <w:rPr>
          <w:szCs w:val="24"/>
          <w:shd w:val="clear" w:color="auto" w:fill="FFFFFF"/>
        </w:rPr>
      </w:pPr>
      <w:proofErr w:type="spellStart"/>
      <w:r w:rsidRPr="00405D46">
        <w:rPr>
          <w:szCs w:val="24"/>
          <w:shd w:val="clear" w:color="auto" w:fill="FFFFFF"/>
          <w:lang w:val="en-US"/>
        </w:rPr>
        <w:t>Meraz</w:t>
      </w:r>
      <w:proofErr w:type="spellEnd"/>
      <w:r w:rsidR="002F4819" w:rsidRPr="00405D46">
        <w:rPr>
          <w:szCs w:val="24"/>
          <w:shd w:val="clear" w:color="auto" w:fill="FFFFFF"/>
          <w:lang w:val="en-US"/>
        </w:rPr>
        <w:t xml:space="preserve">, </w:t>
      </w:r>
      <w:r w:rsidR="00D32AB0" w:rsidRPr="00405D46">
        <w:rPr>
          <w:szCs w:val="24"/>
          <w:shd w:val="clear" w:color="auto" w:fill="FFFFFF"/>
          <w:lang w:val="en-US"/>
        </w:rPr>
        <w:t xml:space="preserve">A. </w:t>
      </w:r>
      <w:r w:rsidRPr="00405D46">
        <w:rPr>
          <w:szCs w:val="24"/>
          <w:shd w:val="clear" w:color="auto" w:fill="FFFFFF"/>
          <w:lang w:val="en-US"/>
        </w:rPr>
        <w:t xml:space="preserve">I. (2018). </w:t>
      </w:r>
      <w:r w:rsidRPr="00403682">
        <w:rPr>
          <w:szCs w:val="24"/>
          <w:shd w:val="clear" w:color="auto" w:fill="FFFFFF"/>
        </w:rPr>
        <w:t>Empresa y privacidad: el cuidado de la información y los datos personales en medios digitales.</w:t>
      </w:r>
      <w:r w:rsidR="00D32AB0">
        <w:rPr>
          <w:szCs w:val="24"/>
          <w:shd w:val="clear" w:color="auto" w:fill="FFFFFF"/>
        </w:rPr>
        <w:t xml:space="preserve"> </w:t>
      </w:r>
      <w:r w:rsidRPr="00403682">
        <w:rPr>
          <w:i/>
          <w:iCs/>
          <w:szCs w:val="24"/>
          <w:shd w:val="clear" w:color="auto" w:fill="FFFFFF"/>
        </w:rPr>
        <w:t>Revista</w:t>
      </w:r>
      <w:r w:rsidR="00D32AB0">
        <w:rPr>
          <w:i/>
          <w:iCs/>
          <w:szCs w:val="24"/>
          <w:shd w:val="clear" w:color="auto" w:fill="FFFFFF"/>
        </w:rPr>
        <w:t xml:space="preserve"> </w:t>
      </w:r>
      <w:r w:rsidRPr="00403682">
        <w:rPr>
          <w:i/>
          <w:iCs/>
          <w:szCs w:val="24"/>
          <w:shd w:val="clear" w:color="auto" w:fill="FFFFFF"/>
        </w:rPr>
        <w:t>IUS</w:t>
      </w:r>
      <w:r w:rsidRPr="00403682">
        <w:rPr>
          <w:szCs w:val="24"/>
          <w:shd w:val="clear" w:color="auto" w:fill="FFFFFF"/>
        </w:rPr>
        <w:t>,</w:t>
      </w:r>
      <w:r w:rsidR="00D32AB0">
        <w:rPr>
          <w:szCs w:val="24"/>
          <w:shd w:val="clear" w:color="auto" w:fill="FFFFFF"/>
        </w:rPr>
        <w:t xml:space="preserve"> </w:t>
      </w:r>
      <w:r w:rsidRPr="00403682">
        <w:rPr>
          <w:i/>
          <w:iCs/>
          <w:szCs w:val="24"/>
          <w:shd w:val="clear" w:color="auto" w:fill="FFFFFF"/>
        </w:rPr>
        <w:t>12</w:t>
      </w:r>
      <w:r w:rsidRPr="00403682">
        <w:rPr>
          <w:szCs w:val="24"/>
          <w:shd w:val="clear" w:color="auto" w:fill="FFFFFF"/>
        </w:rPr>
        <w:t>(41), 293-310.</w:t>
      </w:r>
      <w:r w:rsidR="002F4819" w:rsidRPr="00403682">
        <w:rPr>
          <w:szCs w:val="24"/>
          <w:shd w:val="clear" w:color="auto" w:fill="FFFFFF"/>
        </w:rPr>
        <w:t xml:space="preserve"> </w:t>
      </w:r>
      <w:r w:rsidR="009B3039">
        <w:rPr>
          <w:szCs w:val="24"/>
          <w:shd w:val="clear" w:color="auto" w:fill="FFFFFF"/>
        </w:rPr>
        <w:t xml:space="preserve">Recuperado de </w:t>
      </w:r>
      <w:hyperlink r:id="rId27" w:history="1">
        <w:r w:rsidR="002F4819" w:rsidRPr="00403682">
          <w:rPr>
            <w:rStyle w:val="Hipervnculo"/>
            <w:color w:val="auto"/>
            <w:szCs w:val="24"/>
            <w:u w:val="none"/>
            <w:shd w:val="clear" w:color="auto" w:fill="FFFFFF"/>
          </w:rPr>
          <w:t>https://doi.org/10.35487/rius.v12i41.2018.313</w:t>
        </w:r>
        <w:r w:rsidR="009B3039">
          <w:rPr>
            <w:rStyle w:val="Hipervnculo"/>
            <w:color w:val="auto"/>
            <w:szCs w:val="24"/>
            <w:u w:val="none"/>
            <w:shd w:val="clear" w:color="auto" w:fill="FFFFFF"/>
          </w:rPr>
          <w:t>.</w:t>
        </w:r>
        <w:r w:rsidR="00271B46">
          <w:rPr>
            <w:rStyle w:val="Hipervnculo"/>
            <w:color w:val="auto"/>
            <w:szCs w:val="24"/>
            <w:u w:val="none"/>
            <w:shd w:val="clear" w:color="auto" w:fill="FFFFFF"/>
          </w:rPr>
          <w:t xml:space="preserve"> </w:t>
        </w:r>
      </w:hyperlink>
    </w:p>
    <w:p w14:paraId="2C454FC5" w14:textId="6356BA53" w:rsidR="00327DFE" w:rsidRPr="00B14493" w:rsidRDefault="00327DFE" w:rsidP="00AE5FA1">
      <w:pPr>
        <w:ind w:left="851" w:hanging="851"/>
        <w:jc w:val="both"/>
        <w:rPr>
          <w:szCs w:val="24"/>
          <w:shd w:val="clear" w:color="auto" w:fill="FFFFFF"/>
          <w:lang w:val="en-US"/>
        </w:rPr>
      </w:pPr>
      <w:r w:rsidRPr="00403682">
        <w:rPr>
          <w:szCs w:val="24"/>
          <w:shd w:val="clear" w:color="auto" w:fill="FFFFFF"/>
        </w:rPr>
        <w:t>Moreno</w:t>
      </w:r>
      <w:r w:rsidR="002F4819" w:rsidRPr="00403682">
        <w:rPr>
          <w:szCs w:val="24"/>
          <w:shd w:val="clear" w:color="auto" w:fill="FFFFFF"/>
        </w:rPr>
        <w:t xml:space="preserve">, B. </w:t>
      </w:r>
      <w:r w:rsidRPr="00403682">
        <w:rPr>
          <w:szCs w:val="24"/>
          <w:shd w:val="clear" w:color="auto" w:fill="FFFFFF"/>
        </w:rPr>
        <w:t>T., Gajardo</w:t>
      </w:r>
      <w:r w:rsidR="002F4819" w:rsidRPr="00403682">
        <w:rPr>
          <w:szCs w:val="24"/>
          <w:shd w:val="clear" w:color="auto" w:fill="FFFFFF"/>
        </w:rPr>
        <w:t xml:space="preserve">, L. </w:t>
      </w:r>
      <w:r w:rsidRPr="00403682">
        <w:rPr>
          <w:szCs w:val="24"/>
          <w:shd w:val="clear" w:color="auto" w:fill="FFFFFF"/>
        </w:rPr>
        <w:t xml:space="preserve">C., </w:t>
      </w:r>
      <w:r w:rsidR="009D55E5">
        <w:rPr>
          <w:szCs w:val="24"/>
          <w:shd w:val="clear" w:color="auto" w:fill="FFFFFF"/>
        </w:rPr>
        <w:t>y</w:t>
      </w:r>
      <w:r w:rsidRPr="00403682">
        <w:rPr>
          <w:szCs w:val="24"/>
          <w:shd w:val="clear" w:color="auto" w:fill="FFFFFF"/>
        </w:rPr>
        <w:t xml:space="preserve"> Parra</w:t>
      </w:r>
      <w:r w:rsidR="002F4819" w:rsidRPr="00403682">
        <w:rPr>
          <w:szCs w:val="24"/>
          <w:shd w:val="clear" w:color="auto" w:fill="FFFFFF"/>
        </w:rPr>
        <w:t xml:space="preserve">, O. </w:t>
      </w:r>
      <w:r w:rsidRPr="00403682">
        <w:rPr>
          <w:szCs w:val="24"/>
          <w:shd w:val="clear" w:color="auto" w:fill="FFFFFF"/>
        </w:rPr>
        <w:t>E. (2016). Privacidad: cómo se entiende y se gestiona en Facebook. Estudio de caso de jóvenes chilenos.</w:t>
      </w:r>
      <w:r w:rsidR="00271B46">
        <w:rPr>
          <w:szCs w:val="24"/>
          <w:shd w:val="clear" w:color="auto" w:fill="FFFFFF"/>
        </w:rPr>
        <w:t xml:space="preserve"> </w:t>
      </w:r>
      <w:r w:rsidRPr="00403682">
        <w:rPr>
          <w:i/>
          <w:iCs/>
          <w:szCs w:val="24"/>
          <w:shd w:val="clear" w:color="auto" w:fill="FFFFFF"/>
        </w:rPr>
        <w:t>Revista latina de comunicación social</w:t>
      </w:r>
      <w:r w:rsidRPr="00403682">
        <w:rPr>
          <w:szCs w:val="24"/>
          <w:shd w:val="clear" w:color="auto" w:fill="FFFFFF"/>
        </w:rPr>
        <w:t>, (71), 715-729.</w:t>
      </w:r>
      <w:r w:rsidR="002F4819" w:rsidRPr="00403682">
        <w:rPr>
          <w:szCs w:val="24"/>
          <w:shd w:val="clear" w:color="auto" w:fill="FFFFFF"/>
        </w:rPr>
        <w:t xml:space="preserve"> </w:t>
      </w:r>
      <w:proofErr w:type="spellStart"/>
      <w:r w:rsidR="009B3039" w:rsidRPr="00B14493">
        <w:rPr>
          <w:szCs w:val="24"/>
          <w:shd w:val="clear" w:color="auto" w:fill="FFFFFF"/>
          <w:lang w:val="en-US"/>
        </w:rPr>
        <w:t>Recuperado</w:t>
      </w:r>
      <w:proofErr w:type="spellEnd"/>
      <w:r w:rsidR="009B3039" w:rsidRPr="00B14493">
        <w:rPr>
          <w:szCs w:val="24"/>
          <w:shd w:val="clear" w:color="auto" w:fill="FFFFFF"/>
          <w:lang w:val="en-US"/>
        </w:rPr>
        <w:t xml:space="preserve"> de </w:t>
      </w:r>
      <w:hyperlink r:id="rId28" w:history="1">
        <w:r w:rsidR="002F4819" w:rsidRPr="00B14493">
          <w:rPr>
            <w:rStyle w:val="Hipervnculo"/>
            <w:color w:val="auto"/>
            <w:szCs w:val="24"/>
            <w:u w:val="none"/>
            <w:shd w:val="clear" w:color="auto" w:fill="FFFFFF"/>
            <w:lang w:val="en-US"/>
          </w:rPr>
          <w:t>https://doi.org/10.4185/rlcs-2016-1117</w:t>
        </w:r>
        <w:r w:rsidR="009B3039" w:rsidRPr="00B14493">
          <w:rPr>
            <w:rStyle w:val="Hipervnculo"/>
            <w:color w:val="auto"/>
            <w:szCs w:val="24"/>
            <w:u w:val="none"/>
            <w:shd w:val="clear" w:color="auto" w:fill="FFFFFF"/>
            <w:lang w:val="en-US"/>
          </w:rPr>
          <w:t>.</w:t>
        </w:r>
        <w:r w:rsidR="00271B46">
          <w:rPr>
            <w:rStyle w:val="Hipervnculo"/>
            <w:color w:val="auto"/>
            <w:szCs w:val="24"/>
            <w:u w:val="none"/>
            <w:shd w:val="clear" w:color="auto" w:fill="FFFFFF"/>
            <w:lang w:val="en-US"/>
          </w:rPr>
          <w:t xml:space="preserve"> </w:t>
        </w:r>
      </w:hyperlink>
    </w:p>
    <w:p w14:paraId="7A12116E" w14:textId="14D39C3F" w:rsidR="00327DFE" w:rsidRPr="00B14493" w:rsidRDefault="00327DFE" w:rsidP="00AE5FA1">
      <w:pPr>
        <w:ind w:left="851" w:hanging="851"/>
        <w:jc w:val="both"/>
        <w:rPr>
          <w:szCs w:val="24"/>
          <w:shd w:val="clear" w:color="auto" w:fill="FFFFFF"/>
          <w:lang w:val="en-US"/>
        </w:rPr>
      </w:pPr>
      <w:r w:rsidRPr="00B14493">
        <w:rPr>
          <w:szCs w:val="24"/>
          <w:shd w:val="clear" w:color="auto" w:fill="FFFFFF"/>
          <w:lang w:val="en-US"/>
        </w:rPr>
        <w:t>Nicholas, D. (2017). New ways of building, showcasing, and measuring scholarly reputation in the digital age.</w:t>
      </w:r>
      <w:r w:rsidR="00271B46">
        <w:rPr>
          <w:szCs w:val="24"/>
          <w:shd w:val="clear" w:color="auto" w:fill="FFFFFF"/>
          <w:lang w:val="en-US"/>
        </w:rPr>
        <w:t xml:space="preserve"> </w:t>
      </w:r>
      <w:r w:rsidRPr="00B14493">
        <w:rPr>
          <w:i/>
          <w:iCs/>
          <w:szCs w:val="24"/>
          <w:shd w:val="clear" w:color="auto" w:fill="FFFFFF"/>
          <w:lang w:val="en-US"/>
        </w:rPr>
        <w:t xml:space="preserve">Information </w:t>
      </w:r>
      <w:r w:rsidR="0052544D">
        <w:rPr>
          <w:i/>
          <w:iCs/>
          <w:szCs w:val="24"/>
          <w:shd w:val="clear" w:color="auto" w:fill="FFFFFF"/>
          <w:lang w:val="en-US"/>
        </w:rPr>
        <w:t>S</w:t>
      </w:r>
      <w:r w:rsidR="0052544D" w:rsidRPr="00B14493">
        <w:rPr>
          <w:i/>
          <w:iCs/>
          <w:szCs w:val="24"/>
          <w:shd w:val="clear" w:color="auto" w:fill="FFFFFF"/>
          <w:lang w:val="en-US"/>
        </w:rPr>
        <w:t xml:space="preserve">ervices </w:t>
      </w:r>
      <w:r w:rsidRPr="00B14493">
        <w:rPr>
          <w:i/>
          <w:iCs/>
          <w:szCs w:val="24"/>
          <w:shd w:val="clear" w:color="auto" w:fill="FFFFFF"/>
          <w:lang w:val="en-US"/>
        </w:rPr>
        <w:t xml:space="preserve">&amp; </w:t>
      </w:r>
      <w:r w:rsidR="0052544D">
        <w:rPr>
          <w:i/>
          <w:iCs/>
          <w:szCs w:val="24"/>
          <w:shd w:val="clear" w:color="auto" w:fill="FFFFFF"/>
          <w:lang w:val="en-US"/>
        </w:rPr>
        <w:t>U</w:t>
      </w:r>
      <w:r w:rsidR="0052544D" w:rsidRPr="00B14493">
        <w:rPr>
          <w:i/>
          <w:iCs/>
          <w:szCs w:val="24"/>
          <w:shd w:val="clear" w:color="auto" w:fill="FFFFFF"/>
          <w:lang w:val="en-US"/>
        </w:rPr>
        <w:t>se</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37</w:t>
      </w:r>
      <w:r w:rsidRPr="00B14493">
        <w:rPr>
          <w:szCs w:val="24"/>
          <w:shd w:val="clear" w:color="auto" w:fill="FFFFFF"/>
          <w:lang w:val="en-US"/>
        </w:rPr>
        <w:t>(1), 1-5.</w:t>
      </w:r>
      <w:r w:rsidR="002F4819" w:rsidRPr="00B14493">
        <w:rPr>
          <w:szCs w:val="24"/>
          <w:shd w:val="clear" w:color="auto" w:fill="FFFFFF"/>
          <w:lang w:val="en-US"/>
        </w:rPr>
        <w:t xml:space="preserve"> </w:t>
      </w:r>
      <w:r w:rsidR="009B3039" w:rsidRPr="00B14493">
        <w:rPr>
          <w:szCs w:val="24"/>
          <w:shd w:val="clear" w:color="auto" w:fill="FFFFFF"/>
          <w:lang w:val="en-US"/>
        </w:rPr>
        <w:t xml:space="preserve">Retrieved from </w:t>
      </w:r>
      <w:hyperlink r:id="rId29" w:history="1">
        <w:r w:rsidR="002F4819" w:rsidRPr="00B14493">
          <w:rPr>
            <w:rStyle w:val="Hipervnculo"/>
            <w:color w:val="auto"/>
            <w:szCs w:val="24"/>
            <w:u w:val="none"/>
            <w:shd w:val="clear" w:color="auto" w:fill="FFFFFF"/>
            <w:lang w:val="en-US"/>
          </w:rPr>
          <w:t>https://doi.org/10.3233/isu-160792</w:t>
        </w:r>
        <w:r w:rsidR="009B3039" w:rsidRPr="00B14493">
          <w:rPr>
            <w:rStyle w:val="Hipervnculo"/>
            <w:color w:val="auto"/>
            <w:szCs w:val="24"/>
            <w:u w:val="none"/>
            <w:shd w:val="clear" w:color="auto" w:fill="FFFFFF"/>
            <w:lang w:val="en-US"/>
          </w:rPr>
          <w:t>.</w:t>
        </w:r>
        <w:r w:rsidR="00271B46">
          <w:rPr>
            <w:rStyle w:val="Hipervnculo"/>
            <w:color w:val="auto"/>
            <w:szCs w:val="24"/>
            <w:u w:val="none"/>
            <w:shd w:val="clear" w:color="auto" w:fill="FFFFFF"/>
            <w:lang w:val="en-US"/>
          </w:rPr>
          <w:t xml:space="preserve"> </w:t>
        </w:r>
      </w:hyperlink>
    </w:p>
    <w:p w14:paraId="22339323" w14:textId="7C87DE3F" w:rsidR="00327DFE" w:rsidRPr="00403682" w:rsidRDefault="00327DFE" w:rsidP="00AE5FA1">
      <w:pPr>
        <w:ind w:left="851" w:hanging="851"/>
        <w:jc w:val="both"/>
        <w:rPr>
          <w:szCs w:val="24"/>
          <w:shd w:val="clear" w:color="auto" w:fill="FFFFFF"/>
        </w:rPr>
      </w:pPr>
      <w:proofErr w:type="spellStart"/>
      <w:r w:rsidRPr="00B14493">
        <w:rPr>
          <w:szCs w:val="24"/>
          <w:shd w:val="clear" w:color="auto" w:fill="FFFFFF"/>
          <w:lang w:val="en-US"/>
        </w:rPr>
        <w:t>Núñez</w:t>
      </w:r>
      <w:proofErr w:type="spellEnd"/>
      <w:r w:rsidRPr="00B14493">
        <w:rPr>
          <w:szCs w:val="24"/>
          <w:shd w:val="clear" w:color="auto" w:fill="FFFFFF"/>
          <w:lang w:val="en-US"/>
        </w:rPr>
        <w:t xml:space="preserve">, S. </w:t>
      </w:r>
      <w:r w:rsidR="00765D03" w:rsidRPr="00B14493">
        <w:rPr>
          <w:szCs w:val="24"/>
          <w:shd w:val="clear" w:color="auto" w:fill="FFFFFF"/>
          <w:lang w:val="en-US"/>
        </w:rPr>
        <w:t>y</w:t>
      </w:r>
      <w:r w:rsidRPr="00B14493">
        <w:rPr>
          <w:szCs w:val="24"/>
          <w:shd w:val="clear" w:color="auto" w:fill="FFFFFF"/>
          <w:lang w:val="en-US"/>
        </w:rPr>
        <w:t xml:space="preserve"> </w:t>
      </w:r>
      <w:proofErr w:type="spellStart"/>
      <w:r w:rsidRPr="00B14493">
        <w:rPr>
          <w:szCs w:val="24"/>
          <w:shd w:val="clear" w:color="auto" w:fill="FFFFFF"/>
          <w:lang w:val="en-US"/>
        </w:rPr>
        <w:t>Manolakis</w:t>
      </w:r>
      <w:proofErr w:type="spellEnd"/>
      <w:r w:rsidRPr="00B14493">
        <w:rPr>
          <w:szCs w:val="24"/>
          <w:shd w:val="clear" w:color="auto" w:fill="FFFFFF"/>
          <w:lang w:val="en-US"/>
        </w:rPr>
        <w:t xml:space="preserve">, L. (2016). </w:t>
      </w:r>
      <w:r w:rsidRPr="00403682">
        <w:rPr>
          <w:szCs w:val="24"/>
          <w:shd w:val="clear" w:color="auto" w:fill="FFFFFF"/>
        </w:rPr>
        <w:t>Reputación digital del alumno universitario: mucho más que tener “un millón de amigos” en Facebook.</w:t>
      </w:r>
      <w:r w:rsidR="00114EF1">
        <w:rPr>
          <w:szCs w:val="24"/>
          <w:shd w:val="clear" w:color="auto" w:fill="FFFFFF"/>
        </w:rPr>
        <w:t xml:space="preserve"> En</w:t>
      </w:r>
      <w:r w:rsidR="007D5F5B">
        <w:rPr>
          <w:szCs w:val="24"/>
          <w:shd w:val="clear" w:color="auto" w:fill="FFFFFF"/>
        </w:rPr>
        <w:t xml:space="preserve"> Iriondo, W., </w:t>
      </w:r>
      <w:proofErr w:type="spellStart"/>
      <w:r w:rsidR="007D5F5B">
        <w:rPr>
          <w:szCs w:val="24"/>
          <w:shd w:val="clear" w:color="auto" w:fill="FFFFFF"/>
        </w:rPr>
        <w:t>Bras</w:t>
      </w:r>
      <w:proofErr w:type="spellEnd"/>
      <w:r w:rsidR="007D5F5B">
        <w:rPr>
          <w:szCs w:val="24"/>
          <w:shd w:val="clear" w:color="auto" w:fill="FFFFFF"/>
        </w:rPr>
        <w:t xml:space="preserve">, I., </w:t>
      </w:r>
      <w:proofErr w:type="spellStart"/>
      <w:r w:rsidR="007D5F5B">
        <w:rPr>
          <w:szCs w:val="24"/>
          <w:shd w:val="clear" w:color="auto" w:fill="FFFFFF"/>
        </w:rPr>
        <w:t>Mussi</w:t>
      </w:r>
      <w:proofErr w:type="spellEnd"/>
      <w:r w:rsidR="007D5F5B">
        <w:rPr>
          <w:szCs w:val="24"/>
          <w:shd w:val="clear" w:color="auto" w:fill="FFFFFF"/>
        </w:rPr>
        <w:t xml:space="preserve">, P. y </w:t>
      </w:r>
      <w:r w:rsidR="0052544D">
        <w:rPr>
          <w:szCs w:val="24"/>
          <w:shd w:val="clear" w:color="auto" w:fill="FFFFFF"/>
        </w:rPr>
        <w:t>Gamboa, M. C.</w:t>
      </w:r>
      <w:r w:rsidR="00114EF1">
        <w:rPr>
          <w:szCs w:val="24"/>
          <w:shd w:val="clear" w:color="auto" w:fill="FFFFFF"/>
        </w:rPr>
        <w:t xml:space="preserve"> (</w:t>
      </w:r>
      <w:r w:rsidR="007D5F5B">
        <w:rPr>
          <w:szCs w:val="24"/>
          <w:shd w:val="clear" w:color="auto" w:fill="FFFFFF"/>
        </w:rPr>
        <w:t>eds</w:t>
      </w:r>
      <w:r w:rsidR="00114EF1">
        <w:rPr>
          <w:szCs w:val="24"/>
          <w:shd w:val="clear" w:color="auto" w:fill="FFFFFF"/>
        </w:rPr>
        <w:t>.),</w:t>
      </w:r>
      <w:r w:rsidR="00271B46">
        <w:rPr>
          <w:szCs w:val="24"/>
          <w:shd w:val="clear" w:color="auto" w:fill="FFFFFF"/>
        </w:rPr>
        <w:t xml:space="preserve"> </w:t>
      </w:r>
      <w:r w:rsidR="00FC1E1E">
        <w:rPr>
          <w:i/>
          <w:iCs/>
          <w:szCs w:val="24"/>
          <w:shd w:val="clear" w:color="auto" w:fill="FFFFFF"/>
        </w:rPr>
        <w:t>Utilizando</w:t>
      </w:r>
      <w:r w:rsidR="0052544D">
        <w:rPr>
          <w:i/>
          <w:iCs/>
          <w:szCs w:val="24"/>
          <w:shd w:val="clear" w:color="auto" w:fill="FFFFFF"/>
        </w:rPr>
        <w:t xml:space="preserve"> </w:t>
      </w:r>
      <w:r w:rsidR="00DB6B1C">
        <w:rPr>
          <w:i/>
          <w:iCs/>
          <w:szCs w:val="24"/>
          <w:shd w:val="clear" w:color="auto" w:fill="FFFFFF"/>
        </w:rPr>
        <w:t>t</w:t>
      </w:r>
      <w:r w:rsidR="0052544D" w:rsidRPr="0052544D">
        <w:rPr>
          <w:i/>
          <w:iCs/>
          <w:szCs w:val="24"/>
          <w:shd w:val="clear" w:color="auto" w:fill="FFFFFF"/>
        </w:rPr>
        <w:t>ecnologías en la educación</w:t>
      </w:r>
      <w:r w:rsidR="00BB05E5">
        <w:rPr>
          <w:i/>
          <w:iCs/>
          <w:szCs w:val="24"/>
          <w:shd w:val="clear" w:color="auto" w:fill="FFFFFF"/>
        </w:rPr>
        <w:t xml:space="preserve"> </w:t>
      </w:r>
      <w:r w:rsidR="0052544D" w:rsidRPr="0052544D">
        <w:rPr>
          <w:i/>
          <w:iCs/>
          <w:szCs w:val="24"/>
          <w:shd w:val="clear" w:color="auto" w:fill="FFFFFF"/>
        </w:rPr>
        <w:t>para fortalecer la práctica docente</w:t>
      </w:r>
      <w:r w:rsidR="00DB6B1C">
        <w:rPr>
          <w:i/>
          <w:iCs/>
          <w:szCs w:val="24"/>
          <w:shd w:val="clear" w:color="auto" w:fill="FFFFFF"/>
        </w:rPr>
        <w:t xml:space="preserve"> </w:t>
      </w:r>
      <w:r w:rsidR="0052544D" w:rsidRPr="0052544D">
        <w:rPr>
          <w:i/>
          <w:iCs/>
          <w:szCs w:val="24"/>
          <w:shd w:val="clear" w:color="auto" w:fill="FFFFFF"/>
        </w:rPr>
        <w:lastRenderedPageBreak/>
        <w:t>en América Latina</w:t>
      </w:r>
      <w:r w:rsidR="0052544D">
        <w:rPr>
          <w:i/>
          <w:iCs/>
          <w:szCs w:val="24"/>
          <w:shd w:val="clear" w:color="auto" w:fill="FFFFFF"/>
        </w:rPr>
        <w:t xml:space="preserve">. </w:t>
      </w:r>
      <w:r w:rsidR="0052544D" w:rsidRPr="0052544D">
        <w:rPr>
          <w:i/>
          <w:iCs/>
          <w:szCs w:val="24"/>
          <w:shd w:val="clear" w:color="auto" w:fill="FFFFFF"/>
        </w:rPr>
        <w:t>Revisiones teóricas-Experiencias prácticas</w:t>
      </w:r>
      <w:r w:rsidRPr="00403682">
        <w:rPr>
          <w:szCs w:val="24"/>
          <w:shd w:val="clear" w:color="auto" w:fill="FFFFFF"/>
        </w:rPr>
        <w:t xml:space="preserve"> </w:t>
      </w:r>
      <w:r w:rsidR="00114EF1">
        <w:rPr>
          <w:szCs w:val="24"/>
          <w:shd w:val="clear" w:color="auto" w:fill="FFFFFF"/>
        </w:rPr>
        <w:t xml:space="preserve">(pp. </w:t>
      </w:r>
      <w:r w:rsidRPr="00403682">
        <w:rPr>
          <w:szCs w:val="24"/>
          <w:shd w:val="clear" w:color="auto" w:fill="FFFFFF"/>
        </w:rPr>
        <w:t>334-342</w:t>
      </w:r>
      <w:r w:rsidR="00114EF1">
        <w:rPr>
          <w:szCs w:val="24"/>
          <w:shd w:val="clear" w:color="auto" w:fill="FFFFFF"/>
        </w:rPr>
        <w:t>)</w:t>
      </w:r>
      <w:r w:rsidRPr="00403682">
        <w:rPr>
          <w:szCs w:val="24"/>
          <w:shd w:val="clear" w:color="auto" w:fill="FFFFFF"/>
        </w:rPr>
        <w:t>.</w:t>
      </w:r>
      <w:r w:rsidR="00541AE8" w:rsidRPr="00403682">
        <w:rPr>
          <w:szCs w:val="24"/>
          <w:shd w:val="clear" w:color="auto" w:fill="FFFFFF"/>
        </w:rPr>
        <w:t xml:space="preserve"> Recuperado de https://bit.ly/3cayg5l</w:t>
      </w:r>
      <w:r w:rsidR="00FD2731">
        <w:rPr>
          <w:szCs w:val="24"/>
          <w:shd w:val="clear" w:color="auto" w:fill="FFFFFF"/>
        </w:rPr>
        <w:t>.</w:t>
      </w:r>
    </w:p>
    <w:p w14:paraId="2FA06807" w14:textId="41E5A851" w:rsidR="00327DFE" w:rsidRPr="00403682" w:rsidRDefault="00327DFE" w:rsidP="00AE5FA1">
      <w:pPr>
        <w:ind w:left="851" w:hanging="851"/>
        <w:jc w:val="both"/>
        <w:rPr>
          <w:szCs w:val="24"/>
          <w:shd w:val="clear" w:color="auto" w:fill="FFFFFF"/>
        </w:rPr>
      </w:pPr>
      <w:r w:rsidRPr="00403682">
        <w:rPr>
          <w:szCs w:val="24"/>
          <w:shd w:val="clear" w:color="auto" w:fill="FFFFFF"/>
        </w:rPr>
        <w:t xml:space="preserve">Ortega R., </w:t>
      </w:r>
      <w:r w:rsidR="00141CFC">
        <w:rPr>
          <w:szCs w:val="24"/>
          <w:shd w:val="clear" w:color="auto" w:fill="FFFFFF"/>
        </w:rPr>
        <w:t>d</w:t>
      </w:r>
      <w:r w:rsidRPr="00403682">
        <w:rPr>
          <w:szCs w:val="24"/>
          <w:shd w:val="clear" w:color="auto" w:fill="FFFFFF"/>
        </w:rPr>
        <w:t xml:space="preserve">el Rey, R. </w:t>
      </w:r>
      <w:r w:rsidR="00765D03">
        <w:rPr>
          <w:szCs w:val="24"/>
          <w:shd w:val="clear" w:color="auto" w:fill="FFFFFF"/>
        </w:rPr>
        <w:t>y</w:t>
      </w:r>
      <w:r w:rsidRPr="00403682">
        <w:rPr>
          <w:szCs w:val="24"/>
          <w:shd w:val="clear" w:color="auto" w:fill="FFFFFF"/>
        </w:rPr>
        <w:t xml:space="preserve"> Casas, J. A. (2016). Evaluar el </w:t>
      </w:r>
      <w:proofErr w:type="spellStart"/>
      <w:proofErr w:type="gramStart"/>
      <w:r w:rsidRPr="00403682">
        <w:rPr>
          <w:szCs w:val="24"/>
          <w:shd w:val="clear" w:color="auto" w:fill="FFFFFF"/>
        </w:rPr>
        <w:t>bullying</w:t>
      </w:r>
      <w:proofErr w:type="spellEnd"/>
      <w:proofErr w:type="gramEnd"/>
      <w:r w:rsidRPr="00403682">
        <w:rPr>
          <w:szCs w:val="24"/>
          <w:shd w:val="clear" w:color="auto" w:fill="FFFFFF"/>
        </w:rPr>
        <w:t xml:space="preserve"> y el </w:t>
      </w:r>
      <w:proofErr w:type="spellStart"/>
      <w:r w:rsidRPr="00403682">
        <w:rPr>
          <w:szCs w:val="24"/>
          <w:shd w:val="clear" w:color="auto" w:fill="FFFFFF"/>
        </w:rPr>
        <w:t>cyberbullying</w:t>
      </w:r>
      <w:proofErr w:type="spellEnd"/>
      <w:r w:rsidR="00EF547E">
        <w:rPr>
          <w:szCs w:val="24"/>
          <w:shd w:val="clear" w:color="auto" w:fill="FFFFFF"/>
        </w:rPr>
        <w:t>:</w:t>
      </w:r>
      <w:r w:rsidRPr="00403682">
        <w:rPr>
          <w:szCs w:val="24"/>
          <w:shd w:val="clear" w:color="auto" w:fill="FFFFFF"/>
        </w:rPr>
        <w:t xml:space="preserve"> validación española del EBIP-Q y del ECIP-Q.</w:t>
      </w:r>
      <w:r w:rsidR="00271B46">
        <w:rPr>
          <w:szCs w:val="24"/>
          <w:shd w:val="clear" w:color="auto" w:fill="FFFFFF"/>
        </w:rPr>
        <w:t xml:space="preserve"> </w:t>
      </w:r>
      <w:r w:rsidRPr="00403682">
        <w:rPr>
          <w:i/>
          <w:iCs/>
          <w:szCs w:val="24"/>
          <w:shd w:val="clear" w:color="auto" w:fill="FFFFFF"/>
        </w:rPr>
        <w:t>Psicología Educativa</w:t>
      </w:r>
      <w:r w:rsidRPr="00403682">
        <w:rPr>
          <w:szCs w:val="24"/>
          <w:shd w:val="clear" w:color="auto" w:fill="FFFFFF"/>
        </w:rPr>
        <w:t>,</w:t>
      </w:r>
      <w:r w:rsidR="00271B46">
        <w:rPr>
          <w:szCs w:val="24"/>
          <w:shd w:val="clear" w:color="auto" w:fill="FFFFFF"/>
        </w:rPr>
        <w:t xml:space="preserve"> </w:t>
      </w:r>
      <w:r w:rsidRPr="00403682">
        <w:rPr>
          <w:i/>
          <w:iCs/>
          <w:szCs w:val="24"/>
          <w:shd w:val="clear" w:color="auto" w:fill="FFFFFF"/>
        </w:rPr>
        <w:t>22</w:t>
      </w:r>
      <w:r w:rsidRPr="00403682">
        <w:rPr>
          <w:szCs w:val="24"/>
          <w:shd w:val="clear" w:color="auto" w:fill="FFFFFF"/>
        </w:rPr>
        <w:t>(1), 71-79.</w:t>
      </w:r>
      <w:r w:rsidR="00541AE8" w:rsidRPr="00403682">
        <w:rPr>
          <w:szCs w:val="24"/>
          <w:shd w:val="clear" w:color="auto" w:fill="FFFFFF"/>
        </w:rPr>
        <w:t xml:space="preserve"> </w:t>
      </w:r>
      <w:r w:rsidR="00FD2731">
        <w:rPr>
          <w:szCs w:val="24"/>
          <w:shd w:val="clear" w:color="auto" w:fill="FFFFFF"/>
        </w:rPr>
        <w:t xml:space="preserve">Recuperado de </w:t>
      </w:r>
      <w:hyperlink r:id="rId30" w:history="1">
        <w:r w:rsidR="00541AE8" w:rsidRPr="00403682">
          <w:rPr>
            <w:rStyle w:val="Hipervnculo"/>
            <w:color w:val="auto"/>
            <w:szCs w:val="24"/>
            <w:u w:val="none"/>
            <w:shd w:val="clear" w:color="auto" w:fill="FFFFFF"/>
          </w:rPr>
          <w:t>https://doi.org/10.1016/j.pse.2016.01.004</w:t>
        </w:r>
        <w:r w:rsidR="00FD2731">
          <w:rPr>
            <w:rStyle w:val="Hipervnculo"/>
            <w:color w:val="auto"/>
            <w:szCs w:val="24"/>
            <w:u w:val="none"/>
            <w:shd w:val="clear" w:color="auto" w:fill="FFFFFF"/>
          </w:rPr>
          <w:t>.</w:t>
        </w:r>
        <w:r w:rsidR="00271B46">
          <w:rPr>
            <w:rStyle w:val="Hipervnculo"/>
            <w:color w:val="auto"/>
            <w:szCs w:val="24"/>
            <w:u w:val="none"/>
            <w:shd w:val="clear" w:color="auto" w:fill="FFFFFF"/>
          </w:rPr>
          <w:t xml:space="preserve"> </w:t>
        </w:r>
      </w:hyperlink>
    </w:p>
    <w:p w14:paraId="37C3A4DE" w14:textId="2ED65DE5" w:rsidR="00327DFE" w:rsidRPr="00405D46" w:rsidRDefault="00327DFE" w:rsidP="00AE5FA1">
      <w:pPr>
        <w:ind w:left="851" w:hanging="851"/>
        <w:jc w:val="both"/>
        <w:rPr>
          <w:szCs w:val="24"/>
          <w:shd w:val="clear" w:color="auto" w:fill="FFFFFF"/>
          <w:lang w:val="en-US"/>
        </w:rPr>
      </w:pPr>
      <w:proofErr w:type="spellStart"/>
      <w:r w:rsidRPr="00405D46">
        <w:rPr>
          <w:szCs w:val="24"/>
          <w:shd w:val="clear" w:color="auto" w:fill="FFFFFF"/>
        </w:rPr>
        <w:t>Peachey</w:t>
      </w:r>
      <w:proofErr w:type="spellEnd"/>
      <w:r w:rsidRPr="00405D46">
        <w:rPr>
          <w:szCs w:val="24"/>
          <w:shd w:val="clear" w:color="auto" w:fill="FFFFFF"/>
        </w:rPr>
        <w:t>, A.</w:t>
      </w:r>
      <w:r w:rsidR="00287553" w:rsidRPr="00405D46">
        <w:rPr>
          <w:szCs w:val="24"/>
          <w:shd w:val="clear" w:color="auto" w:fill="FFFFFF"/>
        </w:rPr>
        <w:t xml:space="preserve"> and</w:t>
      </w:r>
      <w:r w:rsidRPr="00405D46">
        <w:rPr>
          <w:szCs w:val="24"/>
          <w:shd w:val="clear" w:color="auto" w:fill="FFFFFF"/>
        </w:rPr>
        <w:t xml:space="preserve"> </w:t>
      </w:r>
      <w:proofErr w:type="spellStart"/>
      <w:r w:rsidRPr="00405D46">
        <w:rPr>
          <w:szCs w:val="24"/>
          <w:shd w:val="clear" w:color="auto" w:fill="FFFFFF"/>
        </w:rPr>
        <w:t>Childs</w:t>
      </w:r>
      <w:proofErr w:type="spellEnd"/>
      <w:r w:rsidRPr="00405D46">
        <w:rPr>
          <w:szCs w:val="24"/>
          <w:shd w:val="clear" w:color="auto" w:fill="FFFFFF"/>
        </w:rPr>
        <w:t xml:space="preserve">, M. (2011). </w:t>
      </w:r>
      <w:r w:rsidRPr="00B14493">
        <w:rPr>
          <w:szCs w:val="24"/>
          <w:shd w:val="clear" w:color="auto" w:fill="FFFFFF"/>
          <w:lang w:val="en-US"/>
        </w:rPr>
        <w:t xml:space="preserve">Virtual </w:t>
      </w:r>
      <w:r w:rsidR="00D16789">
        <w:rPr>
          <w:szCs w:val="24"/>
          <w:shd w:val="clear" w:color="auto" w:fill="FFFFFF"/>
          <w:lang w:val="en-US"/>
        </w:rPr>
        <w:t>W</w:t>
      </w:r>
      <w:r w:rsidR="00D16789" w:rsidRPr="00B14493">
        <w:rPr>
          <w:szCs w:val="24"/>
          <w:shd w:val="clear" w:color="auto" w:fill="FFFFFF"/>
          <w:lang w:val="en-US"/>
        </w:rPr>
        <w:t xml:space="preserve">orlds </w:t>
      </w:r>
      <w:r w:rsidRPr="00B14493">
        <w:rPr>
          <w:szCs w:val="24"/>
          <w:shd w:val="clear" w:color="auto" w:fill="FFFFFF"/>
          <w:lang w:val="en-US"/>
        </w:rPr>
        <w:t xml:space="preserve">and </w:t>
      </w:r>
      <w:r w:rsidR="00D16789">
        <w:rPr>
          <w:szCs w:val="24"/>
          <w:shd w:val="clear" w:color="auto" w:fill="FFFFFF"/>
          <w:lang w:val="en-US"/>
        </w:rPr>
        <w:t>I</w:t>
      </w:r>
      <w:r w:rsidR="00D16789" w:rsidRPr="00B14493">
        <w:rPr>
          <w:szCs w:val="24"/>
          <w:shd w:val="clear" w:color="auto" w:fill="FFFFFF"/>
          <w:lang w:val="en-US"/>
        </w:rPr>
        <w:t>dentity</w:t>
      </w:r>
      <w:r w:rsidRPr="00B14493">
        <w:rPr>
          <w:szCs w:val="24"/>
          <w:shd w:val="clear" w:color="auto" w:fill="FFFFFF"/>
          <w:lang w:val="en-US"/>
        </w:rPr>
        <w:t>. In</w:t>
      </w:r>
      <w:r w:rsidR="003C4B71">
        <w:rPr>
          <w:szCs w:val="24"/>
          <w:shd w:val="clear" w:color="auto" w:fill="FFFFFF"/>
          <w:lang w:val="en-US"/>
        </w:rPr>
        <w:t xml:space="preserve"> </w:t>
      </w:r>
      <w:r w:rsidR="00A766A3" w:rsidRPr="00F7570E">
        <w:rPr>
          <w:szCs w:val="24"/>
          <w:shd w:val="clear" w:color="auto" w:fill="FFFFFF"/>
          <w:lang w:val="en-US"/>
        </w:rPr>
        <w:t>Peachey, A. and Childs, M.</w:t>
      </w:r>
      <w:r w:rsidR="00A766A3">
        <w:rPr>
          <w:szCs w:val="24"/>
          <w:shd w:val="clear" w:color="auto" w:fill="FFFFFF"/>
          <w:lang w:val="en-US"/>
        </w:rPr>
        <w:t xml:space="preserve"> (eds.),</w:t>
      </w:r>
      <w:r w:rsidR="00271B46">
        <w:rPr>
          <w:szCs w:val="24"/>
          <w:shd w:val="clear" w:color="auto" w:fill="FFFFFF"/>
          <w:lang w:val="en-US"/>
        </w:rPr>
        <w:t xml:space="preserve"> </w:t>
      </w:r>
      <w:r w:rsidRPr="00B14493">
        <w:rPr>
          <w:i/>
          <w:iCs/>
          <w:szCs w:val="24"/>
          <w:shd w:val="clear" w:color="auto" w:fill="FFFFFF"/>
          <w:lang w:val="en-US"/>
        </w:rPr>
        <w:t xml:space="preserve">Reinventing </w:t>
      </w:r>
      <w:r w:rsidR="003C4B71">
        <w:rPr>
          <w:i/>
          <w:iCs/>
          <w:szCs w:val="24"/>
          <w:shd w:val="clear" w:color="auto" w:fill="FFFFFF"/>
          <w:lang w:val="en-US"/>
        </w:rPr>
        <w:t>O</w:t>
      </w:r>
      <w:r w:rsidR="003C4B71" w:rsidRPr="00B14493">
        <w:rPr>
          <w:i/>
          <w:iCs/>
          <w:szCs w:val="24"/>
          <w:shd w:val="clear" w:color="auto" w:fill="FFFFFF"/>
          <w:lang w:val="en-US"/>
        </w:rPr>
        <w:t>urselves</w:t>
      </w:r>
      <w:r w:rsidRPr="00B14493">
        <w:rPr>
          <w:i/>
          <w:iCs/>
          <w:szCs w:val="24"/>
          <w:shd w:val="clear" w:color="auto" w:fill="FFFFFF"/>
          <w:lang w:val="en-US"/>
        </w:rPr>
        <w:t xml:space="preserve">: </w:t>
      </w:r>
      <w:r w:rsidR="003C4B71">
        <w:rPr>
          <w:i/>
          <w:iCs/>
          <w:szCs w:val="24"/>
          <w:shd w:val="clear" w:color="auto" w:fill="FFFFFF"/>
          <w:lang w:val="en-US"/>
        </w:rPr>
        <w:t>C</w:t>
      </w:r>
      <w:r w:rsidR="003C4B71" w:rsidRPr="00B14493">
        <w:rPr>
          <w:i/>
          <w:iCs/>
          <w:szCs w:val="24"/>
          <w:shd w:val="clear" w:color="auto" w:fill="FFFFFF"/>
          <w:lang w:val="en-US"/>
        </w:rPr>
        <w:t xml:space="preserve">ontemporary </w:t>
      </w:r>
      <w:r w:rsidR="003C4B71">
        <w:rPr>
          <w:i/>
          <w:iCs/>
          <w:szCs w:val="24"/>
          <w:shd w:val="clear" w:color="auto" w:fill="FFFFFF"/>
          <w:lang w:val="en-US"/>
        </w:rPr>
        <w:t>C</w:t>
      </w:r>
      <w:r w:rsidR="003C4B71" w:rsidRPr="00B14493">
        <w:rPr>
          <w:i/>
          <w:iCs/>
          <w:szCs w:val="24"/>
          <w:shd w:val="clear" w:color="auto" w:fill="FFFFFF"/>
          <w:lang w:val="en-US"/>
        </w:rPr>
        <w:t xml:space="preserve">oncepts </w:t>
      </w:r>
      <w:r w:rsidRPr="00B14493">
        <w:rPr>
          <w:i/>
          <w:iCs/>
          <w:szCs w:val="24"/>
          <w:shd w:val="clear" w:color="auto" w:fill="FFFFFF"/>
          <w:lang w:val="en-US"/>
        </w:rPr>
        <w:t xml:space="preserve">of </w:t>
      </w:r>
      <w:r w:rsidR="003C4B71">
        <w:rPr>
          <w:i/>
          <w:iCs/>
          <w:szCs w:val="24"/>
          <w:shd w:val="clear" w:color="auto" w:fill="FFFFFF"/>
          <w:lang w:val="en-US"/>
        </w:rPr>
        <w:t>I</w:t>
      </w:r>
      <w:r w:rsidR="003C4B71" w:rsidRPr="00B14493">
        <w:rPr>
          <w:i/>
          <w:iCs/>
          <w:szCs w:val="24"/>
          <w:shd w:val="clear" w:color="auto" w:fill="FFFFFF"/>
          <w:lang w:val="en-US"/>
        </w:rPr>
        <w:t xml:space="preserve">dentity </w:t>
      </w:r>
      <w:r w:rsidRPr="00B14493">
        <w:rPr>
          <w:i/>
          <w:iCs/>
          <w:szCs w:val="24"/>
          <w:shd w:val="clear" w:color="auto" w:fill="FFFFFF"/>
          <w:lang w:val="en-US"/>
        </w:rPr>
        <w:t xml:space="preserve">in </w:t>
      </w:r>
      <w:r w:rsidR="003C4B71">
        <w:rPr>
          <w:i/>
          <w:iCs/>
          <w:szCs w:val="24"/>
          <w:shd w:val="clear" w:color="auto" w:fill="FFFFFF"/>
          <w:lang w:val="en-US"/>
        </w:rPr>
        <w:t>V</w:t>
      </w:r>
      <w:r w:rsidR="003C4B71" w:rsidRPr="00B14493">
        <w:rPr>
          <w:i/>
          <w:iCs/>
          <w:szCs w:val="24"/>
          <w:shd w:val="clear" w:color="auto" w:fill="FFFFFF"/>
          <w:lang w:val="en-US"/>
        </w:rPr>
        <w:t xml:space="preserve">irtual </w:t>
      </w:r>
      <w:r w:rsidRPr="00B14493">
        <w:rPr>
          <w:i/>
          <w:iCs/>
          <w:szCs w:val="24"/>
          <w:shd w:val="clear" w:color="auto" w:fill="FFFFFF"/>
          <w:lang w:val="en-US"/>
        </w:rPr>
        <w:t>Worlds</w:t>
      </w:r>
      <w:r w:rsidR="00271B46">
        <w:rPr>
          <w:szCs w:val="24"/>
          <w:shd w:val="clear" w:color="auto" w:fill="FFFFFF"/>
          <w:lang w:val="en-US"/>
        </w:rPr>
        <w:t xml:space="preserve"> </w:t>
      </w:r>
      <w:r w:rsidRPr="00B14493">
        <w:rPr>
          <w:szCs w:val="24"/>
          <w:shd w:val="clear" w:color="auto" w:fill="FFFFFF"/>
          <w:lang w:val="en-US"/>
        </w:rPr>
        <w:t xml:space="preserve">(pp. 1-12). </w:t>
      </w:r>
      <w:r w:rsidRPr="00405D46">
        <w:rPr>
          <w:szCs w:val="24"/>
          <w:shd w:val="clear" w:color="auto" w:fill="FFFFFF"/>
          <w:lang w:val="en-US"/>
        </w:rPr>
        <w:t>London</w:t>
      </w:r>
      <w:r w:rsidR="00A766A3" w:rsidRPr="00405D46">
        <w:rPr>
          <w:szCs w:val="24"/>
          <w:shd w:val="clear" w:color="auto" w:fill="FFFFFF"/>
          <w:lang w:val="en-US"/>
        </w:rPr>
        <w:t>, England</w:t>
      </w:r>
      <w:r w:rsidR="00541AE8" w:rsidRPr="00405D46">
        <w:rPr>
          <w:szCs w:val="24"/>
          <w:shd w:val="clear" w:color="auto" w:fill="FFFFFF"/>
          <w:lang w:val="en-US"/>
        </w:rPr>
        <w:t xml:space="preserve">: Springer. </w:t>
      </w:r>
      <w:r w:rsidR="00FD2731" w:rsidRPr="00405D46">
        <w:rPr>
          <w:szCs w:val="24"/>
          <w:shd w:val="clear" w:color="auto" w:fill="FFFFFF"/>
          <w:lang w:val="en-US"/>
        </w:rPr>
        <w:t xml:space="preserve">Retrieved from </w:t>
      </w:r>
      <w:hyperlink r:id="rId31" w:history="1">
        <w:r w:rsidR="00541AE8" w:rsidRPr="00405D46">
          <w:rPr>
            <w:rStyle w:val="Hipervnculo"/>
            <w:color w:val="auto"/>
            <w:szCs w:val="24"/>
            <w:u w:val="none"/>
            <w:shd w:val="clear" w:color="auto" w:fill="FFFFFF"/>
            <w:lang w:val="en-US"/>
          </w:rPr>
          <w:t>https://doi.org/10.1007/978-0-85729-361-9_1</w:t>
        </w:r>
        <w:r w:rsidR="00FD2731" w:rsidRPr="00405D46">
          <w:rPr>
            <w:rStyle w:val="Hipervnculo"/>
            <w:color w:val="auto"/>
            <w:szCs w:val="24"/>
            <w:u w:val="none"/>
            <w:shd w:val="clear" w:color="auto" w:fill="FFFFFF"/>
            <w:lang w:val="en-US"/>
          </w:rPr>
          <w:t>.</w:t>
        </w:r>
        <w:r w:rsidR="00271B46" w:rsidRPr="00405D46">
          <w:rPr>
            <w:rStyle w:val="Hipervnculo"/>
            <w:color w:val="auto"/>
            <w:szCs w:val="24"/>
            <w:u w:val="none"/>
            <w:shd w:val="clear" w:color="auto" w:fill="FFFFFF"/>
            <w:lang w:val="en-US"/>
          </w:rPr>
          <w:t xml:space="preserve"> </w:t>
        </w:r>
      </w:hyperlink>
    </w:p>
    <w:p w14:paraId="6798A7B2" w14:textId="6D36906D" w:rsidR="00327DFE" w:rsidRPr="00403682" w:rsidRDefault="00327DFE" w:rsidP="00AE5FA1">
      <w:pPr>
        <w:ind w:left="851" w:hanging="851"/>
        <w:jc w:val="both"/>
        <w:rPr>
          <w:szCs w:val="24"/>
          <w:shd w:val="clear" w:color="auto" w:fill="FFFFFF"/>
        </w:rPr>
      </w:pPr>
      <w:proofErr w:type="spellStart"/>
      <w:r w:rsidRPr="00405D46">
        <w:rPr>
          <w:szCs w:val="24"/>
          <w:shd w:val="clear" w:color="auto" w:fill="FFFFFF"/>
          <w:lang w:val="en-US"/>
        </w:rPr>
        <w:t>Perea</w:t>
      </w:r>
      <w:proofErr w:type="spellEnd"/>
      <w:r w:rsidRPr="00405D46">
        <w:rPr>
          <w:szCs w:val="24"/>
          <w:shd w:val="clear" w:color="auto" w:fill="FFFFFF"/>
          <w:lang w:val="en-US"/>
        </w:rPr>
        <w:t xml:space="preserve">, F. (2010). </w:t>
      </w:r>
      <w:proofErr w:type="spellStart"/>
      <w:r w:rsidRPr="00403682">
        <w:rPr>
          <w:szCs w:val="24"/>
          <w:shd w:val="clear" w:color="auto" w:fill="FFFFFF"/>
        </w:rPr>
        <w:t>L'identité</w:t>
      </w:r>
      <w:proofErr w:type="spellEnd"/>
      <w:r w:rsidRPr="00403682">
        <w:rPr>
          <w:szCs w:val="24"/>
          <w:shd w:val="clear" w:color="auto" w:fill="FFFFFF"/>
        </w:rPr>
        <w:t xml:space="preserve"> </w:t>
      </w:r>
      <w:proofErr w:type="spellStart"/>
      <w:r w:rsidRPr="00403682">
        <w:rPr>
          <w:szCs w:val="24"/>
          <w:shd w:val="clear" w:color="auto" w:fill="FFFFFF"/>
        </w:rPr>
        <w:t>numérique</w:t>
      </w:r>
      <w:proofErr w:type="spellEnd"/>
      <w:r w:rsidRPr="00403682">
        <w:rPr>
          <w:szCs w:val="24"/>
          <w:shd w:val="clear" w:color="auto" w:fill="FFFFFF"/>
        </w:rPr>
        <w:t xml:space="preserve">: de la cité à </w:t>
      </w:r>
      <w:proofErr w:type="spellStart"/>
      <w:r w:rsidRPr="00403682">
        <w:rPr>
          <w:szCs w:val="24"/>
          <w:shd w:val="clear" w:color="auto" w:fill="FFFFFF"/>
        </w:rPr>
        <w:t>l'écran</w:t>
      </w:r>
      <w:proofErr w:type="spellEnd"/>
      <w:r w:rsidRPr="00403682">
        <w:rPr>
          <w:szCs w:val="24"/>
          <w:shd w:val="clear" w:color="auto" w:fill="FFFFFF"/>
        </w:rPr>
        <w:t xml:space="preserve">. </w:t>
      </w:r>
      <w:proofErr w:type="spellStart"/>
      <w:r w:rsidRPr="00403682">
        <w:rPr>
          <w:szCs w:val="24"/>
          <w:shd w:val="clear" w:color="auto" w:fill="FFFFFF"/>
        </w:rPr>
        <w:t>Quelques</w:t>
      </w:r>
      <w:proofErr w:type="spellEnd"/>
      <w:r w:rsidRPr="00403682">
        <w:rPr>
          <w:szCs w:val="24"/>
          <w:shd w:val="clear" w:color="auto" w:fill="FFFFFF"/>
        </w:rPr>
        <w:t xml:space="preserve"> </w:t>
      </w:r>
      <w:proofErr w:type="spellStart"/>
      <w:r w:rsidRPr="00403682">
        <w:rPr>
          <w:szCs w:val="24"/>
          <w:shd w:val="clear" w:color="auto" w:fill="FFFFFF"/>
        </w:rPr>
        <w:t>aspects</w:t>
      </w:r>
      <w:proofErr w:type="spellEnd"/>
      <w:r w:rsidRPr="00403682">
        <w:rPr>
          <w:szCs w:val="24"/>
          <w:shd w:val="clear" w:color="auto" w:fill="FFFFFF"/>
        </w:rPr>
        <w:t xml:space="preserve"> de la </w:t>
      </w:r>
      <w:proofErr w:type="spellStart"/>
      <w:r w:rsidRPr="00403682">
        <w:rPr>
          <w:szCs w:val="24"/>
          <w:shd w:val="clear" w:color="auto" w:fill="FFFFFF"/>
        </w:rPr>
        <w:t>représentation</w:t>
      </w:r>
      <w:proofErr w:type="spellEnd"/>
      <w:r w:rsidRPr="00403682">
        <w:rPr>
          <w:szCs w:val="24"/>
          <w:shd w:val="clear" w:color="auto" w:fill="FFFFFF"/>
        </w:rPr>
        <w:t xml:space="preserve"> de </w:t>
      </w:r>
      <w:proofErr w:type="spellStart"/>
      <w:r w:rsidRPr="00403682">
        <w:rPr>
          <w:szCs w:val="24"/>
          <w:shd w:val="clear" w:color="auto" w:fill="FFFFFF"/>
        </w:rPr>
        <w:t>soi</w:t>
      </w:r>
      <w:proofErr w:type="spellEnd"/>
      <w:r w:rsidRPr="00403682">
        <w:rPr>
          <w:szCs w:val="24"/>
          <w:shd w:val="clear" w:color="auto" w:fill="FFFFFF"/>
        </w:rPr>
        <w:t xml:space="preserve"> </w:t>
      </w:r>
      <w:proofErr w:type="spellStart"/>
      <w:r w:rsidRPr="00403682">
        <w:rPr>
          <w:szCs w:val="24"/>
          <w:shd w:val="clear" w:color="auto" w:fill="FFFFFF"/>
        </w:rPr>
        <w:t>dans</w:t>
      </w:r>
      <w:proofErr w:type="spellEnd"/>
      <w:r w:rsidRPr="00403682">
        <w:rPr>
          <w:szCs w:val="24"/>
          <w:shd w:val="clear" w:color="auto" w:fill="FFFFFF"/>
        </w:rPr>
        <w:t xml:space="preserve"> </w:t>
      </w:r>
      <w:proofErr w:type="spellStart"/>
      <w:r w:rsidRPr="00403682">
        <w:rPr>
          <w:szCs w:val="24"/>
          <w:shd w:val="clear" w:color="auto" w:fill="FFFFFF"/>
        </w:rPr>
        <w:t>l'espace</w:t>
      </w:r>
      <w:proofErr w:type="spellEnd"/>
      <w:r w:rsidRPr="00403682">
        <w:rPr>
          <w:szCs w:val="24"/>
          <w:shd w:val="clear" w:color="auto" w:fill="FFFFFF"/>
        </w:rPr>
        <w:t xml:space="preserve"> </w:t>
      </w:r>
      <w:proofErr w:type="spellStart"/>
      <w:r w:rsidRPr="00403682">
        <w:rPr>
          <w:szCs w:val="24"/>
          <w:shd w:val="clear" w:color="auto" w:fill="FFFFFF"/>
        </w:rPr>
        <w:t>numérique</w:t>
      </w:r>
      <w:proofErr w:type="spellEnd"/>
      <w:r w:rsidRPr="00403682">
        <w:rPr>
          <w:szCs w:val="24"/>
          <w:shd w:val="clear" w:color="auto" w:fill="FFFFFF"/>
        </w:rPr>
        <w:t>.</w:t>
      </w:r>
      <w:r w:rsidR="00271B46">
        <w:rPr>
          <w:szCs w:val="24"/>
          <w:shd w:val="clear" w:color="auto" w:fill="FFFFFF"/>
        </w:rPr>
        <w:t xml:space="preserve"> </w:t>
      </w:r>
      <w:r w:rsidRPr="00403682">
        <w:rPr>
          <w:i/>
          <w:iCs/>
          <w:szCs w:val="24"/>
          <w:shd w:val="clear" w:color="auto" w:fill="FFFFFF"/>
        </w:rPr>
        <w:t xml:space="preserve">Les </w:t>
      </w:r>
      <w:proofErr w:type="spellStart"/>
      <w:r w:rsidRPr="00403682">
        <w:rPr>
          <w:i/>
          <w:iCs/>
          <w:szCs w:val="24"/>
          <w:shd w:val="clear" w:color="auto" w:fill="FFFFFF"/>
        </w:rPr>
        <w:t>Enjeux</w:t>
      </w:r>
      <w:proofErr w:type="spellEnd"/>
      <w:r w:rsidRPr="00403682">
        <w:rPr>
          <w:i/>
          <w:iCs/>
          <w:szCs w:val="24"/>
          <w:shd w:val="clear" w:color="auto" w:fill="FFFFFF"/>
        </w:rPr>
        <w:t xml:space="preserve"> de </w:t>
      </w:r>
      <w:proofErr w:type="spellStart"/>
      <w:r w:rsidRPr="00403682">
        <w:rPr>
          <w:i/>
          <w:iCs/>
          <w:szCs w:val="24"/>
          <w:shd w:val="clear" w:color="auto" w:fill="FFFFFF"/>
        </w:rPr>
        <w:t>l'information</w:t>
      </w:r>
      <w:proofErr w:type="spellEnd"/>
      <w:r w:rsidRPr="00403682">
        <w:rPr>
          <w:i/>
          <w:iCs/>
          <w:szCs w:val="24"/>
          <w:shd w:val="clear" w:color="auto" w:fill="FFFFFF"/>
        </w:rPr>
        <w:t xml:space="preserve"> et de la </w:t>
      </w:r>
      <w:proofErr w:type="spellStart"/>
      <w:r w:rsidRPr="00403682">
        <w:rPr>
          <w:i/>
          <w:iCs/>
          <w:szCs w:val="24"/>
          <w:shd w:val="clear" w:color="auto" w:fill="FFFFFF"/>
        </w:rPr>
        <w:t>communication</w:t>
      </w:r>
      <w:proofErr w:type="spellEnd"/>
      <w:r w:rsidRPr="00403682">
        <w:rPr>
          <w:szCs w:val="24"/>
          <w:shd w:val="clear" w:color="auto" w:fill="FFFFFF"/>
        </w:rPr>
        <w:t>,</w:t>
      </w:r>
      <w:r w:rsidR="00271B46">
        <w:rPr>
          <w:szCs w:val="24"/>
          <w:shd w:val="clear" w:color="auto" w:fill="FFFFFF"/>
        </w:rPr>
        <w:t xml:space="preserve"> </w:t>
      </w:r>
      <w:r w:rsidRPr="00403682">
        <w:rPr>
          <w:i/>
          <w:iCs/>
          <w:szCs w:val="24"/>
          <w:shd w:val="clear" w:color="auto" w:fill="FFFFFF"/>
        </w:rPr>
        <w:t>2010</w:t>
      </w:r>
      <w:r w:rsidRPr="00403682">
        <w:rPr>
          <w:szCs w:val="24"/>
          <w:shd w:val="clear" w:color="auto" w:fill="FFFFFF"/>
        </w:rPr>
        <w:t>(1), 144-159.</w:t>
      </w:r>
      <w:r w:rsidR="00541AE8" w:rsidRPr="00403682">
        <w:rPr>
          <w:szCs w:val="24"/>
          <w:shd w:val="clear" w:color="auto" w:fill="FFFFFF"/>
        </w:rPr>
        <w:t xml:space="preserve"> </w:t>
      </w:r>
      <w:proofErr w:type="spellStart"/>
      <w:r w:rsidR="00865283" w:rsidRPr="00865283">
        <w:rPr>
          <w:szCs w:val="24"/>
          <w:shd w:val="clear" w:color="auto" w:fill="FFFFFF"/>
        </w:rPr>
        <w:t>Récupéré</w:t>
      </w:r>
      <w:proofErr w:type="spellEnd"/>
      <w:r w:rsidR="00865283" w:rsidRPr="00865283">
        <w:rPr>
          <w:szCs w:val="24"/>
          <w:shd w:val="clear" w:color="auto" w:fill="FFFFFF"/>
        </w:rPr>
        <w:t xml:space="preserve"> de</w:t>
      </w:r>
      <w:r w:rsidR="00865283" w:rsidRPr="00865283" w:rsidDel="00865283">
        <w:rPr>
          <w:szCs w:val="24"/>
          <w:shd w:val="clear" w:color="auto" w:fill="FFFFFF"/>
        </w:rPr>
        <w:t xml:space="preserve"> </w:t>
      </w:r>
      <w:r w:rsidR="00FD2731" w:rsidRPr="00FD2731">
        <w:rPr>
          <w:szCs w:val="24"/>
          <w:shd w:val="clear" w:color="auto" w:fill="FFFFFF"/>
        </w:rPr>
        <w:t>https://doi.org/10.3917/enic.010.0800.</w:t>
      </w:r>
    </w:p>
    <w:p w14:paraId="666649B4" w14:textId="365B7C5C" w:rsidR="00327DFE" w:rsidRPr="00403682" w:rsidRDefault="00327DFE" w:rsidP="00AE5FA1">
      <w:pPr>
        <w:ind w:left="851" w:hanging="851"/>
        <w:jc w:val="both"/>
        <w:rPr>
          <w:szCs w:val="24"/>
        </w:rPr>
      </w:pPr>
      <w:r w:rsidRPr="00403682">
        <w:rPr>
          <w:szCs w:val="24"/>
          <w:shd w:val="clear" w:color="auto" w:fill="FFFFFF"/>
        </w:rPr>
        <w:t>Pérez, S. M. (2012). Identidad digital.</w:t>
      </w:r>
      <w:r w:rsidR="00271B46">
        <w:rPr>
          <w:szCs w:val="24"/>
          <w:shd w:val="clear" w:color="auto" w:fill="FFFFFF"/>
        </w:rPr>
        <w:t xml:space="preserve"> </w:t>
      </w:r>
      <w:proofErr w:type="spellStart"/>
      <w:r w:rsidRPr="00403682">
        <w:rPr>
          <w:i/>
          <w:iCs/>
          <w:szCs w:val="24"/>
          <w:shd w:val="clear" w:color="auto" w:fill="FFFFFF"/>
        </w:rPr>
        <w:t>Telos</w:t>
      </w:r>
      <w:proofErr w:type="spellEnd"/>
      <w:r w:rsidR="00EF357B">
        <w:rPr>
          <w:i/>
          <w:iCs/>
          <w:szCs w:val="24"/>
          <w:shd w:val="clear" w:color="auto" w:fill="FFFFFF"/>
        </w:rPr>
        <w:t>,</w:t>
      </w:r>
      <w:r w:rsidRPr="00403682">
        <w:rPr>
          <w:i/>
          <w:iCs/>
          <w:szCs w:val="24"/>
          <w:shd w:val="clear" w:color="auto" w:fill="FFFFFF"/>
        </w:rPr>
        <w:t xml:space="preserve"> </w:t>
      </w:r>
      <w:r w:rsidR="00EF357B">
        <w:rPr>
          <w:szCs w:val="24"/>
          <w:shd w:val="clear" w:color="auto" w:fill="FFFFFF"/>
        </w:rPr>
        <w:t>(</w:t>
      </w:r>
      <w:r w:rsidRPr="00405D46">
        <w:rPr>
          <w:szCs w:val="24"/>
          <w:shd w:val="clear" w:color="auto" w:fill="FFFFFF"/>
        </w:rPr>
        <w:t>91</w:t>
      </w:r>
      <w:r w:rsidR="00EF357B">
        <w:rPr>
          <w:szCs w:val="24"/>
          <w:shd w:val="clear" w:color="auto" w:fill="FFFFFF"/>
        </w:rPr>
        <w:t>)</w:t>
      </w:r>
      <w:r w:rsidRPr="00403682">
        <w:rPr>
          <w:szCs w:val="24"/>
          <w:shd w:val="clear" w:color="auto" w:fill="FFFFFF"/>
        </w:rPr>
        <w:t>.</w:t>
      </w:r>
      <w:r w:rsidR="00541AE8" w:rsidRPr="00403682">
        <w:rPr>
          <w:szCs w:val="24"/>
          <w:shd w:val="clear" w:color="auto" w:fill="FFFFFF"/>
        </w:rPr>
        <w:t xml:space="preserve"> Recuperado de https://bit.ly/2yczgqI</w:t>
      </w:r>
      <w:r w:rsidR="00FD2731">
        <w:rPr>
          <w:szCs w:val="24"/>
          <w:shd w:val="clear" w:color="auto" w:fill="FFFFFF"/>
        </w:rPr>
        <w:t>.</w:t>
      </w:r>
    </w:p>
    <w:p w14:paraId="7D2669C2" w14:textId="28C2693D" w:rsidR="00327DFE" w:rsidRPr="00403682" w:rsidRDefault="00327DFE" w:rsidP="00AE5FA1">
      <w:pPr>
        <w:pStyle w:val="Tablailustracin"/>
        <w:spacing w:before="0" w:line="360" w:lineRule="auto"/>
        <w:ind w:left="851" w:hanging="851"/>
        <w:jc w:val="both"/>
        <w:rPr>
          <w:color w:val="auto"/>
          <w:shd w:val="clear" w:color="auto" w:fill="FFFFFF"/>
        </w:rPr>
      </w:pPr>
      <w:r w:rsidRPr="00403682">
        <w:rPr>
          <w:color w:val="auto"/>
          <w:shd w:val="clear" w:color="auto" w:fill="FFFFFF"/>
        </w:rPr>
        <w:t>Portillo</w:t>
      </w:r>
      <w:r w:rsidR="00141CFC">
        <w:rPr>
          <w:color w:val="auto"/>
          <w:shd w:val="clear" w:color="auto" w:fill="FFFFFF"/>
        </w:rPr>
        <w:t xml:space="preserve">, F. </w:t>
      </w:r>
      <w:r w:rsidRPr="00403682">
        <w:rPr>
          <w:color w:val="auto"/>
          <w:shd w:val="clear" w:color="auto" w:fill="FFFFFF"/>
        </w:rPr>
        <w:t>J. (2016). Planos de realidad, identidad virtual y discurso en las redes sociales.</w:t>
      </w:r>
      <w:r w:rsidR="00271B46">
        <w:rPr>
          <w:color w:val="auto"/>
          <w:shd w:val="clear" w:color="auto" w:fill="FFFFFF"/>
        </w:rPr>
        <w:t xml:space="preserve"> </w:t>
      </w:r>
      <w:r w:rsidRPr="00403682">
        <w:rPr>
          <w:i/>
          <w:iCs/>
          <w:color w:val="auto"/>
          <w:shd w:val="clear" w:color="auto" w:fill="FFFFFF"/>
        </w:rPr>
        <w:t>Logos</w:t>
      </w:r>
      <w:r w:rsidRPr="00403682">
        <w:rPr>
          <w:color w:val="auto"/>
          <w:shd w:val="clear" w:color="auto" w:fill="FFFFFF"/>
        </w:rPr>
        <w:t>,</w:t>
      </w:r>
      <w:r w:rsidR="00271B46">
        <w:rPr>
          <w:color w:val="auto"/>
          <w:shd w:val="clear" w:color="auto" w:fill="FFFFFF"/>
        </w:rPr>
        <w:t xml:space="preserve"> </w:t>
      </w:r>
      <w:r w:rsidRPr="00403682">
        <w:rPr>
          <w:i/>
          <w:iCs/>
          <w:color w:val="auto"/>
          <w:shd w:val="clear" w:color="auto" w:fill="FFFFFF"/>
        </w:rPr>
        <w:t>26</w:t>
      </w:r>
      <w:r w:rsidRPr="00403682">
        <w:rPr>
          <w:color w:val="auto"/>
          <w:shd w:val="clear" w:color="auto" w:fill="FFFFFF"/>
        </w:rPr>
        <w:t>(1), 51-63.</w:t>
      </w:r>
      <w:r w:rsidR="00F029D7" w:rsidRPr="00403682">
        <w:rPr>
          <w:color w:val="auto"/>
          <w:shd w:val="clear" w:color="auto" w:fill="FFFFFF"/>
        </w:rPr>
        <w:t xml:space="preserve"> </w:t>
      </w:r>
      <w:r w:rsidR="00FD2731">
        <w:rPr>
          <w:color w:val="auto"/>
          <w:shd w:val="clear" w:color="auto" w:fill="FFFFFF"/>
        </w:rPr>
        <w:t xml:space="preserve">Recuperado de </w:t>
      </w:r>
      <w:hyperlink r:id="rId32" w:history="1">
        <w:r w:rsidR="00F029D7" w:rsidRPr="00403682">
          <w:rPr>
            <w:rStyle w:val="Hipervnculo"/>
            <w:color w:val="auto"/>
            <w:u w:val="none"/>
            <w:shd w:val="clear" w:color="auto" w:fill="FFFFFF"/>
          </w:rPr>
          <w:t>https://doi.org/10.15443/rl2604</w:t>
        </w:r>
        <w:r w:rsidR="00FD2731">
          <w:rPr>
            <w:rStyle w:val="Hipervnculo"/>
            <w:color w:val="auto"/>
            <w:u w:val="none"/>
            <w:shd w:val="clear" w:color="auto" w:fill="FFFFFF"/>
          </w:rPr>
          <w:t>.</w:t>
        </w:r>
        <w:r w:rsidR="00271B46">
          <w:rPr>
            <w:rStyle w:val="Hipervnculo"/>
            <w:color w:val="auto"/>
            <w:u w:val="none"/>
            <w:shd w:val="clear" w:color="auto" w:fill="FFFFFF"/>
          </w:rPr>
          <w:t xml:space="preserve"> </w:t>
        </w:r>
      </w:hyperlink>
    </w:p>
    <w:p w14:paraId="45B442D8" w14:textId="11A32738" w:rsidR="00327DFE" w:rsidRPr="00403682" w:rsidRDefault="00327DFE" w:rsidP="00AE5FA1">
      <w:pPr>
        <w:ind w:left="851" w:hanging="851"/>
        <w:jc w:val="both"/>
        <w:rPr>
          <w:szCs w:val="24"/>
          <w:shd w:val="clear" w:color="auto" w:fill="FFFFFF"/>
        </w:rPr>
      </w:pPr>
      <w:r w:rsidRPr="00403682">
        <w:rPr>
          <w:szCs w:val="24"/>
          <w:shd w:val="clear" w:color="auto" w:fill="FFFFFF"/>
        </w:rPr>
        <w:t>Ramos</w:t>
      </w:r>
      <w:r w:rsidR="00F029D7" w:rsidRPr="00403682">
        <w:rPr>
          <w:szCs w:val="24"/>
          <w:shd w:val="clear" w:color="auto" w:fill="FFFFFF"/>
        </w:rPr>
        <w:t xml:space="preserve">, </w:t>
      </w:r>
      <w:r w:rsidRPr="00403682">
        <w:rPr>
          <w:szCs w:val="24"/>
          <w:shd w:val="clear" w:color="auto" w:fill="FFFFFF"/>
        </w:rPr>
        <w:t>I., López</w:t>
      </w:r>
      <w:r w:rsidR="00F029D7" w:rsidRPr="00403682">
        <w:rPr>
          <w:szCs w:val="24"/>
          <w:shd w:val="clear" w:color="auto" w:fill="FFFFFF"/>
        </w:rPr>
        <w:t xml:space="preserve">, </w:t>
      </w:r>
      <w:r w:rsidRPr="00403682">
        <w:rPr>
          <w:szCs w:val="24"/>
          <w:shd w:val="clear" w:color="auto" w:fill="FFFFFF"/>
        </w:rPr>
        <w:t xml:space="preserve">C. </w:t>
      </w:r>
      <w:r w:rsidR="00765D03">
        <w:rPr>
          <w:szCs w:val="24"/>
          <w:shd w:val="clear" w:color="auto" w:fill="FFFFFF"/>
        </w:rPr>
        <w:t>y</w:t>
      </w:r>
      <w:r w:rsidRPr="00403682">
        <w:rPr>
          <w:szCs w:val="24"/>
          <w:shd w:val="clear" w:color="auto" w:fill="FFFFFF"/>
        </w:rPr>
        <w:t xml:space="preserve"> Torrecillas</w:t>
      </w:r>
      <w:r w:rsidR="00F029D7" w:rsidRPr="00403682">
        <w:rPr>
          <w:szCs w:val="24"/>
          <w:shd w:val="clear" w:color="auto" w:fill="FFFFFF"/>
        </w:rPr>
        <w:t xml:space="preserve">, </w:t>
      </w:r>
      <w:r w:rsidRPr="00403682">
        <w:rPr>
          <w:szCs w:val="24"/>
          <w:shd w:val="clear" w:color="auto" w:fill="FFFFFF"/>
        </w:rPr>
        <w:t>T. (2018). Percepción de riesgo online en jóvenes y su efecto en el comportamiento digital.</w:t>
      </w:r>
      <w:r w:rsidR="00AF6F23">
        <w:rPr>
          <w:szCs w:val="24"/>
          <w:shd w:val="clear" w:color="auto" w:fill="FFFFFF"/>
        </w:rPr>
        <w:t xml:space="preserve"> </w:t>
      </w:r>
      <w:r w:rsidRPr="00403682">
        <w:rPr>
          <w:i/>
          <w:iCs/>
          <w:szCs w:val="24"/>
          <w:shd w:val="clear" w:color="auto" w:fill="FFFFFF"/>
        </w:rPr>
        <w:t>Comunicar</w:t>
      </w:r>
      <w:r w:rsidRPr="00403682">
        <w:rPr>
          <w:szCs w:val="24"/>
          <w:shd w:val="clear" w:color="auto" w:fill="FFFFFF"/>
        </w:rPr>
        <w:t>,</w:t>
      </w:r>
      <w:r w:rsidR="00AF6F23">
        <w:rPr>
          <w:szCs w:val="24"/>
          <w:shd w:val="clear" w:color="auto" w:fill="FFFFFF"/>
        </w:rPr>
        <w:t xml:space="preserve"> </w:t>
      </w:r>
      <w:r w:rsidRPr="00403682">
        <w:rPr>
          <w:i/>
          <w:iCs/>
          <w:szCs w:val="24"/>
          <w:shd w:val="clear" w:color="auto" w:fill="FFFFFF"/>
        </w:rPr>
        <w:t>26</w:t>
      </w:r>
      <w:r w:rsidRPr="00403682">
        <w:rPr>
          <w:szCs w:val="24"/>
          <w:shd w:val="clear" w:color="auto" w:fill="FFFFFF"/>
        </w:rPr>
        <w:t>(56),</w:t>
      </w:r>
      <w:r w:rsidR="00AF6F23">
        <w:rPr>
          <w:szCs w:val="24"/>
          <w:shd w:val="clear" w:color="auto" w:fill="FFFFFF"/>
        </w:rPr>
        <w:t xml:space="preserve"> </w:t>
      </w:r>
      <w:r w:rsidRPr="00403682">
        <w:rPr>
          <w:szCs w:val="24"/>
          <w:shd w:val="clear" w:color="auto" w:fill="FFFFFF"/>
        </w:rPr>
        <w:t>71-79.</w:t>
      </w:r>
      <w:r w:rsidR="00F029D7" w:rsidRPr="00403682">
        <w:rPr>
          <w:szCs w:val="24"/>
          <w:shd w:val="clear" w:color="auto" w:fill="FFFFFF"/>
        </w:rPr>
        <w:t xml:space="preserve"> </w:t>
      </w:r>
      <w:r w:rsidR="00FD2731">
        <w:rPr>
          <w:szCs w:val="24"/>
          <w:shd w:val="clear" w:color="auto" w:fill="FFFFFF"/>
        </w:rPr>
        <w:t xml:space="preserve">Recuperado de </w:t>
      </w:r>
      <w:r w:rsidR="00F029D7" w:rsidRPr="00403682">
        <w:rPr>
          <w:szCs w:val="24"/>
        </w:rPr>
        <w:t>https://doi.org/10.3916/C56-2018-07</w:t>
      </w:r>
      <w:r w:rsidR="00AF6F23">
        <w:rPr>
          <w:szCs w:val="24"/>
        </w:rPr>
        <w:t>.</w:t>
      </w:r>
    </w:p>
    <w:p w14:paraId="4248534D" w14:textId="115A822D" w:rsidR="00710AE1" w:rsidRPr="00403682" w:rsidRDefault="00710AE1" w:rsidP="00710AE1">
      <w:pPr>
        <w:ind w:left="851" w:hanging="851"/>
        <w:jc w:val="both"/>
        <w:rPr>
          <w:szCs w:val="24"/>
          <w:shd w:val="clear" w:color="auto" w:fill="FFFFFF"/>
        </w:rPr>
      </w:pPr>
      <w:r>
        <w:rPr>
          <w:szCs w:val="24"/>
          <w:shd w:val="clear" w:color="auto" w:fill="FFFFFF"/>
        </w:rPr>
        <w:t>Rodríguez</w:t>
      </w:r>
      <w:r w:rsidRPr="00403682">
        <w:rPr>
          <w:szCs w:val="24"/>
          <w:shd w:val="clear" w:color="auto" w:fill="FFFFFF"/>
        </w:rPr>
        <w:t xml:space="preserve">, L. </w:t>
      </w:r>
      <w:r>
        <w:rPr>
          <w:szCs w:val="24"/>
          <w:shd w:val="clear" w:color="auto" w:fill="FFFFFF"/>
        </w:rPr>
        <w:t>y</w:t>
      </w:r>
      <w:r w:rsidRPr="00403682">
        <w:rPr>
          <w:szCs w:val="24"/>
          <w:shd w:val="clear" w:color="auto" w:fill="FFFFFF"/>
        </w:rPr>
        <w:t xml:space="preserve"> </w:t>
      </w:r>
      <w:r>
        <w:rPr>
          <w:szCs w:val="24"/>
          <w:shd w:val="clear" w:color="auto" w:fill="FFFFFF"/>
        </w:rPr>
        <w:t>Magdalena</w:t>
      </w:r>
      <w:r w:rsidRPr="00403682">
        <w:rPr>
          <w:szCs w:val="24"/>
          <w:shd w:val="clear" w:color="auto" w:fill="FFFFFF"/>
        </w:rPr>
        <w:t>, J. R. (2016). Perspectiva de los jóvenes sobre seguridad y privacidad en las redes sociales.</w:t>
      </w:r>
      <w:r>
        <w:rPr>
          <w:szCs w:val="24"/>
          <w:shd w:val="clear" w:color="auto" w:fill="FFFFFF"/>
        </w:rPr>
        <w:t xml:space="preserve"> </w:t>
      </w:r>
      <w:r w:rsidRPr="00403682">
        <w:rPr>
          <w:i/>
          <w:iCs/>
          <w:szCs w:val="24"/>
          <w:shd w:val="clear" w:color="auto" w:fill="FFFFFF"/>
        </w:rPr>
        <w:t>Icono14</w:t>
      </w:r>
      <w:r w:rsidRPr="00403682">
        <w:rPr>
          <w:szCs w:val="24"/>
          <w:shd w:val="clear" w:color="auto" w:fill="FFFFFF"/>
        </w:rPr>
        <w:t>,</w:t>
      </w:r>
      <w:r>
        <w:rPr>
          <w:szCs w:val="24"/>
          <w:shd w:val="clear" w:color="auto" w:fill="FFFFFF"/>
        </w:rPr>
        <w:t xml:space="preserve"> </w:t>
      </w:r>
      <w:r w:rsidRPr="00403682">
        <w:rPr>
          <w:i/>
          <w:iCs/>
          <w:szCs w:val="24"/>
          <w:shd w:val="clear" w:color="auto" w:fill="FFFFFF"/>
        </w:rPr>
        <w:t>14</w:t>
      </w:r>
      <w:r w:rsidRPr="00403682">
        <w:rPr>
          <w:szCs w:val="24"/>
          <w:shd w:val="clear" w:color="auto" w:fill="FFFFFF"/>
        </w:rPr>
        <w:t>(1),</w:t>
      </w:r>
      <w:r>
        <w:rPr>
          <w:szCs w:val="24"/>
          <w:shd w:val="clear" w:color="auto" w:fill="FFFFFF"/>
        </w:rPr>
        <w:t xml:space="preserve"> </w:t>
      </w:r>
      <w:r w:rsidRPr="00403682">
        <w:rPr>
          <w:szCs w:val="24"/>
          <w:shd w:val="clear" w:color="auto" w:fill="FFFFFF"/>
        </w:rPr>
        <w:t xml:space="preserve">24-49. </w:t>
      </w:r>
      <w:r>
        <w:rPr>
          <w:szCs w:val="24"/>
          <w:shd w:val="clear" w:color="auto" w:fill="FFFFFF"/>
        </w:rPr>
        <w:t xml:space="preserve">Recuperado de </w:t>
      </w:r>
      <w:hyperlink r:id="rId33" w:history="1">
        <w:r w:rsidRPr="00403682">
          <w:rPr>
            <w:rStyle w:val="Hipervnculo"/>
            <w:color w:val="auto"/>
            <w:szCs w:val="24"/>
            <w:u w:val="none"/>
            <w:shd w:val="clear" w:color="auto" w:fill="FFFFFF"/>
          </w:rPr>
          <w:t>https://doi.org/10.7195/ri14.v14i1.885</w:t>
        </w:r>
        <w:r>
          <w:rPr>
            <w:rStyle w:val="Hipervnculo"/>
            <w:color w:val="auto"/>
            <w:szCs w:val="24"/>
            <w:u w:val="none"/>
            <w:shd w:val="clear" w:color="auto" w:fill="FFFFFF"/>
          </w:rPr>
          <w:t>.</w:t>
        </w:r>
        <w:r w:rsidR="00271B46">
          <w:rPr>
            <w:rStyle w:val="Hipervnculo"/>
            <w:color w:val="auto"/>
            <w:szCs w:val="24"/>
            <w:u w:val="none"/>
            <w:shd w:val="clear" w:color="auto" w:fill="FFFFFF"/>
          </w:rPr>
          <w:t xml:space="preserve"> </w:t>
        </w:r>
      </w:hyperlink>
    </w:p>
    <w:p w14:paraId="79E41054" w14:textId="59C14234" w:rsidR="00710AE1" w:rsidRPr="00405D46" w:rsidRDefault="00710AE1" w:rsidP="00710AE1">
      <w:pPr>
        <w:ind w:left="851" w:hanging="851"/>
        <w:jc w:val="both"/>
        <w:rPr>
          <w:szCs w:val="24"/>
          <w:shd w:val="clear" w:color="auto" w:fill="FFFFFF"/>
        </w:rPr>
      </w:pPr>
      <w:r>
        <w:rPr>
          <w:szCs w:val="24"/>
          <w:shd w:val="clear" w:color="auto" w:fill="FFFFFF"/>
        </w:rPr>
        <w:t>Sabater</w:t>
      </w:r>
      <w:r w:rsidRPr="00403682">
        <w:rPr>
          <w:szCs w:val="24"/>
          <w:shd w:val="clear" w:color="auto" w:fill="FFFFFF"/>
        </w:rPr>
        <w:t xml:space="preserve">, C. </w:t>
      </w:r>
      <w:r>
        <w:rPr>
          <w:szCs w:val="24"/>
          <w:shd w:val="clear" w:color="auto" w:fill="FFFFFF"/>
        </w:rPr>
        <w:t>y</w:t>
      </w:r>
      <w:r w:rsidRPr="00403682">
        <w:rPr>
          <w:szCs w:val="24"/>
          <w:shd w:val="clear" w:color="auto" w:fill="FFFFFF"/>
        </w:rPr>
        <w:t xml:space="preserve"> </w:t>
      </w:r>
      <w:r>
        <w:rPr>
          <w:szCs w:val="24"/>
          <w:shd w:val="clear" w:color="auto" w:fill="FFFFFF"/>
        </w:rPr>
        <w:t>López</w:t>
      </w:r>
      <w:r w:rsidRPr="00403682">
        <w:rPr>
          <w:szCs w:val="24"/>
          <w:shd w:val="clear" w:color="auto" w:fill="FFFFFF"/>
        </w:rPr>
        <w:t xml:space="preserve">, L. (2015). Factores de riesgo en el </w:t>
      </w:r>
      <w:r>
        <w:rPr>
          <w:szCs w:val="24"/>
          <w:shd w:val="clear" w:color="auto" w:fill="FFFFFF"/>
        </w:rPr>
        <w:t>c</w:t>
      </w:r>
      <w:r w:rsidRPr="00403682">
        <w:rPr>
          <w:szCs w:val="24"/>
          <w:shd w:val="clear" w:color="auto" w:fill="FFFFFF"/>
        </w:rPr>
        <w:t>iberbullying. Frecuencia y exposición de los datos personales en Internet.</w:t>
      </w:r>
      <w:r w:rsidR="00271B46">
        <w:rPr>
          <w:szCs w:val="24"/>
          <w:shd w:val="clear" w:color="auto" w:fill="FFFFFF"/>
        </w:rPr>
        <w:t xml:space="preserve"> </w:t>
      </w:r>
      <w:r w:rsidRPr="00403682">
        <w:rPr>
          <w:i/>
          <w:iCs/>
          <w:szCs w:val="24"/>
          <w:shd w:val="clear" w:color="auto" w:fill="FFFFFF"/>
        </w:rPr>
        <w:t xml:space="preserve">International </w:t>
      </w:r>
      <w:proofErr w:type="spellStart"/>
      <w:r w:rsidRPr="00403682">
        <w:rPr>
          <w:i/>
          <w:iCs/>
          <w:szCs w:val="24"/>
          <w:shd w:val="clear" w:color="auto" w:fill="FFFFFF"/>
        </w:rPr>
        <w:t>Journal</w:t>
      </w:r>
      <w:proofErr w:type="spellEnd"/>
      <w:r w:rsidRPr="00403682">
        <w:rPr>
          <w:i/>
          <w:iCs/>
          <w:szCs w:val="24"/>
          <w:shd w:val="clear" w:color="auto" w:fill="FFFFFF"/>
        </w:rPr>
        <w:t xml:space="preserve"> </w:t>
      </w:r>
      <w:proofErr w:type="spellStart"/>
      <w:r w:rsidRPr="00403682">
        <w:rPr>
          <w:i/>
          <w:iCs/>
          <w:szCs w:val="24"/>
          <w:shd w:val="clear" w:color="auto" w:fill="FFFFFF"/>
        </w:rPr>
        <w:t>of</w:t>
      </w:r>
      <w:proofErr w:type="spellEnd"/>
      <w:r w:rsidRPr="00403682">
        <w:rPr>
          <w:i/>
          <w:iCs/>
          <w:szCs w:val="24"/>
          <w:shd w:val="clear" w:color="auto" w:fill="FFFFFF"/>
        </w:rPr>
        <w:t xml:space="preserve"> </w:t>
      </w:r>
      <w:proofErr w:type="spellStart"/>
      <w:r w:rsidRPr="00403682">
        <w:rPr>
          <w:i/>
          <w:iCs/>
          <w:szCs w:val="24"/>
          <w:shd w:val="clear" w:color="auto" w:fill="FFFFFF"/>
        </w:rPr>
        <w:t>Sociology</w:t>
      </w:r>
      <w:proofErr w:type="spellEnd"/>
      <w:r w:rsidRPr="00403682">
        <w:rPr>
          <w:i/>
          <w:iCs/>
          <w:szCs w:val="24"/>
          <w:shd w:val="clear" w:color="auto" w:fill="FFFFFF"/>
        </w:rPr>
        <w:t xml:space="preserve"> </w:t>
      </w:r>
      <w:proofErr w:type="spellStart"/>
      <w:r w:rsidRPr="00403682">
        <w:rPr>
          <w:i/>
          <w:iCs/>
          <w:szCs w:val="24"/>
          <w:shd w:val="clear" w:color="auto" w:fill="FFFFFF"/>
        </w:rPr>
        <w:t>of</w:t>
      </w:r>
      <w:proofErr w:type="spellEnd"/>
      <w:r w:rsidRPr="00403682">
        <w:rPr>
          <w:i/>
          <w:iCs/>
          <w:szCs w:val="24"/>
          <w:shd w:val="clear" w:color="auto" w:fill="FFFFFF"/>
        </w:rPr>
        <w:t xml:space="preserve"> </w:t>
      </w:r>
      <w:proofErr w:type="spellStart"/>
      <w:r w:rsidRPr="00403682">
        <w:rPr>
          <w:i/>
          <w:iCs/>
          <w:szCs w:val="24"/>
          <w:shd w:val="clear" w:color="auto" w:fill="FFFFFF"/>
        </w:rPr>
        <w:t>Education</w:t>
      </w:r>
      <w:proofErr w:type="spellEnd"/>
      <w:r w:rsidRPr="00403682">
        <w:rPr>
          <w:szCs w:val="24"/>
          <w:shd w:val="clear" w:color="auto" w:fill="FFFFFF"/>
        </w:rPr>
        <w:t>,</w:t>
      </w:r>
      <w:r w:rsidR="00271B46">
        <w:rPr>
          <w:szCs w:val="24"/>
          <w:shd w:val="clear" w:color="auto" w:fill="FFFFFF"/>
        </w:rPr>
        <w:t xml:space="preserve"> </w:t>
      </w:r>
      <w:r w:rsidRPr="00403682">
        <w:rPr>
          <w:i/>
          <w:iCs/>
          <w:szCs w:val="24"/>
          <w:shd w:val="clear" w:color="auto" w:fill="FFFFFF"/>
        </w:rPr>
        <w:t>4</w:t>
      </w:r>
      <w:r w:rsidRPr="00403682">
        <w:rPr>
          <w:szCs w:val="24"/>
          <w:shd w:val="clear" w:color="auto" w:fill="FFFFFF"/>
        </w:rPr>
        <w:t xml:space="preserve">(1), 1-25. </w:t>
      </w:r>
      <w:r w:rsidRPr="00405D46">
        <w:rPr>
          <w:szCs w:val="24"/>
          <w:shd w:val="clear" w:color="auto" w:fill="FFFFFF"/>
        </w:rPr>
        <w:t xml:space="preserve">Recuperado de </w:t>
      </w:r>
      <w:hyperlink r:id="rId34" w:history="1">
        <w:r w:rsidRPr="00405D46">
          <w:rPr>
            <w:rStyle w:val="Hipervnculo"/>
            <w:color w:val="auto"/>
            <w:szCs w:val="24"/>
            <w:u w:val="none"/>
            <w:shd w:val="clear" w:color="auto" w:fill="FFFFFF"/>
          </w:rPr>
          <w:t>http://dx.doi.org/10.4471/rise.2015.01</w:t>
        </w:r>
      </w:hyperlink>
      <w:r w:rsidRPr="00405D46">
        <w:rPr>
          <w:rStyle w:val="Hipervnculo"/>
          <w:color w:val="auto"/>
          <w:szCs w:val="24"/>
          <w:u w:val="none"/>
          <w:shd w:val="clear" w:color="auto" w:fill="FFFFFF"/>
        </w:rPr>
        <w:t>.</w:t>
      </w:r>
    </w:p>
    <w:p w14:paraId="2F752C9D" w14:textId="74669C4B" w:rsidR="00327DFE" w:rsidRPr="00403682" w:rsidRDefault="00327DFE" w:rsidP="00AE5FA1">
      <w:pPr>
        <w:ind w:left="851" w:hanging="851"/>
        <w:jc w:val="both"/>
        <w:rPr>
          <w:szCs w:val="24"/>
          <w:shd w:val="clear" w:color="auto" w:fill="FFFFFF"/>
        </w:rPr>
      </w:pPr>
      <w:r w:rsidRPr="00403682">
        <w:rPr>
          <w:szCs w:val="24"/>
          <w:shd w:val="clear" w:color="auto" w:fill="FFFFFF"/>
        </w:rPr>
        <w:t xml:space="preserve">Saiz, C., </w:t>
      </w:r>
      <w:r w:rsidR="001A4064">
        <w:rPr>
          <w:szCs w:val="24"/>
          <w:shd w:val="clear" w:color="auto" w:fill="FFFFFF"/>
        </w:rPr>
        <w:t>Ronco</w:t>
      </w:r>
      <w:r w:rsidRPr="00403682">
        <w:rPr>
          <w:szCs w:val="24"/>
          <w:shd w:val="clear" w:color="auto" w:fill="FFFFFF"/>
        </w:rPr>
        <w:t xml:space="preserve">, M. M. </w:t>
      </w:r>
      <w:r w:rsidR="00765D03">
        <w:rPr>
          <w:szCs w:val="24"/>
          <w:shd w:val="clear" w:color="auto" w:fill="FFFFFF"/>
        </w:rPr>
        <w:t>y</w:t>
      </w:r>
      <w:r w:rsidRPr="00403682">
        <w:rPr>
          <w:szCs w:val="24"/>
          <w:shd w:val="clear" w:color="auto" w:fill="FFFFFF"/>
        </w:rPr>
        <w:t xml:space="preserve"> Echegaray, L. (2017). Jóvenes, salud e Internet. Percepción, actitud y motivaciones de los jóvenes ante la información de salud.</w:t>
      </w:r>
      <w:r w:rsidR="00271B46">
        <w:rPr>
          <w:szCs w:val="24"/>
          <w:shd w:val="clear" w:color="auto" w:fill="FFFFFF"/>
        </w:rPr>
        <w:t xml:space="preserve"> </w:t>
      </w:r>
      <w:r w:rsidRPr="00403682">
        <w:rPr>
          <w:i/>
          <w:iCs/>
          <w:szCs w:val="24"/>
          <w:shd w:val="clear" w:color="auto" w:fill="FFFFFF"/>
        </w:rPr>
        <w:t>Revista Latina de Comunicación Social</w:t>
      </w:r>
      <w:r w:rsidRPr="00403682">
        <w:rPr>
          <w:szCs w:val="24"/>
          <w:shd w:val="clear" w:color="auto" w:fill="FFFFFF"/>
        </w:rPr>
        <w:t>, (72), 1317-1340.</w:t>
      </w:r>
      <w:r w:rsidR="00656601" w:rsidRPr="00403682">
        <w:rPr>
          <w:szCs w:val="24"/>
          <w:shd w:val="clear" w:color="auto" w:fill="FFFFFF"/>
        </w:rPr>
        <w:t xml:space="preserve"> </w:t>
      </w:r>
      <w:r w:rsidR="00FD2731">
        <w:rPr>
          <w:szCs w:val="24"/>
          <w:shd w:val="clear" w:color="auto" w:fill="FFFFFF"/>
        </w:rPr>
        <w:t xml:space="preserve">Recuperado de </w:t>
      </w:r>
      <w:r w:rsidR="00FD2731" w:rsidRPr="00FD2731">
        <w:rPr>
          <w:szCs w:val="24"/>
          <w:shd w:val="clear" w:color="auto" w:fill="FFFFFF"/>
        </w:rPr>
        <w:t>https://doi.org/10.4185/rlcs-2017-1221.</w:t>
      </w:r>
    </w:p>
    <w:p w14:paraId="3D3D5C33" w14:textId="6C667095" w:rsidR="00327DFE" w:rsidRPr="00B14493" w:rsidRDefault="00327DFE" w:rsidP="00AE5FA1">
      <w:pPr>
        <w:ind w:left="851" w:hanging="851"/>
        <w:jc w:val="both"/>
        <w:rPr>
          <w:szCs w:val="24"/>
          <w:shd w:val="clear" w:color="auto" w:fill="FFFFFF"/>
          <w:lang w:val="en-US"/>
        </w:rPr>
      </w:pPr>
      <w:proofErr w:type="spellStart"/>
      <w:r w:rsidRPr="00B14493">
        <w:rPr>
          <w:szCs w:val="24"/>
          <w:shd w:val="clear" w:color="auto" w:fill="FFFFFF"/>
          <w:lang w:val="en-US"/>
        </w:rPr>
        <w:t>Seker</w:t>
      </w:r>
      <w:proofErr w:type="spellEnd"/>
      <w:r w:rsidRPr="00B14493">
        <w:rPr>
          <w:szCs w:val="24"/>
          <w:shd w:val="clear" w:color="auto" w:fill="FFFFFF"/>
          <w:lang w:val="en-US"/>
        </w:rPr>
        <w:t>, S. E.</w:t>
      </w:r>
      <w:r w:rsidR="0052544D">
        <w:rPr>
          <w:szCs w:val="24"/>
          <w:shd w:val="clear" w:color="auto" w:fill="FFFFFF"/>
          <w:lang w:val="en-US"/>
        </w:rPr>
        <w:t xml:space="preserve"> and</w:t>
      </w:r>
      <w:r w:rsidRPr="00B14493">
        <w:rPr>
          <w:szCs w:val="24"/>
          <w:shd w:val="clear" w:color="auto" w:fill="FFFFFF"/>
          <w:lang w:val="en-US"/>
        </w:rPr>
        <w:t xml:space="preserve"> </w:t>
      </w:r>
      <w:proofErr w:type="spellStart"/>
      <w:r w:rsidRPr="00B14493">
        <w:rPr>
          <w:szCs w:val="24"/>
          <w:shd w:val="clear" w:color="auto" w:fill="FFFFFF"/>
          <w:lang w:val="en-US"/>
        </w:rPr>
        <w:t>Eryarsoy</w:t>
      </w:r>
      <w:proofErr w:type="spellEnd"/>
      <w:r w:rsidRPr="00B14493">
        <w:rPr>
          <w:szCs w:val="24"/>
          <w:shd w:val="clear" w:color="auto" w:fill="FFFFFF"/>
          <w:lang w:val="en-US"/>
        </w:rPr>
        <w:t>, E. (2015). Generating digital reputation index: A case study.</w:t>
      </w:r>
      <w:r w:rsidR="00271B46">
        <w:rPr>
          <w:szCs w:val="24"/>
          <w:shd w:val="clear" w:color="auto" w:fill="FFFFFF"/>
          <w:lang w:val="en-US"/>
        </w:rPr>
        <w:t xml:space="preserve"> </w:t>
      </w:r>
      <w:r w:rsidRPr="00B14493">
        <w:rPr>
          <w:i/>
          <w:iCs/>
          <w:szCs w:val="24"/>
          <w:shd w:val="clear" w:color="auto" w:fill="FFFFFF"/>
          <w:lang w:val="en-US"/>
        </w:rPr>
        <w:t>Procedia-Social and Behavioral Sciences</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195</w:t>
      </w:r>
      <w:r w:rsidRPr="00B14493">
        <w:rPr>
          <w:szCs w:val="24"/>
          <w:shd w:val="clear" w:color="auto" w:fill="FFFFFF"/>
          <w:lang w:val="en-US"/>
        </w:rPr>
        <w:t>, 1074-1080.</w:t>
      </w:r>
      <w:r w:rsidR="00656601" w:rsidRPr="00B14493">
        <w:rPr>
          <w:szCs w:val="24"/>
          <w:shd w:val="clear" w:color="auto" w:fill="FFFFFF"/>
          <w:lang w:val="en-US"/>
        </w:rPr>
        <w:t xml:space="preserve"> </w:t>
      </w:r>
      <w:r w:rsidR="00FD2731" w:rsidRPr="00B14493">
        <w:rPr>
          <w:szCs w:val="24"/>
          <w:shd w:val="clear" w:color="auto" w:fill="FFFFFF"/>
          <w:lang w:val="en-US"/>
        </w:rPr>
        <w:t>Retrieved from https://doi.org/10.1016/j.sbspro.2015.06.151.</w:t>
      </w:r>
    </w:p>
    <w:p w14:paraId="7606F035" w14:textId="75DD4644" w:rsidR="00327DFE" w:rsidRPr="00B14493" w:rsidRDefault="00327DFE" w:rsidP="00AE5FA1">
      <w:pPr>
        <w:ind w:left="851" w:hanging="851"/>
        <w:jc w:val="both"/>
        <w:rPr>
          <w:szCs w:val="24"/>
          <w:shd w:val="clear" w:color="auto" w:fill="FFFFFF"/>
          <w:lang w:val="en-US"/>
        </w:rPr>
      </w:pPr>
      <w:r w:rsidRPr="00B14493">
        <w:rPr>
          <w:szCs w:val="24"/>
          <w:shd w:val="clear" w:color="auto" w:fill="FFFFFF"/>
          <w:lang w:val="en-US"/>
        </w:rPr>
        <w:lastRenderedPageBreak/>
        <w:t xml:space="preserve">So, K. K. F., Wu, L., </w:t>
      </w:r>
      <w:proofErr w:type="spellStart"/>
      <w:r w:rsidRPr="00B14493">
        <w:rPr>
          <w:szCs w:val="24"/>
          <w:shd w:val="clear" w:color="auto" w:fill="FFFFFF"/>
          <w:lang w:val="en-US"/>
        </w:rPr>
        <w:t>Xiong</w:t>
      </w:r>
      <w:proofErr w:type="spellEnd"/>
      <w:r w:rsidRPr="00B14493">
        <w:rPr>
          <w:szCs w:val="24"/>
          <w:shd w:val="clear" w:color="auto" w:fill="FFFFFF"/>
          <w:lang w:val="en-US"/>
        </w:rPr>
        <w:t>, L.</w:t>
      </w:r>
      <w:r w:rsidR="0083770A">
        <w:rPr>
          <w:szCs w:val="24"/>
          <w:shd w:val="clear" w:color="auto" w:fill="FFFFFF"/>
          <w:lang w:val="en-US"/>
        </w:rPr>
        <w:t xml:space="preserve"> and</w:t>
      </w:r>
      <w:r w:rsidRPr="00B14493">
        <w:rPr>
          <w:szCs w:val="24"/>
          <w:shd w:val="clear" w:color="auto" w:fill="FFFFFF"/>
          <w:lang w:val="en-US"/>
        </w:rPr>
        <w:t xml:space="preserve"> King, C. (2018). Brand </w:t>
      </w:r>
      <w:r w:rsidR="0083770A">
        <w:rPr>
          <w:szCs w:val="24"/>
          <w:shd w:val="clear" w:color="auto" w:fill="FFFFFF"/>
          <w:lang w:val="en-US"/>
        </w:rPr>
        <w:t>M</w:t>
      </w:r>
      <w:r w:rsidR="0083770A" w:rsidRPr="00B14493">
        <w:rPr>
          <w:szCs w:val="24"/>
          <w:shd w:val="clear" w:color="auto" w:fill="FFFFFF"/>
          <w:lang w:val="en-US"/>
        </w:rPr>
        <w:t xml:space="preserve">anagement </w:t>
      </w:r>
      <w:r w:rsidRPr="00B14493">
        <w:rPr>
          <w:szCs w:val="24"/>
          <w:shd w:val="clear" w:color="auto" w:fill="FFFFFF"/>
          <w:lang w:val="en-US"/>
        </w:rPr>
        <w:t xml:space="preserve">in the </w:t>
      </w:r>
      <w:r w:rsidR="0083770A">
        <w:rPr>
          <w:szCs w:val="24"/>
          <w:shd w:val="clear" w:color="auto" w:fill="FFFFFF"/>
          <w:lang w:val="en-US"/>
        </w:rPr>
        <w:t>E</w:t>
      </w:r>
      <w:r w:rsidR="0083770A" w:rsidRPr="00B14493">
        <w:rPr>
          <w:szCs w:val="24"/>
          <w:shd w:val="clear" w:color="auto" w:fill="FFFFFF"/>
          <w:lang w:val="en-US"/>
        </w:rPr>
        <w:t xml:space="preserve">ra </w:t>
      </w:r>
      <w:r w:rsidRPr="00B14493">
        <w:rPr>
          <w:szCs w:val="24"/>
          <w:shd w:val="clear" w:color="auto" w:fill="FFFFFF"/>
          <w:lang w:val="en-US"/>
        </w:rPr>
        <w:t xml:space="preserve">of </w:t>
      </w:r>
      <w:r w:rsidR="0083770A">
        <w:rPr>
          <w:szCs w:val="24"/>
          <w:shd w:val="clear" w:color="auto" w:fill="FFFFFF"/>
          <w:lang w:val="en-US"/>
        </w:rPr>
        <w:t>S</w:t>
      </w:r>
      <w:r w:rsidR="0083770A" w:rsidRPr="00B14493">
        <w:rPr>
          <w:szCs w:val="24"/>
          <w:shd w:val="clear" w:color="auto" w:fill="FFFFFF"/>
          <w:lang w:val="en-US"/>
        </w:rPr>
        <w:t xml:space="preserve">ocial </w:t>
      </w:r>
      <w:r w:rsidR="0083770A">
        <w:rPr>
          <w:szCs w:val="24"/>
          <w:shd w:val="clear" w:color="auto" w:fill="FFFFFF"/>
          <w:lang w:val="en-US"/>
        </w:rPr>
        <w:t>M</w:t>
      </w:r>
      <w:r w:rsidR="0083770A" w:rsidRPr="00B14493">
        <w:rPr>
          <w:szCs w:val="24"/>
          <w:shd w:val="clear" w:color="auto" w:fill="FFFFFF"/>
          <w:lang w:val="en-US"/>
        </w:rPr>
        <w:t>edia</w:t>
      </w:r>
      <w:r w:rsidRPr="00B14493">
        <w:rPr>
          <w:szCs w:val="24"/>
          <w:shd w:val="clear" w:color="auto" w:fill="FFFFFF"/>
          <w:lang w:val="en-US"/>
        </w:rPr>
        <w:t xml:space="preserve">: Social </w:t>
      </w:r>
      <w:r w:rsidR="0083770A">
        <w:rPr>
          <w:szCs w:val="24"/>
          <w:shd w:val="clear" w:color="auto" w:fill="FFFFFF"/>
          <w:lang w:val="en-US"/>
        </w:rPr>
        <w:t>V</w:t>
      </w:r>
      <w:r w:rsidR="0083770A" w:rsidRPr="00B14493">
        <w:rPr>
          <w:szCs w:val="24"/>
          <w:shd w:val="clear" w:color="auto" w:fill="FFFFFF"/>
          <w:lang w:val="en-US"/>
        </w:rPr>
        <w:t xml:space="preserve">isibility </w:t>
      </w:r>
      <w:r w:rsidRPr="00B14493">
        <w:rPr>
          <w:szCs w:val="24"/>
          <w:shd w:val="clear" w:color="auto" w:fill="FFFFFF"/>
          <w:lang w:val="en-US"/>
        </w:rPr>
        <w:t xml:space="preserve">of </w:t>
      </w:r>
      <w:r w:rsidR="0083770A">
        <w:rPr>
          <w:szCs w:val="24"/>
          <w:shd w:val="clear" w:color="auto" w:fill="FFFFFF"/>
          <w:lang w:val="en-US"/>
        </w:rPr>
        <w:t>C</w:t>
      </w:r>
      <w:r w:rsidR="0083770A" w:rsidRPr="00B14493">
        <w:rPr>
          <w:szCs w:val="24"/>
          <w:shd w:val="clear" w:color="auto" w:fill="FFFFFF"/>
          <w:lang w:val="en-US"/>
        </w:rPr>
        <w:t xml:space="preserve">onsumption </w:t>
      </w:r>
      <w:r w:rsidRPr="00B14493">
        <w:rPr>
          <w:szCs w:val="24"/>
          <w:shd w:val="clear" w:color="auto" w:fill="FFFFFF"/>
          <w:lang w:val="en-US"/>
        </w:rPr>
        <w:t xml:space="preserve">and </w:t>
      </w:r>
      <w:r w:rsidR="0083770A">
        <w:rPr>
          <w:szCs w:val="24"/>
          <w:shd w:val="clear" w:color="auto" w:fill="FFFFFF"/>
          <w:lang w:val="en-US"/>
        </w:rPr>
        <w:t>C</w:t>
      </w:r>
      <w:r w:rsidR="0083770A" w:rsidRPr="00B14493">
        <w:rPr>
          <w:szCs w:val="24"/>
          <w:shd w:val="clear" w:color="auto" w:fill="FFFFFF"/>
          <w:lang w:val="en-US"/>
        </w:rPr>
        <w:t xml:space="preserve">ustomer </w:t>
      </w:r>
      <w:r w:rsidR="0083770A">
        <w:rPr>
          <w:szCs w:val="24"/>
          <w:shd w:val="clear" w:color="auto" w:fill="FFFFFF"/>
          <w:lang w:val="en-US"/>
        </w:rPr>
        <w:t>B</w:t>
      </w:r>
      <w:r w:rsidR="0083770A" w:rsidRPr="00B14493">
        <w:rPr>
          <w:szCs w:val="24"/>
          <w:shd w:val="clear" w:color="auto" w:fill="FFFFFF"/>
          <w:lang w:val="en-US"/>
        </w:rPr>
        <w:t xml:space="preserve">rand </w:t>
      </w:r>
      <w:r w:rsidR="0083770A">
        <w:rPr>
          <w:szCs w:val="24"/>
          <w:shd w:val="clear" w:color="auto" w:fill="FFFFFF"/>
          <w:lang w:val="en-US"/>
        </w:rPr>
        <w:t>I</w:t>
      </w:r>
      <w:r w:rsidR="0083770A" w:rsidRPr="00B14493">
        <w:rPr>
          <w:szCs w:val="24"/>
          <w:shd w:val="clear" w:color="auto" w:fill="FFFFFF"/>
          <w:lang w:val="en-US"/>
        </w:rPr>
        <w:t>dentification</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Journal of Travel Research</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57</w:t>
      </w:r>
      <w:r w:rsidRPr="00B14493">
        <w:rPr>
          <w:szCs w:val="24"/>
          <w:shd w:val="clear" w:color="auto" w:fill="FFFFFF"/>
          <w:lang w:val="en-US"/>
        </w:rPr>
        <w:t>(6), 727-742.</w:t>
      </w:r>
      <w:r w:rsidR="00656601" w:rsidRPr="00B14493">
        <w:rPr>
          <w:szCs w:val="24"/>
          <w:shd w:val="clear" w:color="auto" w:fill="FFFFFF"/>
          <w:lang w:val="en-US"/>
        </w:rPr>
        <w:t xml:space="preserve"> </w:t>
      </w:r>
      <w:r w:rsidR="00FD2731" w:rsidRPr="00B14493">
        <w:rPr>
          <w:szCs w:val="24"/>
          <w:shd w:val="clear" w:color="auto" w:fill="FFFFFF"/>
          <w:lang w:val="en-US"/>
        </w:rPr>
        <w:t xml:space="preserve">Retrieved from </w:t>
      </w:r>
      <w:hyperlink r:id="rId35" w:history="1">
        <w:r w:rsidR="00656601" w:rsidRPr="00B14493">
          <w:rPr>
            <w:rStyle w:val="Hipervnculo"/>
            <w:color w:val="auto"/>
            <w:szCs w:val="24"/>
            <w:u w:val="none"/>
            <w:shd w:val="clear" w:color="auto" w:fill="FFFFFF"/>
            <w:lang w:val="en-US"/>
          </w:rPr>
          <w:t>https://doi.org/10.1177/0047287517718354</w:t>
        </w:r>
        <w:r w:rsidR="00FD2731" w:rsidRPr="00B14493">
          <w:rPr>
            <w:rStyle w:val="Hipervnculo"/>
            <w:color w:val="auto"/>
            <w:szCs w:val="24"/>
            <w:u w:val="none"/>
            <w:shd w:val="clear" w:color="auto" w:fill="FFFFFF"/>
            <w:lang w:val="en-US"/>
          </w:rPr>
          <w:t>.</w:t>
        </w:r>
        <w:r w:rsidR="00176965">
          <w:rPr>
            <w:rStyle w:val="Hipervnculo"/>
            <w:color w:val="auto"/>
            <w:szCs w:val="24"/>
            <w:u w:val="none"/>
            <w:shd w:val="clear" w:color="auto" w:fill="FFFFFF"/>
            <w:lang w:val="en-US"/>
          </w:rPr>
          <w:t xml:space="preserve"> </w:t>
        </w:r>
      </w:hyperlink>
    </w:p>
    <w:p w14:paraId="033A1FBD" w14:textId="263C9EF7" w:rsidR="00327DFE" w:rsidRPr="00B14493" w:rsidRDefault="00327DFE" w:rsidP="00AE5FA1">
      <w:pPr>
        <w:ind w:left="851" w:hanging="851"/>
        <w:jc w:val="both"/>
        <w:rPr>
          <w:szCs w:val="24"/>
          <w:shd w:val="clear" w:color="auto" w:fill="FFFFFF"/>
          <w:lang w:val="en-US"/>
        </w:rPr>
      </w:pPr>
      <w:proofErr w:type="spellStart"/>
      <w:r w:rsidRPr="00405D46">
        <w:rPr>
          <w:szCs w:val="24"/>
          <w:shd w:val="clear" w:color="auto" w:fill="FFFFFF"/>
          <w:lang w:val="en-US"/>
        </w:rPr>
        <w:t>Telci</w:t>
      </w:r>
      <w:proofErr w:type="spellEnd"/>
      <w:r w:rsidRPr="00405D46">
        <w:rPr>
          <w:szCs w:val="24"/>
          <w:shd w:val="clear" w:color="auto" w:fill="FFFFFF"/>
          <w:lang w:val="en-US"/>
        </w:rPr>
        <w:t>, E. E.</w:t>
      </w:r>
      <w:r w:rsidR="0083770A" w:rsidRPr="00405D46">
        <w:rPr>
          <w:szCs w:val="24"/>
          <w:shd w:val="clear" w:color="auto" w:fill="FFFFFF"/>
          <w:lang w:val="en-US"/>
        </w:rPr>
        <w:t xml:space="preserve"> and</w:t>
      </w:r>
      <w:r w:rsidRPr="00271B46">
        <w:rPr>
          <w:szCs w:val="24"/>
          <w:shd w:val="clear" w:color="auto" w:fill="FFFFFF"/>
          <w:lang w:val="en-US"/>
        </w:rPr>
        <w:t xml:space="preserve"> </w:t>
      </w:r>
      <w:proofErr w:type="spellStart"/>
      <w:r w:rsidRPr="00271B46">
        <w:rPr>
          <w:szCs w:val="24"/>
          <w:shd w:val="clear" w:color="auto" w:fill="FFFFFF"/>
          <w:lang w:val="en-US"/>
        </w:rPr>
        <w:t>Kantur</w:t>
      </w:r>
      <w:proofErr w:type="spellEnd"/>
      <w:r w:rsidRPr="00271B46">
        <w:rPr>
          <w:szCs w:val="24"/>
          <w:shd w:val="clear" w:color="auto" w:fill="FFFFFF"/>
          <w:lang w:val="en-US"/>
        </w:rPr>
        <w:t xml:space="preserve">, D. (2014). </w:t>
      </w:r>
      <w:r w:rsidRPr="00B14493">
        <w:rPr>
          <w:szCs w:val="24"/>
          <w:shd w:val="clear" w:color="auto" w:fill="FFFFFF"/>
          <w:lang w:val="en-US"/>
        </w:rPr>
        <w:t>University Reputation: Scale Development and Validation.</w:t>
      </w:r>
      <w:r w:rsidR="00271B46">
        <w:rPr>
          <w:szCs w:val="24"/>
          <w:shd w:val="clear" w:color="auto" w:fill="FFFFFF"/>
          <w:lang w:val="en-US"/>
        </w:rPr>
        <w:t xml:space="preserve"> </w:t>
      </w:r>
      <w:proofErr w:type="spellStart"/>
      <w:r w:rsidRPr="00B14493">
        <w:rPr>
          <w:i/>
          <w:iCs/>
          <w:szCs w:val="24"/>
          <w:shd w:val="clear" w:color="auto" w:fill="FFFFFF"/>
          <w:lang w:val="en-US"/>
        </w:rPr>
        <w:t>Bogazici</w:t>
      </w:r>
      <w:proofErr w:type="spellEnd"/>
      <w:r w:rsidRPr="00B14493">
        <w:rPr>
          <w:i/>
          <w:iCs/>
          <w:szCs w:val="24"/>
          <w:shd w:val="clear" w:color="auto" w:fill="FFFFFF"/>
          <w:lang w:val="en-US"/>
        </w:rPr>
        <w:t xml:space="preserve"> Journal: Review of Social, Economic &amp; Administrative Studies</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28</w:t>
      </w:r>
      <w:r w:rsidRPr="00B14493">
        <w:rPr>
          <w:szCs w:val="24"/>
          <w:shd w:val="clear" w:color="auto" w:fill="FFFFFF"/>
          <w:lang w:val="en-US"/>
        </w:rPr>
        <w:t>(2).</w:t>
      </w:r>
      <w:r w:rsidR="00656601" w:rsidRPr="00B14493">
        <w:rPr>
          <w:szCs w:val="24"/>
          <w:shd w:val="clear" w:color="auto" w:fill="FFFFFF"/>
          <w:lang w:val="en-US"/>
        </w:rPr>
        <w:t xml:space="preserve"> </w:t>
      </w:r>
      <w:r w:rsidR="00FD2731" w:rsidRPr="00B14493">
        <w:rPr>
          <w:szCs w:val="24"/>
          <w:shd w:val="clear" w:color="auto" w:fill="FFFFFF"/>
          <w:lang w:val="en-US"/>
        </w:rPr>
        <w:t xml:space="preserve">Retrieved from </w:t>
      </w:r>
      <w:hyperlink r:id="rId36" w:history="1">
        <w:r w:rsidR="00656601" w:rsidRPr="00B14493">
          <w:rPr>
            <w:rStyle w:val="Hipervnculo"/>
            <w:color w:val="auto"/>
            <w:szCs w:val="24"/>
            <w:u w:val="none"/>
            <w:shd w:val="clear" w:color="auto" w:fill="FFFFFF"/>
            <w:lang w:val="en-US"/>
          </w:rPr>
          <w:t>https://doi.org/10.21773/boun.28.2.4</w:t>
        </w:r>
        <w:r w:rsidR="00FD2731" w:rsidRPr="00B14493">
          <w:rPr>
            <w:rStyle w:val="Hipervnculo"/>
            <w:color w:val="auto"/>
            <w:szCs w:val="24"/>
            <w:u w:val="none"/>
            <w:shd w:val="clear" w:color="auto" w:fill="FFFFFF"/>
            <w:lang w:val="en-US"/>
          </w:rPr>
          <w:t>.</w:t>
        </w:r>
        <w:r w:rsidR="00271B46">
          <w:rPr>
            <w:rStyle w:val="Hipervnculo"/>
            <w:color w:val="auto"/>
            <w:szCs w:val="24"/>
            <w:u w:val="none"/>
            <w:shd w:val="clear" w:color="auto" w:fill="FFFFFF"/>
            <w:lang w:val="en-US"/>
          </w:rPr>
          <w:t xml:space="preserve"> </w:t>
        </w:r>
      </w:hyperlink>
    </w:p>
    <w:p w14:paraId="67E03A26" w14:textId="0E45A574" w:rsidR="00327DFE" w:rsidRPr="00403682" w:rsidRDefault="00327DFE" w:rsidP="00AE5FA1">
      <w:pPr>
        <w:ind w:left="851" w:hanging="851"/>
        <w:jc w:val="both"/>
        <w:rPr>
          <w:szCs w:val="24"/>
        </w:rPr>
      </w:pPr>
      <w:r w:rsidRPr="00403682">
        <w:rPr>
          <w:szCs w:val="24"/>
          <w:shd w:val="clear" w:color="auto" w:fill="FFFFFF"/>
        </w:rPr>
        <w:t>Tusa</w:t>
      </w:r>
      <w:r w:rsidR="00656601" w:rsidRPr="00403682">
        <w:rPr>
          <w:szCs w:val="24"/>
          <w:shd w:val="clear" w:color="auto" w:fill="FFFFFF"/>
        </w:rPr>
        <w:t xml:space="preserve">, J. </w:t>
      </w:r>
      <w:r w:rsidRPr="00403682">
        <w:rPr>
          <w:szCs w:val="24"/>
          <w:shd w:val="clear" w:color="auto" w:fill="FFFFFF"/>
        </w:rPr>
        <w:t>F. (2018).</w:t>
      </w:r>
      <w:r w:rsidR="00271B46">
        <w:rPr>
          <w:szCs w:val="24"/>
          <w:shd w:val="clear" w:color="auto" w:fill="FFFFFF"/>
        </w:rPr>
        <w:t xml:space="preserve"> </w:t>
      </w:r>
      <w:r w:rsidRPr="00403682">
        <w:rPr>
          <w:i/>
          <w:iCs/>
          <w:szCs w:val="24"/>
          <w:shd w:val="clear" w:color="auto" w:fill="FFFFFF"/>
        </w:rPr>
        <w:t>La construcción de la identidad digital y las narrativas híbridas</w:t>
      </w:r>
      <w:r w:rsidR="00534496">
        <w:rPr>
          <w:i/>
          <w:iCs/>
          <w:szCs w:val="24"/>
          <w:shd w:val="clear" w:color="auto" w:fill="FFFFFF"/>
        </w:rPr>
        <w:t>.</w:t>
      </w:r>
      <w:r w:rsidR="00271B46">
        <w:rPr>
          <w:szCs w:val="24"/>
          <w:shd w:val="clear" w:color="auto" w:fill="FFFFFF"/>
        </w:rPr>
        <w:t xml:space="preserve"> </w:t>
      </w:r>
      <w:r w:rsidRPr="00403682">
        <w:rPr>
          <w:szCs w:val="24"/>
          <w:shd w:val="clear" w:color="auto" w:fill="FFFFFF"/>
        </w:rPr>
        <w:t>(</w:t>
      </w:r>
      <w:r w:rsidR="00656601" w:rsidRPr="00403682">
        <w:rPr>
          <w:szCs w:val="24"/>
          <w:shd w:val="clear" w:color="auto" w:fill="FFFFFF"/>
        </w:rPr>
        <w:t xml:space="preserve">Tesis </w:t>
      </w:r>
      <w:r w:rsidR="00534496">
        <w:rPr>
          <w:szCs w:val="24"/>
          <w:shd w:val="clear" w:color="auto" w:fill="FFFFFF"/>
        </w:rPr>
        <w:t>d</w:t>
      </w:r>
      <w:r w:rsidR="00534496" w:rsidRPr="00403682">
        <w:rPr>
          <w:szCs w:val="24"/>
          <w:shd w:val="clear" w:color="auto" w:fill="FFFFFF"/>
        </w:rPr>
        <w:t>octoral</w:t>
      </w:r>
      <w:r w:rsidRPr="00403682">
        <w:rPr>
          <w:szCs w:val="24"/>
          <w:shd w:val="clear" w:color="auto" w:fill="FFFFFF"/>
        </w:rPr>
        <w:t>).</w:t>
      </w:r>
      <w:r w:rsidR="00656601" w:rsidRPr="00403682">
        <w:rPr>
          <w:szCs w:val="24"/>
          <w:shd w:val="clear" w:color="auto" w:fill="FFFFFF"/>
        </w:rPr>
        <w:t xml:space="preserve"> </w:t>
      </w:r>
      <w:r w:rsidR="00403682" w:rsidRPr="00403682">
        <w:rPr>
          <w:szCs w:val="24"/>
          <w:shd w:val="clear" w:color="auto" w:fill="FFFFFF"/>
        </w:rPr>
        <w:t>Universidad Austral</w:t>
      </w:r>
      <w:r w:rsidR="00534496">
        <w:rPr>
          <w:szCs w:val="24"/>
          <w:shd w:val="clear" w:color="auto" w:fill="FFFFFF"/>
        </w:rPr>
        <w:t>,</w:t>
      </w:r>
      <w:r w:rsidR="00534496" w:rsidRPr="00403682">
        <w:rPr>
          <w:szCs w:val="24"/>
          <w:shd w:val="clear" w:color="auto" w:fill="FFFFFF"/>
        </w:rPr>
        <w:t xml:space="preserve"> </w:t>
      </w:r>
      <w:r w:rsidR="00403682" w:rsidRPr="00403682">
        <w:rPr>
          <w:szCs w:val="24"/>
          <w:shd w:val="clear" w:color="auto" w:fill="FFFFFF"/>
        </w:rPr>
        <w:t xml:space="preserve">Buenos Aires. </w:t>
      </w:r>
      <w:r w:rsidR="00FD2731">
        <w:rPr>
          <w:szCs w:val="24"/>
          <w:shd w:val="clear" w:color="auto" w:fill="FFFFFF"/>
        </w:rPr>
        <w:t xml:space="preserve">Recuperado de </w:t>
      </w:r>
      <w:hyperlink r:id="rId37" w:history="1">
        <w:r w:rsidR="00403682" w:rsidRPr="00403682">
          <w:rPr>
            <w:rStyle w:val="Hipervnculo"/>
            <w:color w:val="auto"/>
            <w:szCs w:val="24"/>
            <w:u w:val="none"/>
          </w:rPr>
          <w:t>http://hdl.handle.net/123456789/604</w:t>
        </w:r>
      </w:hyperlink>
      <w:r w:rsidR="00FD2731">
        <w:rPr>
          <w:rStyle w:val="Hipervnculo"/>
          <w:color w:val="auto"/>
          <w:szCs w:val="24"/>
          <w:u w:val="none"/>
        </w:rPr>
        <w:t>.</w:t>
      </w:r>
    </w:p>
    <w:p w14:paraId="2023AF42" w14:textId="29674DC6" w:rsidR="00327DFE" w:rsidRPr="00403682" w:rsidRDefault="00327DFE" w:rsidP="00AE5FA1">
      <w:pPr>
        <w:ind w:left="851" w:hanging="851"/>
        <w:jc w:val="both"/>
        <w:rPr>
          <w:szCs w:val="24"/>
          <w:shd w:val="clear" w:color="auto" w:fill="FFFFFF"/>
        </w:rPr>
      </w:pPr>
      <w:r w:rsidRPr="00403682">
        <w:rPr>
          <w:szCs w:val="24"/>
          <w:shd w:val="clear" w:color="auto" w:fill="FFFFFF"/>
        </w:rPr>
        <w:t>Valderrama, B. M. (2016). El devenir de la identidad digital: del yo proteico al yo identificado.</w:t>
      </w:r>
      <w:r w:rsidR="00271B46">
        <w:rPr>
          <w:szCs w:val="24"/>
          <w:shd w:val="clear" w:color="auto" w:fill="FFFFFF"/>
        </w:rPr>
        <w:t xml:space="preserve"> </w:t>
      </w:r>
      <w:r w:rsidRPr="00403682">
        <w:rPr>
          <w:i/>
          <w:iCs/>
          <w:szCs w:val="24"/>
          <w:shd w:val="clear" w:color="auto" w:fill="FFFFFF"/>
        </w:rPr>
        <w:t>PAAKAT: Revista de Tecnología y Sociedad</w:t>
      </w:r>
      <w:r w:rsidRPr="00403682">
        <w:rPr>
          <w:szCs w:val="24"/>
          <w:shd w:val="clear" w:color="auto" w:fill="FFFFFF"/>
        </w:rPr>
        <w:t>, (11).</w:t>
      </w:r>
      <w:r w:rsidR="00403682" w:rsidRPr="00403682">
        <w:rPr>
          <w:szCs w:val="24"/>
          <w:shd w:val="clear" w:color="auto" w:fill="FFFFFF"/>
        </w:rPr>
        <w:t xml:space="preserve"> </w:t>
      </w:r>
      <w:r w:rsidR="00FD2731">
        <w:rPr>
          <w:szCs w:val="24"/>
          <w:shd w:val="clear" w:color="auto" w:fill="FFFFFF"/>
        </w:rPr>
        <w:t xml:space="preserve">Recuperado de </w:t>
      </w:r>
      <w:hyperlink r:id="rId38" w:history="1">
        <w:r w:rsidR="00403682" w:rsidRPr="00403682">
          <w:rPr>
            <w:rStyle w:val="Hipervnculo"/>
            <w:color w:val="auto"/>
            <w:szCs w:val="24"/>
            <w:u w:val="none"/>
            <w:shd w:val="clear" w:color="auto" w:fill="FFFFFF"/>
          </w:rPr>
          <w:t>https://doi.org/10.32870/pk.a6n11.282</w:t>
        </w:r>
        <w:r w:rsidR="00FD2731">
          <w:rPr>
            <w:rStyle w:val="Hipervnculo"/>
            <w:color w:val="auto"/>
            <w:szCs w:val="24"/>
            <w:u w:val="none"/>
            <w:shd w:val="clear" w:color="auto" w:fill="FFFFFF"/>
          </w:rPr>
          <w:t>.</w:t>
        </w:r>
        <w:r w:rsidR="00271B46">
          <w:rPr>
            <w:rStyle w:val="Hipervnculo"/>
            <w:color w:val="auto"/>
            <w:szCs w:val="24"/>
            <w:u w:val="none"/>
            <w:shd w:val="clear" w:color="auto" w:fill="FFFFFF"/>
          </w:rPr>
          <w:t xml:space="preserve"> </w:t>
        </w:r>
      </w:hyperlink>
    </w:p>
    <w:p w14:paraId="14072D3A" w14:textId="04081C62" w:rsidR="00327DFE" w:rsidRPr="00405D46" w:rsidRDefault="00327DFE" w:rsidP="00AE5FA1">
      <w:pPr>
        <w:ind w:left="851" w:hanging="851"/>
        <w:jc w:val="both"/>
        <w:rPr>
          <w:szCs w:val="24"/>
          <w:shd w:val="clear" w:color="auto" w:fill="FFFFFF"/>
          <w:lang w:val="en-US"/>
        </w:rPr>
      </w:pPr>
      <w:r w:rsidRPr="00405D46">
        <w:rPr>
          <w:szCs w:val="24"/>
          <w:shd w:val="clear" w:color="auto" w:fill="FFFFFF"/>
          <w:lang w:val="en-US"/>
        </w:rPr>
        <w:t>Van</w:t>
      </w:r>
      <w:r w:rsidR="00141CFC" w:rsidRPr="00405D46">
        <w:rPr>
          <w:szCs w:val="24"/>
          <w:shd w:val="clear" w:color="auto" w:fill="FFFFFF"/>
          <w:lang w:val="en-US"/>
        </w:rPr>
        <w:t xml:space="preserve">, O. </w:t>
      </w:r>
      <w:r w:rsidRPr="00405D46">
        <w:rPr>
          <w:szCs w:val="24"/>
          <w:shd w:val="clear" w:color="auto" w:fill="FFFFFF"/>
          <w:lang w:val="en-US"/>
        </w:rPr>
        <w:t>W.</w:t>
      </w:r>
      <w:r w:rsidR="00786257" w:rsidRPr="00405D46">
        <w:rPr>
          <w:szCs w:val="24"/>
          <w:shd w:val="clear" w:color="auto" w:fill="FFFFFF"/>
          <w:lang w:val="en-US"/>
        </w:rPr>
        <w:t xml:space="preserve"> </w:t>
      </w:r>
      <w:r w:rsidR="00786257">
        <w:rPr>
          <w:szCs w:val="24"/>
          <w:shd w:val="clear" w:color="auto" w:fill="FFFFFF"/>
          <w:lang w:val="en-US"/>
        </w:rPr>
        <w:t>and</w:t>
      </w:r>
      <w:r w:rsidRPr="00B14493">
        <w:rPr>
          <w:szCs w:val="24"/>
          <w:shd w:val="clear" w:color="auto" w:fill="FFFFFF"/>
          <w:lang w:val="en-US"/>
        </w:rPr>
        <w:t xml:space="preserve"> </w:t>
      </w:r>
      <w:proofErr w:type="spellStart"/>
      <w:r w:rsidRPr="00B14493">
        <w:rPr>
          <w:szCs w:val="24"/>
          <w:shd w:val="clear" w:color="auto" w:fill="FFFFFF"/>
          <w:lang w:val="en-US"/>
        </w:rPr>
        <w:t>Steinfield</w:t>
      </w:r>
      <w:proofErr w:type="spellEnd"/>
      <w:r w:rsidRPr="00B14493">
        <w:rPr>
          <w:szCs w:val="24"/>
          <w:shd w:val="clear" w:color="auto" w:fill="FFFFFF"/>
          <w:lang w:val="en-US"/>
        </w:rPr>
        <w:t>, C. W. (2018). Strategic visibility in enterprise social media: Implications for network formation and boundary spanning.</w:t>
      </w:r>
      <w:r w:rsidR="00271B46">
        <w:rPr>
          <w:szCs w:val="24"/>
          <w:shd w:val="clear" w:color="auto" w:fill="FFFFFF"/>
          <w:lang w:val="en-US"/>
        </w:rPr>
        <w:t xml:space="preserve"> </w:t>
      </w:r>
      <w:r w:rsidRPr="00B14493">
        <w:rPr>
          <w:i/>
          <w:iCs/>
          <w:szCs w:val="24"/>
          <w:shd w:val="clear" w:color="auto" w:fill="FFFFFF"/>
          <w:lang w:val="en-US"/>
        </w:rPr>
        <w:t>Journal of Management Information Systems</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35</w:t>
      </w:r>
      <w:r w:rsidRPr="00B14493">
        <w:rPr>
          <w:szCs w:val="24"/>
          <w:shd w:val="clear" w:color="auto" w:fill="FFFFFF"/>
          <w:lang w:val="en-US"/>
        </w:rPr>
        <w:t>(2), 647-682.</w:t>
      </w:r>
      <w:r w:rsidR="00403682" w:rsidRPr="00B14493">
        <w:rPr>
          <w:szCs w:val="24"/>
          <w:shd w:val="clear" w:color="auto" w:fill="FFFFFF"/>
          <w:lang w:val="en-US"/>
        </w:rPr>
        <w:t xml:space="preserve"> </w:t>
      </w:r>
      <w:r w:rsidR="00FD2731" w:rsidRPr="00405D46">
        <w:rPr>
          <w:szCs w:val="24"/>
          <w:shd w:val="clear" w:color="auto" w:fill="FFFFFF"/>
          <w:lang w:val="en-US"/>
        </w:rPr>
        <w:t xml:space="preserve">Retrieved from </w:t>
      </w:r>
      <w:hyperlink r:id="rId39" w:history="1">
        <w:r w:rsidR="00403682" w:rsidRPr="00405D46">
          <w:rPr>
            <w:rStyle w:val="Hipervnculo"/>
            <w:color w:val="auto"/>
            <w:szCs w:val="24"/>
            <w:u w:val="none"/>
            <w:shd w:val="clear" w:color="auto" w:fill="FFFFFF"/>
            <w:lang w:val="en-US"/>
          </w:rPr>
          <w:t>https://doi.org/10.1080/07421222.2018.1451961</w:t>
        </w:r>
        <w:r w:rsidR="00FD2731" w:rsidRPr="00405D46">
          <w:rPr>
            <w:rStyle w:val="Hipervnculo"/>
            <w:color w:val="auto"/>
            <w:szCs w:val="24"/>
            <w:u w:val="none"/>
            <w:shd w:val="clear" w:color="auto" w:fill="FFFFFF"/>
            <w:lang w:val="en-US"/>
          </w:rPr>
          <w:t>.</w:t>
        </w:r>
        <w:r w:rsidR="00271B46" w:rsidRPr="00405D46">
          <w:rPr>
            <w:rStyle w:val="Hipervnculo"/>
            <w:color w:val="auto"/>
            <w:szCs w:val="24"/>
            <w:u w:val="none"/>
            <w:shd w:val="clear" w:color="auto" w:fill="FFFFFF"/>
            <w:lang w:val="en-US"/>
          </w:rPr>
          <w:t xml:space="preserve"> </w:t>
        </w:r>
      </w:hyperlink>
    </w:p>
    <w:p w14:paraId="725ED106" w14:textId="6EE58DED" w:rsidR="00327DFE" w:rsidRPr="00405D46" w:rsidRDefault="00327DFE" w:rsidP="00AE5FA1">
      <w:pPr>
        <w:ind w:left="851" w:hanging="851"/>
        <w:jc w:val="both"/>
        <w:rPr>
          <w:szCs w:val="24"/>
          <w:shd w:val="clear" w:color="auto" w:fill="FFFFFF"/>
          <w:lang w:val="en-US"/>
        </w:rPr>
      </w:pPr>
      <w:r w:rsidRPr="00403682">
        <w:rPr>
          <w:szCs w:val="24"/>
          <w:shd w:val="clear" w:color="auto" w:fill="FFFFFF"/>
        </w:rPr>
        <w:t>Vargas, A. (2016). Redes sociales, literacidad e identidad (es): el caso de Facebook.</w:t>
      </w:r>
      <w:r w:rsidR="00271B46">
        <w:rPr>
          <w:szCs w:val="24"/>
          <w:shd w:val="clear" w:color="auto" w:fill="FFFFFF"/>
        </w:rPr>
        <w:t xml:space="preserve"> </w:t>
      </w:r>
      <w:r w:rsidRPr="00405D46">
        <w:rPr>
          <w:i/>
          <w:iCs/>
          <w:szCs w:val="24"/>
          <w:shd w:val="clear" w:color="auto" w:fill="FFFFFF"/>
          <w:lang w:val="en-US"/>
        </w:rPr>
        <w:t>Colombian Applied Linguistics Journal</w:t>
      </w:r>
      <w:r w:rsidRPr="00405D46">
        <w:rPr>
          <w:szCs w:val="24"/>
          <w:shd w:val="clear" w:color="auto" w:fill="FFFFFF"/>
          <w:lang w:val="en-US"/>
        </w:rPr>
        <w:t>,</w:t>
      </w:r>
      <w:r w:rsidR="008049B6" w:rsidRPr="00405D46">
        <w:rPr>
          <w:szCs w:val="24"/>
          <w:shd w:val="clear" w:color="auto" w:fill="FFFFFF"/>
          <w:lang w:val="en-US"/>
        </w:rPr>
        <w:t xml:space="preserve"> </w:t>
      </w:r>
      <w:r w:rsidR="008049B6" w:rsidRPr="00405D46">
        <w:rPr>
          <w:i/>
          <w:iCs/>
          <w:szCs w:val="24"/>
          <w:shd w:val="clear" w:color="auto" w:fill="FFFFFF"/>
          <w:lang w:val="en-US"/>
        </w:rPr>
        <w:t>18</w:t>
      </w:r>
      <w:r w:rsidR="008049B6" w:rsidRPr="00405D46">
        <w:rPr>
          <w:szCs w:val="24"/>
          <w:shd w:val="clear" w:color="auto" w:fill="FFFFFF"/>
          <w:lang w:val="en-US"/>
        </w:rPr>
        <w:t>(1),</w:t>
      </w:r>
      <w:r w:rsidRPr="00405D46">
        <w:rPr>
          <w:szCs w:val="24"/>
          <w:shd w:val="clear" w:color="auto" w:fill="FFFFFF"/>
          <w:lang w:val="en-US"/>
        </w:rPr>
        <w:t xml:space="preserve"> 11-23.</w:t>
      </w:r>
      <w:r w:rsidR="00403682" w:rsidRPr="00405D46">
        <w:rPr>
          <w:szCs w:val="24"/>
          <w:shd w:val="clear" w:color="auto" w:fill="FFFFFF"/>
          <w:lang w:val="en-US"/>
        </w:rPr>
        <w:t xml:space="preserve"> </w:t>
      </w:r>
      <w:proofErr w:type="spellStart"/>
      <w:r w:rsidR="00FD2731" w:rsidRPr="00405D46">
        <w:rPr>
          <w:szCs w:val="24"/>
          <w:shd w:val="clear" w:color="auto" w:fill="FFFFFF"/>
          <w:lang w:val="en-US"/>
        </w:rPr>
        <w:t>Recuperado</w:t>
      </w:r>
      <w:proofErr w:type="spellEnd"/>
      <w:r w:rsidR="00FD2731" w:rsidRPr="00405D46">
        <w:rPr>
          <w:szCs w:val="24"/>
          <w:shd w:val="clear" w:color="auto" w:fill="FFFFFF"/>
          <w:lang w:val="en-US"/>
        </w:rPr>
        <w:t xml:space="preserve"> de </w:t>
      </w:r>
      <w:hyperlink r:id="rId40" w:history="1">
        <w:r w:rsidR="00403682" w:rsidRPr="00405D46">
          <w:rPr>
            <w:rStyle w:val="Hipervnculo"/>
            <w:color w:val="auto"/>
            <w:szCs w:val="24"/>
            <w:u w:val="none"/>
            <w:shd w:val="clear" w:color="auto" w:fill="FFFFFF"/>
            <w:lang w:val="en-US"/>
          </w:rPr>
          <w:t>https://doi.org/10.14483/calj.v18n1.9415</w:t>
        </w:r>
        <w:r w:rsidR="00FD2731" w:rsidRPr="00405D46">
          <w:rPr>
            <w:rStyle w:val="Hipervnculo"/>
            <w:color w:val="auto"/>
            <w:szCs w:val="24"/>
            <w:u w:val="none"/>
            <w:shd w:val="clear" w:color="auto" w:fill="FFFFFF"/>
            <w:lang w:val="en-US"/>
          </w:rPr>
          <w:t>.</w:t>
        </w:r>
        <w:r w:rsidR="00271B46" w:rsidRPr="00405D46">
          <w:rPr>
            <w:rStyle w:val="Hipervnculo"/>
            <w:color w:val="auto"/>
            <w:szCs w:val="24"/>
            <w:u w:val="none"/>
            <w:shd w:val="clear" w:color="auto" w:fill="FFFFFF"/>
            <w:lang w:val="en-US"/>
          </w:rPr>
          <w:t xml:space="preserve"> </w:t>
        </w:r>
      </w:hyperlink>
    </w:p>
    <w:p w14:paraId="3E70C7B5" w14:textId="1958B16D" w:rsidR="00786561" w:rsidRDefault="00327DFE" w:rsidP="00AE5FA1">
      <w:pPr>
        <w:ind w:left="851" w:hanging="851"/>
        <w:jc w:val="both"/>
        <w:rPr>
          <w:rStyle w:val="Hipervnculo"/>
          <w:color w:val="auto"/>
          <w:szCs w:val="24"/>
          <w:u w:val="none"/>
          <w:shd w:val="clear" w:color="auto" w:fill="FFFFFF"/>
          <w:lang w:val="en-US"/>
        </w:rPr>
      </w:pPr>
      <w:bookmarkStart w:id="16" w:name="_Hlk30629553"/>
      <w:r w:rsidRPr="00405D46">
        <w:rPr>
          <w:szCs w:val="24"/>
          <w:shd w:val="clear" w:color="auto" w:fill="FFFFFF"/>
          <w:lang w:val="en-US"/>
        </w:rPr>
        <w:t>Wise, J. B.</w:t>
      </w:r>
      <w:r w:rsidR="0091247D" w:rsidRPr="00405D46">
        <w:rPr>
          <w:szCs w:val="24"/>
          <w:shd w:val="clear" w:color="auto" w:fill="FFFFFF"/>
          <w:lang w:val="en-US"/>
        </w:rPr>
        <w:t xml:space="preserve"> </w:t>
      </w:r>
      <w:r w:rsidR="0091247D">
        <w:rPr>
          <w:szCs w:val="24"/>
          <w:shd w:val="clear" w:color="auto" w:fill="FFFFFF"/>
          <w:lang w:val="en-US"/>
        </w:rPr>
        <w:t>and</w:t>
      </w:r>
      <w:r w:rsidRPr="00B14493">
        <w:rPr>
          <w:szCs w:val="24"/>
          <w:shd w:val="clear" w:color="auto" w:fill="FFFFFF"/>
          <w:lang w:val="en-US"/>
        </w:rPr>
        <w:t xml:space="preserve"> O’Byrne, W. I. (2015). Social </w:t>
      </w:r>
      <w:r w:rsidR="0091247D">
        <w:rPr>
          <w:szCs w:val="24"/>
          <w:shd w:val="clear" w:color="auto" w:fill="FFFFFF"/>
          <w:lang w:val="en-US"/>
        </w:rPr>
        <w:t>S</w:t>
      </w:r>
      <w:r w:rsidR="0091247D" w:rsidRPr="00B14493">
        <w:rPr>
          <w:szCs w:val="24"/>
          <w:shd w:val="clear" w:color="auto" w:fill="FFFFFF"/>
          <w:lang w:val="en-US"/>
        </w:rPr>
        <w:t>cholars</w:t>
      </w:r>
      <w:r w:rsidRPr="00B14493">
        <w:rPr>
          <w:szCs w:val="24"/>
          <w:shd w:val="clear" w:color="auto" w:fill="FFFFFF"/>
          <w:lang w:val="en-US"/>
        </w:rPr>
        <w:t xml:space="preserve">: Educators’ </w:t>
      </w:r>
      <w:r w:rsidR="0091247D">
        <w:rPr>
          <w:szCs w:val="24"/>
          <w:shd w:val="clear" w:color="auto" w:fill="FFFFFF"/>
          <w:lang w:val="en-US"/>
        </w:rPr>
        <w:t>D</w:t>
      </w:r>
      <w:r w:rsidR="0091247D" w:rsidRPr="00B14493">
        <w:rPr>
          <w:szCs w:val="24"/>
          <w:shd w:val="clear" w:color="auto" w:fill="FFFFFF"/>
          <w:lang w:val="en-US"/>
        </w:rPr>
        <w:t xml:space="preserve">igital </w:t>
      </w:r>
      <w:r w:rsidR="0091247D">
        <w:rPr>
          <w:szCs w:val="24"/>
          <w:shd w:val="clear" w:color="auto" w:fill="FFFFFF"/>
          <w:lang w:val="en-US"/>
        </w:rPr>
        <w:t>I</w:t>
      </w:r>
      <w:r w:rsidR="0091247D" w:rsidRPr="00B14493">
        <w:rPr>
          <w:szCs w:val="24"/>
          <w:shd w:val="clear" w:color="auto" w:fill="FFFFFF"/>
          <w:lang w:val="en-US"/>
        </w:rPr>
        <w:t xml:space="preserve">dentity </w:t>
      </w:r>
      <w:r w:rsidR="0091247D">
        <w:rPr>
          <w:szCs w:val="24"/>
          <w:shd w:val="clear" w:color="auto" w:fill="FFFFFF"/>
          <w:lang w:val="en-US"/>
        </w:rPr>
        <w:t>C</w:t>
      </w:r>
      <w:r w:rsidR="0091247D" w:rsidRPr="00B14493">
        <w:rPr>
          <w:szCs w:val="24"/>
          <w:shd w:val="clear" w:color="auto" w:fill="FFFFFF"/>
          <w:lang w:val="en-US"/>
        </w:rPr>
        <w:t xml:space="preserve">onstruction </w:t>
      </w:r>
      <w:r w:rsidRPr="00B14493">
        <w:rPr>
          <w:szCs w:val="24"/>
          <w:shd w:val="clear" w:color="auto" w:fill="FFFFFF"/>
          <w:lang w:val="en-US"/>
        </w:rPr>
        <w:t xml:space="preserve">in </w:t>
      </w:r>
      <w:r w:rsidR="0091247D">
        <w:rPr>
          <w:szCs w:val="24"/>
          <w:shd w:val="clear" w:color="auto" w:fill="FFFFFF"/>
          <w:lang w:val="en-US"/>
        </w:rPr>
        <w:t>O</w:t>
      </w:r>
      <w:r w:rsidR="0091247D" w:rsidRPr="00B14493">
        <w:rPr>
          <w:szCs w:val="24"/>
          <w:shd w:val="clear" w:color="auto" w:fill="FFFFFF"/>
          <w:lang w:val="en-US"/>
        </w:rPr>
        <w:t>pen</w:t>
      </w:r>
      <w:r w:rsidRPr="00B14493">
        <w:rPr>
          <w:szCs w:val="24"/>
          <w:shd w:val="clear" w:color="auto" w:fill="FFFFFF"/>
          <w:lang w:val="en-US"/>
        </w:rPr>
        <w:t xml:space="preserve">, </w:t>
      </w:r>
      <w:r w:rsidR="0091247D">
        <w:rPr>
          <w:szCs w:val="24"/>
          <w:shd w:val="clear" w:color="auto" w:fill="FFFFFF"/>
          <w:lang w:val="en-US"/>
        </w:rPr>
        <w:t>O</w:t>
      </w:r>
      <w:r w:rsidR="0091247D" w:rsidRPr="00B14493">
        <w:rPr>
          <w:szCs w:val="24"/>
          <w:shd w:val="clear" w:color="auto" w:fill="FFFFFF"/>
          <w:lang w:val="en-US"/>
        </w:rPr>
        <w:t xml:space="preserve">nline </w:t>
      </w:r>
      <w:r w:rsidR="0091247D">
        <w:rPr>
          <w:szCs w:val="24"/>
          <w:shd w:val="clear" w:color="auto" w:fill="FFFFFF"/>
          <w:lang w:val="en-US"/>
        </w:rPr>
        <w:t>L</w:t>
      </w:r>
      <w:r w:rsidR="0091247D" w:rsidRPr="00B14493">
        <w:rPr>
          <w:szCs w:val="24"/>
          <w:shd w:val="clear" w:color="auto" w:fill="FFFFFF"/>
          <w:lang w:val="en-US"/>
        </w:rPr>
        <w:t xml:space="preserve">earning </w:t>
      </w:r>
      <w:r w:rsidR="0091247D">
        <w:rPr>
          <w:szCs w:val="24"/>
          <w:shd w:val="clear" w:color="auto" w:fill="FFFFFF"/>
          <w:lang w:val="en-US"/>
        </w:rPr>
        <w:t>E</w:t>
      </w:r>
      <w:r w:rsidR="0091247D" w:rsidRPr="00B14493">
        <w:rPr>
          <w:szCs w:val="24"/>
          <w:shd w:val="clear" w:color="auto" w:fill="FFFFFF"/>
          <w:lang w:val="en-US"/>
        </w:rPr>
        <w:t>nvironments</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Literacy Research: Theory, Method, and Practice</w:t>
      </w:r>
      <w:r w:rsidRPr="00B14493">
        <w:rPr>
          <w:szCs w:val="24"/>
          <w:shd w:val="clear" w:color="auto" w:fill="FFFFFF"/>
          <w:lang w:val="en-US"/>
        </w:rPr>
        <w:t>,</w:t>
      </w:r>
      <w:r w:rsidR="00271B46">
        <w:rPr>
          <w:szCs w:val="24"/>
          <w:shd w:val="clear" w:color="auto" w:fill="FFFFFF"/>
          <w:lang w:val="en-US"/>
        </w:rPr>
        <w:t xml:space="preserve"> </w:t>
      </w:r>
      <w:r w:rsidRPr="00B14493">
        <w:rPr>
          <w:i/>
          <w:iCs/>
          <w:szCs w:val="24"/>
          <w:shd w:val="clear" w:color="auto" w:fill="FFFFFF"/>
          <w:lang w:val="en-US"/>
        </w:rPr>
        <w:t>64</w:t>
      </w:r>
      <w:r w:rsidRPr="00B14493">
        <w:rPr>
          <w:szCs w:val="24"/>
          <w:shd w:val="clear" w:color="auto" w:fill="FFFFFF"/>
          <w:lang w:val="en-US"/>
        </w:rPr>
        <w:t>(1), 398-414.</w:t>
      </w:r>
      <w:bookmarkEnd w:id="2"/>
      <w:bookmarkEnd w:id="16"/>
      <w:r w:rsidR="00A355BC" w:rsidRPr="00B14493">
        <w:rPr>
          <w:szCs w:val="24"/>
          <w:shd w:val="clear" w:color="auto" w:fill="FFFFFF"/>
          <w:lang w:val="en-US"/>
        </w:rPr>
        <w:t xml:space="preserve"> </w:t>
      </w:r>
      <w:r w:rsidR="00FD2731" w:rsidRPr="00B14493">
        <w:rPr>
          <w:szCs w:val="24"/>
          <w:shd w:val="clear" w:color="auto" w:fill="FFFFFF"/>
          <w:lang w:val="en-US"/>
        </w:rPr>
        <w:t xml:space="preserve">Retrieved from </w:t>
      </w:r>
      <w:hyperlink r:id="rId41" w:history="1">
        <w:r w:rsidR="00403682" w:rsidRPr="00B14493">
          <w:rPr>
            <w:rStyle w:val="Hipervnculo"/>
            <w:color w:val="auto"/>
            <w:szCs w:val="24"/>
            <w:u w:val="none"/>
            <w:shd w:val="clear" w:color="auto" w:fill="FFFFFF"/>
            <w:lang w:val="en-US"/>
          </w:rPr>
          <w:t>https://doi.org/10.1177/2381336915617607</w:t>
        </w:r>
        <w:r w:rsidR="00FD2731" w:rsidRPr="00B14493">
          <w:rPr>
            <w:rStyle w:val="Hipervnculo"/>
            <w:color w:val="auto"/>
            <w:szCs w:val="24"/>
            <w:u w:val="none"/>
            <w:shd w:val="clear" w:color="auto" w:fill="FFFFFF"/>
            <w:lang w:val="en-US"/>
          </w:rPr>
          <w:t>.</w:t>
        </w:r>
        <w:r w:rsidR="00271B46">
          <w:rPr>
            <w:rStyle w:val="Hipervnculo"/>
            <w:color w:val="auto"/>
            <w:szCs w:val="24"/>
            <w:u w:val="none"/>
            <w:shd w:val="clear" w:color="auto" w:fill="FFFFFF"/>
            <w:lang w:val="en-US"/>
          </w:rPr>
          <w:t xml:space="preserve"> </w:t>
        </w:r>
      </w:hyperlink>
    </w:p>
    <w:p w14:paraId="46FF0059" w14:textId="3FBD3378" w:rsidR="00552B8E" w:rsidRDefault="00552B8E" w:rsidP="00552B8E">
      <w:pPr>
        <w:rPr>
          <w:szCs w:val="24"/>
          <w:lang w:val="en-US"/>
        </w:rPr>
      </w:pPr>
    </w:p>
    <w:p w14:paraId="586C53F7" w14:textId="4EDE0E9C" w:rsidR="00552B8E" w:rsidRDefault="00552B8E" w:rsidP="00552B8E">
      <w:pPr>
        <w:rPr>
          <w:szCs w:val="24"/>
          <w:lang w:val="en-US"/>
        </w:rPr>
      </w:pPr>
    </w:p>
    <w:p w14:paraId="37E35562" w14:textId="274F5ADB" w:rsidR="00552B8E" w:rsidRDefault="00552B8E" w:rsidP="00552B8E">
      <w:pPr>
        <w:rPr>
          <w:szCs w:val="24"/>
          <w:lang w:val="en-US"/>
        </w:rPr>
      </w:pPr>
    </w:p>
    <w:p w14:paraId="2A5D5DA0" w14:textId="5ADD8356" w:rsidR="00552B8E" w:rsidRDefault="00552B8E" w:rsidP="00552B8E">
      <w:pPr>
        <w:rPr>
          <w:szCs w:val="24"/>
          <w:lang w:val="en-US"/>
        </w:rPr>
      </w:pPr>
    </w:p>
    <w:p w14:paraId="7F046DA1" w14:textId="67EEAF33" w:rsidR="00552B8E" w:rsidRDefault="00552B8E" w:rsidP="00552B8E">
      <w:pPr>
        <w:rPr>
          <w:szCs w:val="24"/>
          <w:lang w:val="en-US"/>
        </w:rPr>
      </w:pPr>
    </w:p>
    <w:p w14:paraId="4AC41F27" w14:textId="60EBFD06" w:rsidR="00552B8E" w:rsidRDefault="00552B8E" w:rsidP="00552B8E">
      <w:pPr>
        <w:rPr>
          <w:szCs w:val="24"/>
          <w:lang w:val="en-US"/>
        </w:rPr>
      </w:pPr>
    </w:p>
    <w:p w14:paraId="5856B18F" w14:textId="10E6A7C0" w:rsidR="00552B8E" w:rsidRDefault="00552B8E" w:rsidP="00552B8E">
      <w:pPr>
        <w:rPr>
          <w:szCs w:val="24"/>
          <w:lang w:val="en-US"/>
        </w:rPr>
      </w:pPr>
    </w:p>
    <w:p w14:paraId="7BBE1A55" w14:textId="470527D0" w:rsidR="00552B8E" w:rsidRDefault="00552B8E" w:rsidP="00552B8E">
      <w:pPr>
        <w:rPr>
          <w:szCs w:val="24"/>
          <w:lang w:val="en-US"/>
        </w:rPr>
      </w:pPr>
    </w:p>
    <w:p w14:paraId="2BD536FF" w14:textId="2DABA5B6" w:rsidR="00552B8E" w:rsidRDefault="00552B8E" w:rsidP="00552B8E">
      <w:pPr>
        <w:rPr>
          <w:szCs w:val="24"/>
          <w:lang w:val="en-US"/>
        </w:rPr>
      </w:pPr>
    </w:p>
    <w:p w14:paraId="2D00FF20" w14:textId="1A483775" w:rsidR="00552B8E" w:rsidRDefault="00552B8E" w:rsidP="00552B8E">
      <w:pPr>
        <w:rPr>
          <w:szCs w:val="24"/>
          <w:lang w:val="en-US"/>
        </w:rPr>
      </w:pPr>
    </w:p>
    <w:p w14:paraId="5F844C42" w14:textId="716E6820" w:rsidR="00552B8E" w:rsidRDefault="00552B8E" w:rsidP="00552B8E">
      <w:pPr>
        <w:rPr>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52B8E" w:rsidRPr="00552B8E" w14:paraId="2ABA8282" w14:textId="77777777" w:rsidTr="00835311">
        <w:tc>
          <w:tcPr>
            <w:tcW w:w="3045" w:type="dxa"/>
            <w:shd w:val="clear" w:color="auto" w:fill="auto"/>
            <w:tcMar>
              <w:top w:w="100" w:type="dxa"/>
              <w:left w:w="100" w:type="dxa"/>
              <w:bottom w:w="100" w:type="dxa"/>
              <w:right w:w="100" w:type="dxa"/>
            </w:tcMar>
          </w:tcPr>
          <w:p w14:paraId="044FD8AC" w14:textId="77777777" w:rsidR="00552B8E" w:rsidRPr="00552B8E" w:rsidRDefault="00552B8E" w:rsidP="00835311">
            <w:pPr>
              <w:pStyle w:val="Ttulo3"/>
              <w:widowControl w:val="0"/>
              <w:spacing w:before="0" w:line="240" w:lineRule="auto"/>
              <w:rPr>
                <w:rFonts w:ascii="Times New Roman" w:hAnsi="Times New Roman" w:cs="Times New Roman"/>
                <w:color w:val="000000" w:themeColor="text1"/>
              </w:rPr>
            </w:pPr>
            <w:r w:rsidRPr="00552B8E">
              <w:rPr>
                <w:rFonts w:ascii="Times New Roman" w:hAnsi="Times New Roman" w:cs="Times New Roman"/>
                <w:color w:val="000000" w:themeColor="text1"/>
              </w:rPr>
              <w:t>Rol de Contribución</w:t>
            </w:r>
          </w:p>
        </w:tc>
        <w:tc>
          <w:tcPr>
            <w:tcW w:w="6315" w:type="dxa"/>
            <w:shd w:val="clear" w:color="auto" w:fill="auto"/>
            <w:tcMar>
              <w:top w:w="100" w:type="dxa"/>
              <w:left w:w="100" w:type="dxa"/>
              <w:bottom w:w="100" w:type="dxa"/>
              <w:right w:w="100" w:type="dxa"/>
            </w:tcMar>
          </w:tcPr>
          <w:p w14:paraId="0637EE38" w14:textId="5B7F7EC0" w:rsidR="00552B8E" w:rsidRPr="00552B8E" w:rsidRDefault="00552B8E" w:rsidP="00835311">
            <w:pPr>
              <w:pStyle w:val="Ttulo3"/>
              <w:widowControl w:val="0"/>
              <w:spacing w:before="0" w:line="240" w:lineRule="auto"/>
              <w:rPr>
                <w:rFonts w:ascii="Times New Roman" w:hAnsi="Times New Roman" w:cs="Times New Roman"/>
                <w:color w:val="000000" w:themeColor="text1"/>
              </w:rPr>
            </w:pPr>
            <w:bookmarkStart w:id="17" w:name="_btsjgdfgjwkr" w:colFirst="0" w:colLast="0"/>
            <w:bookmarkEnd w:id="17"/>
            <w:r w:rsidRPr="00552B8E">
              <w:rPr>
                <w:rFonts w:ascii="Times New Roman" w:hAnsi="Times New Roman" w:cs="Times New Roman"/>
                <w:color w:val="000000" w:themeColor="text1"/>
              </w:rPr>
              <w:t>Autor (es)</w:t>
            </w:r>
          </w:p>
        </w:tc>
      </w:tr>
      <w:tr w:rsidR="00552B8E" w:rsidRPr="00552B8E" w14:paraId="34B0C216" w14:textId="77777777" w:rsidTr="00835311">
        <w:tc>
          <w:tcPr>
            <w:tcW w:w="3045" w:type="dxa"/>
            <w:shd w:val="clear" w:color="auto" w:fill="auto"/>
            <w:tcMar>
              <w:top w:w="100" w:type="dxa"/>
              <w:left w:w="100" w:type="dxa"/>
              <w:bottom w:w="100" w:type="dxa"/>
              <w:right w:w="100" w:type="dxa"/>
            </w:tcMar>
          </w:tcPr>
          <w:p w14:paraId="502D767D"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Conceptualización</w:t>
            </w:r>
          </w:p>
        </w:tc>
        <w:tc>
          <w:tcPr>
            <w:tcW w:w="6315" w:type="dxa"/>
            <w:shd w:val="clear" w:color="auto" w:fill="auto"/>
            <w:tcMar>
              <w:top w:w="100" w:type="dxa"/>
              <w:left w:w="100" w:type="dxa"/>
              <w:bottom w:w="100" w:type="dxa"/>
              <w:right w:w="100" w:type="dxa"/>
            </w:tcMar>
          </w:tcPr>
          <w:p w14:paraId="7B277B43"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 xml:space="preserve">Gustavo Antonio Huerta Patraca y Carlos Arturo Torres </w:t>
            </w:r>
            <w:proofErr w:type="spellStart"/>
            <w:r w:rsidRPr="00552B8E">
              <w:rPr>
                <w:color w:val="000000" w:themeColor="text1"/>
                <w:szCs w:val="24"/>
              </w:rPr>
              <w:t>Gastelú</w:t>
            </w:r>
            <w:proofErr w:type="spellEnd"/>
            <w:r w:rsidRPr="00552B8E">
              <w:rPr>
                <w:color w:val="000000" w:themeColor="text1"/>
                <w:szCs w:val="24"/>
              </w:rPr>
              <w:t xml:space="preserve"> (igual)</w:t>
            </w:r>
          </w:p>
        </w:tc>
      </w:tr>
      <w:tr w:rsidR="00552B8E" w:rsidRPr="00552B8E" w14:paraId="46689452" w14:textId="77777777" w:rsidTr="00835311">
        <w:tc>
          <w:tcPr>
            <w:tcW w:w="3045" w:type="dxa"/>
            <w:shd w:val="clear" w:color="auto" w:fill="auto"/>
            <w:tcMar>
              <w:top w:w="100" w:type="dxa"/>
              <w:left w:w="100" w:type="dxa"/>
              <w:bottom w:w="100" w:type="dxa"/>
              <w:right w:w="100" w:type="dxa"/>
            </w:tcMar>
          </w:tcPr>
          <w:p w14:paraId="7C128C7F"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Metodología</w:t>
            </w:r>
          </w:p>
        </w:tc>
        <w:tc>
          <w:tcPr>
            <w:tcW w:w="6315" w:type="dxa"/>
            <w:shd w:val="clear" w:color="auto" w:fill="auto"/>
            <w:tcMar>
              <w:top w:w="100" w:type="dxa"/>
              <w:left w:w="100" w:type="dxa"/>
              <w:bottom w:w="100" w:type="dxa"/>
              <w:right w:w="100" w:type="dxa"/>
            </w:tcMar>
          </w:tcPr>
          <w:p w14:paraId="6EA4E16A"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 xml:space="preserve">Gustavo Antonio Huerta Patraca y Carlos Arturo Torres </w:t>
            </w:r>
            <w:proofErr w:type="spellStart"/>
            <w:r w:rsidRPr="00552B8E">
              <w:rPr>
                <w:color w:val="000000" w:themeColor="text1"/>
                <w:szCs w:val="24"/>
              </w:rPr>
              <w:t>Gastelú</w:t>
            </w:r>
            <w:proofErr w:type="spellEnd"/>
            <w:r w:rsidRPr="00552B8E">
              <w:rPr>
                <w:color w:val="000000" w:themeColor="text1"/>
                <w:szCs w:val="24"/>
              </w:rPr>
              <w:t xml:space="preserve"> (igual)</w:t>
            </w:r>
          </w:p>
        </w:tc>
      </w:tr>
      <w:tr w:rsidR="00552B8E" w:rsidRPr="00552B8E" w14:paraId="16F7553A" w14:textId="77777777" w:rsidTr="00835311">
        <w:tc>
          <w:tcPr>
            <w:tcW w:w="3045" w:type="dxa"/>
            <w:shd w:val="clear" w:color="auto" w:fill="auto"/>
            <w:tcMar>
              <w:top w:w="100" w:type="dxa"/>
              <w:left w:w="100" w:type="dxa"/>
              <w:bottom w:w="100" w:type="dxa"/>
              <w:right w:w="100" w:type="dxa"/>
            </w:tcMar>
          </w:tcPr>
          <w:p w14:paraId="350EEE86"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Software</w:t>
            </w:r>
          </w:p>
        </w:tc>
        <w:tc>
          <w:tcPr>
            <w:tcW w:w="6315" w:type="dxa"/>
            <w:shd w:val="clear" w:color="auto" w:fill="auto"/>
            <w:tcMar>
              <w:top w:w="100" w:type="dxa"/>
              <w:left w:w="100" w:type="dxa"/>
              <w:bottom w:w="100" w:type="dxa"/>
              <w:right w:w="100" w:type="dxa"/>
            </w:tcMar>
          </w:tcPr>
          <w:p w14:paraId="18E15144"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Gustavo Antonio Huerta Patraca</w:t>
            </w:r>
          </w:p>
        </w:tc>
      </w:tr>
      <w:tr w:rsidR="00552B8E" w:rsidRPr="00552B8E" w14:paraId="4370AC73" w14:textId="77777777" w:rsidTr="00835311">
        <w:tc>
          <w:tcPr>
            <w:tcW w:w="3045" w:type="dxa"/>
            <w:shd w:val="clear" w:color="auto" w:fill="auto"/>
            <w:tcMar>
              <w:top w:w="100" w:type="dxa"/>
              <w:left w:w="100" w:type="dxa"/>
              <w:bottom w:w="100" w:type="dxa"/>
              <w:right w:w="100" w:type="dxa"/>
            </w:tcMar>
          </w:tcPr>
          <w:p w14:paraId="298D5C67"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Validación</w:t>
            </w:r>
          </w:p>
        </w:tc>
        <w:tc>
          <w:tcPr>
            <w:tcW w:w="6315" w:type="dxa"/>
            <w:shd w:val="clear" w:color="auto" w:fill="auto"/>
            <w:tcMar>
              <w:top w:w="100" w:type="dxa"/>
              <w:left w:w="100" w:type="dxa"/>
              <w:bottom w:w="100" w:type="dxa"/>
              <w:right w:w="100" w:type="dxa"/>
            </w:tcMar>
          </w:tcPr>
          <w:p w14:paraId="2F1E9617"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 xml:space="preserve">Gustavo Antonio Huerta Patraca, Carlos Arturo Torres </w:t>
            </w:r>
            <w:proofErr w:type="spellStart"/>
            <w:r w:rsidRPr="00552B8E">
              <w:rPr>
                <w:color w:val="000000" w:themeColor="text1"/>
                <w:szCs w:val="24"/>
              </w:rPr>
              <w:t>Gastelú</w:t>
            </w:r>
            <w:proofErr w:type="spellEnd"/>
            <w:r w:rsidRPr="00552B8E">
              <w:rPr>
                <w:color w:val="000000" w:themeColor="text1"/>
                <w:szCs w:val="24"/>
              </w:rPr>
              <w:t xml:space="preserve"> y Agustín Lagunes Domínguez (igual)</w:t>
            </w:r>
          </w:p>
        </w:tc>
      </w:tr>
      <w:tr w:rsidR="00552B8E" w:rsidRPr="00552B8E" w14:paraId="2735DE15" w14:textId="77777777" w:rsidTr="00835311">
        <w:tc>
          <w:tcPr>
            <w:tcW w:w="3045" w:type="dxa"/>
            <w:shd w:val="clear" w:color="auto" w:fill="auto"/>
            <w:tcMar>
              <w:top w:w="100" w:type="dxa"/>
              <w:left w:w="100" w:type="dxa"/>
              <w:bottom w:w="100" w:type="dxa"/>
              <w:right w:w="100" w:type="dxa"/>
            </w:tcMar>
          </w:tcPr>
          <w:p w14:paraId="5494852D"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Análisis Formal</w:t>
            </w:r>
          </w:p>
        </w:tc>
        <w:tc>
          <w:tcPr>
            <w:tcW w:w="6315" w:type="dxa"/>
            <w:shd w:val="clear" w:color="auto" w:fill="auto"/>
            <w:tcMar>
              <w:top w:w="100" w:type="dxa"/>
              <w:left w:w="100" w:type="dxa"/>
              <w:bottom w:w="100" w:type="dxa"/>
              <w:right w:w="100" w:type="dxa"/>
            </w:tcMar>
          </w:tcPr>
          <w:p w14:paraId="60C60189"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 xml:space="preserve">Gustavo Antonio Huerta Patraca, Carlos Arturo Torres </w:t>
            </w:r>
            <w:proofErr w:type="spellStart"/>
            <w:r w:rsidRPr="00552B8E">
              <w:rPr>
                <w:color w:val="000000" w:themeColor="text1"/>
                <w:szCs w:val="24"/>
              </w:rPr>
              <w:t>Gastelú</w:t>
            </w:r>
            <w:proofErr w:type="spellEnd"/>
            <w:r w:rsidRPr="00552B8E">
              <w:rPr>
                <w:color w:val="000000" w:themeColor="text1"/>
                <w:szCs w:val="24"/>
              </w:rPr>
              <w:t xml:space="preserve"> y Agustín Lagunes Domínguez (igual)</w:t>
            </w:r>
          </w:p>
        </w:tc>
      </w:tr>
      <w:tr w:rsidR="00552B8E" w:rsidRPr="00552B8E" w14:paraId="6AEB69CE" w14:textId="77777777" w:rsidTr="00835311">
        <w:tc>
          <w:tcPr>
            <w:tcW w:w="3045" w:type="dxa"/>
            <w:shd w:val="clear" w:color="auto" w:fill="auto"/>
            <w:tcMar>
              <w:top w:w="100" w:type="dxa"/>
              <w:left w:w="100" w:type="dxa"/>
              <w:bottom w:w="100" w:type="dxa"/>
              <w:right w:w="100" w:type="dxa"/>
            </w:tcMar>
          </w:tcPr>
          <w:p w14:paraId="58958207"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Investigación</w:t>
            </w:r>
          </w:p>
        </w:tc>
        <w:tc>
          <w:tcPr>
            <w:tcW w:w="6315" w:type="dxa"/>
            <w:shd w:val="clear" w:color="auto" w:fill="auto"/>
            <w:tcMar>
              <w:top w:w="100" w:type="dxa"/>
              <w:left w:w="100" w:type="dxa"/>
              <w:bottom w:w="100" w:type="dxa"/>
              <w:right w:w="100" w:type="dxa"/>
            </w:tcMar>
          </w:tcPr>
          <w:p w14:paraId="7AAA1B6F"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 xml:space="preserve">Gustavo Antonio Huerta Patraca, Carlos Arturo Torres </w:t>
            </w:r>
            <w:proofErr w:type="spellStart"/>
            <w:r w:rsidRPr="00552B8E">
              <w:rPr>
                <w:color w:val="000000" w:themeColor="text1"/>
                <w:szCs w:val="24"/>
              </w:rPr>
              <w:t>Gastelú</w:t>
            </w:r>
            <w:proofErr w:type="spellEnd"/>
            <w:r w:rsidRPr="00552B8E">
              <w:rPr>
                <w:color w:val="000000" w:themeColor="text1"/>
                <w:szCs w:val="24"/>
              </w:rPr>
              <w:t xml:space="preserve"> y Agustín Lagunes Domínguez (igual)</w:t>
            </w:r>
          </w:p>
        </w:tc>
      </w:tr>
      <w:tr w:rsidR="00552B8E" w:rsidRPr="00552B8E" w14:paraId="700B8638" w14:textId="77777777" w:rsidTr="00835311">
        <w:tc>
          <w:tcPr>
            <w:tcW w:w="3045" w:type="dxa"/>
            <w:shd w:val="clear" w:color="auto" w:fill="auto"/>
            <w:tcMar>
              <w:top w:w="100" w:type="dxa"/>
              <w:left w:w="100" w:type="dxa"/>
              <w:bottom w:w="100" w:type="dxa"/>
              <w:right w:w="100" w:type="dxa"/>
            </w:tcMar>
          </w:tcPr>
          <w:p w14:paraId="64470709"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Recursos</w:t>
            </w:r>
          </w:p>
        </w:tc>
        <w:tc>
          <w:tcPr>
            <w:tcW w:w="6315" w:type="dxa"/>
            <w:shd w:val="clear" w:color="auto" w:fill="auto"/>
            <w:tcMar>
              <w:top w:w="100" w:type="dxa"/>
              <w:left w:w="100" w:type="dxa"/>
              <w:bottom w:w="100" w:type="dxa"/>
              <w:right w:w="100" w:type="dxa"/>
            </w:tcMar>
          </w:tcPr>
          <w:p w14:paraId="13E5C036"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 xml:space="preserve">Gustavo Antonio Huerta Patraca, Carlos Arturo Torres </w:t>
            </w:r>
            <w:proofErr w:type="spellStart"/>
            <w:r w:rsidRPr="00552B8E">
              <w:rPr>
                <w:color w:val="000000" w:themeColor="text1"/>
                <w:szCs w:val="24"/>
              </w:rPr>
              <w:t>Gastelú</w:t>
            </w:r>
            <w:proofErr w:type="spellEnd"/>
            <w:r w:rsidRPr="00552B8E">
              <w:rPr>
                <w:color w:val="000000" w:themeColor="text1"/>
                <w:szCs w:val="24"/>
              </w:rPr>
              <w:t xml:space="preserve"> y Agustín Lagunes Domínguez (igual)</w:t>
            </w:r>
          </w:p>
        </w:tc>
      </w:tr>
      <w:tr w:rsidR="00552B8E" w:rsidRPr="00552B8E" w14:paraId="797C35C2" w14:textId="77777777" w:rsidTr="00835311">
        <w:tc>
          <w:tcPr>
            <w:tcW w:w="3045" w:type="dxa"/>
            <w:shd w:val="clear" w:color="auto" w:fill="auto"/>
            <w:tcMar>
              <w:top w:w="100" w:type="dxa"/>
              <w:left w:w="100" w:type="dxa"/>
              <w:bottom w:w="100" w:type="dxa"/>
              <w:right w:w="100" w:type="dxa"/>
            </w:tcMar>
          </w:tcPr>
          <w:p w14:paraId="052911CD"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Curación de datos</w:t>
            </w:r>
          </w:p>
        </w:tc>
        <w:tc>
          <w:tcPr>
            <w:tcW w:w="6315" w:type="dxa"/>
            <w:shd w:val="clear" w:color="auto" w:fill="auto"/>
            <w:tcMar>
              <w:top w:w="100" w:type="dxa"/>
              <w:left w:w="100" w:type="dxa"/>
              <w:bottom w:w="100" w:type="dxa"/>
              <w:right w:w="100" w:type="dxa"/>
            </w:tcMar>
          </w:tcPr>
          <w:p w14:paraId="139C97E7"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Gustavo Antonio Huerta Patraca</w:t>
            </w:r>
          </w:p>
        </w:tc>
      </w:tr>
      <w:tr w:rsidR="00552B8E" w:rsidRPr="00552B8E" w14:paraId="27CE0ACB" w14:textId="77777777" w:rsidTr="00835311">
        <w:tc>
          <w:tcPr>
            <w:tcW w:w="3045" w:type="dxa"/>
            <w:shd w:val="clear" w:color="auto" w:fill="auto"/>
            <w:tcMar>
              <w:top w:w="100" w:type="dxa"/>
              <w:left w:w="100" w:type="dxa"/>
              <w:bottom w:w="100" w:type="dxa"/>
              <w:right w:w="100" w:type="dxa"/>
            </w:tcMar>
          </w:tcPr>
          <w:p w14:paraId="2D274033"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55D6AD95"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 xml:space="preserve">Gustavo Antonio Huerta Patraca </w:t>
            </w:r>
          </w:p>
        </w:tc>
      </w:tr>
      <w:tr w:rsidR="00552B8E" w:rsidRPr="00552B8E" w14:paraId="194118CA" w14:textId="77777777" w:rsidTr="00835311">
        <w:tc>
          <w:tcPr>
            <w:tcW w:w="3045" w:type="dxa"/>
            <w:shd w:val="clear" w:color="auto" w:fill="auto"/>
            <w:tcMar>
              <w:top w:w="100" w:type="dxa"/>
              <w:left w:w="100" w:type="dxa"/>
              <w:bottom w:w="100" w:type="dxa"/>
              <w:right w:w="100" w:type="dxa"/>
            </w:tcMar>
          </w:tcPr>
          <w:p w14:paraId="2680C32C"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34CC3604"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 xml:space="preserve">Gustavo Antonio Huerta Patraca, Carlos Arturo Torres </w:t>
            </w:r>
            <w:proofErr w:type="spellStart"/>
            <w:r w:rsidRPr="00552B8E">
              <w:rPr>
                <w:color w:val="000000" w:themeColor="text1"/>
                <w:szCs w:val="24"/>
              </w:rPr>
              <w:t>Gastelú</w:t>
            </w:r>
            <w:proofErr w:type="spellEnd"/>
            <w:r w:rsidRPr="00552B8E">
              <w:rPr>
                <w:color w:val="000000" w:themeColor="text1"/>
                <w:szCs w:val="24"/>
              </w:rPr>
              <w:t xml:space="preserve"> y Agustín Lagunes Domínguez (igual)</w:t>
            </w:r>
          </w:p>
        </w:tc>
      </w:tr>
      <w:tr w:rsidR="00552B8E" w:rsidRPr="00552B8E" w14:paraId="38957E6B" w14:textId="77777777" w:rsidTr="00835311">
        <w:tc>
          <w:tcPr>
            <w:tcW w:w="3045" w:type="dxa"/>
            <w:shd w:val="clear" w:color="auto" w:fill="auto"/>
            <w:tcMar>
              <w:top w:w="100" w:type="dxa"/>
              <w:left w:w="100" w:type="dxa"/>
              <w:bottom w:w="100" w:type="dxa"/>
              <w:right w:w="100" w:type="dxa"/>
            </w:tcMar>
          </w:tcPr>
          <w:p w14:paraId="7160AEFC"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Visualización</w:t>
            </w:r>
          </w:p>
        </w:tc>
        <w:tc>
          <w:tcPr>
            <w:tcW w:w="6315" w:type="dxa"/>
            <w:shd w:val="clear" w:color="auto" w:fill="auto"/>
            <w:tcMar>
              <w:top w:w="100" w:type="dxa"/>
              <w:left w:w="100" w:type="dxa"/>
              <w:bottom w:w="100" w:type="dxa"/>
              <w:right w:w="100" w:type="dxa"/>
            </w:tcMar>
          </w:tcPr>
          <w:p w14:paraId="2525DCD4"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 xml:space="preserve">Gustavo Antonio Huerta Patraca, Carlos Arturo Torres </w:t>
            </w:r>
            <w:proofErr w:type="spellStart"/>
            <w:r w:rsidRPr="00552B8E">
              <w:rPr>
                <w:color w:val="000000" w:themeColor="text1"/>
                <w:szCs w:val="24"/>
              </w:rPr>
              <w:t>Gastelú</w:t>
            </w:r>
            <w:proofErr w:type="spellEnd"/>
            <w:r w:rsidRPr="00552B8E">
              <w:rPr>
                <w:color w:val="000000" w:themeColor="text1"/>
                <w:szCs w:val="24"/>
              </w:rPr>
              <w:t xml:space="preserve"> y Agustín Lagunes Domínguez (igual)</w:t>
            </w:r>
          </w:p>
        </w:tc>
      </w:tr>
      <w:tr w:rsidR="00552B8E" w:rsidRPr="00552B8E" w14:paraId="58990838" w14:textId="77777777" w:rsidTr="00835311">
        <w:tc>
          <w:tcPr>
            <w:tcW w:w="3045" w:type="dxa"/>
            <w:shd w:val="clear" w:color="auto" w:fill="auto"/>
            <w:tcMar>
              <w:top w:w="100" w:type="dxa"/>
              <w:left w:w="100" w:type="dxa"/>
              <w:bottom w:w="100" w:type="dxa"/>
              <w:right w:w="100" w:type="dxa"/>
            </w:tcMar>
          </w:tcPr>
          <w:p w14:paraId="5A1F9AB2"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Supervisión</w:t>
            </w:r>
          </w:p>
        </w:tc>
        <w:tc>
          <w:tcPr>
            <w:tcW w:w="6315" w:type="dxa"/>
            <w:shd w:val="clear" w:color="auto" w:fill="auto"/>
            <w:tcMar>
              <w:top w:w="100" w:type="dxa"/>
              <w:left w:w="100" w:type="dxa"/>
              <w:bottom w:w="100" w:type="dxa"/>
              <w:right w:w="100" w:type="dxa"/>
            </w:tcMar>
          </w:tcPr>
          <w:p w14:paraId="097E97FA"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Gustavo Antonio Huerta Patraca</w:t>
            </w:r>
          </w:p>
        </w:tc>
      </w:tr>
      <w:tr w:rsidR="00552B8E" w:rsidRPr="00552B8E" w14:paraId="0B91EE00" w14:textId="77777777" w:rsidTr="00835311">
        <w:tc>
          <w:tcPr>
            <w:tcW w:w="3045" w:type="dxa"/>
            <w:shd w:val="clear" w:color="auto" w:fill="auto"/>
            <w:tcMar>
              <w:top w:w="100" w:type="dxa"/>
              <w:left w:w="100" w:type="dxa"/>
              <w:bottom w:w="100" w:type="dxa"/>
              <w:right w:w="100" w:type="dxa"/>
            </w:tcMar>
          </w:tcPr>
          <w:p w14:paraId="01DD213E"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1B50F349"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Gustavo Antonio Huerta Patraca</w:t>
            </w:r>
          </w:p>
        </w:tc>
      </w:tr>
      <w:tr w:rsidR="00552B8E" w:rsidRPr="00552B8E" w14:paraId="76288F1F" w14:textId="77777777" w:rsidTr="00835311">
        <w:tc>
          <w:tcPr>
            <w:tcW w:w="3045" w:type="dxa"/>
            <w:shd w:val="clear" w:color="auto" w:fill="auto"/>
            <w:tcMar>
              <w:top w:w="100" w:type="dxa"/>
              <w:left w:w="100" w:type="dxa"/>
              <w:bottom w:w="100" w:type="dxa"/>
              <w:right w:w="100" w:type="dxa"/>
            </w:tcMar>
          </w:tcPr>
          <w:p w14:paraId="78641C23"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Adquisición de fondos</w:t>
            </w:r>
          </w:p>
        </w:tc>
        <w:tc>
          <w:tcPr>
            <w:tcW w:w="6315" w:type="dxa"/>
            <w:shd w:val="clear" w:color="auto" w:fill="auto"/>
            <w:tcMar>
              <w:top w:w="100" w:type="dxa"/>
              <w:left w:w="100" w:type="dxa"/>
              <w:bottom w:w="100" w:type="dxa"/>
              <w:right w:w="100" w:type="dxa"/>
            </w:tcMar>
          </w:tcPr>
          <w:p w14:paraId="33985603" w14:textId="77777777" w:rsidR="00552B8E" w:rsidRPr="00552B8E" w:rsidRDefault="00552B8E" w:rsidP="00835311">
            <w:pPr>
              <w:widowControl w:val="0"/>
              <w:spacing w:line="240" w:lineRule="auto"/>
              <w:rPr>
                <w:color w:val="000000" w:themeColor="text1"/>
                <w:szCs w:val="24"/>
              </w:rPr>
            </w:pPr>
            <w:r w:rsidRPr="00552B8E">
              <w:rPr>
                <w:color w:val="000000" w:themeColor="text1"/>
                <w:szCs w:val="24"/>
              </w:rPr>
              <w:t>No aplica</w:t>
            </w:r>
          </w:p>
        </w:tc>
      </w:tr>
    </w:tbl>
    <w:p w14:paraId="339D7FE6" w14:textId="77777777" w:rsidR="00552B8E" w:rsidRPr="00552B8E" w:rsidRDefault="00552B8E" w:rsidP="00552B8E">
      <w:pPr>
        <w:rPr>
          <w:szCs w:val="24"/>
          <w:lang w:val="en-US"/>
        </w:rPr>
      </w:pPr>
    </w:p>
    <w:sectPr w:rsidR="00552B8E" w:rsidRPr="00552B8E" w:rsidSect="00620953">
      <w:headerReference w:type="default" r:id="rId42"/>
      <w:footerReference w:type="default" r:id="rId43"/>
      <w:pgSz w:w="12240" w:h="15840"/>
      <w:pgMar w:top="1418" w:right="1418" w:bottom="1276"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67AB" w14:textId="77777777" w:rsidR="009673BB" w:rsidRDefault="009673BB" w:rsidP="00764736">
      <w:pPr>
        <w:spacing w:line="240" w:lineRule="auto"/>
      </w:pPr>
      <w:r>
        <w:separator/>
      </w:r>
    </w:p>
  </w:endnote>
  <w:endnote w:type="continuationSeparator" w:id="0">
    <w:p w14:paraId="0D0BB19A" w14:textId="77777777" w:rsidR="009673BB" w:rsidRDefault="009673BB" w:rsidP="00764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366" w14:textId="1AAADEC0" w:rsidR="006D3F0C" w:rsidRDefault="00405D46" w:rsidP="00405D46">
    <w:pPr>
      <w:pStyle w:val="Piedepgina"/>
    </w:pPr>
    <w:r>
      <w:t xml:space="preserve">                     </w:t>
    </w:r>
    <w:r>
      <w:rPr>
        <w:noProof/>
        <w:lang w:val="es-ES_tradnl" w:eastAsia="es-ES_tradnl"/>
      </w:rPr>
      <w:drawing>
        <wp:inline distT="0" distB="0" distL="0" distR="0" wp14:anchorId="179040D3" wp14:editId="1413962D">
          <wp:extent cx="1600200" cy="419100"/>
          <wp:effectExtent l="0" t="0" r="0" b="0"/>
          <wp:docPr id="3" name="Imagen 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33B0A">
      <w:rPr>
        <w:rFonts w:asciiTheme="minorHAnsi" w:hAnsiTheme="minorHAnsi" w:cstheme="minorHAnsi"/>
        <w:b/>
        <w:sz w:val="22"/>
        <w:szCs w:val="16"/>
      </w:rPr>
      <w:t xml:space="preserve">Vol. 12, Núm. 22 </w:t>
    </w:r>
    <w:proofErr w:type="gramStart"/>
    <w:r w:rsidRPr="00433B0A">
      <w:rPr>
        <w:rFonts w:asciiTheme="minorHAnsi" w:hAnsiTheme="minorHAnsi" w:cstheme="minorHAnsi"/>
        <w:b/>
        <w:sz w:val="22"/>
        <w:szCs w:val="16"/>
      </w:rPr>
      <w:t>Enero</w:t>
    </w:r>
    <w:proofErr w:type="gramEnd"/>
    <w:r w:rsidRPr="00433B0A">
      <w:rPr>
        <w:rFonts w:asciiTheme="minorHAnsi" w:hAnsiTheme="minorHAnsi" w:cstheme="minorHAnsi"/>
        <w:b/>
        <w:sz w:val="22"/>
        <w:szCs w:val="16"/>
      </w:rPr>
      <w:t xml:space="preserve"> - Junio 2021, e</w:t>
    </w:r>
    <w:r w:rsidR="005E6118">
      <w:rPr>
        <w:rFonts w:asciiTheme="minorHAnsi" w:hAnsiTheme="minorHAnsi" w:cstheme="minorHAnsi"/>
        <w:b/>
        <w:sz w:val="22"/>
        <w:szCs w:val="16"/>
      </w:rPr>
      <w:t>229</w:t>
    </w:r>
  </w:p>
  <w:p w14:paraId="5EB20433" w14:textId="77777777" w:rsidR="006D3F0C" w:rsidRDefault="006D3F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99E7" w14:textId="77777777" w:rsidR="009673BB" w:rsidRDefault="009673BB" w:rsidP="00764736">
      <w:pPr>
        <w:spacing w:line="240" w:lineRule="auto"/>
      </w:pPr>
      <w:r>
        <w:separator/>
      </w:r>
    </w:p>
  </w:footnote>
  <w:footnote w:type="continuationSeparator" w:id="0">
    <w:p w14:paraId="5CD52B58" w14:textId="77777777" w:rsidR="009673BB" w:rsidRDefault="009673BB" w:rsidP="00764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C28" w14:textId="123F517B" w:rsidR="00405D46" w:rsidRDefault="00405D46" w:rsidP="00405D46">
    <w:pPr>
      <w:pStyle w:val="Encabezado"/>
      <w:jc w:val="center"/>
    </w:pPr>
    <w:r w:rsidRPr="005A563C">
      <w:rPr>
        <w:noProof/>
        <w:lang w:val="es-ES_tradnl" w:eastAsia="es-ES_tradnl"/>
      </w:rPr>
      <w:drawing>
        <wp:inline distT="0" distB="0" distL="0" distR="0" wp14:anchorId="22258D23" wp14:editId="15A44D10">
          <wp:extent cx="5400040" cy="632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E09D9"/>
    <w:multiLevelType w:val="hybridMultilevel"/>
    <w:tmpl w:val="E74870C8"/>
    <w:lvl w:ilvl="0" w:tplc="04A46F84">
      <w:start w:val="1"/>
      <w:numFmt w:val="decimal"/>
      <w:lvlText w:val="%1)"/>
      <w:lvlJc w:val="left"/>
      <w:pPr>
        <w:ind w:left="1428" w:hanging="360"/>
      </w:pPr>
      <w:rPr>
        <w:rFonts w:hint="default"/>
        <w:i/>
        <w:iCs/>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A1937B6"/>
    <w:multiLevelType w:val="hybridMultilevel"/>
    <w:tmpl w:val="51ACCBAC"/>
    <w:lvl w:ilvl="0" w:tplc="7E54BABC">
      <w:numFmt w:val="bullet"/>
      <w:lvlText w:val=""/>
      <w:lvlJc w:val="left"/>
      <w:pPr>
        <w:ind w:left="1440" w:hanging="720"/>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D645962"/>
    <w:multiLevelType w:val="hybridMultilevel"/>
    <w:tmpl w:val="B36A91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DF"/>
    <w:rsid w:val="0000106D"/>
    <w:rsid w:val="00003475"/>
    <w:rsid w:val="00004844"/>
    <w:rsid w:val="000066AE"/>
    <w:rsid w:val="0001241B"/>
    <w:rsid w:val="000163AF"/>
    <w:rsid w:val="0002004F"/>
    <w:rsid w:val="000325C4"/>
    <w:rsid w:val="00042975"/>
    <w:rsid w:val="000546F9"/>
    <w:rsid w:val="000601D6"/>
    <w:rsid w:val="000602C2"/>
    <w:rsid w:val="0006321D"/>
    <w:rsid w:val="00064C76"/>
    <w:rsid w:val="00066A55"/>
    <w:rsid w:val="00067AB3"/>
    <w:rsid w:val="0007311B"/>
    <w:rsid w:val="00081C41"/>
    <w:rsid w:val="000828CB"/>
    <w:rsid w:val="00083030"/>
    <w:rsid w:val="00084D38"/>
    <w:rsid w:val="00086D2B"/>
    <w:rsid w:val="00092DEF"/>
    <w:rsid w:val="0009393E"/>
    <w:rsid w:val="000953A1"/>
    <w:rsid w:val="000960D4"/>
    <w:rsid w:val="000B3C21"/>
    <w:rsid w:val="000C1E67"/>
    <w:rsid w:val="000D2829"/>
    <w:rsid w:val="000D435E"/>
    <w:rsid w:val="000D62E9"/>
    <w:rsid w:val="000E02C9"/>
    <w:rsid w:val="000F0A90"/>
    <w:rsid w:val="000F0AD1"/>
    <w:rsid w:val="000F7D90"/>
    <w:rsid w:val="001054BE"/>
    <w:rsid w:val="00107A55"/>
    <w:rsid w:val="00114EF1"/>
    <w:rsid w:val="0011518A"/>
    <w:rsid w:val="00120C39"/>
    <w:rsid w:val="00122CFA"/>
    <w:rsid w:val="00124D3D"/>
    <w:rsid w:val="001355E9"/>
    <w:rsid w:val="00141CFC"/>
    <w:rsid w:val="001434C3"/>
    <w:rsid w:val="001472A1"/>
    <w:rsid w:val="001537CB"/>
    <w:rsid w:val="00156212"/>
    <w:rsid w:val="00156EE8"/>
    <w:rsid w:val="00163077"/>
    <w:rsid w:val="0016325A"/>
    <w:rsid w:val="00165801"/>
    <w:rsid w:val="00170A67"/>
    <w:rsid w:val="00173FE9"/>
    <w:rsid w:val="00174CEE"/>
    <w:rsid w:val="00174E76"/>
    <w:rsid w:val="00176965"/>
    <w:rsid w:val="00183C9A"/>
    <w:rsid w:val="00186B1F"/>
    <w:rsid w:val="001908F4"/>
    <w:rsid w:val="00191789"/>
    <w:rsid w:val="00194820"/>
    <w:rsid w:val="00195009"/>
    <w:rsid w:val="001A1883"/>
    <w:rsid w:val="001A279D"/>
    <w:rsid w:val="001A2FD2"/>
    <w:rsid w:val="001A3F7D"/>
    <w:rsid w:val="001A4064"/>
    <w:rsid w:val="001A4890"/>
    <w:rsid w:val="001B744B"/>
    <w:rsid w:val="001C5419"/>
    <w:rsid w:val="001D130C"/>
    <w:rsid w:val="001D5B6F"/>
    <w:rsid w:val="001E175A"/>
    <w:rsid w:val="001E315A"/>
    <w:rsid w:val="001F351D"/>
    <w:rsid w:val="001F3A83"/>
    <w:rsid w:val="001F7EDF"/>
    <w:rsid w:val="00201104"/>
    <w:rsid w:val="00212264"/>
    <w:rsid w:val="002162AA"/>
    <w:rsid w:val="0021658C"/>
    <w:rsid w:val="00217688"/>
    <w:rsid w:val="0021792C"/>
    <w:rsid w:val="00217EC4"/>
    <w:rsid w:val="00224893"/>
    <w:rsid w:val="00232257"/>
    <w:rsid w:val="002343DD"/>
    <w:rsid w:val="00242467"/>
    <w:rsid w:val="00250202"/>
    <w:rsid w:val="002507D2"/>
    <w:rsid w:val="00250D30"/>
    <w:rsid w:val="00253D65"/>
    <w:rsid w:val="0025556E"/>
    <w:rsid w:val="00271B46"/>
    <w:rsid w:val="002742D2"/>
    <w:rsid w:val="0027462C"/>
    <w:rsid w:val="00275C36"/>
    <w:rsid w:val="00275EB5"/>
    <w:rsid w:val="00280DF1"/>
    <w:rsid w:val="00286F1F"/>
    <w:rsid w:val="00287553"/>
    <w:rsid w:val="00287AD5"/>
    <w:rsid w:val="00290AE3"/>
    <w:rsid w:val="0029386F"/>
    <w:rsid w:val="002941D7"/>
    <w:rsid w:val="002949AF"/>
    <w:rsid w:val="00297BA4"/>
    <w:rsid w:val="002A21A2"/>
    <w:rsid w:val="002A370A"/>
    <w:rsid w:val="002A44D5"/>
    <w:rsid w:val="002A5B84"/>
    <w:rsid w:val="002B5713"/>
    <w:rsid w:val="002C1BCB"/>
    <w:rsid w:val="002C1F0C"/>
    <w:rsid w:val="002C3686"/>
    <w:rsid w:val="002C39D4"/>
    <w:rsid w:val="002D451B"/>
    <w:rsid w:val="002E27C7"/>
    <w:rsid w:val="002F29A7"/>
    <w:rsid w:val="002F4819"/>
    <w:rsid w:val="002F4924"/>
    <w:rsid w:val="002F5B98"/>
    <w:rsid w:val="002F63FC"/>
    <w:rsid w:val="00303E1C"/>
    <w:rsid w:val="00306621"/>
    <w:rsid w:val="003174FC"/>
    <w:rsid w:val="003178B3"/>
    <w:rsid w:val="003222E7"/>
    <w:rsid w:val="00327DFE"/>
    <w:rsid w:val="00341F0B"/>
    <w:rsid w:val="0034315D"/>
    <w:rsid w:val="0035425B"/>
    <w:rsid w:val="00355330"/>
    <w:rsid w:val="0036071F"/>
    <w:rsid w:val="00362BE3"/>
    <w:rsid w:val="0036329E"/>
    <w:rsid w:val="00367724"/>
    <w:rsid w:val="003713FE"/>
    <w:rsid w:val="0038135C"/>
    <w:rsid w:val="0038247A"/>
    <w:rsid w:val="00386267"/>
    <w:rsid w:val="00394280"/>
    <w:rsid w:val="0039781F"/>
    <w:rsid w:val="003A20F1"/>
    <w:rsid w:val="003A378F"/>
    <w:rsid w:val="003A46A7"/>
    <w:rsid w:val="003A6C77"/>
    <w:rsid w:val="003A7B1E"/>
    <w:rsid w:val="003B36B9"/>
    <w:rsid w:val="003B50E2"/>
    <w:rsid w:val="003B6000"/>
    <w:rsid w:val="003B7A2C"/>
    <w:rsid w:val="003C0538"/>
    <w:rsid w:val="003C0E5D"/>
    <w:rsid w:val="003C40EB"/>
    <w:rsid w:val="003C4B71"/>
    <w:rsid w:val="003C5368"/>
    <w:rsid w:val="003C7A10"/>
    <w:rsid w:val="003D1AD2"/>
    <w:rsid w:val="003D504F"/>
    <w:rsid w:val="003E387D"/>
    <w:rsid w:val="003E3CB2"/>
    <w:rsid w:val="003E515D"/>
    <w:rsid w:val="003E5803"/>
    <w:rsid w:val="003E707E"/>
    <w:rsid w:val="003E77AF"/>
    <w:rsid w:val="003F061F"/>
    <w:rsid w:val="003F0BE4"/>
    <w:rsid w:val="003F4A57"/>
    <w:rsid w:val="003F5A58"/>
    <w:rsid w:val="00403682"/>
    <w:rsid w:val="00405D46"/>
    <w:rsid w:val="00422FC0"/>
    <w:rsid w:val="004308A4"/>
    <w:rsid w:val="0043235E"/>
    <w:rsid w:val="004359AD"/>
    <w:rsid w:val="00452493"/>
    <w:rsid w:val="004533F8"/>
    <w:rsid w:val="0045579F"/>
    <w:rsid w:val="00457CEB"/>
    <w:rsid w:val="00465FD9"/>
    <w:rsid w:val="00466470"/>
    <w:rsid w:val="0048193C"/>
    <w:rsid w:val="00484AAC"/>
    <w:rsid w:val="00487968"/>
    <w:rsid w:val="00491F37"/>
    <w:rsid w:val="004947EC"/>
    <w:rsid w:val="004A4FC2"/>
    <w:rsid w:val="004A7940"/>
    <w:rsid w:val="004B0905"/>
    <w:rsid w:val="004C7336"/>
    <w:rsid w:val="004C7778"/>
    <w:rsid w:val="004D20B6"/>
    <w:rsid w:val="004D27DE"/>
    <w:rsid w:val="004D3301"/>
    <w:rsid w:val="004E284E"/>
    <w:rsid w:val="004E3B11"/>
    <w:rsid w:val="004E5175"/>
    <w:rsid w:val="004E723A"/>
    <w:rsid w:val="004F5E2E"/>
    <w:rsid w:val="004F5F07"/>
    <w:rsid w:val="004F7084"/>
    <w:rsid w:val="0050019B"/>
    <w:rsid w:val="005027A7"/>
    <w:rsid w:val="00506B9A"/>
    <w:rsid w:val="0051039C"/>
    <w:rsid w:val="00516214"/>
    <w:rsid w:val="0052544D"/>
    <w:rsid w:val="0052781E"/>
    <w:rsid w:val="00530F0A"/>
    <w:rsid w:val="00534496"/>
    <w:rsid w:val="0054016E"/>
    <w:rsid w:val="00541827"/>
    <w:rsid w:val="00541AE8"/>
    <w:rsid w:val="00542011"/>
    <w:rsid w:val="00542124"/>
    <w:rsid w:val="00542410"/>
    <w:rsid w:val="00552B8E"/>
    <w:rsid w:val="00561154"/>
    <w:rsid w:val="00564AEC"/>
    <w:rsid w:val="005727D9"/>
    <w:rsid w:val="00575955"/>
    <w:rsid w:val="00582BC1"/>
    <w:rsid w:val="00584EF5"/>
    <w:rsid w:val="00587B74"/>
    <w:rsid w:val="00590DEF"/>
    <w:rsid w:val="005913C7"/>
    <w:rsid w:val="00595AC5"/>
    <w:rsid w:val="005A1172"/>
    <w:rsid w:val="005A21B2"/>
    <w:rsid w:val="005A2320"/>
    <w:rsid w:val="005A6118"/>
    <w:rsid w:val="005B047D"/>
    <w:rsid w:val="005B4876"/>
    <w:rsid w:val="005B4C3B"/>
    <w:rsid w:val="005B5792"/>
    <w:rsid w:val="005B7EAB"/>
    <w:rsid w:val="005C72D3"/>
    <w:rsid w:val="005D1A38"/>
    <w:rsid w:val="005D671D"/>
    <w:rsid w:val="005E24FF"/>
    <w:rsid w:val="005E337D"/>
    <w:rsid w:val="005E496D"/>
    <w:rsid w:val="005E4BC1"/>
    <w:rsid w:val="005E6118"/>
    <w:rsid w:val="005F1797"/>
    <w:rsid w:val="005F252D"/>
    <w:rsid w:val="005F6388"/>
    <w:rsid w:val="005F7361"/>
    <w:rsid w:val="005F78DD"/>
    <w:rsid w:val="006012BE"/>
    <w:rsid w:val="006026BF"/>
    <w:rsid w:val="00602C32"/>
    <w:rsid w:val="0061096A"/>
    <w:rsid w:val="00611612"/>
    <w:rsid w:val="00620953"/>
    <w:rsid w:val="00630FF8"/>
    <w:rsid w:val="00635A86"/>
    <w:rsid w:val="00636ACF"/>
    <w:rsid w:val="00641CEA"/>
    <w:rsid w:val="00643AC2"/>
    <w:rsid w:val="00650BAD"/>
    <w:rsid w:val="006516D9"/>
    <w:rsid w:val="00654A9E"/>
    <w:rsid w:val="00656601"/>
    <w:rsid w:val="006605E5"/>
    <w:rsid w:val="00660A20"/>
    <w:rsid w:val="0066186E"/>
    <w:rsid w:val="00662634"/>
    <w:rsid w:val="00664EC1"/>
    <w:rsid w:val="006655DE"/>
    <w:rsid w:val="006657D2"/>
    <w:rsid w:val="00671704"/>
    <w:rsid w:val="006732A7"/>
    <w:rsid w:val="006809FD"/>
    <w:rsid w:val="006906CC"/>
    <w:rsid w:val="006962FF"/>
    <w:rsid w:val="006A0000"/>
    <w:rsid w:val="006A10A3"/>
    <w:rsid w:val="006A26F0"/>
    <w:rsid w:val="006B03CA"/>
    <w:rsid w:val="006B0B2D"/>
    <w:rsid w:val="006B6CC1"/>
    <w:rsid w:val="006C2A40"/>
    <w:rsid w:val="006C49EE"/>
    <w:rsid w:val="006C50A6"/>
    <w:rsid w:val="006D1CA1"/>
    <w:rsid w:val="006D3F0C"/>
    <w:rsid w:val="006D7DD8"/>
    <w:rsid w:val="006E0DA7"/>
    <w:rsid w:val="006F44DE"/>
    <w:rsid w:val="006F7A9E"/>
    <w:rsid w:val="007007AF"/>
    <w:rsid w:val="00704414"/>
    <w:rsid w:val="007053D1"/>
    <w:rsid w:val="00710AE1"/>
    <w:rsid w:val="0071488F"/>
    <w:rsid w:val="00715664"/>
    <w:rsid w:val="007233B2"/>
    <w:rsid w:val="00724305"/>
    <w:rsid w:val="00724BB9"/>
    <w:rsid w:val="00725AFC"/>
    <w:rsid w:val="00732865"/>
    <w:rsid w:val="00741532"/>
    <w:rsid w:val="00744FA2"/>
    <w:rsid w:val="007452FD"/>
    <w:rsid w:val="00746BBA"/>
    <w:rsid w:val="00752395"/>
    <w:rsid w:val="007546A1"/>
    <w:rsid w:val="00764736"/>
    <w:rsid w:val="00765D03"/>
    <w:rsid w:val="00766772"/>
    <w:rsid w:val="0077403D"/>
    <w:rsid w:val="007769BA"/>
    <w:rsid w:val="0078463C"/>
    <w:rsid w:val="00784DA0"/>
    <w:rsid w:val="00786257"/>
    <w:rsid w:val="00786561"/>
    <w:rsid w:val="00790408"/>
    <w:rsid w:val="00791AA4"/>
    <w:rsid w:val="007A014D"/>
    <w:rsid w:val="007A038F"/>
    <w:rsid w:val="007B0E90"/>
    <w:rsid w:val="007B1635"/>
    <w:rsid w:val="007B1F34"/>
    <w:rsid w:val="007C0A89"/>
    <w:rsid w:val="007C60DB"/>
    <w:rsid w:val="007D2113"/>
    <w:rsid w:val="007D5F5B"/>
    <w:rsid w:val="007D66BC"/>
    <w:rsid w:val="007E3004"/>
    <w:rsid w:val="007E55C2"/>
    <w:rsid w:val="007E5682"/>
    <w:rsid w:val="007F1270"/>
    <w:rsid w:val="007F7C6D"/>
    <w:rsid w:val="008017FF"/>
    <w:rsid w:val="008049B6"/>
    <w:rsid w:val="00805427"/>
    <w:rsid w:val="00806E60"/>
    <w:rsid w:val="00807E2C"/>
    <w:rsid w:val="00815431"/>
    <w:rsid w:val="00817412"/>
    <w:rsid w:val="008256A7"/>
    <w:rsid w:val="0083252B"/>
    <w:rsid w:val="00833D65"/>
    <w:rsid w:val="0083770A"/>
    <w:rsid w:val="00837E0D"/>
    <w:rsid w:val="008402DF"/>
    <w:rsid w:val="00841D94"/>
    <w:rsid w:val="008445EA"/>
    <w:rsid w:val="0084795B"/>
    <w:rsid w:val="00851E96"/>
    <w:rsid w:val="00853D0F"/>
    <w:rsid w:val="008575BC"/>
    <w:rsid w:val="008576D9"/>
    <w:rsid w:val="00860AFD"/>
    <w:rsid w:val="00865283"/>
    <w:rsid w:val="008657CF"/>
    <w:rsid w:val="00871A74"/>
    <w:rsid w:val="0087275C"/>
    <w:rsid w:val="0087677A"/>
    <w:rsid w:val="00876BA7"/>
    <w:rsid w:val="0088117E"/>
    <w:rsid w:val="00890822"/>
    <w:rsid w:val="008915E0"/>
    <w:rsid w:val="008A1ADE"/>
    <w:rsid w:val="008A1E6F"/>
    <w:rsid w:val="008A2513"/>
    <w:rsid w:val="008A70C2"/>
    <w:rsid w:val="008B4830"/>
    <w:rsid w:val="008B59FE"/>
    <w:rsid w:val="008C0CE7"/>
    <w:rsid w:val="008C42E5"/>
    <w:rsid w:val="008C684A"/>
    <w:rsid w:val="008C7835"/>
    <w:rsid w:val="008D12B5"/>
    <w:rsid w:val="008D1E70"/>
    <w:rsid w:val="008D51EF"/>
    <w:rsid w:val="008D6A2C"/>
    <w:rsid w:val="008E42EB"/>
    <w:rsid w:val="008E6C21"/>
    <w:rsid w:val="008F3B65"/>
    <w:rsid w:val="008F7333"/>
    <w:rsid w:val="009067FD"/>
    <w:rsid w:val="00906992"/>
    <w:rsid w:val="0090764B"/>
    <w:rsid w:val="0091247D"/>
    <w:rsid w:val="00913A26"/>
    <w:rsid w:val="00914DC3"/>
    <w:rsid w:val="009207D4"/>
    <w:rsid w:val="00922B44"/>
    <w:rsid w:val="00925997"/>
    <w:rsid w:val="009271E3"/>
    <w:rsid w:val="00932CDB"/>
    <w:rsid w:val="00935061"/>
    <w:rsid w:val="00937C43"/>
    <w:rsid w:val="00937D78"/>
    <w:rsid w:val="009447B2"/>
    <w:rsid w:val="00944E4B"/>
    <w:rsid w:val="009454D1"/>
    <w:rsid w:val="0096606D"/>
    <w:rsid w:val="009667FC"/>
    <w:rsid w:val="009673BB"/>
    <w:rsid w:val="00970A2F"/>
    <w:rsid w:val="009716D2"/>
    <w:rsid w:val="00972FE0"/>
    <w:rsid w:val="009801CB"/>
    <w:rsid w:val="00984B9C"/>
    <w:rsid w:val="00984DD3"/>
    <w:rsid w:val="00987830"/>
    <w:rsid w:val="00994006"/>
    <w:rsid w:val="009961E6"/>
    <w:rsid w:val="00997F4B"/>
    <w:rsid w:val="009A2FD7"/>
    <w:rsid w:val="009B3039"/>
    <w:rsid w:val="009B770B"/>
    <w:rsid w:val="009D3A38"/>
    <w:rsid w:val="009D55E5"/>
    <w:rsid w:val="009E20B2"/>
    <w:rsid w:val="009E23D0"/>
    <w:rsid w:val="00A00A92"/>
    <w:rsid w:val="00A01B14"/>
    <w:rsid w:val="00A02BE6"/>
    <w:rsid w:val="00A04EE0"/>
    <w:rsid w:val="00A355BC"/>
    <w:rsid w:val="00A4064B"/>
    <w:rsid w:val="00A45289"/>
    <w:rsid w:val="00A552FB"/>
    <w:rsid w:val="00A559CE"/>
    <w:rsid w:val="00A609DA"/>
    <w:rsid w:val="00A73B29"/>
    <w:rsid w:val="00A74DF5"/>
    <w:rsid w:val="00A766A3"/>
    <w:rsid w:val="00A7782C"/>
    <w:rsid w:val="00A819D5"/>
    <w:rsid w:val="00A8408C"/>
    <w:rsid w:val="00A84C91"/>
    <w:rsid w:val="00A94DE5"/>
    <w:rsid w:val="00A97E55"/>
    <w:rsid w:val="00AA7207"/>
    <w:rsid w:val="00AB151A"/>
    <w:rsid w:val="00AB2B46"/>
    <w:rsid w:val="00AB71F1"/>
    <w:rsid w:val="00AC4EAA"/>
    <w:rsid w:val="00AC5308"/>
    <w:rsid w:val="00AE02D6"/>
    <w:rsid w:val="00AE0575"/>
    <w:rsid w:val="00AE1D22"/>
    <w:rsid w:val="00AE23A3"/>
    <w:rsid w:val="00AE5222"/>
    <w:rsid w:val="00AE5283"/>
    <w:rsid w:val="00AE5FA1"/>
    <w:rsid w:val="00AE7E8D"/>
    <w:rsid w:val="00AF299B"/>
    <w:rsid w:val="00AF3C81"/>
    <w:rsid w:val="00AF6F23"/>
    <w:rsid w:val="00B00AC4"/>
    <w:rsid w:val="00B014D7"/>
    <w:rsid w:val="00B071E6"/>
    <w:rsid w:val="00B12619"/>
    <w:rsid w:val="00B14493"/>
    <w:rsid w:val="00B14F33"/>
    <w:rsid w:val="00B15214"/>
    <w:rsid w:val="00B232B5"/>
    <w:rsid w:val="00B258E4"/>
    <w:rsid w:val="00B27D24"/>
    <w:rsid w:val="00B30439"/>
    <w:rsid w:val="00B30C81"/>
    <w:rsid w:val="00B41674"/>
    <w:rsid w:val="00B47E35"/>
    <w:rsid w:val="00B51AB3"/>
    <w:rsid w:val="00B54E5A"/>
    <w:rsid w:val="00B57477"/>
    <w:rsid w:val="00B57DA7"/>
    <w:rsid w:val="00B60477"/>
    <w:rsid w:val="00B75340"/>
    <w:rsid w:val="00B76002"/>
    <w:rsid w:val="00B760A6"/>
    <w:rsid w:val="00B76BC4"/>
    <w:rsid w:val="00B807E3"/>
    <w:rsid w:val="00B844B5"/>
    <w:rsid w:val="00B860A5"/>
    <w:rsid w:val="00B87F69"/>
    <w:rsid w:val="00B954F2"/>
    <w:rsid w:val="00B966C6"/>
    <w:rsid w:val="00B96D12"/>
    <w:rsid w:val="00BA50B9"/>
    <w:rsid w:val="00BB05E5"/>
    <w:rsid w:val="00BB35AE"/>
    <w:rsid w:val="00BB4698"/>
    <w:rsid w:val="00BB7C9A"/>
    <w:rsid w:val="00BC1510"/>
    <w:rsid w:val="00BC2256"/>
    <w:rsid w:val="00BC7557"/>
    <w:rsid w:val="00BD0E41"/>
    <w:rsid w:val="00BD2E20"/>
    <w:rsid w:val="00BD352C"/>
    <w:rsid w:val="00BD64EE"/>
    <w:rsid w:val="00BD7179"/>
    <w:rsid w:val="00BD7DB6"/>
    <w:rsid w:val="00BE23FA"/>
    <w:rsid w:val="00C0133B"/>
    <w:rsid w:val="00C03F3B"/>
    <w:rsid w:val="00C04B8E"/>
    <w:rsid w:val="00C100A8"/>
    <w:rsid w:val="00C10BD7"/>
    <w:rsid w:val="00C11EF5"/>
    <w:rsid w:val="00C13C6F"/>
    <w:rsid w:val="00C13F42"/>
    <w:rsid w:val="00C17AC8"/>
    <w:rsid w:val="00C2386B"/>
    <w:rsid w:val="00C268BC"/>
    <w:rsid w:val="00C30FC6"/>
    <w:rsid w:val="00C3123C"/>
    <w:rsid w:val="00C34374"/>
    <w:rsid w:val="00C34388"/>
    <w:rsid w:val="00C344B0"/>
    <w:rsid w:val="00C35ACF"/>
    <w:rsid w:val="00C37A91"/>
    <w:rsid w:val="00C43058"/>
    <w:rsid w:val="00C47818"/>
    <w:rsid w:val="00C52E43"/>
    <w:rsid w:val="00C5310E"/>
    <w:rsid w:val="00C60810"/>
    <w:rsid w:val="00C615F8"/>
    <w:rsid w:val="00C62C22"/>
    <w:rsid w:val="00C64A88"/>
    <w:rsid w:val="00C67F63"/>
    <w:rsid w:val="00C71FC4"/>
    <w:rsid w:val="00C7412E"/>
    <w:rsid w:val="00C818AE"/>
    <w:rsid w:val="00C82D2C"/>
    <w:rsid w:val="00C95F41"/>
    <w:rsid w:val="00C976A4"/>
    <w:rsid w:val="00CA4929"/>
    <w:rsid w:val="00CB08BA"/>
    <w:rsid w:val="00CC06B4"/>
    <w:rsid w:val="00CE0B62"/>
    <w:rsid w:val="00CE2A8A"/>
    <w:rsid w:val="00D04949"/>
    <w:rsid w:val="00D04F9B"/>
    <w:rsid w:val="00D115E1"/>
    <w:rsid w:val="00D16789"/>
    <w:rsid w:val="00D205B7"/>
    <w:rsid w:val="00D21B30"/>
    <w:rsid w:val="00D2426B"/>
    <w:rsid w:val="00D264DF"/>
    <w:rsid w:val="00D26616"/>
    <w:rsid w:val="00D27F5C"/>
    <w:rsid w:val="00D31722"/>
    <w:rsid w:val="00D32AB0"/>
    <w:rsid w:val="00D34238"/>
    <w:rsid w:val="00D35E0A"/>
    <w:rsid w:val="00D412A6"/>
    <w:rsid w:val="00D50B5A"/>
    <w:rsid w:val="00D51F76"/>
    <w:rsid w:val="00D55558"/>
    <w:rsid w:val="00D55D24"/>
    <w:rsid w:val="00D55FF8"/>
    <w:rsid w:val="00D56A71"/>
    <w:rsid w:val="00D60F3E"/>
    <w:rsid w:val="00D62B2F"/>
    <w:rsid w:val="00D7450A"/>
    <w:rsid w:val="00D755B6"/>
    <w:rsid w:val="00D765C0"/>
    <w:rsid w:val="00D814F2"/>
    <w:rsid w:val="00D82DA9"/>
    <w:rsid w:val="00D87535"/>
    <w:rsid w:val="00D925A3"/>
    <w:rsid w:val="00DA2A48"/>
    <w:rsid w:val="00DA633F"/>
    <w:rsid w:val="00DA6735"/>
    <w:rsid w:val="00DA70EE"/>
    <w:rsid w:val="00DA77B2"/>
    <w:rsid w:val="00DB5096"/>
    <w:rsid w:val="00DB6B1C"/>
    <w:rsid w:val="00DC232A"/>
    <w:rsid w:val="00DC6818"/>
    <w:rsid w:val="00DC772D"/>
    <w:rsid w:val="00DD30D0"/>
    <w:rsid w:val="00DD4B37"/>
    <w:rsid w:val="00DD4EF7"/>
    <w:rsid w:val="00DD733F"/>
    <w:rsid w:val="00DE7064"/>
    <w:rsid w:val="00DF0351"/>
    <w:rsid w:val="00E05771"/>
    <w:rsid w:val="00E058DF"/>
    <w:rsid w:val="00E06E4E"/>
    <w:rsid w:val="00E10744"/>
    <w:rsid w:val="00E220E7"/>
    <w:rsid w:val="00E22BF0"/>
    <w:rsid w:val="00E26EC8"/>
    <w:rsid w:val="00E350AB"/>
    <w:rsid w:val="00E40D8E"/>
    <w:rsid w:val="00E42BAD"/>
    <w:rsid w:val="00E45ED1"/>
    <w:rsid w:val="00E46CEC"/>
    <w:rsid w:val="00E5057C"/>
    <w:rsid w:val="00E51218"/>
    <w:rsid w:val="00E5129B"/>
    <w:rsid w:val="00E524B0"/>
    <w:rsid w:val="00E53EFF"/>
    <w:rsid w:val="00E5774D"/>
    <w:rsid w:val="00E60FD6"/>
    <w:rsid w:val="00E6169B"/>
    <w:rsid w:val="00E625F4"/>
    <w:rsid w:val="00E71D78"/>
    <w:rsid w:val="00E76430"/>
    <w:rsid w:val="00E82853"/>
    <w:rsid w:val="00E82CD8"/>
    <w:rsid w:val="00E96E16"/>
    <w:rsid w:val="00EA1688"/>
    <w:rsid w:val="00EA2223"/>
    <w:rsid w:val="00EA62AD"/>
    <w:rsid w:val="00EB2C00"/>
    <w:rsid w:val="00EC22E6"/>
    <w:rsid w:val="00EC299C"/>
    <w:rsid w:val="00EC6247"/>
    <w:rsid w:val="00EC6565"/>
    <w:rsid w:val="00ED2353"/>
    <w:rsid w:val="00EE62F9"/>
    <w:rsid w:val="00EF357B"/>
    <w:rsid w:val="00EF46BF"/>
    <w:rsid w:val="00EF547E"/>
    <w:rsid w:val="00F00B29"/>
    <w:rsid w:val="00F01650"/>
    <w:rsid w:val="00F029D7"/>
    <w:rsid w:val="00F12D06"/>
    <w:rsid w:val="00F21835"/>
    <w:rsid w:val="00F23422"/>
    <w:rsid w:val="00F27128"/>
    <w:rsid w:val="00F272ED"/>
    <w:rsid w:val="00F306E4"/>
    <w:rsid w:val="00F3256D"/>
    <w:rsid w:val="00F32787"/>
    <w:rsid w:val="00F35350"/>
    <w:rsid w:val="00F3694E"/>
    <w:rsid w:val="00F37A27"/>
    <w:rsid w:val="00F4298B"/>
    <w:rsid w:val="00F43F52"/>
    <w:rsid w:val="00F57CA2"/>
    <w:rsid w:val="00F60579"/>
    <w:rsid w:val="00F6120D"/>
    <w:rsid w:val="00F63B1B"/>
    <w:rsid w:val="00F733BF"/>
    <w:rsid w:val="00F80517"/>
    <w:rsid w:val="00F8053C"/>
    <w:rsid w:val="00F865D7"/>
    <w:rsid w:val="00F916AC"/>
    <w:rsid w:val="00F93D3E"/>
    <w:rsid w:val="00F9545F"/>
    <w:rsid w:val="00F97DB4"/>
    <w:rsid w:val="00FA1E95"/>
    <w:rsid w:val="00FA5351"/>
    <w:rsid w:val="00FA65C2"/>
    <w:rsid w:val="00FB0450"/>
    <w:rsid w:val="00FB3F8F"/>
    <w:rsid w:val="00FB4DBD"/>
    <w:rsid w:val="00FB5B04"/>
    <w:rsid w:val="00FC127B"/>
    <w:rsid w:val="00FC1E1E"/>
    <w:rsid w:val="00FC7316"/>
    <w:rsid w:val="00FC75E1"/>
    <w:rsid w:val="00FC79DA"/>
    <w:rsid w:val="00FD2731"/>
    <w:rsid w:val="00FD471B"/>
    <w:rsid w:val="00FD659F"/>
    <w:rsid w:val="00FD6A14"/>
    <w:rsid w:val="00FE0995"/>
    <w:rsid w:val="00FF01A1"/>
    <w:rsid w:val="00FF05CE"/>
    <w:rsid w:val="00FF3D7F"/>
    <w:rsid w:val="00FF6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72CF3"/>
  <w15:chartTrackingRefBased/>
  <w15:docId w15:val="{3C3A7705-3958-4F4C-BC16-E0277A70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7F"/>
    <w:pPr>
      <w:spacing w:after="0" w:line="360" w:lineRule="auto"/>
    </w:pPr>
    <w:rPr>
      <w:rFonts w:ascii="Times New Roman" w:hAnsi="Times New Roman" w:cs="Times New Roman"/>
      <w:sz w:val="24"/>
      <w:lang w:eastAsia="es-MX"/>
    </w:rPr>
  </w:style>
  <w:style w:type="paragraph" w:styleId="Ttulo1">
    <w:name w:val="heading 1"/>
    <w:basedOn w:val="Normal"/>
    <w:next w:val="Normal"/>
    <w:link w:val="Ttulo1Car"/>
    <w:uiPriority w:val="9"/>
    <w:qFormat/>
    <w:rsid w:val="00CB08BA"/>
    <w:pPr>
      <w:jc w:val="center"/>
      <w:outlineLvl w:val="0"/>
    </w:pPr>
    <w:rPr>
      <w:b/>
    </w:rPr>
  </w:style>
  <w:style w:type="paragraph" w:styleId="Ttulo2">
    <w:name w:val="heading 2"/>
    <w:basedOn w:val="Normal"/>
    <w:next w:val="Normal"/>
    <w:link w:val="Ttulo2Car"/>
    <w:uiPriority w:val="9"/>
    <w:unhideWhenUsed/>
    <w:qFormat/>
    <w:rsid w:val="00CB08BA"/>
    <w:pPr>
      <w:outlineLvl w:val="1"/>
    </w:pPr>
    <w:rPr>
      <w:b/>
    </w:rPr>
  </w:style>
  <w:style w:type="paragraph" w:styleId="Ttulo3">
    <w:name w:val="heading 3"/>
    <w:basedOn w:val="Normal"/>
    <w:next w:val="Normal"/>
    <w:link w:val="Ttulo3Car"/>
    <w:uiPriority w:val="9"/>
    <w:semiHidden/>
    <w:unhideWhenUsed/>
    <w:qFormat/>
    <w:rsid w:val="00552B8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subsec">
    <w:name w:val="sub-subsec"/>
    <w:basedOn w:val="Normal"/>
    <w:rsid w:val="00E058DF"/>
    <w:pPr>
      <w:spacing w:before="100" w:beforeAutospacing="1" w:after="100" w:afterAutospacing="1" w:line="240" w:lineRule="auto"/>
    </w:pPr>
    <w:rPr>
      <w:rFonts w:eastAsia="Times New Roman"/>
      <w:szCs w:val="24"/>
    </w:rPr>
  </w:style>
  <w:style w:type="character" w:styleId="nfasis">
    <w:name w:val="Emphasis"/>
    <w:basedOn w:val="Fuentedeprrafopredeter"/>
    <w:uiPriority w:val="20"/>
    <w:qFormat/>
    <w:rsid w:val="00E058DF"/>
    <w:rPr>
      <w:i/>
      <w:iCs/>
    </w:rPr>
  </w:style>
  <w:style w:type="paragraph" w:styleId="NormalWeb">
    <w:name w:val="Normal (Web)"/>
    <w:basedOn w:val="Normal"/>
    <w:uiPriority w:val="99"/>
    <w:unhideWhenUsed/>
    <w:rsid w:val="00E058DF"/>
    <w:pPr>
      <w:spacing w:before="100" w:beforeAutospacing="1" w:after="100" w:afterAutospacing="1" w:line="240" w:lineRule="auto"/>
    </w:pPr>
    <w:rPr>
      <w:rFonts w:eastAsia="Times New Roman"/>
      <w:szCs w:val="24"/>
    </w:rPr>
  </w:style>
  <w:style w:type="character" w:styleId="Hipervnculo">
    <w:name w:val="Hyperlink"/>
    <w:basedOn w:val="Fuentedeprrafopredeter"/>
    <w:uiPriority w:val="99"/>
    <w:unhideWhenUsed/>
    <w:rsid w:val="00E058DF"/>
    <w:rPr>
      <w:color w:val="0000FF"/>
      <w:u w:val="single"/>
    </w:rPr>
  </w:style>
  <w:style w:type="paragraph" w:customStyle="1" w:styleId="sec">
    <w:name w:val="sec"/>
    <w:basedOn w:val="Normal"/>
    <w:rsid w:val="00E058DF"/>
    <w:pPr>
      <w:spacing w:before="100" w:beforeAutospacing="1" w:after="100" w:afterAutospacing="1" w:line="240" w:lineRule="auto"/>
    </w:pPr>
    <w:rPr>
      <w:rFonts w:eastAsia="Times New Roman"/>
      <w:szCs w:val="24"/>
    </w:rPr>
  </w:style>
  <w:style w:type="paragraph" w:customStyle="1" w:styleId="labelcaption">
    <w:name w:val="label_caption"/>
    <w:basedOn w:val="Normal"/>
    <w:rsid w:val="00E058DF"/>
    <w:pPr>
      <w:spacing w:before="100" w:beforeAutospacing="1" w:after="100" w:afterAutospacing="1" w:line="240" w:lineRule="auto"/>
    </w:pPr>
    <w:rPr>
      <w:rFonts w:eastAsia="Times New Roman"/>
      <w:szCs w:val="24"/>
    </w:rPr>
  </w:style>
  <w:style w:type="character" w:customStyle="1" w:styleId="label">
    <w:name w:val="label"/>
    <w:basedOn w:val="Fuentedeprrafopredeter"/>
    <w:rsid w:val="00E058DF"/>
  </w:style>
  <w:style w:type="character" w:customStyle="1" w:styleId="Descripcin1">
    <w:name w:val="Descripción1"/>
    <w:basedOn w:val="Fuentedeprrafopredeter"/>
    <w:rsid w:val="00E058DF"/>
  </w:style>
  <w:style w:type="character" w:styleId="Refdecomentario">
    <w:name w:val="annotation reference"/>
    <w:basedOn w:val="Fuentedeprrafopredeter"/>
    <w:uiPriority w:val="99"/>
    <w:semiHidden/>
    <w:unhideWhenUsed/>
    <w:rsid w:val="00AE02D6"/>
    <w:rPr>
      <w:sz w:val="16"/>
      <w:szCs w:val="16"/>
    </w:rPr>
  </w:style>
  <w:style w:type="paragraph" w:styleId="Textocomentario">
    <w:name w:val="annotation text"/>
    <w:basedOn w:val="Normal"/>
    <w:link w:val="TextocomentarioCar"/>
    <w:uiPriority w:val="99"/>
    <w:unhideWhenUsed/>
    <w:rsid w:val="00AE02D6"/>
    <w:pPr>
      <w:spacing w:line="240" w:lineRule="auto"/>
    </w:pPr>
    <w:rPr>
      <w:sz w:val="20"/>
      <w:szCs w:val="20"/>
    </w:rPr>
  </w:style>
  <w:style w:type="character" w:customStyle="1" w:styleId="TextocomentarioCar">
    <w:name w:val="Texto comentario Car"/>
    <w:basedOn w:val="Fuentedeprrafopredeter"/>
    <w:link w:val="Textocomentario"/>
    <w:uiPriority w:val="99"/>
    <w:rsid w:val="00AE02D6"/>
    <w:rPr>
      <w:sz w:val="20"/>
      <w:szCs w:val="20"/>
    </w:rPr>
  </w:style>
  <w:style w:type="paragraph" w:styleId="Asuntodelcomentario">
    <w:name w:val="annotation subject"/>
    <w:basedOn w:val="Textocomentario"/>
    <w:next w:val="Textocomentario"/>
    <w:link w:val="AsuntodelcomentarioCar"/>
    <w:uiPriority w:val="99"/>
    <w:semiHidden/>
    <w:unhideWhenUsed/>
    <w:rsid w:val="00AE02D6"/>
    <w:rPr>
      <w:b/>
      <w:bCs/>
    </w:rPr>
  </w:style>
  <w:style w:type="character" w:customStyle="1" w:styleId="AsuntodelcomentarioCar">
    <w:name w:val="Asunto del comentario Car"/>
    <w:basedOn w:val="TextocomentarioCar"/>
    <w:link w:val="Asuntodelcomentario"/>
    <w:uiPriority w:val="99"/>
    <w:semiHidden/>
    <w:rsid w:val="00AE02D6"/>
    <w:rPr>
      <w:b/>
      <w:bCs/>
      <w:sz w:val="20"/>
      <w:szCs w:val="20"/>
    </w:rPr>
  </w:style>
  <w:style w:type="paragraph" w:styleId="Textodeglobo">
    <w:name w:val="Balloon Text"/>
    <w:basedOn w:val="Normal"/>
    <w:link w:val="TextodegloboCar"/>
    <w:uiPriority w:val="99"/>
    <w:semiHidden/>
    <w:unhideWhenUsed/>
    <w:rsid w:val="00AE02D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2D6"/>
    <w:rPr>
      <w:rFonts w:ascii="Segoe UI" w:hAnsi="Segoe UI" w:cs="Segoe UI"/>
      <w:sz w:val="18"/>
      <w:szCs w:val="18"/>
    </w:rPr>
  </w:style>
  <w:style w:type="character" w:customStyle="1" w:styleId="Ttulo1Car">
    <w:name w:val="Título 1 Car"/>
    <w:basedOn w:val="Fuentedeprrafopredeter"/>
    <w:link w:val="Ttulo1"/>
    <w:uiPriority w:val="9"/>
    <w:rsid w:val="00CB08BA"/>
    <w:rPr>
      <w:rFonts w:ascii="Times New Roman" w:hAnsi="Times New Roman" w:cs="Times New Roman"/>
      <w:b/>
      <w:sz w:val="24"/>
      <w:lang w:eastAsia="es-MX"/>
    </w:rPr>
  </w:style>
  <w:style w:type="character" w:customStyle="1" w:styleId="Ttulo2Car">
    <w:name w:val="Título 2 Car"/>
    <w:basedOn w:val="Fuentedeprrafopredeter"/>
    <w:link w:val="Ttulo2"/>
    <w:uiPriority w:val="9"/>
    <w:rsid w:val="00CB08BA"/>
    <w:rPr>
      <w:rFonts w:ascii="Times New Roman" w:hAnsi="Times New Roman" w:cs="Times New Roman"/>
      <w:b/>
      <w:sz w:val="24"/>
      <w:lang w:eastAsia="es-MX"/>
    </w:rPr>
  </w:style>
  <w:style w:type="paragraph" w:styleId="Prrafodelista">
    <w:name w:val="List Paragraph"/>
    <w:basedOn w:val="Normal"/>
    <w:uiPriority w:val="34"/>
    <w:qFormat/>
    <w:rsid w:val="006D1CA1"/>
    <w:pPr>
      <w:ind w:left="720"/>
      <w:contextualSpacing/>
    </w:pPr>
  </w:style>
  <w:style w:type="paragraph" w:customStyle="1" w:styleId="Default">
    <w:name w:val="Default"/>
    <w:uiPriority w:val="99"/>
    <w:rsid w:val="00E26EC8"/>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E26E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A014D"/>
  </w:style>
  <w:style w:type="paragraph" w:styleId="Encabezado">
    <w:name w:val="header"/>
    <w:basedOn w:val="Normal"/>
    <w:link w:val="EncabezadoCar"/>
    <w:uiPriority w:val="99"/>
    <w:unhideWhenUsed/>
    <w:rsid w:val="0076473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64736"/>
    <w:rPr>
      <w:rFonts w:ascii="Times New Roman" w:hAnsi="Times New Roman" w:cs="Times New Roman"/>
      <w:sz w:val="24"/>
      <w:lang w:eastAsia="es-MX"/>
    </w:rPr>
  </w:style>
  <w:style w:type="paragraph" w:styleId="Piedepgina">
    <w:name w:val="footer"/>
    <w:basedOn w:val="Normal"/>
    <w:link w:val="PiedepginaCar"/>
    <w:uiPriority w:val="99"/>
    <w:unhideWhenUsed/>
    <w:rsid w:val="0076473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64736"/>
    <w:rPr>
      <w:rFonts w:ascii="Times New Roman" w:hAnsi="Times New Roman" w:cs="Times New Roman"/>
      <w:sz w:val="24"/>
      <w:lang w:eastAsia="es-MX"/>
    </w:rPr>
  </w:style>
  <w:style w:type="table" w:styleId="Tablanormal2">
    <w:name w:val="Plain Table 2"/>
    <w:basedOn w:val="Tablanormal"/>
    <w:uiPriority w:val="42"/>
    <w:rsid w:val="00086D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ilustracin">
    <w:name w:val="Tabla/ilustración"/>
    <w:basedOn w:val="Normal"/>
    <w:uiPriority w:val="7"/>
    <w:qFormat/>
    <w:rsid w:val="004F5F07"/>
    <w:pPr>
      <w:spacing w:before="240" w:line="480" w:lineRule="auto"/>
      <w:contextualSpacing/>
    </w:pPr>
    <w:rPr>
      <w:rFonts w:eastAsia="SimSun"/>
      <w:color w:val="000000"/>
      <w:szCs w:val="24"/>
      <w:lang w:val="es-ES" w:eastAsia="ja-JP"/>
    </w:rPr>
  </w:style>
  <w:style w:type="character" w:styleId="Mencinsinresolver">
    <w:name w:val="Unresolved Mention"/>
    <w:basedOn w:val="Fuentedeprrafopredeter"/>
    <w:uiPriority w:val="99"/>
    <w:semiHidden/>
    <w:unhideWhenUsed/>
    <w:rsid w:val="00913A26"/>
    <w:rPr>
      <w:color w:val="605E5C"/>
      <w:shd w:val="clear" w:color="auto" w:fill="E1DFDD"/>
    </w:rPr>
  </w:style>
  <w:style w:type="paragraph" w:customStyle="1" w:styleId="Standard">
    <w:name w:val="Standard"/>
    <w:rsid w:val="00224893"/>
    <w:pPr>
      <w:suppressAutoHyphens/>
      <w:autoSpaceDN w:val="0"/>
      <w:spacing w:after="200" w:line="276" w:lineRule="auto"/>
      <w:textAlignment w:val="baseline"/>
    </w:pPr>
    <w:rPr>
      <w:rFonts w:ascii="Calibri" w:eastAsia="SimSun" w:hAnsi="Calibri" w:cs="Tahoma"/>
      <w:kern w:val="3"/>
      <w:lang w:val="es-ES" w:eastAsia="es-ES"/>
    </w:rPr>
  </w:style>
  <w:style w:type="paragraph" w:styleId="HTMLconformatoprevio">
    <w:name w:val="HTML Preformatted"/>
    <w:basedOn w:val="Normal"/>
    <w:link w:val="HTMLconformatoprevioCar"/>
    <w:uiPriority w:val="99"/>
    <w:unhideWhenUsed/>
    <w:rsid w:val="0089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90822"/>
    <w:rPr>
      <w:rFonts w:ascii="Courier New" w:eastAsia="Times New Roman" w:hAnsi="Courier New" w:cs="Courier New"/>
      <w:sz w:val="20"/>
      <w:szCs w:val="20"/>
      <w:lang w:eastAsia="es-MX"/>
    </w:rPr>
  </w:style>
  <w:style w:type="character" w:customStyle="1" w:styleId="orcid-id-https">
    <w:name w:val="orcid-id-https"/>
    <w:basedOn w:val="Fuentedeprrafopredeter"/>
    <w:rsid w:val="000F7D90"/>
  </w:style>
  <w:style w:type="character" w:styleId="Hipervnculovisitado">
    <w:name w:val="FollowedHyperlink"/>
    <w:basedOn w:val="Fuentedeprrafopredeter"/>
    <w:uiPriority w:val="99"/>
    <w:semiHidden/>
    <w:unhideWhenUsed/>
    <w:rsid w:val="00C17AC8"/>
    <w:rPr>
      <w:color w:val="954F72" w:themeColor="followedHyperlink"/>
      <w:u w:val="single"/>
    </w:rPr>
  </w:style>
  <w:style w:type="character" w:customStyle="1" w:styleId="Ttulo3Car">
    <w:name w:val="Título 3 Car"/>
    <w:basedOn w:val="Fuentedeprrafopredeter"/>
    <w:link w:val="Ttulo3"/>
    <w:uiPriority w:val="9"/>
    <w:semiHidden/>
    <w:rsid w:val="00552B8E"/>
    <w:rPr>
      <w:rFonts w:asciiTheme="majorHAnsi" w:eastAsiaTheme="majorEastAsia" w:hAnsiTheme="majorHAnsi" w:cstheme="majorBidi"/>
      <w:color w:val="1F4D78" w:themeColor="accent1" w:themeShade="7F"/>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8863">
      <w:bodyDiv w:val="1"/>
      <w:marLeft w:val="0"/>
      <w:marRight w:val="0"/>
      <w:marTop w:val="0"/>
      <w:marBottom w:val="0"/>
      <w:divBdr>
        <w:top w:val="none" w:sz="0" w:space="0" w:color="auto"/>
        <w:left w:val="none" w:sz="0" w:space="0" w:color="auto"/>
        <w:bottom w:val="none" w:sz="0" w:space="0" w:color="auto"/>
        <w:right w:val="none" w:sz="0" w:space="0" w:color="auto"/>
      </w:divBdr>
      <w:divsChild>
        <w:div w:id="1776095457">
          <w:marLeft w:val="0"/>
          <w:marRight w:val="0"/>
          <w:marTop w:val="0"/>
          <w:marBottom w:val="0"/>
          <w:divBdr>
            <w:top w:val="none" w:sz="0" w:space="0" w:color="auto"/>
            <w:left w:val="none" w:sz="0" w:space="0" w:color="auto"/>
            <w:bottom w:val="none" w:sz="0" w:space="0" w:color="auto"/>
            <w:right w:val="none" w:sz="0" w:space="0" w:color="auto"/>
          </w:divBdr>
          <w:divsChild>
            <w:div w:id="971130177">
              <w:marLeft w:val="0"/>
              <w:marRight w:val="0"/>
              <w:marTop w:val="0"/>
              <w:marBottom w:val="0"/>
              <w:divBdr>
                <w:top w:val="none" w:sz="0" w:space="0" w:color="auto"/>
                <w:left w:val="none" w:sz="0" w:space="0" w:color="auto"/>
                <w:bottom w:val="none" w:sz="0" w:space="0" w:color="auto"/>
                <w:right w:val="none" w:sz="0" w:space="0" w:color="auto"/>
              </w:divBdr>
              <w:divsChild>
                <w:div w:id="42365848">
                  <w:marLeft w:val="-240"/>
                  <w:marRight w:val="-240"/>
                  <w:marTop w:val="0"/>
                  <w:marBottom w:val="0"/>
                  <w:divBdr>
                    <w:top w:val="none" w:sz="0" w:space="0" w:color="auto"/>
                    <w:left w:val="none" w:sz="0" w:space="0" w:color="auto"/>
                    <w:bottom w:val="none" w:sz="0" w:space="0" w:color="auto"/>
                    <w:right w:val="none" w:sz="0" w:space="0" w:color="auto"/>
                  </w:divBdr>
                  <w:divsChild>
                    <w:div w:id="615597504">
                      <w:marLeft w:val="0"/>
                      <w:marRight w:val="0"/>
                      <w:marTop w:val="0"/>
                      <w:marBottom w:val="0"/>
                      <w:divBdr>
                        <w:top w:val="none" w:sz="0" w:space="0" w:color="auto"/>
                        <w:left w:val="none" w:sz="0" w:space="0" w:color="auto"/>
                        <w:bottom w:val="none" w:sz="0" w:space="0" w:color="auto"/>
                        <w:right w:val="none" w:sz="0" w:space="0" w:color="auto"/>
                      </w:divBdr>
                      <w:divsChild>
                        <w:div w:id="1553694106">
                          <w:marLeft w:val="0"/>
                          <w:marRight w:val="0"/>
                          <w:marTop w:val="0"/>
                          <w:marBottom w:val="0"/>
                          <w:divBdr>
                            <w:top w:val="none" w:sz="0" w:space="0" w:color="auto"/>
                            <w:left w:val="none" w:sz="0" w:space="0" w:color="auto"/>
                            <w:bottom w:val="none" w:sz="0" w:space="0" w:color="auto"/>
                            <w:right w:val="none" w:sz="0" w:space="0" w:color="auto"/>
                          </w:divBdr>
                        </w:div>
                        <w:div w:id="2070614558">
                          <w:marLeft w:val="0"/>
                          <w:marRight w:val="0"/>
                          <w:marTop w:val="0"/>
                          <w:marBottom w:val="0"/>
                          <w:divBdr>
                            <w:top w:val="none" w:sz="0" w:space="0" w:color="auto"/>
                            <w:left w:val="none" w:sz="0" w:space="0" w:color="auto"/>
                            <w:bottom w:val="none" w:sz="0" w:space="0" w:color="auto"/>
                            <w:right w:val="none" w:sz="0" w:space="0" w:color="auto"/>
                          </w:divBdr>
                          <w:divsChild>
                            <w:div w:id="1636985169">
                              <w:marLeft w:val="165"/>
                              <w:marRight w:val="165"/>
                              <w:marTop w:val="0"/>
                              <w:marBottom w:val="0"/>
                              <w:divBdr>
                                <w:top w:val="none" w:sz="0" w:space="0" w:color="auto"/>
                                <w:left w:val="none" w:sz="0" w:space="0" w:color="auto"/>
                                <w:bottom w:val="none" w:sz="0" w:space="0" w:color="auto"/>
                                <w:right w:val="none" w:sz="0" w:space="0" w:color="auto"/>
                              </w:divBdr>
                              <w:divsChild>
                                <w:div w:id="1136994349">
                                  <w:marLeft w:val="0"/>
                                  <w:marRight w:val="0"/>
                                  <w:marTop w:val="0"/>
                                  <w:marBottom w:val="0"/>
                                  <w:divBdr>
                                    <w:top w:val="none" w:sz="0" w:space="0" w:color="auto"/>
                                    <w:left w:val="none" w:sz="0" w:space="0" w:color="auto"/>
                                    <w:bottom w:val="none" w:sz="0" w:space="0" w:color="auto"/>
                                    <w:right w:val="none" w:sz="0" w:space="0" w:color="auto"/>
                                  </w:divBdr>
                                  <w:divsChild>
                                    <w:div w:id="8198133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7464">
      <w:bodyDiv w:val="1"/>
      <w:marLeft w:val="0"/>
      <w:marRight w:val="0"/>
      <w:marTop w:val="0"/>
      <w:marBottom w:val="0"/>
      <w:divBdr>
        <w:top w:val="none" w:sz="0" w:space="0" w:color="auto"/>
        <w:left w:val="none" w:sz="0" w:space="0" w:color="auto"/>
        <w:bottom w:val="none" w:sz="0" w:space="0" w:color="auto"/>
        <w:right w:val="none" w:sz="0" w:space="0" w:color="auto"/>
      </w:divBdr>
      <w:divsChild>
        <w:div w:id="520704830">
          <w:marLeft w:val="0"/>
          <w:marRight w:val="0"/>
          <w:marTop w:val="0"/>
          <w:marBottom w:val="0"/>
          <w:divBdr>
            <w:top w:val="none" w:sz="0" w:space="0" w:color="auto"/>
            <w:left w:val="none" w:sz="0" w:space="0" w:color="auto"/>
            <w:bottom w:val="none" w:sz="0" w:space="0" w:color="auto"/>
            <w:right w:val="none" w:sz="0" w:space="0" w:color="auto"/>
          </w:divBdr>
          <w:divsChild>
            <w:div w:id="1073549444">
              <w:marLeft w:val="0"/>
              <w:marRight w:val="0"/>
              <w:marTop w:val="0"/>
              <w:marBottom w:val="150"/>
              <w:divBdr>
                <w:top w:val="single" w:sz="6" w:space="0" w:color="A6CE39"/>
                <w:left w:val="single" w:sz="6" w:space="0" w:color="A6CE39"/>
                <w:bottom w:val="single" w:sz="6" w:space="0" w:color="A6CE39"/>
                <w:right w:val="single" w:sz="6" w:space="0" w:color="A6CE39"/>
              </w:divBdr>
              <w:divsChild>
                <w:div w:id="42408833">
                  <w:marLeft w:val="0"/>
                  <w:marRight w:val="0"/>
                  <w:marTop w:val="0"/>
                  <w:marBottom w:val="0"/>
                  <w:divBdr>
                    <w:top w:val="none" w:sz="0" w:space="0" w:color="auto"/>
                    <w:left w:val="none" w:sz="0" w:space="0" w:color="auto"/>
                    <w:bottom w:val="none" w:sz="0" w:space="0" w:color="auto"/>
                    <w:right w:val="none" w:sz="0" w:space="0" w:color="auto"/>
                  </w:divBdr>
                  <w:divsChild>
                    <w:div w:id="2105299000">
                      <w:marLeft w:val="-75"/>
                      <w:marRight w:val="-75"/>
                      <w:marTop w:val="0"/>
                      <w:marBottom w:val="0"/>
                      <w:divBdr>
                        <w:top w:val="none" w:sz="0" w:space="0" w:color="auto"/>
                        <w:left w:val="none" w:sz="0" w:space="0" w:color="auto"/>
                        <w:bottom w:val="none" w:sz="0" w:space="0" w:color="auto"/>
                        <w:right w:val="none" w:sz="0" w:space="0" w:color="auto"/>
                      </w:divBdr>
                      <w:divsChild>
                        <w:div w:id="20571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8598">
      <w:bodyDiv w:val="1"/>
      <w:marLeft w:val="0"/>
      <w:marRight w:val="0"/>
      <w:marTop w:val="0"/>
      <w:marBottom w:val="0"/>
      <w:divBdr>
        <w:top w:val="none" w:sz="0" w:space="0" w:color="auto"/>
        <w:left w:val="none" w:sz="0" w:space="0" w:color="auto"/>
        <w:bottom w:val="none" w:sz="0" w:space="0" w:color="auto"/>
        <w:right w:val="none" w:sz="0" w:space="0" w:color="auto"/>
      </w:divBdr>
    </w:div>
    <w:div w:id="168328254">
      <w:bodyDiv w:val="1"/>
      <w:marLeft w:val="0"/>
      <w:marRight w:val="0"/>
      <w:marTop w:val="0"/>
      <w:marBottom w:val="0"/>
      <w:divBdr>
        <w:top w:val="none" w:sz="0" w:space="0" w:color="auto"/>
        <w:left w:val="none" w:sz="0" w:space="0" w:color="auto"/>
        <w:bottom w:val="none" w:sz="0" w:space="0" w:color="auto"/>
        <w:right w:val="none" w:sz="0" w:space="0" w:color="auto"/>
      </w:divBdr>
    </w:div>
    <w:div w:id="169686680">
      <w:bodyDiv w:val="1"/>
      <w:marLeft w:val="0"/>
      <w:marRight w:val="0"/>
      <w:marTop w:val="0"/>
      <w:marBottom w:val="0"/>
      <w:divBdr>
        <w:top w:val="none" w:sz="0" w:space="0" w:color="auto"/>
        <w:left w:val="none" w:sz="0" w:space="0" w:color="auto"/>
        <w:bottom w:val="none" w:sz="0" w:space="0" w:color="auto"/>
        <w:right w:val="none" w:sz="0" w:space="0" w:color="auto"/>
      </w:divBdr>
    </w:div>
    <w:div w:id="270749447">
      <w:bodyDiv w:val="1"/>
      <w:marLeft w:val="0"/>
      <w:marRight w:val="0"/>
      <w:marTop w:val="0"/>
      <w:marBottom w:val="0"/>
      <w:divBdr>
        <w:top w:val="none" w:sz="0" w:space="0" w:color="auto"/>
        <w:left w:val="none" w:sz="0" w:space="0" w:color="auto"/>
        <w:bottom w:val="none" w:sz="0" w:space="0" w:color="auto"/>
        <w:right w:val="none" w:sz="0" w:space="0" w:color="auto"/>
      </w:divBdr>
    </w:div>
    <w:div w:id="319894462">
      <w:bodyDiv w:val="1"/>
      <w:marLeft w:val="0"/>
      <w:marRight w:val="0"/>
      <w:marTop w:val="0"/>
      <w:marBottom w:val="0"/>
      <w:divBdr>
        <w:top w:val="none" w:sz="0" w:space="0" w:color="auto"/>
        <w:left w:val="none" w:sz="0" w:space="0" w:color="auto"/>
        <w:bottom w:val="none" w:sz="0" w:space="0" w:color="auto"/>
        <w:right w:val="none" w:sz="0" w:space="0" w:color="auto"/>
      </w:divBdr>
    </w:div>
    <w:div w:id="326521465">
      <w:bodyDiv w:val="1"/>
      <w:marLeft w:val="0"/>
      <w:marRight w:val="0"/>
      <w:marTop w:val="0"/>
      <w:marBottom w:val="0"/>
      <w:divBdr>
        <w:top w:val="none" w:sz="0" w:space="0" w:color="auto"/>
        <w:left w:val="none" w:sz="0" w:space="0" w:color="auto"/>
        <w:bottom w:val="none" w:sz="0" w:space="0" w:color="auto"/>
        <w:right w:val="none" w:sz="0" w:space="0" w:color="auto"/>
      </w:divBdr>
    </w:div>
    <w:div w:id="393478781">
      <w:bodyDiv w:val="1"/>
      <w:marLeft w:val="0"/>
      <w:marRight w:val="0"/>
      <w:marTop w:val="0"/>
      <w:marBottom w:val="0"/>
      <w:divBdr>
        <w:top w:val="none" w:sz="0" w:space="0" w:color="auto"/>
        <w:left w:val="none" w:sz="0" w:space="0" w:color="auto"/>
        <w:bottom w:val="none" w:sz="0" w:space="0" w:color="auto"/>
        <w:right w:val="none" w:sz="0" w:space="0" w:color="auto"/>
      </w:divBdr>
    </w:div>
    <w:div w:id="440146705">
      <w:bodyDiv w:val="1"/>
      <w:marLeft w:val="0"/>
      <w:marRight w:val="0"/>
      <w:marTop w:val="0"/>
      <w:marBottom w:val="0"/>
      <w:divBdr>
        <w:top w:val="none" w:sz="0" w:space="0" w:color="auto"/>
        <w:left w:val="none" w:sz="0" w:space="0" w:color="auto"/>
        <w:bottom w:val="none" w:sz="0" w:space="0" w:color="auto"/>
        <w:right w:val="none" w:sz="0" w:space="0" w:color="auto"/>
      </w:divBdr>
    </w:div>
    <w:div w:id="464202428">
      <w:bodyDiv w:val="1"/>
      <w:marLeft w:val="0"/>
      <w:marRight w:val="0"/>
      <w:marTop w:val="0"/>
      <w:marBottom w:val="0"/>
      <w:divBdr>
        <w:top w:val="none" w:sz="0" w:space="0" w:color="auto"/>
        <w:left w:val="none" w:sz="0" w:space="0" w:color="auto"/>
        <w:bottom w:val="none" w:sz="0" w:space="0" w:color="auto"/>
        <w:right w:val="none" w:sz="0" w:space="0" w:color="auto"/>
      </w:divBdr>
    </w:div>
    <w:div w:id="502666615">
      <w:bodyDiv w:val="1"/>
      <w:marLeft w:val="0"/>
      <w:marRight w:val="0"/>
      <w:marTop w:val="0"/>
      <w:marBottom w:val="0"/>
      <w:divBdr>
        <w:top w:val="none" w:sz="0" w:space="0" w:color="auto"/>
        <w:left w:val="none" w:sz="0" w:space="0" w:color="auto"/>
        <w:bottom w:val="none" w:sz="0" w:space="0" w:color="auto"/>
        <w:right w:val="none" w:sz="0" w:space="0" w:color="auto"/>
      </w:divBdr>
    </w:div>
    <w:div w:id="626276759">
      <w:bodyDiv w:val="1"/>
      <w:marLeft w:val="0"/>
      <w:marRight w:val="0"/>
      <w:marTop w:val="0"/>
      <w:marBottom w:val="0"/>
      <w:divBdr>
        <w:top w:val="none" w:sz="0" w:space="0" w:color="auto"/>
        <w:left w:val="none" w:sz="0" w:space="0" w:color="auto"/>
        <w:bottom w:val="none" w:sz="0" w:space="0" w:color="auto"/>
        <w:right w:val="none" w:sz="0" w:space="0" w:color="auto"/>
      </w:divBdr>
    </w:div>
    <w:div w:id="649015070">
      <w:bodyDiv w:val="1"/>
      <w:marLeft w:val="0"/>
      <w:marRight w:val="0"/>
      <w:marTop w:val="0"/>
      <w:marBottom w:val="0"/>
      <w:divBdr>
        <w:top w:val="none" w:sz="0" w:space="0" w:color="auto"/>
        <w:left w:val="none" w:sz="0" w:space="0" w:color="auto"/>
        <w:bottom w:val="none" w:sz="0" w:space="0" w:color="auto"/>
        <w:right w:val="none" w:sz="0" w:space="0" w:color="auto"/>
      </w:divBdr>
    </w:div>
    <w:div w:id="773669667">
      <w:bodyDiv w:val="1"/>
      <w:marLeft w:val="0"/>
      <w:marRight w:val="0"/>
      <w:marTop w:val="0"/>
      <w:marBottom w:val="0"/>
      <w:divBdr>
        <w:top w:val="none" w:sz="0" w:space="0" w:color="auto"/>
        <w:left w:val="none" w:sz="0" w:space="0" w:color="auto"/>
        <w:bottom w:val="none" w:sz="0" w:space="0" w:color="auto"/>
        <w:right w:val="none" w:sz="0" w:space="0" w:color="auto"/>
      </w:divBdr>
    </w:div>
    <w:div w:id="826634646">
      <w:bodyDiv w:val="1"/>
      <w:marLeft w:val="0"/>
      <w:marRight w:val="0"/>
      <w:marTop w:val="0"/>
      <w:marBottom w:val="0"/>
      <w:divBdr>
        <w:top w:val="none" w:sz="0" w:space="0" w:color="auto"/>
        <w:left w:val="none" w:sz="0" w:space="0" w:color="auto"/>
        <w:bottom w:val="none" w:sz="0" w:space="0" w:color="auto"/>
        <w:right w:val="none" w:sz="0" w:space="0" w:color="auto"/>
      </w:divBdr>
      <w:divsChild>
        <w:div w:id="428085562">
          <w:marLeft w:val="0"/>
          <w:marRight w:val="0"/>
          <w:marTop w:val="0"/>
          <w:marBottom w:val="0"/>
          <w:divBdr>
            <w:top w:val="none" w:sz="0" w:space="0" w:color="auto"/>
            <w:left w:val="none" w:sz="0" w:space="0" w:color="auto"/>
            <w:bottom w:val="none" w:sz="0" w:space="0" w:color="auto"/>
            <w:right w:val="none" w:sz="0" w:space="0" w:color="auto"/>
          </w:divBdr>
          <w:divsChild>
            <w:div w:id="838278830">
              <w:marLeft w:val="0"/>
              <w:marRight w:val="0"/>
              <w:marTop w:val="0"/>
              <w:marBottom w:val="0"/>
              <w:divBdr>
                <w:top w:val="none" w:sz="0" w:space="0" w:color="auto"/>
                <w:left w:val="none" w:sz="0" w:space="0" w:color="auto"/>
                <w:bottom w:val="none" w:sz="0" w:space="0" w:color="auto"/>
                <w:right w:val="none" w:sz="0" w:space="0" w:color="auto"/>
              </w:divBdr>
            </w:div>
          </w:divsChild>
        </w:div>
        <w:div w:id="1784037675">
          <w:marLeft w:val="0"/>
          <w:marRight w:val="0"/>
          <w:marTop w:val="0"/>
          <w:marBottom w:val="0"/>
          <w:divBdr>
            <w:top w:val="none" w:sz="0" w:space="0" w:color="auto"/>
            <w:left w:val="none" w:sz="0" w:space="0" w:color="auto"/>
            <w:bottom w:val="none" w:sz="0" w:space="0" w:color="auto"/>
            <w:right w:val="none" w:sz="0" w:space="0" w:color="auto"/>
          </w:divBdr>
          <w:divsChild>
            <w:div w:id="178734855">
              <w:marLeft w:val="0"/>
              <w:marRight w:val="0"/>
              <w:marTop w:val="0"/>
              <w:marBottom w:val="0"/>
              <w:divBdr>
                <w:top w:val="none" w:sz="0" w:space="0" w:color="auto"/>
                <w:left w:val="none" w:sz="0" w:space="0" w:color="auto"/>
                <w:bottom w:val="none" w:sz="0" w:space="0" w:color="auto"/>
                <w:right w:val="none" w:sz="0" w:space="0" w:color="auto"/>
              </w:divBdr>
              <w:divsChild>
                <w:div w:id="739061790">
                  <w:marLeft w:val="0"/>
                  <w:marRight w:val="0"/>
                  <w:marTop w:val="0"/>
                  <w:marBottom w:val="0"/>
                  <w:divBdr>
                    <w:top w:val="none" w:sz="0" w:space="0" w:color="auto"/>
                    <w:left w:val="none" w:sz="0" w:space="0" w:color="auto"/>
                    <w:bottom w:val="none" w:sz="0" w:space="0" w:color="auto"/>
                    <w:right w:val="none" w:sz="0" w:space="0" w:color="auto"/>
                  </w:divBdr>
                </w:div>
              </w:divsChild>
            </w:div>
            <w:div w:id="269362149">
              <w:marLeft w:val="0"/>
              <w:marRight w:val="0"/>
              <w:marTop w:val="0"/>
              <w:marBottom w:val="0"/>
              <w:divBdr>
                <w:top w:val="none" w:sz="0" w:space="0" w:color="auto"/>
                <w:left w:val="none" w:sz="0" w:space="0" w:color="auto"/>
                <w:bottom w:val="none" w:sz="0" w:space="0" w:color="auto"/>
                <w:right w:val="none" w:sz="0" w:space="0" w:color="auto"/>
              </w:divBdr>
              <w:divsChild>
                <w:div w:id="1430084294">
                  <w:marLeft w:val="0"/>
                  <w:marRight w:val="0"/>
                  <w:marTop w:val="0"/>
                  <w:marBottom w:val="0"/>
                  <w:divBdr>
                    <w:top w:val="none" w:sz="0" w:space="0" w:color="auto"/>
                    <w:left w:val="none" w:sz="0" w:space="0" w:color="auto"/>
                    <w:bottom w:val="none" w:sz="0" w:space="0" w:color="auto"/>
                    <w:right w:val="none" w:sz="0" w:space="0" w:color="auto"/>
                  </w:divBdr>
                </w:div>
                <w:div w:id="1448230408">
                  <w:marLeft w:val="0"/>
                  <w:marRight w:val="0"/>
                  <w:marTop w:val="0"/>
                  <w:marBottom w:val="0"/>
                  <w:divBdr>
                    <w:top w:val="none" w:sz="0" w:space="0" w:color="auto"/>
                    <w:left w:val="none" w:sz="0" w:space="0" w:color="auto"/>
                    <w:bottom w:val="none" w:sz="0" w:space="0" w:color="auto"/>
                    <w:right w:val="none" w:sz="0" w:space="0" w:color="auto"/>
                  </w:divBdr>
                </w:div>
              </w:divsChild>
            </w:div>
            <w:div w:id="1984575407">
              <w:marLeft w:val="0"/>
              <w:marRight w:val="0"/>
              <w:marTop w:val="0"/>
              <w:marBottom w:val="0"/>
              <w:divBdr>
                <w:top w:val="none" w:sz="0" w:space="0" w:color="auto"/>
                <w:left w:val="none" w:sz="0" w:space="0" w:color="auto"/>
                <w:bottom w:val="none" w:sz="0" w:space="0" w:color="auto"/>
                <w:right w:val="none" w:sz="0" w:space="0" w:color="auto"/>
              </w:divBdr>
              <w:divsChild>
                <w:div w:id="17494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3957">
          <w:marLeft w:val="0"/>
          <w:marRight w:val="0"/>
          <w:marTop w:val="0"/>
          <w:marBottom w:val="0"/>
          <w:divBdr>
            <w:top w:val="none" w:sz="0" w:space="0" w:color="auto"/>
            <w:left w:val="none" w:sz="0" w:space="0" w:color="auto"/>
            <w:bottom w:val="none" w:sz="0" w:space="0" w:color="auto"/>
            <w:right w:val="none" w:sz="0" w:space="0" w:color="auto"/>
          </w:divBdr>
          <w:divsChild>
            <w:div w:id="1096318284">
              <w:marLeft w:val="0"/>
              <w:marRight w:val="0"/>
              <w:marTop w:val="0"/>
              <w:marBottom w:val="0"/>
              <w:divBdr>
                <w:top w:val="none" w:sz="0" w:space="0" w:color="auto"/>
                <w:left w:val="none" w:sz="0" w:space="0" w:color="auto"/>
                <w:bottom w:val="none" w:sz="0" w:space="0" w:color="auto"/>
                <w:right w:val="none" w:sz="0" w:space="0" w:color="auto"/>
              </w:divBdr>
            </w:div>
            <w:div w:id="1799952868">
              <w:marLeft w:val="0"/>
              <w:marRight w:val="0"/>
              <w:marTop w:val="0"/>
              <w:marBottom w:val="0"/>
              <w:divBdr>
                <w:top w:val="none" w:sz="0" w:space="0" w:color="auto"/>
                <w:left w:val="none" w:sz="0" w:space="0" w:color="auto"/>
                <w:bottom w:val="none" w:sz="0" w:space="0" w:color="auto"/>
                <w:right w:val="none" w:sz="0" w:space="0" w:color="auto"/>
              </w:divBdr>
            </w:div>
            <w:div w:id="20524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5252">
      <w:bodyDiv w:val="1"/>
      <w:marLeft w:val="0"/>
      <w:marRight w:val="0"/>
      <w:marTop w:val="0"/>
      <w:marBottom w:val="0"/>
      <w:divBdr>
        <w:top w:val="none" w:sz="0" w:space="0" w:color="auto"/>
        <w:left w:val="none" w:sz="0" w:space="0" w:color="auto"/>
        <w:bottom w:val="none" w:sz="0" w:space="0" w:color="auto"/>
        <w:right w:val="none" w:sz="0" w:space="0" w:color="auto"/>
      </w:divBdr>
      <w:divsChild>
        <w:div w:id="107749159">
          <w:marLeft w:val="0"/>
          <w:marRight w:val="0"/>
          <w:marTop w:val="0"/>
          <w:marBottom w:val="0"/>
          <w:divBdr>
            <w:top w:val="none" w:sz="0" w:space="0" w:color="auto"/>
            <w:left w:val="none" w:sz="0" w:space="0" w:color="auto"/>
            <w:bottom w:val="none" w:sz="0" w:space="0" w:color="auto"/>
            <w:right w:val="none" w:sz="0" w:space="0" w:color="auto"/>
          </w:divBdr>
        </w:div>
      </w:divsChild>
    </w:div>
    <w:div w:id="914511826">
      <w:bodyDiv w:val="1"/>
      <w:marLeft w:val="0"/>
      <w:marRight w:val="0"/>
      <w:marTop w:val="0"/>
      <w:marBottom w:val="0"/>
      <w:divBdr>
        <w:top w:val="none" w:sz="0" w:space="0" w:color="auto"/>
        <w:left w:val="none" w:sz="0" w:space="0" w:color="auto"/>
        <w:bottom w:val="none" w:sz="0" w:space="0" w:color="auto"/>
        <w:right w:val="none" w:sz="0" w:space="0" w:color="auto"/>
      </w:divBdr>
    </w:div>
    <w:div w:id="929703277">
      <w:bodyDiv w:val="1"/>
      <w:marLeft w:val="0"/>
      <w:marRight w:val="0"/>
      <w:marTop w:val="0"/>
      <w:marBottom w:val="0"/>
      <w:divBdr>
        <w:top w:val="none" w:sz="0" w:space="0" w:color="auto"/>
        <w:left w:val="none" w:sz="0" w:space="0" w:color="auto"/>
        <w:bottom w:val="none" w:sz="0" w:space="0" w:color="auto"/>
        <w:right w:val="none" w:sz="0" w:space="0" w:color="auto"/>
      </w:divBdr>
    </w:div>
    <w:div w:id="1010376835">
      <w:bodyDiv w:val="1"/>
      <w:marLeft w:val="0"/>
      <w:marRight w:val="0"/>
      <w:marTop w:val="0"/>
      <w:marBottom w:val="0"/>
      <w:divBdr>
        <w:top w:val="none" w:sz="0" w:space="0" w:color="auto"/>
        <w:left w:val="none" w:sz="0" w:space="0" w:color="auto"/>
        <w:bottom w:val="none" w:sz="0" w:space="0" w:color="auto"/>
        <w:right w:val="none" w:sz="0" w:space="0" w:color="auto"/>
      </w:divBdr>
    </w:div>
    <w:div w:id="1106579927">
      <w:bodyDiv w:val="1"/>
      <w:marLeft w:val="0"/>
      <w:marRight w:val="0"/>
      <w:marTop w:val="0"/>
      <w:marBottom w:val="0"/>
      <w:divBdr>
        <w:top w:val="none" w:sz="0" w:space="0" w:color="auto"/>
        <w:left w:val="none" w:sz="0" w:space="0" w:color="auto"/>
        <w:bottom w:val="none" w:sz="0" w:space="0" w:color="auto"/>
        <w:right w:val="none" w:sz="0" w:space="0" w:color="auto"/>
      </w:divBdr>
    </w:div>
    <w:div w:id="1165588897">
      <w:bodyDiv w:val="1"/>
      <w:marLeft w:val="0"/>
      <w:marRight w:val="0"/>
      <w:marTop w:val="0"/>
      <w:marBottom w:val="0"/>
      <w:divBdr>
        <w:top w:val="none" w:sz="0" w:space="0" w:color="auto"/>
        <w:left w:val="none" w:sz="0" w:space="0" w:color="auto"/>
        <w:bottom w:val="none" w:sz="0" w:space="0" w:color="auto"/>
        <w:right w:val="none" w:sz="0" w:space="0" w:color="auto"/>
      </w:divBdr>
    </w:div>
    <w:div w:id="1198004782">
      <w:bodyDiv w:val="1"/>
      <w:marLeft w:val="0"/>
      <w:marRight w:val="0"/>
      <w:marTop w:val="0"/>
      <w:marBottom w:val="0"/>
      <w:divBdr>
        <w:top w:val="none" w:sz="0" w:space="0" w:color="auto"/>
        <w:left w:val="none" w:sz="0" w:space="0" w:color="auto"/>
        <w:bottom w:val="none" w:sz="0" w:space="0" w:color="auto"/>
        <w:right w:val="none" w:sz="0" w:space="0" w:color="auto"/>
      </w:divBdr>
    </w:div>
    <w:div w:id="1218935174">
      <w:bodyDiv w:val="1"/>
      <w:marLeft w:val="0"/>
      <w:marRight w:val="0"/>
      <w:marTop w:val="0"/>
      <w:marBottom w:val="0"/>
      <w:divBdr>
        <w:top w:val="none" w:sz="0" w:space="0" w:color="auto"/>
        <w:left w:val="none" w:sz="0" w:space="0" w:color="auto"/>
        <w:bottom w:val="none" w:sz="0" w:space="0" w:color="auto"/>
        <w:right w:val="none" w:sz="0" w:space="0" w:color="auto"/>
      </w:divBdr>
      <w:divsChild>
        <w:div w:id="34236465">
          <w:marLeft w:val="0"/>
          <w:marRight w:val="0"/>
          <w:marTop w:val="0"/>
          <w:marBottom w:val="0"/>
          <w:divBdr>
            <w:top w:val="none" w:sz="0" w:space="0" w:color="auto"/>
            <w:left w:val="none" w:sz="0" w:space="0" w:color="auto"/>
            <w:bottom w:val="none" w:sz="0" w:space="0" w:color="auto"/>
            <w:right w:val="none" w:sz="0" w:space="0" w:color="auto"/>
          </w:divBdr>
        </w:div>
      </w:divsChild>
    </w:div>
    <w:div w:id="1277248207">
      <w:bodyDiv w:val="1"/>
      <w:marLeft w:val="0"/>
      <w:marRight w:val="0"/>
      <w:marTop w:val="0"/>
      <w:marBottom w:val="0"/>
      <w:divBdr>
        <w:top w:val="none" w:sz="0" w:space="0" w:color="auto"/>
        <w:left w:val="none" w:sz="0" w:space="0" w:color="auto"/>
        <w:bottom w:val="none" w:sz="0" w:space="0" w:color="auto"/>
        <w:right w:val="none" w:sz="0" w:space="0" w:color="auto"/>
      </w:divBdr>
      <w:divsChild>
        <w:div w:id="2053265533">
          <w:marLeft w:val="0"/>
          <w:marRight w:val="0"/>
          <w:marTop w:val="0"/>
          <w:marBottom w:val="0"/>
          <w:divBdr>
            <w:top w:val="none" w:sz="0" w:space="0" w:color="auto"/>
            <w:left w:val="none" w:sz="0" w:space="0" w:color="auto"/>
            <w:bottom w:val="none" w:sz="0" w:space="0" w:color="auto"/>
            <w:right w:val="none" w:sz="0" w:space="0" w:color="auto"/>
          </w:divBdr>
          <w:divsChild>
            <w:div w:id="955788905">
              <w:marLeft w:val="0"/>
              <w:marRight w:val="0"/>
              <w:marTop w:val="0"/>
              <w:marBottom w:val="150"/>
              <w:divBdr>
                <w:top w:val="single" w:sz="6" w:space="0" w:color="A6CE39"/>
                <w:left w:val="single" w:sz="6" w:space="0" w:color="A6CE39"/>
                <w:bottom w:val="single" w:sz="6" w:space="0" w:color="A6CE39"/>
                <w:right w:val="single" w:sz="6" w:space="0" w:color="A6CE39"/>
              </w:divBdr>
              <w:divsChild>
                <w:div w:id="780954610">
                  <w:marLeft w:val="0"/>
                  <w:marRight w:val="0"/>
                  <w:marTop w:val="0"/>
                  <w:marBottom w:val="0"/>
                  <w:divBdr>
                    <w:top w:val="none" w:sz="0" w:space="0" w:color="auto"/>
                    <w:left w:val="none" w:sz="0" w:space="0" w:color="auto"/>
                    <w:bottom w:val="none" w:sz="0" w:space="0" w:color="auto"/>
                    <w:right w:val="none" w:sz="0" w:space="0" w:color="auto"/>
                  </w:divBdr>
                  <w:divsChild>
                    <w:div w:id="1294560478">
                      <w:marLeft w:val="-75"/>
                      <w:marRight w:val="-75"/>
                      <w:marTop w:val="0"/>
                      <w:marBottom w:val="0"/>
                      <w:divBdr>
                        <w:top w:val="none" w:sz="0" w:space="0" w:color="auto"/>
                        <w:left w:val="none" w:sz="0" w:space="0" w:color="auto"/>
                        <w:bottom w:val="none" w:sz="0" w:space="0" w:color="auto"/>
                        <w:right w:val="none" w:sz="0" w:space="0" w:color="auto"/>
                      </w:divBdr>
                      <w:divsChild>
                        <w:div w:id="2252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351718">
      <w:bodyDiv w:val="1"/>
      <w:marLeft w:val="0"/>
      <w:marRight w:val="0"/>
      <w:marTop w:val="0"/>
      <w:marBottom w:val="0"/>
      <w:divBdr>
        <w:top w:val="none" w:sz="0" w:space="0" w:color="auto"/>
        <w:left w:val="none" w:sz="0" w:space="0" w:color="auto"/>
        <w:bottom w:val="none" w:sz="0" w:space="0" w:color="auto"/>
        <w:right w:val="none" w:sz="0" w:space="0" w:color="auto"/>
      </w:divBdr>
    </w:div>
    <w:div w:id="1384403937">
      <w:bodyDiv w:val="1"/>
      <w:marLeft w:val="0"/>
      <w:marRight w:val="0"/>
      <w:marTop w:val="0"/>
      <w:marBottom w:val="0"/>
      <w:divBdr>
        <w:top w:val="none" w:sz="0" w:space="0" w:color="auto"/>
        <w:left w:val="none" w:sz="0" w:space="0" w:color="auto"/>
        <w:bottom w:val="none" w:sz="0" w:space="0" w:color="auto"/>
        <w:right w:val="none" w:sz="0" w:space="0" w:color="auto"/>
      </w:divBdr>
    </w:div>
    <w:div w:id="1470241509">
      <w:bodyDiv w:val="1"/>
      <w:marLeft w:val="0"/>
      <w:marRight w:val="0"/>
      <w:marTop w:val="0"/>
      <w:marBottom w:val="0"/>
      <w:divBdr>
        <w:top w:val="none" w:sz="0" w:space="0" w:color="auto"/>
        <w:left w:val="none" w:sz="0" w:space="0" w:color="auto"/>
        <w:bottom w:val="none" w:sz="0" w:space="0" w:color="auto"/>
        <w:right w:val="none" w:sz="0" w:space="0" w:color="auto"/>
      </w:divBdr>
    </w:div>
    <w:div w:id="1528060091">
      <w:bodyDiv w:val="1"/>
      <w:marLeft w:val="0"/>
      <w:marRight w:val="0"/>
      <w:marTop w:val="0"/>
      <w:marBottom w:val="0"/>
      <w:divBdr>
        <w:top w:val="none" w:sz="0" w:space="0" w:color="auto"/>
        <w:left w:val="none" w:sz="0" w:space="0" w:color="auto"/>
        <w:bottom w:val="none" w:sz="0" w:space="0" w:color="auto"/>
        <w:right w:val="none" w:sz="0" w:space="0" w:color="auto"/>
      </w:divBdr>
    </w:div>
    <w:div w:id="1560555340">
      <w:bodyDiv w:val="1"/>
      <w:marLeft w:val="0"/>
      <w:marRight w:val="0"/>
      <w:marTop w:val="0"/>
      <w:marBottom w:val="0"/>
      <w:divBdr>
        <w:top w:val="none" w:sz="0" w:space="0" w:color="auto"/>
        <w:left w:val="none" w:sz="0" w:space="0" w:color="auto"/>
        <w:bottom w:val="none" w:sz="0" w:space="0" w:color="auto"/>
        <w:right w:val="none" w:sz="0" w:space="0" w:color="auto"/>
      </w:divBdr>
      <w:divsChild>
        <w:div w:id="1455295895">
          <w:marLeft w:val="0"/>
          <w:marRight w:val="0"/>
          <w:marTop w:val="0"/>
          <w:marBottom w:val="0"/>
          <w:divBdr>
            <w:top w:val="none" w:sz="0" w:space="0" w:color="auto"/>
            <w:left w:val="none" w:sz="0" w:space="0" w:color="auto"/>
            <w:bottom w:val="none" w:sz="0" w:space="0" w:color="auto"/>
            <w:right w:val="none" w:sz="0" w:space="0" w:color="auto"/>
          </w:divBdr>
        </w:div>
      </w:divsChild>
    </w:div>
    <w:div w:id="1597589247">
      <w:bodyDiv w:val="1"/>
      <w:marLeft w:val="0"/>
      <w:marRight w:val="0"/>
      <w:marTop w:val="0"/>
      <w:marBottom w:val="0"/>
      <w:divBdr>
        <w:top w:val="none" w:sz="0" w:space="0" w:color="auto"/>
        <w:left w:val="none" w:sz="0" w:space="0" w:color="auto"/>
        <w:bottom w:val="none" w:sz="0" w:space="0" w:color="auto"/>
        <w:right w:val="none" w:sz="0" w:space="0" w:color="auto"/>
      </w:divBdr>
    </w:div>
    <w:div w:id="1638418195">
      <w:bodyDiv w:val="1"/>
      <w:marLeft w:val="0"/>
      <w:marRight w:val="0"/>
      <w:marTop w:val="0"/>
      <w:marBottom w:val="0"/>
      <w:divBdr>
        <w:top w:val="none" w:sz="0" w:space="0" w:color="auto"/>
        <w:left w:val="none" w:sz="0" w:space="0" w:color="auto"/>
        <w:bottom w:val="none" w:sz="0" w:space="0" w:color="auto"/>
        <w:right w:val="none" w:sz="0" w:space="0" w:color="auto"/>
      </w:divBdr>
    </w:div>
    <w:div w:id="1724980735">
      <w:bodyDiv w:val="1"/>
      <w:marLeft w:val="0"/>
      <w:marRight w:val="0"/>
      <w:marTop w:val="0"/>
      <w:marBottom w:val="0"/>
      <w:divBdr>
        <w:top w:val="none" w:sz="0" w:space="0" w:color="auto"/>
        <w:left w:val="none" w:sz="0" w:space="0" w:color="auto"/>
        <w:bottom w:val="none" w:sz="0" w:space="0" w:color="auto"/>
        <w:right w:val="none" w:sz="0" w:space="0" w:color="auto"/>
      </w:divBdr>
      <w:divsChild>
        <w:div w:id="426582978">
          <w:marLeft w:val="0"/>
          <w:marRight w:val="0"/>
          <w:marTop w:val="0"/>
          <w:marBottom w:val="0"/>
          <w:divBdr>
            <w:top w:val="none" w:sz="0" w:space="0" w:color="auto"/>
            <w:left w:val="none" w:sz="0" w:space="0" w:color="auto"/>
            <w:bottom w:val="none" w:sz="0" w:space="0" w:color="auto"/>
            <w:right w:val="none" w:sz="0" w:space="0" w:color="auto"/>
          </w:divBdr>
          <w:divsChild>
            <w:div w:id="1959987671">
              <w:marLeft w:val="0"/>
              <w:marRight w:val="0"/>
              <w:marTop w:val="0"/>
              <w:marBottom w:val="0"/>
              <w:divBdr>
                <w:top w:val="none" w:sz="0" w:space="0" w:color="auto"/>
                <w:left w:val="none" w:sz="0" w:space="0" w:color="auto"/>
                <w:bottom w:val="none" w:sz="0" w:space="0" w:color="auto"/>
                <w:right w:val="none" w:sz="0" w:space="0" w:color="auto"/>
              </w:divBdr>
              <w:divsChild>
                <w:div w:id="1273584826">
                  <w:marLeft w:val="-240"/>
                  <w:marRight w:val="-240"/>
                  <w:marTop w:val="0"/>
                  <w:marBottom w:val="0"/>
                  <w:divBdr>
                    <w:top w:val="none" w:sz="0" w:space="0" w:color="auto"/>
                    <w:left w:val="none" w:sz="0" w:space="0" w:color="auto"/>
                    <w:bottom w:val="none" w:sz="0" w:space="0" w:color="auto"/>
                    <w:right w:val="none" w:sz="0" w:space="0" w:color="auto"/>
                  </w:divBdr>
                  <w:divsChild>
                    <w:div w:id="1821078111">
                      <w:marLeft w:val="0"/>
                      <w:marRight w:val="0"/>
                      <w:marTop w:val="0"/>
                      <w:marBottom w:val="0"/>
                      <w:divBdr>
                        <w:top w:val="none" w:sz="0" w:space="0" w:color="auto"/>
                        <w:left w:val="none" w:sz="0" w:space="0" w:color="auto"/>
                        <w:bottom w:val="none" w:sz="0" w:space="0" w:color="auto"/>
                        <w:right w:val="none" w:sz="0" w:space="0" w:color="auto"/>
                      </w:divBdr>
                      <w:divsChild>
                        <w:div w:id="784160479">
                          <w:marLeft w:val="0"/>
                          <w:marRight w:val="0"/>
                          <w:marTop w:val="0"/>
                          <w:marBottom w:val="0"/>
                          <w:divBdr>
                            <w:top w:val="none" w:sz="0" w:space="0" w:color="auto"/>
                            <w:left w:val="none" w:sz="0" w:space="0" w:color="auto"/>
                            <w:bottom w:val="none" w:sz="0" w:space="0" w:color="auto"/>
                            <w:right w:val="none" w:sz="0" w:space="0" w:color="auto"/>
                          </w:divBdr>
                        </w:div>
                        <w:div w:id="24209875">
                          <w:marLeft w:val="0"/>
                          <w:marRight w:val="0"/>
                          <w:marTop w:val="0"/>
                          <w:marBottom w:val="0"/>
                          <w:divBdr>
                            <w:top w:val="none" w:sz="0" w:space="0" w:color="auto"/>
                            <w:left w:val="none" w:sz="0" w:space="0" w:color="auto"/>
                            <w:bottom w:val="none" w:sz="0" w:space="0" w:color="auto"/>
                            <w:right w:val="none" w:sz="0" w:space="0" w:color="auto"/>
                          </w:divBdr>
                          <w:divsChild>
                            <w:div w:id="387849034">
                              <w:marLeft w:val="165"/>
                              <w:marRight w:val="165"/>
                              <w:marTop w:val="0"/>
                              <w:marBottom w:val="0"/>
                              <w:divBdr>
                                <w:top w:val="none" w:sz="0" w:space="0" w:color="auto"/>
                                <w:left w:val="none" w:sz="0" w:space="0" w:color="auto"/>
                                <w:bottom w:val="none" w:sz="0" w:space="0" w:color="auto"/>
                                <w:right w:val="none" w:sz="0" w:space="0" w:color="auto"/>
                              </w:divBdr>
                              <w:divsChild>
                                <w:div w:id="800003985">
                                  <w:marLeft w:val="0"/>
                                  <w:marRight w:val="0"/>
                                  <w:marTop w:val="0"/>
                                  <w:marBottom w:val="0"/>
                                  <w:divBdr>
                                    <w:top w:val="none" w:sz="0" w:space="0" w:color="auto"/>
                                    <w:left w:val="none" w:sz="0" w:space="0" w:color="auto"/>
                                    <w:bottom w:val="none" w:sz="0" w:space="0" w:color="auto"/>
                                    <w:right w:val="none" w:sz="0" w:space="0" w:color="auto"/>
                                  </w:divBdr>
                                  <w:divsChild>
                                    <w:div w:id="10854971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503970">
      <w:bodyDiv w:val="1"/>
      <w:marLeft w:val="0"/>
      <w:marRight w:val="0"/>
      <w:marTop w:val="0"/>
      <w:marBottom w:val="0"/>
      <w:divBdr>
        <w:top w:val="none" w:sz="0" w:space="0" w:color="auto"/>
        <w:left w:val="none" w:sz="0" w:space="0" w:color="auto"/>
        <w:bottom w:val="none" w:sz="0" w:space="0" w:color="auto"/>
        <w:right w:val="none" w:sz="0" w:space="0" w:color="auto"/>
      </w:divBdr>
    </w:div>
    <w:div w:id="1992708151">
      <w:bodyDiv w:val="1"/>
      <w:marLeft w:val="0"/>
      <w:marRight w:val="0"/>
      <w:marTop w:val="0"/>
      <w:marBottom w:val="0"/>
      <w:divBdr>
        <w:top w:val="none" w:sz="0" w:space="0" w:color="auto"/>
        <w:left w:val="none" w:sz="0" w:space="0" w:color="auto"/>
        <w:bottom w:val="none" w:sz="0" w:space="0" w:color="auto"/>
        <w:right w:val="none" w:sz="0" w:space="0" w:color="auto"/>
      </w:divBdr>
    </w:div>
    <w:div w:id="1995183182">
      <w:bodyDiv w:val="1"/>
      <w:marLeft w:val="0"/>
      <w:marRight w:val="0"/>
      <w:marTop w:val="0"/>
      <w:marBottom w:val="0"/>
      <w:divBdr>
        <w:top w:val="none" w:sz="0" w:space="0" w:color="auto"/>
        <w:left w:val="none" w:sz="0" w:space="0" w:color="auto"/>
        <w:bottom w:val="none" w:sz="0" w:space="0" w:color="auto"/>
        <w:right w:val="none" w:sz="0" w:space="0" w:color="auto"/>
      </w:divBdr>
    </w:div>
    <w:div w:id="1996758822">
      <w:bodyDiv w:val="1"/>
      <w:marLeft w:val="0"/>
      <w:marRight w:val="0"/>
      <w:marTop w:val="0"/>
      <w:marBottom w:val="0"/>
      <w:divBdr>
        <w:top w:val="none" w:sz="0" w:space="0" w:color="auto"/>
        <w:left w:val="none" w:sz="0" w:space="0" w:color="auto"/>
        <w:bottom w:val="none" w:sz="0" w:space="0" w:color="auto"/>
        <w:right w:val="none" w:sz="0" w:space="0" w:color="auto"/>
      </w:divBdr>
    </w:div>
    <w:div w:id="2003198041">
      <w:bodyDiv w:val="1"/>
      <w:marLeft w:val="0"/>
      <w:marRight w:val="0"/>
      <w:marTop w:val="0"/>
      <w:marBottom w:val="0"/>
      <w:divBdr>
        <w:top w:val="none" w:sz="0" w:space="0" w:color="auto"/>
        <w:left w:val="none" w:sz="0" w:space="0" w:color="auto"/>
        <w:bottom w:val="none" w:sz="0" w:space="0" w:color="auto"/>
        <w:right w:val="none" w:sz="0" w:space="0" w:color="auto"/>
      </w:divBdr>
    </w:div>
    <w:div w:id="2083672610">
      <w:bodyDiv w:val="1"/>
      <w:marLeft w:val="0"/>
      <w:marRight w:val="0"/>
      <w:marTop w:val="0"/>
      <w:marBottom w:val="0"/>
      <w:divBdr>
        <w:top w:val="none" w:sz="0" w:space="0" w:color="auto"/>
        <w:left w:val="none" w:sz="0" w:space="0" w:color="auto"/>
        <w:bottom w:val="none" w:sz="0" w:space="0" w:color="auto"/>
        <w:right w:val="none" w:sz="0" w:space="0" w:color="auto"/>
      </w:divBdr>
    </w:div>
    <w:div w:id="20961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45/epi.2012.jul.04" TargetMode="External"/><Relationship Id="rId18" Type="http://schemas.openxmlformats.org/officeDocument/2006/relationships/hyperlink" Target="https://doi.org/10.31921/doxacom.n15a3" TargetMode="External"/><Relationship Id="rId26" Type="http://schemas.openxmlformats.org/officeDocument/2006/relationships/hyperlink" Target="https://doi.org/10.5817/cp2018-1-2" TargetMode="External"/><Relationship Id="rId39" Type="http://schemas.openxmlformats.org/officeDocument/2006/relationships/hyperlink" Target="https://doi.org/10.1080/07421222.2018.1451961" TargetMode="External"/><Relationship Id="rId21" Type="http://schemas.openxmlformats.org/officeDocument/2006/relationships/hyperlink" Target="https://hdl.handle.net/11441/70629" TargetMode="External"/><Relationship Id="rId34" Type="http://schemas.openxmlformats.org/officeDocument/2006/relationships/hyperlink" Target="http://dx.doi.org/10.4471/rise.2015.01"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7979/reipe.2015.0.13.145" TargetMode="External"/><Relationship Id="rId29" Type="http://schemas.openxmlformats.org/officeDocument/2006/relationships/hyperlink" Target="https://doi.org/10.3233/isu-1607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c7ul9g" TargetMode="External"/><Relationship Id="rId24" Type="http://schemas.openxmlformats.org/officeDocument/2006/relationships/hyperlink" Target="https://doi.org/10.1080/10705519909540118" TargetMode="External"/><Relationship Id="rId32" Type="http://schemas.openxmlformats.org/officeDocument/2006/relationships/hyperlink" Target="https://doi.org/10.15443/rl2604" TargetMode="External"/><Relationship Id="rId37" Type="http://schemas.openxmlformats.org/officeDocument/2006/relationships/hyperlink" Target="http://hdl.handle.net/123456789/604" TargetMode="External"/><Relationship Id="rId40" Type="http://schemas.openxmlformats.org/officeDocument/2006/relationships/hyperlink" Target="https://doi.org/10.14483/calj.v18n1.941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15/jcc-2013-0001" TargetMode="External"/><Relationship Id="rId23" Type="http://schemas.openxmlformats.org/officeDocument/2006/relationships/hyperlink" Target="https://doi.org/10.1089/cyber.2016.0414" TargetMode="External"/><Relationship Id="rId28" Type="http://schemas.openxmlformats.org/officeDocument/2006/relationships/hyperlink" Target="https://doi.org/10.4185/rlcs-2016-1117" TargetMode="External"/><Relationship Id="rId36" Type="http://schemas.openxmlformats.org/officeDocument/2006/relationships/hyperlink" Target="https://doi.org/10.21773/boun.28.2.4" TargetMode="External"/><Relationship Id="rId10" Type="http://schemas.openxmlformats.org/officeDocument/2006/relationships/hyperlink" Target="https://doi.org/10.1016/j.compcom.2015.01.005" TargetMode="External"/><Relationship Id="rId19" Type="http://schemas.openxmlformats.org/officeDocument/2006/relationships/hyperlink" Target="https://doi.org/10.1057/crr.2015.15" TargetMode="External"/><Relationship Id="rId31" Type="http://schemas.openxmlformats.org/officeDocument/2006/relationships/hyperlink" Target="https://doi.org/10.1007/978-0-85729-361-9_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2/ss.20181" TargetMode="External"/><Relationship Id="rId14" Type="http://schemas.openxmlformats.org/officeDocument/2006/relationships/hyperlink" Target="https://doi.org/10.32870/ap.v8n2.914" TargetMode="External"/><Relationship Id="rId22" Type="http://schemas.openxmlformats.org/officeDocument/2006/relationships/hyperlink" Target="https://doi.org/10.1016/b978-0-12-407760-7.00004-9" TargetMode="External"/><Relationship Id="rId27" Type="http://schemas.openxmlformats.org/officeDocument/2006/relationships/hyperlink" Target="https://doi.org/10.35487/rius.v12i41.2018.313" TargetMode="External"/><Relationship Id="rId30" Type="http://schemas.openxmlformats.org/officeDocument/2006/relationships/hyperlink" Target="https://doi.org/10.1016/j.pse.2016.01.004" TargetMode="External"/><Relationship Id="rId35" Type="http://schemas.openxmlformats.org/officeDocument/2006/relationships/hyperlink" Target="https://doi.org/10.1177/0047287517718354"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080/09523987.2016.1236885" TargetMode="External"/><Relationship Id="rId17" Type="http://schemas.openxmlformats.org/officeDocument/2006/relationships/hyperlink" Target="https://doi.org/10.1016/j.chb.2013.05.022" TargetMode="External"/><Relationship Id="rId25" Type="http://schemas.openxmlformats.org/officeDocument/2006/relationships/hyperlink" Target="http://dx.doi.org/10.7238/rusc.v6i1.25" TargetMode="External"/><Relationship Id="rId33" Type="http://schemas.openxmlformats.org/officeDocument/2006/relationships/hyperlink" Target="https://doi.org/10.7195/ri14.v14i1.885" TargetMode="External"/><Relationship Id="rId38" Type="http://schemas.openxmlformats.org/officeDocument/2006/relationships/hyperlink" Target="https://doi.org/10.32870/pk.a6n11.282" TargetMode="External"/><Relationship Id="rId20" Type="http://schemas.openxmlformats.org/officeDocument/2006/relationships/hyperlink" Target="https://doi.org/10.5209/rev_tk.2015.v12.n3.50385" TargetMode="External"/><Relationship Id="rId41" Type="http://schemas.openxmlformats.org/officeDocument/2006/relationships/hyperlink" Target="https://doi.org/10.1177/238133691561760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366D-C7A2-E246-8833-3BA5C7D8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27</Pages>
  <Words>8643</Words>
  <Characters>47541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Sandoval</dc:creator>
  <cp:keywords/>
  <dc:description/>
  <cp:lastModifiedBy>Gustavo Toledo</cp:lastModifiedBy>
  <cp:revision>9</cp:revision>
  <dcterms:created xsi:type="dcterms:W3CDTF">2021-05-11T01:24:00Z</dcterms:created>
  <dcterms:modified xsi:type="dcterms:W3CDTF">2021-05-16T15:40:00Z</dcterms:modified>
</cp:coreProperties>
</file>