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89B4" w14:textId="3CB42497" w:rsidR="002E6051" w:rsidRPr="00FC6016" w:rsidRDefault="00FC6016" w:rsidP="002E6051">
      <w:pPr>
        <w:spacing w:before="240" w:line="360" w:lineRule="auto"/>
        <w:jc w:val="right"/>
        <w:rPr>
          <w:rFonts w:ascii="Times New Roman" w:hAnsi="Times New Roman" w:cs="Times New Roman"/>
          <w:b/>
          <w:bCs/>
          <w:i/>
          <w:iCs/>
          <w:color w:val="000000" w:themeColor="text1"/>
          <w:sz w:val="24"/>
          <w:szCs w:val="32"/>
        </w:rPr>
      </w:pPr>
      <w:r w:rsidRPr="00FC6016">
        <w:rPr>
          <w:rFonts w:ascii="Times New Roman" w:hAnsi="Times New Roman" w:cs="Times New Roman"/>
          <w:b/>
          <w:bCs/>
          <w:i/>
          <w:iCs/>
          <w:color w:val="000000" w:themeColor="text1"/>
          <w:sz w:val="24"/>
          <w:szCs w:val="32"/>
        </w:rPr>
        <w:t>https://doi.org/10.23913/ride.v11i22.929</w:t>
      </w:r>
    </w:p>
    <w:p w14:paraId="7BFDD4E5" w14:textId="53DD4270" w:rsidR="002E6051" w:rsidRPr="002E6051" w:rsidRDefault="002E6051" w:rsidP="002E6051">
      <w:pPr>
        <w:spacing w:before="240" w:line="360" w:lineRule="auto"/>
        <w:jc w:val="right"/>
        <w:rPr>
          <w:rFonts w:ascii="Times New Roman" w:hAnsi="Times New Roman" w:cs="Times New Roman"/>
          <w:b/>
          <w:sz w:val="36"/>
          <w:szCs w:val="28"/>
        </w:rPr>
      </w:pPr>
      <w:r w:rsidRPr="002E6051">
        <w:rPr>
          <w:rFonts w:ascii="Times New Roman" w:hAnsi="Times New Roman" w:cs="Times New Roman"/>
          <w:b/>
          <w:bCs/>
          <w:i/>
          <w:iCs/>
          <w:color w:val="000000" w:themeColor="text1"/>
          <w:sz w:val="24"/>
          <w:szCs w:val="32"/>
        </w:rPr>
        <w:t>Artículos científicos</w:t>
      </w:r>
    </w:p>
    <w:p w14:paraId="475BFE76" w14:textId="0CF3B1EF" w:rsidR="00CB1DDE" w:rsidRPr="002E6051" w:rsidRDefault="00475A71" w:rsidP="00475A71">
      <w:pPr>
        <w:spacing w:line="360" w:lineRule="auto"/>
        <w:jc w:val="right"/>
        <w:rPr>
          <w:rFonts w:ascii="Calibri" w:eastAsia="Times New Roman" w:hAnsi="Calibri" w:cs="Calibri"/>
          <w:b/>
          <w:color w:val="000000" w:themeColor="text1"/>
          <w:sz w:val="36"/>
          <w:szCs w:val="36"/>
          <w:lang w:eastAsia="es-MX"/>
        </w:rPr>
      </w:pPr>
      <w:r w:rsidRPr="002E6051">
        <w:rPr>
          <w:rFonts w:ascii="Calibri" w:eastAsia="Times New Roman" w:hAnsi="Calibri" w:cs="Calibri"/>
          <w:b/>
          <w:color w:val="000000" w:themeColor="text1"/>
          <w:sz w:val="36"/>
          <w:szCs w:val="36"/>
          <w:lang w:eastAsia="es-MX"/>
        </w:rPr>
        <w:t xml:space="preserve">Estrategias de </w:t>
      </w:r>
      <w:r w:rsidR="004B5329" w:rsidRPr="002E6051">
        <w:rPr>
          <w:rFonts w:ascii="Calibri" w:eastAsia="Times New Roman" w:hAnsi="Calibri" w:cs="Calibri"/>
          <w:b/>
          <w:color w:val="000000" w:themeColor="text1"/>
          <w:sz w:val="36"/>
          <w:szCs w:val="36"/>
          <w:lang w:eastAsia="es-MX"/>
        </w:rPr>
        <w:t>e</w:t>
      </w:r>
      <w:r w:rsidRPr="002E6051">
        <w:rPr>
          <w:rFonts w:ascii="Calibri" w:eastAsia="Times New Roman" w:hAnsi="Calibri" w:cs="Calibri"/>
          <w:b/>
          <w:color w:val="000000" w:themeColor="text1"/>
          <w:sz w:val="36"/>
          <w:szCs w:val="36"/>
          <w:lang w:eastAsia="es-MX"/>
        </w:rPr>
        <w:t xml:space="preserve">nseñanza </w:t>
      </w:r>
      <w:r w:rsidR="00C34AD0" w:rsidRPr="002E6051">
        <w:rPr>
          <w:rFonts w:ascii="Calibri" w:eastAsia="Times New Roman" w:hAnsi="Calibri" w:cs="Calibri"/>
          <w:b/>
          <w:color w:val="000000" w:themeColor="text1"/>
          <w:sz w:val="36"/>
          <w:szCs w:val="36"/>
          <w:lang w:eastAsia="es-MX"/>
        </w:rPr>
        <w:t>usadas con</w:t>
      </w:r>
      <w:r w:rsidRPr="002E6051">
        <w:rPr>
          <w:rFonts w:ascii="Calibri" w:eastAsia="Times New Roman" w:hAnsi="Calibri" w:cs="Calibri"/>
          <w:b/>
          <w:color w:val="000000" w:themeColor="text1"/>
          <w:sz w:val="36"/>
          <w:szCs w:val="36"/>
          <w:lang w:eastAsia="es-MX"/>
        </w:rPr>
        <w:t xml:space="preserve"> estudiantes de </w:t>
      </w:r>
      <w:r w:rsidR="00C34AD0" w:rsidRPr="002E6051">
        <w:rPr>
          <w:rFonts w:ascii="Calibri" w:eastAsia="Times New Roman" w:hAnsi="Calibri" w:cs="Calibri"/>
          <w:b/>
          <w:color w:val="000000" w:themeColor="text1"/>
          <w:sz w:val="36"/>
          <w:szCs w:val="36"/>
          <w:lang w:eastAsia="es-MX"/>
        </w:rPr>
        <w:t>a</w:t>
      </w:r>
      <w:r w:rsidRPr="002E6051">
        <w:rPr>
          <w:rFonts w:ascii="Calibri" w:eastAsia="Times New Roman" w:hAnsi="Calibri" w:cs="Calibri"/>
          <w:b/>
          <w:color w:val="000000" w:themeColor="text1"/>
          <w:sz w:val="36"/>
          <w:szCs w:val="36"/>
          <w:lang w:eastAsia="es-MX"/>
        </w:rPr>
        <w:t>bogacía</w:t>
      </w:r>
    </w:p>
    <w:p w14:paraId="2F3DDB38" w14:textId="2CF51EEA" w:rsidR="00475A71" w:rsidRPr="002E6051" w:rsidRDefault="00475A71" w:rsidP="00475A71">
      <w:pPr>
        <w:spacing w:line="360" w:lineRule="auto"/>
        <w:jc w:val="right"/>
        <w:rPr>
          <w:rFonts w:ascii="Calibri" w:eastAsia="Times New Roman" w:hAnsi="Calibri" w:cs="Calibri"/>
          <w:b/>
          <w:color w:val="000000" w:themeColor="text1"/>
          <w:sz w:val="36"/>
          <w:szCs w:val="36"/>
          <w:lang w:eastAsia="es-MX"/>
        </w:rPr>
      </w:pPr>
      <w:r w:rsidRPr="002E6051">
        <w:rPr>
          <w:rFonts w:ascii="Calibri" w:eastAsia="Times New Roman" w:hAnsi="Calibri" w:cs="Calibri"/>
          <w:b/>
          <w:color w:val="000000" w:themeColor="text1"/>
          <w:sz w:val="36"/>
          <w:szCs w:val="36"/>
          <w:lang w:eastAsia="es-MX"/>
        </w:rPr>
        <w:t>Teaching strategies for law students</w:t>
      </w:r>
    </w:p>
    <w:p w14:paraId="52AFC8AE" w14:textId="29FBA62C" w:rsidR="002E6051" w:rsidRPr="002E6051" w:rsidRDefault="002E6051" w:rsidP="00475A71">
      <w:pPr>
        <w:spacing w:line="360" w:lineRule="auto"/>
        <w:jc w:val="right"/>
        <w:rPr>
          <w:rFonts w:ascii="Calibri" w:eastAsia="Times New Roman" w:hAnsi="Calibri" w:cs="Calibri"/>
          <w:b/>
          <w:color w:val="000000" w:themeColor="text1"/>
          <w:sz w:val="36"/>
          <w:szCs w:val="36"/>
          <w:lang w:eastAsia="es-MX"/>
        </w:rPr>
      </w:pPr>
      <w:proofErr w:type="spellStart"/>
      <w:r w:rsidRPr="002E6051">
        <w:rPr>
          <w:rFonts w:ascii="Calibri" w:eastAsia="Times New Roman" w:hAnsi="Calibri" w:cs="Calibri"/>
          <w:b/>
          <w:color w:val="000000" w:themeColor="text1"/>
          <w:sz w:val="36"/>
          <w:szCs w:val="36"/>
          <w:lang w:eastAsia="es-MX"/>
        </w:rPr>
        <w:t>Estratégias</w:t>
      </w:r>
      <w:proofErr w:type="spellEnd"/>
      <w:r w:rsidRPr="002E6051">
        <w:rPr>
          <w:rFonts w:ascii="Calibri" w:eastAsia="Times New Roman" w:hAnsi="Calibri" w:cs="Calibri"/>
          <w:b/>
          <w:color w:val="000000" w:themeColor="text1"/>
          <w:sz w:val="36"/>
          <w:szCs w:val="36"/>
          <w:lang w:eastAsia="es-MX"/>
        </w:rPr>
        <w:t xml:space="preserve"> de </w:t>
      </w:r>
      <w:proofErr w:type="spellStart"/>
      <w:r w:rsidRPr="002E6051">
        <w:rPr>
          <w:rFonts w:ascii="Calibri" w:eastAsia="Times New Roman" w:hAnsi="Calibri" w:cs="Calibri"/>
          <w:b/>
          <w:color w:val="000000" w:themeColor="text1"/>
          <w:sz w:val="36"/>
          <w:szCs w:val="36"/>
          <w:lang w:eastAsia="es-MX"/>
        </w:rPr>
        <w:t>ensino</w:t>
      </w:r>
      <w:proofErr w:type="spellEnd"/>
      <w:r w:rsidRPr="002E6051">
        <w:rPr>
          <w:rFonts w:ascii="Calibri" w:eastAsia="Times New Roman" w:hAnsi="Calibri" w:cs="Calibri"/>
          <w:b/>
          <w:color w:val="000000" w:themeColor="text1"/>
          <w:sz w:val="36"/>
          <w:szCs w:val="36"/>
          <w:lang w:eastAsia="es-MX"/>
        </w:rPr>
        <w:t xml:space="preserve"> usadas </w:t>
      </w:r>
      <w:proofErr w:type="spellStart"/>
      <w:r w:rsidRPr="002E6051">
        <w:rPr>
          <w:rFonts w:ascii="Calibri" w:eastAsia="Times New Roman" w:hAnsi="Calibri" w:cs="Calibri"/>
          <w:b/>
          <w:color w:val="000000" w:themeColor="text1"/>
          <w:sz w:val="36"/>
          <w:szCs w:val="36"/>
          <w:lang w:eastAsia="es-MX"/>
        </w:rPr>
        <w:t>com</w:t>
      </w:r>
      <w:proofErr w:type="spellEnd"/>
      <w:r w:rsidRPr="002E6051">
        <w:rPr>
          <w:rFonts w:ascii="Calibri" w:eastAsia="Times New Roman" w:hAnsi="Calibri" w:cs="Calibri"/>
          <w:b/>
          <w:color w:val="000000" w:themeColor="text1"/>
          <w:sz w:val="36"/>
          <w:szCs w:val="36"/>
          <w:lang w:eastAsia="es-MX"/>
        </w:rPr>
        <w:t xml:space="preserve"> </w:t>
      </w:r>
      <w:proofErr w:type="spellStart"/>
      <w:r w:rsidRPr="002E6051">
        <w:rPr>
          <w:rFonts w:ascii="Calibri" w:eastAsia="Times New Roman" w:hAnsi="Calibri" w:cs="Calibri"/>
          <w:b/>
          <w:color w:val="000000" w:themeColor="text1"/>
          <w:sz w:val="36"/>
          <w:szCs w:val="36"/>
          <w:lang w:eastAsia="es-MX"/>
        </w:rPr>
        <w:t>estudantes</w:t>
      </w:r>
      <w:proofErr w:type="spellEnd"/>
      <w:r w:rsidRPr="002E6051">
        <w:rPr>
          <w:rFonts w:ascii="Calibri" w:eastAsia="Times New Roman" w:hAnsi="Calibri" w:cs="Calibri"/>
          <w:b/>
          <w:color w:val="000000" w:themeColor="text1"/>
          <w:sz w:val="36"/>
          <w:szCs w:val="36"/>
          <w:lang w:eastAsia="es-MX"/>
        </w:rPr>
        <w:t xml:space="preserve"> de </w:t>
      </w:r>
      <w:proofErr w:type="spellStart"/>
      <w:r w:rsidRPr="002E6051">
        <w:rPr>
          <w:rFonts w:ascii="Calibri" w:eastAsia="Times New Roman" w:hAnsi="Calibri" w:cs="Calibri"/>
          <w:b/>
          <w:color w:val="000000" w:themeColor="text1"/>
          <w:sz w:val="36"/>
          <w:szCs w:val="36"/>
          <w:lang w:eastAsia="es-MX"/>
        </w:rPr>
        <w:t>direito</w:t>
      </w:r>
      <w:proofErr w:type="spellEnd"/>
    </w:p>
    <w:p w14:paraId="730FD1D3" w14:textId="77777777" w:rsidR="004B5329" w:rsidRPr="00932F27" w:rsidRDefault="006E2D5A" w:rsidP="002E6051">
      <w:pPr>
        <w:spacing w:after="0" w:line="276" w:lineRule="auto"/>
        <w:jc w:val="right"/>
        <w:rPr>
          <w:rFonts w:cstheme="minorHAnsi"/>
          <w:b/>
          <w:sz w:val="24"/>
          <w:szCs w:val="24"/>
        </w:rPr>
      </w:pPr>
      <w:r w:rsidRPr="00932F27">
        <w:rPr>
          <w:rFonts w:cstheme="minorHAnsi"/>
          <w:b/>
          <w:sz w:val="24"/>
          <w:szCs w:val="24"/>
        </w:rPr>
        <w:t>Antonio Márquez Rosales</w:t>
      </w:r>
    </w:p>
    <w:p w14:paraId="0DD6FF00" w14:textId="0AD9EB86" w:rsidR="004B5329" w:rsidRDefault="006E2D5A" w:rsidP="002E6051">
      <w:pPr>
        <w:spacing w:after="0" w:line="276" w:lineRule="auto"/>
        <w:jc w:val="right"/>
        <w:rPr>
          <w:rFonts w:ascii="Times New Roman" w:hAnsi="Times New Roman" w:cs="Times New Roman"/>
          <w:sz w:val="24"/>
          <w:szCs w:val="24"/>
          <w:lang w:val="es-ES"/>
        </w:rPr>
      </w:pPr>
      <w:r w:rsidRPr="00421C6F">
        <w:rPr>
          <w:rFonts w:ascii="Times New Roman" w:hAnsi="Times New Roman" w:cs="Times New Roman"/>
          <w:sz w:val="24"/>
          <w:szCs w:val="24"/>
          <w:lang w:val="es-ES"/>
        </w:rPr>
        <w:t xml:space="preserve">Universidad de Guadalajara, </w:t>
      </w:r>
      <w:r w:rsidR="002E6051" w:rsidRPr="00421C6F">
        <w:rPr>
          <w:rFonts w:ascii="Times New Roman" w:hAnsi="Times New Roman" w:cs="Times New Roman"/>
          <w:sz w:val="24"/>
          <w:szCs w:val="24"/>
          <w:lang w:val="es-ES"/>
        </w:rPr>
        <w:t>Centro Universitario de los Valles</w:t>
      </w:r>
      <w:r w:rsidR="002E6051">
        <w:rPr>
          <w:rFonts w:ascii="Times New Roman" w:hAnsi="Times New Roman" w:cs="Times New Roman"/>
          <w:sz w:val="24"/>
          <w:szCs w:val="24"/>
          <w:lang w:val="es-ES"/>
        </w:rPr>
        <w:t xml:space="preserve">, </w:t>
      </w:r>
      <w:r w:rsidRPr="00421C6F">
        <w:rPr>
          <w:rFonts w:ascii="Times New Roman" w:hAnsi="Times New Roman" w:cs="Times New Roman"/>
          <w:sz w:val="24"/>
          <w:szCs w:val="24"/>
          <w:lang w:val="es-ES"/>
        </w:rPr>
        <w:t>México</w:t>
      </w:r>
    </w:p>
    <w:p w14:paraId="2C1CE3F3" w14:textId="37FDC6D3" w:rsidR="004B5329" w:rsidRPr="002E6051" w:rsidRDefault="006E2D5A" w:rsidP="002E6051">
      <w:pPr>
        <w:spacing w:after="0" w:line="276" w:lineRule="auto"/>
        <w:jc w:val="right"/>
        <w:rPr>
          <w:rFonts w:cstheme="minorHAnsi"/>
          <w:color w:val="FF0000"/>
          <w:sz w:val="24"/>
          <w:szCs w:val="24"/>
          <w:lang w:val="es-ES"/>
        </w:rPr>
      </w:pPr>
      <w:r w:rsidRPr="002E6051">
        <w:rPr>
          <w:rFonts w:cstheme="minorHAnsi"/>
          <w:color w:val="FF0000"/>
          <w:sz w:val="24"/>
          <w:szCs w:val="24"/>
          <w:lang w:val="es-ES"/>
        </w:rPr>
        <w:t>antwan_marquez@yahoo.com</w:t>
      </w:r>
    </w:p>
    <w:p w14:paraId="2E319C06" w14:textId="24597854" w:rsidR="00776E8F" w:rsidRPr="00421C6F" w:rsidRDefault="00776E8F" w:rsidP="00776E8F">
      <w:pPr>
        <w:spacing w:after="0" w:line="276" w:lineRule="auto"/>
        <w:jc w:val="right"/>
        <w:rPr>
          <w:rFonts w:ascii="Times New Roman" w:hAnsi="Times New Roman" w:cs="Times New Roman"/>
          <w:sz w:val="24"/>
          <w:szCs w:val="24"/>
          <w:shd w:val="clear" w:color="auto" w:fill="FFFFFF"/>
        </w:rPr>
      </w:pPr>
      <w:r w:rsidRPr="00776E8F">
        <w:rPr>
          <w:rFonts w:ascii="Times New Roman" w:hAnsi="Times New Roman" w:cs="Times New Roman"/>
          <w:sz w:val="24"/>
          <w:szCs w:val="24"/>
          <w:shd w:val="clear" w:color="auto" w:fill="FFFFFF"/>
        </w:rPr>
        <w:t>https://orcid.org/0000-0002-7170-1707</w:t>
      </w:r>
    </w:p>
    <w:p w14:paraId="1B85CB6A" w14:textId="77777777" w:rsidR="00B84162" w:rsidRDefault="00B84162" w:rsidP="00017FBA">
      <w:pPr>
        <w:spacing w:line="360" w:lineRule="auto"/>
        <w:jc w:val="both"/>
        <w:rPr>
          <w:rFonts w:ascii="Times New Roman" w:hAnsi="Times New Roman" w:cs="Times New Roman"/>
          <w:b/>
          <w:sz w:val="24"/>
        </w:rPr>
      </w:pPr>
    </w:p>
    <w:p w14:paraId="76D96491" w14:textId="77777777" w:rsidR="00B84162" w:rsidRPr="00630172" w:rsidRDefault="00017FBA" w:rsidP="00630172">
      <w:pPr>
        <w:spacing w:after="0" w:line="360" w:lineRule="auto"/>
        <w:jc w:val="both"/>
        <w:rPr>
          <w:rFonts w:cstheme="minorHAnsi"/>
          <w:sz w:val="28"/>
        </w:rPr>
      </w:pPr>
      <w:r w:rsidRPr="00630172">
        <w:rPr>
          <w:rFonts w:cstheme="minorHAnsi"/>
          <w:b/>
          <w:sz w:val="28"/>
        </w:rPr>
        <w:t>Resumen</w:t>
      </w:r>
      <w:r w:rsidRPr="00630172">
        <w:rPr>
          <w:rFonts w:cstheme="minorHAnsi"/>
          <w:sz w:val="28"/>
        </w:rPr>
        <w:t xml:space="preserve"> </w:t>
      </w:r>
    </w:p>
    <w:p w14:paraId="0CF3FE53" w14:textId="77777777" w:rsidR="007972AF" w:rsidRDefault="007972AF" w:rsidP="007972AF">
      <w:pPr>
        <w:spacing w:after="0" w:line="360" w:lineRule="auto"/>
        <w:jc w:val="both"/>
        <w:rPr>
          <w:rFonts w:ascii="Times New Roman" w:hAnsi="Times New Roman" w:cs="Times New Roman"/>
          <w:sz w:val="24"/>
          <w:szCs w:val="24"/>
        </w:rPr>
      </w:pPr>
      <w:r w:rsidRPr="007972AF">
        <w:rPr>
          <w:rFonts w:ascii="Times New Roman" w:hAnsi="Times New Roman" w:cs="Times New Roman"/>
          <w:sz w:val="24"/>
          <w:szCs w:val="24"/>
        </w:rPr>
        <w:t xml:space="preserve">El objetivo de </w:t>
      </w:r>
      <w:r>
        <w:rPr>
          <w:rFonts w:ascii="Times New Roman" w:hAnsi="Times New Roman" w:cs="Times New Roman"/>
          <w:sz w:val="24"/>
          <w:szCs w:val="24"/>
        </w:rPr>
        <w:t xml:space="preserve">esta investigación fue emplear con estudiantes de la carrera de abogado del </w:t>
      </w:r>
      <w:r w:rsidRPr="00835938">
        <w:rPr>
          <w:rFonts w:ascii="Times New Roman" w:eastAsia="Times New Roman" w:hAnsi="Times New Roman" w:cs="Times New Roman"/>
          <w:color w:val="111111"/>
          <w:sz w:val="24"/>
          <w:szCs w:val="24"/>
          <w:lang w:eastAsia="es-MX"/>
        </w:rPr>
        <w:t>Campus Universitario de los Valles</w:t>
      </w:r>
      <w:r>
        <w:rPr>
          <w:rFonts w:ascii="Times New Roman" w:eastAsia="Times New Roman" w:hAnsi="Times New Roman" w:cs="Times New Roman"/>
          <w:color w:val="111111"/>
          <w:sz w:val="24"/>
          <w:szCs w:val="24"/>
          <w:lang w:eastAsia="es-MX"/>
        </w:rPr>
        <w:t xml:space="preserve"> (</w:t>
      </w:r>
      <w:r w:rsidRPr="00835938">
        <w:rPr>
          <w:rFonts w:ascii="Times New Roman" w:eastAsia="Times New Roman" w:hAnsi="Times New Roman" w:cs="Times New Roman"/>
          <w:color w:val="111111"/>
          <w:sz w:val="24"/>
          <w:szCs w:val="24"/>
          <w:lang w:eastAsia="es-MX"/>
        </w:rPr>
        <w:t>Universidad de Guadalajara</w:t>
      </w:r>
      <w:r>
        <w:rPr>
          <w:rFonts w:ascii="Times New Roman" w:hAnsi="Times New Roman" w:cs="Times New Roman"/>
          <w:sz w:val="24"/>
          <w:szCs w:val="24"/>
        </w:rPr>
        <w:t xml:space="preserve">) (específicamente en la asignatura Derecho Civil V, ubicada en el séptimo semestre) dos estrategias pedagógicas que fomentan la participación activa de los alumnos, es decir, el aprendizaje </w:t>
      </w:r>
      <w:r w:rsidRPr="00835938">
        <w:rPr>
          <w:rFonts w:ascii="Times New Roman" w:hAnsi="Times New Roman" w:cs="Times New Roman"/>
          <w:sz w:val="24"/>
          <w:szCs w:val="24"/>
        </w:rPr>
        <w:t>basado en problemas y el análisis de casos</w:t>
      </w:r>
      <w:r>
        <w:rPr>
          <w:rFonts w:ascii="Times New Roman" w:hAnsi="Times New Roman" w:cs="Times New Roman"/>
          <w:sz w:val="24"/>
          <w:szCs w:val="24"/>
        </w:rPr>
        <w:t>. El enfoque metodológico usado fue</w:t>
      </w:r>
      <w:r w:rsidRPr="00835938">
        <w:rPr>
          <w:rFonts w:ascii="Times New Roman" w:hAnsi="Times New Roman" w:cs="Times New Roman"/>
          <w:sz w:val="24"/>
          <w:szCs w:val="24"/>
        </w:rPr>
        <w:t xml:space="preserve"> mixto </w:t>
      </w:r>
      <w:r>
        <w:rPr>
          <w:rFonts w:ascii="Times New Roman" w:hAnsi="Times New Roman" w:cs="Times New Roman"/>
          <w:sz w:val="24"/>
          <w:szCs w:val="24"/>
        </w:rPr>
        <w:t>(</w:t>
      </w:r>
      <w:r w:rsidRPr="00835938">
        <w:rPr>
          <w:rFonts w:ascii="Times New Roman" w:hAnsi="Times New Roman" w:cs="Times New Roman"/>
          <w:sz w:val="24"/>
          <w:szCs w:val="24"/>
        </w:rPr>
        <w:t>cualitativo y cuantitativo</w:t>
      </w:r>
      <w:r>
        <w:rPr>
          <w:rFonts w:ascii="Times New Roman" w:hAnsi="Times New Roman" w:cs="Times New Roman"/>
          <w:sz w:val="24"/>
          <w:szCs w:val="24"/>
        </w:rPr>
        <w:t>)</w:t>
      </w:r>
      <w:r w:rsidRPr="0083593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s-ES"/>
        </w:rPr>
        <w:t>Los resultados demuestran (u</w:t>
      </w:r>
      <w:r w:rsidRPr="00835938">
        <w:rPr>
          <w:rFonts w:ascii="Times New Roman" w:hAnsi="Times New Roman" w:cs="Times New Roman"/>
          <w:sz w:val="24"/>
          <w:szCs w:val="24"/>
          <w:lang w:val="es-ES"/>
        </w:rPr>
        <w:t xml:space="preserve">tilizando el </w:t>
      </w:r>
      <w:r w:rsidRPr="009D259A">
        <w:rPr>
          <w:rFonts w:ascii="Times New Roman" w:hAnsi="Times New Roman" w:cs="Times New Roman"/>
          <w:i/>
          <w:sz w:val="24"/>
          <w:szCs w:val="24"/>
          <w:lang w:val="es-ES"/>
        </w:rPr>
        <w:t>software</w:t>
      </w:r>
      <w:r w:rsidRPr="00835938">
        <w:rPr>
          <w:rFonts w:ascii="Times New Roman" w:hAnsi="Times New Roman" w:cs="Times New Roman"/>
          <w:sz w:val="24"/>
          <w:szCs w:val="24"/>
          <w:lang w:val="es-ES"/>
        </w:rPr>
        <w:t xml:space="preserve"> SPSS</w:t>
      </w:r>
      <w:r>
        <w:rPr>
          <w:rFonts w:ascii="Times New Roman" w:hAnsi="Times New Roman" w:cs="Times New Roman"/>
          <w:sz w:val="24"/>
          <w:szCs w:val="24"/>
          <w:lang w:val="es-ES"/>
        </w:rPr>
        <w:t>) que, s</w:t>
      </w:r>
      <w:r w:rsidRPr="00835938">
        <w:rPr>
          <w:rFonts w:ascii="Times New Roman" w:hAnsi="Times New Roman" w:cs="Times New Roman"/>
          <w:sz w:val="24"/>
          <w:szCs w:val="24"/>
          <w:lang w:val="es-ES"/>
        </w:rPr>
        <w:t>egún el nivel de significancia</w:t>
      </w:r>
      <w:r>
        <w:rPr>
          <w:rFonts w:ascii="Times New Roman" w:hAnsi="Times New Roman" w:cs="Times New Roman"/>
          <w:sz w:val="24"/>
          <w:szCs w:val="24"/>
          <w:lang w:val="es-ES"/>
        </w:rPr>
        <w:t>,</w:t>
      </w:r>
      <w:r w:rsidRPr="00835938">
        <w:rPr>
          <w:rFonts w:ascii="Times New Roman" w:hAnsi="Times New Roman" w:cs="Times New Roman"/>
          <w:sz w:val="24"/>
          <w:szCs w:val="24"/>
          <w:lang w:val="es-ES"/>
        </w:rPr>
        <w:t xml:space="preserve"> el hecho </w:t>
      </w:r>
      <w:r>
        <w:rPr>
          <w:rFonts w:ascii="Times New Roman" w:hAnsi="Times New Roman" w:cs="Times New Roman"/>
          <w:sz w:val="24"/>
          <w:szCs w:val="24"/>
          <w:lang w:val="es-ES"/>
        </w:rPr>
        <w:t xml:space="preserve">de </w:t>
      </w:r>
      <w:r w:rsidRPr="00835938">
        <w:rPr>
          <w:rFonts w:ascii="Times New Roman" w:hAnsi="Times New Roman" w:cs="Times New Roman"/>
          <w:sz w:val="24"/>
          <w:szCs w:val="24"/>
          <w:lang w:val="es-ES"/>
        </w:rPr>
        <w:t>que el alumno de la carrera de abogado asesore a un testador o</w:t>
      </w:r>
      <w:r>
        <w:rPr>
          <w:rFonts w:ascii="Times New Roman" w:hAnsi="Times New Roman" w:cs="Times New Roman"/>
          <w:sz w:val="24"/>
          <w:szCs w:val="24"/>
          <w:lang w:val="es-ES"/>
        </w:rPr>
        <w:t xml:space="preserve"> presencie</w:t>
      </w:r>
      <w:r w:rsidRPr="00835938">
        <w:rPr>
          <w:rFonts w:ascii="Times New Roman" w:hAnsi="Times New Roman" w:cs="Times New Roman"/>
          <w:sz w:val="24"/>
          <w:szCs w:val="24"/>
          <w:lang w:val="es-ES"/>
        </w:rPr>
        <w:t xml:space="preserve"> el otorgamiento de un testamento público abierto favorece </w:t>
      </w:r>
      <w:r>
        <w:rPr>
          <w:rFonts w:ascii="Times New Roman" w:hAnsi="Times New Roman" w:cs="Times New Roman"/>
          <w:sz w:val="24"/>
          <w:szCs w:val="24"/>
          <w:lang w:val="es-ES"/>
        </w:rPr>
        <w:t>su</w:t>
      </w:r>
      <w:r w:rsidRPr="00835938">
        <w:rPr>
          <w:rFonts w:ascii="Times New Roman" w:hAnsi="Times New Roman" w:cs="Times New Roman"/>
          <w:sz w:val="24"/>
          <w:szCs w:val="24"/>
          <w:lang w:val="es-ES"/>
        </w:rPr>
        <w:t xml:space="preserve"> desempeño como estudiante</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En conclusión, se puede asegurar que emplear </w:t>
      </w:r>
      <w:r w:rsidRPr="00835938">
        <w:rPr>
          <w:rFonts w:ascii="Times New Roman" w:hAnsi="Times New Roman" w:cs="Times New Roman"/>
          <w:sz w:val="24"/>
          <w:szCs w:val="24"/>
        </w:rPr>
        <w:t xml:space="preserve">el aprendizaje basado en problemas y el análisis de casos </w:t>
      </w:r>
      <w:r>
        <w:rPr>
          <w:rFonts w:ascii="Times New Roman" w:hAnsi="Times New Roman" w:cs="Times New Roman"/>
          <w:sz w:val="24"/>
          <w:szCs w:val="24"/>
        </w:rPr>
        <w:t xml:space="preserve">con estudiantes de la carrera de abogado puede acercarlos </w:t>
      </w:r>
      <w:r w:rsidRPr="00835938">
        <w:rPr>
          <w:rFonts w:ascii="Times New Roman" w:hAnsi="Times New Roman" w:cs="Times New Roman"/>
          <w:sz w:val="24"/>
          <w:szCs w:val="24"/>
        </w:rPr>
        <w:t xml:space="preserve">a la realidad jurídica con la que se enfrentarán </w:t>
      </w:r>
      <w:r>
        <w:rPr>
          <w:rFonts w:ascii="Times New Roman" w:hAnsi="Times New Roman" w:cs="Times New Roman"/>
          <w:sz w:val="24"/>
          <w:szCs w:val="24"/>
        </w:rPr>
        <w:t xml:space="preserve">al culminar su educación universitaria. Además, </w:t>
      </w:r>
      <w:r w:rsidRPr="00835938">
        <w:rPr>
          <w:rFonts w:ascii="Times New Roman" w:hAnsi="Times New Roman" w:cs="Times New Roman"/>
          <w:sz w:val="24"/>
          <w:szCs w:val="24"/>
        </w:rPr>
        <w:t>el hecho de preguntarles de manera verbal sobre problemas jurídicos foment</w:t>
      </w:r>
      <w:r>
        <w:rPr>
          <w:rFonts w:ascii="Times New Roman" w:hAnsi="Times New Roman" w:cs="Times New Roman"/>
          <w:sz w:val="24"/>
          <w:szCs w:val="24"/>
        </w:rPr>
        <w:t>a</w:t>
      </w:r>
      <w:r w:rsidRPr="00835938">
        <w:rPr>
          <w:rFonts w:ascii="Times New Roman" w:hAnsi="Times New Roman" w:cs="Times New Roman"/>
          <w:sz w:val="24"/>
          <w:szCs w:val="24"/>
        </w:rPr>
        <w:t xml:space="preserve"> la habilidad de</w:t>
      </w:r>
      <w:r>
        <w:rPr>
          <w:rFonts w:ascii="Times New Roman" w:hAnsi="Times New Roman" w:cs="Times New Roman"/>
          <w:sz w:val="24"/>
          <w:szCs w:val="24"/>
        </w:rPr>
        <w:t xml:space="preserve"> </w:t>
      </w:r>
      <w:r w:rsidRPr="00835938">
        <w:rPr>
          <w:rFonts w:ascii="Times New Roman" w:hAnsi="Times New Roman" w:cs="Times New Roman"/>
          <w:sz w:val="24"/>
          <w:szCs w:val="24"/>
        </w:rPr>
        <w:t>hablar en público (oratoria)</w:t>
      </w:r>
      <w:r>
        <w:rPr>
          <w:rFonts w:ascii="Times New Roman" w:hAnsi="Times New Roman" w:cs="Times New Roman"/>
          <w:sz w:val="24"/>
          <w:szCs w:val="24"/>
        </w:rPr>
        <w:t>,</w:t>
      </w:r>
      <w:r w:rsidRPr="00835938">
        <w:rPr>
          <w:rFonts w:ascii="Times New Roman" w:hAnsi="Times New Roman" w:cs="Times New Roman"/>
          <w:sz w:val="24"/>
          <w:szCs w:val="24"/>
        </w:rPr>
        <w:t xml:space="preserve"> así como el aplicar el derecho positivo al caso concreto fundando y motivando su dicho</w:t>
      </w:r>
      <w:r>
        <w:rPr>
          <w:rFonts w:ascii="Times New Roman" w:hAnsi="Times New Roman" w:cs="Times New Roman"/>
          <w:sz w:val="24"/>
          <w:szCs w:val="24"/>
        </w:rPr>
        <w:t>.</w:t>
      </w:r>
    </w:p>
    <w:p w14:paraId="07705C25" w14:textId="77777777" w:rsidR="006E2D5A" w:rsidRPr="00421C6F" w:rsidRDefault="006E2D5A" w:rsidP="006E2D5A">
      <w:pPr>
        <w:spacing w:after="0" w:line="360" w:lineRule="auto"/>
        <w:jc w:val="both"/>
        <w:rPr>
          <w:rFonts w:ascii="Times New Roman" w:hAnsi="Times New Roman" w:cs="Times New Roman"/>
          <w:sz w:val="24"/>
          <w:szCs w:val="24"/>
        </w:rPr>
      </w:pPr>
      <w:r w:rsidRPr="00630172">
        <w:rPr>
          <w:rFonts w:cstheme="minorHAnsi"/>
          <w:b/>
          <w:sz w:val="28"/>
        </w:rPr>
        <w:t>Palabras claves:</w:t>
      </w:r>
      <w:r w:rsidRPr="00421C6F">
        <w:rPr>
          <w:rFonts w:ascii="Times New Roman" w:hAnsi="Times New Roman" w:cs="Times New Roman"/>
          <w:sz w:val="24"/>
          <w:szCs w:val="24"/>
        </w:rPr>
        <w:t xml:space="preserve"> </w:t>
      </w:r>
      <w:r w:rsidR="001C3B33">
        <w:rPr>
          <w:rFonts w:ascii="Times New Roman" w:hAnsi="Times New Roman" w:cs="Times New Roman"/>
          <w:sz w:val="24"/>
          <w:szCs w:val="24"/>
        </w:rPr>
        <w:t xml:space="preserve">análisis </w:t>
      </w:r>
      <w:r w:rsidR="00CB3198">
        <w:rPr>
          <w:rFonts w:ascii="Times New Roman" w:hAnsi="Times New Roman" w:cs="Times New Roman"/>
          <w:sz w:val="24"/>
          <w:szCs w:val="24"/>
        </w:rPr>
        <w:t>de casos</w:t>
      </w:r>
      <w:r w:rsidR="00B46196">
        <w:rPr>
          <w:rFonts w:ascii="Times New Roman" w:hAnsi="Times New Roman" w:cs="Times New Roman"/>
          <w:sz w:val="24"/>
          <w:szCs w:val="24"/>
        </w:rPr>
        <w:t>, aprendizaje basado en problemas, e</w:t>
      </w:r>
      <w:r w:rsidR="00B46196" w:rsidRPr="00421C6F">
        <w:rPr>
          <w:rFonts w:ascii="Times New Roman" w:hAnsi="Times New Roman" w:cs="Times New Roman"/>
          <w:sz w:val="24"/>
          <w:szCs w:val="24"/>
        </w:rPr>
        <w:t xml:space="preserve">strategias de </w:t>
      </w:r>
      <w:r w:rsidR="00B46196">
        <w:rPr>
          <w:rFonts w:ascii="Times New Roman" w:hAnsi="Times New Roman" w:cs="Times New Roman"/>
          <w:sz w:val="24"/>
          <w:szCs w:val="24"/>
        </w:rPr>
        <w:t>enseñanza</w:t>
      </w:r>
      <w:r w:rsidRPr="00421C6F">
        <w:rPr>
          <w:rFonts w:ascii="Times New Roman" w:hAnsi="Times New Roman" w:cs="Times New Roman"/>
          <w:sz w:val="24"/>
          <w:szCs w:val="24"/>
        </w:rPr>
        <w:t xml:space="preserve">. </w:t>
      </w:r>
    </w:p>
    <w:p w14:paraId="15AFE4F8" w14:textId="77777777" w:rsidR="006E2D5A" w:rsidRPr="002220BA" w:rsidRDefault="00AD3F63" w:rsidP="006E2D5A">
      <w:pPr>
        <w:spacing w:after="0" w:line="360" w:lineRule="auto"/>
        <w:ind w:left="708" w:hanging="708"/>
        <w:rPr>
          <w:rFonts w:cstheme="minorHAnsi"/>
          <w:b/>
          <w:sz w:val="28"/>
          <w:lang w:val="en-US"/>
        </w:rPr>
      </w:pPr>
      <w:r w:rsidRPr="002220BA">
        <w:rPr>
          <w:rFonts w:cstheme="minorHAnsi"/>
          <w:b/>
          <w:sz w:val="28"/>
          <w:lang w:val="en-US"/>
        </w:rPr>
        <w:lastRenderedPageBreak/>
        <w:t>Abstract</w:t>
      </w:r>
    </w:p>
    <w:p w14:paraId="6C8BE2AF" w14:textId="059B3209" w:rsidR="00932F27" w:rsidRPr="00630172" w:rsidRDefault="00932F27" w:rsidP="00932F27">
      <w:pPr>
        <w:spacing w:after="0" w:line="360" w:lineRule="auto"/>
        <w:jc w:val="both"/>
        <w:rPr>
          <w:rFonts w:ascii="Times New Roman" w:hAnsi="Times New Roman" w:cs="Times New Roman"/>
          <w:sz w:val="24"/>
          <w:szCs w:val="24"/>
          <w:lang w:val="en-US"/>
        </w:rPr>
      </w:pPr>
      <w:r w:rsidRPr="00630172">
        <w:rPr>
          <w:rFonts w:ascii="Times New Roman" w:hAnsi="Times New Roman" w:cs="Times New Roman"/>
          <w:sz w:val="24"/>
          <w:szCs w:val="24"/>
          <w:lang w:val="en-US"/>
        </w:rPr>
        <w:t>The objective of this research was to employ students from the career of lawyer of the University of the Valleys’ Campus (University of Guadalajara) (specifically in the subject Civil Law V, located in the seventh semester) two pedagogical strategies that encourage the active participation of learners, namely, problem-based learning and case analysis. The methodological approach used was mixed (qualitative and quantitative). The results show (using the SPSS software) that, depending on the level of significance, the fact that the students of the law career advise a testator or witnesses the granting of an open public will favors their performance as a student. In conclusion, it can be assured that employing problem-based learning and case analysis with law students can bring them closer to the legal reality they will face at the end of their university education. In addition, the fact of asking them verbally about legal problems encourages the ability to speak in public (oratory), as well as the application of positive law to the specific case by founding and motivating its saying.</w:t>
      </w:r>
    </w:p>
    <w:p w14:paraId="6125C397" w14:textId="5A48F91F" w:rsidR="006E2D5A" w:rsidRDefault="006E2D5A" w:rsidP="006E2D5A">
      <w:pPr>
        <w:spacing w:after="0" w:line="360" w:lineRule="auto"/>
        <w:ind w:left="708" w:hanging="708"/>
        <w:rPr>
          <w:rFonts w:ascii="Times New Roman" w:hAnsi="Times New Roman" w:cs="Times New Roman"/>
          <w:sz w:val="24"/>
          <w:lang w:val="en-US"/>
        </w:rPr>
      </w:pPr>
      <w:r w:rsidRPr="00630172">
        <w:rPr>
          <w:rFonts w:cstheme="minorHAnsi"/>
          <w:b/>
          <w:sz w:val="28"/>
          <w:lang w:val="en-US"/>
        </w:rPr>
        <w:t>Keywords:</w:t>
      </w:r>
      <w:r w:rsidR="00475A71" w:rsidRPr="00475A71">
        <w:rPr>
          <w:rFonts w:ascii="Times New Roman" w:hAnsi="Times New Roman" w:cs="Times New Roman"/>
          <w:b/>
          <w:sz w:val="24"/>
          <w:szCs w:val="24"/>
          <w:lang w:val="en-US"/>
        </w:rPr>
        <w:t xml:space="preserve"> </w:t>
      </w:r>
      <w:r w:rsidR="00B46196" w:rsidRPr="00475A71">
        <w:rPr>
          <w:rFonts w:ascii="Times New Roman" w:hAnsi="Times New Roman" w:cs="Times New Roman"/>
          <w:sz w:val="24"/>
          <w:lang w:val="en-US"/>
        </w:rPr>
        <w:t>case analysis</w:t>
      </w:r>
      <w:r w:rsidR="00B46196">
        <w:rPr>
          <w:rFonts w:ascii="Times New Roman" w:hAnsi="Times New Roman" w:cs="Times New Roman"/>
          <w:sz w:val="24"/>
          <w:lang w:val="en-US"/>
        </w:rPr>
        <w:t xml:space="preserve">, </w:t>
      </w:r>
      <w:r w:rsidR="00475A71" w:rsidRPr="00475A71">
        <w:rPr>
          <w:rFonts w:ascii="Times New Roman" w:hAnsi="Times New Roman" w:cs="Times New Roman"/>
          <w:sz w:val="24"/>
          <w:lang w:val="en-US"/>
        </w:rPr>
        <w:t>problem-based learning</w:t>
      </w:r>
      <w:r w:rsidR="00B46196">
        <w:rPr>
          <w:rFonts w:ascii="Times New Roman" w:hAnsi="Times New Roman" w:cs="Times New Roman"/>
          <w:sz w:val="24"/>
          <w:lang w:val="en-US"/>
        </w:rPr>
        <w:t>,</w:t>
      </w:r>
      <w:r w:rsidR="00B46196" w:rsidRPr="00B46196">
        <w:rPr>
          <w:rFonts w:ascii="Times New Roman" w:hAnsi="Times New Roman" w:cs="Times New Roman"/>
          <w:sz w:val="24"/>
          <w:szCs w:val="24"/>
          <w:lang w:val="en-US"/>
        </w:rPr>
        <w:t xml:space="preserve"> t</w:t>
      </w:r>
      <w:r w:rsidR="00B46196" w:rsidRPr="00475A71">
        <w:rPr>
          <w:rFonts w:ascii="Times New Roman" w:hAnsi="Times New Roman" w:cs="Times New Roman"/>
          <w:sz w:val="24"/>
          <w:lang w:val="en-US"/>
        </w:rPr>
        <w:t>eaching strategies</w:t>
      </w:r>
      <w:r w:rsidR="00475A71" w:rsidRPr="00475A71">
        <w:rPr>
          <w:rFonts w:ascii="Times New Roman" w:hAnsi="Times New Roman" w:cs="Times New Roman"/>
          <w:sz w:val="24"/>
          <w:lang w:val="en-US"/>
        </w:rPr>
        <w:t>.</w:t>
      </w:r>
    </w:p>
    <w:p w14:paraId="3A3BA6B3" w14:textId="1D76F3AD" w:rsidR="00630172" w:rsidRDefault="00630172" w:rsidP="006E2D5A">
      <w:pPr>
        <w:spacing w:after="0" w:line="360" w:lineRule="auto"/>
        <w:ind w:left="708" w:hanging="708"/>
        <w:rPr>
          <w:rFonts w:ascii="Times New Roman" w:hAnsi="Times New Roman" w:cs="Times New Roman"/>
          <w:sz w:val="24"/>
          <w:szCs w:val="24"/>
          <w:lang w:val="en-US"/>
        </w:rPr>
      </w:pPr>
    </w:p>
    <w:p w14:paraId="776EF4BC" w14:textId="1C8B63C1" w:rsidR="00630172" w:rsidRPr="001C2448" w:rsidRDefault="00630172" w:rsidP="006E2D5A">
      <w:pPr>
        <w:spacing w:after="0" w:line="360" w:lineRule="auto"/>
        <w:ind w:left="708" w:hanging="708"/>
        <w:rPr>
          <w:rFonts w:cstheme="minorHAnsi"/>
          <w:b/>
          <w:sz w:val="28"/>
        </w:rPr>
      </w:pPr>
      <w:r w:rsidRPr="001C2448">
        <w:rPr>
          <w:rFonts w:cstheme="minorHAnsi"/>
          <w:b/>
          <w:sz w:val="28"/>
        </w:rPr>
        <w:t>Resumo</w:t>
      </w:r>
    </w:p>
    <w:p w14:paraId="3E84A341" w14:textId="77777777" w:rsidR="00630172" w:rsidRPr="00630172" w:rsidRDefault="00630172" w:rsidP="00630172">
      <w:pPr>
        <w:spacing w:after="0" w:line="360" w:lineRule="auto"/>
        <w:jc w:val="both"/>
        <w:rPr>
          <w:rFonts w:ascii="Times New Roman" w:hAnsi="Times New Roman" w:cs="Times New Roman"/>
          <w:sz w:val="24"/>
          <w:szCs w:val="24"/>
        </w:rPr>
      </w:pPr>
      <w:r w:rsidRPr="00630172">
        <w:rPr>
          <w:rFonts w:ascii="Times New Roman" w:hAnsi="Times New Roman" w:cs="Times New Roman"/>
          <w:sz w:val="24"/>
          <w:szCs w:val="24"/>
        </w:rPr>
        <w:t xml:space="preserve">O objetivo </w:t>
      </w:r>
      <w:proofErr w:type="spellStart"/>
      <w:r w:rsidRPr="00630172">
        <w:rPr>
          <w:rFonts w:ascii="Times New Roman" w:hAnsi="Times New Roman" w:cs="Times New Roman"/>
          <w:sz w:val="24"/>
          <w:szCs w:val="24"/>
        </w:rPr>
        <w:t>desta</w:t>
      </w:r>
      <w:proofErr w:type="spellEnd"/>
      <w:r w:rsidRPr="00630172">
        <w:rPr>
          <w:rFonts w:ascii="Times New Roman" w:hAnsi="Times New Roman" w:cs="Times New Roman"/>
          <w:sz w:val="24"/>
          <w:szCs w:val="24"/>
        </w:rPr>
        <w:t xml:space="preserve"> </w:t>
      </w:r>
      <w:proofErr w:type="spellStart"/>
      <w:r w:rsidRPr="00630172">
        <w:rPr>
          <w:rFonts w:ascii="Times New Roman" w:hAnsi="Times New Roman" w:cs="Times New Roman"/>
          <w:sz w:val="24"/>
          <w:szCs w:val="24"/>
        </w:rPr>
        <w:t>investigação</w:t>
      </w:r>
      <w:proofErr w:type="spellEnd"/>
      <w:r w:rsidRPr="00630172">
        <w:rPr>
          <w:rFonts w:ascii="Times New Roman" w:hAnsi="Times New Roman" w:cs="Times New Roman"/>
          <w:sz w:val="24"/>
          <w:szCs w:val="24"/>
        </w:rPr>
        <w:t xml:space="preserve"> fue emplear con estudiantes da carrera de abogado do Campus Universitario de los Valles (Universidad de Guadalajara) (especialmente </w:t>
      </w:r>
      <w:proofErr w:type="spellStart"/>
      <w:r w:rsidRPr="00630172">
        <w:rPr>
          <w:rFonts w:ascii="Times New Roman" w:hAnsi="Times New Roman" w:cs="Times New Roman"/>
          <w:sz w:val="24"/>
          <w:szCs w:val="24"/>
        </w:rPr>
        <w:t>na</w:t>
      </w:r>
      <w:proofErr w:type="spellEnd"/>
      <w:r w:rsidRPr="00630172">
        <w:rPr>
          <w:rFonts w:ascii="Times New Roman" w:hAnsi="Times New Roman" w:cs="Times New Roman"/>
          <w:sz w:val="24"/>
          <w:szCs w:val="24"/>
        </w:rPr>
        <w:t xml:space="preserve"> </w:t>
      </w:r>
      <w:proofErr w:type="spellStart"/>
      <w:r w:rsidRPr="00630172">
        <w:rPr>
          <w:rFonts w:ascii="Times New Roman" w:hAnsi="Times New Roman" w:cs="Times New Roman"/>
          <w:sz w:val="24"/>
          <w:szCs w:val="24"/>
        </w:rPr>
        <w:t>assinatura</w:t>
      </w:r>
      <w:proofErr w:type="spellEnd"/>
      <w:r w:rsidRPr="00630172">
        <w:rPr>
          <w:rFonts w:ascii="Times New Roman" w:hAnsi="Times New Roman" w:cs="Times New Roman"/>
          <w:sz w:val="24"/>
          <w:szCs w:val="24"/>
        </w:rPr>
        <w:t xml:space="preserve"> Derecho Civil V, ubicada no séptimo) semestre das estrategias pedagógicas que </w:t>
      </w:r>
      <w:proofErr w:type="spellStart"/>
      <w:r w:rsidRPr="00630172">
        <w:rPr>
          <w:rFonts w:ascii="Times New Roman" w:hAnsi="Times New Roman" w:cs="Times New Roman"/>
          <w:sz w:val="24"/>
          <w:szCs w:val="24"/>
        </w:rPr>
        <w:t>participam</w:t>
      </w:r>
      <w:proofErr w:type="spellEnd"/>
      <w:r w:rsidRPr="00630172">
        <w:rPr>
          <w:rFonts w:ascii="Times New Roman" w:hAnsi="Times New Roman" w:cs="Times New Roman"/>
          <w:sz w:val="24"/>
          <w:szCs w:val="24"/>
        </w:rPr>
        <w:t xml:space="preserve"> da </w:t>
      </w:r>
      <w:proofErr w:type="spellStart"/>
      <w:r w:rsidRPr="00630172">
        <w:rPr>
          <w:rFonts w:ascii="Times New Roman" w:hAnsi="Times New Roman" w:cs="Times New Roman"/>
          <w:sz w:val="24"/>
          <w:szCs w:val="24"/>
        </w:rPr>
        <w:t>ativa</w:t>
      </w:r>
      <w:proofErr w:type="spellEnd"/>
      <w:r w:rsidRPr="00630172">
        <w:rPr>
          <w:rFonts w:ascii="Times New Roman" w:hAnsi="Times New Roman" w:cs="Times New Roman"/>
          <w:sz w:val="24"/>
          <w:szCs w:val="24"/>
        </w:rPr>
        <w:t xml:space="preserve"> de los alumnos, es decir, el aprendizaje basado en problemas y el análogo de casos. O enfoque metodológico usado fue mixto (cualitativo </w:t>
      </w:r>
      <w:proofErr w:type="spellStart"/>
      <w:r w:rsidRPr="00630172">
        <w:rPr>
          <w:rFonts w:ascii="Times New Roman" w:hAnsi="Times New Roman" w:cs="Times New Roman"/>
          <w:sz w:val="24"/>
          <w:szCs w:val="24"/>
        </w:rPr>
        <w:t>e</w:t>
      </w:r>
      <w:proofErr w:type="spellEnd"/>
      <w:r w:rsidRPr="00630172">
        <w:rPr>
          <w:rFonts w:ascii="Times New Roman" w:hAnsi="Times New Roman" w:cs="Times New Roman"/>
          <w:sz w:val="24"/>
          <w:szCs w:val="24"/>
        </w:rPr>
        <w:t xml:space="preserve"> cuantitativo). Los resultados demuestran (</w:t>
      </w:r>
      <w:proofErr w:type="spellStart"/>
      <w:r w:rsidRPr="00630172">
        <w:rPr>
          <w:rFonts w:ascii="Times New Roman" w:hAnsi="Times New Roman" w:cs="Times New Roman"/>
          <w:sz w:val="24"/>
          <w:szCs w:val="24"/>
        </w:rPr>
        <w:t>using</w:t>
      </w:r>
      <w:proofErr w:type="spellEnd"/>
      <w:r w:rsidRPr="00630172">
        <w:rPr>
          <w:rFonts w:ascii="Times New Roman" w:hAnsi="Times New Roman" w:cs="Times New Roman"/>
          <w:sz w:val="24"/>
          <w:szCs w:val="24"/>
        </w:rPr>
        <w:t xml:space="preserve"> </w:t>
      </w:r>
      <w:proofErr w:type="spellStart"/>
      <w:r w:rsidRPr="00630172">
        <w:rPr>
          <w:rFonts w:ascii="Times New Roman" w:hAnsi="Times New Roman" w:cs="Times New Roman"/>
          <w:sz w:val="24"/>
          <w:szCs w:val="24"/>
        </w:rPr>
        <w:t>the</w:t>
      </w:r>
      <w:proofErr w:type="spellEnd"/>
      <w:r w:rsidRPr="00630172">
        <w:rPr>
          <w:rFonts w:ascii="Times New Roman" w:hAnsi="Times New Roman" w:cs="Times New Roman"/>
          <w:sz w:val="24"/>
          <w:szCs w:val="24"/>
        </w:rPr>
        <w:t xml:space="preserve"> software SPSS) </w:t>
      </w:r>
      <w:proofErr w:type="spellStart"/>
      <w:r w:rsidRPr="00630172">
        <w:rPr>
          <w:rFonts w:ascii="Times New Roman" w:hAnsi="Times New Roman" w:cs="Times New Roman"/>
          <w:sz w:val="24"/>
          <w:szCs w:val="24"/>
        </w:rPr>
        <w:t>that</w:t>
      </w:r>
      <w:proofErr w:type="spellEnd"/>
      <w:r w:rsidRPr="00630172">
        <w:rPr>
          <w:rFonts w:ascii="Times New Roman" w:hAnsi="Times New Roman" w:cs="Times New Roman"/>
          <w:sz w:val="24"/>
          <w:szCs w:val="24"/>
        </w:rPr>
        <w:t xml:space="preserve">, según el </w:t>
      </w:r>
      <w:proofErr w:type="spellStart"/>
      <w:r w:rsidRPr="00630172">
        <w:rPr>
          <w:rFonts w:ascii="Times New Roman" w:hAnsi="Times New Roman" w:cs="Times New Roman"/>
          <w:sz w:val="24"/>
          <w:szCs w:val="24"/>
        </w:rPr>
        <w:t>level</w:t>
      </w:r>
      <w:proofErr w:type="spellEnd"/>
      <w:r w:rsidRPr="00630172">
        <w:rPr>
          <w:rFonts w:ascii="Times New Roman" w:hAnsi="Times New Roman" w:cs="Times New Roman"/>
          <w:sz w:val="24"/>
          <w:szCs w:val="24"/>
        </w:rPr>
        <w:t xml:space="preserve"> de significancia, el hecho de </w:t>
      </w:r>
      <w:proofErr w:type="spellStart"/>
      <w:r w:rsidRPr="00630172">
        <w:rPr>
          <w:rFonts w:ascii="Times New Roman" w:hAnsi="Times New Roman" w:cs="Times New Roman"/>
          <w:sz w:val="24"/>
          <w:szCs w:val="24"/>
        </w:rPr>
        <w:t>that</w:t>
      </w:r>
      <w:proofErr w:type="spellEnd"/>
      <w:r w:rsidRPr="00630172">
        <w:rPr>
          <w:rFonts w:ascii="Times New Roman" w:hAnsi="Times New Roman" w:cs="Times New Roman"/>
          <w:sz w:val="24"/>
          <w:szCs w:val="24"/>
        </w:rPr>
        <w:t xml:space="preserve"> el alumno de la carrera de abogado asesore a un testador a presencie el otorgamiento de un testamento público </w:t>
      </w:r>
      <w:proofErr w:type="spellStart"/>
      <w:r w:rsidRPr="00630172">
        <w:rPr>
          <w:rFonts w:ascii="Times New Roman" w:hAnsi="Times New Roman" w:cs="Times New Roman"/>
          <w:sz w:val="24"/>
          <w:szCs w:val="24"/>
        </w:rPr>
        <w:t>aberto</w:t>
      </w:r>
      <w:proofErr w:type="spellEnd"/>
      <w:r w:rsidRPr="00630172">
        <w:rPr>
          <w:rFonts w:ascii="Times New Roman" w:hAnsi="Times New Roman" w:cs="Times New Roman"/>
          <w:sz w:val="24"/>
          <w:szCs w:val="24"/>
        </w:rPr>
        <w:t xml:space="preserve"> favorece su desempeño como estudiante. En conclusión, se puede asegurar que emplear </w:t>
      </w:r>
      <w:proofErr w:type="spellStart"/>
      <w:r w:rsidRPr="00630172">
        <w:rPr>
          <w:rFonts w:ascii="Times New Roman" w:hAnsi="Times New Roman" w:cs="Times New Roman"/>
          <w:sz w:val="24"/>
          <w:szCs w:val="24"/>
        </w:rPr>
        <w:t>the</w:t>
      </w:r>
      <w:proofErr w:type="spellEnd"/>
      <w:r w:rsidRPr="00630172">
        <w:rPr>
          <w:rFonts w:ascii="Times New Roman" w:hAnsi="Times New Roman" w:cs="Times New Roman"/>
          <w:sz w:val="24"/>
          <w:szCs w:val="24"/>
        </w:rPr>
        <w:t xml:space="preserve"> aprendizaje basado en problemas y el </w:t>
      </w:r>
      <w:proofErr w:type="spellStart"/>
      <w:r w:rsidRPr="00630172">
        <w:rPr>
          <w:rFonts w:ascii="Times New Roman" w:hAnsi="Times New Roman" w:cs="Times New Roman"/>
          <w:sz w:val="24"/>
          <w:szCs w:val="24"/>
        </w:rPr>
        <w:t>analisis</w:t>
      </w:r>
      <w:proofErr w:type="spellEnd"/>
      <w:r w:rsidRPr="00630172">
        <w:rPr>
          <w:rFonts w:ascii="Times New Roman" w:hAnsi="Times New Roman" w:cs="Times New Roman"/>
          <w:sz w:val="24"/>
          <w:szCs w:val="24"/>
        </w:rPr>
        <w:t xml:space="preserve"> de cases con estudiantes de la carrera de abogado puede acercarlos a la realidad jurídica con la que se enfrentarán al culminar su educación universitaria. Además, el hecho de preguntarles de manera verbal sobre problemas jurídicos fomenta la habilidad de hablar en público (oratoria), </w:t>
      </w:r>
      <w:proofErr w:type="spellStart"/>
      <w:r w:rsidRPr="00630172">
        <w:rPr>
          <w:rFonts w:ascii="Times New Roman" w:hAnsi="Times New Roman" w:cs="Times New Roman"/>
          <w:sz w:val="24"/>
          <w:szCs w:val="24"/>
        </w:rPr>
        <w:t>assim</w:t>
      </w:r>
      <w:proofErr w:type="spellEnd"/>
      <w:r w:rsidRPr="00630172">
        <w:rPr>
          <w:rFonts w:ascii="Times New Roman" w:hAnsi="Times New Roman" w:cs="Times New Roman"/>
          <w:sz w:val="24"/>
          <w:szCs w:val="24"/>
        </w:rPr>
        <w:t xml:space="preserve"> como el aplicar el derecho positivo al caso concreto fundando y motivando su dicho.</w:t>
      </w:r>
    </w:p>
    <w:p w14:paraId="2A7E9817" w14:textId="0AA01C8D" w:rsidR="00630172" w:rsidRPr="00630172" w:rsidRDefault="00630172" w:rsidP="00630172">
      <w:pPr>
        <w:spacing w:after="0" w:line="360" w:lineRule="auto"/>
        <w:rPr>
          <w:rFonts w:ascii="Times New Roman" w:hAnsi="Times New Roman" w:cs="Times New Roman"/>
          <w:sz w:val="24"/>
          <w:szCs w:val="24"/>
        </w:rPr>
      </w:pPr>
      <w:r w:rsidRPr="00630172">
        <w:rPr>
          <w:rFonts w:cstheme="minorHAnsi"/>
          <w:b/>
          <w:sz w:val="28"/>
        </w:rPr>
        <w:t>Palabras claves:</w:t>
      </w:r>
      <w:r w:rsidRPr="00630172">
        <w:rPr>
          <w:rFonts w:ascii="Times New Roman" w:hAnsi="Times New Roman" w:cs="Times New Roman"/>
          <w:sz w:val="24"/>
          <w:szCs w:val="24"/>
        </w:rPr>
        <w:t xml:space="preserve"> </w:t>
      </w:r>
      <w:proofErr w:type="spellStart"/>
      <w:r w:rsidRPr="00630172">
        <w:rPr>
          <w:rFonts w:ascii="Times New Roman" w:hAnsi="Times New Roman" w:cs="Times New Roman"/>
          <w:sz w:val="24"/>
          <w:szCs w:val="24"/>
        </w:rPr>
        <w:t>análises</w:t>
      </w:r>
      <w:proofErr w:type="spellEnd"/>
      <w:r w:rsidRPr="00630172">
        <w:rPr>
          <w:rFonts w:ascii="Times New Roman" w:hAnsi="Times New Roman" w:cs="Times New Roman"/>
          <w:sz w:val="24"/>
          <w:szCs w:val="24"/>
        </w:rPr>
        <w:t xml:space="preserve"> de casos, aprendizaje basado en problemas, estrategias de</w:t>
      </w:r>
      <w:r>
        <w:rPr>
          <w:rFonts w:ascii="Times New Roman" w:hAnsi="Times New Roman" w:cs="Times New Roman"/>
          <w:sz w:val="24"/>
          <w:szCs w:val="24"/>
        </w:rPr>
        <w:t xml:space="preserve"> </w:t>
      </w:r>
      <w:r w:rsidRPr="00630172">
        <w:rPr>
          <w:rFonts w:ascii="Times New Roman" w:hAnsi="Times New Roman" w:cs="Times New Roman"/>
          <w:sz w:val="24"/>
          <w:szCs w:val="24"/>
        </w:rPr>
        <w:t>enseñanza.</w:t>
      </w:r>
    </w:p>
    <w:p w14:paraId="5C883A91" w14:textId="13A3BB0A" w:rsidR="00FB4F3B" w:rsidRPr="006A6AB3" w:rsidRDefault="00FB4F3B" w:rsidP="00FB4F3B">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lastRenderedPageBreak/>
        <w:t>Fecha Recepción:</w:t>
      </w:r>
      <w:r w:rsidRPr="006A6AB3">
        <w:rPr>
          <w:rFonts w:ascii="Times New Roman" w:hAnsi="Times New Roman"/>
          <w:color w:val="000000" w:themeColor="text1"/>
          <w:sz w:val="24"/>
        </w:rPr>
        <w:t xml:space="preserve"> Mayo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Marzo 2021</w:t>
      </w:r>
    </w:p>
    <w:p w14:paraId="713BBDBD" w14:textId="77777777" w:rsidR="00FB4F3B" w:rsidRPr="006A6AB3" w:rsidRDefault="00FA727C" w:rsidP="00FB4F3B">
      <w:pPr>
        <w:spacing w:line="360" w:lineRule="auto"/>
        <w:jc w:val="both"/>
        <w:rPr>
          <w:b/>
          <w:bCs/>
          <w:color w:val="000000" w:themeColor="text1"/>
        </w:rPr>
      </w:pPr>
      <w:r>
        <w:rPr>
          <w:noProof/>
          <w:color w:val="000000" w:themeColor="text1"/>
        </w:rPr>
        <w:pict w14:anchorId="0CB37B27">
          <v:rect id="_x0000_i1025" style="width:441.9pt;height:.05pt" o:hralign="center" o:hrstd="t" o:hr="t" fillcolor="#a0a0a0" stroked="f"/>
        </w:pict>
      </w:r>
    </w:p>
    <w:p w14:paraId="60FA5D5E" w14:textId="77777777" w:rsidR="00CB1DDE" w:rsidRPr="00F419B7" w:rsidRDefault="00CB1DDE" w:rsidP="00FB4F3B">
      <w:pPr>
        <w:spacing w:after="0" w:line="360" w:lineRule="auto"/>
        <w:jc w:val="center"/>
        <w:rPr>
          <w:rFonts w:ascii="Times New Roman" w:hAnsi="Times New Roman" w:cs="Times New Roman"/>
          <w:b/>
          <w:sz w:val="32"/>
          <w:szCs w:val="24"/>
        </w:rPr>
      </w:pPr>
      <w:r w:rsidRPr="00F419B7">
        <w:rPr>
          <w:rFonts w:ascii="Times New Roman" w:hAnsi="Times New Roman" w:cs="Times New Roman"/>
          <w:b/>
          <w:sz w:val="32"/>
          <w:szCs w:val="24"/>
        </w:rPr>
        <w:t>Introducción</w:t>
      </w:r>
    </w:p>
    <w:p w14:paraId="7FDCC7D2" w14:textId="77777777" w:rsidR="00726A10" w:rsidRDefault="005212BB"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Históricamente se han aplicado diversos métodos de enseñanza </w:t>
      </w:r>
      <w:r>
        <w:rPr>
          <w:rFonts w:ascii="Times New Roman" w:hAnsi="Times New Roman" w:cs="Times New Roman"/>
          <w:sz w:val="24"/>
          <w:szCs w:val="24"/>
        </w:rPr>
        <w:t>en</w:t>
      </w:r>
      <w:r w:rsidRPr="00835938">
        <w:rPr>
          <w:rFonts w:ascii="Times New Roman" w:hAnsi="Times New Roman" w:cs="Times New Roman"/>
          <w:sz w:val="24"/>
          <w:szCs w:val="24"/>
        </w:rPr>
        <w:t xml:space="preserve"> </w:t>
      </w:r>
      <w:r>
        <w:rPr>
          <w:rFonts w:ascii="Times New Roman" w:hAnsi="Times New Roman" w:cs="Times New Roman"/>
          <w:sz w:val="24"/>
          <w:szCs w:val="24"/>
        </w:rPr>
        <w:t xml:space="preserve">la carrera de abogado. Por ejemplo, </w:t>
      </w:r>
      <w:r w:rsidRPr="00835938">
        <w:rPr>
          <w:rFonts w:ascii="Times New Roman" w:hAnsi="Times New Roman" w:cs="Times New Roman"/>
          <w:sz w:val="24"/>
          <w:szCs w:val="24"/>
        </w:rPr>
        <w:t xml:space="preserve">en </w:t>
      </w:r>
      <w:r>
        <w:rPr>
          <w:rFonts w:ascii="Times New Roman" w:hAnsi="Times New Roman" w:cs="Times New Roman"/>
          <w:sz w:val="24"/>
          <w:szCs w:val="24"/>
        </w:rPr>
        <w:t xml:space="preserve">las décadas de los 60 y 70 </w:t>
      </w:r>
      <w:r w:rsidR="00726A10">
        <w:rPr>
          <w:rFonts w:ascii="Times New Roman" w:hAnsi="Times New Roman" w:cs="Times New Roman"/>
          <w:sz w:val="24"/>
          <w:szCs w:val="24"/>
        </w:rPr>
        <w:t xml:space="preserve">predominaba el enfoque unilateral, el cual concebía al docente como </w:t>
      </w:r>
      <w:r w:rsidRPr="00835938">
        <w:rPr>
          <w:rFonts w:ascii="Times New Roman" w:hAnsi="Times New Roman" w:cs="Times New Roman"/>
          <w:sz w:val="24"/>
          <w:szCs w:val="24"/>
        </w:rPr>
        <w:t>única fuente de información</w:t>
      </w:r>
      <w:r w:rsidR="00726A10">
        <w:rPr>
          <w:rFonts w:ascii="Times New Roman" w:hAnsi="Times New Roman" w:cs="Times New Roman"/>
          <w:sz w:val="24"/>
          <w:szCs w:val="24"/>
        </w:rPr>
        <w:t>. En palabras de León (2010), este era un “</w:t>
      </w:r>
      <w:r w:rsidRPr="00835938">
        <w:rPr>
          <w:rFonts w:ascii="Times New Roman" w:hAnsi="Times New Roman" w:cs="Times New Roman"/>
          <w:sz w:val="24"/>
          <w:szCs w:val="24"/>
        </w:rPr>
        <w:t>modelo</w:t>
      </w:r>
      <w:r>
        <w:rPr>
          <w:rFonts w:ascii="Times New Roman" w:hAnsi="Times New Roman" w:cs="Times New Roman"/>
          <w:sz w:val="24"/>
          <w:szCs w:val="24"/>
        </w:rPr>
        <w:t xml:space="preserve"> </w:t>
      </w:r>
      <w:r w:rsidRPr="00835938">
        <w:rPr>
          <w:rFonts w:ascii="Times New Roman" w:hAnsi="Times New Roman" w:cs="Times New Roman"/>
          <w:sz w:val="24"/>
          <w:szCs w:val="24"/>
        </w:rPr>
        <w:t>tradicional</w:t>
      </w:r>
      <w:r>
        <w:rPr>
          <w:rFonts w:ascii="Times New Roman" w:hAnsi="Times New Roman" w:cs="Times New Roman"/>
          <w:sz w:val="24"/>
          <w:szCs w:val="24"/>
        </w:rPr>
        <w:t xml:space="preserve"> </w:t>
      </w:r>
      <w:r w:rsidRPr="00835938">
        <w:rPr>
          <w:rFonts w:ascii="Times New Roman" w:hAnsi="Times New Roman" w:cs="Times New Roman"/>
          <w:sz w:val="24"/>
          <w:szCs w:val="24"/>
        </w:rPr>
        <w:t>de</w:t>
      </w:r>
      <w:r>
        <w:rPr>
          <w:rFonts w:ascii="Times New Roman" w:hAnsi="Times New Roman" w:cs="Times New Roman"/>
          <w:sz w:val="24"/>
          <w:szCs w:val="24"/>
        </w:rPr>
        <w:t xml:space="preserve"> </w:t>
      </w:r>
      <w:r w:rsidRPr="00835938">
        <w:rPr>
          <w:rFonts w:ascii="Times New Roman" w:hAnsi="Times New Roman" w:cs="Times New Roman"/>
          <w:sz w:val="24"/>
          <w:szCs w:val="24"/>
        </w:rPr>
        <w:t>enseñanza,</w:t>
      </w:r>
      <w:r>
        <w:rPr>
          <w:rFonts w:ascii="Times New Roman" w:hAnsi="Times New Roman" w:cs="Times New Roman"/>
          <w:sz w:val="24"/>
          <w:szCs w:val="24"/>
        </w:rPr>
        <w:t xml:space="preserve"> </w:t>
      </w:r>
      <w:r w:rsidRPr="00835938">
        <w:rPr>
          <w:rFonts w:ascii="Times New Roman" w:hAnsi="Times New Roman" w:cs="Times New Roman"/>
          <w:sz w:val="24"/>
          <w:szCs w:val="24"/>
        </w:rPr>
        <w:t>eminentemente</w:t>
      </w:r>
      <w:r>
        <w:rPr>
          <w:rFonts w:ascii="Times New Roman" w:hAnsi="Times New Roman" w:cs="Times New Roman"/>
          <w:sz w:val="24"/>
          <w:szCs w:val="24"/>
        </w:rPr>
        <w:t xml:space="preserve"> </w:t>
      </w:r>
      <w:r w:rsidRPr="00835938">
        <w:rPr>
          <w:rFonts w:ascii="Times New Roman" w:hAnsi="Times New Roman" w:cs="Times New Roman"/>
          <w:sz w:val="24"/>
          <w:szCs w:val="24"/>
        </w:rPr>
        <w:t>teórico,</w:t>
      </w:r>
      <w:r>
        <w:rPr>
          <w:rFonts w:ascii="Times New Roman" w:hAnsi="Times New Roman" w:cs="Times New Roman"/>
          <w:sz w:val="24"/>
          <w:szCs w:val="24"/>
        </w:rPr>
        <w:t xml:space="preserve"> </w:t>
      </w:r>
      <w:r w:rsidRPr="00835938">
        <w:rPr>
          <w:rFonts w:ascii="Times New Roman" w:hAnsi="Times New Roman" w:cs="Times New Roman"/>
          <w:sz w:val="24"/>
          <w:szCs w:val="24"/>
        </w:rPr>
        <w:t>de</w:t>
      </w:r>
      <w:r>
        <w:rPr>
          <w:rFonts w:ascii="Times New Roman" w:hAnsi="Times New Roman" w:cs="Times New Roman"/>
          <w:sz w:val="24"/>
          <w:szCs w:val="24"/>
        </w:rPr>
        <w:t xml:space="preserve"> </w:t>
      </w:r>
      <w:r w:rsidRPr="00835938">
        <w:rPr>
          <w:rFonts w:ascii="Times New Roman" w:hAnsi="Times New Roman" w:cs="Times New Roman"/>
          <w:sz w:val="24"/>
          <w:szCs w:val="24"/>
        </w:rPr>
        <w:t>lección</w:t>
      </w:r>
      <w:r>
        <w:rPr>
          <w:rFonts w:ascii="Times New Roman" w:hAnsi="Times New Roman" w:cs="Times New Roman"/>
          <w:sz w:val="24"/>
          <w:szCs w:val="24"/>
        </w:rPr>
        <w:t xml:space="preserve"> </w:t>
      </w:r>
      <w:r w:rsidRPr="00835938">
        <w:rPr>
          <w:rFonts w:ascii="Times New Roman" w:hAnsi="Times New Roman" w:cs="Times New Roman"/>
          <w:sz w:val="24"/>
          <w:szCs w:val="24"/>
        </w:rPr>
        <w:t>magistral,</w:t>
      </w:r>
      <w:r>
        <w:rPr>
          <w:rFonts w:ascii="Times New Roman" w:hAnsi="Times New Roman" w:cs="Times New Roman"/>
          <w:sz w:val="24"/>
          <w:szCs w:val="24"/>
        </w:rPr>
        <w:t xml:space="preserve"> </w:t>
      </w:r>
      <w:r w:rsidRPr="00835938">
        <w:rPr>
          <w:rFonts w:ascii="Times New Roman" w:hAnsi="Times New Roman" w:cs="Times New Roman"/>
          <w:sz w:val="24"/>
          <w:szCs w:val="24"/>
        </w:rPr>
        <w:t>en</w:t>
      </w:r>
      <w:r>
        <w:rPr>
          <w:rFonts w:ascii="Times New Roman" w:hAnsi="Times New Roman" w:cs="Times New Roman"/>
          <w:sz w:val="24"/>
          <w:szCs w:val="24"/>
        </w:rPr>
        <w:t xml:space="preserve"> </w:t>
      </w:r>
      <w:r w:rsidRPr="00835938">
        <w:rPr>
          <w:rFonts w:ascii="Times New Roman" w:hAnsi="Times New Roman" w:cs="Times New Roman"/>
          <w:sz w:val="24"/>
          <w:szCs w:val="24"/>
        </w:rPr>
        <w:t>el</w:t>
      </w:r>
      <w:r>
        <w:rPr>
          <w:rFonts w:ascii="Times New Roman" w:hAnsi="Times New Roman" w:cs="Times New Roman"/>
          <w:sz w:val="24"/>
          <w:szCs w:val="24"/>
        </w:rPr>
        <w:t xml:space="preserve"> </w:t>
      </w:r>
      <w:r w:rsidRPr="00835938">
        <w:rPr>
          <w:rFonts w:ascii="Times New Roman" w:hAnsi="Times New Roman" w:cs="Times New Roman"/>
          <w:sz w:val="24"/>
          <w:szCs w:val="24"/>
        </w:rPr>
        <w:t>cual</w:t>
      </w:r>
      <w:r>
        <w:rPr>
          <w:rFonts w:ascii="Times New Roman" w:hAnsi="Times New Roman" w:cs="Times New Roman"/>
          <w:sz w:val="24"/>
          <w:szCs w:val="24"/>
        </w:rPr>
        <w:t xml:space="preserve"> </w:t>
      </w:r>
      <w:r w:rsidRPr="00835938">
        <w:rPr>
          <w:rFonts w:ascii="Times New Roman" w:hAnsi="Times New Roman" w:cs="Times New Roman"/>
          <w:sz w:val="24"/>
          <w:szCs w:val="24"/>
        </w:rPr>
        <w:t>el</w:t>
      </w:r>
      <w:r>
        <w:rPr>
          <w:rFonts w:ascii="Times New Roman" w:hAnsi="Times New Roman" w:cs="Times New Roman"/>
          <w:sz w:val="24"/>
          <w:szCs w:val="24"/>
        </w:rPr>
        <w:t xml:space="preserve"> </w:t>
      </w:r>
      <w:r w:rsidRPr="00835938">
        <w:rPr>
          <w:rFonts w:ascii="Times New Roman" w:hAnsi="Times New Roman" w:cs="Times New Roman"/>
          <w:sz w:val="24"/>
          <w:szCs w:val="24"/>
        </w:rPr>
        <w:t>profesor</w:t>
      </w:r>
      <w:r>
        <w:rPr>
          <w:rFonts w:ascii="Times New Roman" w:hAnsi="Times New Roman" w:cs="Times New Roman"/>
          <w:sz w:val="24"/>
          <w:szCs w:val="24"/>
        </w:rPr>
        <w:t xml:space="preserve"> </w:t>
      </w:r>
      <w:r w:rsidRPr="00835938">
        <w:rPr>
          <w:rFonts w:ascii="Times New Roman" w:hAnsi="Times New Roman" w:cs="Times New Roman"/>
          <w:sz w:val="24"/>
          <w:szCs w:val="24"/>
        </w:rPr>
        <w:t>es</w:t>
      </w:r>
      <w:r>
        <w:rPr>
          <w:rFonts w:ascii="Times New Roman" w:hAnsi="Times New Roman" w:cs="Times New Roman"/>
          <w:sz w:val="24"/>
          <w:szCs w:val="24"/>
        </w:rPr>
        <w:t xml:space="preserve"> </w:t>
      </w:r>
      <w:r w:rsidRPr="00835938">
        <w:rPr>
          <w:rFonts w:ascii="Times New Roman" w:hAnsi="Times New Roman" w:cs="Times New Roman"/>
          <w:sz w:val="24"/>
          <w:szCs w:val="24"/>
        </w:rPr>
        <w:t>el</w:t>
      </w:r>
      <w:r>
        <w:rPr>
          <w:rFonts w:ascii="Times New Roman" w:hAnsi="Times New Roman" w:cs="Times New Roman"/>
          <w:sz w:val="24"/>
          <w:szCs w:val="24"/>
        </w:rPr>
        <w:t xml:space="preserve"> </w:t>
      </w:r>
      <w:r w:rsidRPr="00835938">
        <w:rPr>
          <w:rFonts w:ascii="Times New Roman" w:hAnsi="Times New Roman" w:cs="Times New Roman"/>
          <w:sz w:val="24"/>
          <w:szCs w:val="24"/>
        </w:rPr>
        <w:t>elemento</w:t>
      </w:r>
      <w:r>
        <w:rPr>
          <w:rFonts w:ascii="Times New Roman" w:hAnsi="Times New Roman" w:cs="Times New Roman"/>
          <w:sz w:val="24"/>
          <w:szCs w:val="24"/>
        </w:rPr>
        <w:t xml:space="preserve"> </w:t>
      </w:r>
      <w:r w:rsidRPr="00835938">
        <w:rPr>
          <w:rFonts w:ascii="Times New Roman" w:hAnsi="Times New Roman" w:cs="Times New Roman"/>
          <w:sz w:val="24"/>
          <w:szCs w:val="24"/>
        </w:rPr>
        <w:t>central</w:t>
      </w:r>
      <w:r>
        <w:rPr>
          <w:rFonts w:ascii="Times New Roman" w:hAnsi="Times New Roman" w:cs="Times New Roman"/>
          <w:sz w:val="24"/>
          <w:szCs w:val="24"/>
        </w:rPr>
        <w:t xml:space="preserve"> </w:t>
      </w:r>
      <w:r w:rsidRPr="00835938">
        <w:rPr>
          <w:rFonts w:ascii="Times New Roman" w:hAnsi="Times New Roman" w:cs="Times New Roman"/>
          <w:sz w:val="24"/>
          <w:szCs w:val="24"/>
        </w:rPr>
        <w:t>y</w:t>
      </w:r>
      <w:r>
        <w:rPr>
          <w:rFonts w:ascii="Times New Roman" w:hAnsi="Times New Roman" w:cs="Times New Roman"/>
          <w:sz w:val="24"/>
          <w:szCs w:val="24"/>
        </w:rPr>
        <w:t xml:space="preserve"> </w:t>
      </w:r>
      <w:r w:rsidRPr="00835938">
        <w:rPr>
          <w:rFonts w:ascii="Times New Roman" w:hAnsi="Times New Roman" w:cs="Times New Roman"/>
          <w:sz w:val="24"/>
          <w:szCs w:val="24"/>
        </w:rPr>
        <w:t>el</w:t>
      </w:r>
      <w:r>
        <w:rPr>
          <w:rFonts w:ascii="Times New Roman" w:hAnsi="Times New Roman" w:cs="Times New Roman"/>
          <w:sz w:val="24"/>
          <w:szCs w:val="24"/>
        </w:rPr>
        <w:t xml:space="preserve"> </w:t>
      </w:r>
      <w:r w:rsidRPr="00835938">
        <w:rPr>
          <w:rFonts w:ascii="Times New Roman" w:hAnsi="Times New Roman" w:cs="Times New Roman"/>
          <w:sz w:val="24"/>
          <w:szCs w:val="24"/>
        </w:rPr>
        <w:t>estudiante</w:t>
      </w:r>
      <w:r>
        <w:rPr>
          <w:rFonts w:ascii="Times New Roman" w:hAnsi="Times New Roman" w:cs="Times New Roman"/>
          <w:sz w:val="24"/>
          <w:szCs w:val="24"/>
        </w:rPr>
        <w:t xml:space="preserve"> </w:t>
      </w:r>
      <w:r w:rsidRPr="00835938">
        <w:rPr>
          <w:rFonts w:ascii="Times New Roman" w:hAnsi="Times New Roman" w:cs="Times New Roman"/>
          <w:sz w:val="24"/>
          <w:szCs w:val="24"/>
        </w:rPr>
        <w:t>es</w:t>
      </w:r>
      <w:r>
        <w:rPr>
          <w:rFonts w:ascii="Times New Roman" w:hAnsi="Times New Roman" w:cs="Times New Roman"/>
          <w:sz w:val="24"/>
          <w:szCs w:val="24"/>
        </w:rPr>
        <w:t xml:space="preserve"> </w:t>
      </w:r>
      <w:r w:rsidRPr="00835938">
        <w:rPr>
          <w:rFonts w:ascii="Times New Roman" w:hAnsi="Times New Roman" w:cs="Times New Roman"/>
          <w:sz w:val="24"/>
          <w:szCs w:val="24"/>
        </w:rPr>
        <w:t>un</w:t>
      </w:r>
      <w:r>
        <w:rPr>
          <w:rFonts w:ascii="Times New Roman" w:hAnsi="Times New Roman" w:cs="Times New Roman"/>
          <w:sz w:val="24"/>
          <w:szCs w:val="24"/>
        </w:rPr>
        <w:t xml:space="preserve"> </w:t>
      </w:r>
      <w:r w:rsidRPr="00835938">
        <w:rPr>
          <w:rFonts w:ascii="Times New Roman" w:hAnsi="Times New Roman" w:cs="Times New Roman"/>
          <w:sz w:val="24"/>
          <w:szCs w:val="24"/>
        </w:rPr>
        <w:t>receptor</w:t>
      </w:r>
      <w:r>
        <w:rPr>
          <w:rFonts w:ascii="Times New Roman" w:hAnsi="Times New Roman" w:cs="Times New Roman"/>
          <w:sz w:val="24"/>
          <w:szCs w:val="24"/>
        </w:rPr>
        <w:t xml:space="preserve"> </w:t>
      </w:r>
      <w:r w:rsidRPr="00835938">
        <w:rPr>
          <w:rFonts w:ascii="Times New Roman" w:hAnsi="Times New Roman" w:cs="Times New Roman"/>
          <w:sz w:val="24"/>
          <w:szCs w:val="24"/>
        </w:rPr>
        <w:t>casi</w:t>
      </w:r>
      <w:r>
        <w:rPr>
          <w:rFonts w:ascii="Times New Roman" w:hAnsi="Times New Roman" w:cs="Times New Roman"/>
          <w:sz w:val="24"/>
          <w:szCs w:val="24"/>
        </w:rPr>
        <w:t xml:space="preserve"> </w:t>
      </w:r>
      <w:r w:rsidRPr="00835938">
        <w:rPr>
          <w:rFonts w:ascii="Times New Roman" w:hAnsi="Times New Roman" w:cs="Times New Roman"/>
          <w:sz w:val="24"/>
          <w:szCs w:val="24"/>
        </w:rPr>
        <w:t>pasivo,</w:t>
      </w:r>
      <w:r>
        <w:rPr>
          <w:rFonts w:ascii="Times New Roman" w:hAnsi="Times New Roman" w:cs="Times New Roman"/>
          <w:sz w:val="24"/>
          <w:szCs w:val="24"/>
        </w:rPr>
        <w:t xml:space="preserve"> </w:t>
      </w:r>
      <w:r w:rsidRPr="00835938">
        <w:rPr>
          <w:rFonts w:ascii="Times New Roman" w:hAnsi="Times New Roman" w:cs="Times New Roman"/>
          <w:sz w:val="24"/>
          <w:szCs w:val="24"/>
        </w:rPr>
        <w:t>con</w:t>
      </w:r>
      <w:r>
        <w:rPr>
          <w:rFonts w:ascii="Times New Roman" w:hAnsi="Times New Roman" w:cs="Times New Roman"/>
          <w:sz w:val="24"/>
          <w:szCs w:val="24"/>
        </w:rPr>
        <w:t xml:space="preserve"> </w:t>
      </w:r>
      <w:r w:rsidRPr="00835938">
        <w:rPr>
          <w:rFonts w:ascii="Times New Roman" w:hAnsi="Times New Roman" w:cs="Times New Roman"/>
          <w:sz w:val="24"/>
          <w:szCs w:val="24"/>
        </w:rPr>
        <w:t>poca</w:t>
      </w:r>
      <w:r>
        <w:rPr>
          <w:rFonts w:ascii="Times New Roman" w:hAnsi="Times New Roman" w:cs="Times New Roman"/>
          <w:sz w:val="24"/>
          <w:szCs w:val="24"/>
        </w:rPr>
        <w:t xml:space="preserve"> </w:t>
      </w:r>
      <w:r w:rsidRPr="00835938">
        <w:rPr>
          <w:rFonts w:ascii="Times New Roman" w:hAnsi="Times New Roman" w:cs="Times New Roman"/>
          <w:sz w:val="24"/>
          <w:szCs w:val="24"/>
        </w:rPr>
        <w:t>posibilidad</w:t>
      </w:r>
      <w:r>
        <w:rPr>
          <w:rFonts w:ascii="Times New Roman" w:hAnsi="Times New Roman" w:cs="Times New Roman"/>
          <w:sz w:val="24"/>
          <w:szCs w:val="24"/>
        </w:rPr>
        <w:t xml:space="preserve"> </w:t>
      </w:r>
      <w:r w:rsidRPr="00835938">
        <w:rPr>
          <w:rFonts w:ascii="Times New Roman" w:hAnsi="Times New Roman" w:cs="Times New Roman"/>
          <w:sz w:val="24"/>
          <w:szCs w:val="24"/>
        </w:rPr>
        <w:t>de</w:t>
      </w:r>
      <w:r>
        <w:rPr>
          <w:rFonts w:ascii="Times New Roman" w:hAnsi="Times New Roman" w:cs="Times New Roman"/>
          <w:sz w:val="24"/>
          <w:szCs w:val="24"/>
        </w:rPr>
        <w:t xml:space="preserve"> </w:t>
      </w:r>
      <w:r w:rsidRPr="00835938">
        <w:rPr>
          <w:rFonts w:ascii="Times New Roman" w:hAnsi="Times New Roman" w:cs="Times New Roman"/>
          <w:sz w:val="24"/>
          <w:szCs w:val="24"/>
        </w:rPr>
        <w:t>debate,</w:t>
      </w:r>
      <w:r>
        <w:rPr>
          <w:rFonts w:ascii="Times New Roman" w:hAnsi="Times New Roman" w:cs="Times New Roman"/>
          <w:sz w:val="24"/>
          <w:szCs w:val="24"/>
        </w:rPr>
        <w:t xml:space="preserve"> </w:t>
      </w:r>
      <w:r w:rsidRPr="00835938">
        <w:rPr>
          <w:rFonts w:ascii="Times New Roman" w:hAnsi="Times New Roman" w:cs="Times New Roman"/>
          <w:sz w:val="24"/>
          <w:szCs w:val="24"/>
        </w:rPr>
        <w:t>de</w:t>
      </w:r>
      <w:r>
        <w:rPr>
          <w:rFonts w:ascii="Times New Roman" w:hAnsi="Times New Roman" w:cs="Times New Roman"/>
          <w:sz w:val="24"/>
          <w:szCs w:val="24"/>
        </w:rPr>
        <w:t xml:space="preserve"> </w:t>
      </w:r>
      <w:r w:rsidRPr="00835938">
        <w:rPr>
          <w:rFonts w:ascii="Times New Roman" w:hAnsi="Times New Roman" w:cs="Times New Roman"/>
          <w:sz w:val="24"/>
          <w:szCs w:val="24"/>
        </w:rPr>
        <w:t>análisis,</w:t>
      </w:r>
      <w:r>
        <w:rPr>
          <w:rFonts w:ascii="Times New Roman" w:hAnsi="Times New Roman" w:cs="Times New Roman"/>
          <w:sz w:val="24"/>
          <w:szCs w:val="24"/>
        </w:rPr>
        <w:t xml:space="preserve"> </w:t>
      </w:r>
      <w:r w:rsidRPr="00835938">
        <w:rPr>
          <w:rFonts w:ascii="Times New Roman" w:hAnsi="Times New Roman" w:cs="Times New Roman"/>
          <w:sz w:val="24"/>
          <w:szCs w:val="24"/>
        </w:rPr>
        <w:t>de</w:t>
      </w:r>
      <w:r>
        <w:rPr>
          <w:rFonts w:ascii="Times New Roman" w:hAnsi="Times New Roman" w:cs="Times New Roman"/>
          <w:sz w:val="24"/>
          <w:szCs w:val="24"/>
        </w:rPr>
        <w:t xml:space="preserve"> </w:t>
      </w:r>
      <w:r w:rsidRPr="00835938">
        <w:rPr>
          <w:rFonts w:ascii="Times New Roman" w:hAnsi="Times New Roman" w:cs="Times New Roman"/>
          <w:sz w:val="24"/>
          <w:szCs w:val="24"/>
        </w:rPr>
        <w:t>resolución</w:t>
      </w:r>
      <w:r>
        <w:rPr>
          <w:rFonts w:ascii="Times New Roman" w:hAnsi="Times New Roman" w:cs="Times New Roman"/>
          <w:sz w:val="24"/>
          <w:szCs w:val="24"/>
        </w:rPr>
        <w:t xml:space="preserve"> </w:t>
      </w:r>
      <w:r w:rsidRPr="00835938">
        <w:rPr>
          <w:rFonts w:ascii="Times New Roman" w:hAnsi="Times New Roman" w:cs="Times New Roman"/>
          <w:sz w:val="24"/>
          <w:szCs w:val="24"/>
        </w:rPr>
        <w:t>y</w:t>
      </w:r>
      <w:r>
        <w:rPr>
          <w:rFonts w:ascii="Times New Roman" w:hAnsi="Times New Roman" w:cs="Times New Roman"/>
          <w:sz w:val="24"/>
          <w:szCs w:val="24"/>
        </w:rPr>
        <w:t xml:space="preserve"> </w:t>
      </w:r>
      <w:r w:rsidRPr="00835938">
        <w:rPr>
          <w:rFonts w:ascii="Times New Roman" w:hAnsi="Times New Roman" w:cs="Times New Roman"/>
          <w:sz w:val="24"/>
          <w:szCs w:val="24"/>
        </w:rPr>
        <w:t>discusión</w:t>
      </w:r>
      <w:r>
        <w:rPr>
          <w:rFonts w:ascii="Times New Roman" w:hAnsi="Times New Roman" w:cs="Times New Roman"/>
          <w:sz w:val="24"/>
          <w:szCs w:val="24"/>
        </w:rPr>
        <w:t xml:space="preserve"> </w:t>
      </w:r>
      <w:r w:rsidRPr="00835938">
        <w:rPr>
          <w:rFonts w:ascii="Times New Roman" w:hAnsi="Times New Roman" w:cs="Times New Roman"/>
          <w:sz w:val="24"/>
          <w:szCs w:val="24"/>
        </w:rPr>
        <w:t>de</w:t>
      </w:r>
      <w:r>
        <w:rPr>
          <w:rFonts w:ascii="Times New Roman" w:hAnsi="Times New Roman" w:cs="Times New Roman"/>
          <w:sz w:val="24"/>
          <w:szCs w:val="24"/>
        </w:rPr>
        <w:t xml:space="preserve"> </w:t>
      </w:r>
      <w:r w:rsidRPr="00835938">
        <w:rPr>
          <w:rFonts w:ascii="Times New Roman" w:hAnsi="Times New Roman" w:cs="Times New Roman"/>
          <w:sz w:val="24"/>
          <w:szCs w:val="24"/>
        </w:rPr>
        <w:t>casos</w:t>
      </w:r>
      <w:r>
        <w:rPr>
          <w:rFonts w:ascii="Times New Roman" w:hAnsi="Times New Roman" w:cs="Times New Roman"/>
          <w:sz w:val="24"/>
          <w:szCs w:val="24"/>
        </w:rPr>
        <w:t xml:space="preserve"> </w:t>
      </w:r>
      <w:r w:rsidRPr="00835938">
        <w:rPr>
          <w:rFonts w:ascii="Times New Roman" w:hAnsi="Times New Roman" w:cs="Times New Roman"/>
          <w:sz w:val="24"/>
          <w:szCs w:val="24"/>
        </w:rPr>
        <w:t>prácticos</w:t>
      </w:r>
      <w:r>
        <w:rPr>
          <w:rFonts w:ascii="Times New Roman" w:hAnsi="Times New Roman" w:cs="Times New Roman"/>
          <w:sz w:val="24"/>
          <w:szCs w:val="24"/>
        </w:rPr>
        <w:t>” (p.</w:t>
      </w:r>
      <w:r w:rsidR="00726A10">
        <w:rPr>
          <w:rFonts w:ascii="Times New Roman" w:hAnsi="Times New Roman" w:cs="Times New Roman"/>
          <w:sz w:val="24"/>
          <w:szCs w:val="24"/>
        </w:rPr>
        <w:t xml:space="preserve"> </w:t>
      </w:r>
      <w:r>
        <w:rPr>
          <w:rFonts w:ascii="Times New Roman" w:hAnsi="Times New Roman" w:cs="Times New Roman"/>
          <w:sz w:val="24"/>
          <w:szCs w:val="24"/>
        </w:rPr>
        <w:t>5).</w:t>
      </w:r>
      <w:r w:rsidRPr="00835938">
        <w:rPr>
          <w:rFonts w:ascii="Times New Roman" w:hAnsi="Times New Roman" w:cs="Times New Roman"/>
          <w:sz w:val="24"/>
          <w:szCs w:val="24"/>
        </w:rPr>
        <w:t xml:space="preserve"> </w:t>
      </w:r>
      <w:r w:rsidR="00726A10">
        <w:rPr>
          <w:rFonts w:ascii="Times New Roman" w:hAnsi="Times New Roman" w:cs="Times New Roman"/>
          <w:sz w:val="24"/>
          <w:szCs w:val="24"/>
        </w:rPr>
        <w:t xml:space="preserve">En la actualidad, sin embargo, este paradigma ha quedado obsoleto, ya que la información que antes solo se conseguía en libros o mediante la exposición del docente en la clase, ahora se puede obtener de forma más sencilla a través de cualquier dispositivo digital con conexión a internet. </w:t>
      </w:r>
    </w:p>
    <w:p w14:paraId="53EAC570" w14:textId="77777777" w:rsidR="00726A10" w:rsidRDefault="00726A10"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eso, ha surgido un </w:t>
      </w:r>
      <w:r w:rsidR="005212BB" w:rsidRPr="00835938">
        <w:rPr>
          <w:rFonts w:ascii="Times New Roman" w:hAnsi="Times New Roman" w:cs="Times New Roman"/>
          <w:sz w:val="24"/>
          <w:szCs w:val="24"/>
        </w:rPr>
        <w:t xml:space="preserve">sistema llamado </w:t>
      </w:r>
      <w:r w:rsidR="005212BB" w:rsidRPr="00726A10">
        <w:rPr>
          <w:rFonts w:ascii="Times New Roman" w:hAnsi="Times New Roman" w:cs="Times New Roman"/>
          <w:i/>
          <w:sz w:val="24"/>
          <w:szCs w:val="24"/>
        </w:rPr>
        <w:t>dual</w:t>
      </w:r>
      <w:r w:rsidR="005212BB" w:rsidRPr="00835938">
        <w:rPr>
          <w:rFonts w:ascii="Times New Roman" w:hAnsi="Times New Roman" w:cs="Times New Roman"/>
          <w:sz w:val="24"/>
          <w:szCs w:val="24"/>
        </w:rPr>
        <w:t xml:space="preserve">, </w:t>
      </w:r>
      <w:r>
        <w:rPr>
          <w:rFonts w:ascii="Times New Roman" w:hAnsi="Times New Roman" w:cs="Times New Roman"/>
          <w:sz w:val="24"/>
          <w:szCs w:val="24"/>
        </w:rPr>
        <w:t xml:space="preserve">el cual </w:t>
      </w:r>
      <w:proofErr w:type="spellStart"/>
      <w:r w:rsidRPr="00835938">
        <w:rPr>
          <w:rFonts w:ascii="Times New Roman" w:hAnsi="Times New Roman" w:cs="Times New Roman"/>
          <w:sz w:val="24"/>
          <w:szCs w:val="24"/>
        </w:rPr>
        <w:t>Rengel</w:t>
      </w:r>
      <w:proofErr w:type="spellEnd"/>
      <w:r w:rsidRPr="00835938">
        <w:rPr>
          <w:rFonts w:ascii="Times New Roman" w:hAnsi="Times New Roman" w:cs="Times New Roman"/>
          <w:sz w:val="24"/>
          <w:szCs w:val="24"/>
        </w:rPr>
        <w:t xml:space="preserve"> y </w:t>
      </w:r>
      <w:proofErr w:type="spellStart"/>
      <w:r w:rsidRPr="00835938">
        <w:rPr>
          <w:rFonts w:ascii="Times New Roman" w:hAnsi="Times New Roman" w:cs="Times New Roman"/>
          <w:sz w:val="24"/>
          <w:szCs w:val="24"/>
        </w:rPr>
        <w:t>Fach</w:t>
      </w:r>
      <w:proofErr w:type="spellEnd"/>
      <w:r w:rsidRPr="00835938">
        <w:rPr>
          <w:rFonts w:ascii="Times New Roman" w:hAnsi="Times New Roman" w:cs="Times New Roman"/>
          <w:sz w:val="24"/>
          <w:szCs w:val="24"/>
        </w:rPr>
        <w:t xml:space="preserve"> </w:t>
      </w:r>
      <w:r>
        <w:rPr>
          <w:rFonts w:ascii="Times New Roman" w:hAnsi="Times New Roman" w:cs="Times New Roman"/>
          <w:sz w:val="24"/>
          <w:szCs w:val="24"/>
        </w:rPr>
        <w:t xml:space="preserve">(2012) conciben del siguiente modo: </w:t>
      </w:r>
    </w:p>
    <w:p w14:paraId="70A54728" w14:textId="77777777" w:rsidR="005212BB" w:rsidRPr="00835938" w:rsidRDefault="00726A10" w:rsidP="00FB4F3B">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[En este] </w:t>
      </w:r>
      <w:r w:rsidR="005212BB" w:rsidRPr="00835938">
        <w:rPr>
          <w:rFonts w:ascii="Times New Roman" w:hAnsi="Times New Roman" w:cs="Times New Roman"/>
          <w:sz w:val="24"/>
          <w:szCs w:val="24"/>
        </w:rPr>
        <w:t>el profesor</w:t>
      </w:r>
      <w:r>
        <w:rPr>
          <w:rFonts w:ascii="Times New Roman" w:hAnsi="Times New Roman" w:cs="Times New Roman"/>
          <w:sz w:val="24"/>
          <w:szCs w:val="24"/>
        </w:rPr>
        <w:t xml:space="preserve"> no es so</w:t>
      </w:r>
      <w:r w:rsidR="005212BB" w:rsidRPr="00835938">
        <w:rPr>
          <w:rFonts w:ascii="Times New Roman" w:hAnsi="Times New Roman" w:cs="Times New Roman"/>
          <w:sz w:val="24"/>
          <w:szCs w:val="24"/>
        </w:rPr>
        <w:t>lo el experto que transmite información y conocimientos a los estudiantes, sino también el moderador de una discusión abierta que mediante una serie de preguntas escalonadas consigue hacer que afloren diferentes puntos de vista e iniciativas en torno a un tema derivado de un problema práctico (</w:t>
      </w:r>
      <w:r w:rsidR="005212BB">
        <w:rPr>
          <w:rFonts w:ascii="Times New Roman" w:hAnsi="Times New Roman" w:cs="Times New Roman"/>
          <w:sz w:val="24"/>
          <w:szCs w:val="24"/>
        </w:rPr>
        <w:t>p.</w:t>
      </w:r>
      <w:r>
        <w:rPr>
          <w:rFonts w:ascii="Times New Roman" w:hAnsi="Times New Roman" w:cs="Times New Roman"/>
          <w:sz w:val="24"/>
          <w:szCs w:val="24"/>
        </w:rPr>
        <w:t xml:space="preserve"> </w:t>
      </w:r>
      <w:r w:rsidR="005212BB">
        <w:rPr>
          <w:rFonts w:ascii="Times New Roman" w:hAnsi="Times New Roman" w:cs="Times New Roman"/>
          <w:sz w:val="24"/>
          <w:szCs w:val="24"/>
        </w:rPr>
        <w:t>7)</w:t>
      </w:r>
      <w:r>
        <w:rPr>
          <w:rFonts w:ascii="Times New Roman" w:hAnsi="Times New Roman" w:cs="Times New Roman"/>
          <w:sz w:val="24"/>
          <w:szCs w:val="24"/>
        </w:rPr>
        <w:t xml:space="preserve">. </w:t>
      </w:r>
    </w:p>
    <w:p w14:paraId="0FA7B1D6" w14:textId="77777777" w:rsidR="00A35CF6" w:rsidRDefault="00A35CF6"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otras palabras, desde este enfoque se procura que </w:t>
      </w:r>
      <w:r w:rsidR="005212BB" w:rsidRPr="00835938">
        <w:rPr>
          <w:rFonts w:ascii="Times New Roman" w:hAnsi="Times New Roman" w:cs="Times New Roman"/>
          <w:sz w:val="24"/>
          <w:szCs w:val="24"/>
        </w:rPr>
        <w:t xml:space="preserve">los estudiantes </w:t>
      </w:r>
      <w:r>
        <w:rPr>
          <w:rFonts w:ascii="Times New Roman" w:hAnsi="Times New Roman" w:cs="Times New Roman"/>
          <w:sz w:val="24"/>
          <w:szCs w:val="24"/>
        </w:rPr>
        <w:t>asuman</w:t>
      </w:r>
      <w:r w:rsidR="005212BB" w:rsidRPr="00835938">
        <w:rPr>
          <w:rFonts w:ascii="Times New Roman" w:hAnsi="Times New Roman" w:cs="Times New Roman"/>
          <w:sz w:val="24"/>
          <w:szCs w:val="24"/>
        </w:rPr>
        <w:t xml:space="preserve"> el derecho positivo aplicándolo a las necesidades de la sociedad, </w:t>
      </w:r>
      <w:r>
        <w:rPr>
          <w:rFonts w:ascii="Times New Roman" w:hAnsi="Times New Roman" w:cs="Times New Roman"/>
          <w:sz w:val="24"/>
          <w:szCs w:val="24"/>
        </w:rPr>
        <w:t xml:space="preserve">es decir, </w:t>
      </w:r>
      <w:r w:rsidR="005212BB" w:rsidRPr="00835938">
        <w:rPr>
          <w:rFonts w:ascii="Times New Roman" w:hAnsi="Times New Roman" w:cs="Times New Roman"/>
          <w:sz w:val="24"/>
          <w:szCs w:val="24"/>
        </w:rPr>
        <w:t xml:space="preserve">desde un punto </w:t>
      </w:r>
      <w:r>
        <w:rPr>
          <w:rFonts w:ascii="Times New Roman" w:hAnsi="Times New Roman" w:cs="Times New Roman"/>
          <w:sz w:val="24"/>
          <w:szCs w:val="24"/>
        </w:rPr>
        <w:t>de vista prá</w:t>
      </w:r>
      <w:r w:rsidR="005212BB" w:rsidRPr="00835938">
        <w:rPr>
          <w:rFonts w:ascii="Times New Roman" w:hAnsi="Times New Roman" w:cs="Times New Roman"/>
          <w:sz w:val="24"/>
          <w:szCs w:val="24"/>
        </w:rPr>
        <w:t>ctico-jurídico.</w:t>
      </w:r>
      <w:r>
        <w:rPr>
          <w:rFonts w:ascii="Times New Roman" w:hAnsi="Times New Roman" w:cs="Times New Roman"/>
          <w:sz w:val="24"/>
          <w:szCs w:val="24"/>
        </w:rPr>
        <w:t xml:space="preserve"> En tal sentido, y e</w:t>
      </w:r>
      <w:r w:rsidR="005212BB" w:rsidRPr="00835938">
        <w:rPr>
          <w:rFonts w:ascii="Times New Roman" w:hAnsi="Times New Roman" w:cs="Times New Roman"/>
          <w:sz w:val="24"/>
          <w:szCs w:val="24"/>
        </w:rPr>
        <w:t xml:space="preserve">n relación </w:t>
      </w:r>
      <w:r>
        <w:rPr>
          <w:rFonts w:ascii="Times New Roman" w:hAnsi="Times New Roman" w:cs="Times New Roman"/>
          <w:sz w:val="24"/>
          <w:szCs w:val="24"/>
        </w:rPr>
        <w:t>con</w:t>
      </w:r>
      <w:r w:rsidR="005212BB" w:rsidRPr="00835938">
        <w:rPr>
          <w:rFonts w:ascii="Times New Roman" w:hAnsi="Times New Roman" w:cs="Times New Roman"/>
          <w:sz w:val="24"/>
          <w:szCs w:val="24"/>
        </w:rPr>
        <w:t xml:space="preserve"> las clínicas jurídicas</w:t>
      </w:r>
      <w:r>
        <w:rPr>
          <w:rFonts w:ascii="Times New Roman" w:hAnsi="Times New Roman" w:cs="Times New Roman"/>
          <w:sz w:val="24"/>
          <w:szCs w:val="24"/>
        </w:rPr>
        <w:t>,</w:t>
      </w:r>
      <w:r w:rsidR="005212BB" w:rsidRPr="00835938">
        <w:rPr>
          <w:rFonts w:ascii="Times New Roman" w:hAnsi="Times New Roman" w:cs="Times New Roman"/>
          <w:sz w:val="24"/>
          <w:szCs w:val="24"/>
        </w:rPr>
        <w:t xml:space="preserve"> se</w:t>
      </w:r>
      <w:r>
        <w:rPr>
          <w:rFonts w:ascii="Times New Roman" w:hAnsi="Times New Roman" w:cs="Times New Roman"/>
          <w:sz w:val="24"/>
          <w:szCs w:val="24"/>
        </w:rPr>
        <w:t xml:space="preserve"> enfoca de manera multilateral i</w:t>
      </w:r>
      <w:r w:rsidR="005212BB" w:rsidRPr="00835938">
        <w:rPr>
          <w:rFonts w:ascii="Times New Roman" w:hAnsi="Times New Roman" w:cs="Times New Roman"/>
          <w:sz w:val="24"/>
          <w:szCs w:val="24"/>
        </w:rPr>
        <w:t>uspositivista y la praxis jurídica “teniendo como base la enseñanza de la parte práctica, el análisis y estudio de los casos, la interdisciplinariedad y las competencias investigativas” (Almanza, 2010, p.</w:t>
      </w:r>
      <w:r>
        <w:rPr>
          <w:rFonts w:ascii="Times New Roman" w:hAnsi="Times New Roman" w:cs="Times New Roman"/>
          <w:sz w:val="24"/>
          <w:szCs w:val="24"/>
        </w:rPr>
        <w:t xml:space="preserve"> </w:t>
      </w:r>
      <w:r w:rsidR="005212BB" w:rsidRPr="00835938">
        <w:rPr>
          <w:rFonts w:ascii="Times New Roman" w:hAnsi="Times New Roman" w:cs="Times New Roman"/>
          <w:sz w:val="24"/>
          <w:szCs w:val="24"/>
        </w:rPr>
        <w:t>76). Este modelo es aplicado en asignaturas o materias ex</w:t>
      </w:r>
      <w:r>
        <w:rPr>
          <w:rFonts w:ascii="Times New Roman" w:hAnsi="Times New Roman" w:cs="Times New Roman"/>
          <w:sz w:val="24"/>
          <w:szCs w:val="24"/>
        </w:rPr>
        <w:t xml:space="preserve"> </w:t>
      </w:r>
      <w:r w:rsidR="005212BB" w:rsidRPr="00835938">
        <w:rPr>
          <w:rFonts w:ascii="Times New Roman" w:hAnsi="Times New Roman" w:cs="Times New Roman"/>
          <w:sz w:val="24"/>
          <w:szCs w:val="24"/>
        </w:rPr>
        <w:t>profeso donde se toma</w:t>
      </w:r>
      <w:r>
        <w:rPr>
          <w:rFonts w:ascii="Times New Roman" w:hAnsi="Times New Roman" w:cs="Times New Roman"/>
          <w:sz w:val="24"/>
          <w:szCs w:val="24"/>
        </w:rPr>
        <w:t>n</w:t>
      </w:r>
      <w:r w:rsidR="005212BB" w:rsidRPr="00835938">
        <w:rPr>
          <w:rFonts w:ascii="Times New Roman" w:hAnsi="Times New Roman" w:cs="Times New Roman"/>
          <w:sz w:val="24"/>
          <w:szCs w:val="24"/>
        </w:rPr>
        <w:t xml:space="preserve"> </w:t>
      </w:r>
      <w:r>
        <w:rPr>
          <w:rFonts w:ascii="Times New Roman" w:hAnsi="Times New Roman" w:cs="Times New Roman"/>
          <w:sz w:val="24"/>
          <w:szCs w:val="24"/>
        </w:rPr>
        <w:t xml:space="preserve">en cuenta </w:t>
      </w:r>
      <w:r w:rsidR="005212BB" w:rsidRPr="00835938">
        <w:rPr>
          <w:rFonts w:ascii="Times New Roman" w:hAnsi="Times New Roman" w:cs="Times New Roman"/>
          <w:sz w:val="24"/>
          <w:szCs w:val="24"/>
        </w:rPr>
        <w:t xml:space="preserve">las problemáticas sociales. </w:t>
      </w:r>
    </w:p>
    <w:p w14:paraId="2F5E0C3A" w14:textId="77777777" w:rsidR="00EF2D86" w:rsidRDefault="005212BB"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Por otra parte, el estudiante que aspira a ser </w:t>
      </w:r>
      <w:r w:rsidR="00A35CF6">
        <w:rPr>
          <w:rFonts w:ascii="Times New Roman" w:hAnsi="Times New Roman" w:cs="Times New Roman"/>
          <w:sz w:val="24"/>
          <w:szCs w:val="24"/>
        </w:rPr>
        <w:t>a</w:t>
      </w:r>
      <w:r w:rsidRPr="00835938">
        <w:rPr>
          <w:rFonts w:ascii="Times New Roman" w:hAnsi="Times New Roman" w:cs="Times New Roman"/>
          <w:sz w:val="24"/>
          <w:szCs w:val="24"/>
        </w:rPr>
        <w:t xml:space="preserve">bogado debe conocer las dos posiciones nodales </w:t>
      </w:r>
      <w:r w:rsidR="00A35CF6">
        <w:rPr>
          <w:rFonts w:ascii="Times New Roman" w:hAnsi="Times New Roman" w:cs="Times New Roman"/>
          <w:sz w:val="24"/>
          <w:szCs w:val="24"/>
        </w:rPr>
        <w:t>(i</w:t>
      </w:r>
      <w:r w:rsidR="00A35CF6" w:rsidRPr="00835938">
        <w:rPr>
          <w:rFonts w:ascii="Times New Roman" w:hAnsi="Times New Roman" w:cs="Times New Roman"/>
          <w:sz w:val="24"/>
          <w:szCs w:val="24"/>
        </w:rPr>
        <w:t xml:space="preserve">uspositivismo </w:t>
      </w:r>
      <w:r w:rsidR="00A35CF6">
        <w:rPr>
          <w:rFonts w:ascii="Times New Roman" w:hAnsi="Times New Roman" w:cs="Times New Roman"/>
          <w:sz w:val="24"/>
          <w:szCs w:val="24"/>
        </w:rPr>
        <w:t>e</w:t>
      </w:r>
      <w:r w:rsidR="00A35CF6" w:rsidRPr="00835938">
        <w:rPr>
          <w:rFonts w:ascii="Times New Roman" w:hAnsi="Times New Roman" w:cs="Times New Roman"/>
          <w:sz w:val="24"/>
          <w:szCs w:val="24"/>
        </w:rPr>
        <w:t xml:space="preserve"> </w:t>
      </w:r>
      <w:r w:rsidR="00A35CF6">
        <w:rPr>
          <w:rFonts w:ascii="Times New Roman" w:hAnsi="Times New Roman" w:cs="Times New Roman"/>
          <w:sz w:val="24"/>
          <w:szCs w:val="24"/>
        </w:rPr>
        <w:t>i</w:t>
      </w:r>
      <w:r w:rsidR="00A35CF6" w:rsidRPr="00835938">
        <w:rPr>
          <w:rFonts w:ascii="Times New Roman" w:hAnsi="Times New Roman" w:cs="Times New Roman"/>
          <w:sz w:val="24"/>
          <w:szCs w:val="24"/>
        </w:rPr>
        <w:t>usnaturalismo</w:t>
      </w:r>
      <w:r w:rsidR="00A35CF6">
        <w:rPr>
          <w:rFonts w:ascii="Times New Roman" w:hAnsi="Times New Roman" w:cs="Times New Roman"/>
          <w:sz w:val="24"/>
          <w:szCs w:val="24"/>
        </w:rPr>
        <w:t xml:space="preserve">) </w:t>
      </w:r>
      <w:r w:rsidRPr="00835938">
        <w:rPr>
          <w:rFonts w:ascii="Times New Roman" w:hAnsi="Times New Roman" w:cs="Times New Roman"/>
          <w:sz w:val="24"/>
          <w:szCs w:val="24"/>
        </w:rPr>
        <w:t xml:space="preserve">dentro del ámbito jurídico con el objetivo de tener una visión general </w:t>
      </w:r>
      <w:r w:rsidR="00EF2D86">
        <w:rPr>
          <w:rFonts w:ascii="Times New Roman" w:hAnsi="Times New Roman" w:cs="Times New Roman"/>
          <w:sz w:val="24"/>
          <w:szCs w:val="24"/>
        </w:rPr>
        <w:t xml:space="preserve">no solo </w:t>
      </w:r>
      <w:r w:rsidRPr="00835938">
        <w:rPr>
          <w:rFonts w:ascii="Times New Roman" w:hAnsi="Times New Roman" w:cs="Times New Roman"/>
          <w:sz w:val="24"/>
          <w:szCs w:val="24"/>
        </w:rPr>
        <w:t xml:space="preserve">de los derechos que están legislados, </w:t>
      </w:r>
      <w:r w:rsidR="00EF2D86">
        <w:rPr>
          <w:rFonts w:ascii="Times New Roman" w:hAnsi="Times New Roman" w:cs="Times New Roman"/>
          <w:sz w:val="24"/>
          <w:szCs w:val="24"/>
        </w:rPr>
        <w:t xml:space="preserve">sino también de </w:t>
      </w:r>
      <w:r w:rsidRPr="00835938">
        <w:rPr>
          <w:rFonts w:ascii="Times New Roman" w:hAnsi="Times New Roman" w:cs="Times New Roman"/>
          <w:sz w:val="24"/>
          <w:szCs w:val="24"/>
        </w:rPr>
        <w:t xml:space="preserve">los aunados al ser humano. </w:t>
      </w:r>
      <w:r w:rsidR="00900F14">
        <w:rPr>
          <w:rFonts w:ascii="Times New Roman" w:hAnsi="Times New Roman" w:cs="Times New Roman"/>
          <w:sz w:val="24"/>
          <w:szCs w:val="24"/>
        </w:rPr>
        <w:t>La posición i</w:t>
      </w:r>
      <w:r w:rsidR="00900F14" w:rsidRPr="00835938">
        <w:rPr>
          <w:rFonts w:ascii="Times New Roman" w:hAnsi="Times New Roman" w:cs="Times New Roman"/>
          <w:sz w:val="24"/>
          <w:szCs w:val="24"/>
        </w:rPr>
        <w:t>uspositivista se refiere a la interpretación y aplicación del derecho positivo</w:t>
      </w:r>
      <w:r w:rsidR="00900F14">
        <w:rPr>
          <w:rFonts w:ascii="Times New Roman" w:hAnsi="Times New Roman" w:cs="Times New Roman"/>
          <w:sz w:val="24"/>
          <w:szCs w:val="24"/>
        </w:rPr>
        <w:t>, mientras que la posición i</w:t>
      </w:r>
      <w:r w:rsidR="00900F14" w:rsidRPr="00835938">
        <w:rPr>
          <w:rFonts w:ascii="Times New Roman" w:hAnsi="Times New Roman" w:cs="Times New Roman"/>
          <w:sz w:val="24"/>
          <w:szCs w:val="24"/>
        </w:rPr>
        <w:t>usnaturalista</w:t>
      </w:r>
      <w:r w:rsidR="00900F14">
        <w:rPr>
          <w:rFonts w:ascii="Times New Roman" w:hAnsi="Times New Roman" w:cs="Times New Roman"/>
          <w:sz w:val="24"/>
          <w:szCs w:val="24"/>
        </w:rPr>
        <w:t xml:space="preserve"> se relaciona con e</w:t>
      </w:r>
      <w:r w:rsidR="00900F14" w:rsidRPr="00835938">
        <w:rPr>
          <w:rFonts w:ascii="Times New Roman" w:hAnsi="Times New Roman" w:cs="Times New Roman"/>
          <w:sz w:val="24"/>
          <w:szCs w:val="24"/>
        </w:rPr>
        <w:t>l derecho que nace de la naturaleza de todo ser humano</w:t>
      </w:r>
      <w:r w:rsidR="00900F14">
        <w:rPr>
          <w:rFonts w:ascii="Times New Roman" w:hAnsi="Times New Roman" w:cs="Times New Roman"/>
          <w:sz w:val="24"/>
          <w:szCs w:val="24"/>
        </w:rPr>
        <w:t xml:space="preserve">. </w:t>
      </w:r>
      <w:r w:rsidR="00EF2D86">
        <w:rPr>
          <w:rFonts w:ascii="Times New Roman" w:hAnsi="Times New Roman" w:cs="Times New Roman"/>
          <w:sz w:val="24"/>
          <w:szCs w:val="24"/>
        </w:rPr>
        <w:t xml:space="preserve">Por ende, </w:t>
      </w:r>
      <w:r w:rsidR="00900F14">
        <w:rPr>
          <w:rFonts w:ascii="Times New Roman" w:hAnsi="Times New Roman" w:cs="Times New Roman"/>
          <w:sz w:val="24"/>
          <w:szCs w:val="24"/>
        </w:rPr>
        <w:t>se puede afirmar que todo</w:t>
      </w:r>
      <w:r w:rsidRPr="00835938">
        <w:rPr>
          <w:rFonts w:ascii="Times New Roman" w:hAnsi="Times New Roman" w:cs="Times New Roman"/>
          <w:sz w:val="24"/>
          <w:szCs w:val="24"/>
        </w:rPr>
        <w:t xml:space="preserve"> </w:t>
      </w:r>
      <w:r w:rsidR="00EF2D86">
        <w:rPr>
          <w:rFonts w:ascii="Times New Roman" w:hAnsi="Times New Roman" w:cs="Times New Roman"/>
          <w:sz w:val="24"/>
          <w:szCs w:val="24"/>
        </w:rPr>
        <w:t>a</w:t>
      </w:r>
      <w:r w:rsidRPr="00835938">
        <w:rPr>
          <w:rFonts w:ascii="Times New Roman" w:hAnsi="Times New Roman" w:cs="Times New Roman"/>
          <w:sz w:val="24"/>
          <w:szCs w:val="24"/>
        </w:rPr>
        <w:t xml:space="preserve">bogado debe </w:t>
      </w:r>
      <w:r w:rsidRPr="00835938">
        <w:rPr>
          <w:rFonts w:ascii="Times New Roman" w:hAnsi="Times New Roman" w:cs="Times New Roman"/>
          <w:sz w:val="24"/>
          <w:szCs w:val="24"/>
        </w:rPr>
        <w:lastRenderedPageBreak/>
        <w:t xml:space="preserve">comprender los fenómenos sociales para </w:t>
      </w:r>
      <w:r w:rsidR="00EF2D86">
        <w:rPr>
          <w:rFonts w:ascii="Times New Roman" w:hAnsi="Times New Roman" w:cs="Times New Roman"/>
          <w:sz w:val="24"/>
          <w:szCs w:val="24"/>
        </w:rPr>
        <w:t>entender</w:t>
      </w:r>
      <w:r w:rsidRPr="00835938">
        <w:rPr>
          <w:rFonts w:ascii="Times New Roman" w:hAnsi="Times New Roman" w:cs="Times New Roman"/>
          <w:sz w:val="24"/>
          <w:szCs w:val="24"/>
        </w:rPr>
        <w:t xml:space="preserve"> </w:t>
      </w:r>
      <w:r w:rsidR="00900F14">
        <w:rPr>
          <w:rFonts w:ascii="Times New Roman" w:hAnsi="Times New Roman" w:cs="Times New Roman"/>
          <w:sz w:val="24"/>
          <w:szCs w:val="24"/>
        </w:rPr>
        <w:t>a</w:t>
      </w:r>
      <w:r w:rsidRPr="00835938">
        <w:rPr>
          <w:rFonts w:ascii="Times New Roman" w:hAnsi="Times New Roman" w:cs="Times New Roman"/>
          <w:sz w:val="24"/>
          <w:szCs w:val="24"/>
        </w:rPr>
        <w:t xml:space="preserve">l </w:t>
      </w:r>
      <w:r w:rsidR="00EF2D86" w:rsidRPr="00835938">
        <w:rPr>
          <w:rFonts w:ascii="Times New Roman" w:hAnsi="Times New Roman" w:cs="Times New Roman"/>
          <w:sz w:val="24"/>
          <w:szCs w:val="24"/>
        </w:rPr>
        <w:t xml:space="preserve">iuspositivismo y </w:t>
      </w:r>
      <w:r w:rsidR="00900F14">
        <w:rPr>
          <w:rFonts w:ascii="Times New Roman" w:hAnsi="Times New Roman" w:cs="Times New Roman"/>
          <w:sz w:val="24"/>
          <w:szCs w:val="24"/>
        </w:rPr>
        <w:t>a</w:t>
      </w:r>
      <w:r w:rsidR="00EF2D86" w:rsidRPr="00835938">
        <w:rPr>
          <w:rFonts w:ascii="Times New Roman" w:hAnsi="Times New Roman" w:cs="Times New Roman"/>
          <w:sz w:val="24"/>
          <w:szCs w:val="24"/>
        </w:rPr>
        <w:t>l iusnaturalismo</w:t>
      </w:r>
      <w:r w:rsidR="00EF2D86">
        <w:rPr>
          <w:rFonts w:ascii="Times New Roman" w:hAnsi="Times New Roman" w:cs="Times New Roman"/>
          <w:sz w:val="24"/>
          <w:szCs w:val="24"/>
        </w:rPr>
        <w:t xml:space="preserve"> como “</w:t>
      </w:r>
      <w:r w:rsidR="00EF2D86" w:rsidRPr="00835938">
        <w:rPr>
          <w:rFonts w:ascii="Times New Roman" w:hAnsi="Times New Roman" w:cs="Times New Roman"/>
          <w:sz w:val="24"/>
          <w:szCs w:val="24"/>
        </w:rPr>
        <w:t>la unión de una formulación normativa y un significado determinado</w:t>
      </w:r>
      <w:r w:rsidR="00EF2D86">
        <w:rPr>
          <w:rFonts w:ascii="Times New Roman" w:hAnsi="Times New Roman" w:cs="Times New Roman"/>
          <w:sz w:val="24"/>
          <w:szCs w:val="24"/>
        </w:rPr>
        <w:t xml:space="preserve">s </w:t>
      </w:r>
      <w:r w:rsidR="00EF2D86" w:rsidRPr="00835938">
        <w:rPr>
          <w:rFonts w:ascii="Times New Roman" w:hAnsi="Times New Roman" w:cs="Times New Roman"/>
          <w:sz w:val="24"/>
          <w:szCs w:val="24"/>
        </w:rPr>
        <w:t>a</w:t>
      </w:r>
      <w:r w:rsidR="00EF2D86">
        <w:rPr>
          <w:rFonts w:ascii="Times New Roman" w:hAnsi="Times New Roman" w:cs="Times New Roman"/>
          <w:sz w:val="24"/>
          <w:szCs w:val="24"/>
        </w:rPr>
        <w:t xml:space="preserve"> </w:t>
      </w:r>
      <w:r w:rsidR="00EF2D86" w:rsidRPr="00835938">
        <w:rPr>
          <w:rFonts w:ascii="Times New Roman" w:hAnsi="Times New Roman" w:cs="Times New Roman"/>
          <w:sz w:val="24"/>
          <w:szCs w:val="24"/>
        </w:rPr>
        <w:t>partir</w:t>
      </w:r>
      <w:r w:rsidR="00EF2D86">
        <w:rPr>
          <w:rFonts w:ascii="Times New Roman" w:hAnsi="Times New Roman" w:cs="Times New Roman"/>
          <w:sz w:val="24"/>
          <w:szCs w:val="24"/>
        </w:rPr>
        <w:t xml:space="preserve"> </w:t>
      </w:r>
      <w:r w:rsidR="00EF2D86" w:rsidRPr="00835938">
        <w:rPr>
          <w:rFonts w:ascii="Times New Roman" w:hAnsi="Times New Roman" w:cs="Times New Roman"/>
          <w:sz w:val="24"/>
          <w:szCs w:val="24"/>
        </w:rPr>
        <w:t>del</w:t>
      </w:r>
      <w:r w:rsidR="00EF2D86">
        <w:rPr>
          <w:rFonts w:ascii="Times New Roman" w:hAnsi="Times New Roman" w:cs="Times New Roman"/>
          <w:sz w:val="24"/>
          <w:szCs w:val="24"/>
        </w:rPr>
        <w:t xml:space="preserve"> </w:t>
      </w:r>
      <w:r w:rsidR="00EF2D86" w:rsidRPr="00835938">
        <w:rPr>
          <w:rFonts w:ascii="Times New Roman" w:hAnsi="Times New Roman" w:cs="Times New Roman"/>
          <w:sz w:val="24"/>
          <w:szCs w:val="24"/>
        </w:rPr>
        <w:t>contexto</w:t>
      </w:r>
      <w:r w:rsidR="00EF2D86">
        <w:rPr>
          <w:rFonts w:ascii="Times New Roman" w:hAnsi="Times New Roman" w:cs="Times New Roman"/>
          <w:sz w:val="24"/>
          <w:szCs w:val="24"/>
        </w:rPr>
        <w:t xml:space="preserve"> </w:t>
      </w:r>
      <w:r w:rsidR="00EF2D86" w:rsidRPr="00835938">
        <w:rPr>
          <w:rFonts w:ascii="Times New Roman" w:hAnsi="Times New Roman" w:cs="Times New Roman"/>
          <w:sz w:val="24"/>
          <w:szCs w:val="24"/>
        </w:rPr>
        <w:t>correspondiente” (Agüero-San</w:t>
      </w:r>
      <w:r w:rsidR="00AA6068">
        <w:rPr>
          <w:rFonts w:ascii="Times New Roman" w:hAnsi="Times New Roman" w:cs="Times New Roman"/>
          <w:sz w:val="24"/>
          <w:szCs w:val="24"/>
        </w:rPr>
        <w:t xml:space="preserve"> J</w:t>
      </w:r>
      <w:r w:rsidR="00EF2D86" w:rsidRPr="00835938">
        <w:rPr>
          <w:rFonts w:ascii="Times New Roman" w:hAnsi="Times New Roman" w:cs="Times New Roman"/>
          <w:sz w:val="24"/>
          <w:szCs w:val="24"/>
        </w:rPr>
        <w:t>u</w:t>
      </w:r>
      <w:r w:rsidR="00AA6068">
        <w:rPr>
          <w:rFonts w:ascii="Times New Roman" w:hAnsi="Times New Roman" w:cs="Times New Roman"/>
          <w:sz w:val="24"/>
          <w:szCs w:val="24"/>
        </w:rPr>
        <w:t>a</w:t>
      </w:r>
      <w:r w:rsidR="00EF2D86" w:rsidRPr="00835938">
        <w:rPr>
          <w:rFonts w:ascii="Times New Roman" w:hAnsi="Times New Roman" w:cs="Times New Roman"/>
          <w:sz w:val="24"/>
          <w:szCs w:val="24"/>
        </w:rPr>
        <w:t>n</w:t>
      </w:r>
      <w:r w:rsidR="00AA6068">
        <w:rPr>
          <w:rFonts w:ascii="Times New Roman" w:hAnsi="Times New Roman" w:cs="Times New Roman"/>
          <w:sz w:val="24"/>
          <w:szCs w:val="24"/>
        </w:rPr>
        <w:t>, 2018</w:t>
      </w:r>
      <w:r w:rsidR="00EF2D86">
        <w:rPr>
          <w:rFonts w:ascii="Times New Roman" w:hAnsi="Times New Roman" w:cs="Times New Roman"/>
          <w:sz w:val="24"/>
          <w:szCs w:val="24"/>
        </w:rPr>
        <w:t xml:space="preserve">, </w:t>
      </w:r>
      <w:r w:rsidR="00EF2D86" w:rsidRPr="00835938">
        <w:rPr>
          <w:rFonts w:ascii="Times New Roman" w:hAnsi="Times New Roman" w:cs="Times New Roman"/>
          <w:sz w:val="24"/>
          <w:szCs w:val="24"/>
        </w:rPr>
        <w:t>p.</w:t>
      </w:r>
      <w:r w:rsidR="00EF2D86">
        <w:rPr>
          <w:rFonts w:ascii="Times New Roman" w:hAnsi="Times New Roman" w:cs="Times New Roman"/>
          <w:sz w:val="24"/>
          <w:szCs w:val="24"/>
        </w:rPr>
        <w:t xml:space="preserve"> </w:t>
      </w:r>
      <w:r w:rsidR="00EF2D86" w:rsidRPr="00835938">
        <w:rPr>
          <w:rFonts w:ascii="Times New Roman" w:hAnsi="Times New Roman" w:cs="Times New Roman"/>
          <w:sz w:val="24"/>
          <w:szCs w:val="24"/>
        </w:rPr>
        <w:t xml:space="preserve">41). </w:t>
      </w:r>
    </w:p>
    <w:p w14:paraId="4607CA5D" w14:textId="77777777" w:rsidR="005212BB" w:rsidRPr="00835938" w:rsidRDefault="005212BB"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En lo que concierne al conocimiento que debe tener el </w:t>
      </w:r>
      <w:r w:rsidR="00EF2D86">
        <w:rPr>
          <w:rFonts w:ascii="Times New Roman" w:hAnsi="Times New Roman" w:cs="Times New Roman"/>
          <w:sz w:val="24"/>
          <w:szCs w:val="24"/>
        </w:rPr>
        <w:t>a</w:t>
      </w:r>
      <w:r w:rsidRPr="00835938">
        <w:rPr>
          <w:rFonts w:ascii="Times New Roman" w:hAnsi="Times New Roman" w:cs="Times New Roman"/>
          <w:sz w:val="24"/>
          <w:szCs w:val="24"/>
        </w:rPr>
        <w:t xml:space="preserve">bogado sobre la sociedad en la que vive, </w:t>
      </w:r>
      <w:r w:rsidR="00EF2D86">
        <w:rPr>
          <w:rFonts w:ascii="Times New Roman" w:hAnsi="Times New Roman" w:cs="Times New Roman"/>
          <w:sz w:val="24"/>
          <w:szCs w:val="24"/>
        </w:rPr>
        <w:t xml:space="preserve">se debe recordar que </w:t>
      </w:r>
      <w:r w:rsidRPr="00835938">
        <w:rPr>
          <w:rFonts w:ascii="Times New Roman" w:hAnsi="Times New Roman" w:cs="Times New Roman"/>
          <w:sz w:val="24"/>
          <w:szCs w:val="24"/>
        </w:rPr>
        <w:t xml:space="preserve">el derecho positivo </w:t>
      </w:r>
      <w:r w:rsidR="00EF2D86">
        <w:rPr>
          <w:rFonts w:ascii="Times New Roman" w:hAnsi="Times New Roman" w:cs="Times New Roman"/>
          <w:sz w:val="24"/>
          <w:szCs w:val="24"/>
        </w:rPr>
        <w:t xml:space="preserve">parte de </w:t>
      </w:r>
      <w:r w:rsidRPr="00835938">
        <w:rPr>
          <w:rFonts w:ascii="Times New Roman" w:hAnsi="Times New Roman" w:cs="Times New Roman"/>
          <w:sz w:val="24"/>
          <w:szCs w:val="24"/>
        </w:rPr>
        <w:t xml:space="preserve">supuestos sobre ciertos actos que tienen consecuencias en el derecho. </w:t>
      </w:r>
      <w:r w:rsidR="00EF2D86">
        <w:rPr>
          <w:rFonts w:ascii="Times New Roman" w:hAnsi="Times New Roman" w:cs="Times New Roman"/>
          <w:sz w:val="24"/>
          <w:szCs w:val="24"/>
        </w:rPr>
        <w:t>En tal sentido, l</w:t>
      </w:r>
      <w:r w:rsidRPr="00835938">
        <w:rPr>
          <w:rFonts w:ascii="Times New Roman" w:hAnsi="Times New Roman" w:cs="Times New Roman"/>
          <w:sz w:val="24"/>
          <w:szCs w:val="24"/>
        </w:rPr>
        <w:t>a legislación no nace sola</w:t>
      </w:r>
      <w:r w:rsidR="00EF2D86">
        <w:rPr>
          <w:rFonts w:ascii="Times New Roman" w:hAnsi="Times New Roman" w:cs="Times New Roman"/>
          <w:sz w:val="24"/>
          <w:szCs w:val="24"/>
        </w:rPr>
        <w:t>,</w:t>
      </w:r>
      <w:r w:rsidRPr="00835938">
        <w:rPr>
          <w:rFonts w:ascii="Times New Roman" w:hAnsi="Times New Roman" w:cs="Times New Roman"/>
          <w:sz w:val="24"/>
          <w:szCs w:val="24"/>
        </w:rPr>
        <w:t xml:space="preserve"> sino que es consecuencia de sucesos en la sociedad que se pueden comprobar</w:t>
      </w:r>
      <w:r w:rsidR="00EF2D86">
        <w:rPr>
          <w:rFonts w:ascii="Times New Roman" w:hAnsi="Times New Roman" w:cs="Times New Roman"/>
          <w:sz w:val="24"/>
          <w:szCs w:val="24"/>
        </w:rPr>
        <w:t>.</w:t>
      </w:r>
      <w:r w:rsidRPr="00835938">
        <w:rPr>
          <w:rFonts w:ascii="Times New Roman" w:hAnsi="Times New Roman" w:cs="Times New Roman"/>
          <w:sz w:val="24"/>
          <w:szCs w:val="24"/>
        </w:rPr>
        <w:t xml:space="preserve"> </w:t>
      </w:r>
      <w:r w:rsidR="00EF2D86">
        <w:rPr>
          <w:rFonts w:ascii="Times New Roman" w:hAnsi="Times New Roman" w:cs="Times New Roman"/>
          <w:sz w:val="24"/>
          <w:szCs w:val="24"/>
        </w:rPr>
        <w:t xml:space="preserve">Al respecto, </w:t>
      </w:r>
      <w:r w:rsidRPr="00835938">
        <w:rPr>
          <w:rFonts w:ascii="Times New Roman" w:hAnsi="Times New Roman" w:cs="Times New Roman"/>
          <w:sz w:val="24"/>
          <w:szCs w:val="24"/>
        </w:rPr>
        <w:t xml:space="preserve">Dei </w:t>
      </w:r>
      <w:proofErr w:type="spellStart"/>
      <w:r w:rsidR="007972AF" w:rsidRPr="00835938">
        <w:rPr>
          <w:rFonts w:ascii="Times New Roman" w:hAnsi="Times New Roman" w:cs="Times New Roman"/>
          <w:sz w:val="24"/>
          <w:szCs w:val="24"/>
        </w:rPr>
        <w:t>Vecchi</w:t>
      </w:r>
      <w:proofErr w:type="spellEnd"/>
      <w:r w:rsidR="007972AF">
        <w:rPr>
          <w:rFonts w:ascii="Times New Roman" w:hAnsi="Times New Roman" w:cs="Times New Roman"/>
          <w:sz w:val="24"/>
          <w:szCs w:val="24"/>
        </w:rPr>
        <w:t xml:space="preserve"> </w:t>
      </w:r>
      <w:r>
        <w:rPr>
          <w:rFonts w:ascii="Times New Roman" w:hAnsi="Times New Roman" w:cs="Times New Roman"/>
          <w:sz w:val="24"/>
          <w:szCs w:val="24"/>
        </w:rPr>
        <w:t xml:space="preserve">(2017) </w:t>
      </w:r>
      <w:r w:rsidR="00EF2D86">
        <w:rPr>
          <w:rFonts w:ascii="Times New Roman" w:hAnsi="Times New Roman" w:cs="Times New Roman"/>
          <w:sz w:val="24"/>
          <w:szCs w:val="24"/>
        </w:rPr>
        <w:t xml:space="preserve">afirma: </w:t>
      </w:r>
      <w:r w:rsidRPr="00835938">
        <w:rPr>
          <w:rFonts w:ascii="Times New Roman" w:hAnsi="Times New Roman" w:cs="Times New Roman"/>
          <w:sz w:val="24"/>
          <w:szCs w:val="24"/>
        </w:rPr>
        <w:t>“</w:t>
      </w:r>
      <w:r w:rsidR="00EF2D86">
        <w:rPr>
          <w:rFonts w:ascii="Times New Roman" w:hAnsi="Times New Roman" w:cs="Times New Roman"/>
          <w:sz w:val="24"/>
          <w:szCs w:val="24"/>
        </w:rPr>
        <w:t>E</w:t>
      </w:r>
      <w:r w:rsidRPr="00835938">
        <w:rPr>
          <w:rFonts w:ascii="Times New Roman" w:hAnsi="Times New Roman" w:cs="Times New Roman"/>
          <w:sz w:val="24"/>
          <w:szCs w:val="24"/>
        </w:rPr>
        <w:t>l derecho no está constituido por entidades abstractas de ningún tipo</w:t>
      </w:r>
      <w:r w:rsidR="00EF2D86">
        <w:rPr>
          <w:rFonts w:ascii="Times New Roman" w:hAnsi="Times New Roman" w:cs="Times New Roman"/>
          <w:sz w:val="24"/>
          <w:szCs w:val="24"/>
        </w:rPr>
        <w:t>,</w:t>
      </w:r>
      <w:r w:rsidRPr="00835938">
        <w:rPr>
          <w:rFonts w:ascii="Times New Roman" w:hAnsi="Times New Roman" w:cs="Times New Roman"/>
          <w:sz w:val="24"/>
          <w:szCs w:val="24"/>
        </w:rPr>
        <w:t xml:space="preserve"> sino por hechos empíricamente constatables” (p.</w:t>
      </w:r>
      <w:r w:rsidR="00EF2D86">
        <w:rPr>
          <w:rFonts w:ascii="Times New Roman" w:hAnsi="Times New Roman" w:cs="Times New Roman"/>
          <w:sz w:val="24"/>
          <w:szCs w:val="24"/>
        </w:rPr>
        <w:t xml:space="preserve"> </w:t>
      </w:r>
      <w:r w:rsidRPr="00835938">
        <w:rPr>
          <w:rFonts w:ascii="Times New Roman" w:hAnsi="Times New Roman" w:cs="Times New Roman"/>
          <w:sz w:val="24"/>
          <w:szCs w:val="24"/>
        </w:rPr>
        <w:t>9). Por lo tanto</w:t>
      </w:r>
      <w:r w:rsidR="00EF2D86">
        <w:rPr>
          <w:rFonts w:ascii="Times New Roman" w:hAnsi="Times New Roman" w:cs="Times New Roman"/>
          <w:sz w:val="24"/>
          <w:szCs w:val="24"/>
        </w:rPr>
        <w:t>,</w:t>
      </w:r>
      <w:r w:rsidRPr="00835938">
        <w:rPr>
          <w:rFonts w:ascii="Times New Roman" w:hAnsi="Times New Roman" w:cs="Times New Roman"/>
          <w:sz w:val="24"/>
          <w:szCs w:val="24"/>
        </w:rPr>
        <w:t xml:space="preserve"> el </w:t>
      </w:r>
      <w:r w:rsidR="00EF2D86">
        <w:rPr>
          <w:rFonts w:ascii="Times New Roman" w:hAnsi="Times New Roman" w:cs="Times New Roman"/>
          <w:sz w:val="24"/>
          <w:szCs w:val="24"/>
        </w:rPr>
        <w:t>a</w:t>
      </w:r>
      <w:r w:rsidRPr="00835938">
        <w:rPr>
          <w:rFonts w:ascii="Times New Roman" w:hAnsi="Times New Roman" w:cs="Times New Roman"/>
          <w:sz w:val="24"/>
          <w:szCs w:val="24"/>
        </w:rPr>
        <w:t xml:space="preserve">bogado debe </w:t>
      </w:r>
      <w:r w:rsidR="00EF2D86">
        <w:rPr>
          <w:rFonts w:ascii="Times New Roman" w:hAnsi="Times New Roman" w:cs="Times New Roman"/>
          <w:sz w:val="24"/>
          <w:szCs w:val="24"/>
        </w:rPr>
        <w:t xml:space="preserve">ser consciente de </w:t>
      </w:r>
      <w:r w:rsidRPr="00835938">
        <w:rPr>
          <w:rFonts w:ascii="Times New Roman" w:hAnsi="Times New Roman" w:cs="Times New Roman"/>
          <w:sz w:val="24"/>
          <w:szCs w:val="24"/>
        </w:rPr>
        <w:t>los fenómenos sociales y la aplicación del derecho positivo</w:t>
      </w:r>
      <w:r w:rsidR="00EF2D86">
        <w:rPr>
          <w:rFonts w:ascii="Times New Roman" w:hAnsi="Times New Roman" w:cs="Times New Roman"/>
          <w:sz w:val="24"/>
          <w:szCs w:val="24"/>
        </w:rPr>
        <w:t xml:space="preserve"> para </w:t>
      </w:r>
      <w:r w:rsidRPr="00835938">
        <w:rPr>
          <w:rFonts w:ascii="Times New Roman" w:hAnsi="Times New Roman" w:cs="Times New Roman"/>
          <w:sz w:val="24"/>
          <w:szCs w:val="24"/>
        </w:rPr>
        <w:t xml:space="preserve">resolver la problemática de su cliente </w:t>
      </w:r>
      <w:r w:rsidR="00AF15C8">
        <w:rPr>
          <w:rFonts w:ascii="Times New Roman" w:hAnsi="Times New Roman" w:cs="Times New Roman"/>
          <w:sz w:val="24"/>
          <w:szCs w:val="24"/>
        </w:rPr>
        <w:t>(</w:t>
      </w:r>
      <w:r w:rsidRPr="00835938">
        <w:rPr>
          <w:rFonts w:ascii="Times New Roman" w:hAnsi="Times New Roman" w:cs="Times New Roman"/>
          <w:sz w:val="24"/>
          <w:szCs w:val="24"/>
        </w:rPr>
        <w:t>sea un particular, una persona moral o un ente gubernamental</w:t>
      </w:r>
      <w:r w:rsidR="00AF15C8">
        <w:rPr>
          <w:rFonts w:ascii="Times New Roman" w:hAnsi="Times New Roman" w:cs="Times New Roman"/>
          <w:sz w:val="24"/>
          <w:szCs w:val="24"/>
        </w:rPr>
        <w:t xml:space="preserve">). </w:t>
      </w:r>
      <w:r w:rsidRPr="00835938">
        <w:rPr>
          <w:rFonts w:ascii="Times New Roman" w:hAnsi="Times New Roman" w:cs="Times New Roman"/>
          <w:sz w:val="24"/>
          <w:szCs w:val="24"/>
        </w:rPr>
        <w:t xml:space="preserve">Mendoza </w:t>
      </w:r>
      <w:r w:rsidR="007972AF" w:rsidRPr="00835938">
        <w:rPr>
          <w:rFonts w:ascii="Times New Roman" w:hAnsi="Times New Roman" w:cs="Times New Roman"/>
          <w:sz w:val="24"/>
          <w:szCs w:val="24"/>
        </w:rPr>
        <w:t>de la Rosa</w:t>
      </w:r>
      <w:r w:rsidR="007972AF">
        <w:rPr>
          <w:rFonts w:ascii="Times New Roman" w:hAnsi="Times New Roman" w:cs="Times New Roman"/>
          <w:sz w:val="24"/>
          <w:szCs w:val="24"/>
        </w:rPr>
        <w:t xml:space="preserve"> </w:t>
      </w:r>
      <w:r>
        <w:rPr>
          <w:rFonts w:ascii="Times New Roman" w:hAnsi="Times New Roman" w:cs="Times New Roman"/>
          <w:sz w:val="24"/>
          <w:szCs w:val="24"/>
        </w:rPr>
        <w:t xml:space="preserve">(2010) </w:t>
      </w:r>
      <w:r w:rsidR="00AF15C8">
        <w:rPr>
          <w:rFonts w:ascii="Times New Roman" w:hAnsi="Times New Roman" w:cs="Times New Roman"/>
          <w:sz w:val="24"/>
          <w:szCs w:val="24"/>
        </w:rPr>
        <w:t>lo explica de esta manera</w:t>
      </w:r>
      <w:r w:rsidRPr="00835938">
        <w:rPr>
          <w:rFonts w:ascii="Times New Roman" w:hAnsi="Times New Roman" w:cs="Times New Roman"/>
          <w:sz w:val="24"/>
          <w:szCs w:val="24"/>
        </w:rPr>
        <w:t>:</w:t>
      </w:r>
    </w:p>
    <w:p w14:paraId="33EB1B97" w14:textId="77777777" w:rsidR="005212BB" w:rsidRPr="00835938" w:rsidRDefault="005212BB" w:rsidP="00FB4F3B">
      <w:pPr>
        <w:spacing w:after="0" w:line="360" w:lineRule="auto"/>
        <w:ind w:left="1440"/>
        <w:jc w:val="both"/>
        <w:rPr>
          <w:rFonts w:ascii="Times New Roman" w:hAnsi="Times New Roman" w:cs="Times New Roman"/>
          <w:sz w:val="24"/>
          <w:szCs w:val="24"/>
        </w:rPr>
      </w:pPr>
      <w:r w:rsidRPr="00835938">
        <w:rPr>
          <w:rFonts w:ascii="Times New Roman" w:hAnsi="Times New Roman" w:cs="Times New Roman"/>
          <w:sz w:val="24"/>
          <w:szCs w:val="24"/>
        </w:rPr>
        <w:t xml:space="preserve">No puede limitarse entonces la enseñanza del </w:t>
      </w:r>
      <w:r w:rsidR="00AF15C8">
        <w:rPr>
          <w:rFonts w:ascii="Times New Roman" w:hAnsi="Times New Roman" w:cs="Times New Roman"/>
          <w:sz w:val="24"/>
          <w:szCs w:val="24"/>
        </w:rPr>
        <w:t>d</w:t>
      </w:r>
      <w:r w:rsidRPr="00835938">
        <w:rPr>
          <w:rFonts w:ascii="Times New Roman" w:hAnsi="Times New Roman" w:cs="Times New Roman"/>
          <w:sz w:val="24"/>
          <w:szCs w:val="24"/>
        </w:rPr>
        <w:t>erecho al conocimiento de la norma, ni a la descripción de los fenómenos y de sus relaciones con las circunstancias de tiempo, modo y lugar que condicionan su aparición, sino que se debe partir de la base que el profesional conozca los fenómenos, por qué se dan, cómo nacen, cuáles son su fuentes y así pueda comprender que tales comportamientos puedan trascender dando respuestas o soluciones que convengan para los fines de la sociedad o del Estado (</w:t>
      </w:r>
      <w:r>
        <w:rPr>
          <w:rFonts w:ascii="Times New Roman" w:hAnsi="Times New Roman" w:cs="Times New Roman"/>
          <w:sz w:val="24"/>
          <w:szCs w:val="24"/>
        </w:rPr>
        <w:t>p.</w:t>
      </w:r>
      <w:r w:rsidR="00AF15C8">
        <w:rPr>
          <w:rFonts w:ascii="Times New Roman" w:hAnsi="Times New Roman" w:cs="Times New Roman"/>
          <w:sz w:val="24"/>
          <w:szCs w:val="24"/>
        </w:rPr>
        <w:t xml:space="preserve"> </w:t>
      </w:r>
      <w:r>
        <w:rPr>
          <w:rFonts w:ascii="Times New Roman" w:hAnsi="Times New Roman" w:cs="Times New Roman"/>
          <w:sz w:val="24"/>
          <w:szCs w:val="24"/>
        </w:rPr>
        <w:t>50)</w:t>
      </w:r>
      <w:r w:rsidR="00AF15C8">
        <w:rPr>
          <w:rFonts w:ascii="Times New Roman" w:hAnsi="Times New Roman" w:cs="Times New Roman"/>
          <w:sz w:val="24"/>
          <w:szCs w:val="24"/>
        </w:rPr>
        <w:t>.</w:t>
      </w:r>
    </w:p>
    <w:p w14:paraId="5D8E4679" w14:textId="77777777" w:rsidR="00AF15C8" w:rsidRDefault="00AF15C8"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anterior, al docente de</w:t>
      </w:r>
      <w:r w:rsidR="005212BB" w:rsidRPr="00835938">
        <w:rPr>
          <w:rFonts w:ascii="Times New Roman" w:hAnsi="Times New Roman" w:cs="Times New Roman"/>
          <w:sz w:val="24"/>
          <w:szCs w:val="24"/>
        </w:rPr>
        <w:t xml:space="preserve"> la carrera de </w:t>
      </w:r>
      <w:r>
        <w:rPr>
          <w:rFonts w:ascii="Times New Roman" w:hAnsi="Times New Roman" w:cs="Times New Roman"/>
          <w:sz w:val="24"/>
          <w:szCs w:val="24"/>
        </w:rPr>
        <w:t>a</w:t>
      </w:r>
      <w:r w:rsidR="005212BB" w:rsidRPr="00835938">
        <w:rPr>
          <w:rFonts w:ascii="Times New Roman" w:hAnsi="Times New Roman" w:cs="Times New Roman"/>
          <w:sz w:val="24"/>
          <w:szCs w:val="24"/>
        </w:rPr>
        <w:t>bogado</w:t>
      </w:r>
      <w:r>
        <w:rPr>
          <w:rFonts w:ascii="Times New Roman" w:hAnsi="Times New Roman" w:cs="Times New Roman"/>
          <w:sz w:val="24"/>
          <w:szCs w:val="24"/>
        </w:rPr>
        <w:t xml:space="preserve"> no le basta con ser </w:t>
      </w:r>
      <w:r w:rsidR="005212BB" w:rsidRPr="00835938">
        <w:rPr>
          <w:rFonts w:ascii="Times New Roman" w:hAnsi="Times New Roman" w:cs="Times New Roman"/>
          <w:sz w:val="24"/>
          <w:szCs w:val="24"/>
        </w:rPr>
        <w:t>un especialista en la materia que imparte</w:t>
      </w:r>
      <w:r>
        <w:rPr>
          <w:rFonts w:ascii="Times New Roman" w:hAnsi="Times New Roman" w:cs="Times New Roman"/>
          <w:sz w:val="24"/>
          <w:szCs w:val="24"/>
        </w:rPr>
        <w:t xml:space="preserve"> o con conocer los fenómenos sociales, pues también debe </w:t>
      </w:r>
      <w:r w:rsidR="005212BB" w:rsidRPr="00835938">
        <w:rPr>
          <w:rFonts w:ascii="Times New Roman" w:hAnsi="Times New Roman" w:cs="Times New Roman"/>
          <w:sz w:val="24"/>
          <w:szCs w:val="24"/>
        </w:rPr>
        <w:t xml:space="preserve">tener </w:t>
      </w:r>
      <w:r>
        <w:rPr>
          <w:rFonts w:ascii="Times New Roman" w:hAnsi="Times New Roman" w:cs="Times New Roman"/>
          <w:sz w:val="24"/>
          <w:szCs w:val="24"/>
        </w:rPr>
        <w:t xml:space="preserve">el </w:t>
      </w:r>
      <w:r w:rsidR="005212BB" w:rsidRPr="00835938">
        <w:rPr>
          <w:rFonts w:ascii="Times New Roman" w:hAnsi="Times New Roman" w:cs="Times New Roman"/>
          <w:sz w:val="24"/>
          <w:szCs w:val="24"/>
        </w:rPr>
        <w:t xml:space="preserve">conocimiento pedagógico </w:t>
      </w:r>
      <w:r>
        <w:rPr>
          <w:rFonts w:ascii="Times New Roman" w:hAnsi="Times New Roman" w:cs="Times New Roman"/>
          <w:sz w:val="24"/>
          <w:szCs w:val="24"/>
        </w:rPr>
        <w:t xml:space="preserve">necesario para impartir sus conocimientos. En palabras de </w:t>
      </w:r>
      <w:r w:rsidR="005212BB" w:rsidRPr="00835938">
        <w:rPr>
          <w:rFonts w:ascii="Times New Roman" w:hAnsi="Times New Roman" w:cs="Times New Roman"/>
          <w:sz w:val="24"/>
          <w:szCs w:val="24"/>
        </w:rPr>
        <w:t>Ávila</w:t>
      </w:r>
      <w:r w:rsidR="005212BB">
        <w:rPr>
          <w:rFonts w:ascii="Times New Roman" w:hAnsi="Times New Roman" w:cs="Times New Roman"/>
          <w:sz w:val="24"/>
          <w:szCs w:val="24"/>
        </w:rPr>
        <w:t xml:space="preserve"> (2014)</w:t>
      </w:r>
      <w:r>
        <w:rPr>
          <w:rFonts w:ascii="Times New Roman" w:hAnsi="Times New Roman" w:cs="Times New Roman"/>
          <w:sz w:val="24"/>
          <w:szCs w:val="24"/>
        </w:rPr>
        <w:t>, “</w:t>
      </w:r>
      <w:r w:rsidR="005212BB" w:rsidRPr="00835938">
        <w:rPr>
          <w:rFonts w:ascii="Times New Roman" w:hAnsi="Times New Roman" w:cs="Times New Roman"/>
          <w:sz w:val="24"/>
          <w:szCs w:val="24"/>
        </w:rPr>
        <w:t>no basta con poseer un dominio actualizado de la disciplina que se enseña</w:t>
      </w:r>
      <w:r>
        <w:rPr>
          <w:rFonts w:ascii="Times New Roman" w:hAnsi="Times New Roman" w:cs="Times New Roman"/>
          <w:sz w:val="24"/>
          <w:szCs w:val="24"/>
        </w:rPr>
        <w:t>,</w:t>
      </w:r>
      <w:r w:rsidR="005212BB" w:rsidRPr="00835938">
        <w:rPr>
          <w:rFonts w:ascii="Times New Roman" w:hAnsi="Times New Roman" w:cs="Times New Roman"/>
          <w:sz w:val="24"/>
          <w:szCs w:val="24"/>
        </w:rPr>
        <w:t xml:space="preserve"> sino que es menester que el docente posea competencia pedagógicas que permitan trasformar el conocimiento a adquirirse” (p.</w:t>
      </w:r>
      <w:r>
        <w:rPr>
          <w:rFonts w:ascii="Times New Roman" w:hAnsi="Times New Roman" w:cs="Times New Roman"/>
          <w:sz w:val="24"/>
          <w:szCs w:val="24"/>
        </w:rPr>
        <w:t xml:space="preserve"> </w:t>
      </w:r>
      <w:r w:rsidR="005212BB" w:rsidRPr="00835938">
        <w:rPr>
          <w:rFonts w:ascii="Times New Roman" w:hAnsi="Times New Roman" w:cs="Times New Roman"/>
          <w:sz w:val="24"/>
          <w:szCs w:val="24"/>
        </w:rPr>
        <w:t>118).</w:t>
      </w:r>
      <w:r w:rsidR="005212BB">
        <w:rPr>
          <w:rFonts w:ascii="Times New Roman" w:hAnsi="Times New Roman" w:cs="Times New Roman"/>
          <w:sz w:val="24"/>
          <w:szCs w:val="24"/>
        </w:rPr>
        <w:t xml:space="preserve"> </w:t>
      </w:r>
    </w:p>
    <w:p w14:paraId="363268E6" w14:textId="709F80B4" w:rsidR="005212BB" w:rsidRDefault="005212BB"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Comúnmente en las aulas de la carrera de </w:t>
      </w:r>
      <w:r w:rsidR="00AF15C8">
        <w:rPr>
          <w:rFonts w:ascii="Times New Roman" w:hAnsi="Times New Roman" w:cs="Times New Roman"/>
          <w:sz w:val="24"/>
          <w:szCs w:val="24"/>
        </w:rPr>
        <w:t>derecho</w:t>
      </w:r>
      <w:r w:rsidRPr="00835938">
        <w:rPr>
          <w:rFonts w:ascii="Times New Roman" w:hAnsi="Times New Roman" w:cs="Times New Roman"/>
          <w:sz w:val="24"/>
          <w:szCs w:val="24"/>
        </w:rPr>
        <w:t xml:space="preserve"> son los mismos </w:t>
      </w:r>
      <w:r w:rsidR="00AF15C8">
        <w:rPr>
          <w:rFonts w:ascii="Times New Roman" w:hAnsi="Times New Roman" w:cs="Times New Roman"/>
          <w:sz w:val="24"/>
          <w:szCs w:val="24"/>
        </w:rPr>
        <w:t>a</w:t>
      </w:r>
      <w:r w:rsidRPr="00835938">
        <w:rPr>
          <w:rFonts w:ascii="Times New Roman" w:hAnsi="Times New Roman" w:cs="Times New Roman"/>
          <w:sz w:val="24"/>
          <w:szCs w:val="24"/>
        </w:rPr>
        <w:t xml:space="preserve">bogados </w:t>
      </w:r>
      <w:r w:rsidR="00AF15C8">
        <w:rPr>
          <w:rFonts w:ascii="Times New Roman" w:hAnsi="Times New Roman" w:cs="Times New Roman"/>
          <w:sz w:val="24"/>
          <w:szCs w:val="24"/>
        </w:rPr>
        <w:t xml:space="preserve">(sin formación pedagógica) </w:t>
      </w:r>
      <w:r w:rsidRPr="00835938">
        <w:rPr>
          <w:rFonts w:ascii="Times New Roman" w:hAnsi="Times New Roman" w:cs="Times New Roman"/>
          <w:sz w:val="24"/>
          <w:szCs w:val="24"/>
        </w:rPr>
        <w:t xml:space="preserve">los que se </w:t>
      </w:r>
      <w:r w:rsidR="00AF15C8">
        <w:rPr>
          <w:rFonts w:ascii="Times New Roman" w:hAnsi="Times New Roman" w:cs="Times New Roman"/>
          <w:sz w:val="24"/>
          <w:szCs w:val="24"/>
        </w:rPr>
        <w:t>dedican</w:t>
      </w:r>
      <w:r w:rsidRPr="00835938">
        <w:rPr>
          <w:rFonts w:ascii="Times New Roman" w:hAnsi="Times New Roman" w:cs="Times New Roman"/>
          <w:sz w:val="24"/>
          <w:szCs w:val="24"/>
        </w:rPr>
        <w:t xml:space="preserve"> a la docencia</w:t>
      </w:r>
      <w:r w:rsidR="00AF15C8">
        <w:rPr>
          <w:rFonts w:ascii="Times New Roman" w:hAnsi="Times New Roman" w:cs="Times New Roman"/>
          <w:sz w:val="24"/>
          <w:szCs w:val="24"/>
        </w:rPr>
        <w:t xml:space="preserve">. Por ello, resulta esencial </w:t>
      </w:r>
      <w:r w:rsidRPr="00835938">
        <w:rPr>
          <w:rFonts w:ascii="Times New Roman" w:hAnsi="Times New Roman" w:cs="Times New Roman"/>
          <w:sz w:val="24"/>
          <w:szCs w:val="24"/>
        </w:rPr>
        <w:t xml:space="preserve">que la </w:t>
      </w:r>
      <w:r w:rsidR="00AF15C8">
        <w:rPr>
          <w:rFonts w:ascii="Times New Roman" w:hAnsi="Times New Roman" w:cs="Times New Roman"/>
          <w:sz w:val="24"/>
          <w:szCs w:val="24"/>
        </w:rPr>
        <w:t>u</w:t>
      </w:r>
      <w:r w:rsidRPr="00835938">
        <w:rPr>
          <w:rFonts w:ascii="Times New Roman" w:hAnsi="Times New Roman" w:cs="Times New Roman"/>
          <w:sz w:val="24"/>
          <w:szCs w:val="24"/>
        </w:rPr>
        <w:t xml:space="preserve">niversidad les </w:t>
      </w:r>
      <w:r w:rsidR="00AF15C8">
        <w:rPr>
          <w:rFonts w:ascii="Times New Roman" w:hAnsi="Times New Roman" w:cs="Times New Roman"/>
          <w:sz w:val="24"/>
          <w:szCs w:val="24"/>
        </w:rPr>
        <w:t>ofrezca</w:t>
      </w:r>
      <w:r w:rsidRPr="00835938">
        <w:rPr>
          <w:rFonts w:ascii="Times New Roman" w:hAnsi="Times New Roman" w:cs="Times New Roman"/>
          <w:sz w:val="24"/>
          <w:szCs w:val="24"/>
        </w:rPr>
        <w:t xml:space="preserve"> formación para </w:t>
      </w:r>
      <w:r w:rsidR="00AF15C8">
        <w:rPr>
          <w:rFonts w:ascii="Times New Roman" w:hAnsi="Times New Roman" w:cs="Times New Roman"/>
          <w:sz w:val="24"/>
          <w:szCs w:val="24"/>
        </w:rPr>
        <w:t>que puedan aprovechar de la mejor manera los diversos recursos que podrían potenciar el aprendizaje de los alumnos.</w:t>
      </w:r>
      <w:r w:rsidR="00F315D3">
        <w:rPr>
          <w:rFonts w:ascii="Times New Roman" w:hAnsi="Times New Roman" w:cs="Times New Roman"/>
          <w:sz w:val="24"/>
          <w:szCs w:val="24"/>
        </w:rPr>
        <w:t xml:space="preserve"> Al respecto, </w:t>
      </w:r>
      <w:r w:rsidRPr="00835938">
        <w:rPr>
          <w:rFonts w:ascii="Times New Roman" w:hAnsi="Times New Roman" w:cs="Times New Roman"/>
          <w:sz w:val="24"/>
          <w:szCs w:val="24"/>
        </w:rPr>
        <w:t xml:space="preserve">Espinoza </w:t>
      </w:r>
      <w:r>
        <w:rPr>
          <w:rFonts w:ascii="Times New Roman" w:hAnsi="Times New Roman" w:cs="Times New Roman"/>
          <w:sz w:val="24"/>
          <w:szCs w:val="24"/>
        </w:rPr>
        <w:t xml:space="preserve">(2009) </w:t>
      </w:r>
      <w:r w:rsidR="00F315D3">
        <w:rPr>
          <w:rFonts w:ascii="Times New Roman" w:hAnsi="Times New Roman" w:cs="Times New Roman"/>
          <w:sz w:val="24"/>
          <w:szCs w:val="24"/>
        </w:rPr>
        <w:t>explica lo siguiente</w:t>
      </w:r>
      <w:r w:rsidRPr="00835938">
        <w:rPr>
          <w:rFonts w:ascii="Times New Roman" w:hAnsi="Times New Roman" w:cs="Times New Roman"/>
          <w:sz w:val="24"/>
          <w:szCs w:val="24"/>
        </w:rPr>
        <w:t>:</w:t>
      </w:r>
    </w:p>
    <w:p w14:paraId="32197147" w14:textId="151B7C40" w:rsidR="00735C30" w:rsidRDefault="00735C30" w:rsidP="00FB4F3B">
      <w:pPr>
        <w:spacing w:after="0" w:line="360" w:lineRule="auto"/>
        <w:ind w:firstLine="708"/>
        <w:jc w:val="both"/>
        <w:rPr>
          <w:rFonts w:ascii="Times New Roman" w:hAnsi="Times New Roman" w:cs="Times New Roman"/>
          <w:sz w:val="24"/>
          <w:szCs w:val="24"/>
        </w:rPr>
      </w:pPr>
    </w:p>
    <w:p w14:paraId="5A7A535A" w14:textId="77777777" w:rsidR="00735C30" w:rsidRPr="00835938" w:rsidRDefault="00735C30" w:rsidP="00FB4F3B">
      <w:pPr>
        <w:spacing w:after="0" w:line="360" w:lineRule="auto"/>
        <w:ind w:firstLine="708"/>
        <w:jc w:val="both"/>
        <w:rPr>
          <w:rFonts w:ascii="Times New Roman" w:hAnsi="Times New Roman" w:cs="Times New Roman"/>
          <w:sz w:val="24"/>
          <w:szCs w:val="24"/>
        </w:rPr>
      </w:pPr>
    </w:p>
    <w:p w14:paraId="46EF0A55" w14:textId="77777777" w:rsidR="005212BB" w:rsidRPr="00835938" w:rsidRDefault="005212BB" w:rsidP="00FB4F3B">
      <w:pPr>
        <w:pStyle w:val="Default"/>
        <w:spacing w:line="360" w:lineRule="auto"/>
        <w:ind w:left="1440"/>
        <w:jc w:val="both"/>
        <w:rPr>
          <w:rFonts w:ascii="Times New Roman" w:hAnsi="Times New Roman" w:cs="Times New Roman"/>
        </w:rPr>
      </w:pPr>
      <w:r w:rsidRPr="00835938">
        <w:rPr>
          <w:rFonts w:ascii="Times New Roman" w:hAnsi="Times New Roman" w:cs="Times New Roman"/>
        </w:rPr>
        <w:lastRenderedPageBreak/>
        <w:t xml:space="preserve">El docente debe permitir que los alumnos aprendan, impulsando y promoviendo todas las exploraciones, experiencias y proyectos que </w:t>
      </w:r>
      <w:r w:rsidR="00F315D3">
        <w:rPr>
          <w:rFonts w:ascii="Times New Roman" w:hAnsi="Times New Roman" w:cs="Times New Roman"/>
        </w:rPr>
        <w:t>e</w:t>
      </w:r>
      <w:r w:rsidRPr="00835938">
        <w:rPr>
          <w:rFonts w:ascii="Times New Roman" w:hAnsi="Times New Roman" w:cs="Times New Roman"/>
        </w:rPr>
        <w:t xml:space="preserve">stos inicien o decidan emprender. Lo que exige enseñar es permitir que se aprenda. Es una postura de educación centrada en el alumno. </w:t>
      </w:r>
    </w:p>
    <w:p w14:paraId="5B6C435B" w14:textId="77777777" w:rsidR="005212BB" w:rsidRPr="00835938" w:rsidRDefault="005212BB" w:rsidP="00FB4F3B">
      <w:pPr>
        <w:pStyle w:val="Default"/>
        <w:spacing w:line="360" w:lineRule="auto"/>
        <w:ind w:left="1440"/>
        <w:jc w:val="both"/>
        <w:rPr>
          <w:rFonts w:ascii="Times New Roman" w:hAnsi="Times New Roman" w:cs="Times New Roman"/>
        </w:rPr>
      </w:pPr>
      <w:r w:rsidRPr="00835938">
        <w:rPr>
          <w:rFonts w:ascii="Times New Roman" w:hAnsi="Times New Roman" w:cs="Times New Roman"/>
        </w:rPr>
        <w:t xml:space="preserve">Entendemos que, en el contexto humanista, los alumnos son entes individuales, únicos y diferentes de los demás, son seres con iniciativa, con necesidades personales de crecer, capaces de autodeterminación y con la potencialidad de desarrollar actividades y solucionar problemas creativamente. </w:t>
      </w:r>
    </w:p>
    <w:p w14:paraId="6360EA26" w14:textId="77777777" w:rsidR="005212BB" w:rsidRPr="00835938" w:rsidRDefault="005212BB" w:rsidP="00FB4F3B">
      <w:pPr>
        <w:spacing w:after="0" w:line="360" w:lineRule="auto"/>
        <w:ind w:left="1440"/>
        <w:jc w:val="both"/>
        <w:rPr>
          <w:rFonts w:ascii="Times New Roman" w:hAnsi="Times New Roman" w:cs="Times New Roman"/>
          <w:sz w:val="24"/>
          <w:szCs w:val="24"/>
        </w:rPr>
      </w:pPr>
      <w:r w:rsidRPr="00835938">
        <w:rPr>
          <w:rFonts w:ascii="Times New Roman" w:hAnsi="Times New Roman" w:cs="Times New Roman"/>
          <w:sz w:val="24"/>
          <w:szCs w:val="24"/>
        </w:rPr>
        <w:t>El maestro debe ser un facilitador de la capacidad potencial de autorrealización de los alumnos. Sus esfuerzos didácticos deben encaminarse a lograr que las actividades de los alumnos sean autodirigidas y fomenten al autoaprendizaje y la creatividad (</w:t>
      </w:r>
      <w:r>
        <w:rPr>
          <w:rFonts w:ascii="Times New Roman" w:hAnsi="Times New Roman" w:cs="Times New Roman"/>
          <w:sz w:val="24"/>
          <w:szCs w:val="24"/>
        </w:rPr>
        <w:t>p.</w:t>
      </w:r>
      <w:r w:rsidR="00F315D3">
        <w:rPr>
          <w:rFonts w:ascii="Times New Roman" w:hAnsi="Times New Roman" w:cs="Times New Roman"/>
          <w:sz w:val="24"/>
          <w:szCs w:val="24"/>
        </w:rPr>
        <w:t xml:space="preserve"> </w:t>
      </w:r>
      <w:r>
        <w:rPr>
          <w:rFonts w:ascii="Times New Roman" w:hAnsi="Times New Roman" w:cs="Times New Roman"/>
          <w:sz w:val="24"/>
          <w:szCs w:val="24"/>
        </w:rPr>
        <w:t>43)</w:t>
      </w:r>
      <w:r w:rsidR="00F315D3">
        <w:rPr>
          <w:rFonts w:ascii="Times New Roman" w:hAnsi="Times New Roman" w:cs="Times New Roman"/>
          <w:sz w:val="24"/>
          <w:szCs w:val="24"/>
        </w:rPr>
        <w:t>.</w:t>
      </w:r>
    </w:p>
    <w:p w14:paraId="1803A9D2" w14:textId="77777777" w:rsidR="00F315D3" w:rsidRDefault="005212BB"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Cuando el docente se convierte en un facilitador</w:t>
      </w:r>
      <w:r w:rsidR="00F315D3">
        <w:rPr>
          <w:rFonts w:ascii="Times New Roman" w:hAnsi="Times New Roman" w:cs="Times New Roman"/>
          <w:sz w:val="24"/>
          <w:szCs w:val="24"/>
        </w:rPr>
        <w:t>,</w:t>
      </w:r>
      <w:r w:rsidRPr="00835938">
        <w:rPr>
          <w:rFonts w:ascii="Times New Roman" w:hAnsi="Times New Roman" w:cs="Times New Roman"/>
          <w:sz w:val="24"/>
          <w:szCs w:val="24"/>
        </w:rPr>
        <w:t xml:space="preserve"> el aprendizaje </w:t>
      </w:r>
      <w:r w:rsidR="00F315D3">
        <w:rPr>
          <w:rFonts w:ascii="Times New Roman" w:hAnsi="Times New Roman" w:cs="Times New Roman"/>
          <w:sz w:val="24"/>
          <w:szCs w:val="24"/>
        </w:rPr>
        <w:t>se vuelve</w:t>
      </w:r>
      <w:r w:rsidRPr="00835938">
        <w:rPr>
          <w:rFonts w:ascii="Times New Roman" w:hAnsi="Times New Roman" w:cs="Times New Roman"/>
          <w:sz w:val="24"/>
          <w:szCs w:val="24"/>
        </w:rPr>
        <w:t xml:space="preserve"> </w:t>
      </w:r>
      <w:proofErr w:type="spellStart"/>
      <w:r w:rsidRPr="00835938">
        <w:rPr>
          <w:rFonts w:ascii="Times New Roman" w:hAnsi="Times New Roman" w:cs="Times New Roman"/>
          <w:sz w:val="24"/>
          <w:szCs w:val="24"/>
        </w:rPr>
        <w:t>polidireccional</w:t>
      </w:r>
      <w:proofErr w:type="spellEnd"/>
      <w:r w:rsidRPr="00835938">
        <w:rPr>
          <w:rFonts w:ascii="Times New Roman" w:hAnsi="Times New Roman" w:cs="Times New Roman"/>
          <w:sz w:val="24"/>
          <w:szCs w:val="24"/>
        </w:rPr>
        <w:t xml:space="preserve">, </w:t>
      </w:r>
      <w:r w:rsidR="00F315D3">
        <w:rPr>
          <w:rFonts w:ascii="Times New Roman" w:hAnsi="Times New Roman" w:cs="Times New Roman"/>
          <w:sz w:val="24"/>
          <w:szCs w:val="24"/>
        </w:rPr>
        <w:t xml:space="preserve">ya que </w:t>
      </w:r>
      <w:r w:rsidRPr="00835938">
        <w:rPr>
          <w:rFonts w:ascii="Times New Roman" w:hAnsi="Times New Roman" w:cs="Times New Roman"/>
          <w:sz w:val="24"/>
          <w:szCs w:val="24"/>
        </w:rPr>
        <w:t xml:space="preserve">todos aprenden de todos </w:t>
      </w:r>
      <w:r w:rsidR="00F315D3">
        <w:rPr>
          <w:rFonts w:ascii="Times New Roman" w:hAnsi="Times New Roman" w:cs="Times New Roman"/>
          <w:sz w:val="24"/>
          <w:szCs w:val="24"/>
        </w:rPr>
        <w:t xml:space="preserve">gracias a la orientación </w:t>
      </w:r>
      <w:r w:rsidRPr="00835938">
        <w:rPr>
          <w:rFonts w:ascii="Times New Roman" w:hAnsi="Times New Roman" w:cs="Times New Roman"/>
          <w:sz w:val="24"/>
          <w:szCs w:val="24"/>
        </w:rPr>
        <w:t>del docente.</w:t>
      </w:r>
    </w:p>
    <w:p w14:paraId="5F9693FC" w14:textId="77777777" w:rsidR="00F315D3" w:rsidRDefault="00F315D3"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en cuanto al perfil de</w:t>
      </w:r>
      <w:r w:rsidR="005212BB" w:rsidRPr="00835938">
        <w:rPr>
          <w:rFonts w:ascii="Times New Roman" w:hAnsi="Times New Roman" w:cs="Times New Roman"/>
          <w:sz w:val="24"/>
          <w:szCs w:val="24"/>
        </w:rPr>
        <w:t xml:space="preserve">l alumno de la carrera de </w:t>
      </w:r>
      <w:r>
        <w:rPr>
          <w:rFonts w:ascii="Times New Roman" w:hAnsi="Times New Roman" w:cs="Times New Roman"/>
          <w:sz w:val="24"/>
          <w:szCs w:val="24"/>
        </w:rPr>
        <w:t>a</w:t>
      </w:r>
      <w:r w:rsidR="005212BB" w:rsidRPr="00835938">
        <w:rPr>
          <w:rFonts w:ascii="Times New Roman" w:hAnsi="Times New Roman" w:cs="Times New Roman"/>
          <w:sz w:val="24"/>
          <w:szCs w:val="24"/>
        </w:rPr>
        <w:t xml:space="preserve">bogado, </w:t>
      </w:r>
      <w:r>
        <w:rPr>
          <w:rFonts w:ascii="Times New Roman" w:hAnsi="Times New Roman" w:cs="Times New Roman"/>
          <w:sz w:val="24"/>
          <w:szCs w:val="24"/>
        </w:rPr>
        <w:t xml:space="preserve">en primer lugar debe </w:t>
      </w:r>
      <w:r w:rsidR="005212BB" w:rsidRPr="00835938">
        <w:rPr>
          <w:rFonts w:ascii="Times New Roman" w:hAnsi="Times New Roman" w:cs="Times New Roman"/>
          <w:sz w:val="24"/>
          <w:szCs w:val="24"/>
        </w:rPr>
        <w:t>conocer la legislación, su reglamento</w:t>
      </w:r>
      <w:r>
        <w:rPr>
          <w:rFonts w:ascii="Times New Roman" w:hAnsi="Times New Roman" w:cs="Times New Roman"/>
          <w:sz w:val="24"/>
          <w:szCs w:val="24"/>
        </w:rPr>
        <w:t xml:space="preserve"> y </w:t>
      </w:r>
      <w:r w:rsidR="005212BB" w:rsidRPr="00835938">
        <w:rPr>
          <w:rFonts w:ascii="Times New Roman" w:hAnsi="Times New Roman" w:cs="Times New Roman"/>
          <w:sz w:val="24"/>
          <w:szCs w:val="24"/>
        </w:rPr>
        <w:t>los procedimientos</w:t>
      </w:r>
      <w:r w:rsidR="005212BB">
        <w:rPr>
          <w:rFonts w:ascii="Times New Roman" w:hAnsi="Times New Roman" w:cs="Times New Roman"/>
          <w:sz w:val="24"/>
          <w:szCs w:val="24"/>
        </w:rPr>
        <w:t xml:space="preserve"> </w:t>
      </w:r>
      <w:r>
        <w:rPr>
          <w:rFonts w:ascii="Times New Roman" w:hAnsi="Times New Roman" w:cs="Times New Roman"/>
          <w:sz w:val="24"/>
          <w:szCs w:val="24"/>
        </w:rPr>
        <w:t xml:space="preserve">para aplicarlo. Por eso, para </w:t>
      </w:r>
      <w:r w:rsidR="005212BB" w:rsidRPr="00835938">
        <w:rPr>
          <w:rFonts w:ascii="Times New Roman" w:hAnsi="Times New Roman" w:cs="Times New Roman"/>
          <w:sz w:val="24"/>
          <w:szCs w:val="24"/>
        </w:rPr>
        <w:t xml:space="preserve">Espinoza </w:t>
      </w:r>
      <w:r w:rsidR="005212BB">
        <w:rPr>
          <w:rFonts w:ascii="Times New Roman" w:hAnsi="Times New Roman" w:cs="Times New Roman"/>
          <w:sz w:val="24"/>
          <w:szCs w:val="24"/>
        </w:rPr>
        <w:t>(2009)</w:t>
      </w:r>
      <w:r w:rsidR="005212BB" w:rsidRPr="00835938">
        <w:rPr>
          <w:rFonts w:ascii="Times New Roman" w:hAnsi="Times New Roman" w:cs="Times New Roman"/>
          <w:sz w:val="24"/>
          <w:szCs w:val="24"/>
        </w:rPr>
        <w:t xml:space="preserve"> </w:t>
      </w:r>
      <w:r>
        <w:rPr>
          <w:rFonts w:ascii="Times New Roman" w:hAnsi="Times New Roman" w:cs="Times New Roman"/>
          <w:sz w:val="24"/>
          <w:szCs w:val="24"/>
        </w:rPr>
        <w:t>l</w:t>
      </w:r>
      <w:r w:rsidR="005212BB" w:rsidRPr="00835938">
        <w:rPr>
          <w:rFonts w:ascii="Times New Roman" w:hAnsi="Times New Roman" w:cs="Times New Roman"/>
          <w:sz w:val="24"/>
          <w:szCs w:val="24"/>
        </w:rPr>
        <w:t xml:space="preserve">o importante </w:t>
      </w:r>
      <w:r>
        <w:rPr>
          <w:rFonts w:ascii="Times New Roman" w:hAnsi="Times New Roman" w:cs="Times New Roman"/>
          <w:sz w:val="24"/>
          <w:szCs w:val="24"/>
        </w:rPr>
        <w:t>“</w:t>
      </w:r>
      <w:r w:rsidR="005212BB" w:rsidRPr="00835938">
        <w:rPr>
          <w:rFonts w:ascii="Times New Roman" w:hAnsi="Times New Roman" w:cs="Times New Roman"/>
          <w:sz w:val="24"/>
          <w:szCs w:val="24"/>
        </w:rPr>
        <w:t>es trascender al aprendizaje teórico y llevarlo a la práctica, permitiendo que el alumno se familiarice con el contexto en el cual se desempeñará como profesionista” (p.</w:t>
      </w:r>
      <w:r>
        <w:rPr>
          <w:rFonts w:ascii="Times New Roman" w:hAnsi="Times New Roman" w:cs="Times New Roman"/>
          <w:sz w:val="24"/>
          <w:szCs w:val="24"/>
        </w:rPr>
        <w:t xml:space="preserve"> </w:t>
      </w:r>
      <w:r w:rsidR="005212BB" w:rsidRPr="00835938">
        <w:rPr>
          <w:rFonts w:ascii="Times New Roman" w:hAnsi="Times New Roman" w:cs="Times New Roman"/>
          <w:sz w:val="24"/>
          <w:szCs w:val="24"/>
        </w:rPr>
        <w:t xml:space="preserve">46). </w:t>
      </w:r>
    </w:p>
    <w:p w14:paraId="2EB81B51" w14:textId="77777777" w:rsidR="005212BB" w:rsidRPr="00835938" w:rsidRDefault="005212BB"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Si el alumno llega a comprender los alcances, </w:t>
      </w:r>
      <w:r w:rsidR="00F315D3">
        <w:rPr>
          <w:rFonts w:ascii="Times New Roman" w:hAnsi="Times New Roman" w:cs="Times New Roman"/>
          <w:sz w:val="24"/>
          <w:szCs w:val="24"/>
        </w:rPr>
        <w:t xml:space="preserve">la </w:t>
      </w:r>
      <w:r w:rsidRPr="00835938">
        <w:rPr>
          <w:rFonts w:ascii="Times New Roman" w:hAnsi="Times New Roman" w:cs="Times New Roman"/>
          <w:sz w:val="24"/>
          <w:szCs w:val="24"/>
        </w:rPr>
        <w:t>interpretación y</w:t>
      </w:r>
      <w:r>
        <w:rPr>
          <w:rFonts w:ascii="Times New Roman" w:hAnsi="Times New Roman" w:cs="Times New Roman"/>
          <w:sz w:val="24"/>
          <w:szCs w:val="24"/>
        </w:rPr>
        <w:t xml:space="preserve"> </w:t>
      </w:r>
      <w:r w:rsidRPr="00835938">
        <w:rPr>
          <w:rFonts w:ascii="Times New Roman" w:hAnsi="Times New Roman" w:cs="Times New Roman"/>
          <w:sz w:val="24"/>
          <w:szCs w:val="24"/>
        </w:rPr>
        <w:t xml:space="preserve">la aplicación de la legislación </w:t>
      </w:r>
      <w:r w:rsidR="00F315D3">
        <w:rPr>
          <w:rFonts w:ascii="Times New Roman" w:hAnsi="Times New Roman" w:cs="Times New Roman"/>
          <w:sz w:val="24"/>
          <w:szCs w:val="24"/>
        </w:rPr>
        <w:t xml:space="preserve">en determinado </w:t>
      </w:r>
      <w:r w:rsidRPr="00835938">
        <w:rPr>
          <w:rFonts w:ascii="Times New Roman" w:hAnsi="Times New Roman" w:cs="Times New Roman"/>
          <w:sz w:val="24"/>
          <w:szCs w:val="24"/>
        </w:rPr>
        <w:t>caso, tendrá una visión más amplia y podrá ejercer el derecho desde diferentes perspectivas profesionales</w:t>
      </w:r>
      <w:r w:rsidR="00F315D3">
        <w:rPr>
          <w:rFonts w:ascii="Times New Roman" w:hAnsi="Times New Roman" w:cs="Times New Roman"/>
          <w:sz w:val="24"/>
          <w:szCs w:val="24"/>
        </w:rPr>
        <w:t xml:space="preserve">, pues se debe recordar que </w:t>
      </w:r>
      <w:r w:rsidRPr="00835938">
        <w:rPr>
          <w:rFonts w:ascii="Times New Roman" w:hAnsi="Times New Roman" w:cs="Times New Roman"/>
          <w:sz w:val="24"/>
          <w:szCs w:val="24"/>
        </w:rPr>
        <w:t>la legislación en muchos casos no es clara</w:t>
      </w:r>
      <w:r w:rsidR="00F315D3">
        <w:rPr>
          <w:rFonts w:ascii="Times New Roman" w:hAnsi="Times New Roman" w:cs="Times New Roman"/>
          <w:sz w:val="24"/>
          <w:szCs w:val="24"/>
        </w:rPr>
        <w:t>. C</w:t>
      </w:r>
      <w:r w:rsidRPr="00835938">
        <w:rPr>
          <w:rFonts w:ascii="Times New Roman" w:hAnsi="Times New Roman" w:cs="Times New Roman"/>
          <w:sz w:val="24"/>
          <w:szCs w:val="24"/>
        </w:rPr>
        <w:t xml:space="preserve">omo lo menciona </w:t>
      </w:r>
      <w:proofErr w:type="spellStart"/>
      <w:r w:rsidRPr="00835938">
        <w:rPr>
          <w:rFonts w:ascii="Times New Roman" w:hAnsi="Times New Roman" w:cs="Times New Roman"/>
          <w:sz w:val="24"/>
          <w:szCs w:val="24"/>
        </w:rPr>
        <w:t>Guastini</w:t>
      </w:r>
      <w:proofErr w:type="spellEnd"/>
      <w:r w:rsidRPr="00835938">
        <w:rPr>
          <w:rFonts w:ascii="Times New Roman" w:hAnsi="Times New Roman" w:cs="Times New Roman"/>
          <w:sz w:val="24"/>
          <w:szCs w:val="24"/>
        </w:rPr>
        <w:t xml:space="preserve"> </w:t>
      </w:r>
      <w:r>
        <w:rPr>
          <w:rFonts w:ascii="Times New Roman" w:hAnsi="Times New Roman" w:cs="Times New Roman"/>
          <w:sz w:val="24"/>
          <w:szCs w:val="24"/>
        </w:rPr>
        <w:t>(2015)</w:t>
      </w:r>
      <w:r w:rsidRPr="00835938">
        <w:rPr>
          <w:rFonts w:ascii="Times New Roman" w:hAnsi="Times New Roman" w:cs="Times New Roman"/>
          <w:sz w:val="24"/>
          <w:szCs w:val="24"/>
        </w:rPr>
        <w:t xml:space="preserve">: </w:t>
      </w:r>
    </w:p>
    <w:p w14:paraId="67FCB410" w14:textId="77777777" w:rsidR="005212BB" w:rsidRPr="00835938" w:rsidRDefault="005212BB" w:rsidP="00FB4F3B">
      <w:pPr>
        <w:spacing w:after="0" w:line="360" w:lineRule="auto"/>
        <w:ind w:left="1440"/>
        <w:jc w:val="both"/>
        <w:rPr>
          <w:rFonts w:ascii="Times New Roman" w:hAnsi="Times New Roman" w:cs="Times New Roman"/>
          <w:sz w:val="24"/>
          <w:szCs w:val="24"/>
        </w:rPr>
      </w:pPr>
      <w:r w:rsidRPr="00835938">
        <w:rPr>
          <w:rFonts w:ascii="Times New Roman" w:hAnsi="Times New Roman" w:cs="Times New Roman"/>
          <w:sz w:val="24"/>
          <w:szCs w:val="24"/>
        </w:rPr>
        <w:t>Una disposición normativa es ambigua (en el sentido amplio que hemos dicho):</w:t>
      </w:r>
      <w:r>
        <w:rPr>
          <w:rFonts w:ascii="Times New Roman" w:hAnsi="Times New Roman" w:cs="Times New Roman"/>
          <w:sz w:val="24"/>
          <w:szCs w:val="24"/>
        </w:rPr>
        <w:t xml:space="preserve"> </w:t>
      </w:r>
      <w:r w:rsidRPr="00835938">
        <w:rPr>
          <w:rFonts w:ascii="Times New Roman" w:hAnsi="Times New Roman" w:cs="Times New Roman"/>
          <w:sz w:val="24"/>
          <w:szCs w:val="24"/>
        </w:rPr>
        <w:t>puede</w:t>
      </w:r>
      <w:r>
        <w:rPr>
          <w:rFonts w:ascii="Times New Roman" w:hAnsi="Times New Roman" w:cs="Times New Roman"/>
          <w:sz w:val="24"/>
          <w:szCs w:val="24"/>
        </w:rPr>
        <w:t xml:space="preserve"> </w:t>
      </w:r>
      <w:r w:rsidRPr="00835938">
        <w:rPr>
          <w:rFonts w:ascii="Times New Roman" w:hAnsi="Times New Roman" w:cs="Times New Roman"/>
          <w:sz w:val="24"/>
          <w:szCs w:val="24"/>
        </w:rPr>
        <w:t>ser</w:t>
      </w:r>
      <w:r>
        <w:rPr>
          <w:rFonts w:ascii="Times New Roman" w:hAnsi="Times New Roman" w:cs="Times New Roman"/>
          <w:sz w:val="24"/>
          <w:szCs w:val="24"/>
        </w:rPr>
        <w:t xml:space="preserve"> </w:t>
      </w:r>
      <w:r w:rsidRPr="00835938">
        <w:rPr>
          <w:rFonts w:ascii="Times New Roman" w:hAnsi="Times New Roman" w:cs="Times New Roman"/>
          <w:sz w:val="24"/>
          <w:szCs w:val="24"/>
        </w:rPr>
        <w:t>entendida</w:t>
      </w:r>
      <w:r>
        <w:rPr>
          <w:rFonts w:ascii="Times New Roman" w:hAnsi="Times New Roman" w:cs="Times New Roman"/>
          <w:sz w:val="24"/>
          <w:szCs w:val="24"/>
        </w:rPr>
        <w:t xml:space="preserve"> </w:t>
      </w:r>
      <w:r w:rsidRPr="00835938">
        <w:rPr>
          <w:rFonts w:ascii="Times New Roman" w:hAnsi="Times New Roman" w:cs="Times New Roman"/>
          <w:sz w:val="24"/>
          <w:szCs w:val="24"/>
        </w:rPr>
        <w:t>en</w:t>
      </w:r>
      <w:r>
        <w:rPr>
          <w:rFonts w:ascii="Times New Roman" w:hAnsi="Times New Roman" w:cs="Times New Roman"/>
          <w:sz w:val="24"/>
          <w:szCs w:val="24"/>
        </w:rPr>
        <w:t xml:space="preserve"> </w:t>
      </w:r>
      <w:r w:rsidRPr="00835938">
        <w:rPr>
          <w:rFonts w:ascii="Times New Roman" w:hAnsi="Times New Roman" w:cs="Times New Roman"/>
          <w:sz w:val="24"/>
          <w:szCs w:val="24"/>
        </w:rPr>
        <w:t>dos</w:t>
      </w:r>
      <w:r>
        <w:rPr>
          <w:rFonts w:ascii="Times New Roman" w:hAnsi="Times New Roman" w:cs="Times New Roman"/>
          <w:sz w:val="24"/>
          <w:szCs w:val="24"/>
        </w:rPr>
        <w:t xml:space="preserve"> </w:t>
      </w:r>
      <w:r w:rsidRPr="00835938">
        <w:rPr>
          <w:rFonts w:ascii="Times New Roman" w:hAnsi="Times New Roman" w:cs="Times New Roman"/>
          <w:sz w:val="24"/>
          <w:szCs w:val="24"/>
        </w:rPr>
        <w:t>(o</w:t>
      </w:r>
      <w:r>
        <w:rPr>
          <w:rFonts w:ascii="Times New Roman" w:hAnsi="Times New Roman" w:cs="Times New Roman"/>
          <w:sz w:val="24"/>
          <w:szCs w:val="24"/>
        </w:rPr>
        <w:t xml:space="preserve"> </w:t>
      </w:r>
      <w:r w:rsidRPr="00835938">
        <w:rPr>
          <w:rFonts w:ascii="Times New Roman" w:hAnsi="Times New Roman" w:cs="Times New Roman"/>
          <w:sz w:val="24"/>
          <w:szCs w:val="24"/>
        </w:rPr>
        <w:t>más)</w:t>
      </w:r>
      <w:r>
        <w:rPr>
          <w:rFonts w:ascii="Times New Roman" w:hAnsi="Times New Roman" w:cs="Times New Roman"/>
          <w:sz w:val="24"/>
          <w:szCs w:val="24"/>
        </w:rPr>
        <w:t xml:space="preserve"> </w:t>
      </w:r>
      <w:r w:rsidRPr="00835938">
        <w:rPr>
          <w:rFonts w:ascii="Times New Roman" w:hAnsi="Times New Roman" w:cs="Times New Roman"/>
          <w:sz w:val="24"/>
          <w:szCs w:val="24"/>
        </w:rPr>
        <w:t>sentidos</w:t>
      </w:r>
      <w:r>
        <w:rPr>
          <w:rFonts w:ascii="Times New Roman" w:hAnsi="Times New Roman" w:cs="Times New Roman"/>
          <w:sz w:val="24"/>
          <w:szCs w:val="24"/>
        </w:rPr>
        <w:t xml:space="preserve"> </w:t>
      </w:r>
      <w:r w:rsidRPr="00835938">
        <w:rPr>
          <w:rFonts w:ascii="Times New Roman" w:hAnsi="Times New Roman" w:cs="Times New Roman"/>
          <w:sz w:val="24"/>
          <w:szCs w:val="24"/>
        </w:rPr>
        <w:t>distintos,</w:t>
      </w:r>
      <w:r>
        <w:rPr>
          <w:rFonts w:ascii="Times New Roman" w:hAnsi="Times New Roman" w:cs="Times New Roman"/>
          <w:sz w:val="24"/>
          <w:szCs w:val="24"/>
        </w:rPr>
        <w:t xml:space="preserve"> </w:t>
      </w:r>
      <w:r w:rsidRPr="00835938">
        <w:rPr>
          <w:rFonts w:ascii="Times New Roman" w:hAnsi="Times New Roman" w:cs="Times New Roman"/>
          <w:sz w:val="24"/>
          <w:szCs w:val="24"/>
        </w:rPr>
        <w:t>puede expresar la norma N1 o la norma N2. Se trata de un problema típico de interpretación en abstracto (</w:t>
      </w:r>
      <w:r>
        <w:rPr>
          <w:rFonts w:ascii="Times New Roman" w:hAnsi="Times New Roman" w:cs="Times New Roman"/>
          <w:sz w:val="24"/>
          <w:szCs w:val="24"/>
        </w:rPr>
        <w:t>p.</w:t>
      </w:r>
      <w:r w:rsidR="00F315D3">
        <w:rPr>
          <w:rFonts w:ascii="Times New Roman" w:hAnsi="Times New Roman" w:cs="Times New Roman"/>
          <w:sz w:val="24"/>
          <w:szCs w:val="24"/>
        </w:rPr>
        <w:t xml:space="preserve"> </w:t>
      </w:r>
      <w:r>
        <w:rPr>
          <w:rFonts w:ascii="Times New Roman" w:hAnsi="Times New Roman" w:cs="Times New Roman"/>
          <w:sz w:val="24"/>
          <w:szCs w:val="24"/>
        </w:rPr>
        <w:t>25)</w:t>
      </w:r>
      <w:r w:rsidR="00F315D3">
        <w:rPr>
          <w:rFonts w:ascii="Times New Roman" w:hAnsi="Times New Roman" w:cs="Times New Roman"/>
          <w:sz w:val="24"/>
          <w:szCs w:val="24"/>
        </w:rPr>
        <w:t>.</w:t>
      </w:r>
    </w:p>
    <w:p w14:paraId="6494A825" w14:textId="77777777" w:rsidR="005212BB" w:rsidRDefault="00CE1B1C"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w:t>
      </w:r>
      <w:r w:rsidR="00F315D3">
        <w:rPr>
          <w:rFonts w:ascii="Times New Roman" w:hAnsi="Times New Roman" w:cs="Times New Roman"/>
          <w:sz w:val="24"/>
          <w:szCs w:val="24"/>
        </w:rPr>
        <w:t xml:space="preserve">, </w:t>
      </w:r>
      <w:r w:rsidR="005212BB" w:rsidRPr="00835938">
        <w:rPr>
          <w:rFonts w:ascii="Times New Roman" w:hAnsi="Times New Roman" w:cs="Times New Roman"/>
          <w:sz w:val="24"/>
          <w:szCs w:val="24"/>
        </w:rPr>
        <w:t xml:space="preserve">el estudiante de la carrera de </w:t>
      </w:r>
      <w:r w:rsidR="00F315D3">
        <w:rPr>
          <w:rFonts w:ascii="Times New Roman" w:hAnsi="Times New Roman" w:cs="Times New Roman"/>
          <w:sz w:val="24"/>
          <w:szCs w:val="24"/>
        </w:rPr>
        <w:t>a</w:t>
      </w:r>
      <w:r w:rsidR="005212BB" w:rsidRPr="00835938">
        <w:rPr>
          <w:rFonts w:ascii="Times New Roman" w:hAnsi="Times New Roman" w:cs="Times New Roman"/>
          <w:sz w:val="24"/>
          <w:szCs w:val="24"/>
        </w:rPr>
        <w:t xml:space="preserve">bogado debe tener múltiples habilidades para el estudio de las normas jurídicas, sin dejar a un lado los hechos que están pasando en la sociedad y que aún no han sido reglamentados, </w:t>
      </w:r>
      <w:r w:rsidR="00F315D3">
        <w:rPr>
          <w:rFonts w:ascii="Times New Roman" w:hAnsi="Times New Roman" w:cs="Times New Roman"/>
          <w:sz w:val="24"/>
          <w:szCs w:val="24"/>
        </w:rPr>
        <w:t xml:space="preserve">lo que puede generar </w:t>
      </w:r>
      <w:r w:rsidR="005212BB" w:rsidRPr="00835938">
        <w:rPr>
          <w:rFonts w:ascii="Times New Roman" w:hAnsi="Times New Roman" w:cs="Times New Roman"/>
          <w:sz w:val="24"/>
          <w:szCs w:val="24"/>
        </w:rPr>
        <w:t xml:space="preserve">consecuencias </w:t>
      </w:r>
      <w:r w:rsidR="003812B0">
        <w:rPr>
          <w:rFonts w:ascii="Times New Roman" w:hAnsi="Times New Roman" w:cs="Times New Roman"/>
          <w:sz w:val="24"/>
          <w:szCs w:val="24"/>
        </w:rPr>
        <w:t>negativas</w:t>
      </w:r>
      <w:r w:rsidR="00F315D3">
        <w:rPr>
          <w:rFonts w:ascii="Times New Roman" w:hAnsi="Times New Roman" w:cs="Times New Roman"/>
          <w:sz w:val="24"/>
          <w:szCs w:val="24"/>
        </w:rPr>
        <w:t xml:space="preserve"> </w:t>
      </w:r>
      <w:r w:rsidR="003812B0">
        <w:rPr>
          <w:rFonts w:ascii="Times New Roman" w:hAnsi="Times New Roman" w:cs="Times New Roman"/>
          <w:sz w:val="24"/>
          <w:szCs w:val="24"/>
        </w:rPr>
        <w:t xml:space="preserve">para todos </w:t>
      </w:r>
      <w:r w:rsidR="00F315D3">
        <w:rPr>
          <w:rFonts w:ascii="Times New Roman" w:hAnsi="Times New Roman" w:cs="Times New Roman"/>
          <w:sz w:val="24"/>
          <w:szCs w:val="24"/>
        </w:rPr>
        <w:t>(</w:t>
      </w:r>
      <w:r w:rsidR="005212BB" w:rsidRPr="00835938">
        <w:rPr>
          <w:rFonts w:ascii="Times New Roman" w:hAnsi="Times New Roman" w:cs="Times New Roman"/>
          <w:sz w:val="24"/>
          <w:szCs w:val="24"/>
        </w:rPr>
        <w:t>Rivera</w:t>
      </w:r>
      <w:r w:rsidR="00F315D3">
        <w:rPr>
          <w:rFonts w:ascii="Times New Roman" w:hAnsi="Times New Roman" w:cs="Times New Roman"/>
          <w:sz w:val="24"/>
          <w:szCs w:val="24"/>
        </w:rPr>
        <w:t>,</w:t>
      </w:r>
      <w:r w:rsidR="005212BB" w:rsidRPr="00835938">
        <w:rPr>
          <w:rFonts w:ascii="Times New Roman" w:hAnsi="Times New Roman" w:cs="Times New Roman"/>
          <w:sz w:val="24"/>
          <w:szCs w:val="24"/>
        </w:rPr>
        <w:t xml:space="preserve"> </w:t>
      </w:r>
      <w:r w:rsidR="005212BB">
        <w:rPr>
          <w:rFonts w:ascii="Times New Roman" w:hAnsi="Times New Roman" w:cs="Times New Roman"/>
          <w:sz w:val="24"/>
          <w:szCs w:val="24"/>
        </w:rPr>
        <w:t>2017</w:t>
      </w:r>
      <w:r w:rsidR="005212BB" w:rsidRPr="00835938">
        <w:rPr>
          <w:rFonts w:ascii="Times New Roman" w:hAnsi="Times New Roman" w:cs="Times New Roman"/>
          <w:sz w:val="24"/>
          <w:szCs w:val="24"/>
        </w:rPr>
        <w:t xml:space="preserve">). </w:t>
      </w:r>
    </w:p>
    <w:p w14:paraId="36038795" w14:textId="77777777" w:rsidR="003812B0" w:rsidRDefault="003812B0"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tal motivo, el objetivo de la presente investigación fue emplear con estudiantes de la carrera de abogado del </w:t>
      </w:r>
      <w:r w:rsidRPr="00835938">
        <w:rPr>
          <w:rFonts w:ascii="Times New Roman" w:eastAsia="Times New Roman" w:hAnsi="Times New Roman" w:cs="Times New Roman"/>
          <w:color w:val="111111"/>
          <w:sz w:val="24"/>
          <w:szCs w:val="24"/>
          <w:lang w:eastAsia="es-MX"/>
        </w:rPr>
        <w:t>Campus Universitario de los Valles</w:t>
      </w:r>
      <w:r>
        <w:rPr>
          <w:rFonts w:ascii="Times New Roman" w:eastAsia="Times New Roman" w:hAnsi="Times New Roman" w:cs="Times New Roman"/>
          <w:color w:val="111111"/>
          <w:sz w:val="24"/>
          <w:szCs w:val="24"/>
          <w:lang w:eastAsia="es-MX"/>
        </w:rPr>
        <w:t xml:space="preserve"> (</w:t>
      </w:r>
      <w:r w:rsidRPr="00835938">
        <w:rPr>
          <w:rFonts w:ascii="Times New Roman" w:eastAsia="Times New Roman" w:hAnsi="Times New Roman" w:cs="Times New Roman"/>
          <w:color w:val="111111"/>
          <w:sz w:val="24"/>
          <w:szCs w:val="24"/>
          <w:lang w:eastAsia="es-MX"/>
        </w:rPr>
        <w:t>Universidad de Guadalajara</w:t>
      </w:r>
      <w:r>
        <w:rPr>
          <w:rFonts w:ascii="Times New Roman" w:hAnsi="Times New Roman" w:cs="Times New Roman"/>
          <w:sz w:val="24"/>
          <w:szCs w:val="24"/>
        </w:rPr>
        <w:t xml:space="preserve">) (específicamente en la asignatura Derecho Civil V, ubicada en el séptimo semestre) dos estrategias pedagógicas </w:t>
      </w:r>
      <w:r w:rsidR="00C018F6">
        <w:rPr>
          <w:rFonts w:ascii="Times New Roman" w:hAnsi="Times New Roman" w:cs="Times New Roman"/>
          <w:sz w:val="24"/>
          <w:szCs w:val="24"/>
        </w:rPr>
        <w:t xml:space="preserve">que fomentan </w:t>
      </w:r>
      <w:r>
        <w:rPr>
          <w:rFonts w:ascii="Times New Roman" w:hAnsi="Times New Roman" w:cs="Times New Roman"/>
          <w:sz w:val="24"/>
          <w:szCs w:val="24"/>
        </w:rPr>
        <w:t>la participación activa de</w:t>
      </w:r>
      <w:r w:rsidR="00C018F6">
        <w:rPr>
          <w:rFonts w:ascii="Times New Roman" w:hAnsi="Times New Roman" w:cs="Times New Roman"/>
          <w:sz w:val="24"/>
          <w:szCs w:val="24"/>
        </w:rPr>
        <w:t xml:space="preserve"> </w:t>
      </w:r>
      <w:r>
        <w:rPr>
          <w:rFonts w:ascii="Times New Roman" w:hAnsi="Times New Roman" w:cs="Times New Roman"/>
          <w:sz w:val="24"/>
          <w:szCs w:val="24"/>
        </w:rPr>
        <w:t>l</w:t>
      </w:r>
      <w:r w:rsidR="00C018F6">
        <w:rPr>
          <w:rFonts w:ascii="Times New Roman" w:hAnsi="Times New Roman" w:cs="Times New Roman"/>
          <w:sz w:val="24"/>
          <w:szCs w:val="24"/>
        </w:rPr>
        <w:t>os</w:t>
      </w:r>
      <w:r>
        <w:rPr>
          <w:rFonts w:ascii="Times New Roman" w:hAnsi="Times New Roman" w:cs="Times New Roman"/>
          <w:sz w:val="24"/>
          <w:szCs w:val="24"/>
        </w:rPr>
        <w:t xml:space="preserve"> alumno</w:t>
      </w:r>
      <w:r w:rsidR="00C018F6">
        <w:rPr>
          <w:rFonts w:ascii="Times New Roman" w:hAnsi="Times New Roman" w:cs="Times New Roman"/>
          <w:sz w:val="24"/>
          <w:szCs w:val="24"/>
        </w:rPr>
        <w:t>s</w:t>
      </w:r>
      <w:r>
        <w:rPr>
          <w:rFonts w:ascii="Times New Roman" w:hAnsi="Times New Roman" w:cs="Times New Roman"/>
          <w:sz w:val="24"/>
          <w:szCs w:val="24"/>
        </w:rPr>
        <w:t xml:space="preserve">, es decir, el aprendizaje </w:t>
      </w:r>
      <w:r w:rsidRPr="00835938">
        <w:rPr>
          <w:rFonts w:ascii="Times New Roman" w:hAnsi="Times New Roman" w:cs="Times New Roman"/>
          <w:sz w:val="24"/>
          <w:szCs w:val="24"/>
        </w:rPr>
        <w:t>basado en problemas y el análisis de casos</w:t>
      </w:r>
      <w:r>
        <w:rPr>
          <w:rFonts w:ascii="Times New Roman" w:hAnsi="Times New Roman" w:cs="Times New Roman"/>
          <w:sz w:val="24"/>
          <w:szCs w:val="24"/>
        </w:rPr>
        <w:t>.</w:t>
      </w:r>
    </w:p>
    <w:p w14:paraId="4075276F" w14:textId="77777777" w:rsidR="00C018F6" w:rsidRDefault="00C018F6"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aprendizaje basado en problemas puede definirse como </w:t>
      </w:r>
      <w:r w:rsidRPr="004444CD">
        <w:rPr>
          <w:rFonts w:ascii="Times New Roman" w:hAnsi="Times New Roman" w:cs="Times New Roman"/>
          <w:sz w:val="24"/>
          <w:szCs w:val="24"/>
        </w:rPr>
        <w:t xml:space="preserve">el planteamiento de </w:t>
      </w:r>
      <w:r>
        <w:rPr>
          <w:rFonts w:ascii="Times New Roman" w:hAnsi="Times New Roman" w:cs="Times New Roman"/>
          <w:sz w:val="24"/>
          <w:szCs w:val="24"/>
        </w:rPr>
        <w:t>“</w:t>
      </w:r>
      <w:r w:rsidRPr="004444CD">
        <w:rPr>
          <w:rFonts w:ascii="Times New Roman" w:hAnsi="Times New Roman" w:cs="Times New Roman"/>
          <w:sz w:val="24"/>
          <w:szCs w:val="24"/>
        </w:rPr>
        <w:t>una situación problema, donde su construcción, análisis y/o solución constituye el foco central de la experiencia, y donde la enseñanza consiste en promover deliberadamente el desarrollo del proceso de indagación y resolución del problema en cuestión”</w:t>
      </w:r>
      <w:r>
        <w:rPr>
          <w:rFonts w:ascii="Times New Roman" w:hAnsi="Times New Roman" w:cs="Times New Roman"/>
          <w:sz w:val="24"/>
          <w:szCs w:val="24"/>
        </w:rPr>
        <w:t xml:space="preserve"> (</w:t>
      </w:r>
      <w:r w:rsidRPr="004444CD">
        <w:rPr>
          <w:rFonts w:ascii="Times New Roman" w:hAnsi="Times New Roman" w:cs="Times New Roman"/>
          <w:sz w:val="24"/>
          <w:szCs w:val="24"/>
        </w:rPr>
        <w:t>Díaz</w:t>
      </w:r>
      <w:r w:rsidR="007972AF">
        <w:rPr>
          <w:rFonts w:ascii="Times New Roman" w:hAnsi="Times New Roman" w:cs="Times New Roman"/>
          <w:sz w:val="24"/>
          <w:szCs w:val="24"/>
        </w:rPr>
        <w:t>-</w:t>
      </w:r>
      <w:r w:rsidR="007972AF" w:rsidRPr="00E45F21">
        <w:rPr>
          <w:rFonts w:ascii="Times New Roman" w:hAnsi="Times New Roman" w:cs="Times New Roman"/>
          <w:sz w:val="24"/>
          <w:szCs w:val="24"/>
        </w:rPr>
        <w:t>Barriga</w:t>
      </w:r>
      <w:r>
        <w:rPr>
          <w:rFonts w:ascii="Times New Roman" w:hAnsi="Times New Roman" w:cs="Times New Roman"/>
          <w:sz w:val="24"/>
          <w:szCs w:val="24"/>
        </w:rPr>
        <w:t>,</w:t>
      </w:r>
      <w:r w:rsidRPr="004444CD">
        <w:rPr>
          <w:rFonts w:ascii="Times New Roman" w:hAnsi="Times New Roman" w:cs="Times New Roman"/>
          <w:sz w:val="24"/>
          <w:szCs w:val="24"/>
        </w:rPr>
        <w:t xml:space="preserve"> 2006</w:t>
      </w:r>
      <w:r>
        <w:rPr>
          <w:rFonts w:ascii="Times New Roman" w:hAnsi="Times New Roman" w:cs="Times New Roman"/>
          <w:sz w:val="24"/>
          <w:szCs w:val="24"/>
        </w:rPr>
        <w:t xml:space="preserve">, p. 62), mientras que el </w:t>
      </w:r>
      <w:r w:rsidRPr="00835938">
        <w:rPr>
          <w:rFonts w:ascii="Times New Roman" w:hAnsi="Times New Roman" w:cs="Times New Roman"/>
          <w:sz w:val="24"/>
          <w:szCs w:val="24"/>
        </w:rPr>
        <w:t>análisis de casos</w:t>
      </w:r>
      <w:r>
        <w:rPr>
          <w:rFonts w:ascii="Times New Roman" w:hAnsi="Times New Roman" w:cs="Times New Roman"/>
          <w:sz w:val="24"/>
          <w:szCs w:val="24"/>
        </w:rPr>
        <w:t xml:space="preserve"> se puede entender del siguiente modo:</w:t>
      </w:r>
    </w:p>
    <w:p w14:paraId="6976B207" w14:textId="77777777" w:rsidR="00C018F6" w:rsidRPr="00835938" w:rsidRDefault="00C018F6" w:rsidP="00FB4F3B">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C</w:t>
      </w:r>
      <w:r w:rsidRPr="00835938">
        <w:rPr>
          <w:rFonts w:ascii="Times New Roman" w:hAnsi="Times New Roman" w:cs="Times New Roman"/>
          <w:sz w:val="24"/>
          <w:szCs w:val="24"/>
        </w:rPr>
        <w:t xml:space="preserve">omparte los principios y rasgos básicos del modelo ABP </w:t>
      </w:r>
      <w:r>
        <w:rPr>
          <w:rFonts w:ascii="Times New Roman" w:hAnsi="Times New Roman" w:cs="Times New Roman"/>
          <w:sz w:val="24"/>
          <w:szCs w:val="24"/>
        </w:rPr>
        <w:t>(</w:t>
      </w:r>
      <w:r w:rsidRPr="00835938">
        <w:rPr>
          <w:rFonts w:ascii="Times New Roman" w:hAnsi="Times New Roman" w:cs="Times New Roman"/>
          <w:sz w:val="24"/>
          <w:szCs w:val="24"/>
        </w:rPr>
        <w:t>…</w:t>
      </w:r>
      <w:r>
        <w:rPr>
          <w:rFonts w:ascii="Times New Roman" w:hAnsi="Times New Roman" w:cs="Times New Roman"/>
          <w:sz w:val="24"/>
          <w:szCs w:val="24"/>
        </w:rPr>
        <w:t>),</w:t>
      </w:r>
      <w:r w:rsidRPr="00835938">
        <w:rPr>
          <w:rFonts w:ascii="Times New Roman" w:hAnsi="Times New Roman" w:cs="Times New Roman"/>
          <w:sz w:val="24"/>
          <w:szCs w:val="24"/>
        </w:rPr>
        <w:t xml:space="preserve"> pero present</w:t>
      </w:r>
      <w:r>
        <w:rPr>
          <w:rFonts w:ascii="Times New Roman" w:hAnsi="Times New Roman" w:cs="Times New Roman"/>
          <w:sz w:val="24"/>
          <w:szCs w:val="24"/>
        </w:rPr>
        <w:t>a</w:t>
      </w:r>
      <w:r w:rsidRPr="00835938">
        <w:rPr>
          <w:rFonts w:ascii="Times New Roman" w:hAnsi="Times New Roman" w:cs="Times New Roman"/>
          <w:sz w:val="24"/>
          <w:szCs w:val="24"/>
        </w:rPr>
        <w:t xml:space="preserve"> una variante particular</w:t>
      </w:r>
      <w:r>
        <w:rPr>
          <w:rFonts w:ascii="Times New Roman" w:hAnsi="Times New Roman" w:cs="Times New Roman"/>
          <w:sz w:val="24"/>
          <w:szCs w:val="24"/>
        </w:rPr>
        <w:t xml:space="preserve"> (</w:t>
      </w:r>
      <w:r w:rsidRPr="00835938">
        <w:rPr>
          <w:rFonts w:ascii="Times New Roman" w:hAnsi="Times New Roman" w:cs="Times New Roman"/>
          <w:sz w:val="24"/>
          <w:szCs w:val="24"/>
        </w:rPr>
        <w:t>…</w:t>
      </w:r>
      <w:r>
        <w:rPr>
          <w:rFonts w:ascii="Times New Roman" w:hAnsi="Times New Roman" w:cs="Times New Roman"/>
          <w:sz w:val="24"/>
          <w:szCs w:val="24"/>
        </w:rPr>
        <w:t>).</w:t>
      </w:r>
      <w:r w:rsidRPr="00835938">
        <w:rPr>
          <w:rFonts w:ascii="Times New Roman" w:hAnsi="Times New Roman" w:cs="Times New Roman"/>
          <w:sz w:val="24"/>
          <w:szCs w:val="24"/>
        </w:rPr>
        <w:t xml:space="preserve"> Un caso ofrece una historia, donde se cuentan </w:t>
      </w:r>
      <w:r>
        <w:rPr>
          <w:rFonts w:ascii="Times New Roman" w:hAnsi="Times New Roman" w:cs="Times New Roman"/>
          <w:sz w:val="24"/>
          <w:szCs w:val="24"/>
        </w:rPr>
        <w:t>—</w:t>
      </w:r>
      <w:r w:rsidRPr="00835938">
        <w:rPr>
          <w:rFonts w:ascii="Times New Roman" w:hAnsi="Times New Roman" w:cs="Times New Roman"/>
          <w:sz w:val="24"/>
          <w:szCs w:val="24"/>
        </w:rPr>
        <w:t>de la manera más precisa y objetiva posible</w:t>
      </w:r>
      <w:r>
        <w:rPr>
          <w:rFonts w:ascii="Times New Roman" w:hAnsi="Times New Roman" w:cs="Times New Roman"/>
          <w:sz w:val="24"/>
          <w:szCs w:val="24"/>
        </w:rPr>
        <w:t>—</w:t>
      </w:r>
      <w:r w:rsidRPr="00835938">
        <w:rPr>
          <w:rFonts w:ascii="Times New Roman" w:hAnsi="Times New Roman" w:cs="Times New Roman"/>
          <w:sz w:val="24"/>
          <w:szCs w:val="24"/>
        </w:rPr>
        <w:t xml:space="preserve"> sucesos que plantean situaciones problemas reales (aut</w:t>
      </w:r>
      <w:r>
        <w:rPr>
          <w:rFonts w:ascii="Times New Roman" w:hAnsi="Times New Roman" w:cs="Times New Roman"/>
          <w:sz w:val="24"/>
          <w:szCs w:val="24"/>
        </w:rPr>
        <w:t>é</w:t>
      </w:r>
      <w:r w:rsidRPr="00835938">
        <w:rPr>
          <w:rFonts w:ascii="Times New Roman" w:hAnsi="Times New Roman" w:cs="Times New Roman"/>
          <w:sz w:val="24"/>
          <w:szCs w:val="24"/>
        </w:rPr>
        <w:t xml:space="preserve">nticas) o realistas (simuladas), de manera que los alumnos experimenten la complejidad, ambigüedad, incertidumbre y falta de certeza que enfrentaron los principiantes originales en el caso </w:t>
      </w:r>
      <w:r>
        <w:rPr>
          <w:rFonts w:ascii="Times New Roman" w:hAnsi="Times New Roman" w:cs="Times New Roman"/>
          <w:sz w:val="24"/>
          <w:szCs w:val="24"/>
        </w:rPr>
        <w:t>(</w:t>
      </w:r>
      <w:r w:rsidRPr="004444CD">
        <w:rPr>
          <w:rFonts w:ascii="Times New Roman" w:hAnsi="Times New Roman" w:cs="Times New Roman"/>
          <w:sz w:val="24"/>
          <w:szCs w:val="24"/>
        </w:rPr>
        <w:t>Díaz</w:t>
      </w:r>
      <w:r w:rsidR="007972AF" w:rsidRPr="007972AF">
        <w:rPr>
          <w:rFonts w:ascii="Times New Roman" w:hAnsi="Times New Roman" w:cs="Times New Roman"/>
          <w:sz w:val="24"/>
          <w:szCs w:val="24"/>
        </w:rPr>
        <w:t>-Barriga</w:t>
      </w:r>
      <w:r>
        <w:rPr>
          <w:rFonts w:ascii="Times New Roman" w:hAnsi="Times New Roman" w:cs="Times New Roman"/>
          <w:sz w:val="24"/>
          <w:szCs w:val="24"/>
        </w:rPr>
        <w:t>,</w:t>
      </w:r>
      <w:r w:rsidRPr="004444CD">
        <w:rPr>
          <w:rFonts w:ascii="Times New Roman" w:hAnsi="Times New Roman" w:cs="Times New Roman"/>
          <w:sz w:val="24"/>
          <w:szCs w:val="24"/>
        </w:rPr>
        <w:t xml:space="preserve"> 2006</w:t>
      </w:r>
      <w:r>
        <w:rPr>
          <w:rFonts w:ascii="Times New Roman" w:hAnsi="Times New Roman" w:cs="Times New Roman"/>
          <w:sz w:val="24"/>
          <w:szCs w:val="24"/>
        </w:rPr>
        <w:t>, p. 76).</w:t>
      </w:r>
    </w:p>
    <w:p w14:paraId="0998952E" w14:textId="77777777" w:rsidR="00C018F6" w:rsidRDefault="00C018F6" w:rsidP="00FB4F3B">
      <w:pPr>
        <w:spacing w:after="0" w:line="360" w:lineRule="auto"/>
        <w:ind w:firstLine="708"/>
        <w:jc w:val="both"/>
        <w:rPr>
          <w:rFonts w:ascii="Times New Roman" w:hAnsi="Times New Roman" w:cs="Times New Roman"/>
          <w:sz w:val="24"/>
          <w:szCs w:val="24"/>
        </w:rPr>
      </w:pPr>
    </w:p>
    <w:p w14:paraId="3D9FC8FF" w14:textId="77777777" w:rsidR="005212BB" w:rsidRPr="00630172" w:rsidRDefault="004E6597" w:rsidP="00FB4F3B">
      <w:pPr>
        <w:spacing w:after="0" w:line="360" w:lineRule="auto"/>
        <w:jc w:val="center"/>
        <w:rPr>
          <w:rFonts w:ascii="Times New Roman" w:hAnsi="Times New Roman" w:cs="Times New Roman"/>
          <w:b/>
          <w:sz w:val="28"/>
        </w:rPr>
      </w:pPr>
      <w:r w:rsidRPr="00630172">
        <w:rPr>
          <w:rFonts w:ascii="Times New Roman" w:hAnsi="Times New Roman" w:cs="Times New Roman"/>
          <w:b/>
          <w:sz w:val="28"/>
        </w:rPr>
        <w:t>Contexto de la investigación</w:t>
      </w:r>
    </w:p>
    <w:p w14:paraId="35EEBCD3" w14:textId="77777777" w:rsidR="005517E7" w:rsidRDefault="004E6597" w:rsidP="00FB4F3B">
      <w:pPr>
        <w:shd w:val="clear" w:color="auto" w:fill="FFFFFF"/>
        <w:spacing w:after="0" w:line="360" w:lineRule="auto"/>
        <w:ind w:firstLine="708"/>
        <w:jc w:val="both"/>
        <w:rPr>
          <w:rFonts w:ascii="Times New Roman" w:eastAsia="Times New Roman" w:hAnsi="Times New Roman" w:cs="Times New Roman"/>
          <w:color w:val="111111"/>
          <w:sz w:val="24"/>
          <w:szCs w:val="24"/>
          <w:lang w:eastAsia="es-MX"/>
        </w:rPr>
      </w:pPr>
      <w:r w:rsidRPr="00835938">
        <w:rPr>
          <w:rFonts w:ascii="Times New Roman" w:eastAsia="Times New Roman" w:hAnsi="Times New Roman" w:cs="Times New Roman"/>
          <w:color w:val="111111"/>
          <w:sz w:val="24"/>
          <w:szCs w:val="24"/>
          <w:lang w:eastAsia="es-MX"/>
        </w:rPr>
        <w:t xml:space="preserve">El 17 de </w:t>
      </w:r>
      <w:r>
        <w:rPr>
          <w:rFonts w:ascii="Times New Roman" w:eastAsia="Times New Roman" w:hAnsi="Times New Roman" w:cs="Times New Roman"/>
          <w:color w:val="111111"/>
          <w:sz w:val="24"/>
          <w:szCs w:val="24"/>
          <w:lang w:eastAsia="es-MX"/>
        </w:rPr>
        <w:t>m</w:t>
      </w:r>
      <w:r w:rsidRPr="00835938">
        <w:rPr>
          <w:rFonts w:ascii="Times New Roman" w:eastAsia="Times New Roman" w:hAnsi="Times New Roman" w:cs="Times New Roman"/>
          <w:color w:val="111111"/>
          <w:sz w:val="24"/>
          <w:szCs w:val="24"/>
          <w:lang w:eastAsia="es-MX"/>
        </w:rPr>
        <w:t xml:space="preserve">arzo del año 2000 el Consejo General Universitario de la Universidad de Guadalajara </w:t>
      </w:r>
      <w:r>
        <w:rPr>
          <w:rFonts w:ascii="Times New Roman" w:eastAsia="Times New Roman" w:hAnsi="Times New Roman" w:cs="Times New Roman"/>
          <w:color w:val="111111"/>
          <w:sz w:val="24"/>
          <w:szCs w:val="24"/>
          <w:lang w:eastAsia="es-MX"/>
        </w:rPr>
        <w:t xml:space="preserve">creó </w:t>
      </w:r>
      <w:r w:rsidRPr="00835938">
        <w:rPr>
          <w:rFonts w:ascii="Times New Roman" w:eastAsia="Times New Roman" w:hAnsi="Times New Roman" w:cs="Times New Roman"/>
          <w:color w:val="111111"/>
          <w:sz w:val="24"/>
          <w:szCs w:val="24"/>
          <w:lang w:eastAsia="es-MX"/>
        </w:rPr>
        <w:t xml:space="preserve">el Campus Universitario de los Valles, </w:t>
      </w:r>
      <w:r>
        <w:rPr>
          <w:rFonts w:ascii="Times New Roman" w:eastAsia="Times New Roman" w:hAnsi="Times New Roman" w:cs="Times New Roman"/>
          <w:color w:val="111111"/>
          <w:sz w:val="24"/>
          <w:szCs w:val="24"/>
          <w:lang w:eastAsia="es-MX"/>
        </w:rPr>
        <w:t>el cual inició sus</w:t>
      </w:r>
      <w:r w:rsidRPr="00835938">
        <w:rPr>
          <w:rFonts w:ascii="Times New Roman" w:eastAsia="Times New Roman" w:hAnsi="Times New Roman" w:cs="Times New Roman"/>
          <w:color w:val="111111"/>
          <w:sz w:val="24"/>
          <w:szCs w:val="24"/>
          <w:lang w:eastAsia="es-MX"/>
        </w:rPr>
        <w:t xml:space="preserve"> cursos en el ciclo 2000 B (septiembre)</w:t>
      </w:r>
      <w:r>
        <w:rPr>
          <w:rFonts w:ascii="Times New Roman" w:eastAsia="Times New Roman" w:hAnsi="Times New Roman" w:cs="Times New Roman"/>
          <w:color w:val="111111"/>
          <w:sz w:val="24"/>
          <w:szCs w:val="24"/>
          <w:lang w:eastAsia="es-MX"/>
        </w:rPr>
        <w:t>. Posteriormente, ese</w:t>
      </w:r>
      <w:r w:rsidRPr="00835938">
        <w:rPr>
          <w:rFonts w:ascii="Times New Roman" w:eastAsia="Times New Roman" w:hAnsi="Times New Roman" w:cs="Times New Roman"/>
          <w:color w:val="111111"/>
          <w:sz w:val="24"/>
          <w:szCs w:val="24"/>
          <w:lang w:eastAsia="es-MX"/>
        </w:rPr>
        <w:t xml:space="preserve"> mismo órgano de gobierno universitario aprobó el 16 de diciembre del año 2004 la conversión de campus universitario a centro universitario</w:t>
      </w:r>
      <w:r w:rsidR="005517E7">
        <w:rPr>
          <w:rFonts w:ascii="Times New Roman" w:eastAsia="Times New Roman" w:hAnsi="Times New Roman" w:cs="Times New Roman"/>
          <w:color w:val="111111"/>
          <w:sz w:val="24"/>
          <w:szCs w:val="24"/>
          <w:lang w:eastAsia="es-MX"/>
        </w:rPr>
        <w:t>.</w:t>
      </w:r>
    </w:p>
    <w:p w14:paraId="22CEAA7E" w14:textId="77777777" w:rsidR="005517E7" w:rsidRDefault="005517E7" w:rsidP="00FB4F3B">
      <w:pPr>
        <w:shd w:val="clear" w:color="auto" w:fill="FFFFFF"/>
        <w:spacing w:after="0" w:line="360" w:lineRule="auto"/>
        <w:ind w:firstLine="708"/>
        <w:jc w:val="both"/>
        <w:rPr>
          <w:rFonts w:ascii="Times New Roman" w:eastAsia="Times New Roman" w:hAnsi="Times New Roman" w:cs="Times New Roman"/>
          <w:color w:val="111111"/>
          <w:sz w:val="24"/>
          <w:szCs w:val="24"/>
          <w:lang w:eastAsia="es-MX"/>
        </w:rPr>
      </w:pPr>
      <w:r>
        <w:rPr>
          <w:rFonts w:ascii="Times New Roman" w:eastAsia="Times New Roman" w:hAnsi="Times New Roman" w:cs="Times New Roman"/>
          <w:color w:val="111111"/>
          <w:sz w:val="24"/>
          <w:szCs w:val="24"/>
          <w:lang w:eastAsia="es-MX"/>
        </w:rPr>
        <w:t xml:space="preserve">Desde sus inicios, en esta institución se ha ofertado la carrera de </w:t>
      </w:r>
      <w:r w:rsidR="004E6597" w:rsidRPr="00835938">
        <w:rPr>
          <w:rFonts w:ascii="Times New Roman" w:eastAsia="Times New Roman" w:hAnsi="Times New Roman" w:cs="Times New Roman"/>
          <w:color w:val="111111"/>
          <w:sz w:val="24"/>
          <w:szCs w:val="24"/>
          <w:lang w:eastAsia="es-MX"/>
        </w:rPr>
        <w:t>abogado (</w:t>
      </w:r>
      <w:r w:rsidR="007972AF" w:rsidRPr="00835938">
        <w:rPr>
          <w:rFonts w:ascii="Times New Roman" w:hAnsi="Times New Roman" w:cs="Times New Roman"/>
          <w:sz w:val="24"/>
          <w:szCs w:val="24"/>
        </w:rPr>
        <w:t>Centro Universitario de los Valles</w:t>
      </w:r>
      <w:r w:rsidR="004E6597" w:rsidRPr="00835938">
        <w:rPr>
          <w:rFonts w:ascii="Times New Roman" w:eastAsia="Times New Roman" w:hAnsi="Times New Roman" w:cs="Times New Roman"/>
          <w:color w:val="111111"/>
          <w:sz w:val="24"/>
          <w:szCs w:val="24"/>
          <w:lang w:eastAsia="es-MX"/>
        </w:rPr>
        <w:t>, s.</w:t>
      </w:r>
      <w:r>
        <w:rPr>
          <w:rFonts w:ascii="Times New Roman" w:eastAsia="Times New Roman" w:hAnsi="Times New Roman" w:cs="Times New Roman"/>
          <w:color w:val="111111"/>
          <w:sz w:val="24"/>
          <w:szCs w:val="24"/>
          <w:lang w:eastAsia="es-MX"/>
        </w:rPr>
        <w:t xml:space="preserve"> f</w:t>
      </w:r>
      <w:r w:rsidR="004E6597" w:rsidRPr="00835938">
        <w:rPr>
          <w:rFonts w:ascii="Times New Roman" w:eastAsia="Times New Roman" w:hAnsi="Times New Roman" w:cs="Times New Roman"/>
          <w:color w:val="111111"/>
          <w:sz w:val="24"/>
          <w:szCs w:val="24"/>
          <w:lang w:eastAsia="es-MX"/>
        </w:rPr>
        <w:t xml:space="preserve">., p.1). </w:t>
      </w:r>
      <w:r>
        <w:rPr>
          <w:rFonts w:ascii="Times New Roman" w:eastAsia="Times New Roman" w:hAnsi="Times New Roman" w:cs="Times New Roman"/>
          <w:color w:val="111111"/>
          <w:sz w:val="24"/>
          <w:szCs w:val="24"/>
          <w:lang w:eastAsia="es-MX"/>
        </w:rPr>
        <w:t xml:space="preserve">Entre los años </w:t>
      </w:r>
      <w:r w:rsidR="004E6597" w:rsidRPr="00835938">
        <w:rPr>
          <w:rFonts w:ascii="Times New Roman" w:eastAsia="Times New Roman" w:hAnsi="Times New Roman" w:cs="Times New Roman"/>
          <w:color w:val="111111"/>
          <w:sz w:val="24"/>
          <w:szCs w:val="24"/>
          <w:lang w:eastAsia="es-MX"/>
        </w:rPr>
        <w:t>2000</w:t>
      </w:r>
      <w:r>
        <w:rPr>
          <w:rFonts w:ascii="Times New Roman" w:eastAsia="Times New Roman" w:hAnsi="Times New Roman" w:cs="Times New Roman"/>
          <w:color w:val="111111"/>
          <w:sz w:val="24"/>
          <w:szCs w:val="24"/>
          <w:lang w:eastAsia="es-MX"/>
        </w:rPr>
        <w:t xml:space="preserve"> y</w:t>
      </w:r>
      <w:r w:rsidR="004E6597" w:rsidRPr="00835938">
        <w:rPr>
          <w:rFonts w:ascii="Times New Roman" w:eastAsia="Times New Roman" w:hAnsi="Times New Roman" w:cs="Times New Roman"/>
          <w:color w:val="111111"/>
          <w:sz w:val="24"/>
          <w:szCs w:val="24"/>
          <w:lang w:eastAsia="es-MX"/>
        </w:rPr>
        <w:t xml:space="preserve"> 2001 los estudiantes enviaban sus actividades al c</w:t>
      </w:r>
      <w:r w:rsidR="004E6597">
        <w:rPr>
          <w:rFonts w:ascii="Times New Roman" w:eastAsia="Times New Roman" w:hAnsi="Times New Roman" w:cs="Times New Roman"/>
          <w:color w:val="111111"/>
          <w:sz w:val="24"/>
          <w:szCs w:val="24"/>
          <w:lang w:eastAsia="es-MX"/>
        </w:rPr>
        <w:t>orreo electrónico del profesor</w:t>
      </w:r>
      <w:r>
        <w:rPr>
          <w:rFonts w:ascii="Times New Roman" w:eastAsia="Times New Roman" w:hAnsi="Times New Roman" w:cs="Times New Roman"/>
          <w:color w:val="111111"/>
          <w:sz w:val="24"/>
          <w:szCs w:val="24"/>
          <w:lang w:eastAsia="es-MX"/>
        </w:rPr>
        <w:t>, aunque luego</w:t>
      </w:r>
      <w:r w:rsidR="004E6597" w:rsidRPr="00835938">
        <w:rPr>
          <w:rFonts w:ascii="Times New Roman" w:eastAsia="Times New Roman" w:hAnsi="Times New Roman" w:cs="Times New Roman"/>
          <w:color w:val="111111"/>
          <w:sz w:val="24"/>
          <w:szCs w:val="24"/>
          <w:lang w:eastAsia="es-MX"/>
        </w:rPr>
        <w:t xml:space="preserve"> se implementaron </w:t>
      </w:r>
      <w:r>
        <w:rPr>
          <w:rFonts w:ascii="Times New Roman" w:eastAsia="Times New Roman" w:hAnsi="Times New Roman" w:cs="Times New Roman"/>
          <w:color w:val="111111"/>
          <w:sz w:val="24"/>
          <w:szCs w:val="24"/>
          <w:lang w:eastAsia="es-MX"/>
        </w:rPr>
        <w:t>otras</w:t>
      </w:r>
      <w:r w:rsidR="004E6597" w:rsidRPr="00835938">
        <w:rPr>
          <w:rFonts w:ascii="Times New Roman" w:eastAsia="Times New Roman" w:hAnsi="Times New Roman" w:cs="Times New Roman"/>
          <w:color w:val="111111"/>
          <w:sz w:val="24"/>
          <w:szCs w:val="24"/>
          <w:lang w:eastAsia="es-MX"/>
        </w:rPr>
        <w:t xml:space="preserve"> estrategias</w:t>
      </w:r>
      <w:r>
        <w:rPr>
          <w:rFonts w:ascii="Times New Roman" w:eastAsia="Times New Roman" w:hAnsi="Times New Roman" w:cs="Times New Roman"/>
          <w:color w:val="111111"/>
          <w:sz w:val="24"/>
          <w:szCs w:val="24"/>
          <w:lang w:eastAsia="es-MX"/>
        </w:rPr>
        <w:t xml:space="preserve"> digitales como </w:t>
      </w:r>
      <w:r w:rsidR="004E6597" w:rsidRPr="00835938">
        <w:rPr>
          <w:rFonts w:ascii="Times New Roman" w:eastAsia="Times New Roman" w:hAnsi="Times New Roman" w:cs="Times New Roman"/>
          <w:color w:val="111111"/>
          <w:sz w:val="24"/>
          <w:szCs w:val="24"/>
          <w:lang w:eastAsia="es-MX"/>
        </w:rPr>
        <w:t>foros de discusión, chat</w:t>
      </w:r>
      <w:r>
        <w:rPr>
          <w:rFonts w:ascii="Times New Roman" w:eastAsia="Times New Roman" w:hAnsi="Times New Roman" w:cs="Times New Roman"/>
          <w:color w:val="111111"/>
          <w:sz w:val="24"/>
          <w:szCs w:val="24"/>
          <w:lang w:eastAsia="es-MX"/>
        </w:rPr>
        <w:t xml:space="preserve">s </w:t>
      </w:r>
      <w:r w:rsidR="004E6597" w:rsidRPr="00835938">
        <w:rPr>
          <w:rFonts w:ascii="Times New Roman" w:eastAsia="Times New Roman" w:hAnsi="Times New Roman" w:cs="Times New Roman"/>
          <w:color w:val="111111"/>
          <w:sz w:val="24"/>
          <w:szCs w:val="24"/>
          <w:lang w:eastAsia="es-MX"/>
        </w:rPr>
        <w:t xml:space="preserve">y buzones para el envío de </w:t>
      </w:r>
      <w:r>
        <w:rPr>
          <w:rFonts w:ascii="Times New Roman" w:eastAsia="Times New Roman" w:hAnsi="Times New Roman" w:cs="Times New Roman"/>
          <w:color w:val="111111"/>
          <w:sz w:val="24"/>
          <w:szCs w:val="24"/>
          <w:lang w:eastAsia="es-MX"/>
        </w:rPr>
        <w:t>tareas</w:t>
      </w:r>
      <w:r w:rsidR="004E6597" w:rsidRPr="00835938">
        <w:rPr>
          <w:rFonts w:ascii="Times New Roman" w:eastAsia="Times New Roman" w:hAnsi="Times New Roman" w:cs="Times New Roman"/>
          <w:color w:val="111111"/>
          <w:sz w:val="24"/>
          <w:szCs w:val="24"/>
          <w:lang w:eastAsia="es-MX"/>
        </w:rPr>
        <w:t>.</w:t>
      </w:r>
    </w:p>
    <w:p w14:paraId="6D6F7452" w14:textId="77777777" w:rsidR="004E6597" w:rsidRPr="00835938" w:rsidRDefault="004E6597" w:rsidP="00FB4F3B">
      <w:pPr>
        <w:shd w:val="clear" w:color="auto" w:fill="FFFFFF"/>
        <w:spacing w:after="0" w:line="360" w:lineRule="auto"/>
        <w:ind w:firstLine="708"/>
        <w:jc w:val="both"/>
        <w:rPr>
          <w:rFonts w:ascii="Times New Roman" w:eastAsia="Times New Roman" w:hAnsi="Times New Roman" w:cs="Times New Roman"/>
          <w:color w:val="111111"/>
          <w:sz w:val="24"/>
          <w:szCs w:val="24"/>
          <w:lang w:eastAsia="es-MX"/>
        </w:rPr>
      </w:pPr>
      <w:r w:rsidRPr="00835938">
        <w:rPr>
          <w:rFonts w:ascii="Times New Roman" w:eastAsia="Times New Roman" w:hAnsi="Times New Roman" w:cs="Times New Roman"/>
          <w:color w:val="111111"/>
          <w:sz w:val="24"/>
          <w:szCs w:val="24"/>
          <w:lang w:eastAsia="es-MX"/>
        </w:rPr>
        <w:t>Referente al modelo educativo</w:t>
      </w:r>
      <w:r w:rsidR="005517E7">
        <w:rPr>
          <w:rFonts w:ascii="Times New Roman" w:eastAsia="Times New Roman" w:hAnsi="Times New Roman" w:cs="Times New Roman"/>
          <w:color w:val="111111"/>
          <w:sz w:val="24"/>
          <w:szCs w:val="24"/>
          <w:lang w:eastAsia="es-MX"/>
        </w:rPr>
        <w:t xml:space="preserve">, en el </w:t>
      </w:r>
      <w:r w:rsidRPr="00835938">
        <w:rPr>
          <w:rFonts w:ascii="Times New Roman" w:eastAsia="Times New Roman" w:hAnsi="Times New Roman" w:cs="Times New Roman"/>
          <w:color w:val="111111"/>
          <w:sz w:val="24"/>
          <w:szCs w:val="24"/>
          <w:lang w:eastAsia="es-MX"/>
        </w:rPr>
        <w:t xml:space="preserve"> </w:t>
      </w:r>
      <w:proofErr w:type="spellStart"/>
      <w:r w:rsidRPr="00835938">
        <w:rPr>
          <w:rFonts w:ascii="Times New Roman" w:eastAsia="Times New Roman" w:hAnsi="Times New Roman" w:cs="Times New Roman"/>
          <w:color w:val="111111"/>
          <w:sz w:val="24"/>
          <w:szCs w:val="24"/>
          <w:lang w:eastAsia="es-MX"/>
        </w:rPr>
        <w:t>Cu</w:t>
      </w:r>
      <w:r w:rsidR="005517E7">
        <w:rPr>
          <w:rFonts w:ascii="Times New Roman" w:eastAsia="Times New Roman" w:hAnsi="Times New Roman" w:cs="Times New Roman"/>
          <w:color w:val="111111"/>
          <w:sz w:val="24"/>
          <w:szCs w:val="24"/>
          <w:lang w:eastAsia="es-MX"/>
        </w:rPr>
        <w:t>v</w:t>
      </w:r>
      <w:r w:rsidRPr="00835938">
        <w:rPr>
          <w:rFonts w:ascii="Times New Roman" w:eastAsia="Times New Roman" w:hAnsi="Times New Roman" w:cs="Times New Roman"/>
          <w:color w:val="111111"/>
          <w:sz w:val="24"/>
          <w:szCs w:val="24"/>
          <w:lang w:eastAsia="es-MX"/>
        </w:rPr>
        <w:t>alles</w:t>
      </w:r>
      <w:proofErr w:type="spellEnd"/>
      <w:r w:rsidRPr="00835938">
        <w:rPr>
          <w:rFonts w:ascii="Times New Roman" w:eastAsia="Times New Roman" w:hAnsi="Times New Roman" w:cs="Times New Roman"/>
          <w:color w:val="111111"/>
          <w:sz w:val="24"/>
          <w:szCs w:val="24"/>
          <w:lang w:eastAsia="es-MX"/>
        </w:rPr>
        <w:t xml:space="preserve"> </w:t>
      </w:r>
      <w:r w:rsidR="005517E7">
        <w:rPr>
          <w:rFonts w:ascii="Times New Roman" w:eastAsia="Times New Roman" w:hAnsi="Times New Roman" w:cs="Times New Roman"/>
          <w:color w:val="111111"/>
          <w:sz w:val="24"/>
          <w:szCs w:val="24"/>
          <w:lang w:eastAsia="es-MX"/>
        </w:rPr>
        <w:t>se emplea la estrategia “</w:t>
      </w:r>
      <w:r w:rsidRPr="00835938">
        <w:rPr>
          <w:rFonts w:ascii="Times New Roman" w:eastAsia="Times New Roman" w:hAnsi="Times New Roman" w:cs="Times New Roman"/>
          <w:color w:val="111111"/>
          <w:sz w:val="24"/>
          <w:szCs w:val="24"/>
          <w:lang w:eastAsia="es-MX"/>
        </w:rPr>
        <w:t>presencial optimizada</w:t>
      </w:r>
      <w:r w:rsidR="005517E7">
        <w:rPr>
          <w:rFonts w:ascii="Times New Roman" w:eastAsia="Times New Roman" w:hAnsi="Times New Roman" w:cs="Times New Roman"/>
          <w:color w:val="111111"/>
          <w:sz w:val="24"/>
          <w:szCs w:val="24"/>
          <w:lang w:eastAsia="es-MX"/>
        </w:rPr>
        <w:t>”</w:t>
      </w:r>
      <w:r w:rsidRPr="00835938">
        <w:rPr>
          <w:rFonts w:ascii="Times New Roman" w:eastAsia="Times New Roman" w:hAnsi="Times New Roman" w:cs="Times New Roman"/>
          <w:color w:val="111111"/>
          <w:sz w:val="24"/>
          <w:szCs w:val="24"/>
          <w:lang w:eastAsia="es-MX"/>
        </w:rPr>
        <w:t xml:space="preserve">, </w:t>
      </w:r>
      <w:r w:rsidR="005517E7">
        <w:rPr>
          <w:rFonts w:ascii="Times New Roman" w:eastAsia="Times New Roman" w:hAnsi="Times New Roman" w:cs="Times New Roman"/>
          <w:color w:val="111111"/>
          <w:sz w:val="24"/>
          <w:szCs w:val="24"/>
          <w:lang w:eastAsia="es-MX"/>
        </w:rPr>
        <w:t>la cual busca que “</w:t>
      </w:r>
      <w:r w:rsidRPr="00835938">
        <w:rPr>
          <w:rFonts w:ascii="Times New Roman" w:eastAsia="Times New Roman" w:hAnsi="Times New Roman" w:cs="Times New Roman"/>
          <w:color w:val="111111"/>
          <w:sz w:val="24"/>
          <w:szCs w:val="24"/>
          <w:lang w:eastAsia="es-MX"/>
        </w:rPr>
        <w:t xml:space="preserve">los alumnos sean proactivos, </w:t>
      </w:r>
      <w:proofErr w:type="spellStart"/>
      <w:r w:rsidRPr="00835938">
        <w:rPr>
          <w:rFonts w:ascii="Times New Roman" w:eastAsia="Times New Roman" w:hAnsi="Times New Roman" w:cs="Times New Roman"/>
          <w:color w:val="111111"/>
          <w:sz w:val="24"/>
          <w:szCs w:val="24"/>
          <w:lang w:eastAsia="es-MX"/>
        </w:rPr>
        <w:t>autogestivos</w:t>
      </w:r>
      <w:proofErr w:type="spellEnd"/>
      <w:r w:rsidRPr="00835938">
        <w:rPr>
          <w:rFonts w:ascii="Times New Roman" w:eastAsia="Times New Roman" w:hAnsi="Times New Roman" w:cs="Times New Roman"/>
          <w:color w:val="111111"/>
          <w:sz w:val="24"/>
          <w:szCs w:val="24"/>
          <w:lang w:eastAsia="es-MX"/>
        </w:rPr>
        <w:t xml:space="preserve"> y responsables de su aprendizaje” (</w:t>
      </w:r>
      <w:r w:rsidR="007972AF" w:rsidRPr="00835938">
        <w:rPr>
          <w:rFonts w:ascii="Times New Roman" w:hAnsi="Times New Roman" w:cs="Times New Roman"/>
          <w:sz w:val="24"/>
          <w:szCs w:val="24"/>
        </w:rPr>
        <w:t>Centro Universitario de los Valles</w:t>
      </w:r>
      <w:r w:rsidRPr="00835938">
        <w:rPr>
          <w:rFonts w:ascii="Times New Roman" w:eastAsia="Times New Roman" w:hAnsi="Times New Roman" w:cs="Times New Roman"/>
          <w:color w:val="111111"/>
          <w:sz w:val="24"/>
          <w:szCs w:val="24"/>
          <w:lang w:eastAsia="es-MX"/>
        </w:rPr>
        <w:t>, 2014, p.</w:t>
      </w:r>
      <w:r w:rsidR="005517E7">
        <w:rPr>
          <w:rFonts w:ascii="Times New Roman" w:eastAsia="Times New Roman" w:hAnsi="Times New Roman" w:cs="Times New Roman"/>
          <w:color w:val="111111"/>
          <w:sz w:val="24"/>
          <w:szCs w:val="24"/>
          <w:lang w:eastAsia="es-MX"/>
        </w:rPr>
        <w:t xml:space="preserve"> </w:t>
      </w:r>
      <w:r w:rsidRPr="00835938">
        <w:rPr>
          <w:rFonts w:ascii="Times New Roman" w:eastAsia="Times New Roman" w:hAnsi="Times New Roman" w:cs="Times New Roman"/>
          <w:color w:val="111111"/>
          <w:sz w:val="24"/>
          <w:szCs w:val="24"/>
          <w:lang w:eastAsia="es-MX"/>
        </w:rPr>
        <w:t>20)</w:t>
      </w:r>
      <w:r>
        <w:rPr>
          <w:rFonts w:ascii="Times New Roman" w:eastAsia="Times New Roman" w:hAnsi="Times New Roman" w:cs="Times New Roman"/>
          <w:color w:val="111111"/>
          <w:sz w:val="24"/>
          <w:szCs w:val="24"/>
          <w:lang w:eastAsia="es-MX"/>
        </w:rPr>
        <w:t xml:space="preserve">. </w:t>
      </w:r>
      <w:r w:rsidR="005517E7">
        <w:rPr>
          <w:rFonts w:ascii="Times New Roman" w:eastAsia="Times New Roman" w:hAnsi="Times New Roman" w:cs="Times New Roman"/>
          <w:color w:val="111111"/>
          <w:sz w:val="24"/>
          <w:szCs w:val="24"/>
          <w:lang w:eastAsia="es-MX"/>
        </w:rPr>
        <w:t xml:space="preserve">Esto permite que </w:t>
      </w:r>
      <w:r w:rsidRPr="00835938">
        <w:rPr>
          <w:rFonts w:ascii="Times New Roman" w:eastAsia="Times New Roman" w:hAnsi="Times New Roman" w:cs="Times New Roman"/>
          <w:color w:val="111111"/>
          <w:sz w:val="24"/>
          <w:szCs w:val="24"/>
          <w:lang w:eastAsia="es-MX"/>
        </w:rPr>
        <w:t xml:space="preserve">los alumnos </w:t>
      </w:r>
      <w:r w:rsidR="005517E7">
        <w:rPr>
          <w:rFonts w:ascii="Times New Roman" w:eastAsia="Times New Roman" w:hAnsi="Times New Roman" w:cs="Times New Roman"/>
          <w:color w:val="111111"/>
          <w:sz w:val="24"/>
          <w:szCs w:val="24"/>
          <w:lang w:eastAsia="es-MX"/>
        </w:rPr>
        <w:t xml:space="preserve">asistan a clases presenciales </w:t>
      </w:r>
      <w:r w:rsidR="004D309E">
        <w:rPr>
          <w:rFonts w:ascii="Times New Roman" w:eastAsia="Times New Roman" w:hAnsi="Times New Roman" w:cs="Times New Roman"/>
          <w:color w:val="111111"/>
          <w:sz w:val="24"/>
          <w:szCs w:val="24"/>
          <w:lang w:eastAsia="es-MX"/>
        </w:rPr>
        <w:t xml:space="preserve">solo </w:t>
      </w:r>
      <w:r w:rsidRPr="00835938">
        <w:rPr>
          <w:rFonts w:ascii="Times New Roman" w:eastAsia="Times New Roman" w:hAnsi="Times New Roman" w:cs="Times New Roman"/>
          <w:color w:val="111111"/>
          <w:sz w:val="24"/>
          <w:szCs w:val="24"/>
          <w:lang w:eastAsia="es-MX"/>
        </w:rPr>
        <w:t xml:space="preserve">dos días a la semana. </w:t>
      </w:r>
    </w:p>
    <w:p w14:paraId="264F59D6" w14:textId="77777777" w:rsidR="00735C30" w:rsidRDefault="00735C30" w:rsidP="00FB4F3B">
      <w:pPr>
        <w:spacing w:after="0" w:line="360" w:lineRule="auto"/>
        <w:jc w:val="center"/>
        <w:rPr>
          <w:rFonts w:ascii="Times New Roman" w:hAnsi="Times New Roman" w:cs="Times New Roman"/>
          <w:b/>
          <w:sz w:val="32"/>
          <w:szCs w:val="24"/>
        </w:rPr>
      </w:pPr>
    </w:p>
    <w:p w14:paraId="7122CBD9" w14:textId="21DC9510" w:rsidR="00107768" w:rsidRPr="00F419B7" w:rsidRDefault="00107768" w:rsidP="00FB4F3B">
      <w:pPr>
        <w:spacing w:after="0" w:line="360" w:lineRule="auto"/>
        <w:jc w:val="center"/>
        <w:rPr>
          <w:rFonts w:ascii="Times New Roman" w:hAnsi="Times New Roman" w:cs="Times New Roman"/>
          <w:b/>
          <w:sz w:val="32"/>
          <w:szCs w:val="24"/>
        </w:rPr>
      </w:pPr>
      <w:r w:rsidRPr="00F419B7">
        <w:rPr>
          <w:rFonts w:ascii="Times New Roman" w:hAnsi="Times New Roman" w:cs="Times New Roman"/>
          <w:b/>
          <w:sz w:val="32"/>
          <w:szCs w:val="24"/>
        </w:rPr>
        <w:lastRenderedPageBreak/>
        <w:t>Método</w:t>
      </w:r>
    </w:p>
    <w:p w14:paraId="5EF33E43" w14:textId="33360DA6" w:rsidR="00254CC0" w:rsidRDefault="00107768" w:rsidP="00FB4F3B">
      <w:pPr>
        <w:spacing w:after="0" w:line="360" w:lineRule="auto"/>
        <w:ind w:firstLine="708"/>
        <w:jc w:val="both"/>
        <w:rPr>
          <w:rFonts w:ascii="Times New Roman" w:hAnsi="Times New Roman" w:cs="Times New Roman"/>
          <w:sz w:val="24"/>
          <w:szCs w:val="24"/>
          <w:lang w:val="es-ES"/>
        </w:rPr>
      </w:pPr>
      <w:r w:rsidRPr="00835938">
        <w:rPr>
          <w:rFonts w:ascii="Times New Roman" w:hAnsi="Times New Roman" w:cs="Times New Roman"/>
          <w:sz w:val="24"/>
          <w:szCs w:val="24"/>
        </w:rPr>
        <w:t xml:space="preserve">La presente </w:t>
      </w:r>
      <w:r w:rsidR="00CE1B1C">
        <w:rPr>
          <w:rFonts w:ascii="Times New Roman" w:hAnsi="Times New Roman" w:cs="Times New Roman"/>
          <w:sz w:val="24"/>
          <w:szCs w:val="24"/>
        </w:rPr>
        <w:t xml:space="preserve">fue una </w:t>
      </w:r>
      <w:r w:rsidRPr="00835938">
        <w:rPr>
          <w:rFonts w:ascii="Times New Roman" w:hAnsi="Times New Roman" w:cs="Times New Roman"/>
          <w:sz w:val="24"/>
          <w:szCs w:val="24"/>
        </w:rPr>
        <w:t xml:space="preserve">investigación de campo </w:t>
      </w:r>
      <w:r w:rsidR="00CE1B1C">
        <w:rPr>
          <w:rFonts w:ascii="Times New Roman" w:hAnsi="Times New Roman" w:cs="Times New Roman"/>
          <w:sz w:val="24"/>
          <w:szCs w:val="24"/>
        </w:rPr>
        <w:t xml:space="preserve">que se apoyó en </w:t>
      </w:r>
      <w:r w:rsidRPr="00835938">
        <w:rPr>
          <w:rFonts w:ascii="Times New Roman" w:hAnsi="Times New Roman" w:cs="Times New Roman"/>
          <w:sz w:val="24"/>
          <w:szCs w:val="24"/>
        </w:rPr>
        <w:t xml:space="preserve">un enfoque metodológico mixto </w:t>
      </w:r>
      <w:r w:rsidR="00CE1B1C">
        <w:rPr>
          <w:rFonts w:ascii="Times New Roman" w:hAnsi="Times New Roman" w:cs="Times New Roman"/>
          <w:sz w:val="24"/>
          <w:szCs w:val="24"/>
        </w:rPr>
        <w:t>(</w:t>
      </w:r>
      <w:r w:rsidRPr="00835938">
        <w:rPr>
          <w:rFonts w:ascii="Times New Roman" w:hAnsi="Times New Roman" w:cs="Times New Roman"/>
          <w:sz w:val="24"/>
          <w:szCs w:val="24"/>
        </w:rPr>
        <w:t>cualitativo y cuantitativo</w:t>
      </w:r>
      <w:r w:rsidR="00CE1B1C">
        <w:rPr>
          <w:rFonts w:ascii="Times New Roman" w:hAnsi="Times New Roman" w:cs="Times New Roman"/>
          <w:sz w:val="24"/>
          <w:szCs w:val="24"/>
        </w:rPr>
        <w:t>)</w:t>
      </w:r>
      <w:r w:rsidRPr="00835938">
        <w:rPr>
          <w:rFonts w:ascii="Times New Roman" w:hAnsi="Times New Roman" w:cs="Times New Roman"/>
          <w:sz w:val="24"/>
          <w:szCs w:val="24"/>
        </w:rPr>
        <w:t>.</w:t>
      </w:r>
      <w:r w:rsidR="00CE1B1C">
        <w:rPr>
          <w:rFonts w:ascii="Times New Roman" w:hAnsi="Times New Roman" w:cs="Times New Roman"/>
          <w:sz w:val="24"/>
          <w:szCs w:val="24"/>
        </w:rPr>
        <w:t xml:space="preserve"> </w:t>
      </w:r>
      <w:r w:rsidR="00C018F6">
        <w:rPr>
          <w:rFonts w:ascii="Times New Roman" w:hAnsi="Times New Roman" w:cs="Times New Roman"/>
          <w:sz w:val="24"/>
          <w:szCs w:val="24"/>
        </w:rPr>
        <w:t xml:space="preserve">En principio, </w:t>
      </w:r>
      <w:r w:rsidR="00CE1B1C">
        <w:rPr>
          <w:rFonts w:ascii="Times New Roman" w:hAnsi="Times New Roman" w:cs="Times New Roman"/>
          <w:sz w:val="24"/>
          <w:szCs w:val="24"/>
        </w:rPr>
        <w:t>s</w:t>
      </w:r>
      <w:r w:rsidRPr="00835938">
        <w:rPr>
          <w:rFonts w:ascii="Times New Roman" w:hAnsi="Times New Roman" w:cs="Times New Roman"/>
          <w:sz w:val="24"/>
          <w:szCs w:val="24"/>
        </w:rPr>
        <w:t xml:space="preserve">e </w:t>
      </w:r>
      <w:r w:rsidR="00CE1B1C">
        <w:rPr>
          <w:rFonts w:ascii="Times New Roman" w:hAnsi="Times New Roman" w:cs="Times New Roman"/>
          <w:sz w:val="24"/>
          <w:szCs w:val="24"/>
        </w:rPr>
        <w:t xml:space="preserve">usaron </w:t>
      </w:r>
      <w:r w:rsidRPr="00835938">
        <w:rPr>
          <w:rFonts w:ascii="Times New Roman" w:hAnsi="Times New Roman" w:cs="Times New Roman"/>
          <w:sz w:val="24"/>
          <w:szCs w:val="24"/>
        </w:rPr>
        <w:t xml:space="preserve">encuestas para conocer el lugar de trabajo de los alumnos </w:t>
      </w:r>
      <w:r w:rsidR="00C018F6">
        <w:rPr>
          <w:rFonts w:ascii="Times New Roman" w:hAnsi="Times New Roman" w:cs="Times New Roman"/>
          <w:sz w:val="24"/>
          <w:szCs w:val="24"/>
        </w:rPr>
        <w:t>de</w:t>
      </w:r>
      <w:r w:rsidRPr="00835938">
        <w:rPr>
          <w:rFonts w:ascii="Times New Roman" w:hAnsi="Times New Roman" w:cs="Times New Roman"/>
          <w:sz w:val="24"/>
          <w:szCs w:val="24"/>
        </w:rPr>
        <w:t xml:space="preserve"> los ciclos escolares 16</w:t>
      </w:r>
      <w:r w:rsidR="00CE1B1C">
        <w:rPr>
          <w:rFonts w:ascii="Times New Roman" w:hAnsi="Times New Roman" w:cs="Times New Roman"/>
          <w:sz w:val="24"/>
          <w:szCs w:val="24"/>
        </w:rPr>
        <w:t>-</w:t>
      </w:r>
      <w:r w:rsidRPr="00835938">
        <w:rPr>
          <w:rFonts w:ascii="Times New Roman" w:hAnsi="Times New Roman" w:cs="Times New Roman"/>
          <w:sz w:val="24"/>
          <w:szCs w:val="24"/>
        </w:rPr>
        <w:t>A, 16</w:t>
      </w:r>
      <w:r w:rsidR="00CE1B1C">
        <w:rPr>
          <w:rFonts w:ascii="Times New Roman" w:hAnsi="Times New Roman" w:cs="Times New Roman"/>
          <w:sz w:val="24"/>
          <w:szCs w:val="24"/>
        </w:rPr>
        <w:t>-</w:t>
      </w:r>
      <w:r w:rsidRPr="00835938">
        <w:rPr>
          <w:rFonts w:ascii="Times New Roman" w:hAnsi="Times New Roman" w:cs="Times New Roman"/>
          <w:sz w:val="24"/>
          <w:szCs w:val="24"/>
        </w:rPr>
        <w:t>B, 17</w:t>
      </w:r>
      <w:r w:rsidR="00CE1B1C">
        <w:rPr>
          <w:rFonts w:ascii="Times New Roman" w:hAnsi="Times New Roman" w:cs="Times New Roman"/>
          <w:sz w:val="24"/>
          <w:szCs w:val="24"/>
        </w:rPr>
        <w:t>-</w:t>
      </w:r>
      <w:r w:rsidRPr="00835938">
        <w:rPr>
          <w:rFonts w:ascii="Times New Roman" w:hAnsi="Times New Roman" w:cs="Times New Roman"/>
          <w:sz w:val="24"/>
          <w:szCs w:val="24"/>
        </w:rPr>
        <w:t>A, 17</w:t>
      </w:r>
      <w:r w:rsidR="00CE1B1C">
        <w:rPr>
          <w:rFonts w:ascii="Times New Roman" w:hAnsi="Times New Roman" w:cs="Times New Roman"/>
          <w:sz w:val="24"/>
          <w:szCs w:val="24"/>
        </w:rPr>
        <w:t>-</w:t>
      </w:r>
      <w:r w:rsidRPr="00835938">
        <w:rPr>
          <w:rFonts w:ascii="Times New Roman" w:hAnsi="Times New Roman" w:cs="Times New Roman"/>
          <w:sz w:val="24"/>
          <w:szCs w:val="24"/>
        </w:rPr>
        <w:t xml:space="preserve">B </w:t>
      </w:r>
      <w:r w:rsidR="00CE1B1C">
        <w:rPr>
          <w:rFonts w:ascii="Times New Roman" w:hAnsi="Times New Roman" w:cs="Times New Roman"/>
          <w:sz w:val="24"/>
          <w:szCs w:val="24"/>
        </w:rPr>
        <w:t>y</w:t>
      </w:r>
      <w:r w:rsidRPr="00835938">
        <w:rPr>
          <w:rFonts w:ascii="Times New Roman" w:hAnsi="Times New Roman" w:cs="Times New Roman"/>
          <w:sz w:val="24"/>
          <w:szCs w:val="24"/>
        </w:rPr>
        <w:t xml:space="preserve"> 18</w:t>
      </w:r>
      <w:r w:rsidR="00CE1B1C">
        <w:rPr>
          <w:rFonts w:ascii="Times New Roman" w:hAnsi="Times New Roman" w:cs="Times New Roman"/>
          <w:sz w:val="24"/>
          <w:szCs w:val="24"/>
        </w:rPr>
        <w:t>-</w:t>
      </w:r>
      <w:r w:rsidRPr="00835938">
        <w:rPr>
          <w:rFonts w:ascii="Times New Roman" w:hAnsi="Times New Roman" w:cs="Times New Roman"/>
          <w:sz w:val="24"/>
          <w:szCs w:val="24"/>
        </w:rPr>
        <w:t xml:space="preserve">A. </w:t>
      </w:r>
      <w:r w:rsidR="00254CC0">
        <w:rPr>
          <w:rFonts w:ascii="Times New Roman" w:hAnsi="Times New Roman" w:cs="Times New Roman"/>
          <w:sz w:val="24"/>
          <w:szCs w:val="24"/>
        </w:rPr>
        <w:t>Los resultados demostraron que eran muy bajos los porcentajes de alumnos que en cada uno de los anteriores ciclos escolares estuvieran insertos en la vida laboral jurídica (figura</w:t>
      </w:r>
      <w:r w:rsidR="002C47A5">
        <w:rPr>
          <w:rFonts w:ascii="Times New Roman" w:hAnsi="Times New Roman" w:cs="Times New Roman"/>
          <w:sz w:val="24"/>
          <w:szCs w:val="24"/>
        </w:rPr>
        <w:t xml:space="preserve"> 1</w:t>
      </w:r>
      <w:r w:rsidR="00254CC0">
        <w:rPr>
          <w:rFonts w:ascii="Times New Roman" w:hAnsi="Times New Roman" w:cs="Times New Roman"/>
          <w:sz w:val="24"/>
          <w:szCs w:val="24"/>
        </w:rPr>
        <w:t>). De hecho, se puede afirmar que</w:t>
      </w:r>
      <w:r w:rsidR="00254CC0">
        <w:rPr>
          <w:rFonts w:ascii="Times New Roman" w:hAnsi="Times New Roman" w:cs="Times New Roman"/>
          <w:sz w:val="24"/>
          <w:szCs w:val="24"/>
          <w:lang w:val="es-ES"/>
        </w:rPr>
        <w:t xml:space="preserve">, en promedio, </w:t>
      </w:r>
      <w:r w:rsidR="00254CC0" w:rsidRPr="00835938">
        <w:rPr>
          <w:rFonts w:ascii="Times New Roman" w:hAnsi="Times New Roman" w:cs="Times New Roman"/>
          <w:sz w:val="24"/>
          <w:szCs w:val="24"/>
          <w:lang w:val="es-ES"/>
        </w:rPr>
        <w:t>solo 21.4</w:t>
      </w:r>
      <w:r w:rsidR="00254CC0">
        <w:rPr>
          <w:rFonts w:ascii="Times New Roman" w:hAnsi="Times New Roman" w:cs="Times New Roman"/>
          <w:sz w:val="24"/>
          <w:szCs w:val="24"/>
          <w:lang w:val="es-ES"/>
        </w:rPr>
        <w:t xml:space="preserve"> </w:t>
      </w:r>
      <w:r w:rsidR="00254CC0" w:rsidRPr="00835938">
        <w:rPr>
          <w:rFonts w:ascii="Times New Roman" w:hAnsi="Times New Roman" w:cs="Times New Roman"/>
          <w:sz w:val="24"/>
          <w:szCs w:val="24"/>
          <w:lang w:val="es-ES"/>
        </w:rPr>
        <w:t xml:space="preserve">% de los alumnos </w:t>
      </w:r>
      <w:r w:rsidR="00254CC0">
        <w:rPr>
          <w:rFonts w:ascii="Times New Roman" w:hAnsi="Times New Roman" w:cs="Times New Roman"/>
          <w:sz w:val="24"/>
          <w:szCs w:val="24"/>
          <w:lang w:val="es-ES"/>
        </w:rPr>
        <w:t xml:space="preserve">se hallan insertos en labores relacionadas con su carrera (figura 2), lo que constituye un problema debido a que no pueden llevar a la práctica el conocimiento adquirido en las asignaturas cursadas en la universidad. </w:t>
      </w:r>
    </w:p>
    <w:p w14:paraId="6B2A92DF" w14:textId="77777777" w:rsidR="00630172" w:rsidRDefault="00630172" w:rsidP="00FB4F3B">
      <w:pPr>
        <w:spacing w:after="0" w:line="360" w:lineRule="auto"/>
        <w:jc w:val="center"/>
        <w:rPr>
          <w:rFonts w:ascii="Times New Roman" w:hAnsi="Times New Roman" w:cs="Times New Roman"/>
          <w:b/>
          <w:sz w:val="24"/>
          <w:szCs w:val="32"/>
          <w:lang w:val="es-ES"/>
        </w:rPr>
      </w:pPr>
    </w:p>
    <w:p w14:paraId="34A8890D" w14:textId="09C52509" w:rsidR="00254CC0" w:rsidRPr="00FB4F3B" w:rsidRDefault="00254CC0" w:rsidP="00FB4F3B">
      <w:pPr>
        <w:spacing w:after="0" w:line="360" w:lineRule="auto"/>
        <w:jc w:val="center"/>
        <w:rPr>
          <w:rFonts w:ascii="Times New Roman" w:hAnsi="Times New Roman" w:cs="Times New Roman"/>
          <w:sz w:val="24"/>
          <w:szCs w:val="28"/>
        </w:rPr>
      </w:pPr>
      <w:r w:rsidRPr="00FB4F3B">
        <w:rPr>
          <w:rFonts w:ascii="Times New Roman" w:hAnsi="Times New Roman" w:cs="Times New Roman"/>
          <w:b/>
          <w:sz w:val="24"/>
          <w:szCs w:val="32"/>
          <w:lang w:val="es-ES"/>
        </w:rPr>
        <w:t xml:space="preserve">Figura 1. </w:t>
      </w:r>
      <w:r w:rsidRPr="00FB4F3B">
        <w:rPr>
          <w:rFonts w:ascii="Times New Roman" w:hAnsi="Times New Roman" w:cs="Times New Roman"/>
          <w:sz w:val="24"/>
          <w:szCs w:val="32"/>
          <w:lang w:val="es-ES"/>
        </w:rPr>
        <w:t>Comparativa</w:t>
      </w:r>
      <w:r w:rsidRPr="00FB4F3B">
        <w:rPr>
          <w:rFonts w:ascii="Times New Roman" w:hAnsi="Times New Roman" w:cs="Times New Roman"/>
          <w:bCs/>
          <w:sz w:val="24"/>
          <w:szCs w:val="28"/>
        </w:rPr>
        <w:t xml:space="preserve"> de alumnos insertos en trabajos relacionados con el campo de la abogacía por ciclo escolar</w:t>
      </w:r>
    </w:p>
    <w:p w14:paraId="409E831A" w14:textId="45DB6183" w:rsidR="00254CC0" w:rsidRPr="00AD238B" w:rsidRDefault="006A60E0" w:rsidP="00FB4F3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C38C34C" wp14:editId="6C42334C">
            <wp:extent cx="4755292" cy="263674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I NUEVA 2.png"/>
                    <pic:cNvPicPr/>
                  </pic:nvPicPr>
                  <pic:blipFill>
                    <a:blip r:embed="rId7">
                      <a:extLst>
                        <a:ext uri="{28A0092B-C50C-407E-A947-70E740481C1C}">
                          <a14:useLocalDpi xmlns:a14="http://schemas.microsoft.com/office/drawing/2010/main" val="0"/>
                        </a:ext>
                      </a:extLst>
                    </a:blip>
                    <a:stretch>
                      <a:fillRect/>
                    </a:stretch>
                  </pic:blipFill>
                  <pic:spPr>
                    <a:xfrm>
                      <a:off x="0" y="0"/>
                      <a:ext cx="4755292" cy="2636748"/>
                    </a:xfrm>
                    <a:prstGeom prst="rect">
                      <a:avLst/>
                    </a:prstGeom>
                  </pic:spPr>
                </pic:pic>
              </a:graphicData>
            </a:graphic>
          </wp:inline>
        </w:drawing>
      </w:r>
    </w:p>
    <w:p w14:paraId="6B265209" w14:textId="546A87BE" w:rsidR="00254CC0" w:rsidRDefault="00254CC0" w:rsidP="00FB4F3B">
      <w:pPr>
        <w:spacing w:line="360" w:lineRule="auto"/>
        <w:jc w:val="center"/>
        <w:rPr>
          <w:rFonts w:ascii="Times New Roman" w:hAnsi="Times New Roman" w:cs="Times New Roman"/>
          <w:b/>
          <w:sz w:val="24"/>
          <w:szCs w:val="24"/>
        </w:rPr>
      </w:pPr>
      <w:r w:rsidRPr="00FB4F3B">
        <w:rPr>
          <w:rFonts w:ascii="Times New Roman" w:hAnsi="Times New Roman" w:cs="Times New Roman"/>
          <w:sz w:val="24"/>
          <w:szCs w:val="24"/>
        </w:rPr>
        <w:t>Fuente:</w:t>
      </w:r>
      <w:r w:rsidRPr="00FB4F3B">
        <w:rPr>
          <w:rFonts w:ascii="Times New Roman" w:hAnsi="Times New Roman" w:cs="Times New Roman"/>
          <w:b/>
          <w:sz w:val="24"/>
          <w:szCs w:val="24"/>
        </w:rPr>
        <w:t xml:space="preserve"> </w:t>
      </w:r>
      <w:r w:rsidRPr="00FB4F3B">
        <w:rPr>
          <w:rFonts w:ascii="Times New Roman" w:hAnsi="Times New Roman" w:cs="Times New Roman"/>
          <w:sz w:val="24"/>
          <w:szCs w:val="24"/>
        </w:rPr>
        <w:t>Elaboración propia</w:t>
      </w:r>
      <w:r w:rsidRPr="00FB4F3B">
        <w:rPr>
          <w:rFonts w:ascii="Times New Roman" w:hAnsi="Times New Roman" w:cs="Times New Roman"/>
          <w:b/>
          <w:sz w:val="24"/>
          <w:szCs w:val="24"/>
        </w:rPr>
        <w:t xml:space="preserve"> </w:t>
      </w:r>
    </w:p>
    <w:p w14:paraId="15E663C9" w14:textId="5B517596" w:rsidR="00FB4F3B" w:rsidRDefault="00FB4F3B" w:rsidP="00FB4F3B">
      <w:pPr>
        <w:spacing w:after="0" w:line="360" w:lineRule="auto"/>
        <w:jc w:val="center"/>
        <w:rPr>
          <w:rFonts w:ascii="Times New Roman" w:hAnsi="Times New Roman" w:cs="Times New Roman"/>
          <w:b/>
          <w:sz w:val="24"/>
          <w:szCs w:val="24"/>
        </w:rPr>
      </w:pPr>
    </w:p>
    <w:p w14:paraId="5F18F001" w14:textId="5ABC4182" w:rsidR="00630172" w:rsidRDefault="00630172" w:rsidP="00FB4F3B">
      <w:pPr>
        <w:spacing w:after="0" w:line="360" w:lineRule="auto"/>
        <w:jc w:val="center"/>
        <w:rPr>
          <w:rFonts w:ascii="Times New Roman" w:hAnsi="Times New Roman" w:cs="Times New Roman"/>
          <w:b/>
          <w:sz w:val="24"/>
          <w:szCs w:val="24"/>
        </w:rPr>
      </w:pPr>
    </w:p>
    <w:p w14:paraId="032A0EB1" w14:textId="7F825671" w:rsidR="00630172" w:rsidRDefault="00630172" w:rsidP="00FB4F3B">
      <w:pPr>
        <w:spacing w:after="0" w:line="360" w:lineRule="auto"/>
        <w:jc w:val="center"/>
        <w:rPr>
          <w:rFonts w:ascii="Times New Roman" w:hAnsi="Times New Roman" w:cs="Times New Roman"/>
          <w:b/>
          <w:sz w:val="24"/>
          <w:szCs w:val="24"/>
        </w:rPr>
      </w:pPr>
    </w:p>
    <w:p w14:paraId="463B2B75" w14:textId="66FF0264" w:rsidR="00630172" w:rsidRDefault="00630172" w:rsidP="00FB4F3B">
      <w:pPr>
        <w:spacing w:after="0" w:line="360" w:lineRule="auto"/>
        <w:jc w:val="center"/>
        <w:rPr>
          <w:rFonts w:ascii="Times New Roman" w:hAnsi="Times New Roman" w:cs="Times New Roman"/>
          <w:b/>
          <w:sz w:val="24"/>
          <w:szCs w:val="24"/>
        </w:rPr>
      </w:pPr>
    </w:p>
    <w:p w14:paraId="600B9CD4" w14:textId="388C5D70" w:rsidR="00630172" w:rsidRDefault="00630172" w:rsidP="00FB4F3B">
      <w:pPr>
        <w:spacing w:after="0" w:line="360" w:lineRule="auto"/>
        <w:jc w:val="center"/>
        <w:rPr>
          <w:rFonts w:ascii="Times New Roman" w:hAnsi="Times New Roman" w:cs="Times New Roman"/>
          <w:b/>
          <w:sz w:val="24"/>
          <w:szCs w:val="24"/>
        </w:rPr>
      </w:pPr>
    </w:p>
    <w:p w14:paraId="7BE96527" w14:textId="43DA96B5" w:rsidR="00630172" w:rsidRDefault="00630172" w:rsidP="00FB4F3B">
      <w:pPr>
        <w:spacing w:after="0" w:line="360" w:lineRule="auto"/>
        <w:jc w:val="center"/>
        <w:rPr>
          <w:rFonts w:ascii="Times New Roman" w:hAnsi="Times New Roman" w:cs="Times New Roman"/>
          <w:b/>
          <w:sz w:val="24"/>
          <w:szCs w:val="24"/>
        </w:rPr>
      </w:pPr>
    </w:p>
    <w:p w14:paraId="33D47C3D" w14:textId="79AF0BDF" w:rsidR="00630172" w:rsidRDefault="00630172" w:rsidP="00FB4F3B">
      <w:pPr>
        <w:spacing w:after="0" w:line="360" w:lineRule="auto"/>
        <w:jc w:val="center"/>
        <w:rPr>
          <w:rFonts w:ascii="Times New Roman" w:hAnsi="Times New Roman" w:cs="Times New Roman"/>
          <w:b/>
          <w:sz w:val="24"/>
          <w:szCs w:val="24"/>
        </w:rPr>
      </w:pPr>
    </w:p>
    <w:p w14:paraId="4B675070" w14:textId="5585BE37" w:rsidR="00630172" w:rsidRDefault="00630172" w:rsidP="00FB4F3B">
      <w:pPr>
        <w:spacing w:after="0" w:line="360" w:lineRule="auto"/>
        <w:jc w:val="center"/>
        <w:rPr>
          <w:rFonts w:ascii="Times New Roman" w:hAnsi="Times New Roman" w:cs="Times New Roman"/>
          <w:b/>
          <w:sz w:val="24"/>
          <w:szCs w:val="24"/>
        </w:rPr>
      </w:pPr>
    </w:p>
    <w:p w14:paraId="2F94CDC8" w14:textId="77777777" w:rsidR="00630172" w:rsidRPr="00FB4F3B" w:rsidRDefault="00630172" w:rsidP="00FB4F3B">
      <w:pPr>
        <w:spacing w:after="0" w:line="360" w:lineRule="auto"/>
        <w:jc w:val="center"/>
        <w:rPr>
          <w:rFonts w:ascii="Times New Roman" w:hAnsi="Times New Roman" w:cs="Times New Roman"/>
          <w:b/>
          <w:sz w:val="24"/>
          <w:szCs w:val="24"/>
        </w:rPr>
      </w:pPr>
    </w:p>
    <w:p w14:paraId="38261C48" w14:textId="77777777" w:rsidR="00254CC0" w:rsidRPr="00FB4F3B" w:rsidRDefault="00254CC0" w:rsidP="00FB4F3B">
      <w:pPr>
        <w:spacing w:after="0" w:line="360" w:lineRule="auto"/>
        <w:ind w:firstLine="284"/>
        <w:jc w:val="center"/>
        <w:rPr>
          <w:szCs w:val="28"/>
        </w:rPr>
      </w:pPr>
      <w:r w:rsidRPr="00FB4F3B">
        <w:rPr>
          <w:rFonts w:ascii="Times New Roman" w:hAnsi="Times New Roman" w:cs="Times New Roman"/>
          <w:b/>
          <w:sz w:val="24"/>
          <w:szCs w:val="32"/>
          <w:lang w:val="es-ES"/>
        </w:rPr>
        <w:lastRenderedPageBreak/>
        <w:t>Figura 2.</w:t>
      </w:r>
      <w:r w:rsidRPr="00FB4F3B">
        <w:rPr>
          <w:rFonts w:ascii="Times New Roman" w:hAnsi="Times New Roman" w:cs="Times New Roman"/>
          <w:sz w:val="24"/>
          <w:szCs w:val="32"/>
          <w:lang w:val="es-ES"/>
        </w:rPr>
        <w:t xml:space="preserve"> </w:t>
      </w:r>
      <w:r w:rsidRPr="00FB4F3B">
        <w:rPr>
          <w:rFonts w:ascii="Times New Roman" w:hAnsi="Times New Roman" w:cs="Times New Roman"/>
          <w:bCs/>
          <w:sz w:val="24"/>
          <w:szCs w:val="28"/>
        </w:rPr>
        <w:t>Promedio de alumnos que laboran en trabajos vinculados con el campo de la abogacía</w:t>
      </w:r>
    </w:p>
    <w:p w14:paraId="2917B71F" w14:textId="0E734BA7" w:rsidR="00254CC0" w:rsidRPr="00835938" w:rsidRDefault="00CD5F71" w:rsidP="00FB4F3B">
      <w:pPr>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14:anchorId="7829EDD4" wp14:editId="1D2292A7">
            <wp:extent cx="4740051" cy="2583404"/>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RA 2 NUEVA.png"/>
                    <pic:cNvPicPr/>
                  </pic:nvPicPr>
                  <pic:blipFill>
                    <a:blip r:embed="rId8">
                      <a:extLst>
                        <a:ext uri="{28A0092B-C50C-407E-A947-70E740481C1C}">
                          <a14:useLocalDpi xmlns:a14="http://schemas.microsoft.com/office/drawing/2010/main" val="0"/>
                        </a:ext>
                      </a:extLst>
                    </a:blip>
                    <a:stretch>
                      <a:fillRect/>
                    </a:stretch>
                  </pic:blipFill>
                  <pic:spPr>
                    <a:xfrm>
                      <a:off x="0" y="0"/>
                      <a:ext cx="4740051" cy="2583404"/>
                    </a:xfrm>
                    <a:prstGeom prst="rect">
                      <a:avLst/>
                    </a:prstGeom>
                  </pic:spPr>
                </pic:pic>
              </a:graphicData>
            </a:graphic>
          </wp:inline>
        </w:drawing>
      </w:r>
    </w:p>
    <w:p w14:paraId="0DD8E640" w14:textId="77777777" w:rsidR="00254CC0" w:rsidRPr="00FB4F3B" w:rsidRDefault="00254CC0" w:rsidP="00FB4F3B">
      <w:pPr>
        <w:autoSpaceDE w:val="0"/>
        <w:autoSpaceDN w:val="0"/>
        <w:adjustRightInd w:val="0"/>
        <w:spacing w:after="0" w:line="360" w:lineRule="auto"/>
        <w:jc w:val="center"/>
        <w:rPr>
          <w:rFonts w:ascii="Times New Roman" w:hAnsi="Times New Roman" w:cs="Times New Roman"/>
          <w:sz w:val="24"/>
          <w:szCs w:val="32"/>
        </w:rPr>
      </w:pPr>
      <w:r w:rsidRPr="00FB4F3B">
        <w:rPr>
          <w:rFonts w:ascii="Times New Roman" w:hAnsi="Times New Roman" w:cs="Times New Roman"/>
          <w:sz w:val="24"/>
          <w:szCs w:val="32"/>
        </w:rPr>
        <w:t>Fuente: Elaboración propia</w:t>
      </w:r>
    </w:p>
    <w:p w14:paraId="5A588043" w14:textId="77777777" w:rsidR="004E6597" w:rsidRDefault="00254CC0" w:rsidP="00FB4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Tomando en cuenta los datos anteriores, </w:t>
      </w:r>
      <w:r w:rsidR="004E6597">
        <w:rPr>
          <w:rFonts w:ascii="Times New Roman" w:hAnsi="Times New Roman" w:cs="Times New Roman"/>
          <w:sz w:val="24"/>
          <w:szCs w:val="24"/>
        </w:rPr>
        <w:t>d</w:t>
      </w:r>
      <w:r w:rsidR="00107768" w:rsidRPr="00835938">
        <w:rPr>
          <w:rFonts w:ascii="Times New Roman" w:hAnsi="Times New Roman" w:cs="Times New Roman"/>
          <w:sz w:val="24"/>
          <w:szCs w:val="24"/>
        </w:rPr>
        <w:t>urante el ciclo escolar 18</w:t>
      </w:r>
      <w:r w:rsidR="004E6597">
        <w:rPr>
          <w:rFonts w:ascii="Times New Roman" w:hAnsi="Times New Roman" w:cs="Times New Roman"/>
          <w:sz w:val="24"/>
          <w:szCs w:val="24"/>
        </w:rPr>
        <w:t>-</w:t>
      </w:r>
      <w:r w:rsidR="00107768" w:rsidRPr="00835938">
        <w:rPr>
          <w:rFonts w:ascii="Times New Roman" w:hAnsi="Times New Roman" w:cs="Times New Roman"/>
          <w:sz w:val="24"/>
          <w:szCs w:val="24"/>
        </w:rPr>
        <w:t>A</w:t>
      </w:r>
      <w:r w:rsidR="004E6597">
        <w:rPr>
          <w:rFonts w:ascii="Times New Roman" w:hAnsi="Times New Roman" w:cs="Times New Roman"/>
          <w:sz w:val="24"/>
          <w:szCs w:val="24"/>
        </w:rPr>
        <w:t>,</w:t>
      </w:r>
      <w:r w:rsidR="00107768" w:rsidRPr="00835938">
        <w:rPr>
          <w:rFonts w:ascii="Times New Roman" w:hAnsi="Times New Roman" w:cs="Times New Roman"/>
          <w:sz w:val="24"/>
          <w:szCs w:val="24"/>
        </w:rPr>
        <w:t xml:space="preserve"> en las sesiones presenciales se utilizó un método cualitativo</w:t>
      </w:r>
      <w:r w:rsidR="004E6597">
        <w:rPr>
          <w:rFonts w:ascii="Times New Roman" w:hAnsi="Times New Roman" w:cs="Times New Roman"/>
          <w:sz w:val="24"/>
          <w:szCs w:val="24"/>
        </w:rPr>
        <w:t>, pues</w:t>
      </w:r>
      <w:r w:rsidR="00107768" w:rsidRPr="00835938">
        <w:rPr>
          <w:rFonts w:ascii="Times New Roman" w:hAnsi="Times New Roman" w:cs="Times New Roman"/>
          <w:sz w:val="24"/>
          <w:szCs w:val="24"/>
        </w:rPr>
        <w:t xml:space="preserve"> </w:t>
      </w:r>
      <w:r w:rsidR="004E6597">
        <w:rPr>
          <w:rFonts w:ascii="Times New Roman" w:hAnsi="Times New Roman" w:cs="Times New Roman"/>
          <w:sz w:val="24"/>
          <w:szCs w:val="24"/>
        </w:rPr>
        <w:t xml:space="preserve">se les preguntó de forma verbal a los alumnos sobre </w:t>
      </w:r>
      <w:r w:rsidR="00107768" w:rsidRPr="00835938">
        <w:rPr>
          <w:rFonts w:ascii="Times New Roman" w:hAnsi="Times New Roman" w:cs="Times New Roman"/>
          <w:sz w:val="24"/>
          <w:szCs w:val="24"/>
        </w:rPr>
        <w:t>problemas jurídicos</w:t>
      </w:r>
      <w:r w:rsidR="004E6597">
        <w:rPr>
          <w:rFonts w:ascii="Times New Roman" w:hAnsi="Times New Roman" w:cs="Times New Roman"/>
          <w:sz w:val="24"/>
          <w:szCs w:val="24"/>
        </w:rPr>
        <w:t>; asimismo,</w:t>
      </w:r>
      <w:r w:rsidR="00107768" w:rsidRPr="00835938">
        <w:rPr>
          <w:rFonts w:ascii="Times New Roman" w:hAnsi="Times New Roman" w:cs="Times New Roman"/>
          <w:sz w:val="24"/>
          <w:szCs w:val="24"/>
        </w:rPr>
        <w:t xml:space="preserve"> </w:t>
      </w:r>
      <w:r w:rsidR="004E6597">
        <w:rPr>
          <w:rFonts w:ascii="Times New Roman" w:hAnsi="Times New Roman" w:cs="Times New Roman"/>
          <w:sz w:val="24"/>
          <w:szCs w:val="24"/>
        </w:rPr>
        <w:t xml:space="preserve">para </w:t>
      </w:r>
      <w:r w:rsidR="00107768" w:rsidRPr="00835938">
        <w:rPr>
          <w:rFonts w:ascii="Times New Roman" w:hAnsi="Times New Roman" w:cs="Times New Roman"/>
          <w:sz w:val="24"/>
          <w:szCs w:val="24"/>
        </w:rPr>
        <w:t>el análisis de casos se tomaron en cuenta los métodos inductivo-deductivo, hipotético-deductivo y el analítico.</w:t>
      </w:r>
    </w:p>
    <w:p w14:paraId="103D6861" w14:textId="7AA7335D" w:rsidR="00107768" w:rsidRDefault="00107768" w:rsidP="00FB4F3B">
      <w:pPr>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Al final del curso se utilizó el método cuantitativo transversal con encuestas a los alumnos, </w:t>
      </w:r>
      <w:r w:rsidR="004E6597">
        <w:rPr>
          <w:rFonts w:ascii="Times New Roman" w:hAnsi="Times New Roman" w:cs="Times New Roman"/>
          <w:sz w:val="24"/>
          <w:szCs w:val="24"/>
        </w:rPr>
        <w:t>lo que sirvió para comparar las</w:t>
      </w:r>
      <w:r w:rsidRPr="00835938">
        <w:rPr>
          <w:rFonts w:ascii="Times New Roman" w:hAnsi="Times New Roman" w:cs="Times New Roman"/>
          <w:sz w:val="24"/>
          <w:szCs w:val="24"/>
        </w:rPr>
        <w:t xml:space="preserve"> calificaciones </w:t>
      </w:r>
      <w:r w:rsidR="004E6597">
        <w:rPr>
          <w:rFonts w:ascii="Times New Roman" w:hAnsi="Times New Roman" w:cs="Times New Roman"/>
          <w:sz w:val="24"/>
          <w:szCs w:val="24"/>
        </w:rPr>
        <w:t xml:space="preserve">conseguidas en </w:t>
      </w:r>
      <w:r w:rsidRPr="00835938">
        <w:rPr>
          <w:rFonts w:ascii="Times New Roman" w:hAnsi="Times New Roman" w:cs="Times New Roman"/>
          <w:sz w:val="24"/>
          <w:szCs w:val="24"/>
        </w:rPr>
        <w:t xml:space="preserve">la asignatura </w:t>
      </w:r>
      <w:r w:rsidR="00254CC0">
        <w:rPr>
          <w:rFonts w:ascii="Times New Roman" w:hAnsi="Times New Roman" w:cs="Times New Roman"/>
          <w:sz w:val="24"/>
          <w:szCs w:val="24"/>
        </w:rPr>
        <w:t xml:space="preserve">Derecho Civil V (ubicada en el séptimo semestre) </w:t>
      </w:r>
      <w:r w:rsidR="004E6597">
        <w:rPr>
          <w:rFonts w:ascii="Times New Roman" w:hAnsi="Times New Roman" w:cs="Times New Roman"/>
          <w:sz w:val="24"/>
          <w:szCs w:val="24"/>
        </w:rPr>
        <w:t xml:space="preserve">con el </w:t>
      </w:r>
      <w:r w:rsidRPr="00835938">
        <w:rPr>
          <w:rFonts w:ascii="Times New Roman" w:hAnsi="Times New Roman" w:cs="Times New Roman"/>
          <w:sz w:val="24"/>
          <w:szCs w:val="24"/>
        </w:rPr>
        <w:t xml:space="preserve">promedio general </w:t>
      </w:r>
      <w:r w:rsidR="00254CC0">
        <w:rPr>
          <w:rFonts w:ascii="Times New Roman" w:hAnsi="Times New Roman" w:cs="Times New Roman"/>
          <w:sz w:val="24"/>
          <w:szCs w:val="24"/>
        </w:rPr>
        <w:t xml:space="preserve">que cada uno había conseguido en los seis semestres anteriores de la carrera. </w:t>
      </w:r>
      <w:r w:rsidR="004E6597">
        <w:rPr>
          <w:rFonts w:ascii="Times New Roman" w:hAnsi="Times New Roman" w:cs="Times New Roman"/>
          <w:sz w:val="24"/>
          <w:szCs w:val="24"/>
        </w:rPr>
        <w:t>L</w:t>
      </w:r>
      <w:r w:rsidRPr="00835938">
        <w:rPr>
          <w:rFonts w:ascii="Times New Roman" w:hAnsi="Times New Roman" w:cs="Times New Roman"/>
          <w:sz w:val="24"/>
          <w:szCs w:val="24"/>
        </w:rPr>
        <w:t xml:space="preserve">os datos </w:t>
      </w:r>
      <w:r w:rsidR="004E6597">
        <w:rPr>
          <w:rFonts w:ascii="Times New Roman" w:hAnsi="Times New Roman" w:cs="Times New Roman"/>
          <w:sz w:val="24"/>
          <w:szCs w:val="24"/>
        </w:rPr>
        <w:t xml:space="preserve">fueron analizados </w:t>
      </w:r>
      <w:r w:rsidRPr="00835938">
        <w:rPr>
          <w:rFonts w:ascii="Times New Roman" w:hAnsi="Times New Roman" w:cs="Times New Roman"/>
          <w:sz w:val="24"/>
          <w:szCs w:val="24"/>
        </w:rPr>
        <w:t xml:space="preserve">con el </w:t>
      </w:r>
      <w:r w:rsidRPr="004E6597">
        <w:rPr>
          <w:rFonts w:ascii="Times New Roman" w:hAnsi="Times New Roman" w:cs="Times New Roman"/>
          <w:i/>
          <w:sz w:val="24"/>
          <w:szCs w:val="24"/>
        </w:rPr>
        <w:t>software</w:t>
      </w:r>
      <w:r w:rsidRPr="00835938">
        <w:rPr>
          <w:rFonts w:ascii="Times New Roman" w:hAnsi="Times New Roman" w:cs="Times New Roman"/>
          <w:sz w:val="24"/>
          <w:szCs w:val="24"/>
        </w:rPr>
        <w:t xml:space="preserve"> SPSS.</w:t>
      </w:r>
    </w:p>
    <w:p w14:paraId="7B6A8273" w14:textId="77777777" w:rsidR="00630172" w:rsidRPr="00835938" w:rsidRDefault="00630172" w:rsidP="00FB4F3B">
      <w:pPr>
        <w:spacing w:after="0" w:line="360" w:lineRule="auto"/>
        <w:ind w:firstLine="708"/>
        <w:jc w:val="both"/>
        <w:rPr>
          <w:rFonts w:ascii="Times New Roman" w:hAnsi="Times New Roman" w:cs="Times New Roman"/>
          <w:sz w:val="24"/>
          <w:szCs w:val="24"/>
        </w:rPr>
      </w:pPr>
    </w:p>
    <w:p w14:paraId="2CB754DF" w14:textId="77777777" w:rsidR="00651A62" w:rsidRPr="00FB4F3B" w:rsidRDefault="00BB10A6" w:rsidP="00FB4F3B">
      <w:pPr>
        <w:spacing w:after="0" w:line="360" w:lineRule="auto"/>
        <w:jc w:val="center"/>
        <w:rPr>
          <w:rFonts w:ascii="Times New Roman" w:hAnsi="Times New Roman" w:cs="Times New Roman"/>
          <w:b/>
          <w:sz w:val="28"/>
        </w:rPr>
      </w:pPr>
      <w:r w:rsidRPr="00FB4F3B">
        <w:rPr>
          <w:rFonts w:ascii="Times New Roman" w:hAnsi="Times New Roman" w:cs="Times New Roman"/>
          <w:b/>
          <w:sz w:val="28"/>
        </w:rPr>
        <w:t>Desarrollo de las e</w:t>
      </w:r>
      <w:r w:rsidR="00F952C9" w:rsidRPr="00FB4F3B">
        <w:rPr>
          <w:rFonts w:ascii="Times New Roman" w:hAnsi="Times New Roman" w:cs="Times New Roman"/>
          <w:b/>
          <w:sz w:val="28"/>
        </w:rPr>
        <w:t xml:space="preserve">strategias </w:t>
      </w:r>
      <w:r w:rsidR="00E5415F" w:rsidRPr="00FB4F3B">
        <w:rPr>
          <w:rFonts w:ascii="Times New Roman" w:hAnsi="Times New Roman" w:cs="Times New Roman"/>
          <w:b/>
          <w:sz w:val="28"/>
        </w:rPr>
        <w:t>de enseñanza</w:t>
      </w:r>
    </w:p>
    <w:p w14:paraId="103FABDB" w14:textId="77777777" w:rsidR="00AE04AC" w:rsidRDefault="004D309E" w:rsidP="00FB4F3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rPr>
        <w:t xml:space="preserve">A continuación, se describen </w:t>
      </w:r>
      <w:r w:rsidR="00651A62" w:rsidRPr="00835938">
        <w:rPr>
          <w:rFonts w:ascii="Times New Roman" w:hAnsi="Times New Roman" w:cs="Times New Roman"/>
          <w:sz w:val="24"/>
          <w:szCs w:val="24"/>
          <w:lang w:val="es-ES"/>
        </w:rPr>
        <w:t xml:space="preserve">las estrategias de enseñanza que se utilizaron en la asignatura </w:t>
      </w:r>
      <w:r>
        <w:rPr>
          <w:rFonts w:ascii="Times New Roman" w:hAnsi="Times New Roman" w:cs="Times New Roman"/>
          <w:sz w:val="24"/>
          <w:szCs w:val="24"/>
          <w:lang w:val="es-ES"/>
        </w:rPr>
        <w:t>D</w:t>
      </w:r>
      <w:r w:rsidR="00651A62" w:rsidRPr="00835938">
        <w:rPr>
          <w:rFonts w:ascii="Times New Roman" w:hAnsi="Times New Roman" w:cs="Times New Roman"/>
          <w:sz w:val="24"/>
          <w:szCs w:val="24"/>
          <w:lang w:val="es-ES"/>
        </w:rPr>
        <w:t xml:space="preserve">erecho </w:t>
      </w:r>
      <w:r>
        <w:rPr>
          <w:rFonts w:ascii="Times New Roman" w:hAnsi="Times New Roman" w:cs="Times New Roman"/>
          <w:sz w:val="24"/>
          <w:szCs w:val="24"/>
          <w:lang w:val="es-ES"/>
        </w:rPr>
        <w:t>C</w:t>
      </w:r>
      <w:r w:rsidR="00651A62" w:rsidRPr="00835938">
        <w:rPr>
          <w:rFonts w:ascii="Times New Roman" w:hAnsi="Times New Roman" w:cs="Times New Roman"/>
          <w:sz w:val="24"/>
          <w:szCs w:val="24"/>
          <w:lang w:val="es-ES"/>
        </w:rPr>
        <w:t xml:space="preserve">ivil V </w:t>
      </w:r>
      <w:r w:rsidR="005501D5" w:rsidRPr="00835938">
        <w:rPr>
          <w:rFonts w:ascii="Times New Roman" w:hAnsi="Times New Roman" w:cs="Times New Roman"/>
          <w:sz w:val="24"/>
          <w:szCs w:val="24"/>
          <w:lang w:val="es-ES"/>
        </w:rPr>
        <w:t>(</w:t>
      </w:r>
      <w:r>
        <w:rPr>
          <w:rFonts w:ascii="Times New Roman" w:hAnsi="Times New Roman" w:cs="Times New Roman"/>
          <w:sz w:val="24"/>
          <w:szCs w:val="24"/>
          <w:lang w:val="es-ES"/>
        </w:rPr>
        <w:t>D</w:t>
      </w:r>
      <w:r w:rsidR="005501D5" w:rsidRPr="00835938">
        <w:rPr>
          <w:rFonts w:ascii="Times New Roman" w:hAnsi="Times New Roman" w:cs="Times New Roman"/>
          <w:sz w:val="24"/>
          <w:szCs w:val="24"/>
          <w:lang w:val="es-ES"/>
        </w:rPr>
        <w:t xml:space="preserve">erecho </w:t>
      </w:r>
      <w:r>
        <w:rPr>
          <w:rFonts w:ascii="Times New Roman" w:hAnsi="Times New Roman" w:cs="Times New Roman"/>
          <w:sz w:val="24"/>
          <w:szCs w:val="24"/>
          <w:lang w:val="es-ES"/>
        </w:rPr>
        <w:t>S</w:t>
      </w:r>
      <w:r w:rsidR="005501D5" w:rsidRPr="00835938">
        <w:rPr>
          <w:rFonts w:ascii="Times New Roman" w:hAnsi="Times New Roman" w:cs="Times New Roman"/>
          <w:sz w:val="24"/>
          <w:szCs w:val="24"/>
          <w:lang w:val="es-ES"/>
        </w:rPr>
        <w:t>ucesorio)</w:t>
      </w:r>
      <w:r w:rsidR="00BB10A6">
        <w:rPr>
          <w:rFonts w:ascii="Times New Roman" w:hAnsi="Times New Roman" w:cs="Times New Roman"/>
          <w:sz w:val="24"/>
          <w:szCs w:val="24"/>
          <w:lang w:val="es-ES"/>
        </w:rPr>
        <w:t xml:space="preserve">. En concreto, </w:t>
      </w:r>
      <w:r w:rsidR="00090550" w:rsidRPr="00835938">
        <w:rPr>
          <w:rFonts w:ascii="Times New Roman" w:hAnsi="Times New Roman" w:cs="Times New Roman"/>
          <w:sz w:val="24"/>
          <w:szCs w:val="24"/>
          <w:lang w:val="es-ES"/>
        </w:rPr>
        <w:t>en el ciclo escolar 18</w:t>
      </w:r>
      <w:r>
        <w:rPr>
          <w:rFonts w:ascii="Times New Roman" w:hAnsi="Times New Roman" w:cs="Times New Roman"/>
          <w:sz w:val="24"/>
          <w:szCs w:val="24"/>
          <w:lang w:val="es-ES"/>
        </w:rPr>
        <w:t>-</w:t>
      </w:r>
      <w:r w:rsidR="00090550" w:rsidRPr="00835938">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se procuró </w:t>
      </w:r>
      <w:r w:rsidR="003B3383" w:rsidRPr="00835938">
        <w:rPr>
          <w:rFonts w:ascii="Times New Roman" w:hAnsi="Times New Roman" w:cs="Times New Roman"/>
          <w:sz w:val="24"/>
          <w:szCs w:val="24"/>
          <w:lang w:val="es-ES"/>
        </w:rPr>
        <w:t>diversific</w:t>
      </w:r>
      <w:r>
        <w:rPr>
          <w:rFonts w:ascii="Times New Roman" w:hAnsi="Times New Roman" w:cs="Times New Roman"/>
          <w:sz w:val="24"/>
          <w:szCs w:val="24"/>
          <w:lang w:val="es-ES"/>
        </w:rPr>
        <w:t>ar</w:t>
      </w:r>
      <w:r w:rsidR="003B3383"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w:t>
      </w:r>
      <w:r w:rsidR="00BB10A6">
        <w:rPr>
          <w:rFonts w:ascii="Times New Roman" w:hAnsi="Times New Roman" w:cs="Times New Roman"/>
          <w:sz w:val="24"/>
          <w:szCs w:val="24"/>
          <w:lang w:val="es-ES"/>
        </w:rPr>
        <w:t xml:space="preserve">metodología pedagógica </w:t>
      </w:r>
      <w:r>
        <w:rPr>
          <w:rFonts w:ascii="Times New Roman" w:hAnsi="Times New Roman" w:cs="Times New Roman"/>
          <w:sz w:val="24"/>
          <w:szCs w:val="24"/>
          <w:lang w:val="es-ES"/>
        </w:rPr>
        <w:t>usada con alumnos de la referida carrera con el fin de “</w:t>
      </w:r>
      <w:r w:rsidR="003B3383" w:rsidRPr="00835938">
        <w:rPr>
          <w:rFonts w:ascii="Times New Roman" w:hAnsi="Times New Roman" w:cs="Times New Roman"/>
          <w:sz w:val="24"/>
          <w:szCs w:val="24"/>
          <w:lang w:val="es-ES"/>
        </w:rPr>
        <w:t>reconocer que existen diversas vías y estilos cognitivos” (De la Cruz, 2016, p.</w:t>
      </w:r>
      <w:r>
        <w:rPr>
          <w:rFonts w:ascii="Times New Roman" w:hAnsi="Times New Roman" w:cs="Times New Roman"/>
          <w:sz w:val="24"/>
          <w:szCs w:val="24"/>
          <w:lang w:val="es-ES"/>
        </w:rPr>
        <w:t xml:space="preserve"> </w:t>
      </w:r>
      <w:r w:rsidR="003B3383" w:rsidRPr="00835938">
        <w:rPr>
          <w:rFonts w:ascii="Times New Roman" w:hAnsi="Times New Roman" w:cs="Times New Roman"/>
          <w:sz w:val="24"/>
          <w:szCs w:val="24"/>
          <w:lang w:val="es-ES"/>
        </w:rPr>
        <w:t>14)</w:t>
      </w:r>
      <w:r w:rsidR="00BE414D">
        <w:rPr>
          <w:rFonts w:ascii="Times New Roman" w:hAnsi="Times New Roman" w:cs="Times New Roman"/>
          <w:sz w:val="24"/>
          <w:szCs w:val="24"/>
          <w:lang w:val="es-ES"/>
        </w:rPr>
        <w:t>.</w:t>
      </w:r>
      <w:r w:rsidR="003B3383"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tal sentido, se emplearon </w:t>
      </w:r>
      <w:r w:rsidR="00C70DE4" w:rsidRPr="00835938">
        <w:rPr>
          <w:rFonts w:ascii="Times New Roman" w:hAnsi="Times New Roman" w:cs="Times New Roman"/>
          <w:sz w:val="24"/>
          <w:szCs w:val="24"/>
          <w:lang w:val="es-ES"/>
        </w:rPr>
        <w:t xml:space="preserve">dos estrategias de enseñanza: el aprendizaje basado en problemas y </w:t>
      </w:r>
      <w:r w:rsidR="002B5D91" w:rsidRPr="00835938">
        <w:rPr>
          <w:rFonts w:ascii="Times New Roman" w:hAnsi="Times New Roman" w:cs="Times New Roman"/>
          <w:sz w:val="24"/>
          <w:szCs w:val="24"/>
          <w:lang w:val="es-ES"/>
        </w:rPr>
        <w:t>el análisis de casos</w:t>
      </w:r>
      <w:r w:rsidR="00F71760" w:rsidRPr="00835938">
        <w:rPr>
          <w:rFonts w:ascii="Times New Roman" w:hAnsi="Times New Roman" w:cs="Times New Roman"/>
          <w:sz w:val="24"/>
          <w:szCs w:val="24"/>
          <w:lang w:val="es-ES"/>
        </w:rPr>
        <w:t xml:space="preserve"> abordado desde </w:t>
      </w:r>
      <w:r>
        <w:rPr>
          <w:rFonts w:ascii="Times New Roman" w:hAnsi="Times New Roman" w:cs="Times New Roman"/>
          <w:sz w:val="24"/>
          <w:szCs w:val="24"/>
          <w:lang w:val="es-ES"/>
        </w:rPr>
        <w:t>los</w:t>
      </w:r>
      <w:r w:rsidR="00F71760" w:rsidRPr="00835938">
        <w:rPr>
          <w:rFonts w:ascii="Times New Roman" w:hAnsi="Times New Roman" w:cs="Times New Roman"/>
          <w:sz w:val="24"/>
          <w:szCs w:val="24"/>
          <w:lang w:val="es-ES"/>
        </w:rPr>
        <w:t xml:space="preserve"> punto</w:t>
      </w:r>
      <w:r>
        <w:rPr>
          <w:rFonts w:ascii="Times New Roman" w:hAnsi="Times New Roman" w:cs="Times New Roman"/>
          <w:sz w:val="24"/>
          <w:szCs w:val="24"/>
          <w:lang w:val="es-ES"/>
        </w:rPr>
        <w:t>s</w:t>
      </w:r>
      <w:r w:rsidR="00F71760" w:rsidRPr="00835938">
        <w:rPr>
          <w:rFonts w:ascii="Times New Roman" w:hAnsi="Times New Roman" w:cs="Times New Roman"/>
          <w:sz w:val="24"/>
          <w:szCs w:val="24"/>
          <w:lang w:val="es-ES"/>
        </w:rPr>
        <w:t xml:space="preserve"> de vista </w:t>
      </w:r>
      <w:r>
        <w:rPr>
          <w:rFonts w:ascii="Times New Roman" w:hAnsi="Times New Roman" w:cs="Times New Roman"/>
          <w:sz w:val="24"/>
          <w:szCs w:val="24"/>
          <w:lang w:val="es-ES"/>
        </w:rPr>
        <w:t>i</w:t>
      </w:r>
      <w:r w:rsidR="00F71760" w:rsidRPr="00835938">
        <w:rPr>
          <w:rFonts w:ascii="Times New Roman" w:hAnsi="Times New Roman" w:cs="Times New Roman"/>
          <w:sz w:val="24"/>
          <w:szCs w:val="24"/>
          <w:lang w:val="es-ES"/>
        </w:rPr>
        <w:t xml:space="preserve">uspositivista </w:t>
      </w:r>
      <w:r>
        <w:rPr>
          <w:rFonts w:ascii="Times New Roman" w:hAnsi="Times New Roman" w:cs="Times New Roman"/>
          <w:sz w:val="24"/>
          <w:szCs w:val="24"/>
          <w:lang w:val="es-ES"/>
        </w:rPr>
        <w:t>e</w:t>
      </w:r>
      <w:r w:rsidR="00F71760"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i</w:t>
      </w:r>
      <w:r w:rsidR="00F71760" w:rsidRPr="00835938">
        <w:rPr>
          <w:rFonts w:ascii="Times New Roman" w:hAnsi="Times New Roman" w:cs="Times New Roman"/>
          <w:sz w:val="24"/>
          <w:szCs w:val="24"/>
          <w:lang w:val="es-ES"/>
        </w:rPr>
        <w:t>usnaturalista</w:t>
      </w:r>
      <w:r>
        <w:rPr>
          <w:rFonts w:ascii="Times New Roman" w:hAnsi="Times New Roman" w:cs="Times New Roman"/>
          <w:sz w:val="24"/>
          <w:szCs w:val="24"/>
          <w:lang w:val="es-ES"/>
        </w:rPr>
        <w:t xml:space="preserve">, para lo cual se analizó </w:t>
      </w:r>
      <w:r w:rsidR="00F71760" w:rsidRPr="00835938">
        <w:rPr>
          <w:rFonts w:ascii="Times New Roman" w:hAnsi="Times New Roman" w:cs="Times New Roman"/>
          <w:sz w:val="24"/>
          <w:szCs w:val="24"/>
          <w:lang w:val="es-ES"/>
        </w:rPr>
        <w:t>el Código Civil del Estado de Jalisco</w:t>
      </w:r>
      <w:r w:rsidR="007972AF">
        <w:rPr>
          <w:rFonts w:ascii="Times New Roman" w:hAnsi="Times New Roman" w:cs="Times New Roman"/>
          <w:sz w:val="24"/>
          <w:szCs w:val="24"/>
          <w:lang w:val="es-ES"/>
        </w:rPr>
        <w:t xml:space="preserve"> (</w:t>
      </w:r>
      <w:r w:rsidR="007972AF" w:rsidRPr="00835938">
        <w:rPr>
          <w:rFonts w:ascii="Times New Roman" w:hAnsi="Times New Roman" w:cs="Times New Roman"/>
          <w:sz w:val="24"/>
          <w:szCs w:val="24"/>
        </w:rPr>
        <w:t xml:space="preserve">18 de </w:t>
      </w:r>
      <w:r w:rsidR="007972AF">
        <w:rPr>
          <w:rFonts w:ascii="Times New Roman" w:hAnsi="Times New Roman" w:cs="Times New Roman"/>
          <w:sz w:val="24"/>
          <w:szCs w:val="24"/>
        </w:rPr>
        <w:t>f</w:t>
      </w:r>
      <w:r w:rsidR="007972AF" w:rsidRPr="00835938">
        <w:rPr>
          <w:rFonts w:ascii="Times New Roman" w:hAnsi="Times New Roman" w:cs="Times New Roman"/>
          <w:sz w:val="24"/>
          <w:szCs w:val="24"/>
        </w:rPr>
        <w:t>ebrero de 2020</w:t>
      </w:r>
      <w:r w:rsidR="007972A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AE04AC">
        <w:rPr>
          <w:rFonts w:ascii="Times New Roman" w:hAnsi="Times New Roman" w:cs="Times New Roman"/>
          <w:sz w:val="24"/>
          <w:szCs w:val="24"/>
          <w:lang w:val="es-ES"/>
        </w:rPr>
        <w:t>(</w:t>
      </w:r>
      <w:r>
        <w:rPr>
          <w:rFonts w:ascii="Times New Roman" w:hAnsi="Times New Roman" w:cs="Times New Roman"/>
          <w:sz w:val="24"/>
          <w:szCs w:val="24"/>
          <w:lang w:val="es-ES"/>
        </w:rPr>
        <w:t>en concreto</w:t>
      </w:r>
      <w:r w:rsidR="00AE04AC">
        <w:rPr>
          <w:rFonts w:ascii="Times New Roman" w:hAnsi="Times New Roman" w:cs="Times New Roman"/>
          <w:sz w:val="24"/>
          <w:szCs w:val="24"/>
          <w:lang w:val="es-ES"/>
        </w:rPr>
        <w:t>,</w:t>
      </w:r>
      <w:r w:rsidR="00F71760"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 concerniente </w:t>
      </w:r>
      <w:r w:rsidR="00F71760" w:rsidRPr="00835938">
        <w:rPr>
          <w:rFonts w:ascii="Times New Roman" w:hAnsi="Times New Roman" w:cs="Times New Roman"/>
          <w:sz w:val="24"/>
          <w:szCs w:val="24"/>
          <w:lang w:val="es-ES"/>
        </w:rPr>
        <w:t xml:space="preserve">al capítulo de las sucesiones </w:t>
      </w:r>
      <w:r w:rsidR="00F71760" w:rsidRPr="004D309E">
        <w:rPr>
          <w:rFonts w:ascii="Times New Roman" w:hAnsi="Times New Roman" w:cs="Times New Roman"/>
          <w:i/>
          <w:sz w:val="24"/>
          <w:szCs w:val="24"/>
          <w:lang w:val="es-ES"/>
        </w:rPr>
        <w:t>mortis causa</w:t>
      </w:r>
      <w:r w:rsidR="00F71760" w:rsidRPr="00835938">
        <w:rPr>
          <w:rFonts w:ascii="Times New Roman" w:hAnsi="Times New Roman" w:cs="Times New Roman"/>
          <w:sz w:val="24"/>
          <w:szCs w:val="24"/>
          <w:lang w:val="es-ES"/>
        </w:rPr>
        <w:t xml:space="preserve"> y la praxis jurídica</w:t>
      </w:r>
      <w:r w:rsidR="00AE04AC">
        <w:rPr>
          <w:rFonts w:ascii="Times New Roman" w:hAnsi="Times New Roman" w:cs="Times New Roman"/>
          <w:sz w:val="24"/>
          <w:szCs w:val="24"/>
          <w:lang w:val="es-ES"/>
        </w:rPr>
        <w:t>)</w:t>
      </w:r>
      <w:r w:rsidR="00F71760" w:rsidRPr="00835938">
        <w:rPr>
          <w:rFonts w:ascii="Times New Roman" w:hAnsi="Times New Roman" w:cs="Times New Roman"/>
          <w:sz w:val="24"/>
          <w:szCs w:val="24"/>
          <w:lang w:val="es-ES"/>
        </w:rPr>
        <w:t>.</w:t>
      </w:r>
    </w:p>
    <w:p w14:paraId="75B0B6EA" w14:textId="77777777" w:rsidR="00BB7C84" w:rsidRPr="00835938" w:rsidRDefault="00CE39BF" w:rsidP="00FB4F3B">
      <w:pPr>
        <w:spacing w:after="0" w:line="360" w:lineRule="auto"/>
        <w:ind w:firstLine="708"/>
        <w:jc w:val="both"/>
        <w:rPr>
          <w:rFonts w:ascii="Times New Roman" w:eastAsia="Times New Roman" w:hAnsi="Times New Roman" w:cs="Times New Roman"/>
          <w:color w:val="111111"/>
          <w:sz w:val="24"/>
          <w:szCs w:val="24"/>
          <w:lang w:eastAsia="es-MX"/>
        </w:rPr>
      </w:pPr>
      <w:r w:rsidRPr="00AE04AC">
        <w:rPr>
          <w:rFonts w:ascii="Times New Roman" w:hAnsi="Times New Roman" w:cs="Times New Roman"/>
          <w:sz w:val="24"/>
          <w:szCs w:val="24"/>
          <w:lang w:val="es-ES"/>
        </w:rPr>
        <w:lastRenderedPageBreak/>
        <w:t xml:space="preserve">Como </w:t>
      </w:r>
      <w:r w:rsidR="00AE04AC">
        <w:rPr>
          <w:rFonts w:ascii="Times New Roman" w:hAnsi="Times New Roman" w:cs="Times New Roman"/>
          <w:sz w:val="24"/>
          <w:szCs w:val="24"/>
          <w:lang w:val="es-ES"/>
        </w:rPr>
        <w:t xml:space="preserve">se </w:t>
      </w:r>
      <w:r w:rsidR="00BB10A6">
        <w:rPr>
          <w:rFonts w:ascii="Times New Roman" w:hAnsi="Times New Roman" w:cs="Times New Roman"/>
          <w:sz w:val="24"/>
          <w:szCs w:val="24"/>
          <w:lang w:val="es-ES"/>
        </w:rPr>
        <w:t>indicó</w:t>
      </w:r>
      <w:r w:rsidR="00AE04AC">
        <w:rPr>
          <w:rFonts w:ascii="Times New Roman" w:hAnsi="Times New Roman" w:cs="Times New Roman"/>
          <w:sz w:val="24"/>
          <w:szCs w:val="24"/>
          <w:lang w:val="es-ES"/>
        </w:rPr>
        <w:t xml:space="preserve">, </w:t>
      </w:r>
      <w:r w:rsidRPr="00AE04AC">
        <w:rPr>
          <w:rFonts w:ascii="Times New Roman" w:hAnsi="Times New Roman" w:cs="Times New Roman"/>
          <w:sz w:val="24"/>
          <w:szCs w:val="24"/>
          <w:lang w:val="es-ES"/>
        </w:rPr>
        <w:t>en el Centro Universitario de los Valles de la Universidad de Guadalajara</w:t>
      </w:r>
      <w:r w:rsidR="00AE04AC">
        <w:rPr>
          <w:rFonts w:ascii="Times New Roman" w:hAnsi="Times New Roman" w:cs="Times New Roman"/>
          <w:sz w:val="24"/>
          <w:szCs w:val="24"/>
          <w:lang w:val="es-ES"/>
        </w:rPr>
        <w:t>,</w:t>
      </w:r>
      <w:r w:rsidRPr="00AE04AC">
        <w:rPr>
          <w:rFonts w:ascii="Times New Roman" w:hAnsi="Times New Roman" w:cs="Times New Roman"/>
          <w:sz w:val="24"/>
          <w:szCs w:val="24"/>
          <w:lang w:val="es-ES"/>
        </w:rPr>
        <w:t xml:space="preserve"> los alumnos solo acuden </w:t>
      </w:r>
      <w:r w:rsidR="00AE04AC">
        <w:rPr>
          <w:rFonts w:ascii="Times New Roman" w:hAnsi="Times New Roman" w:cs="Times New Roman"/>
          <w:sz w:val="24"/>
          <w:szCs w:val="24"/>
          <w:lang w:val="es-ES"/>
        </w:rPr>
        <w:t xml:space="preserve">al aula </w:t>
      </w:r>
      <w:r w:rsidRPr="00AE04AC">
        <w:rPr>
          <w:rFonts w:ascii="Times New Roman" w:hAnsi="Times New Roman" w:cs="Times New Roman"/>
          <w:sz w:val="24"/>
          <w:szCs w:val="24"/>
          <w:lang w:val="es-ES"/>
        </w:rPr>
        <w:t>dos días de manera presencial</w:t>
      </w:r>
      <w:r w:rsidR="00AE04AC">
        <w:rPr>
          <w:rFonts w:ascii="Times New Roman" w:hAnsi="Times New Roman" w:cs="Times New Roman"/>
          <w:sz w:val="24"/>
          <w:szCs w:val="24"/>
          <w:lang w:val="es-ES"/>
        </w:rPr>
        <w:t>.</w:t>
      </w:r>
      <w:r w:rsidR="00BB7C84" w:rsidRPr="00AE04AC">
        <w:rPr>
          <w:rFonts w:ascii="Times New Roman" w:hAnsi="Times New Roman" w:cs="Times New Roman"/>
          <w:sz w:val="24"/>
          <w:szCs w:val="24"/>
          <w:lang w:val="es-ES"/>
        </w:rPr>
        <w:t xml:space="preserve"> </w:t>
      </w:r>
      <w:r w:rsidR="00AE04AC">
        <w:rPr>
          <w:rFonts w:ascii="Times New Roman" w:hAnsi="Times New Roman" w:cs="Times New Roman"/>
          <w:sz w:val="24"/>
          <w:szCs w:val="24"/>
          <w:lang w:val="es-ES"/>
        </w:rPr>
        <w:t>E</w:t>
      </w:r>
      <w:r w:rsidR="00BB7C84" w:rsidRPr="00AE04AC">
        <w:rPr>
          <w:rFonts w:ascii="Times New Roman" w:eastAsia="Times New Roman" w:hAnsi="Times New Roman" w:cs="Times New Roman"/>
          <w:color w:val="111111"/>
          <w:sz w:val="24"/>
          <w:szCs w:val="24"/>
          <w:lang w:eastAsia="es-MX"/>
        </w:rPr>
        <w:t xml:space="preserve">n la primera sesión presencial del curso es obligación del profesor entregar el programa y la planeación. El programa </w:t>
      </w:r>
      <w:r w:rsidR="00BB10A6">
        <w:rPr>
          <w:rFonts w:ascii="Times New Roman" w:eastAsia="Times New Roman" w:hAnsi="Times New Roman" w:cs="Times New Roman"/>
          <w:color w:val="111111"/>
          <w:sz w:val="24"/>
          <w:szCs w:val="24"/>
          <w:lang w:eastAsia="es-MX"/>
        </w:rPr>
        <w:t>contiene</w:t>
      </w:r>
      <w:r w:rsidR="00BB7C84" w:rsidRPr="00AE04AC">
        <w:rPr>
          <w:rFonts w:ascii="Times New Roman" w:eastAsia="Times New Roman" w:hAnsi="Times New Roman" w:cs="Times New Roman"/>
          <w:color w:val="111111"/>
          <w:sz w:val="24"/>
          <w:szCs w:val="24"/>
          <w:lang w:eastAsia="es-MX"/>
        </w:rPr>
        <w:t xml:space="preserve"> los criterios a evaluar para dar cumplimiento al artículo 9 del Regl</w:t>
      </w:r>
      <w:r w:rsidR="00AE04AC">
        <w:rPr>
          <w:rFonts w:ascii="Times New Roman" w:eastAsia="Times New Roman" w:hAnsi="Times New Roman" w:cs="Times New Roman"/>
          <w:color w:val="111111"/>
          <w:sz w:val="24"/>
          <w:szCs w:val="24"/>
          <w:lang w:eastAsia="es-MX"/>
        </w:rPr>
        <w:t>amento General de Evaluación y P</w:t>
      </w:r>
      <w:r w:rsidR="00BB7C84" w:rsidRPr="00AE04AC">
        <w:rPr>
          <w:rFonts w:ascii="Times New Roman" w:eastAsia="Times New Roman" w:hAnsi="Times New Roman" w:cs="Times New Roman"/>
          <w:color w:val="111111"/>
          <w:sz w:val="24"/>
          <w:szCs w:val="24"/>
          <w:lang w:eastAsia="es-MX"/>
        </w:rPr>
        <w:t xml:space="preserve">romoción de Alumnos de la Universidad de Guadalajara, </w:t>
      </w:r>
      <w:r w:rsidR="00AE04AC">
        <w:rPr>
          <w:rFonts w:ascii="Times New Roman" w:eastAsia="Times New Roman" w:hAnsi="Times New Roman" w:cs="Times New Roman"/>
          <w:color w:val="111111"/>
          <w:sz w:val="24"/>
          <w:szCs w:val="24"/>
          <w:lang w:eastAsia="es-MX"/>
        </w:rPr>
        <w:t xml:space="preserve">mientras que </w:t>
      </w:r>
      <w:r w:rsidR="00BB7C84" w:rsidRPr="00AE04AC">
        <w:rPr>
          <w:rFonts w:ascii="Times New Roman" w:eastAsia="Times New Roman" w:hAnsi="Times New Roman" w:cs="Times New Roman"/>
          <w:color w:val="111111"/>
          <w:sz w:val="24"/>
          <w:szCs w:val="24"/>
          <w:lang w:eastAsia="es-MX"/>
        </w:rPr>
        <w:t xml:space="preserve">la planeación </w:t>
      </w:r>
      <w:r w:rsidR="00BB10A6">
        <w:rPr>
          <w:rFonts w:ascii="Times New Roman" w:eastAsia="Times New Roman" w:hAnsi="Times New Roman" w:cs="Times New Roman"/>
          <w:color w:val="111111"/>
          <w:sz w:val="24"/>
          <w:szCs w:val="24"/>
          <w:lang w:eastAsia="es-MX"/>
        </w:rPr>
        <w:t>se divide</w:t>
      </w:r>
      <w:r w:rsidR="00BB7C84" w:rsidRPr="00AE04AC">
        <w:rPr>
          <w:rFonts w:ascii="Times New Roman" w:eastAsia="Times New Roman" w:hAnsi="Times New Roman" w:cs="Times New Roman"/>
          <w:color w:val="111111"/>
          <w:sz w:val="24"/>
          <w:szCs w:val="24"/>
          <w:lang w:eastAsia="es-MX"/>
        </w:rPr>
        <w:t xml:space="preserve"> en 17 semanas</w:t>
      </w:r>
      <w:r w:rsidR="00AE04AC">
        <w:rPr>
          <w:rFonts w:ascii="Times New Roman" w:eastAsia="Times New Roman" w:hAnsi="Times New Roman" w:cs="Times New Roman"/>
          <w:color w:val="111111"/>
          <w:sz w:val="24"/>
          <w:szCs w:val="24"/>
          <w:lang w:eastAsia="es-MX"/>
        </w:rPr>
        <w:t xml:space="preserve">, periodo en el cual se </w:t>
      </w:r>
      <w:r w:rsidR="004E1D0E">
        <w:rPr>
          <w:rFonts w:ascii="Times New Roman" w:eastAsia="Times New Roman" w:hAnsi="Times New Roman" w:cs="Times New Roman"/>
          <w:color w:val="111111"/>
          <w:sz w:val="24"/>
          <w:szCs w:val="24"/>
          <w:lang w:eastAsia="es-MX"/>
        </w:rPr>
        <w:t>concretan</w:t>
      </w:r>
      <w:r w:rsidR="00AE04AC">
        <w:rPr>
          <w:rFonts w:ascii="Times New Roman" w:eastAsia="Times New Roman" w:hAnsi="Times New Roman" w:cs="Times New Roman"/>
          <w:color w:val="111111"/>
          <w:sz w:val="24"/>
          <w:szCs w:val="24"/>
          <w:lang w:eastAsia="es-MX"/>
        </w:rPr>
        <w:t xml:space="preserve"> las actividades que se deben desarrollar dentro y fuera del aula </w:t>
      </w:r>
      <w:r w:rsidR="00BB7C84" w:rsidRPr="00AE04AC">
        <w:rPr>
          <w:rFonts w:ascii="Times New Roman" w:eastAsia="Times New Roman" w:hAnsi="Times New Roman" w:cs="Times New Roman"/>
          <w:color w:val="111111"/>
          <w:sz w:val="24"/>
          <w:szCs w:val="24"/>
          <w:lang w:eastAsia="es-MX"/>
        </w:rPr>
        <w:t>(</w:t>
      </w:r>
      <w:r w:rsidR="00AE04AC">
        <w:rPr>
          <w:rFonts w:ascii="Times New Roman" w:eastAsia="Times New Roman" w:hAnsi="Times New Roman" w:cs="Times New Roman"/>
          <w:color w:val="111111"/>
          <w:sz w:val="24"/>
          <w:szCs w:val="24"/>
          <w:lang w:eastAsia="es-MX"/>
        </w:rPr>
        <w:t xml:space="preserve">estas últimas </w:t>
      </w:r>
      <w:r w:rsidR="004E1D0E">
        <w:rPr>
          <w:rFonts w:ascii="Times New Roman" w:eastAsia="Times New Roman" w:hAnsi="Times New Roman" w:cs="Times New Roman"/>
          <w:color w:val="111111"/>
          <w:sz w:val="24"/>
          <w:szCs w:val="24"/>
          <w:lang w:eastAsia="es-MX"/>
        </w:rPr>
        <w:t xml:space="preserve">con apoyo de </w:t>
      </w:r>
      <w:r w:rsidR="00BB7C84" w:rsidRPr="004E1D0E">
        <w:rPr>
          <w:rFonts w:ascii="Times New Roman" w:eastAsia="Times New Roman" w:hAnsi="Times New Roman" w:cs="Times New Roman"/>
          <w:color w:val="111111"/>
          <w:sz w:val="24"/>
          <w:szCs w:val="24"/>
          <w:lang w:eastAsia="es-MX"/>
        </w:rPr>
        <w:t>Moodle</w:t>
      </w:r>
      <w:r w:rsidR="004E1D0E" w:rsidRPr="004E1D0E">
        <w:rPr>
          <w:rFonts w:ascii="Times New Roman" w:eastAsia="Times New Roman" w:hAnsi="Times New Roman" w:cs="Times New Roman"/>
          <w:color w:val="111111"/>
          <w:sz w:val="24"/>
          <w:szCs w:val="24"/>
          <w:lang w:eastAsia="es-MX"/>
        </w:rPr>
        <w:t>)</w:t>
      </w:r>
      <w:r w:rsidR="00BB7C84" w:rsidRPr="004E1D0E">
        <w:rPr>
          <w:rFonts w:ascii="Times New Roman" w:eastAsia="Times New Roman" w:hAnsi="Times New Roman" w:cs="Times New Roman"/>
          <w:color w:val="111111"/>
          <w:sz w:val="24"/>
          <w:szCs w:val="24"/>
          <w:lang w:eastAsia="es-MX"/>
        </w:rPr>
        <w:t>.</w:t>
      </w:r>
    </w:p>
    <w:p w14:paraId="17661E5B" w14:textId="77777777" w:rsidR="00F419B7" w:rsidRDefault="00F419B7" w:rsidP="00FB4F3B">
      <w:pPr>
        <w:spacing w:after="0" w:line="360" w:lineRule="auto"/>
        <w:rPr>
          <w:rFonts w:ascii="Times New Roman" w:hAnsi="Times New Roman" w:cs="Times New Roman"/>
          <w:sz w:val="24"/>
          <w:szCs w:val="24"/>
        </w:rPr>
      </w:pPr>
    </w:p>
    <w:p w14:paraId="43A7398A" w14:textId="77777777" w:rsidR="00BB7C84" w:rsidRPr="00F419B7" w:rsidRDefault="004736F3" w:rsidP="00FB4F3B">
      <w:pPr>
        <w:spacing w:after="0" w:line="360" w:lineRule="auto"/>
        <w:jc w:val="center"/>
        <w:rPr>
          <w:rFonts w:ascii="Times New Roman" w:hAnsi="Times New Roman" w:cs="Times New Roman"/>
          <w:b/>
          <w:sz w:val="28"/>
          <w:szCs w:val="24"/>
        </w:rPr>
      </w:pPr>
      <w:r w:rsidRPr="00F419B7">
        <w:rPr>
          <w:rFonts w:ascii="Times New Roman" w:hAnsi="Times New Roman" w:cs="Times New Roman"/>
          <w:b/>
          <w:sz w:val="28"/>
          <w:szCs w:val="24"/>
        </w:rPr>
        <w:t xml:space="preserve">Actividades </w:t>
      </w:r>
      <w:r w:rsidR="004E1D0E">
        <w:rPr>
          <w:rFonts w:ascii="Times New Roman" w:hAnsi="Times New Roman" w:cs="Times New Roman"/>
          <w:b/>
          <w:sz w:val="28"/>
          <w:szCs w:val="24"/>
        </w:rPr>
        <w:t>fuera del aula</w:t>
      </w:r>
    </w:p>
    <w:p w14:paraId="01572A9E" w14:textId="77777777" w:rsidR="003B3383" w:rsidRPr="00835938" w:rsidRDefault="004E1D0E" w:rsidP="00FB4F3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rPr>
        <w:t xml:space="preserve">Estas </w:t>
      </w:r>
      <w:r w:rsidR="004736F3" w:rsidRPr="00835938">
        <w:rPr>
          <w:rFonts w:ascii="Times New Roman" w:hAnsi="Times New Roman" w:cs="Times New Roman"/>
          <w:sz w:val="24"/>
          <w:szCs w:val="24"/>
          <w:lang w:val="es-ES"/>
        </w:rPr>
        <w:t xml:space="preserve">actividades </w:t>
      </w:r>
      <w:r>
        <w:rPr>
          <w:rFonts w:ascii="Times New Roman" w:hAnsi="Times New Roman" w:cs="Times New Roman"/>
          <w:sz w:val="24"/>
          <w:szCs w:val="24"/>
          <w:lang w:val="es-ES"/>
        </w:rPr>
        <w:t>abarca</w:t>
      </w:r>
      <w:r w:rsidR="00BB10A6">
        <w:rPr>
          <w:rFonts w:ascii="Times New Roman" w:hAnsi="Times New Roman" w:cs="Times New Roman"/>
          <w:sz w:val="24"/>
          <w:szCs w:val="24"/>
          <w:lang w:val="es-ES"/>
        </w:rPr>
        <w:t>ron</w:t>
      </w:r>
      <w:r>
        <w:rPr>
          <w:rFonts w:ascii="Times New Roman" w:hAnsi="Times New Roman" w:cs="Times New Roman"/>
          <w:sz w:val="24"/>
          <w:szCs w:val="24"/>
          <w:lang w:val="es-ES"/>
        </w:rPr>
        <w:t xml:space="preserve"> r</w:t>
      </w:r>
      <w:r w:rsidRPr="00835938">
        <w:rPr>
          <w:rFonts w:ascii="Times New Roman" w:hAnsi="Times New Roman" w:cs="Times New Roman"/>
          <w:sz w:val="24"/>
          <w:szCs w:val="24"/>
          <w:lang w:val="es-ES"/>
        </w:rPr>
        <w:t>esúmenes</w:t>
      </w:r>
      <w:r w:rsidR="00B35F65" w:rsidRPr="00835938">
        <w:rPr>
          <w:rFonts w:ascii="Times New Roman" w:hAnsi="Times New Roman" w:cs="Times New Roman"/>
          <w:sz w:val="24"/>
          <w:szCs w:val="24"/>
          <w:lang w:val="es-ES"/>
        </w:rPr>
        <w:t>, mapas conceptuales, sinopsis</w:t>
      </w:r>
      <w:r w:rsidR="00810C5A"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etc., que </w:t>
      </w:r>
      <w:r w:rsidR="00810C5A" w:rsidRPr="00835938">
        <w:rPr>
          <w:rFonts w:ascii="Times New Roman" w:hAnsi="Times New Roman" w:cs="Times New Roman"/>
          <w:sz w:val="24"/>
          <w:szCs w:val="24"/>
          <w:lang w:val="es-ES"/>
        </w:rPr>
        <w:t xml:space="preserve">el mismo alumno </w:t>
      </w:r>
      <w:r w:rsidR="00BB10A6">
        <w:rPr>
          <w:rFonts w:ascii="Times New Roman" w:hAnsi="Times New Roman" w:cs="Times New Roman"/>
          <w:sz w:val="24"/>
          <w:szCs w:val="24"/>
          <w:lang w:val="es-ES"/>
        </w:rPr>
        <w:t xml:space="preserve">tuvo que </w:t>
      </w:r>
      <w:r>
        <w:rPr>
          <w:rFonts w:ascii="Times New Roman" w:hAnsi="Times New Roman" w:cs="Times New Roman"/>
          <w:sz w:val="24"/>
          <w:szCs w:val="24"/>
          <w:lang w:val="es-ES"/>
        </w:rPr>
        <w:t xml:space="preserve">desarrollar según </w:t>
      </w:r>
      <w:r w:rsidR="00810C5A" w:rsidRPr="00835938">
        <w:rPr>
          <w:rFonts w:ascii="Times New Roman" w:hAnsi="Times New Roman" w:cs="Times New Roman"/>
          <w:sz w:val="24"/>
          <w:szCs w:val="24"/>
          <w:lang w:val="es-ES"/>
        </w:rPr>
        <w:t xml:space="preserve">sus habilidades de aprendizaje. </w:t>
      </w:r>
      <w:r>
        <w:rPr>
          <w:rFonts w:ascii="Times New Roman" w:hAnsi="Times New Roman" w:cs="Times New Roman"/>
          <w:sz w:val="24"/>
          <w:szCs w:val="24"/>
          <w:lang w:val="es-ES"/>
        </w:rPr>
        <w:t>Para evitar el plagio (</w:t>
      </w:r>
      <w:r w:rsidRPr="00835938">
        <w:rPr>
          <w:rFonts w:ascii="Times New Roman" w:hAnsi="Times New Roman" w:cs="Times New Roman"/>
          <w:sz w:val="24"/>
          <w:szCs w:val="24"/>
          <w:lang w:val="es-ES"/>
        </w:rPr>
        <w:t>Diez-Martínez</w:t>
      </w:r>
      <w:r>
        <w:rPr>
          <w:rFonts w:ascii="Times New Roman" w:hAnsi="Times New Roman" w:cs="Times New Roman"/>
          <w:sz w:val="24"/>
          <w:szCs w:val="24"/>
          <w:lang w:val="es-ES"/>
        </w:rPr>
        <w:t>,</w:t>
      </w:r>
      <w:r w:rsidRPr="00835938">
        <w:rPr>
          <w:rFonts w:ascii="Times New Roman" w:hAnsi="Times New Roman" w:cs="Times New Roman"/>
          <w:sz w:val="24"/>
          <w:szCs w:val="24"/>
          <w:lang w:val="es-ES"/>
        </w:rPr>
        <w:t xml:space="preserve"> 2015</w:t>
      </w:r>
      <w:r>
        <w:rPr>
          <w:rFonts w:ascii="Times New Roman" w:hAnsi="Times New Roman" w:cs="Times New Roman"/>
          <w:sz w:val="24"/>
          <w:szCs w:val="24"/>
          <w:lang w:val="es-ES"/>
        </w:rPr>
        <w:t xml:space="preserve">), </w:t>
      </w:r>
      <w:r w:rsidR="00BB10A6">
        <w:rPr>
          <w:rFonts w:ascii="Times New Roman" w:hAnsi="Times New Roman" w:cs="Times New Roman"/>
          <w:sz w:val="24"/>
          <w:szCs w:val="24"/>
          <w:lang w:val="es-ES"/>
        </w:rPr>
        <w:t xml:space="preserve">se exigieron </w:t>
      </w:r>
      <w:r>
        <w:rPr>
          <w:rFonts w:ascii="Times New Roman" w:hAnsi="Times New Roman" w:cs="Times New Roman"/>
          <w:sz w:val="24"/>
          <w:szCs w:val="24"/>
          <w:lang w:val="es-ES"/>
        </w:rPr>
        <w:t xml:space="preserve">textos </w:t>
      </w:r>
      <w:r w:rsidR="00BB10A6">
        <w:rPr>
          <w:rFonts w:ascii="Times New Roman" w:hAnsi="Times New Roman" w:cs="Times New Roman"/>
          <w:sz w:val="24"/>
          <w:szCs w:val="24"/>
          <w:lang w:val="es-ES"/>
        </w:rPr>
        <w:t>manuscritos</w:t>
      </w:r>
      <w:r>
        <w:rPr>
          <w:rFonts w:ascii="Times New Roman" w:hAnsi="Times New Roman" w:cs="Times New Roman"/>
          <w:sz w:val="24"/>
          <w:szCs w:val="24"/>
          <w:lang w:val="es-ES"/>
        </w:rPr>
        <w:t xml:space="preserve"> y se </w:t>
      </w:r>
      <w:r w:rsidR="00BB10A6">
        <w:rPr>
          <w:rFonts w:ascii="Times New Roman" w:hAnsi="Times New Roman" w:cs="Times New Roman"/>
          <w:sz w:val="24"/>
          <w:szCs w:val="24"/>
          <w:lang w:val="es-ES"/>
        </w:rPr>
        <w:t>tomaron en cuenta los</w:t>
      </w:r>
      <w:r>
        <w:rPr>
          <w:rFonts w:ascii="Times New Roman" w:hAnsi="Times New Roman" w:cs="Times New Roman"/>
          <w:sz w:val="24"/>
          <w:szCs w:val="24"/>
          <w:lang w:val="es-ES"/>
        </w:rPr>
        <w:t xml:space="preserve"> siguientes criterios</w:t>
      </w:r>
      <w:r w:rsidR="00BB10A6">
        <w:rPr>
          <w:rFonts w:ascii="Times New Roman" w:hAnsi="Times New Roman" w:cs="Times New Roman"/>
          <w:sz w:val="24"/>
          <w:szCs w:val="24"/>
          <w:lang w:val="es-ES"/>
        </w:rPr>
        <w:t xml:space="preserve"> de evaluación</w:t>
      </w:r>
      <w:r w:rsidR="0095468F"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o</w:t>
      </w:r>
      <w:r w:rsidR="0095468F" w:rsidRPr="00835938">
        <w:rPr>
          <w:rFonts w:ascii="Times New Roman" w:hAnsi="Times New Roman" w:cs="Times New Roman"/>
          <w:sz w:val="24"/>
          <w:szCs w:val="24"/>
          <w:lang w:val="es-ES"/>
        </w:rPr>
        <w:t>riginalidad</w:t>
      </w:r>
      <w:r w:rsidR="009461C6"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009461C6" w:rsidRPr="00835938">
        <w:rPr>
          <w:rFonts w:ascii="Times New Roman" w:hAnsi="Times New Roman" w:cs="Times New Roman"/>
          <w:sz w:val="24"/>
          <w:szCs w:val="24"/>
          <w:lang w:val="es-ES"/>
        </w:rPr>
        <w:t xml:space="preserve">el alumno </w:t>
      </w:r>
      <w:r>
        <w:rPr>
          <w:rFonts w:ascii="Times New Roman" w:hAnsi="Times New Roman" w:cs="Times New Roman"/>
          <w:sz w:val="24"/>
          <w:szCs w:val="24"/>
          <w:lang w:val="es-ES"/>
        </w:rPr>
        <w:t>redacta</w:t>
      </w:r>
      <w:r w:rsidR="009461C6" w:rsidRPr="00835938">
        <w:rPr>
          <w:rFonts w:ascii="Times New Roman" w:hAnsi="Times New Roman" w:cs="Times New Roman"/>
          <w:sz w:val="24"/>
          <w:szCs w:val="24"/>
          <w:lang w:val="es-ES"/>
        </w:rPr>
        <w:t xml:space="preserve"> lo que entendió</w:t>
      </w:r>
      <w:r>
        <w:rPr>
          <w:rFonts w:ascii="Times New Roman" w:hAnsi="Times New Roman" w:cs="Times New Roman"/>
          <w:sz w:val="24"/>
          <w:szCs w:val="24"/>
          <w:lang w:val="es-ES"/>
        </w:rPr>
        <w:t>,</w:t>
      </w:r>
      <w:r w:rsidR="009461C6" w:rsidRPr="00835938">
        <w:rPr>
          <w:rFonts w:ascii="Times New Roman" w:hAnsi="Times New Roman" w:cs="Times New Roman"/>
          <w:sz w:val="24"/>
          <w:szCs w:val="24"/>
          <w:lang w:val="es-ES"/>
        </w:rPr>
        <w:t xml:space="preserve"> así como su punto de vista</w:t>
      </w:r>
      <w:r>
        <w:rPr>
          <w:rFonts w:ascii="Times New Roman" w:hAnsi="Times New Roman" w:cs="Times New Roman"/>
          <w:sz w:val="24"/>
          <w:szCs w:val="24"/>
          <w:lang w:val="es-ES"/>
        </w:rPr>
        <w:t>)</w:t>
      </w:r>
      <w:r w:rsidR="009461C6"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w:t>
      </w:r>
      <w:r w:rsidR="009461C6" w:rsidRPr="00835938">
        <w:rPr>
          <w:rFonts w:ascii="Times New Roman" w:hAnsi="Times New Roman" w:cs="Times New Roman"/>
          <w:sz w:val="24"/>
          <w:szCs w:val="24"/>
          <w:lang w:val="es-ES"/>
        </w:rPr>
        <w:t xml:space="preserve">citas bibliográficas </w:t>
      </w:r>
      <w:r>
        <w:rPr>
          <w:rFonts w:ascii="Times New Roman" w:hAnsi="Times New Roman" w:cs="Times New Roman"/>
          <w:sz w:val="24"/>
          <w:szCs w:val="24"/>
          <w:lang w:val="es-ES"/>
        </w:rPr>
        <w:t xml:space="preserve">(según las normas </w:t>
      </w:r>
      <w:r w:rsidR="009461C6" w:rsidRPr="00835938">
        <w:rPr>
          <w:rFonts w:ascii="Times New Roman" w:hAnsi="Times New Roman" w:cs="Times New Roman"/>
          <w:sz w:val="24"/>
          <w:szCs w:val="24"/>
          <w:lang w:val="es-ES"/>
        </w:rPr>
        <w:t>Chicago, APA</w:t>
      </w:r>
      <w:r>
        <w:rPr>
          <w:rFonts w:ascii="Times New Roman" w:hAnsi="Times New Roman" w:cs="Times New Roman"/>
          <w:sz w:val="24"/>
          <w:szCs w:val="24"/>
          <w:lang w:val="es-ES"/>
        </w:rPr>
        <w:t xml:space="preserve"> e</w:t>
      </w:r>
      <w:r w:rsidR="009461C6" w:rsidRPr="00835938">
        <w:rPr>
          <w:rFonts w:ascii="Times New Roman" w:hAnsi="Times New Roman" w:cs="Times New Roman"/>
          <w:sz w:val="24"/>
          <w:szCs w:val="24"/>
          <w:lang w:val="es-ES"/>
        </w:rPr>
        <w:t xml:space="preserve"> ISO 690</w:t>
      </w:r>
      <w:r>
        <w:rPr>
          <w:rFonts w:ascii="Times New Roman" w:hAnsi="Times New Roman" w:cs="Times New Roman"/>
          <w:sz w:val="24"/>
          <w:szCs w:val="24"/>
          <w:lang w:val="es-ES"/>
        </w:rPr>
        <w:t xml:space="preserve"> para dar crédito a los autores consultados; como </w:t>
      </w:r>
      <w:r w:rsidR="00E623A5" w:rsidRPr="00835938">
        <w:rPr>
          <w:rFonts w:ascii="Times New Roman" w:hAnsi="Times New Roman" w:cs="Times New Roman"/>
          <w:sz w:val="24"/>
          <w:szCs w:val="24"/>
          <w:lang w:val="es-ES"/>
        </w:rPr>
        <w:t>mínimo</w:t>
      </w:r>
      <w:r w:rsidR="009461C6"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el alumno deb</w:t>
      </w:r>
      <w:r w:rsidR="00BB10A6">
        <w:rPr>
          <w:rFonts w:ascii="Times New Roman" w:hAnsi="Times New Roman" w:cs="Times New Roman"/>
          <w:sz w:val="24"/>
          <w:szCs w:val="24"/>
          <w:lang w:val="es-ES"/>
        </w:rPr>
        <w:t>ía</w:t>
      </w:r>
      <w:r>
        <w:rPr>
          <w:rFonts w:ascii="Times New Roman" w:hAnsi="Times New Roman" w:cs="Times New Roman"/>
          <w:sz w:val="24"/>
          <w:szCs w:val="24"/>
          <w:lang w:val="es-ES"/>
        </w:rPr>
        <w:t xml:space="preserve"> usar </w:t>
      </w:r>
      <w:r w:rsidR="009461C6" w:rsidRPr="00835938">
        <w:rPr>
          <w:rFonts w:ascii="Times New Roman" w:hAnsi="Times New Roman" w:cs="Times New Roman"/>
          <w:sz w:val="24"/>
          <w:szCs w:val="24"/>
          <w:lang w:val="es-ES"/>
        </w:rPr>
        <w:t xml:space="preserve">tres </w:t>
      </w:r>
      <w:r>
        <w:rPr>
          <w:rFonts w:ascii="Times New Roman" w:hAnsi="Times New Roman" w:cs="Times New Roman"/>
          <w:sz w:val="24"/>
          <w:szCs w:val="24"/>
          <w:lang w:val="es-ES"/>
        </w:rPr>
        <w:t>fuentes bibliográficas, así como</w:t>
      </w:r>
      <w:r w:rsidR="009461C6" w:rsidRPr="00835938">
        <w:rPr>
          <w:rFonts w:ascii="Times New Roman" w:hAnsi="Times New Roman" w:cs="Times New Roman"/>
          <w:sz w:val="24"/>
          <w:szCs w:val="24"/>
          <w:lang w:val="es-ES"/>
        </w:rPr>
        <w:t xml:space="preserve"> el </w:t>
      </w:r>
      <w:r w:rsidR="00E623A5" w:rsidRPr="00835938">
        <w:rPr>
          <w:rFonts w:ascii="Times New Roman" w:hAnsi="Times New Roman" w:cs="Times New Roman"/>
          <w:sz w:val="24"/>
          <w:szCs w:val="24"/>
          <w:lang w:val="es-ES"/>
        </w:rPr>
        <w:t>C</w:t>
      </w:r>
      <w:r w:rsidR="009461C6" w:rsidRPr="00835938">
        <w:rPr>
          <w:rFonts w:ascii="Times New Roman" w:hAnsi="Times New Roman" w:cs="Times New Roman"/>
          <w:sz w:val="24"/>
          <w:szCs w:val="24"/>
          <w:lang w:val="es-ES"/>
        </w:rPr>
        <w:t>ódigo Civil del Estado de Jalisco</w:t>
      </w:r>
      <w:r>
        <w:rPr>
          <w:rFonts w:ascii="Times New Roman" w:hAnsi="Times New Roman" w:cs="Times New Roman"/>
          <w:sz w:val="24"/>
          <w:szCs w:val="24"/>
          <w:lang w:val="es-ES"/>
        </w:rPr>
        <w:t>).</w:t>
      </w:r>
      <w:r w:rsidR="00E623A5"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E623A5" w:rsidRPr="00835938">
        <w:rPr>
          <w:rFonts w:ascii="Times New Roman" w:hAnsi="Times New Roman" w:cs="Times New Roman"/>
          <w:sz w:val="24"/>
          <w:szCs w:val="24"/>
          <w:lang w:val="es-ES"/>
        </w:rPr>
        <w:t xml:space="preserve">a actividad </w:t>
      </w:r>
      <w:r w:rsidR="00BB10A6">
        <w:rPr>
          <w:rFonts w:ascii="Times New Roman" w:hAnsi="Times New Roman" w:cs="Times New Roman"/>
          <w:sz w:val="24"/>
          <w:szCs w:val="24"/>
          <w:lang w:val="es-ES"/>
        </w:rPr>
        <w:t xml:space="preserve">se envió </w:t>
      </w:r>
      <w:r w:rsidR="004736F3" w:rsidRPr="00835938">
        <w:rPr>
          <w:rFonts w:ascii="Times New Roman" w:hAnsi="Times New Roman" w:cs="Times New Roman"/>
          <w:sz w:val="24"/>
          <w:szCs w:val="24"/>
          <w:lang w:val="es-ES"/>
        </w:rPr>
        <w:t xml:space="preserve">al </w:t>
      </w:r>
      <w:r w:rsidR="0052689C" w:rsidRPr="00835938">
        <w:rPr>
          <w:rFonts w:ascii="Times New Roman" w:hAnsi="Times New Roman" w:cs="Times New Roman"/>
          <w:sz w:val="24"/>
          <w:szCs w:val="24"/>
          <w:lang w:val="es-ES"/>
        </w:rPr>
        <w:t xml:space="preserve">buzón del </w:t>
      </w:r>
      <w:r w:rsidR="004736F3" w:rsidRPr="00835938">
        <w:rPr>
          <w:rFonts w:ascii="Times New Roman" w:hAnsi="Times New Roman" w:cs="Times New Roman"/>
          <w:sz w:val="24"/>
          <w:szCs w:val="24"/>
          <w:lang w:val="es-ES"/>
        </w:rPr>
        <w:t xml:space="preserve">curso Moodle antes del término </w:t>
      </w:r>
      <w:r w:rsidR="00E623A5" w:rsidRPr="00835938">
        <w:rPr>
          <w:rFonts w:ascii="Times New Roman" w:hAnsi="Times New Roman" w:cs="Times New Roman"/>
          <w:sz w:val="24"/>
          <w:szCs w:val="24"/>
          <w:lang w:val="es-ES"/>
        </w:rPr>
        <w:t>establecido</w:t>
      </w:r>
      <w:r w:rsidR="00B80472">
        <w:rPr>
          <w:rFonts w:ascii="Times New Roman" w:hAnsi="Times New Roman" w:cs="Times New Roman"/>
          <w:sz w:val="24"/>
          <w:szCs w:val="24"/>
          <w:lang w:val="es-ES"/>
        </w:rPr>
        <w:t>. De este modo se busc</w:t>
      </w:r>
      <w:r w:rsidR="00BB10A6">
        <w:rPr>
          <w:rFonts w:ascii="Times New Roman" w:hAnsi="Times New Roman" w:cs="Times New Roman"/>
          <w:sz w:val="24"/>
          <w:szCs w:val="24"/>
          <w:lang w:val="es-ES"/>
        </w:rPr>
        <w:t>ó</w:t>
      </w:r>
      <w:r w:rsidR="00B80472">
        <w:rPr>
          <w:rFonts w:ascii="Times New Roman" w:hAnsi="Times New Roman" w:cs="Times New Roman"/>
          <w:sz w:val="24"/>
          <w:szCs w:val="24"/>
          <w:lang w:val="es-ES"/>
        </w:rPr>
        <w:t xml:space="preserve"> que el estudiante tom</w:t>
      </w:r>
      <w:r w:rsidR="00BB10A6">
        <w:rPr>
          <w:rFonts w:ascii="Times New Roman" w:hAnsi="Times New Roman" w:cs="Times New Roman"/>
          <w:sz w:val="24"/>
          <w:szCs w:val="24"/>
          <w:lang w:val="es-ES"/>
        </w:rPr>
        <w:t>ara</w:t>
      </w:r>
      <w:r w:rsidR="00B80472">
        <w:rPr>
          <w:rFonts w:ascii="Times New Roman" w:hAnsi="Times New Roman" w:cs="Times New Roman"/>
          <w:sz w:val="24"/>
          <w:szCs w:val="24"/>
          <w:lang w:val="es-ES"/>
        </w:rPr>
        <w:t xml:space="preserve"> la iniciativa en su proceso de aprendizaje</w:t>
      </w:r>
      <w:r w:rsidR="00F00503" w:rsidRPr="00835938">
        <w:rPr>
          <w:rFonts w:ascii="Times New Roman" w:hAnsi="Times New Roman" w:cs="Times New Roman"/>
          <w:sz w:val="24"/>
          <w:szCs w:val="24"/>
          <w:lang w:val="es-ES"/>
        </w:rPr>
        <w:t>.</w:t>
      </w:r>
    </w:p>
    <w:p w14:paraId="628E55E7" w14:textId="77777777" w:rsidR="00FB4F3B" w:rsidRPr="00835938" w:rsidRDefault="00FB4F3B" w:rsidP="00FB4F3B">
      <w:pPr>
        <w:spacing w:after="0" w:line="360" w:lineRule="auto"/>
        <w:ind w:firstLine="284"/>
        <w:jc w:val="both"/>
        <w:rPr>
          <w:rFonts w:ascii="Times New Roman" w:hAnsi="Times New Roman" w:cs="Times New Roman"/>
          <w:sz w:val="24"/>
          <w:szCs w:val="24"/>
          <w:lang w:val="es-ES"/>
        </w:rPr>
      </w:pPr>
    </w:p>
    <w:p w14:paraId="1CBAEA2B" w14:textId="77777777" w:rsidR="00651A62" w:rsidRPr="00F419B7" w:rsidRDefault="004736F3" w:rsidP="00FB4F3B">
      <w:pPr>
        <w:spacing w:after="0" w:line="360" w:lineRule="auto"/>
        <w:ind w:firstLine="284"/>
        <w:jc w:val="center"/>
        <w:rPr>
          <w:rFonts w:ascii="Times New Roman" w:hAnsi="Times New Roman" w:cs="Times New Roman"/>
          <w:b/>
          <w:sz w:val="28"/>
          <w:szCs w:val="24"/>
          <w:lang w:val="es-ES"/>
        </w:rPr>
      </w:pPr>
      <w:r w:rsidRPr="00F419B7">
        <w:rPr>
          <w:rFonts w:ascii="Times New Roman" w:hAnsi="Times New Roman" w:cs="Times New Roman"/>
          <w:b/>
          <w:sz w:val="28"/>
          <w:szCs w:val="24"/>
          <w:lang w:val="es-ES"/>
        </w:rPr>
        <w:t xml:space="preserve">Actividades </w:t>
      </w:r>
      <w:r w:rsidR="00B80472">
        <w:rPr>
          <w:rFonts w:ascii="Times New Roman" w:hAnsi="Times New Roman" w:cs="Times New Roman"/>
          <w:b/>
          <w:sz w:val="28"/>
          <w:szCs w:val="24"/>
          <w:lang w:val="es-ES"/>
        </w:rPr>
        <w:t>en el aula</w:t>
      </w:r>
    </w:p>
    <w:p w14:paraId="49B63E49" w14:textId="77777777" w:rsidR="00B80472" w:rsidRDefault="00B80472" w:rsidP="00FB4F3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aula se </w:t>
      </w:r>
      <w:r w:rsidR="00BB10A6">
        <w:rPr>
          <w:rFonts w:ascii="Times New Roman" w:hAnsi="Times New Roman" w:cs="Times New Roman"/>
          <w:sz w:val="24"/>
          <w:szCs w:val="24"/>
          <w:lang w:val="es-ES"/>
        </w:rPr>
        <w:t>trabajó</w:t>
      </w:r>
      <w:r>
        <w:rPr>
          <w:rFonts w:ascii="Times New Roman" w:hAnsi="Times New Roman" w:cs="Times New Roman"/>
          <w:sz w:val="24"/>
          <w:szCs w:val="24"/>
          <w:lang w:val="es-ES"/>
        </w:rPr>
        <w:t xml:space="preserve"> principalmente </w:t>
      </w:r>
      <w:r w:rsidR="00BB10A6">
        <w:rPr>
          <w:rFonts w:ascii="Times New Roman" w:hAnsi="Times New Roman" w:cs="Times New Roman"/>
          <w:sz w:val="24"/>
          <w:szCs w:val="24"/>
          <w:lang w:val="es-ES"/>
        </w:rPr>
        <w:t xml:space="preserve">con </w:t>
      </w:r>
      <w:r>
        <w:rPr>
          <w:rFonts w:ascii="Times New Roman" w:hAnsi="Times New Roman" w:cs="Times New Roman"/>
          <w:sz w:val="24"/>
          <w:szCs w:val="24"/>
          <w:lang w:val="es-ES"/>
        </w:rPr>
        <w:t>la formulación de p</w:t>
      </w:r>
      <w:r w:rsidR="00961624" w:rsidRPr="00835938">
        <w:rPr>
          <w:rFonts w:ascii="Times New Roman" w:hAnsi="Times New Roman" w:cs="Times New Roman"/>
          <w:sz w:val="24"/>
          <w:szCs w:val="24"/>
          <w:lang w:val="es-ES"/>
        </w:rPr>
        <w:t>reguntas, exámenes y análisis de caso.</w:t>
      </w:r>
      <w:r>
        <w:rPr>
          <w:rFonts w:ascii="Times New Roman" w:hAnsi="Times New Roman" w:cs="Times New Roman"/>
          <w:sz w:val="24"/>
          <w:szCs w:val="24"/>
          <w:lang w:val="es-ES"/>
        </w:rPr>
        <w:t xml:space="preserve"> </w:t>
      </w:r>
      <w:r w:rsidR="008A304A" w:rsidRPr="00835938">
        <w:rPr>
          <w:rFonts w:ascii="Times New Roman" w:hAnsi="Times New Roman" w:cs="Times New Roman"/>
          <w:sz w:val="24"/>
          <w:szCs w:val="24"/>
          <w:lang w:val="es-ES"/>
        </w:rPr>
        <w:t>Durante la sesión presencial el docente realiz</w:t>
      </w:r>
      <w:r w:rsidR="00BB10A6">
        <w:rPr>
          <w:rFonts w:ascii="Times New Roman" w:hAnsi="Times New Roman" w:cs="Times New Roman"/>
          <w:sz w:val="24"/>
          <w:szCs w:val="24"/>
          <w:lang w:val="es-ES"/>
        </w:rPr>
        <w:t>ó</w:t>
      </w:r>
      <w:r w:rsidR="008A304A" w:rsidRPr="00835938">
        <w:rPr>
          <w:rFonts w:ascii="Times New Roman" w:hAnsi="Times New Roman" w:cs="Times New Roman"/>
          <w:sz w:val="24"/>
          <w:szCs w:val="24"/>
          <w:lang w:val="es-ES"/>
        </w:rPr>
        <w:t xml:space="preserve"> una pregunta directa a los alumnos planteando un problema jurídico, </w:t>
      </w:r>
      <w:r>
        <w:rPr>
          <w:rFonts w:ascii="Times New Roman" w:hAnsi="Times New Roman" w:cs="Times New Roman"/>
          <w:sz w:val="24"/>
          <w:szCs w:val="24"/>
          <w:lang w:val="es-ES"/>
        </w:rPr>
        <w:t xml:space="preserve">el cual </w:t>
      </w:r>
      <w:r w:rsidR="008A304A" w:rsidRPr="00835938">
        <w:rPr>
          <w:rFonts w:ascii="Times New Roman" w:hAnsi="Times New Roman" w:cs="Times New Roman"/>
          <w:sz w:val="24"/>
          <w:szCs w:val="24"/>
          <w:lang w:val="es-ES"/>
        </w:rPr>
        <w:t xml:space="preserve">el alumno </w:t>
      </w:r>
      <w:r w:rsidR="00BB10A6">
        <w:rPr>
          <w:rFonts w:ascii="Times New Roman" w:hAnsi="Times New Roman" w:cs="Times New Roman"/>
          <w:sz w:val="24"/>
          <w:szCs w:val="24"/>
          <w:lang w:val="es-ES"/>
        </w:rPr>
        <w:t>debía</w:t>
      </w:r>
      <w:r w:rsidR="008A304A" w:rsidRPr="00835938">
        <w:rPr>
          <w:rFonts w:ascii="Times New Roman" w:hAnsi="Times New Roman" w:cs="Times New Roman"/>
          <w:sz w:val="24"/>
          <w:szCs w:val="24"/>
          <w:lang w:val="es-ES"/>
        </w:rPr>
        <w:t xml:space="preserve"> contestar</w:t>
      </w:r>
      <w:r w:rsidR="00705ABE">
        <w:rPr>
          <w:rFonts w:ascii="Times New Roman" w:hAnsi="Times New Roman" w:cs="Times New Roman"/>
          <w:sz w:val="24"/>
          <w:szCs w:val="24"/>
          <w:lang w:val="es-ES"/>
        </w:rPr>
        <w:t xml:space="preserve"> fundando y motivando su dicho. </w:t>
      </w:r>
      <w:r w:rsidR="00BB10A6">
        <w:rPr>
          <w:rFonts w:ascii="Times New Roman" w:hAnsi="Times New Roman" w:cs="Times New Roman"/>
          <w:sz w:val="24"/>
          <w:szCs w:val="24"/>
          <w:lang w:val="es-ES"/>
        </w:rPr>
        <w:t>De este modo se procuraba</w:t>
      </w:r>
      <w:r w:rsidR="008A304A" w:rsidRPr="00835938">
        <w:rPr>
          <w:rFonts w:ascii="Times New Roman" w:hAnsi="Times New Roman" w:cs="Times New Roman"/>
          <w:sz w:val="24"/>
          <w:szCs w:val="24"/>
          <w:lang w:val="es-ES"/>
        </w:rPr>
        <w:t xml:space="preserve"> com</w:t>
      </w:r>
      <w:r w:rsidR="0086139F">
        <w:rPr>
          <w:rFonts w:ascii="Times New Roman" w:hAnsi="Times New Roman" w:cs="Times New Roman"/>
          <w:sz w:val="24"/>
          <w:szCs w:val="24"/>
          <w:lang w:val="es-ES"/>
        </w:rPr>
        <w:t xml:space="preserve">entar la legislación aplicable </w:t>
      </w:r>
      <w:r w:rsidR="0039433A" w:rsidRPr="00835938">
        <w:rPr>
          <w:rFonts w:ascii="Times New Roman" w:hAnsi="Times New Roman" w:cs="Times New Roman"/>
          <w:sz w:val="24"/>
          <w:szCs w:val="24"/>
          <w:lang w:val="es-ES"/>
        </w:rPr>
        <w:t xml:space="preserve">y </w:t>
      </w:r>
      <w:r w:rsidR="0086139F">
        <w:rPr>
          <w:rFonts w:ascii="Times New Roman" w:hAnsi="Times New Roman" w:cs="Times New Roman"/>
          <w:sz w:val="24"/>
          <w:szCs w:val="24"/>
          <w:lang w:val="es-ES"/>
        </w:rPr>
        <w:t>el razonamiento lógico jurídico</w:t>
      </w:r>
      <w:r w:rsidR="00E3741D">
        <w:rPr>
          <w:rFonts w:ascii="Times New Roman" w:hAnsi="Times New Roman" w:cs="Times New Roman"/>
          <w:sz w:val="24"/>
          <w:szCs w:val="24"/>
          <w:lang w:val="es-ES"/>
        </w:rPr>
        <w:t xml:space="preserve">. </w:t>
      </w:r>
      <w:r>
        <w:rPr>
          <w:rFonts w:ascii="Times New Roman" w:hAnsi="Times New Roman" w:cs="Times New Roman"/>
          <w:sz w:val="24"/>
          <w:szCs w:val="24"/>
          <w:lang w:val="es-ES"/>
        </w:rPr>
        <w:t>Lógicamente,</w:t>
      </w:r>
      <w:r w:rsidR="0039433A" w:rsidRPr="00835938">
        <w:rPr>
          <w:rFonts w:ascii="Times New Roman" w:hAnsi="Times New Roman" w:cs="Times New Roman"/>
          <w:sz w:val="24"/>
          <w:szCs w:val="24"/>
          <w:lang w:val="es-ES"/>
        </w:rPr>
        <w:t xml:space="preserve"> el alumno </w:t>
      </w:r>
      <w:r w:rsidR="00BB10A6">
        <w:rPr>
          <w:rFonts w:ascii="Times New Roman" w:hAnsi="Times New Roman" w:cs="Times New Roman"/>
          <w:sz w:val="24"/>
          <w:szCs w:val="24"/>
          <w:lang w:val="es-ES"/>
        </w:rPr>
        <w:t>podía</w:t>
      </w:r>
      <w:r w:rsidR="0039433A" w:rsidRPr="00835938">
        <w:rPr>
          <w:rFonts w:ascii="Times New Roman" w:hAnsi="Times New Roman" w:cs="Times New Roman"/>
          <w:sz w:val="24"/>
          <w:szCs w:val="24"/>
          <w:lang w:val="es-ES"/>
        </w:rPr>
        <w:t xml:space="preserve"> contestar de manera correcta o incorrecta, </w:t>
      </w:r>
      <w:r>
        <w:rPr>
          <w:rFonts w:ascii="Times New Roman" w:hAnsi="Times New Roman" w:cs="Times New Roman"/>
          <w:sz w:val="24"/>
          <w:szCs w:val="24"/>
          <w:lang w:val="es-ES"/>
        </w:rPr>
        <w:t xml:space="preserve">de ahí que el docente </w:t>
      </w:r>
      <w:r w:rsidR="001D78E6">
        <w:rPr>
          <w:rFonts w:ascii="Times New Roman" w:hAnsi="Times New Roman" w:cs="Times New Roman"/>
          <w:sz w:val="24"/>
          <w:szCs w:val="24"/>
          <w:lang w:val="es-ES"/>
        </w:rPr>
        <w:t>tenía que</w:t>
      </w:r>
      <w:r>
        <w:rPr>
          <w:rFonts w:ascii="Times New Roman" w:hAnsi="Times New Roman" w:cs="Times New Roman"/>
          <w:sz w:val="24"/>
          <w:szCs w:val="24"/>
          <w:lang w:val="es-ES"/>
        </w:rPr>
        <w:t xml:space="preserve"> señalar </w:t>
      </w:r>
      <w:r w:rsidR="0039433A" w:rsidRPr="00835938">
        <w:rPr>
          <w:rFonts w:ascii="Times New Roman" w:hAnsi="Times New Roman" w:cs="Times New Roman"/>
          <w:sz w:val="24"/>
          <w:szCs w:val="24"/>
          <w:lang w:val="es-ES"/>
        </w:rPr>
        <w:t>la aplicación del derecho positivo a la práctica jurídica</w:t>
      </w:r>
      <w:r w:rsidR="0052689C"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así como indicar </w:t>
      </w:r>
      <w:r w:rsidR="0052689C" w:rsidRPr="00835938">
        <w:rPr>
          <w:rFonts w:ascii="Times New Roman" w:hAnsi="Times New Roman" w:cs="Times New Roman"/>
          <w:sz w:val="24"/>
          <w:szCs w:val="24"/>
          <w:lang w:val="es-ES"/>
        </w:rPr>
        <w:t>las inquietudes de los supuestos jurídicos de los alumnos</w:t>
      </w:r>
      <w:r w:rsidR="0039433A" w:rsidRPr="00835938">
        <w:rPr>
          <w:rFonts w:ascii="Times New Roman" w:hAnsi="Times New Roman" w:cs="Times New Roman"/>
          <w:sz w:val="24"/>
          <w:szCs w:val="24"/>
          <w:lang w:val="es-ES"/>
        </w:rPr>
        <w:t>. Es importante resaltar que se pretend</w:t>
      </w:r>
      <w:r w:rsidR="001D78E6">
        <w:rPr>
          <w:rFonts w:ascii="Times New Roman" w:hAnsi="Times New Roman" w:cs="Times New Roman"/>
          <w:sz w:val="24"/>
          <w:szCs w:val="24"/>
          <w:lang w:val="es-ES"/>
        </w:rPr>
        <w:t>ía</w:t>
      </w:r>
      <w:r w:rsidR="0039433A" w:rsidRPr="00835938">
        <w:rPr>
          <w:rFonts w:ascii="Times New Roman" w:hAnsi="Times New Roman" w:cs="Times New Roman"/>
          <w:sz w:val="24"/>
          <w:szCs w:val="24"/>
          <w:lang w:val="es-ES"/>
        </w:rPr>
        <w:t xml:space="preserve"> que el alumno </w:t>
      </w:r>
      <w:r>
        <w:rPr>
          <w:rFonts w:ascii="Times New Roman" w:hAnsi="Times New Roman" w:cs="Times New Roman"/>
          <w:sz w:val="24"/>
          <w:szCs w:val="24"/>
          <w:lang w:val="es-ES"/>
        </w:rPr>
        <w:t>desarroll</w:t>
      </w:r>
      <w:r w:rsidR="001D78E6">
        <w:rPr>
          <w:rFonts w:ascii="Times New Roman" w:hAnsi="Times New Roman" w:cs="Times New Roman"/>
          <w:sz w:val="24"/>
          <w:szCs w:val="24"/>
          <w:lang w:val="es-ES"/>
        </w:rPr>
        <w:t>ara</w:t>
      </w:r>
      <w:r w:rsidR="0039433A" w:rsidRPr="00835938">
        <w:rPr>
          <w:rFonts w:ascii="Times New Roman" w:hAnsi="Times New Roman" w:cs="Times New Roman"/>
          <w:sz w:val="24"/>
          <w:szCs w:val="24"/>
          <w:lang w:val="es-ES"/>
        </w:rPr>
        <w:t xml:space="preserve"> una lógica jurídica inductiva</w:t>
      </w:r>
      <w:r>
        <w:rPr>
          <w:rFonts w:ascii="Times New Roman" w:hAnsi="Times New Roman" w:cs="Times New Roman"/>
          <w:sz w:val="24"/>
          <w:szCs w:val="24"/>
          <w:lang w:val="es-ES"/>
        </w:rPr>
        <w:t xml:space="preserve">, </w:t>
      </w:r>
      <w:r w:rsidR="0039433A" w:rsidRPr="00835938">
        <w:rPr>
          <w:rFonts w:ascii="Times New Roman" w:hAnsi="Times New Roman" w:cs="Times New Roman"/>
          <w:sz w:val="24"/>
          <w:szCs w:val="24"/>
          <w:lang w:val="es-ES"/>
        </w:rPr>
        <w:t>deductiva</w:t>
      </w:r>
      <w:r>
        <w:rPr>
          <w:rFonts w:ascii="Times New Roman" w:hAnsi="Times New Roman" w:cs="Times New Roman"/>
          <w:sz w:val="24"/>
          <w:szCs w:val="24"/>
          <w:lang w:val="es-ES"/>
        </w:rPr>
        <w:t xml:space="preserve"> y</w:t>
      </w:r>
      <w:r w:rsidR="0039433A" w:rsidRPr="00835938">
        <w:rPr>
          <w:rFonts w:ascii="Times New Roman" w:hAnsi="Times New Roman" w:cs="Times New Roman"/>
          <w:sz w:val="24"/>
          <w:szCs w:val="24"/>
          <w:lang w:val="es-ES"/>
        </w:rPr>
        <w:t xml:space="preserve"> analítica</w:t>
      </w:r>
      <w:r>
        <w:rPr>
          <w:rFonts w:ascii="Times New Roman" w:hAnsi="Times New Roman" w:cs="Times New Roman"/>
          <w:sz w:val="24"/>
          <w:szCs w:val="24"/>
          <w:lang w:val="es-ES"/>
        </w:rPr>
        <w:t xml:space="preserve"> al momento de </w:t>
      </w:r>
      <w:r w:rsidR="0039433A" w:rsidRPr="00835938">
        <w:rPr>
          <w:rFonts w:ascii="Times New Roman" w:hAnsi="Times New Roman" w:cs="Times New Roman"/>
          <w:sz w:val="24"/>
          <w:szCs w:val="24"/>
          <w:lang w:val="es-ES"/>
        </w:rPr>
        <w:t>hablar en público.</w:t>
      </w:r>
    </w:p>
    <w:p w14:paraId="6F8063BA" w14:textId="77777777" w:rsidR="00B80472" w:rsidRDefault="0039433A" w:rsidP="00FB4F3B">
      <w:pPr>
        <w:spacing w:after="0" w:line="360" w:lineRule="auto"/>
        <w:ind w:firstLine="708"/>
        <w:jc w:val="both"/>
        <w:rPr>
          <w:rFonts w:ascii="Times New Roman" w:hAnsi="Times New Roman" w:cs="Times New Roman"/>
          <w:sz w:val="24"/>
          <w:szCs w:val="24"/>
          <w:lang w:val="es-ES"/>
        </w:rPr>
      </w:pPr>
      <w:r w:rsidRPr="00835938">
        <w:rPr>
          <w:rFonts w:ascii="Times New Roman" w:hAnsi="Times New Roman" w:cs="Times New Roman"/>
          <w:sz w:val="24"/>
          <w:szCs w:val="24"/>
          <w:lang w:val="es-ES"/>
        </w:rPr>
        <w:t xml:space="preserve">El derecho sucesorio es el último eslabón del derecho civil, por lo que es importante que los alumnos </w:t>
      </w:r>
      <w:r w:rsidR="001D78E6">
        <w:rPr>
          <w:rFonts w:ascii="Times New Roman" w:hAnsi="Times New Roman" w:cs="Times New Roman"/>
          <w:sz w:val="24"/>
          <w:szCs w:val="24"/>
          <w:lang w:val="es-ES"/>
        </w:rPr>
        <w:t>tuvieran</w:t>
      </w:r>
      <w:r w:rsidR="00B80472">
        <w:rPr>
          <w:rFonts w:ascii="Times New Roman" w:hAnsi="Times New Roman" w:cs="Times New Roman"/>
          <w:sz w:val="24"/>
          <w:szCs w:val="24"/>
          <w:lang w:val="es-ES"/>
        </w:rPr>
        <w:t xml:space="preserve"> nociones</w:t>
      </w:r>
      <w:r w:rsidRPr="00835938">
        <w:rPr>
          <w:rFonts w:ascii="Times New Roman" w:hAnsi="Times New Roman" w:cs="Times New Roman"/>
          <w:sz w:val="24"/>
          <w:szCs w:val="24"/>
          <w:lang w:val="es-ES"/>
        </w:rPr>
        <w:t xml:space="preserve"> </w:t>
      </w:r>
      <w:r w:rsidR="00B80472">
        <w:rPr>
          <w:rFonts w:ascii="Times New Roman" w:hAnsi="Times New Roman" w:cs="Times New Roman"/>
          <w:sz w:val="24"/>
          <w:szCs w:val="24"/>
          <w:lang w:val="es-ES"/>
        </w:rPr>
        <w:t>sobre</w:t>
      </w:r>
      <w:r w:rsidRPr="00835938">
        <w:rPr>
          <w:rFonts w:ascii="Times New Roman" w:hAnsi="Times New Roman" w:cs="Times New Roman"/>
          <w:sz w:val="24"/>
          <w:szCs w:val="24"/>
          <w:lang w:val="es-ES"/>
        </w:rPr>
        <w:t xml:space="preserve"> bienes y derechos reales, derecho familiar, obligaciones</w:t>
      </w:r>
      <w:r w:rsidR="00B80472">
        <w:rPr>
          <w:rFonts w:ascii="Times New Roman" w:hAnsi="Times New Roman" w:cs="Times New Roman"/>
          <w:sz w:val="24"/>
          <w:szCs w:val="24"/>
          <w:lang w:val="es-ES"/>
        </w:rPr>
        <w:t>,</w:t>
      </w:r>
      <w:r w:rsidRPr="00835938">
        <w:rPr>
          <w:rFonts w:ascii="Times New Roman" w:hAnsi="Times New Roman" w:cs="Times New Roman"/>
          <w:sz w:val="24"/>
          <w:szCs w:val="24"/>
          <w:lang w:val="es-ES"/>
        </w:rPr>
        <w:t xml:space="preserve"> así como contratos civiles.</w:t>
      </w:r>
    </w:p>
    <w:p w14:paraId="2B7EB9A1" w14:textId="77777777" w:rsidR="00B80472" w:rsidRDefault="00B80472" w:rsidP="00FB4F3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lo concerniente a l</w:t>
      </w:r>
      <w:r w:rsidR="0039433A" w:rsidRPr="00835938">
        <w:rPr>
          <w:rFonts w:ascii="Times New Roman" w:hAnsi="Times New Roman" w:cs="Times New Roman"/>
          <w:sz w:val="24"/>
          <w:szCs w:val="24"/>
          <w:lang w:val="es-ES"/>
        </w:rPr>
        <w:t>os exámenes</w:t>
      </w:r>
      <w:r>
        <w:rPr>
          <w:rFonts w:ascii="Times New Roman" w:hAnsi="Times New Roman" w:cs="Times New Roman"/>
          <w:sz w:val="24"/>
          <w:szCs w:val="24"/>
          <w:lang w:val="es-ES"/>
        </w:rPr>
        <w:t>,</w:t>
      </w:r>
      <w:r w:rsidR="0039433A"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se realiza</w:t>
      </w:r>
      <w:r w:rsidR="001D78E6">
        <w:rPr>
          <w:rFonts w:ascii="Times New Roman" w:hAnsi="Times New Roman" w:cs="Times New Roman"/>
          <w:sz w:val="24"/>
          <w:szCs w:val="24"/>
          <w:lang w:val="es-ES"/>
        </w:rPr>
        <w:t>ron</w:t>
      </w:r>
      <w:r>
        <w:rPr>
          <w:rFonts w:ascii="Times New Roman" w:hAnsi="Times New Roman" w:cs="Times New Roman"/>
          <w:sz w:val="24"/>
          <w:szCs w:val="24"/>
          <w:lang w:val="es-ES"/>
        </w:rPr>
        <w:t xml:space="preserve"> </w:t>
      </w:r>
      <w:r w:rsidR="00716F4C" w:rsidRPr="00835938">
        <w:rPr>
          <w:rFonts w:ascii="Times New Roman" w:hAnsi="Times New Roman" w:cs="Times New Roman"/>
          <w:sz w:val="24"/>
          <w:szCs w:val="24"/>
          <w:lang w:val="es-ES"/>
        </w:rPr>
        <w:t xml:space="preserve">dos </w:t>
      </w:r>
      <w:r w:rsidR="0039433A" w:rsidRPr="00835938">
        <w:rPr>
          <w:rFonts w:ascii="Times New Roman" w:hAnsi="Times New Roman" w:cs="Times New Roman"/>
          <w:sz w:val="24"/>
          <w:szCs w:val="24"/>
          <w:lang w:val="es-ES"/>
        </w:rPr>
        <w:t>por escrito</w:t>
      </w:r>
      <w:r>
        <w:rPr>
          <w:rFonts w:ascii="Times New Roman" w:hAnsi="Times New Roman" w:cs="Times New Roman"/>
          <w:sz w:val="24"/>
          <w:szCs w:val="24"/>
          <w:lang w:val="es-ES"/>
        </w:rPr>
        <w:t>:</w:t>
      </w:r>
      <w:r w:rsidR="00716F4C" w:rsidRPr="00835938">
        <w:rPr>
          <w:rFonts w:ascii="Times New Roman" w:hAnsi="Times New Roman" w:cs="Times New Roman"/>
          <w:sz w:val="24"/>
          <w:szCs w:val="24"/>
          <w:lang w:val="es-ES"/>
        </w:rPr>
        <w:t xml:space="preserve"> el primero a la mitad del semestre y el segundo casi al final</w:t>
      </w:r>
      <w:r>
        <w:rPr>
          <w:rFonts w:ascii="Times New Roman" w:hAnsi="Times New Roman" w:cs="Times New Roman"/>
          <w:sz w:val="24"/>
          <w:szCs w:val="24"/>
          <w:lang w:val="es-ES"/>
        </w:rPr>
        <w:t>. En estos se plantea</w:t>
      </w:r>
      <w:r w:rsidR="001D78E6">
        <w:rPr>
          <w:rFonts w:ascii="Times New Roman" w:hAnsi="Times New Roman" w:cs="Times New Roman"/>
          <w:sz w:val="24"/>
          <w:szCs w:val="24"/>
          <w:lang w:val="es-ES"/>
        </w:rPr>
        <w:t>ron</w:t>
      </w:r>
      <w:r>
        <w:rPr>
          <w:rFonts w:ascii="Times New Roman" w:hAnsi="Times New Roman" w:cs="Times New Roman"/>
          <w:sz w:val="24"/>
          <w:szCs w:val="24"/>
          <w:lang w:val="es-ES"/>
        </w:rPr>
        <w:t xml:space="preserve"> </w:t>
      </w:r>
      <w:r w:rsidR="00716F4C" w:rsidRPr="00835938">
        <w:rPr>
          <w:rFonts w:ascii="Times New Roman" w:hAnsi="Times New Roman" w:cs="Times New Roman"/>
          <w:sz w:val="24"/>
          <w:szCs w:val="24"/>
          <w:lang w:val="es-ES"/>
        </w:rPr>
        <w:t xml:space="preserve">problemas jurídicos que el alumno </w:t>
      </w:r>
      <w:r>
        <w:rPr>
          <w:rFonts w:ascii="Times New Roman" w:hAnsi="Times New Roman" w:cs="Times New Roman"/>
          <w:sz w:val="24"/>
          <w:szCs w:val="24"/>
          <w:lang w:val="es-ES"/>
        </w:rPr>
        <w:t>deb</w:t>
      </w:r>
      <w:r w:rsidR="001D78E6">
        <w:rPr>
          <w:rFonts w:ascii="Times New Roman" w:hAnsi="Times New Roman" w:cs="Times New Roman"/>
          <w:sz w:val="24"/>
          <w:szCs w:val="24"/>
          <w:lang w:val="es-ES"/>
        </w:rPr>
        <w:t>ía</w:t>
      </w:r>
      <w:r w:rsidR="00716F4C" w:rsidRPr="00835938">
        <w:rPr>
          <w:rFonts w:ascii="Times New Roman" w:hAnsi="Times New Roman" w:cs="Times New Roman"/>
          <w:sz w:val="24"/>
          <w:szCs w:val="24"/>
          <w:lang w:val="es-ES"/>
        </w:rPr>
        <w:t xml:space="preserve"> resolver</w:t>
      </w:r>
      <w:r>
        <w:rPr>
          <w:rFonts w:ascii="Times New Roman" w:hAnsi="Times New Roman" w:cs="Times New Roman"/>
          <w:sz w:val="24"/>
          <w:szCs w:val="24"/>
          <w:lang w:val="es-ES"/>
        </w:rPr>
        <w:t xml:space="preserve">. </w:t>
      </w:r>
    </w:p>
    <w:p w14:paraId="37A40E0F" w14:textId="77777777" w:rsidR="0052689C" w:rsidRPr="00835938" w:rsidRDefault="00B80472" w:rsidP="00FB4F3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 e</w:t>
      </w:r>
      <w:r w:rsidR="0052689C" w:rsidRPr="00835938">
        <w:rPr>
          <w:rFonts w:ascii="Times New Roman" w:hAnsi="Times New Roman" w:cs="Times New Roman"/>
          <w:sz w:val="24"/>
          <w:szCs w:val="24"/>
          <w:lang w:val="es-ES"/>
        </w:rPr>
        <w:t>n cuanto al análisis de casos</w:t>
      </w:r>
      <w:r>
        <w:rPr>
          <w:rFonts w:ascii="Times New Roman" w:hAnsi="Times New Roman" w:cs="Times New Roman"/>
          <w:sz w:val="24"/>
          <w:szCs w:val="24"/>
          <w:lang w:val="es-ES"/>
        </w:rPr>
        <w:t>,</w:t>
      </w:r>
      <w:r w:rsidR="0052689C"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este </w:t>
      </w:r>
      <w:r w:rsidR="0052689C" w:rsidRPr="00835938">
        <w:rPr>
          <w:rFonts w:ascii="Times New Roman" w:hAnsi="Times New Roman" w:cs="Times New Roman"/>
          <w:sz w:val="24"/>
          <w:szCs w:val="24"/>
          <w:lang w:val="es-ES"/>
        </w:rPr>
        <w:t>se divid</w:t>
      </w:r>
      <w:r w:rsidR="001D78E6">
        <w:rPr>
          <w:rFonts w:ascii="Times New Roman" w:hAnsi="Times New Roman" w:cs="Times New Roman"/>
          <w:sz w:val="24"/>
          <w:szCs w:val="24"/>
          <w:lang w:val="es-ES"/>
        </w:rPr>
        <w:t>ió</w:t>
      </w:r>
      <w:r w:rsidR="0052689C" w:rsidRPr="00835938">
        <w:rPr>
          <w:rFonts w:ascii="Times New Roman" w:hAnsi="Times New Roman" w:cs="Times New Roman"/>
          <w:sz w:val="24"/>
          <w:szCs w:val="24"/>
          <w:lang w:val="es-ES"/>
        </w:rPr>
        <w:t xml:space="preserve"> en dos momentos: análisis de un formato de un testamento público abierto y análisis de un testamento público abierto real (el testamento del docente)</w:t>
      </w:r>
      <w:r>
        <w:rPr>
          <w:rFonts w:ascii="Times New Roman" w:hAnsi="Times New Roman" w:cs="Times New Roman"/>
          <w:sz w:val="24"/>
          <w:szCs w:val="24"/>
          <w:lang w:val="es-ES"/>
        </w:rPr>
        <w:t>.</w:t>
      </w:r>
    </w:p>
    <w:p w14:paraId="2BBC349C" w14:textId="77777777" w:rsidR="0045015A" w:rsidRDefault="0045015A" w:rsidP="00FB4F3B">
      <w:pPr>
        <w:spacing w:after="0" w:line="360" w:lineRule="auto"/>
        <w:ind w:firstLine="284"/>
        <w:jc w:val="both"/>
        <w:rPr>
          <w:rFonts w:ascii="Times New Roman" w:hAnsi="Times New Roman" w:cs="Times New Roman"/>
          <w:sz w:val="24"/>
          <w:szCs w:val="24"/>
          <w:lang w:val="es-ES"/>
        </w:rPr>
      </w:pPr>
    </w:p>
    <w:p w14:paraId="6E3B125F" w14:textId="77777777" w:rsidR="009318DB" w:rsidRPr="00F419B7" w:rsidRDefault="00923123" w:rsidP="00FB4F3B">
      <w:pPr>
        <w:spacing w:after="0" w:line="360" w:lineRule="auto"/>
        <w:ind w:firstLine="284"/>
        <w:jc w:val="center"/>
        <w:rPr>
          <w:rFonts w:ascii="Times New Roman" w:hAnsi="Times New Roman" w:cs="Times New Roman"/>
          <w:b/>
          <w:sz w:val="28"/>
          <w:szCs w:val="24"/>
          <w:lang w:val="es-ES"/>
        </w:rPr>
      </w:pPr>
      <w:r w:rsidRPr="00F419B7">
        <w:rPr>
          <w:rFonts w:ascii="Times New Roman" w:hAnsi="Times New Roman" w:cs="Times New Roman"/>
          <w:b/>
          <w:sz w:val="28"/>
          <w:szCs w:val="24"/>
          <w:lang w:val="es-ES"/>
        </w:rPr>
        <w:t xml:space="preserve">Análisis de un </w:t>
      </w:r>
      <w:r w:rsidR="00B80472" w:rsidRPr="00F419B7">
        <w:rPr>
          <w:rFonts w:ascii="Times New Roman" w:hAnsi="Times New Roman" w:cs="Times New Roman"/>
          <w:b/>
          <w:sz w:val="28"/>
          <w:szCs w:val="24"/>
          <w:lang w:val="es-ES"/>
        </w:rPr>
        <w:t>formato de un testamento público abierto</w:t>
      </w:r>
    </w:p>
    <w:p w14:paraId="6B3CAE36" w14:textId="77777777" w:rsidR="00DE10CF" w:rsidRDefault="00B80472" w:rsidP="00FB4F3B">
      <w:pPr>
        <w:tabs>
          <w:tab w:val="left" w:pos="-720"/>
        </w:tabs>
        <w:suppressAutoHyphens/>
        <w:spacing w:after="0"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5D6CCC" w:rsidRPr="00835938">
        <w:rPr>
          <w:rFonts w:ascii="Times New Roman" w:hAnsi="Times New Roman" w:cs="Times New Roman"/>
          <w:spacing w:val="-3"/>
          <w:sz w:val="24"/>
          <w:szCs w:val="24"/>
        </w:rPr>
        <w:t xml:space="preserve">El objetivo </w:t>
      </w:r>
      <w:r>
        <w:rPr>
          <w:rFonts w:ascii="Times New Roman" w:hAnsi="Times New Roman" w:cs="Times New Roman"/>
          <w:spacing w:val="-3"/>
          <w:sz w:val="24"/>
          <w:szCs w:val="24"/>
        </w:rPr>
        <w:t>de este</w:t>
      </w:r>
      <w:r w:rsidR="005D6CCC" w:rsidRPr="00835938">
        <w:rPr>
          <w:rFonts w:ascii="Times New Roman" w:hAnsi="Times New Roman" w:cs="Times New Roman"/>
          <w:spacing w:val="-3"/>
          <w:sz w:val="24"/>
          <w:szCs w:val="24"/>
        </w:rPr>
        <w:t xml:space="preserve"> </w:t>
      </w:r>
      <w:r w:rsidR="001D78E6">
        <w:rPr>
          <w:rFonts w:ascii="Times New Roman" w:hAnsi="Times New Roman" w:cs="Times New Roman"/>
          <w:spacing w:val="-3"/>
          <w:sz w:val="24"/>
          <w:szCs w:val="24"/>
        </w:rPr>
        <w:t>fue</w:t>
      </w:r>
      <w:r w:rsidR="005D6CCC" w:rsidRPr="00835938">
        <w:rPr>
          <w:rFonts w:ascii="Times New Roman" w:hAnsi="Times New Roman" w:cs="Times New Roman"/>
          <w:spacing w:val="-3"/>
          <w:sz w:val="24"/>
          <w:szCs w:val="24"/>
        </w:rPr>
        <w:t xml:space="preserve"> dar a conocer al estudiante de la carrera de </w:t>
      </w:r>
      <w:r w:rsidR="00DE10CF">
        <w:rPr>
          <w:rFonts w:ascii="Times New Roman" w:hAnsi="Times New Roman" w:cs="Times New Roman"/>
          <w:spacing w:val="-3"/>
          <w:sz w:val="24"/>
          <w:szCs w:val="24"/>
        </w:rPr>
        <w:t>a</w:t>
      </w:r>
      <w:r w:rsidR="005D6CCC" w:rsidRPr="00835938">
        <w:rPr>
          <w:rFonts w:ascii="Times New Roman" w:hAnsi="Times New Roman" w:cs="Times New Roman"/>
          <w:spacing w:val="-3"/>
          <w:sz w:val="24"/>
          <w:szCs w:val="24"/>
        </w:rPr>
        <w:t>bogado la estructura de un testamento público abierto</w:t>
      </w:r>
      <w:r w:rsidR="00A73ADA">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primero</w:t>
      </w:r>
      <w:r w:rsidR="00DE10CF">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los elementos que </w:t>
      </w:r>
      <w:r w:rsidR="001D78E6">
        <w:rPr>
          <w:rFonts w:ascii="Times New Roman" w:hAnsi="Times New Roman" w:cs="Times New Roman"/>
          <w:spacing w:val="-3"/>
          <w:sz w:val="24"/>
          <w:szCs w:val="24"/>
        </w:rPr>
        <w:t>componen</w:t>
      </w:r>
      <w:r w:rsidR="005D6CCC" w:rsidRPr="00835938">
        <w:rPr>
          <w:rFonts w:ascii="Times New Roman" w:hAnsi="Times New Roman" w:cs="Times New Roman"/>
          <w:spacing w:val="-3"/>
          <w:sz w:val="24"/>
          <w:szCs w:val="24"/>
        </w:rPr>
        <w:t xml:space="preserve"> el acto jurídico con los artículos referenciados a la legislación aplicable</w:t>
      </w:r>
      <w:r w:rsidR="009318DB" w:rsidRPr="00835938">
        <w:rPr>
          <w:rFonts w:ascii="Times New Roman" w:hAnsi="Times New Roman" w:cs="Times New Roman"/>
          <w:spacing w:val="-3"/>
          <w:sz w:val="24"/>
          <w:szCs w:val="24"/>
        </w:rPr>
        <w:t xml:space="preserve"> (derecho positivo)</w:t>
      </w:r>
      <w:r w:rsidR="005D6CCC" w:rsidRPr="00835938">
        <w:rPr>
          <w:rFonts w:ascii="Times New Roman" w:hAnsi="Times New Roman" w:cs="Times New Roman"/>
          <w:spacing w:val="-3"/>
          <w:sz w:val="24"/>
          <w:szCs w:val="24"/>
        </w:rPr>
        <w:t xml:space="preserve"> para evitar su nulidad</w:t>
      </w:r>
      <w:r w:rsidR="00DE10CF">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posteriormente</w:t>
      </w:r>
      <w:r w:rsidR="00DE10CF">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el formato </w:t>
      </w:r>
      <w:r w:rsidR="00DE10CF">
        <w:rPr>
          <w:rFonts w:ascii="Times New Roman" w:hAnsi="Times New Roman" w:cs="Times New Roman"/>
          <w:spacing w:val="-3"/>
          <w:sz w:val="24"/>
          <w:szCs w:val="24"/>
        </w:rPr>
        <w:t xml:space="preserve">para que </w:t>
      </w:r>
      <w:r w:rsidR="005D6CCC" w:rsidRPr="00835938">
        <w:rPr>
          <w:rFonts w:ascii="Times New Roman" w:hAnsi="Times New Roman" w:cs="Times New Roman"/>
          <w:spacing w:val="-3"/>
          <w:sz w:val="24"/>
          <w:szCs w:val="24"/>
        </w:rPr>
        <w:t>el alumno identifi</w:t>
      </w:r>
      <w:r w:rsidR="001D78E6">
        <w:rPr>
          <w:rFonts w:ascii="Times New Roman" w:hAnsi="Times New Roman" w:cs="Times New Roman"/>
          <w:spacing w:val="-3"/>
          <w:sz w:val="24"/>
          <w:szCs w:val="24"/>
        </w:rPr>
        <w:t>cara</w:t>
      </w:r>
      <w:r w:rsidR="005D6CCC" w:rsidRPr="00835938">
        <w:rPr>
          <w:rFonts w:ascii="Times New Roman" w:hAnsi="Times New Roman" w:cs="Times New Roman"/>
          <w:spacing w:val="-3"/>
          <w:sz w:val="24"/>
          <w:szCs w:val="24"/>
        </w:rPr>
        <w:t xml:space="preserve"> la distribución de los elementos que lo integra</w:t>
      </w:r>
      <w:r w:rsidR="00DE10CF">
        <w:rPr>
          <w:rFonts w:ascii="Times New Roman" w:hAnsi="Times New Roman" w:cs="Times New Roman"/>
          <w:spacing w:val="-3"/>
          <w:sz w:val="24"/>
          <w:szCs w:val="24"/>
        </w:rPr>
        <w:t>n</w:t>
      </w:r>
      <w:r w:rsidR="005D6CCC" w:rsidRPr="00835938">
        <w:rPr>
          <w:rFonts w:ascii="Times New Roman" w:hAnsi="Times New Roman" w:cs="Times New Roman"/>
          <w:spacing w:val="-3"/>
          <w:sz w:val="24"/>
          <w:szCs w:val="24"/>
        </w:rPr>
        <w:t>.</w:t>
      </w:r>
    </w:p>
    <w:p w14:paraId="11F43672" w14:textId="77777777" w:rsidR="00DE10CF" w:rsidRDefault="00DE10CF" w:rsidP="00FB4F3B">
      <w:pPr>
        <w:tabs>
          <w:tab w:val="left" w:pos="-720"/>
        </w:tabs>
        <w:suppressAutoHyphens/>
        <w:spacing w:after="0"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5D6CCC" w:rsidRPr="00835938">
        <w:rPr>
          <w:rFonts w:ascii="Times New Roman" w:hAnsi="Times New Roman" w:cs="Times New Roman"/>
          <w:spacing w:val="-3"/>
          <w:sz w:val="24"/>
          <w:szCs w:val="24"/>
        </w:rPr>
        <w:t>Acerca de los elementos que integra</w:t>
      </w:r>
      <w:r>
        <w:rPr>
          <w:rFonts w:ascii="Times New Roman" w:hAnsi="Times New Roman" w:cs="Times New Roman"/>
          <w:spacing w:val="-3"/>
          <w:sz w:val="24"/>
          <w:szCs w:val="24"/>
        </w:rPr>
        <w:t>n</w:t>
      </w:r>
      <w:r w:rsidR="005D6CCC" w:rsidRPr="00835938">
        <w:rPr>
          <w:rFonts w:ascii="Times New Roman" w:hAnsi="Times New Roman" w:cs="Times New Roman"/>
          <w:spacing w:val="-3"/>
          <w:sz w:val="24"/>
          <w:szCs w:val="24"/>
        </w:rPr>
        <w:t xml:space="preserve"> el testamento público abierto asentado en una escritura pública</w:t>
      </w:r>
      <w:r>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el </w:t>
      </w:r>
      <w:r w:rsidRPr="00835938">
        <w:rPr>
          <w:rFonts w:ascii="Times New Roman" w:hAnsi="Times New Roman" w:cs="Times New Roman"/>
          <w:spacing w:val="-3"/>
          <w:sz w:val="24"/>
          <w:szCs w:val="24"/>
        </w:rPr>
        <w:t xml:space="preserve">notario público no </w:t>
      </w:r>
      <w:r w:rsidR="005D6CCC" w:rsidRPr="00835938">
        <w:rPr>
          <w:rFonts w:ascii="Times New Roman" w:hAnsi="Times New Roman" w:cs="Times New Roman"/>
          <w:spacing w:val="-3"/>
          <w:sz w:val="24"/>
          <w:szCs w:val="24"/>
        </w:rPr>
        <w:t>inventa nada</w:t>
      </w:r>
      <w:r>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solo se sujeta a las disposiciones legales del Código Civil y a la Ley del Notariado</w:t>
      </w:r>
      <w:r w:rsidR="00A1674F" w:rsidRPr="00835938">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ambos de su estado respectivo</w:t>
      </w:r>
      <w:r w:rsidR="003F4F71" w:rsidRPr="00835938">
        <w:rPr>
          <w:rFonts w:ascii="Times New Roman" w:hAnsi="Times New Roman" w:cs="Times New Roman"/>
          <w:spacing w:val="-3"/>
          <w:sz w:val="24"/>
          <w:szCs w:val="24"/>
        </w:rPr>
        <w:t>.</w:t>
      </w:r>
    </w:p>
    <w:p w14:paraId="60D96B62" w14:textId="77777777" w:rsidR="00A12FAD" w:rsidRPr="00835938" w:rsidRDefault="00DE10CF" w:rsidP="00FB4F3B">
      <w:pPr>
        <w:tabs>
          <w:tab w:val="left" w:pos="-720"/>
        </w:tabs>
        <w:suppressAutoHyphens/>
        <w:spacing w:after="0"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5D6CCC" w:rsidRPr="00835938">
        <w:rPr>
          <w:rFonts w:ascii="Times New Roman" w:hAnsi="Times New Roman" w:cs="Times New Roman"/>
          <w:spacing w:val="-3"/>
          <w:sz w:val="24"/>
          <w:szCs w:val="24"/>
        </w:rPr>
        <w:t xml:space="preserve">En lo que </w:t>
      </w:r>
      <w:r>
        <w:rPr>
          <w:rFonts w:ascii="Times New Roman" w:hAnsi="Times New Roman" w:cs="Times New Roman"/>
          <w:spacing w:val="-3"/>
          <w:sz w:val="24"/>
          <w:szCs w:val="24"/>
        </w:rPr>
        <w:t>concierne</w:t>
      </w:r>
      <w:r w:rsidR="005D6CCC" w:rsidRPr="00835938">
        <w:rPr>
          <w:rFonts w:ascii="Times New Roman" w:hAnsi="Times New Roman" w:cs="Times New Roman"/>
          <w:spacing w:val="-3"/>
          <w:sz w:val="24"/>
          <w:szCs w:val="24"/>
        </w:rPr>
        <w:t xml:space="preserve"> al testamento público abierto</w:t>
      </w:r>
      <w:r>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w:t>
      </w:r>
      <w:r>
        <w:rPr>
          <w:rFonts w:ascii="Times New Roman" w:hAnsi="Times New Roman" w:cs="Times New Roman"/>
          <w:spacing w:val="-3"/>
          <w:sz w:val="24"/>
          <w:szCs w:val="24"/>
        </w:rPr>
        <w:t>luego de exponer sus</w:t>
      </w:r>
      <w:r w:rsidR="005D6CCC" w:rsidRPr="00835938">
        <w:rPr>
          <w:rFonts w:ascii="Times New Roman" w:hAnsi="Times New Roman" w:cs="Times New Roman"/>
          <w:spacing w:val="-3"/>
          <w:sz w:val="24"/>
          <w:szCs w:val="24"/>
        </w:rPr>
        <w:t xml:space="preserve"> partes, a continuación se </w:t>
      </w:r>
      <w:r>
        <w:rPr>
          <w:rFonts w:ascii="Times New Roman" w:hAnsi="Times New Roman" w:cs="Times New Roman"/>
          <w:spacing w:val="-3"/>
          <w:sz w:val="24"/>
          <w:szCs w:val="24"/>
        </w:rPr>
        <w:t>ofrec</w:t>
      </w:r>
      <w:r w:rsidR="001D78E6">
        <w:rPr>
          <w:rFonts w:ascii="Times New Roman" w:hAnsi="Times New Roman" w:cs="Times New Roman"/>
          <w:spacing w:val="-3"/>
          <w:sz w:val="24"/>
          <w:szCs w:val="24"/>
        </w:rPr>
        <w:t>ió</w:t>
      </w:r>
      <w:r w:rsidR="00A1674F" w:rsidRPr="00835938">
        <w:rPr>
          <w:rFonts w:ascii="Times New Roman" w:hAnsi="Times New Roman" w:cs="Times New Roman"/>
          <w:spacing w:val="-3"/>
          <w:sz w:val="24"/>
          <w:szCs w:val="24"/>
        </w:rPr>
        <w:t xml:space="preserve"> </w:t>
      </w:r>
      <w:r w:rsidR="005D6CCC" w:rsidRPr="00835938">
        <w:rPr>
          <w:rFonts w:ascii="Times New Roman" w:hAnsi="Times New Roman" w:cs="Times New Roman"/>
          <w:spacing w:val="-3"/>
          <w:sz w:val="24"/>
          <w:szCs w:val="24"/>
        </w:rPr>
        <w:t xml:space="preserve">un formato para reforzar la capacidad de literacidad disciplinar del alumno, partiendo del supuesto </w:t>
      </w:r>
      <w:r>
        <w:rPr>
          <w:rFonts w:ascii="Times New Roman" w:hAnsi="Times New Roman" w:cs="Times New Roman"/>
          <w:spacing w:val="-3"/>
          <w:sz w:val="24"/>
          <w:szCs w:val="24"/>
        </w:rPr>
        <w:t xml:space="preserve">de </w:t>
      </w:r>
      <w:r w:rsidR="005D6CCC" w:rsidRPr="00835938">
        <w:rPr>
          <w:rFonts w:ascii="Times New Roman" w:hAnsi="Times New Roman" w:cs="Times New Roman"/>
          <w:spacing w:val="-3"/>
          <w:sz w:val="24"/>
          <w:szCs w:val="24"/>
        </w:rPr>
        <w:t>que el testador e</w:t>
      </w:r>
      <w:r w:rsidR="001D78E6">
        <w:rPr>
          <w:rFonts w:ascii="Times New Roman" w:hAnsi="Times New Roman" w:cs="Times New Roman"/>
          <w:spacing w:val="-3"/>
          <w:sz w:val="24"/>
          <w:szCs w:val="24"/>
        </w:rPr>
        <w:t>ra</w:t>
      </w:r>
      <w:r w:rsidR="005D6CCC" w:rsidRPr="00835938">
        <w:rPr>
          <w:rFonts w:ascii="Times New Roman" w:hAnsi="Times New Roman" w:cs="Times New Roman"/>
          <w:spacing w:val="-3"/>
          <w:sz w:val="24"/>
          <w:szCs w:val="24"/>
        </w:rPr>
        <w:t xml:space="preserve"> mayor de edad</w:t>
      </w:r>
      <w:r>
        <w:rPr>
          <w:rFonts w:ascii="Times New Roman" w:hAnsi="Times New Roman" w:cs="Times New Roman"/>
          <w:spacing w:val="-3"/>
          <w:sz w:val="24"/>
          <w:szCs w:val="24"/>
        </w:rPr>
        <w:t>,</w:t>
      </w:r>
      <w:r w:rsidR="005D6CCC" w:rsidRPr="00835938">
        <w:rPr>
          <w:rFonts w:ascii="Times New Roman" w:hAnsi="Times New Roman" w:cs="Times New Roman"/>
          <w:spacing w:val="-3"/>
          <w:sz w:val="24"/>
          <w:szCs w:val="24"/>
        </w:rPr>
        <w:t xml:space="preserve"> </w:t>
      </w:r>
      <w:r>
        <w:rPr>
          <w:rFonts w:ascii="Times New Roman" w:hAnsi="Times New Roman" w:cs="Times New Roman"/>
          <w:spacing w:val="-3"/>
          <w:sz w:val="24"/>
          <w:szCs w:val="24"/>
        </w:rPr>
        <w:t>s</w:t>
      </w:r>
      <w:r w:rsidR="005D6CCC" w:rsidRPr="00835938">
        <w:rPr>
          <w:rFonts w:ascii="Times New Roman" w:hAnsi="Times New Roman" w:cs="Times New Roman"/>
          <w:spacing w:val="-3"/>
          <w:sz w:val="24"/>
          <w:szCs w:val="24"/>
        </w:rPr>
        <w:t>ab</w:t>
      </w:r>
      <w:r w:rsidR="001D78E6">
        <w:rPr>
          <w:rFonts w:ascii="Times New Roman" w:hAnsi="Times New Roman" w:cs="Times New Roman"/>
          <w:spacing w:val="-3"/>
          <w:sz w:val="24"/>
          <w:szCs w:val="24"/>
        </w:rPr>
        <w:t>ía</w:t>
      </w:r>
      <w:r w:rsidR="005D6CCC" w:rsidRPr="00835938">
        <w:rPr>
          <w:rFonts w:ascii="Times New Roman" w:hAnsi="Times New Roman" w:cs="Times New Roman"/>
          <w:spacing w:val="-3"/>
          <w:sz w:val="24"/>
          <w:szCs w:val="24"/>
        </w:rPr>
        <w:t xml:space="preserve"> leer</w:t>
      </w:r>
      <w:r>
        <w:rPr>
          <w:rFonts w:ascii="Times New Roman" w:hAnsi="Times New Roman" w:cs="Times New Roman"/>
          <w:spacing w:val="-3"/>
          <w:sz w:val="24"/>
          <w:szCs w:val="24"/>
        </w:rPr>
        <w:t xml:space="preserve"> y</w:t>
      </w:r>
      <w:r w:rsidR="005D6CCC" w:rsidRPr="00835938">
        <w:rPr>
          <w:rFonts w:ascii="Times New Roman" w:hAnsi="Times New Roman" w:cs="Times New Roman"/>
          <w:spacing w:val="-3"/>
          <w:sz w:val="24"/>
          <w:szCs w:val="24"/>
        </w:rPr>
        <w:t xml:space="preserve"> escribir, </w:t>
      </w:r>
      <w:r w:rsidR="001D78E6">
        <w:rPr>
          <w:rFonts w:ascii="Times New Roman" w:hAnsi="Times New Roman" w:cs="Times New Roman"/>
          <w:spacing w:val="-3"/>
          <w:sz w:val="24"/>
          <w:szCs w:val="24"/>
        </w:rPr>
        <w:t>tenía</w:t>
      </w:r>
      <w:r w:rsidR="005D6CCC" w:rsidRPr="00835938">
        <w:rPr>
          <w:rFonts w:ascii="Times New Roman" w:hAnsi="Times New Roman" w:cs="Times New Roman"/>
          <w:spacing w:val="-3"/>
          <w:sz w:val="24"/>
          <w:szCs w:val="24"/>
        </w:rPr>
        <w:t xml:space="preserve"> identificación y no necesita</w:t>
      </w:r>
      <w:r w:rsidR="001D78E6">
        <w:rPr>
          <w:rFonts w:ascii="Times New Roman" w:hAnsi="Times New Roman" w:cs="Times New Roman"/>
          <w:spacing w:val="-3"/>
          <w:sz w:val="24"/>
          <w:szCs w:val="24"/>
        </w:rPr>
        <w:t>ba</w:t>
      </w:r>
      <w:r w:rsidR="005D6CCC" w:rsidRPr="00835938">
        <w:rPr>
          <w:rFonts w:ascii="Times New Roman" w:hAnsi="Times New Roman" w:cs="Times New Roman"/>
          <w:spacing w:val="-3"/>
          <w:sz w:val="24"/>
          <w:szCs w:val="24"/>
        </w:rPr>
        <w:t xml:space="preserve"> tes</w:t>
      </w:r>
      <w:r w:rsidR="00A1674F" w:rsidRPr="00835938">
        <w:rPr>
          <w:rFonts w:ascii="Times New Roman" w:hAnsi="Times New Roman" w:cs="Times New Roman"/>
          <w:spacing w:val="-3"/>
          <w:sz w:val="24"/>
          <w:szCs w:val="24"/>
        </w:rPr>
        <w:t>tigos por alguna causa especial</w:t>
      </w:r>
      <w:r>
        <w:rPr>
          <w:rFonts w:ascii="Times New Roman" w:hAnsi="Times New Roman" w:cs="Times New Roman"/>
          <w:spacing w:val="-3"/>
          <w:sz w:val="24"/>
          <w:szCs w:val="24"/>
        </w:rPr>
        <w:t>.</w:t>
      </w:r>
      <w:r w:rsidR="00A1674F" w:rsidRPr="00835938">
        <w:rPr>
          <w:rFonts w:ascii="Times New Roman" w:hAnsi="Times New Roman" w:cs="Times New Roman"/>
          <w:spacing w:val="-3"/>
          <w:sz w:val="24"/>
          <w:szCs w:val="24"/>
        </w:rPr>
        <w:t xml:space="preserve"> </w:t>
      </w:r>
      <w:r>
        <w:rPr>
          <w:rFonts w:ascii="Times New Roman" w:hAnsi="Times New Roman" w:cs="Times New Roman"/>
          <w:spacing w:val="-3"/>
          <w:sz w:val="24"/>
          <w:szCs w:val="24"/>
        </w:rPr>
        <w:t>C</w:t>
      </w:r>
      <w:r w:rsidR="00A1674F" w:rsidRPr="00835938">
        <w:rPr>
          <w:rFonts w:ascii="Times New Roman" w:hAnsi="Times New Roman" w:cs="Times New Roman"/>
          <w:spacing w:val="-3"/>
          <w:sz w:val="24"/>
          <w:szCs w:val="24"/>
        </w:rPr>
        <w:t xml:space="preserve">on esta actividad el alumno </w:t>
      </w:r>
      <w:r w:rsidR="001D78E6">
        <w:rPr>
          <w:rFonts w:ascii="Times New Roman" w:hAnsi="Times New Roman" w:cs="Times New Roman"/>
          <w:spacing w:val="-3"/>
          <w:sz w:val="24"/>
          <w:szCs w:val="24"/>
        </w:rPr>
        <w:t>identificó</w:t>
      </w:r>
      <w:r w:rsidR="00A1674F" w:rsidRPr="00835938">
        <w:rPr>
          <w:rFonts w:ascii="Times New Roman" w:hAnsi="Times New Roman" w:cs="Times New Roman"/>
          <w:spacing w:val="-3"/>
          <w:sz w:val="24"/>
          <w:szCs w:val="24"/>
        </w:rPr>
        <w:t xml:space="preserve"> el derecho positivo a la práctica jurídica</w:t>
      </w:r>
      <w:r>
        <w:rPr>
          <w:rFonts w:ascii="Times New Roman" w:hAnsi="Times New Roman" w:cs="Times New Roman"/>
          <w:spacing w:val="-3"/>
          <w:sz w:val="24"/>
          <w:szCs w:val="24"/>
        </w:rPr>
        <w:t>.</w:t>
      </w:r>
    </w:p>
    <w:p w14:paraId="0FF982BE" w14:textId="77777777" w:rsidR="005F448F" w:rsidRDefault="005F448F" w:rsidP="00FB4F3B">
      <w:pPr>
        <w:tabs>
          <w:tab w:val="left" w:pos="-720"/>
        </w:tabs>
        <w:suppressAutoHyphens/>
        <w:spacing w:after="0" w:line="360" w:lineRule="auto"/>
        <w:ind w:firstLine="284"/>
        <w:jc w:val="center"/>
        <w:rPr>
          <w:rFonts w:ascii="Times New Roman" w:hAnsi="Times New Roman" w:cs="Times New Roman"/>
          <w:b/>
          <w:spacing w:val="-3"/>
          <w:sz w:val="28"/>
          <w:szCs w:val="24"/>
        </w:rPr>
      </w:pPr>
    </w:p>
    <w:p w14:paraId="72197B54" w14:textId="77777777" w:rsidR="00A1674F" w:rsidRPr="003B798B" w:rsidRDefault="0045015A" w:rsidP="00FB4F3B">
      <w:pPr>
        <w:tabs>
          <w:tab w:val="left" w:pos="-720"/>
        </w:tabs>
        <w:suppressAutoHyphens/>
        <w:spacing w:after="0" w:line="360" w:lineRule="auto"/>
        <w:ind w:firstLine="284"/>
        <w:jc w:val="center"/>
        <w:rPr>
          <w:rFonts w:ascii="Times New Roman" w:hAnsi="Times New Roman" w:cs="Times New Roman"/>
          <w:b/>
          <w:spacing w:val="-3"/>
          <w:sz w:val="28"/>
          <w:szCs w:val="24"/>
        </w:rPr>
      </w:pPr>
      <w:r w:rsidRPr="003B798B">
        <w:rPr>
          <w:rFonts w:ascii="Times New Roman" w:hAnsi="Times New Roman" w:cs="Times New Roman"/>
          <w:b/>
          <w:spacing w:val="-3"/>
          <w:sz w:val="28"/>
          <w:szCs w:val="24"/>
        </w:rPr>
        <w:t xml:space="preserve">Análisis </w:t>
      </w:r>
      <w:r w:rsidR="003B798B">
        <w:rPr>
          <w:rFonts w:ascii="Times New Roman" w:hAnsi="Times New Roman" w:cs="Times New Roman"/>
          <w:b/>
          <w:spacing w:val="-3"/>
          <w:sz w:val="28"/>
          <w:szCs w:val="24"/>
        </w:rPr>
        <w:t>d</w:t>
      </w:r>
      <w:r w:rsidRPr="003B798B">
        <w:rPr>
          <w:rFonts w:ascii="Times New Roman" w:hAnsi="Times New Roman" w:cs="Times New Roman"/>
          <w:b/>
          <w:spacing w:val="-3"/>
          <w:sz w:val="28"/>
          <w:szCs w:val="24"/>
        </w:rPr>
        <w:t xml:space="preserve">e </w:t>
      </w:r>
      <w:r w:rsidR="003B798B">
        <w:rPr>
          <w:rFonts w:ascii="Times New Roman" w:hAnsi="Times New Roman" w:cs="Times New Roman"/>
          <w:b/>
          <w:spacing w:val="-3"/>
          <w:sz w:val="28"/>
          <w:szCs w:val="24"/>
        </w:rPr>
        <w:t>u</w:t>
      </w:r>
      <w:r w:rsidRPr="003B798B">
        <w:rPr>
          <w:rFonts w:ascii="Times New Roman" w:hAnsi="Times New Roman" w:cs="Times New Roman"/>
          <w:b/>
          <w:spacing w:val="-3"/>
          <w:sz w:val="28"/>
          <w:szCs w:val="24"/>
        </w:rPr>
        <w:t xml:space="preserve">n </w:t>
      </w:r>
      <w:r w:rsidR="00DE10CF" w:rsidRPr="003B798B">
        <w:rPr>
          <w:rFonts w:ascii="Times New Roman" w:hAnsi="Times New Roman" w:cs="Times New Roman"/>
          <w:b/>
          <w:spacing w:val="-3"/>
          <w:sz w:val="28"/>
          <w:szCs w:val="24"/>
        </w:rPr>
        <w:t>testamento público real</w:t>
      </w:r>
      <w:r w:rsidR="00DE10CF">
        <w:rPr>
          <w:rFonts w:ascii="Times New Roman" w:hAnsi="Times New Roman" w:cs="Times New Roman"/>
          <w:b/>
          <w:spacing w:val="-3"/>
          <w:sz w:val="28"/>
          <w:szCs w:val="24"/>
        </w:rPr>
        <w:t xml:space="preserve"> </w:t>
      </w:r>
    </w:p>
    <w:p w14:paraId="569D2A38" w14:textId="77777777" w:rsidR="00DE10CF" w:rsidRDefault="005D6CCC" w:rsidP="00FB4F3B">
      <w:pPr>
        <w:spacing w:after="0" w:line="360" w:lineRule="auto"/>
        <w:ind w:firstLine="708"/>
        <w:jc w:val="both"/>
        <w:rPr>
          <w:rFonts w:ascii="Times New Roman" w:hAnsi="Times New Roman" w:cs="Times New Roman"/>
          <w:spacing w:val="-3"/>
          <w:sz w:val="24"/>
          <w:szCs w:val="24"/>
        </w:rPr>
      </w:pPr>
      <w:r w:rsidRPr="00835938">
        <w:rPr>
          <w:rFonts w:ascii="Times New Roman" w:hAnsi="Times New Roman" w:cs="Times New Roman"/>
          <w:spacing w:val="-3"/>
          <w:sz w:val="24"/>
          <w:szCs w:val="24"/>
        </w:rPr>
        <w:t xml:space="preserve">El objetivo principal </w:t>
      </w:r>
      <w:r w:rsidR="001D78E6">
        <w:rPr>
          <w:rFonts w:ascii="Times New Roman" w:hAnsi="Times New Roman" w:cs="Times New Roman"/>
          <w:spacing w:val="-3"/>
          <w:sz w:val="24"/>
          <w:szCs w:val="24"/>
        </w:rPr>
        <w:t>fue</w:t>
      </w:r>
      <w:r w:rsidR="00DE10CF">
        <w:rPr>
          <w:rFonts w:ascii="Times New Roman" w:hAnsi="Times New Roman" w:cs="Times New Roman"/>
          <w:spacing w:val="-3"/>
          <w:sz w:val="24"/>
          <w:szCs w:val="24"/>
        </w:rPr>
        <w:t xml:space="preserve"> </w:t>
      </w:r>
      <w:r w:rsidR="00D43AA7" w:rsidRPr="00835938">
        <w:rPr>
          <w:rFonts w:ascii="Times New Roman" w:hAnsi="Times New Roman" w:cs="Times New Roman"/>
          <w:spacing w:val="-3"/>
          <w:sz w:val="24"/>
          <w:szCs w:val="24"/>
        </w:rPr>
        <w:t>analizar un caso real dando a</w:t>
      </w:r>
      <w:r w:rsidRPr="00835938">
        <w:rPr>
          <w:rFonts w:ascii="Times New Roman" w:hAnsi="Times New Roman" w:cs="Times New Roman"/>
          <w:spacing w:val="-3"/>
          <w:sz w:val="24"/>
          <w:szCs w:val="24"/>
        </w:rPr>
        <w:t xml:space="preserve"> conocer a los alumnos un testamento </w:t>
      </w:r>
      <w:r w:rsidR="00DE10CF">
        <w:rPr>
          <w:rFonts w:ascii="Times New Roman" w:hAnsi="Times New Roman" w:cs="Times New Roman"/>
          <w:spacing w:val="-3"/>
          <w:sz w:val="24"/>
          <w:szCs w:val="24"/>
        </w:rPr>
        <w:t>verdadero</w:t>
      </w:r>
      <w:r w:rsidRPr="00835938">
        <w:rPr>
          <w:rFonts w:ascii="Times New Roman" w:hAnsi="Times New Roman" w:cs="Times New Roman"/>
          <w:spacing w:val="-3"/>
          <w:sz w:val="24"/>
          <w:szCs w:val="24"/>
        </w:rPr>
        <w:t xml:space="preserve">, </w:t>
      </w:r>
      <w:r w:rsidR="00DE10CF">
        <w:rPr>
          <w:rFonts w:ascii="Times New Roman" w:hAnsi="Times New Roman" w:cs="Times New Roman"/>
          <w:spacing w:val="-3"/>
          <w:sz w:val="24"/>
          <w:szCs w:val="24"/>
        </w:rPr>
        <w:t xml:space="preserve">el cual </w:t>
      </w:r>
      <w:r w:rsidR="001D78E6">
        <w:rPr>
          <w:rFonts w:ascii="Times New Roman" w:hAnsi="Times New Roman" w:cs="Times New Roman"/>
          <w:spacing w:val="-3"/>
          <w:sz w:val="24"/>
          <w:szCs w:val="24"/>
        </w:rPr>
        <w:t>fue</w:t>
      </w:r>
      <w:r w:rsidR="00DE10CF">
        <w:rPr>
          <w:rFonts w:ascii="Times New Roman" w:hAnsi="Times New Roman" w:cs="Times New Roman"/>
          <w:spacing w:val="-3"/>
          <w:sz w:val="24"/>
          <w:szCs w:val="24"/>
        </w:rPr>
        <w:t xml:space="preserve"> </w:t>
      </w:r>
      <w:r w:rsidRPr="00835938">
        <w:rPr>
          <w:rFonts w:ascii="Times New Roman" w:hAnsi="Times New Roman" w:cs="Times New Roman"/>
          <w:spacing w:val="-3"/>
          <w:sz w:val="24"/>
          <w:szCs w:val="24"/>
        </w:rPr>
        <w:t xml:space="preserve">otorgado por el </w:t>
      </w:r>
      <w:r w:rsidR="00D43AA7" w:rsidRPr="00835938">
        <w:rPr>
          <w:rFonts w:ascii="Times New Roman" w:hAnsi="Times New Roman" w:cs="Times New Roman"/>
          <w:spacing w:val="-3"/>
          <w:sz w:val="24"/>
          <w:szCs w:val="24"/>
        </w:rPr>
        <w:t>docente</w:t>
      </w:r>
      <w:r w:rsidR="00DE10C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w:t>
      </w:r>
      <w:r w:rsidR="00DE10CF">
        <w:rPr>
          <w:rFonts w:ascii="Times New Roman" w:hAnsi="Times New Roman" w:cs="Times New Roman"/>
          <w:spacing w:val="-3"/>
          <w:sz w:val="24"/>
          <w:szCs w:val="24"/>
        </w:rPr>
        <w:t>A</w:t>
      </w:r>
      <w:r w:rsidRPr="00835938">
        <w:rPr>
          <w:rFonts w:ascii="Times New Roman" w:hAnsi="Times New Roman" w:cs="Times New Roman"/>
          <w:spacing w:val="-3"/>
          <w:sz w:val="24"/>
          <w:szCs w:val="24"/>
        </w:rPr>
        <w:t xml:space="preserve">nte la imposibilidad legal de hacerlo de un testamento otorgado ante </w:t>
      </w:r>
      <w:r w:rsidR="00D43AA7" w:rsidRPr="00835938">
        <w:rPr>
          <w:rFonts w:ascii="Times New Roman" w:hAnsi="Times New Roman" w:cs="Times New Roman"/>
          <w:spacing w:val="-3"/>
          <w:sz w:val="24"/>
          <w:szCs w:val="24"/>
        </w:rPr>
        <w:t xml:space="preserve">su fe como </w:t>
      </w:r>
      <w:r w:rsidR="00DE10CF" w:rsidRPr="00835938">
        <w:rPr>
          <w:rFonts w:ascii="Times New Roman" w:hAnsi="Times New Roman" w:cs="Times New Roman"/>
          <w:spacing w:val="-3"/>
          <w:sz w:val="24"/>
          <w:szCs w:val="24"/>
        </w:rPr>
        <w:t>notario público</w:t>
      </w:r>
      <w:r w:rsidR="00DE10CF">
        <w:rPr>
          <w:rFonts w:ascii="Times New Roman" w:hAnsi="Times New Roman" w:cs="Times New Roman"/>
          <w:spacing w:val="-3"/>
          <w:sz w:val="24"/>
          <w:szCs w:val="24"/>
        </w:rPr>
        <w:t xml:space="preserve"> y debido a </w:t>
      </w:r>
      <w:r w:rsidRPr="00835938">
        <w:rPr>
          <w:rFonts w:ascii="Times New Roman" w:hAnsi="Times New Roman" w:cs="Times New Roman"/>
          <w:spacing w:val="-3"/>
          <w:sz w:val="24"/>
          <w:szCs w:val="24"/>
        </w:rPr>
        <w:t xml:space="preserve">la obligación </w:t>
      </w:r>
      <w:r w:rsidR="00DE10CF">
        <w:rPr>
          <w:rFonts w:ascii="Times New Roman" w:hAnsi="Times New Roman" w:cs="Times New Roman"/>
          <w:spacing w:val="-3"/>
          <w:sz w:val="24"/>
          <w:szCs w:val="24"/>
        </w:rPr>
        <w:t>del</w:t>
      </w:r>
      <w:r w:rsidRPr="00835938">
        <w:rPr>
          <w:rFonts w:ascii="Times New Roman" w:hAnsi="Times New Roman" w:cs="Times New Roman"/>
          <w:spacing w:val="-3"/>
          <w:sz w:val="24"/>
          <w:szCs w:val="24"/>
        </w:rPr>
        <w:t xml:space="preserve"> secreto profesional (</w:t>
      </w:r>
      <w:r w:rsidR="007972AF" w:rsidRPr="007972AF">
        <w:rPr>
          <w:rFonts w:ascii="Times New Roman" w:hAnsi="Times New Roman" w:cs="Times New Roman"/>
          <w:sz w:val="24"/>
          <w:szCs w:val="24"/>
        </w:rPr>
        <w:t>Ley del Notariado del Estado de Jalisco</w:t>
      </w:r>
      <w:r w:rsidRPr="00835938">
        <w:rPr>
          <w:rFonts w:ascii="Times New Roman" w:hAnsi="Times New Roman" w:cs="Times New Roman"/>
          <w:spacing w:val="-3"/>
          <w:sz w:val="24"/>
          <w:szCs w:val="24"/>
        </w:rPr>
        <w:t xml:space="preserve">, </w:t>
      </w:r>
      <w:r w:rsidR="007972AF" w:rsidRPr="00835938">
        <w:rPr>
          <w:rFonts w:ascii="Times New Roman" w:hAnsi="Times New Roman" w:cs="Times New Roman"/>
          <w:sz w:val="24"/>
          <w:szCs w:val="24"/>
        </w:rPr>
        <w:t xml:space="preserve">2 de </w:t>
      </w:r>
      <w:r w:rsidR="007972AF">
        <w:rPr>
          <w:rFonts w:ascii="Times New Roman" w:hAnsi="Times New Roman" w:cs="Times New Roman"/>
          <w:sz w:val="24"/>
          <w:szCs w:val="24"/>
        </w:rPr>
        <w:t>a</w:t>
      </w:r>
      <w:r w:rsidR="007972AF" w:rsidRPr="00835938">
        <w:rPr>
          <w:rFonts w:ascii="Times New Roman" w:hAnsi="Times New Roman" w:cs="Times New Roman"/>
          <w:sz w:val="24"/>
          <w:szCs w:val="24"/>
        </w:rPr>
        <w:t xml:space="preserve">bril de </w:t>
      </w:r>
      <w:r w:rsidRPr="00835938">
        <w:rPr>
          <w:rFonts w:ascii="Times New Roman" w:hAnsi="Times New Roman" w:cs="Times New Roman"/>
          <w:spacing w:val="-3"/>
          <w:sz w:val="24"/>
          <w:szCs w:val="24"/>
        </w:rPr>
        <w:t xml:space="preserve">2020, artículo 43), en la sesión </w:t>
      </w:r>
      <w:r w:rsidR="00D43AA7" w:rsidRPr="00835938">
        <w:rPr>
          <w:rFonts w:ascii="Times New Roman" w:hAnsi="Times New Roman" w:cs="Times New Roman"/>
          <w:spacing w:val="-3"/>
          <w:sz w:val="24"/>
          <w:szCs w:val="24"/>
        </w:rPr>
        <w:t xml:space="preserve">presencial se </w:t>
      </w:r>
      <w:r w:rsidR="00DE10CF">
        <w:rPr>
          <w:rFonts w:ascii="Times New Roman" w:hAnsi="Times New Roman" w:cs="Times New Roman"/>
          <w:spacing w:val="-3"/>
          <w:sz w:val="24"/>
          <w:szCs w:val="24"/>
        </w:rPr>
        <w:t>lleva</w:t>
      </w:r>
      <w:r w:rsidR="001D78E6">
        <w:rPr>
          <w:rFonts w:ascii="Times New Roman" w:hAnsi="Times New Roman" w:cs="Times New Roman"/>
          <w:spacing w:val="-3"/>
          <w:sz w:val="24"/>
          <w:szCs w:val="24"/>
        </w:rPr>
        <w:t>ron</w:t>
      </w:r>
      <w:r w:rsidR="00D43AA7" w:rsidRPr="00835938">
        <w:rPr>
          <w:rFonts w:ascii="Times New Roman" w:hAnsi="Times New Roman" w:cs="Times New Roman"/>
          <w:spacing w:val="-3"/>
          <w:sz w:val="24"/>
          <w:szCs w:val="24"/>
        </w:rPr>
        <w:t xml:space="preserve"> a cabo las</w:t>
      </w:r>
      <w:r w:rsidRPr="00835938">
        <w:rPr>
          <w:rFonts w:ascii="Times New Roman" w:hAnsi="Times New Roman" w:cs="Times New Roman"/>
          <w:spacing w:val="-3"/>
          <w:sz w:val="24"/>
          <w:szCs w:val="24"/>
        </w:rPr>
        <w:t xml:space="preserve"> siguiente</w:t>
      </w:r>
      <w:r w:rsidR="00D43AA7" w:rsidRPr="00835938">
        <w:rPr>
          <w:rFonts w:ascii="Times New Roman" w:hAnsi="Times New Roman" w:cs="Times New Roman"/>
          <w:spacing w:val="-3"/>
          <w:sz w:val="24"/>
          <w:szCs w:val="24"/>
        </w:rPr>
        <w:t>s actividades</w:t>
      </w:r>
      <w:r w:rsidRPr="00835938">
        <w:rPr>
          <w:rFonts w:ascii="Times New Roman" w:hAnsi="Times New Roman" w:cs="Times New Roman"/>
          <w:spacing w:val="-3"/>
          <w:sz w:val="24"/>
          <w:szCs w:val="24"/>
        </w:rPr>
        <w:t>:</w:t>
      </w:r>
    </w:p>
    <w:p w14:paraId="666984FA" w14:textId="77777777" w:rsidR="00DE10CF" w:rsidRDefault="005D6CCC" w:rsidP="00FB4F3B">
      <w:pPr>
        <w:pStyle w:val="Prrafodelista"/>
        <w:numPr>
          <w:ilvl w:val="0"/>
          <w:numId w:val="3"/>
        </w:numPr>
        <w:spacing w:after="0" w:line="360" w:lineRule="auto"/>
        <w:jc w:val="both"/>
        <w:rPr>
          <w:rFonts w:ascii="Times New Roman" w:hAnsi="Times New Roman" w:cs="Times New Roman"/>
          <w:spacing w:val="-3"/>
          <w:sz w:val="24"/>
          <w:szCs w:val="24"/>
        </w:rPr>
      </w:pPr>
      <w:r w:rsidRPr="00DE10CF">
        <w:rPr>
          <w:rFonts w:ascii="Times New Roman" w:hAnsi="Times New Roman" w:cs="Times New Roman"/>
          <w:spacing w:val="-3"/>
          <w:sz w:val="24"/>
          <w:szCs w:val="24"/>
        </w:rPr>
        <w:t>Se organizaron 5 grupos de alumnos</w:t>
      </w:r>
      <w:r w:rsidR="00DE10CF">
        <w:rPr>
          <w:rFonts w:ascii="Times New Roman" w:hAnsi="Times New Roman" w:cs="Times New Roman"/>
          <w:spacing w:val="-3"/>
          <w:sz w:val="24"/>
          <w:szCs w:val="24"/>
        </w:rPr>
        <w:t>;</w:t>
      </w:r>
      <w:r w:rsidRPr="00DE10CF">
        <w:rPr>
          <w:rFonts w:ascii="Times New Roman" w:hAnsi="Times New Roman" w:cs="Times New Roman"/>
          <w:spacing w:val="-3"/>
          <w:sz w:val="24"/>
          <w:szCs w:val="24"/>
        </w:rPr>
        <w:t xml:space="preserve"> a cada </w:t>
      </w:r>
      <w:r w:rsidR="00DE10CF">
        <w:rPr>
          <w:rFonts w:ascii="Times New Roman" w:hAnsi="Times New Roman" w:cs="Times New Roman"/>
          <w:spacing w:val="-3"/>
          <w:sz w:val="24"/>
          <w:szCs w:val="24"/>
        </w:rPr>
        <w:t>uno</w:t>
      </w:r>
      <w:r w:rsidRPr="00DE10CF">
        <w:rPr>
          <w:rFonts w:ascii="Times New Roman" w:hAnsi="Times New Roman" w:cs="Times New Roman"/>
          <w:spacing w:val="-3"/>
          <w:sz w:val="24"/>
          <w:szCs w:val="24"/>
        </w:rPr>
        <w:t xml:space="preserve"> se entreg</w:t>
      </w:r>
      <w:r w:rsidR="00DE10CF">
        <w:rPr>
          <w:rFonts w:ascii="Times New Roman" w:hAnsi="Times New Roman" w:cs="Times New Roman"/>
          <w:spacing w:val="-3"/>
          <w:sz w:val="24"/>
          <w:szCs w:val="24"/>
        </w:rPr>
        <w:t>ó</w:t>
      </w:r>
      <w:r w:rsidRPr="00DE10CF">
        <w:rPr>
          <w:rFonts w:ascii="Times New Roman" w:hAnsi="Times New Roman" w:cs="Times New Roman"/>
          <w:spacing w:val="-3"/>
          <w:sz w:val="24"/>
          <w:szCs w:val="24"/>
        </w:rPr>
        <w:t xml:space="preserve"> </w:t>
      </w:r>
      <w:r w:rsidR="00DE10CF" w:rsidRPr="00DE10CF">
        <w:rPr>
          <w:rFonts w:ascii="Times New Roman" w:hAnsi="Times New Roman" w:cs="Times New Roman"/>
          <w:spacing w:val="-3"/>
          <w:sz w:val="24"/>
          <w:szCs w:val="24"/>
        </w:rPr>
        <w:t xml:space="preserve">en físico </w:t>
      </w:r>
      <w:r w:rsidRPr="00DE10CF">
        <w:rPr>
          <w:rFonts w:ascii="Times New Roman" w:hAnsi="Times New Roman" w:cs="Times New Roman"/>
          <w:spacing w:val="-3"/>
          <w:sz w:val="24"/>
          <w:szCs w:val="24"/>
        </w:rPr>
        <w:t>el testamento público abierto (real) del profesor</w:t>
      </w:r>
      <w:r w:rsidR="00DE10CF">
        <w:rPr>
          <w:rFonts w:ascii="Times New Roman" w:hAnsi="Times New Roman" w:cs="Times New Roman"/>
          <w:spacing w:val="-3"/>
          <w:sz w:val="24"/>
          <w:szCs w:val="24"/>
        </w:rPr>
        <w:t>, el cual</w:t>
      </w:r>
      <w:r w:rsidRPr="00DE10CF">
        <w:rPr>
          <w:rFonts w:ascii="Times New Roman" w:hAnsi="Times New Roman" w:cs="Times New Roman"/>
          <w:spacing w:val="-3"/>
          <w:sz w:val="24"/>
          <w:szCs w:val="24"/>
        </w:rPr>
        <w:t xml:space="preserve"> fue leído por un integrante del grupo.</w:t>
      </w:r>
    </w:p>
    <w:p w14:paraId="791F5477" w14:textId="77777777" w:rsidR="00DE10CF" w:rsidRDefault="005D6CCC" w:rsidP="00FB4F3B">
      <w:pPr>
        <w:pStyle w:val="Prrafodelista"/>
        <w:numPr>
          <w:ilvl w:val="0"/>
          <w:numId w:val="3"/>
        </w:numPr>
        <w:spacing w:after="0" w:line="360" w:lineRule="auto"/>
        <w:jc w:val="both"/>
        <w:rPr>
          <w:rFonts w:ascii="Times New Roman" w:hAnsi="Times New Roman" w:cs="Times New Roman"/>
          <w:spacing w:val="-3"/>
          <w:sz w:val="24"/>
          <w:szCs w:val="24"/>
        </w:rPr>
      </w:pPr>
      <w:r w:rsidRPr="00DE10CF">
        <w:rPr>
          <w:rFonts w:ascii="Times New Roman" w:hAnsi="Times New Roman" w:cs="Times New Roman"/>
          <w:spacing w:val="-3"/>
          <w:sz w:val="24"/>
          <w:szCs w:val="24"/>
        </w:rPr>
        <w:t>Durante la lectura del testamento</w:t>
      </w:r>
      <w:r w:rsidR="001D78E6">
        <w:rPr>
          <w:rFonts w:ascii="Times New Roman" w:hAnsi="Times New Roman" w:cs="Times New Roman"/>
          <w:spacing w:val="-3"/>
          <w:sz w:val="24"/>
          <w:szCs w:val="24"/>
        </w:rPr>
        <w:t>,</w:t>
      </w:r>
      <w:r w:rsidRPr="00DE10CF">
        <w:rPr>
          <w:rFonts w:ascii="Times New Roman" w:hAnsi="Times New Roman" w:cs="Times New Roman"/>
          <w:spacing w:val="-3"/>
          <w:sz w:val="24"/>
          <w:szCs w:val="24"/>
        </w:rPr>
        <w:t xml:space="preserve"> los alumnos iban revisando la legislación aplicable</w:t>
      </w:r>
      <w:r w:rsidR="00DE10CF">
        <w:rPr>
          <w:rFonts w:ascii="Times New Roman" w:hAnsi="Times New Roman" w:cs="Times New Roman"/>
          <w:spacing w:val="-3"/>
          <w:sz w:val="24"/>
          <w:szCs w:val="24"/>
        </w:rPr>
        <w:t>;</w:t>
      </w:r>
      <w:r w:rsidRPr="00DE10CF">
        <w:rPr>
          <w:rFonts w:ascii="Times New Roman" w:hAnsi="Times New Roman" w:cs="Times New Roman"/>
          <w:spacing w:val="-3"/>
          <w:sz w:val="24"/>
          <w:szCs w:val="24"/>
        </w:rPr>
        <w:t xml:space="preserve"> una vez terminando</w:t>
      </w:r>
      <w:r w:rsidR="00DE10CF">
        <w:rPr>
          <w:rFonts w:ascii="Times New Roman" w:hAnsi="Times New Roman" w:cs="Times New Roman"/>
          <w:spacing w:val="-3"/>
          <w:sz w:val="24"/>
          <w:szCs w:val="24"/>
        </w:rPr>
        <w:t>,</w:t>
      </w:r>
      <w:r w:rsidRPr="00DE10CF">
        <w:rPr>
          <w:rFonts w:ascii="Times New Roman" w:hAnsi="Times New Roman" w:cs="Times New Roman"/>
          <w:spacing w:val="-3"/>
          <w:sz w:val="24"/>
          <w:szCs w:val="24"/>
        </w:rPr>
        <w:t xml:space="preserve"> hubo comentarios entre ellos.</w:t>
      </w:r>
    </w:p>
    <w:p w14:paraId="41F85DC7" w14:textId="77777777" w:rsidR="005D6CCC" w:rsidRPr="00DE10CF" w:rsidRDefault="00DE10CF" w:rsidP="00FB4F3B">
      <w:pPr>
        <w:pStyle w:val="Prrafodelista"/>
        <w:numPr>
          <w:ilvl w:val="0"/>
          <w:numId w:val="3"/>
        </w:numPr>
        <w:spacing w:after="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S</w:t>
      </w:r>
      <w:r w:rsidR="005D6CCC" w:rsidRPr="00DE10CF">
        <w:rPr>
          <w:rFonts w:ascii="Times New Roman" w:hAnsi="Times New Roman" w:cs="Times New Roman"/>
          <w:spacing w:val="-3"/>
          <w:sz w:val="24"/>
          <w:szCs w:val="24"/>
        </w:rPr>
        <w:t xml:space="preserve">e dio espacio para preguntas y respuestas de los alumnos al </w:t>
      </w:r>
      <w:r w:rsidR="00D43AA7" w:rsidRPr="00DE10CF">
        <w:rPr>
          <w:rFonts w:ascii="Times New Roman" w:hAnsi="Times New Roman" w:cs="Times New Roman"/>
          <w:spacing w:val="-3"/>
          <w:sz w:val="24"/>
          <w:szCs w:val="24"/>
        </w:rPr>
        <w:t xml:space="preserve">docente (el </w:t>
      </w:r>
      <w:r w:rsidR="005D6CCC" w:rsidRPr="00DE10CF">
        <w:rPr>
          <w:rFonts w:ascii="Times New Roman" w:hAnsi="Times New Roman" w:cs="Times New Roman"/>
          <w:spacing w:val="-3"/>
          <w:sz w:val="24"/>
          <w:szCs w:val="24"/>
        </w:rPr>
        <w:t>testador</w:t>
      </w:r>
      <w:r w:rsidR="00D43AA7" w:rsidRPr="00DE10CF">
        <w:rPr>
          <w:rFonts w:ascii="Times New Roman" w:hAnsi="Times New Roman" w:cs="Times New Roman"/>
          <w:spacing w:val="-3"/>
          <w:sz w:val="24"/>
          <w:szCs w:val="24"/>
        </w:rPr>
        <w:t>)</w:t>
      </w:r>
      <w:r>
        <w:rPr>
          <w:rFonts w:ascii="Times New Roman" w:hAnsi="Times New Roman" w:cs="Times New Roman"/>
          <w:spacing w:val="-3"/>
          <w:sz w:val="24"/>
          <w:szCs w:val="24"/>
        </w:rPr>
        <w:t>. Las interrogantes</w:t>
      </w:r>
      <w:r w:rsidR="005D6CCC" w:rsidRPr="00DE10CF">
        <w:rPr>
          <w:rFonts w:ascii="Times New Roman" w:hAnsi="Times New Roman" w:cs="Times New Roman"/>
          <w:spacing w:val="-3"/>
          <w:sz w:val="24"/>
          <w:szCs w:val="24"/>
        </w:rPr>
        <w:t xml:space="preserve"> fueron las siguientes:</w:t>
      </w:r>
    </w:p>
    <w:p w14:paraId="70328191" w14:textId="77777777" w:rsidR="00DE10CF" w:rsidRDefault="00DE10CF" w:rsidP="00FB4F3B">
      <w:pPr>
        <w:spacing w:after="0" w:line="360" w:lineRule="auto"/>
        <w:jc w:val="both"/>
        <w:rPr>
          <w:rFonts w:ascii="Times New Roman" w:hAnsi="Times New Roman" w:cs="Times New Roman"/>
          <w:i/>
          <w:spacing w:val="-3"/>
          <w:sz w:val="24"/>
          <w:szCs w:val="24"/>
        </w:rPr>
      </w:pPr>
    </w:p>
    <w:p w14:paraId="5CA1958E" w14:textId="77777777" w:rsidR="005D6CCC" w:rsidRPr="00FB4F3B" w:rsidRDefault="005D6CCC" w:rsidP="00FB4F3B">
      <w:pPr>
        <w:spacing w:after="0" w:line="360" w:lineRule="auto"/>
        <w:jc w:val="center"/>
        <w:rPr>
          <w:rFonts w:ascii="Times New Roman" w:hAnsi="Times New Roman" w:cs="Times New Roman"/>
          <w:b/>
          <w:bCs/>
          <w:iCs/>
          <w:spacing w:val="-3"/>
          <w:sz w:val="26"/>
          <w:szCs w:val="26"/>
        </w:rPr>
      </w:pPr>
      <w:r w:rsidRPr="00FB4F3B">
        <w:rPr>
          <w:rFonts w:ascii="Times New Roman" w:hAnsi="Times New Roman" w:cs="Times New Roman"/>
          <w:b/>
          <w:bCs/>
          <w:iCs/>
          <w:spacing w:val="-3"/>
          <w:sz w:val="26"/>
          <w:szCs w:val="26"/>
        </w:rPr>
        <w:t>¿Por qué revoco el testamento anterior?</w:t>
      </w:r>
    </w:p>
    <w:p w14:paraId="3DF3486B" w14:textId="77777777" w:rsidR="005D6CCC" w:rsidRPr="00835938" w:rsidRDefault="005D6CCC" w:rsidP="00FB4F3B">
      <w:pPr>
        <w:spacing w:after="0" w:line="360" w:lineRule="auto"/>
        <w:ind w:firstLine="708"/>
        <w:jc w:val="both"/>
        <w:rPr>
          <w:rFonts w:ascii="Times New Roman" w:hAnsi="Times New Roman" w:cs="Times New Roman"/>
          <w:spacing w:val="-3"/>
          <w:sz w:val="24"/>
          <w:szCs w:val="24"/>
        </w:rPr>
      </w:pPr>
      <w:r w:rsidRPr="00DE10CF">
        <w:rPr>
          <w:rFonts w:ascii="Times New Roman" w:hAnsi="Times New Roman" w:cs="Times New Roman"/>
          <w:i/>
          <w:spacing w:val="-3"/>
          <w:sz w:val="24"/>
          <w:szCs w:val="24"/>
        </w:rPr>
        <w:t>Contestación</w:t>
      </w:r>
      <w:r w:rsidR="00D43AA7" w:rsidRPr="00DE10CF">
        <w:rPr>
          <w:rFonts w:ascii="Times New Roman" w:hAnsi="Times New Roman" w:cs="Times New Roman"/>
          <w:i/>
          <w:spacing w:val="-3"/>
          <w:sz w:val="24"/>
          <w:szCs w:val="24"/>
        </w:rPr>
        <w:t xml:space="preserve"> del docente</w:t>
      </w:r>
      <w:r w:rsidR="00D112BB" w:rsidRPr="00DE10CF">
        <w:rPr>
          <w:rFonts w:ascii="Times New Roman" w:hAnsi="Times New Roman" w:cs="Times New Roman"/>
          <w:i/>
          <w:spacing w:val="-3"/>
          <w:sz w:val="24"/>
          <w:szCs w:val="24"/>
        </w:rPr>
        <w:t xml:space="preserve"> (testador)</w:t>
      </w:r>
      <w:r w:rsidRPr="00835938">
        <w:rPr>
          <w:rFonts w:ascii="Times New Roman" w:hAnsi="Times New Roman" w:cs="Times New Roman"/>
          <w:spacing w:val="-3"/>
          <w:sz w:val="24"/>
          <w:szCs w:val="24"/>
        </w:rPr>
        <w:t>: La revocación del testamento se</w:t>
      </w:r>
      <w:r w:rsidR="00DE10CF">
        <w:rPr>
          <w:rFonts w:ascii="Times New Roman" w:hAnsi="Times New Roman" w:cs="Times New Roman"/>
          <w:spacing w:val="-3"/>
          <w:sz w:val="24"/>
          <w:szCs w:val="24"/>
        </w:rPr>
        <w:t xml:space="preserve"> llevó a cabo por dos razones: l</w:t>
      </w:r>
      <w:r w:rsidRPr="00835938">
        <w:rPr>
          <w:rFonts w:ascii="Times New Roman" w:hAnsi="Times New Roman" w:cs="Times New Roman"/>
          <w:spacing w:val="-3"/>
          <w:sz w:val="24"/>
          <w:szCs w:val="24"/>
        </w:rPr>
        <w:t>a primera</w:t>
      </w:r>
      <w:r w:rsidR="00DE10C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en el año 2012 solo tenía dos hijas</w:t>
      </w:r>
      <w:r w:rsidR="00534C8F">
        <w:rPr>
          <w:rFonts w:ascii="Times New Roman" w:hAnsi="Times New Roman" w:cs="Times New Roman"/>
          <w:spacing w:val="-3"/>
          <w:sz w:val="24"/>
          <w:szCs w:val="24"/>
        </w:rPr>
        <w:t>, pero</w:t>
      </w:r>
      <w:r w:rsidRPr="00835938">
        <w:rPr>
          <w:rFonts w:ascii="Times New Roman" w:hAnsi="Times New Roman" w:cs="Times New Roman"/>
          <w:spacing w:val="-3"/>
          <w:sz w:val="24"/>
          <w:szCs w:val="24"/>
        </w:rPr>
        <w:t xml:space="preserve"> en el año 2014 nació mi tercera hija</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por lo tanto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si continuara vigente y fallezco, el testamento fuera inoficioso. </w:t>
      </w:r>
      <w:r w:rsidR="00534C8F">
        <w:rPr>
          <w:rFonts w:ascii="Times New Roman" w:hAnsi="Times New Roman" w:cs="Times New Roman"/>
          <w:spacing w:val="-3"/>
          <w:sz w:val="24"/>
          <w:szCs w:val="24"/>
        </w:rPr>
        <w:t>S</w:t>
      </w:r>
      <w:r w:rsidRPr="00835938">
        <w:rPr>
          <w:rFonts w:ascii="Times New Roman" w:hAnsi="Times New Roman" w:cs="Times New Roman"/>
          <w:spacing w:val="-3"/>
          <w:sz w:val="24"/>
          <w:szCs w:val="24"/>
        </w:rPr>
        <w:t>egunda razón</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en el testamento lego a mi madre los derechos patrimoniales de una obra musical</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w:t>
      </w:r>
      <w:r w:rsidR="00534C8F">
        <w:rPr>
          <w:rFonts w:ascii="Times New Roman" w:hAnsi="Times New Roman" w:cs="Times New Roman"/>
          <w:spacing w:val="-3"/>
          <w:sz w:val="24"/>
          <w:szCs w:val="24"/>
        </w:rPr>
        <w:t xml:space="preserve">pero </w:t>
      </w:r>
      <w:r w:rsidRPr="00835938">
        <w:rPr>
          <w:rFonts w:ascii="Times New Roman" w:hAnsi="Times New Roman" w:cs="Times New Roman"/>
          <w:spacing w:val="-3"/>
          <w:sz w:val="24"/>
          <w:szCs w:val="24"/>
        </w:rPr>
        <w:t>con su fallecimiento en el año 2015 la cláusula caducaría, si bien es cierto que no quedaría intestada debido a que nombr</w:t>
      </w:r>
      <w:r w:rsidR="00534C8F">
        <w:rPr>
          <w:rFonts w:ascii="Times New Roman" w:hAnsi="Times New Roman" w:cs="Times New Roman"/>
          <w:spacing w:val="-3"/>
          <w:sz w:val="24"/>
          <w:szCs w:val="24"/>
        </w:rPr>
        <w:t>é</w:t>
      </w:r>
      <w:r w:rsidRPr="00835938">
        <w:rPr>
          <w:rFonts w:ascii="Times New Roman" w:hAnsi="Times New Roman" w:cs="Times New Roman"/>
          <w:spacing w:val="-3"/>
          <w:sz w:val="24"/>
          <w:szCs w:val="24"/>
        </w:rPr>
        <w:t xml:space="preserve"> herederos</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w:t>
      </w:r>
      <w:r w:rsidR="00534C8F">
        <w:rPr>
          <w:rFonts w:ascii="Times New Roman" w:hAnsi="Times New Roman" w:cs="Times New Roman"/>
          <w:spacing w:val="-3"/>
          <w:sz w:val="24"/>
          <w:szCs w:val="24"/>
        </w:rPr>
        <w:t>L</w:t>
      </w:r>
      <w:r w:rsidRPr="00835938">
        <w:rPr>
          <w:rFonts w:ascii="Times New Roman" w:hAnsi="Times New Roman" w:cs="Times New Roman"/>
          <w:spacing w:val="-3"/>
          <w:sz w:val="24"/>
          <w:szCs w:val="24"/>
        </w:rPr>
        <w:t>a intención es que los derechos patrimoniales sean de mi padre.</w:t>
      </w:r>
    </w:p>
    <w:p w14:paraId="392E16ED" w14:textId="77777777" w:rsidR="00534C8F" w:rsidRDefault="00534C8F" w:rsidP="00FB4F3B">
      <w:pPr>
        <w:spacing w:after="0" w:line="360" w:lineRule="auto"/>
        <w:jc w:val="both"/>
        <w:rPr>
          <w:rFonts w:ascii="Times New Roman" w:hAnsi="Times New Roman" w:cs="Times New Roman"/>
          <w:i/>
          <w:spacing w:val="-3"/>
          <w:sz w:val="24"/>
          <w:szCs w:val="24"/>
        </w:rPr>
      </w:pPr>
    </w:p>
    <w:p w14:paraId="383244B6" w14:textId="77777777" w:rsidR="005D6CCC" w:rsidRPr="00FB4F3B" w:rsidRDefault="005D6CCC" w:rsidP="00FB4F3B">
      <w:pPr>
        <w:spacing w:after="0" w:line="360" w:lineRule="auto"/>
        <w:jc w:val="center"/>
        <w:rPr>
          <w:rFonts w:ascii="Times New Roman" w:hAnsi="Times New Roman" w:cs="Times New Roman"/>
          <w:b/>
          <w:bCs/>
          <w:iCs/>
          <w:spacing w:val="-3"/>
          <w:sz w:val="26"/>
          <w:szCs w:val="26"/>
        </w:rPr>
      </w:pPr>
      <w:r w:rsidRPr="00FB4F3B">
        <w:rPr>
          <w:rFonts w:ascii="Times New Roman" w:hAnsi="Times New Roman" w:cs="Times New Roman"/>
          <w:b/>
          <w:bCs/>
          <w:iCs/>
          <w:spacing w:val="-3"/>
          <w:sz w:val="26"/>
          <w:szCs w:val="26"/>
        </w:rPr>
        <w:t>¿Por qué lega los derechos patrimoniales de las obras musicales y obras literarias?</w:t>
      </w:r>
    </w:p>
    <w:p w14:paraId="7B82BFF2" w14:textId="5DCCE09F" w:rsidR="005D6CCC" w:rsidRPr="00835938" w:rsidRDefault="005D6CCC" w:rsidP="00FB4F3B">
      <w:pPr>
        <w:spacing w:after="0" w:line="360" w:lineRule="auto"/>
        <w:ind w:firstLine="708"/>
        <w:jc w:val="both"/>
        <w:rPr>
          <w:rFonts w:ascii="Times New Roman" w:hAnsi="Times New Roman" w:cs="Times New Roman"/>
          <w:spacing w:val="-3"/>
          <w:sz w:val="24"/>
          <w:szCs w:val="24"/>
        </w:rPr>
      </w:pPr>
      <w:r w:rsidRPr="00534C8F">
        <w:rPr>
          <w:rFonts w:ascii="Times New Roman" w:hAnsi="Times New Roman" w:cs="Times New Roman"/>
          <w:i/>
          <w:spacing w:val="-3"/>
          <w:sz w:val="24"/>
          <w:szCs w:val="24"/>
        </w:rPr>
        <w:t>Contestación</w:t>
      </w:r>
      <w:r w:rsidR="00D43AA7" w:rsidRPr="00534C8F">
        <w:rPr>
          <w:rFonts w:ascii="Times New Roman" w:hAnsi="Times New Roman" w:cs="Times New Roman"/>
          <w:i/>
          <w:spacing w:val="-3"/>
          <w:sz w:val="24"/>
          <w:szCs w:val="24"/>
        </w:rPr>
        <w:t xml:space="preserve"> del docente</w:t>
      </w:r>
      <w:r w:rsidR="00D112BB" w:rsidRPr="00534C8F">
        <w:rPr>
          <w:rFonts w:ascii="Times New Roman" w:hAnsi="Times New Roman" w:cs="Times New Roman"/>
          <w:i/>
          <w:spacing w:val="-3"/>
          <w:sz w:val="24"/>
          <w:szCs w:val="24"/>
        </w:rPr>
        <w:t xml:space="preserve"> (testador)</w:t>
      </w:r>
      <w:r w:rsidRPr="00534C8F">
        <w:rPr>
          <w:rFonts w:ascii="Times New Roman" w:hAnsi="Times New Roman" w:cs="Times New Roman"/>
          <w:i/>
          <w:spacing w:val="-3"/>
          <w:sz w:val="24"/>
          <w:szCs w:val="24"/>
        </w:rPr>
        <w:t>:</w:t>
      </w:r>
      <w:r w:rsidRPr="00835938">
        <w:rPr>
          <w:rFonts w:ascii="Times New Roman" w:hAnsi="Times New Roman" w:cs="Times New Roman"/>
          <w:spacing w:val="-3"/>
          <w:sz w:val="24"/>
          <w:szCs w:val="24"/>
        </w:rPr>
        <w:t xml:space="preserve"> Desde el punto de vista jurídico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las obras musicales constan de derechos morales y derechos patrimoniales (Ley Federal del Derecho de Autor, </w:t>
      </w:r>
      <w:r w:rsidR="007673B8" w:rsidRPr="007972AF">
        <w:rPr>
          <w:rFonts w:ascii="Times New Roman" w:hAnsi="Times New Roman" w:cs="Times New Roman"/>
          <w:sz w:val="24"/>
          <w:szCs w:val="24"/>
          <w:lang w:val="es-ES"/>
        </w:rPr>
        <w:t>1 de julio de</w:t>
      </w:r>
      <w:r w:rsidR="007673B8" w:rsidRPr="00835938">
        <w:rPr>
          <w:rFonts w:ascii="Times New Roman" w:hAnsi="Times New Roman" w:cs="Times New Roman"/>
          <w:spacing w:val="-3"/>
          <w:sz w:val="24"/>
          <w:szCs w:val="24"/>
        </w:rPr>
        <w:t xml:space="preserve"> </w:t>
      </w:r>
      <w:r w:rsidRPr="00835938">
        <w:rPr>
          <w:rFonts w:ascii="Times New Roman" w:hAnsi="Times New Roman" w:cs="Times New Roman"/>
          <w:spacing w:val="-3"/>
          <w:sz w:val="24"/>
          <w:szCs w:val="24"/>
        </w:rPr>
        <w:t>2020, artículo 11), que pueden pertenecer a dos personas distintas</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w:t>
      </w:r>
      <w:r w:rsidR="00534C8F">
        <w:rPr>
          <w:rFonts w:ascii="Times New Roman" w:hAnsi="Times New Roman" w:cs="Times New Roman"/>
          <w:spacing w:val="-3"/>
          <w:sz w:val="24"/>
          <w:szCs w:val="24"/>
        </w:rPr>
        <w:t>L</w:t>
      </w:r>
      <w:r w:rsidRPr="00835938">
        <w:rPr>
          <w:rFonts w:ascii="Times New Roman" w:hAnsi="Times New Roman" w:cs="Times New Roman"/>
          <w:spacing w:val="-3"/>
          <w:sz w:val="24"/>
          <w:szCs w:val="24"/>
        </w:rPr>
        <w:t xml:space="preserve">os derechos morales pertenecen al autor (Ley Federal del Derecho de Autor, </w:t>
      </w:r>
      <w:r w:rsidR="007972AF" w:rsidRPr="007972AF">
        <w:rPr>
          <w:rFonts w:ascii="Times New Roman" w:hAnsi="Times New Roman" w:cs="Times New Roman"/>
          <w:sz w:val="24"/>
          <w:szCs w:val="24"/>
          <w:lang w:val="es-ES"/>
        </w:rPr>
        <w:t xml:space="preserve">1 de julio de </w:t>
      </w:r>
      <w:r w:rsidRPr="00835938">
        <w:rPr>
          <w:rFonts w:ascii="Times New Roman" w:hAnsi="Times New Roman" w:cs="Times New Roman"/>
          <w:spacing w:val="-3"/>
          <w:sz w:val="24"/>
          <w:szCs w:val="24"/>
        </w:rPr>
        <w:t xml:space="preserve">2020, artículo 18), </w:t>
      </w:r>
      <w:r w:rsidR="00534C8F">
        <w:rPr>
          <w:rFonts w:ascii="Times New Roman" w:hAnsi="Times New Roman" w:cs="Times New Roman"/>
          <w:spacing w:val="-3"/>
          <w:sz w:val="24"/>
          <w:szCs w:val="24"/>
        </w:rPr>
        <w:t>mientras que</w:t>
      </w:r>
      <w:r w:rsidRPr="00835938">
        <w:rPr>
          <w:rFonts w:ascii="Times New Roman" w:hAnsi="Times New Roman" w:cs="Times New Roman"/>
          <w:spacing w:val="-3"/>
          <w:sz w:val="24"/>
          <w:szCs w:val="24"/>
        </w:rPr>
        <w:t xml:space="preserve"> los derechos patrimoniales son los </w:t>
      </w:r>
      <w:r w:rsidR="00534C8F">
        <w:rPr>
          <w:rFonts w:ascii="Times New Roman" w:hAnsi="Times New Roman" w:cs="Times New Roman"/>
          <w:spacing w:val="-3"/>
          <w:sz w:val="24"/>
          <w:szCs w:val="24"/>
        </w:rPr>
        <w:t xml:space="preserve">derechos </w:t>
      </w:r>
      <w:r w:rsidRPr="00835938">
        <w:rPr>
          <w:rFonts w:ascii="Times New Roman" w:hAnsi="Times New Roman" w:cs="Times New Roman"/>
          <w:spacing w:val="-3"/>
          <w:sz w:val="24"/>
          <w:szCs w:val="24"/>
        </w:rPr>
        <w:t xml:space="preserve">de explotar la obra musical, lo que permite obtener regalías por la comunicación o transmisión de la obra (Ley Federal del Derecho de Autor, </w:t>
      </w:r>
      <w:r w:rsidR="00CD50FA" w:rsidRPr="007972AF">
        <w:rPr>
          <w:rFonts w:ascii="Times New Roman" w:hAnsi="Times New Roman" w:cs="Times New Roman"/>
          <w:sz w:val="24"/>
          <w:szCs w:val="24"/>
          <w:lang w:val="es-ES"/>
        </w:rPr>
        <w:t>1 de julio de</w:t>
      </w:r>
      <w:r w:rsidR="00CD50FA" w:rsidRPr="00835938">
        <w:rPr>
          <w:rFonts w:ascii="Times New Roman" w:hAnsi="Times New Roman" w:cs="Times New Roman"/>
          <w:spacing w:val="-3"/>
          <w:sz w:val="24"/>
          <w:szCs w:val="24"/>
        </w:rPr>
        <w:t xml:space="preserve"> </w:t>
      </w:r>
      <w:r w:rsidRPr="00835938">
        <w:rPr>
          <w:rFonts w:ascii="Times New Roman" w:hAnsi="Times New Roman" w:cs="Times New Roman"/>
          <w:spacing w:val="-3"/>
          <w:sz w:val="24"/>
          <w:szCs w:val="24"/>
        </w:rPr>
        <w:t>2020, artículo 24)</w:t>
      </w:r>
      <w:r w:rsidR="00534C8F">
        <w:rPr>
          <w:rFonts w:ascii="Times New Roman" w:hAnsi="Times New Roman" w:cs="Times New Roman"/>
          <w:spacing w:val="-3"/>
          <w:sz w:val="24"/>
          <w:szCs w:val="24"/>
        </w:rPr>
        <w:t xml:space="preserve">. Por ello, </w:t>
      </w:r>
      <w:r w:rsidRPr="00835938">
        <w:rPr>
          <w:rFonts w:ascii="Times New Roman" w:hAnsi="Times New Roman" w:cs="Times New Roman"/>
          <w:spacing w:val="-3"/>
          <w:sz w:val="24"/>
          <w:szCs w:val="24"/>
        </w:rPr>
        <w:t>solamente lego los derechos patrimoniales.</w:t>
      </w:r>
    </w:p>
    <w:p w14:paraId="620AB234" w14:textId="77777777" w:rsidR="00534C8F" w:rsidRDefault="00534C8F" w:rsidP="00FB4F3B">
      <w:pPr>
        <w:spacing w:after="0" w:line="360" w:lineRule="auto"/>
        <w:jc w:val="both"/>
        <w:rPr>
          <w:rFonts w:ascii="Times New Roman" w:hAnsi="Times New Roman" w:cs="Times New Roman"/>
          <w:spacing w:val="-3"/>
          <w:sz w:val="24"/>
          <w:szCs w:val="24"/>
        </w:rPr>
      </w:pPr>
    </w:p>
    <w:p w14:paraId="4F636881" w14:textId="77777777" w:rsidR="005D6CCC" w:rsidRPr="00FB4F3B" w:rsidRDefault="005D6CCC" w:rsidP="00FB4F3B">
      <w:pPr>
        <w:spacing w:after="0" w:line="360" w:lineRule="auto"/>
        <w:jc w:val="center"/>
        <w:rPr>
          <w:rFonts w:ascii="Times New Roman" w:hAnsi="Times New Roman" w:cs="Times New Roman"/>
          <w:b/>
          <w:bCs/>
          <w:iCs/>
          <w:spacing w:val="-3"/>
          <w:sz w:val="26"/>
          <w:szCs w:val="26"/>
        </w:rPr>
      </w:pPr>
      <w:r w:rsidRPr="00FB4F3B">
        <w:rPr>
          <w:rFonts w:ascii="Times New Roman" w:hAnsi="Times New Roman" w:cs="Times New Roman"/>
          <w:b/>
          <w:bCs/>
          <w:iCs/>
          <w:spacing w:val="-3"/>
          <w:sz w:val="26"/>
          <w:szCs w:val="26"/>
        </w:rPr>
        <w:t>¿Cuál es el efecto jurídico de legar el usufructo vitalicio y la nuda propiedad</w:t>
      </w:r>
      <w:r w:rsidR="00B46196" w:rsidRPr="00FB4F3B">
        <w:rPr>
          <w:rFonts w:ascii="Times New Roman" w:hAnsi="Times New Roman" w:cs="Times New Roman"/>
          <w:b/>
          <w:bCs/>
          <w:iCs/>
          <w:spacing w:val="-3"/>
          <w:sz w:val="26"/>
          <w:szCs w:val="26"/>
        </w:rPr>
        <w:t xml:space="preserve"> </w:t>
      </w:r>
      <w:r w:rsidRPr="00FB4F3B">
        <w:rPr>
          <w:rFonts w:ascii="Times New Roman" w:hAnsi="Times New Roman" w:cs="Times New Roman"/>
          <w:b/>
          <w:bCs/>
          <w:iCs/>
          <w:spacing w:val="-3"/>
          <w:sz w:val="26"/>
          <w:szCs w:val="26"/>
        </w:rPr>
        <w:t>a diferentes personas?</w:t>
      </w:r>
      <w:r w:rsidR="00534C8F" w:rsidRPr="00FB4F3B">
        <w:rPr>
          <w:rFonts w:ascii="Times New Roman" w:hAnsi="Times New Roman" w:cs="Times New Roman"/>
          <w:b/>
          <w:bCs/>
          <w:iCs/>
          <w:spacing w:val="-3"/>
          <w:sz w:val="26"/>
          <w:szCs w:val="26"/>
        </w:rPr>
        <w:t xml:space="preserve"> </w:t>
      </w:r>
    </w:p>
    <w:p w14:paraId="33AD011E" w14:textId="77777777" w:rsidR="005D6CCC" w:rsidRPr="00835938" w:rsidRDefault="005D6CCC" w:rsidP="00FB4F3B">
      <w:pPr>
        <w:spacing w:after="0" w:line="360" w:lineRule="auto"/>
        <w:ind w:firstLine="708"/>
        <w:jc w:val="both"/>
        <w:rPr>
          <w:rFonts w:ascii="Times New Roman" w:hAnsi="Times New Roman" w:cs="Times New Roman"/>
          <w:spacing w:val="-3"/>
          <w:sz w:val="24"/>
          <w:szCs w:val="24"/>
        </w:rPr>
      </w:pPr>
      <w:r w:rsidRPr="00534C8F">
        <w:rPr>
          <w:rFonts w:ascii="Times New Roman" w:hAnsi="Times New Roman" w:cs="Times New Roman"/>
          <w:i/>
          <w:spacing w:val="-3"/>
          <w:sz w:val="24"/>
          <w:szCs w:val="24"/>
        </w:rPr>
        <w:t>Contestación</w:t>
      </w:r>
      <w:r w:rsidR="00D43AA7" w:rsidRPr="00534C8F">
        <w:rPr>
          <w:rFonts w:ascii="Times New Roman" w:hAnsi="Times New Roman" w:cs="Times New Roman"/>
          <w:i/>
          <w:spacing w:val="-3"/>
          <w:sz w:val="24"/>
          <w:szCs w:val="24"/>
        </w:rPr>
        <w:t xml:space="preserve"> del docente</w:t>
      </w:r>
      <w:r w:rsidR="00D112BB" w:rsidRPr="00534C8F">
        <w:rPr>
          <w:rFonts w:ascii="Times New Roman" w:hAnsi="Times New Roman" w:cs="Times New Roman"/>
          <w:i/>
          <w:spacing w:val="-3"/>
          <w:sz w:val="24"/>
          <w:szCs w:val="24"/>
        </w:rPr>
        <w:t xml:space="preserve"> (testador)</w:t>
      </w:r>
      <w:r w:rsidRPr="00534C8F">
        <w:rPr>
          <w:rFonts w:ascii="Times New Roman" w:hAnsi="Times New Roman" w:cs="Times New Roman"/>
          <w:i/>
          <w:spacing w:val="-3"/>
          <w:sz w:val="24"/>
          <w:szCs w:val="24"/>
        </w:rPr>
        <w:t>:</w:t>
      </w:r>
      <w:r w:rsidRPr="00835938">
        <w:rPr>
          <w:rFonts w:ascii="Times New Roman" w:hAnsi="Times New Roman" w:cs="Times New Roman"/>
          <w:spacing w:val="-3"/>
          <w:sz w:val="24"/>
          <w:szCs w:val="24"/>
        </w:rPr>
        <w:t xml:space="preserve"> Los inmuebles tienen dos características</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la nuda propiedad </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también llamad</w:t>
      </w:r>
      <w:r w:rsidR="00534C8F">
        <w:rPr>
          <w:rFonts w:ascii="Times New Roman" w:hAnsi="Times New Roman" w:cs="Times New Roman"/>
          <w:spacing w:val="-3"/>
          <w:sz w:val="24"/>
          <w:szCs w:val="24"/>
        </w:rPr>
        <w:t>a</w:t>
      </w:r>
      <w:r w:rsidRPr="00835938">
        <w:rPr>
          <w:rFonts w:ascii="Times New Roman" w:hAnsi="Times New Roman" w:cs="Times New Roman"/>
          <w:spacing w:val="-3"/>
          <w:sz w:val="24"/>
          <w:szCs w:val="24"/>
        </w:rPr>
        <w:t xml:space="preserve"> </w:t>
      </w:r>
      <w:r w:rsidRPr="00534C8F">
        <w:rPr>
          <w:rFonts w:ascii="Times New Roman" w:hAnsi="Times New Roman" w:cs="Times New Roman"/>
          <w:i/>
          <w:spacing w:val="-3"/>
          <w:sz w:val="24"/>
          <w:szCs w:val="24"/>
        </w:rPr>
        <w:t>dominio directo</w:t>
      </w:r>
      <w:r w:rsidRPr="00835938">
        <w:rPr>
          <w:rFonts w:ascii="Times New Roman" w:hAnsi="Times New Roman" w:cs="Times New Roman"/>
          <w:spacing w:val="-3"/>
          <w:sz w:val="24"/>
          <w:szCs w:val="24"/>
        </w:rPr>
        <w:t xml:space="preserve"> (el dueño o propietario)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y el usufructo (el que tiene la facultad de u</w:t>
      </w:r>
      <w:r w:rsidR="00534C8F">
        <w:rPr>
          <w:rFonts w:ascii="Times New Roman" w:hAnsi="Times New Roman" w:cs="Times New Roman"/>
          <w:spacing w:val="-3"/>
          <w:sz w:val="24"/>
          <w:szCs w:val="24"/>
        </w:rPr>
        <w:t xml:space="preserve">sar y disfrutar del inmueble). Ambas </w:t>
      </w:r>
      <w:r w:rsidR="00422A1F">
        <w:rPr>
          <w:rFonts w:ascii="Times New Roman" w:hAnsi="Times New Roman" w:cs="Times New Roman"/>
          <w:spacing w:val="-3"/>
          <w:sz w:val="24"/>
          <w:szCs w:val="24"/>
        </w:rPr>
        <w:t xml:space="preserve"> </w:t>
      </w:r>
      <w:r w:rsidRPr="00835938">
        <w:rPr>
          <w:rFonts w:ascii="Times New Roman" w:hAnsi="Times New Roman" w:cs="Times New Roman"/>
          <w:spacing w:val="-3"/>
          <w:sz w:val="24"/>
          <w:szCs w:val="24"/>
        </w:rPr>
        <w:t xml:space="preserve">pueden pertenecer </w:t>
      </w:r>
      <w:r w:rsidR="00534C8F">
        <w:rPr>
          <w:rFonts w:ascii="Times New Roman" w:hAnsi="Times New Roman" w:cs="Times New Roman"/>
          <w:spacing w:val="-3"/>
          <w:sz w:val="24"/>
          <w:szCs w:val="24"/>
        </w:rPr>
        <w:t>a</w:t>
      </w:r>
      <w:r w:rsidRPr="00835938">
        <w:rPr>
          <w:rFonts w:ascii="Times New Roman" w:hAnsi="Times New Roman" w:cs="Times New Roman"/>
          <w:spacing w:val="-3"/>
          <w:sz w:val="24"/>
          <w:szCs w:val="24"/>
        </w:rPr>
        <w:t xml:space="preserve"> diferentes personas. En el caso del testamento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mi esposa </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a quien lego el usufructo vitalicio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podrá tener el derecho de usar y disfrutar el inmueble durante su vida</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w:t>
      </w:r>
      <w:r w:rsidR="00534C8F">
        <w:rPr>
          <w:rFonts w:ascii="Times New Roman" w:hAnsi="Times New Roman" w:cs="Times New Roman"/>
          <w:spacing w:val="-3"/>
          <w:sz w:val="24"/>
          <w:szCs w:val="24"/>
        </w:rPr>
        <w:t>mientras que</w:t>
      </w:r>
      <w:r w:rsidRPr="00835938">
        <w:rPr>
          <w:rFonts w:ascii="Times New Roman" w:hAnsi="Times New Roman" w:cs="Times New Roman"/>
          <w:spacing w:val="-3"/>
          <w:sz w:val="24"/>
          <w:szCs w:val="24"/>
        </w:rPr>
        <w:t xml:space="preserve"> mis hijas </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a quienes lego la nuda propiedad o dominio directo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serán las propietarias del mismo. </w:t>
      </w:r>
      <w:r w:rsidR="00534C8F">
        <w:rPr>
          <w:rFonts w:ascii="Times New Roman" w:hAnsi="Times New Roman" w:cs="Times New Roman"/>
          <w:spacing w:val="-3"/>
          <w:sz w:val="24"/>
          <w:szCs w:val="24"/>
        </w:rPr>
        <w:t xml:space="preserve">Cuando </w:t>
      </w:r>
      <w:r w:rsidRPr="00835938">
        <w:rPr>
          <w:rFonts w:ascii="Times New Roman" w:hAnsi="Times New Roman" w:cs="Times New Roman"/>
          <w:spacing w:val="-3"/>
          <w:sz w:val="24"/>
          <w:szCs w:val="24"/>
        </w:rPr>
        <w:t>fallezca la usufructuaria</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podrán consolidar la propiedad. En un momento dado</w:t>
      </w:r>
      <w:r w:rsidR="00534C8F">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w:t>
      </w:r>
      <w:r w:rsidR="00534C8F">
        <w:rPr>
          <w:rFonts w:ascii="Times New Roman" w:hAnsi="Times New Roman" w:cs="Times New Roman"/>
          <w:spacing w:val="-3"/>
          <w:sz w:val="24"/>
          <w:szCs w:val="24"/>
        </w:rPr>
        <w:t xml:space="preserve">la </w:t>
      </w:r>
      <w:r w:rsidRPr="00835938">
        <w:rPr>
          <w:rFonts w:ascii="Times New Roman" w:hAnsi="Times New Roman" w:cs="Times New Roman"/>
          <w:spacing w:val="-3"/>
          <w:sz w:val="24"/>
          <w:szCs w:val="24"/>
        </w:rPr>
        <w:t>usufru</w:t>
      </w:r>
      <w:r w:rsidR="003757B1">
        <w:rPr>
          <w:rFonts w:ascii="Times New Roman" w:hAnsi="Times New Roman" w:cs="Times New Roman"/>
          <w:spacing w:val="-3"/>
          <w:sz w:val="24"/>
          <w:szCs w:val="24"/>
        </w:rPr>
        <w:t>c</w:t>
      </w:r>
      <w:r w:rsidRPr="00835938">
        <w:rPr>
          <w:rFonts w:ascii="Times New Roman" w:hAnsi="Times New Roman" w:cs="Times New Roman"/>
          <w:spacing w:val="-3"/>
          <w:sz w:val="24"/>
          <w:szCs w:val="24"/>
        </w:rPr>
        <w:t>tuar</w:t>
      </w:r>
      <w:r w:rsidR="00534C8F">
        <w:rPr>
          <w:rFonts w:ascii="Times New Roman" w:hAnsi="Times New Roman" w:cs="Times New Roman"/>
          <w:spacing w:val="-3"/>
          <w:sz w:val="24"/>
          <w:szCs w:val="24"/>
        </w:rPr>
        <w:t>i</w:t>
      </w:r>
      <w:r w:rsidRPr="00835938">
        <w:rPr>
          <w:rFonts w:ascii="Times New Roman" w:hAnsi="Times New Roman" w:cs="Times New Roman"/>
          <w:spacing w:val="-3"/>
          <w:sz w:val="24"/>
          <w:szCs w:val="24"/>
        </w:rPr>
        <w:t xml:space="preserve">a y las nudas propietarias </w:t>
      </w:r>
      <w:r w:rsidR="00534C8F">
        <w:rPr>
          <w:rFonts w:ascii="Times New Roman" w:hAnsi="Times New Roman" w:cs="Times New Roman"/>
          <w:spacing w:val="-3"/>
          <w:sz w:val="24"/>
          <w:szCs w:val="24"/>
        </w:rPr>
        <w:t xml:space="preserve">podrán </w:t>
      </w:r>
      <w:r w:rsidRPr="00835938">
        <w:rPr>
          <w:rFonts w:ascii="Times New Roman" w:hAnsi="Times New Roman" w:cs="Times New Roman"/>
          <w:spacing w:val="-3"/>
          <w:sz w:val="24"/>
          <w:szCs w:val="24"/>
        </w:rPr>
        <w:t xml:space="preserve">vender </w:t>
      </w:r>
      <w:r w:rsidR="00534C8F" w:rsidRPr="00835938">
        <w:rPr>
          <w:rFonts w:ascii="Times New Roman" w:hAnsi="Times New Roman" w:cs="Times New Roman"/>
          <w:spacing w:val="-3"/>
          <w:sz w:val="24"/>
          <w:szCs w:val="24"/>
        </w:rPr>
        <w:t>el inmueble</w:t>
      </w:r>
      <w:r w:rsidR="00534C8F">
        <w:rPr>
          <w:rFonts w:ascii="Times New Roman" w:hAnsi="Times New Roman" w:cs="Times New Roman"/>
          <w:spacing w:val="-3"/>
          <w:sz w:val="24"/>
          <w:szCs w:val="24"/>
        </w:rPr>
        <w:t xml:space="preserve">, siempre que </w:t>
      </w:r>
      <w:r w:rsidR="003757B1">
        <w:rPr>
          <w:rFonts w:ascii="Times New Roman" w:hAnsi="Times New Roman" w:cs="Times New Roman"/>
          <w:spacing w:val="-3"/>
          <w:sz w:val="24"/>
          <w:szCs w:val="24"/>
        </w:rPr>
        <w:t>establezcan</w:t>
      </w:r>
      <w:r w:rsidR="00534C8F">
        <w:rPr>
          <w:rFonts w:ascii="Times New Roman" w:hAnsi="Times New Roman" w:cs="Times New Roman"/>
          <w:spacing w:val="-3"/>
          <w:sz w:val="24"/>
          <w:szCs w:val="24"/>
        </w:rPr>
        <w:t xml:space="preserve"> un </w:t>
      </w:r>
      <w:r w:rsidRPr="00835938">
        <w:rPr>
          <w:rFonts w:ascii="Times New Roman" w:hAnsi="Times New Roman" w:cs="Times New Roman"/>
          <w:spacing w:val="-3"/>
          <w:sz w:val="24"/>
          <w:szCs w:val="24"/>
        </w:rPr>
        <w:t>común acuerdo.</w:t>
      </w:r>
    </w:p>
    <w:p w14:paraId="0F4CA302" w14:textId="77777777" w:rsidR="005D6CCC" w:rsidRPr="00FB4F3B" w:rsidRDefault="005D6CCC" w:rsidP="00FB4F3B">
      <w:pPr>
        <w:spacing w:after="0" w:line="360" w:lineRule="auto"/>
        <w:jc w:val="center"/>
        <w:rPr>
          <w:rFonts w:ascii="Times New Roman" w:hAnsi="Times New Roman" w:cs="Times New Roman"/>
          <w:b/>
          <w:bCs/>
          <w:iCs/>
          <w:spacing w:val="-3"/>
          <w:sz w:val="26"/>
          <w:szCs w:val="26"/>
        </w:rPr>
      </w:pPr>
      <w:r w:rsidRPr="00FB4F3B">
        <w:rPr>
          <w:rFonts w:ascii="Times New Roman" w:hAnsi="Times New Roman" w:cs="Times New Roman"/>
          <w:b/>
          <w:bCs/>
          <w:iCs/>
          <w:spacing w:val="-3"/>
          <w:sz w:val="26"/>
          <w:szCs w:val="26"/>
        </w:rPr>
        <w:lastRenderedPageBreak/>
        <w:t>¿Por qué lega a la esposa la obligación de dar pensión alimenticia a sus hijas?</w:t>
      </w:r>
    </w:p>
    <w:p w14:paraId="0A16394E" w14:textId="77777777" w:rsidR="005D6CCC" w:rsidRPr="00835938" w:rsidRDefault="005D6CCC" w:rsidP="00FB4F3B">
      <w:pPr>
        <w:spacing w:after="0" w:line="360" w:lineRule="auto"/>
        <w:ind w:firstLine="708"/>
        <w:jc w:val="both"/>
        <w:rPr>
          <w:rFonts w:ascii="Times New Roman" w:hAnsi="Times New Roman" w:cs="Times New Roman"/>
          <w:spacing w:val="-3"/>
          <w:sz w:val="24"/>
          <w:szCs w:val="24"/>
        </w:rPr>
      </w:pPr>
      <w:r w:rsidRPr="003757B1">
        <w:rPr>
          <w:rFonts w:ascii="Times New Roman" w:hAnsi="Times New Roman" w:cs="Times New Roman"/>
          <w:i/>
          <w:spacing w:val="-3"/>
          <w:sz w:val="24"/>
          <w:szCs w:val="24"/>
        </w:rPr>
        <w:t>Contestación</w:t>
      </w:r>
      <w:r w:rsidR="00D43AA7" w:rsidRPr="003757B1">
        <w:rPr>
          <w:rFonts w:ascii="Times New Roman" w:hAnsi="Times New Roman" w:cs="Times New Roman"/>
          <w:i/>
          <w:spacing w:val="-3"/>
          <w:sz w:val="24"/>
          <w:szCs w:val="24"/>
        </w:rPr>
        <w:t xml:space="preserve"> del docente</w:t>
      </w:r>
      <w:r w:rsidR="00D112BB" w:rsidRPr="003757B1">
        <w:rPr>
          <w:rFonts w:ascii="Times New Roman" w:hAnsi="Times New Roman" w:cs="Times New Roman"/>
          <w:i/>
          <w:spacing w:val="-3"/>
          <w:sz w:val="24"/>
          <w:szCs w:val="24"/>
        </w:rPr>
        <w:t xml:space="preserve"> (testador)</w:t>
      </w:r>
      <w:r w:rsidRPr="00835938">
        <w:rPr>
          <w:rFonts w:ascii="Times New Roman" w:hAnsi="Times New Roman" w:cs="Times New Roman"/>
          <w:spacing w:val="-3"/>
          <w:sz w:val="24"/>
          <w:szCs w:val="24"/>
        </w:rPr>
        <w:t>: En este momento mis hijas son menores de edad</w:t>
      </w:r>
      <w:r w:rsidR="003757B1">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en el caso de fallecer el suscrito y mis hijas no tengan la mayoría de edad, la madre podrá rentar el inmueble como usufructuaria</w:t>
      </w:r>
      <w:r w:rsidR="003757B1">
        <w:rPr>
          <w:rFonts w:ascii="Times New Roman" w:hAnsi="Times New Roman" w:cs="Times New Roman"/>
          <w:spacing w:val="-3"/>
          <w:sz w:val="24"/>
          <w:szCs w:val="24"/>
        </w:rPr>
        <w:t>,</w:t>
      </w:r>
      <w:r w:rsidRPr="00835938">
        <w:rPr>
          <w:rFonts w:ascii="Times New Roman" w:hAnsi="Times New Roman" w:cs="Times New Roman"/>
          <w:spacing w:val="-3"/>
          <w:sz w:val="24"/>
          <w:szCs w:val="24"/>
        </w:rPr>
        <w:t xml:space="preserve"> de ahí la obligación de otorgar los alimentos.</w:t>
      </w:r>
    </w:p>
    <w:p w14:paraId="11A113F2" w14:textId="77777777" w:rsidR="003757B1" w:rsidRDefault="003757B1" w:rsidP="00FB4F3B">
      <w:pPr>
        <w:spacing w:after="0" w:line="360" w:lineRule="auto"/>
        <w:jc w:val="both"/>
        <w:rPr>
          <w:rFonts w:ascii="Times New Roman" w:hAnsi="Times New Roman" w:cs="Times New Roman"/>
          <w:spacing w:val="-3"/>
          <w:sz w:val="24"/>
          <w:szCs w:val="24"/>
        </w:rPr>
      </w:pPr>
    </w:p>
    <w:p w14:paraId="6B86DDA3" w14:textId="77777777" w:rsidR="005D6CCC" w:rsidRPr="00FB4F3B" w:rsidRDefault="005D6CCC" w:rsidP="00FB4F3B">
      <w:pPr>
        <w:spacing w:after="0" w:line="360" w:lineRule="auto"/>
        <w:jc w:val="center"/>
        <w:rPr>
          <w:rFonts w:ascii="Times New Roman" w:hAnsi="Times New Roman" w:cs="Times New Roman"/>
          <w:b/>
          <w:bCs/>
          <w:iCs/>
          <w:spacing w:val="-3"/>
          <w:sz w:val="26"/>
          <w:szCs w:val="26"/>
        </w:rPr>
      </w:pPr>
      <w:r w:rsidRPr="00FB4F3B">
        <w:rPr>
          <w:rFonts w:ascii="Times New Roman" w:hAnsi="Times New Roman" w:cs="Times New Roman"/>
          <w:b/>
          <w:bCs/>
          <w:iCs/>
          <w:spacing w:val="-3"/>
          <w:sz w:val="26"/>
          <w:szCs w:val="26"/>
        </w:rPr>
        <w:t xml:space="preserve">Si usted es </w:t>
      </w:r>
      <w:r w:rsidR="003757B1" w:rsidRPr="00FB4F3B">
        <w:rPr>
          <w:rFonts w:ascii="Times New Roman" w:hAnsi="Times New Roman" w:cs="Times New Roman"/>
          <w:b/>
          <w:bCs/>
          <w:iCs/>
          <w:spacing w:val="-3"/>
          <w:sz w:val="26"/>
          <w:szCs w:val="26"/>
        </w:rPr>
        <w:t>notario público, ¿p</w:t>
      </w:r>
      <w:r w:rsidRPr="00FB4F3B">
        <w:rPr>
          <w:rFonts w:ascii="Times New Roman" w:hAnsi="Times New Roman" w:cs="Times New Roman"/>
          <w:b/>
          <w:bCs/>
          <w:iCs/>
          <w:spacing w:val="-3"/>
          <w:sz w:val="26"/>
          <w:szCs w:val="26"/>
        </w:rPr>
        <w:t>or qué no otorgó y autoriz</w:t>
      </w:r>
      <w:r w:rsidR="003757B1" w:rsidRPr="00FB4F3B">
        <w:rPr>
          <w:rFonts w:ascii="Times New Roman" w:hAnsi="Times New Roman" w:cs="Times New Roman"/>
          <w:b/>
          <w:bCs/>
          <w:iCs/>
          <w:spacing w:val="-3"/>
          <w:sz w:val="26"/>
          <w:szCs w:val="26"/>
        </w:rPr>
        <w:t>ó</w:t>
      </w:r>
      <w:r w:rsidRPr="00FB4F3B">
        <w:rPr>
          <w:rFonts w:ascii="Times New Roman" w:hAnsi="Times New Roman" w:cs="Times New Roman"/>
          <w:b/>
          <w:bCs/>
          <w:iCs/>
          <w:spacing w:val="-3"/>
          <w:sz w:val="26"/>
          <w:szCs w:val="26"/>
        </w:rPr>
        <w:t xml:space="preserve"> su propio testamento?</w:t>
      </w:r>
    </w:p>
    <w:p w14:paraId="2FF1B54B" w14:textId="77777777" w:rsidR="005D6CCC" w:rsidRPr="00835938" w:rsidRDefault="005D6CCC" w:rsidP="00FB4F3B">
      <w:pPr>
        <w:spacing w:after="0" w:line="360" w:lineRule="auto"/>
        <w:ind w:firstLine="708"/>
        <w:jc w:val="both"/>
        <w:rPr>
          <w:rFonts w:ascii="Times New Roman" w:hAnsi="Times New Roman" w:cs="Times New Roman"/>
          <w:spacing w:val="-3"/>
          <w:sz w:val="24"/>
          <w:szCs w:val="24"/>
        </w:rPr>
      </w:pPr>
      <w:r w:rsidRPr="003757B1">
        <w:rPr>
          <w:rFonts w:ascii="Times New Roman" w:hAnsi="Times New Roman" w:cs="Times New Roman"/>
          <w:i/>
          <w:spacing w:val="-3"/>
          <w:sz w:val="24"/>
          <w:szCs w:val="24"/>
        </w:rPr>
        <w:t>Contestación</w:t>
      </w:r>
      <w:r w:rsidR="00D43AA7" w:rsidRPr="003757B1">
        <w:rPr>
          <w:rFonts w:ascii="Times New Roman" w:hAnsi="Times New Roman" w:cs="Times New Roman"/>
          <w:i/>
          <w:spacing w:val="-3"/>
          <w:sz w:val="24"/>
          <w:szCs w:val="24"/>
        </w:rPr>
        <w:t xml:space="preserve"> del docente</w:t>
      </w:r>
      <w:r w:rsidR="008F3161" w:rsidRPr="003757B1">
        <w:rPr>
          <w:rFonts w:ascii="Times New Roman" w:hAnsi="Times New Roman" w:cs="Times New Roman"/>
          <w:i/>
          <w:spacing w:val="-3"/>
          <w:sz w:val="24"/>
          <w:szCs w:val="24"/>
        </w:rPr>
        <w:t xml:space="preserve"> (testador)</w:t>
      </w:r>
      <w:r w:rsidR="003757B1">
        <w:rPr>
          <w:rFonts w:ascii="Times New Roman" w:hAnsi="Times New Roman" w:cs="Times New Roman"/>
          <w:spacing w:val="-3"/>
          <w:sz w:val="24"/>
          <w:szCs w:val="24"/>
        </w:rPr>
        <w:t>: En la anterior L</w:t>
      </w:r>
      <w:r w:rsidRPr="00835938">
        <w:rPr>
          <w:rFonts w:ascii="Times New Roman" w:hAnsi="Times New Roman" w:cs="Times New Roman"/>
          <w:spacing w:val="-3"/>
          <w:sz w:val="24"/>
          <w:szCs w:val="24"/>
        </w:rPr>
        <w:t>ey del Notariado del Estado de Jalisco s</w:t>
      </w:r>
      <w:r w:rsidR="003757B1">
        <w:rPr>
          <w:rFonts w:ascii="Times New Roman" w:hAnsi="Times New Roman" w:cs="Times New Roman"/>
          <w:spacing w:val="-3"/>
          <w:sz w:val="24"/>
          <w:szCs w:val="24"/>
        </w:rPr>
        <w:t>í</w:t>
      </w:r>
      <w:r w:rsidRPr="00835938">
        <w:rPr>
          <w:rFonts w:ascii="Times New Roman" w:hAnsi="Times New Roman" w:cs="Times New Roman"/>
          <w:spacing w:val="-3"/>
          <w:sz w:val="24"/>
          <w:szCs w:val="24"/>
        </w:rPr>
        <w:t xml:space="preserve"> era posible, pero en la actual no tenemos esa facultad, por lo q</w:t>
      </w:r>
      <w:r w:rsidR="003757B1">
        <w:rPr>
          <w:rFonts w:ascii="Times New Roman" w:hAnsi="Times New Roman" w:cs="Times New Roman"/>
          <w:spacing w:val="-3"/>
          <w:sz w:val="24"/>
          <w:szCs w:val="24"/>
        </w:rPr>
        <w:t>ue recurrimos a otro compañero n</w:t>
      </w:r>
      <w:r w:rsidRPr="00835938">
        <w:rPr>
          <w:rFonts w:ascii="Times New Roman" w:hAnsi="Times New Roman" w:cs="Times New Roman"/>
          <w:spacing w:val="-3"/>
          <w:sz w:val="24"/>
          <w:szCs w:val="24"/>
        </w:rPr>
        <w:t>otario para su otorgamiento.</w:t>
      </w:r>
    </w:p>
    <w:p w14:paraId="66C4DA7B" w14:textId="77777777" w:rsidR="00404023" w:rsidRPr="00835938" w:rsidRDefault="00404023" w:rsidP="00FB4F3B">
      <w:pPr>
        <w:spacing w:after="0" w:line="360" w:lineRule="auto"/>
        <w:ind w:firstLine="708"/>
        <w:jc w:val="both"/>
        <w:rPr>
          <w:rFonts w:ascii="Times New Roman" w:hAnsi="Times New Roman" w:cs="Times New Roman"/>
          <w:spacing w:val="-3"/>
          <w:sz w:val="24"/>
          <w:szCs w:val="24"/>
        </w:rPr>
      </w:pPr>
      <w:r w:rsidRPr="00835938">
        <w:rPr>
          <w:rFonts w:ascii="Times New Roman" w:hAnsi="Times New Roman" w:cs="Times New Roman"/>
          <w:spacing w:val="-3"/>
          <w:sz w:val="24"/>
          <w:szCs w:val="24"/>
        </w:rPr>
        <w:t>Con esta actividad se pretend</w:t>
      </w:r>
      <w:r w:rsidR="001D78E6">
        <w:rPr>
          <w:rFonts w:ascii="Times New Roman" w:hAnsi="Times New Roman" w:cs="Times New Roman"/>
          <w:spacing w:val="-3"/>
          <w:sz w:val="24"/>
          <w:szCs w:val="24"/>
        </w:rPr>
        <w:t>ió</w:t>
      </w:r>
      <w:r w:rsidRPr="00835938">
        <w:rPr>
          <w:rFonts w:ascii="Times New Roman" w:hAnsi="Times New Roman" w:cs="Times New Roman"/>
          <w:spacing w:val="-3"/>
          <w:sz w:val="24"/>
          <w:szCs w:val="24"/>
        </w:rPr>
        <w:t xml:space="preserve"> que el alumno </w:t>
      </w:r>
      <w:r w:rsidR="003757B1">
        <w:rPr>
          <w:rFonts w:ascii="Times New Roman" w:hAnsi="Times New Roman" w:cs="Times New Roman"/>
          <w:spacing w:val="-3"/>
          <w:sz w:val="24"/>
          <w:szCs w:val="24"/>
        </w:rPr>
        <w:t>—quien</w:t>
      </w:r>
      <w:r w:rsidRPr="00835938">
        <w:rPr>
          <w:rFonts w:ascii="Times New Roman" w:hAnsi="Times New Roman" w:cs="Times New Roman"/>
          <w:spacing w:val="-3"/>
          <w:sz w:val="24"/>
          <w:szCs w:val="24"/>
        </w:rPr>
        <w:t xml:space="preserve"> por lo general no </w:t>
      </w:r>
      <w:r w:rsidR="003757B1">
        <w:rPr>
          <w:rFonts w:ascii="Times New Roman" w:hAnsi="Times New Roman" w:cs="Times New Roman"/>
          <w:spacing w:val="-3"/>
          <w:sz w:val="24"/>
          <w:szCs w:val="24"/>
        </w:rPr>
        <w:t>h</w:t>
      </w:r>
      <w:r w:rsidRPr="00835938">
        <w:rPr>
          <w:rFonts w:ascii="Times New Roman" w:hAnsi="Times New Roman" w:cs="Times New Roman"/>
          <w:spacing w:val="-3"/>
          <w:sz w:val="24"/>
          <w:szCs w:val="24"/>
        </w:rPr>
        <w:t>a otorgado su testamento</w:t>
      </w:r>
      <w:r w:rsidR="003757B1">
        <w:rPr>
          <w:rFonts w:ascii="Times New Roman" w:hAnsi="Times New Roman" w:cs="Times New Roman"/>
          <w:spacing w:val="-3"/>
          <w:sz w:val="24"/>
          <w:szCs w:val="24"/>
        </w:rPr>
        <w:t xml:space="preserve">— </w:t>
      </w:r>
      <w:r w:rsidR="001D78E6">
        <w:rPr>
          <w:rFonts w:ascii="Times New Roman" w:hAnsi="Times New Roman" w:cs="Times New Roman"/>
          <w:spacing w:val="-3"/>
          <w:sz w:val="24"/>
          <w:szCs w:val="24"/>
        </w:rPr>
        <w:t>conociera</w:t>
      </w:r>
      <w:r w:rsidRPr="00835938">
        <w:rPr>
          <w:rFonts w:ascii="Times New Roman" w:hAnsi="Times New Roman" w:cs="Times New Roman"/>
          <w:spacing w:val="-3"/>
          <w:sz w:val="24"/>
          <w:szCs w:val="24"/>
        </w:rPr>
        <w:t xml:space="preserve"> su estructura y </w:t>
      </w:r>
      <w:r w:rsidR="001D78E6">
        <w:rPr>
          <w:rFonts w:ascii="Times New Roman" w:hAnsi="Times New Roman" w:cs="Times New Roman"/>
          <w:spacing w:val="-3"/>
          <w:sz w:val="24"/>
          <w:szCs w:val="24"/>
        </w:rPr>
        <w:t>supiera</w:t>
      </w:r>
      <w:r w:rsidR="003757B1">
        <w:rPr>
          <w:rFonts w:ascii="Times New Roman" w:hAnsi="Times New Roman" w:cs="Times New Roman"/>
          <w:spacing w:val="-3"/>
          <w:sz w:val="24"/>
          <w:szCs w:val="24"/>
        </w:rPr>
        <w:t xml:space="preserve"> có</w:t>
      </w:r>
      <w:r w:rsidRPr="00835938">
        <w:rPr>
          <w:rFonts w:ascii="Times New Roman" w:hAnsi="Times New Roman" w:cs="Times New Roman"/>
          <w:spacing w:val="-3"/>
          <w:sz w:val="24"/>
          <w:szCs w:val="24"/>
        </w:rPr>
        <w:t xml:space="preserve">mo se redacta de conformidad </w:t>
      </w:r>
      <w:r w:rsidR="00731E5A" w:rsidRPr="00835938">
        <w:rPr>
          <w:rFonts w:ascii="Times New Roman" w:hAnsi="Times New Roman" w:cs="Times New Roman"/>
          <w:spacing w:val="-3"/>
          <w:sz w:val="24"/>
          <w:szCs w:val="24"/>
        </w:rPr>
        <w:t>a la situación jurídica del testador y a su voluntad, siempre y cuando no contravenga disposiciones jurídicas que provoquen la nulidad relativa o absoluta del testamento.</w:t>
      </w:r>
    </w:p>
    <w:p w14:paraId="5D6B85E0" w14:textId="77777777" w:rsidR="00FB4F3B" w:rsidRPr="001D78E6" w:rsidRDefault="00FB4F3B" w:rsidP="00FB4F3B">
      <w:pPr>
        <w:spacing w:after="0" w:line="360" w:lineRule="auto"/>
        <w:jc w:val="center"/>
        <w:rPr>
          <w:rFonts w:ascii="Times New Roman" w:hAnsi="Times New Roman" w:cs="Times New Roman"/>
          <w:b/>
          <w:sz w:val="32"/>
          <w:szCs w:val="24"/>
        </w:rPr>
      </w:pPr>
    </w:p>
    <w:p w14:paraId="4921B0A6" w14:textId="77777777" w:rsidR="007C4490" w:rsidRPr="00923123" w:rsidRDefault="007C4490" w:rsidP="00FB4F3B">
      <w:pPr>
        <w:spacing w:after="0" w:line="360" w:lineRule="auto"/>
        <w:jc w:val="center"/>
        <w:rPr>
          <w:rFonts w:ascii="Times New Roman" w:hAnsi="Times New Roman" w:cs="Times New Roman"/>
          <w:b/>
          <w:sz w:val="32"/>
          <w:szCs w:val="24"/>
          <w:lang w:val="es-ES"/>
        </w:rPr>
      </w:pPr>
      <w:r w:rsidRPr="00923123">
        <w:rPr>
          <w:rFonts w:ascii="Times New Roman" w:hAnsi="Times New Roman" w:cs="Times New Roman"/>
          <w:b/>
          <w:sz w:val="32"/>
          <w:szCs w:val="24"/>
          <w:lang w:val="es-ES"/>
        </w:rPr>
        <w:t>Resultados</w:t>
      </w:r>
      <w:r w:rsidR="003757B1">
        <w:rPr>
          <w:rFonts w:ascii="Times New Roman" w:hAnsi="Times New Roman" w:cs="Times New Roman"/>
          <w:b/>
          <w:sz w:val="32"/>
          <w:szCs w:val="24"/>
          <w:lang w:val="es-ES"/>
        </w:rPr>
        <w:t xml:space="preserve"> </w:t>
      </w:r>
    </w:p>
    <w:p w14:paraId="2C82AA85" w14:textId="34C39DA9" w:rsidR="00955914" w:rsidRDefault="003757B1" w:rsidP="00FB4F3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Terminado</w:t>
      </w:r>
      <w:r w:rsidR="005C299D" w:rsidRPr="008359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w:t>
      </w:r>
      <w:r w:rsidR="005C299D" w:rsidRPr="00835938">
        <w:rPr>
          <w:rFonts w:ascii="Times New Roman" w:hAnsi="Times New Roman" w:cs="Times New Roman"/>
          <w:sz w:val="24"/>
          <w:szCs w:val="24"/>
          <w:lang w:val="es-ES"/>
        </w:rPr>
        <w:t>ciclo escolar 18</w:t>
      </w:r>
      <w:r>
        <w:rPr>
          <w:rFonts w:ascii="Times New Roman" w:hAnsi="Times New Roman" w:cs="Times New Roman"/>
          <w:sz w:val="24"/>
          <w:szCs w:val="24"/>
          <w:lang w:val="es-ES"/>
        </w:rPr>
        <w:t>-</w:t>
      </w:r>
      <w:r w:rsidR="005C299D" w:rsidRPr="00835938">
        <w:rPr>
          <w:rFonts w:ascii="Times New Roman" w:hAnsi="Times New Roman" w:cs="Times New Roman"/>
          <w:sz w:val="24"/>
          <w:szCs w:val="24"/>
          <w:lang w:val="es-ES"/>
        </w:rPr>
        <w:t xml:space="preserve">A de la asignatura </w:t>
      </w:r>
      <w:r w:rsidRPr="00835938">
        <w:rPr>
          <w:rFonts w:ascii="Times New Roman" w:hAnsi="Times New Roman" w:cs="Times New Roman"/>
          <w:sz w:val="24"/>
          <w:szCs w:val="24"/>
          <w:lang w:val="es-ES"/>
        </w:rPr>
        <w:t xml:space="preserve">Derecho Civil </w:t>
      </w:r>
      <w:r w:rsidR="005C299D" w:rsidRPr="00835938">
        <w:rPr>
          <w:rFonts w:ascii="Times New Roman" w:hAnsi="Times New Roman" w:cs="Times New Roman"/>
          <w:sz w:val="24"/>
          <w:szCs w:val="24"/>
          <w:lang w:val="es-ES"/>
        </w:rPr>
        <w:t>V (</w:t>
      </w:r>
      <w:r w:rsidRPr="00835938">
        <w:rPr>
          <w:rFonts w:ascii="Times New Roman" w:hAnsi="Times New Roman" w:cs="Times New Roman"/>
          <w:sz w:val="24"/>
          <w:szCs w:val="24"/>
          <w:lang w:val="es-ES"/>
        </w:rPr>
        <w:t>Derecho Sucesorio</w:t>
      </w:r>
      <w:r w:rsidR="005C299D" w:rsidRPr="00835938">
        <w:rPr>
          <w:rFonts w:ascii="Times New Roman" w:hAnsi="Times New Roman" w:cs="Times New Roman"/>
          <w:sz w:val="24"/>
          <w:szCs w:val="24"/>
          <w:lang w:val="es-ES"/>
        </w:rPr>
        <w:t>)</w:t>
      </w:r>
      <w:r>
        <w:rPr>
          <w:rFonts w:ascii="Times New Roman" w:hAnsi="Times New Roman" w:cs="Times New Roman"/>
          <w:sz w:val="24"/>
          <w:szCs w:val="24"/>
          <w:lang w:val="es-ES"/>
        </w:rPr>
        <w:t>,</w:t>
      </w:r>
      <w:r w:rsidR="005C299D" w:rsidRPr="00835938">
        <w:rPr>
          <w:rFonts w:ascii="Times New Roman" w:hAnsi="Times New Roman" w:cs="Times New Roman"/>
          <w:sz w:val="24"/>
          <w:szCs w:val="24"/>
          <w:lang w:val="es-ES"/>
        </w:rPr>
        <w:t xml:space="preserve"> se aplicaron encuestas con el fin de conocer </w:t>
      </w:r>
      <w:r>
        <w:rPr>
          <w:rFonts w:ascii="Times New Roman" w:hAnsi="Times New Roman" w:cs="Times New Roman"/>
          <w:sz w:val="24"/>
          <w:szCs w:val="24"/>
          <w:lang w:val="es-ES"/>
        </w:rPr>
        <w:t xml:space="preserve">la opinión de </w:t>
      </w:r>
      <w:r w:rsidR="005C299D" w:rsidRPr="00835938">
        <w:rPr>
          <w:rFonts w:ascii="Times New Roman" w:hAnsi="Times New Roman" w:cs="Times New Roman"/>
          <w:sz w:val="24"/>
          <w:szCs w:val="24"/>
          <w:lang w:val="es-ES"/>
        </w:rPr>
        <w:t xml:space="preserve">los alumnos que </w:t>
      </w:r>
      <w:r>
        <w:rPr>
          <w:rFonts w:ascii="Times New Roman" w:hAnsi="Times New Roman" w:cs="Times New Roman"/>
          <w:sz w:val="24"/>
          <w:szCs w:val="24"/>
          <w:lang w:val="es-ES"/>
        </w:rPr>
        <w:t>habían</w:t>
      </w:r>
      <w:r w:rsidR="005C299D" w:rsidRPr="00835938">
        <w:rPr>
          <w:rFonts w:ascii="Times New Roman" w:hAnsi="Times New Roman" w:cs="Times New Roman"/>
          <w:sz w:val="24"/>
          <w:szCs w:val="24"/>
          <w:lang w:val="es-ES"/>
        </w:rPr>
        <w:t xml:space="preserve"> asesorado</w:t>
      </w:r>
      <w:r w:rsidR="00B46196">
        <w:rPr>
          <w:rFonts w:ascii="Times New Roman" w:hAnsi="Times New Roman" w:cs="Times New Roman"/>
          <w:sz w:val="24"/>
          <w:szCs w:val="24"/>
          <w:lang w:val="es-ES"/>
        </w:rPr>
        <w:t xml:space="preserve"> </w:t>
      </w:r>
      <w:r w:rsidR="005C299D" w:rsidRPr="00835938">
        <w:rPr>
          <w:rFonts w:ascii="Times New Roman" w:hAnsi="Times New Roman" w:cs="Times New Roman"/>
          <w:sz w:val="24"/>
          <w:szCs w:val="24"/>
          <w:lang w:val="es-ES"/>
        </w:rPr>
        <w:t xml:space="preserve">a un testador o </w:t>
      </w:r>
      <w:r>
        <w:rPr>
          <w:rFonts w:ascii="Times New Roman" w:hAnsi="Times New Roman" w:cs="Times New Roman"/>
          <w:sz w:val="24"/>
          <w:szCs w:val="24"/>
          <w:lang w:val="es-ES"/>
        </w:rPr>
        <w:t xml:space="preserve">que habían </w:t>
      </w:r>
      <w:r w:rsidR="005C299D" w:rsidRPr="00835938">
        <w:rPr>
          <w:rFonts w:ascii="Times New Roman" w:hAnsi="Times New Roman" w:cs="Times New Roman"/>
          <w:sz w:val="24"/>
          <w:szCs w:val="24"/>
          <w:lang w:val="es-ES"/>
        </w:rPr>
        <w:t>presenciado el otorgamiento de un testamento público abierto</w:t>
      </w:r>
      <w:r>
        <w:rPr>
          <w:rFonts w:ascii="Times New Roman" w:hAnsi="Times New Roman" w:cs="Times New Roman"/>
          <w:sz w:val="24"/>
          <w:szCs w:val="24"/>
          <w:lang w:val="es-ES"/>
        </w:rPr>
        <w:t xml:space="preserve">, lo que les permitió </w:t>
      </w:r>
      <w:r w:rsidR="001D78E6">
        <w:rPr>
          <w:rFonts w:ascii="Times New Roman" w:hAnsi="Times New Roman" w:cs="Times New Roman"/>
          <w:sz w:val="24"/>
          <w:szCs w:val="24"/>
          <w:lang w:val="es-ES"/>
        </w:rPr>
        <w:t>implementar</w:t>
      </w:r>
      <w:r w:rsidR="005C299D" w:rsidRPr="00835938">
        <w:rPr>
          <w:rFonts w:ascii="Times New Roman" w:hAnsi="Times New Roman" w:cs="Times New Roman"/>
          <w:sz w:val="24"/>
          <w:szCs w:val="24"/>
          <w:lang w:val="es-ES"/>
        </w:rPr>
        <w:t xml:space="preserve"> </w:t>
      </w:r>
      <w:r w:rsidR="001D78E6">
        <w:rPr>
          <w:rFonts w:ascii="Times New Roman" w:hAnsi="Times New Roman" w:cs="Times New Roman"/>
          <w:sz w:val="24"/>
          <w:szCs w:val="24"/>
          <w:lang w:val="es-ES"/>
        </w:rPr>
        <w:t>en</w:t>
      </w:r>
      <w:r w:rsidR="001D78E6" w:rsidRPr="00835938">
        <w:rPr>
          <w:rFonts w:ascii="Times New Roman" w:hAnsi="Times New Roman" w:cs="Times New Roman"/>
          <w:sz w:val="24"/>
          <w:szCs w:val="24"/>
          <w:lang w:val="es-ES"/>
        </w:rPr>
        <w:t xml:space="preserve"> la vida jurídica </w:t>
      </w:r>
      <w:r w:rsidR="005C299D" w:rsidRPr="00835938">
        <w:rPr>
          <w:rFonts w:ascii="Times New Roman" w:hAnsi="Times New Roman" w:cs="Times New Roman"/>
          <w:sz w:val="24"/>
          <w:szCs w:val="24"/>
          <w:lang w:val="es-ES"/>
        </w:rPr>
        <w:t xml:space="preserve">los conocimientos teórico-prácticos del curso. </w:t>
      </w:r>
      <w:r>
        <w:rPr>
          <w:rFonts w:ascii="Times New Roman" w:hAnsi="Times New Roman" w:cs="Times New Roman"/>
          <w:sz w:val="24"/>
          <w:szCs w:val="24"/>
          <w:lang w:val="es-ES"/>
        </w:rPr>
        <w:t xml:space="preserve">De hecho, a estos mismos estudiantes </w:t>
      </w:r>
      <w:r w:rsidR="009D259A">
        <w:rPr>
          <w:rFonts w:ascii="Times New Roman" w:hAnsi="Times New Roman" w:cs="Times New Roman"/>
          <w:sz w:val="24"/>
          <w:szCs w:val="24"/>
          <w:lang w:val="es-ES"/>
        </w:rPr>
        <w:t xml:space="preserve">se les </w:t>
      </w:r>
      <w:r w:rsidR="005C299D" w:rsidRPr="00835938">
        <w:rPr>
          <w:rFonts w:ascii="Times New Roman" w:hAnsi="Times New Roman" w:cs="Times New Roman"/>
          <w:sz w:val="24"/>
          <w:szCs w:val="24"/>
          <w:lang w:val="es-ES"/>
        </w:rPr>
        <w:t xml:space="preserve">comparó </w:t>
      </w:r>
      <w:r w:rsidR="009D259A">
        <w:rPr>
          <w:rFonts w:ascii="Times New Roman" w:hAnsi="Times New Roman" w:cs="Times New Roman"/>
          <w:sz w:val="24"/>
          <w:szCs w:val="24"/>
          <w:lang w:val="es-ES"/>
        </w:rPr>
        <w:t>la</w:t>
      </w:r>
      <w:r w:rsidR="005C299D" w:rsidRPr="00835938">
        <w:rPr>
          <w:rFonts w:ascii="Times New Roman" w:hAnsi="Times New Roman" w:cs="Times New Roman"/>
          <w:sz w:val="24"/>
          <w:szCs w:val="24"/>
          <w:lang w:val="es-ES"/>
        </w:rPr>
        <w:t xml:space="preserve"> calificación </w:t>
      </w:r>
      <w:r w:rsidR="009D259A">
        <w:rPr>
          <w:rFonts w:ascii="Times New Roman" w:hAnsi="Times New Roman" w:cs="Times New Roman"/>
          <w:sz w:val="24"/>
          <w:szCs w:val="24"/>
          <w:lang w:val="es-ES"/>
        </w:rPr>
        <w:t>conseguida en</w:t>
      </w:r>
      <w:r w:rsidR="005C299D" w:rsidRPr="00835938">
        <w:rPr>
          <w:rFonts w:ascii="Times New Roman" w:hAnsi="Times New Roman" w:cs="Times New Roman"/>
          <w:sz w:val="24"/>
          <w:szCs w:val="24"/>
          <w:lang w:val="es-ES"/>
        </w:rPr>
        <w:t xml:space="preserve"> la </w:t>
      </w:r>
      <w:r w:rsidR="00D43387">
        <w:rPr>
          <w:rFonts w:ascii="Times New Roman" w:hAnsi="Times New Roman" w:cs="Times New Roman"/>
          <w:sz w:val="24"/>
          <w:szCs w:val="24"/>
          <w:lang w:val="es-ES"/>
        </w:rPr>
        <w:t xml:space="preserve">referida </w:t>
      </w:r>
      <w:r w:rsidR="005C299D" w:rsidRPr="00835938">
        <w:rPr>
          <w:rFonts w:ascii="Times New Roman" w:hAnsi="Times New Roman" w:cs="Times New Roman"/>
          <w:sz w:val="24"/>
          <w:szCs w:val="24"/>
          <w:lang w:val="es-ES"/>
        </w:rPr>
        <w:t xml:space="preserve">asignatura </w:t>
      </w:r>
      <w:r w:rsidR="00D43387">
        <w:rPr>
          <w:rFonts w:ascii="Times New Roman" w:hAnsi="Times New Roman" w:cs="Times New Roman"/>
          <w:sz w:val="24"/>
          <w:szCs w:val="24"/>
          <w:lang w:val="es-ES"/>
        </w:rPr>
        <w:t xml:space="preserve">(ubicada en el séptimo semestre) </w:t>
      </w:r>
      <w:r w:rsidR="005C299D" w:rsidRPr="00835938">
        <w:rPr>
          <w:rFonts w:ascii="Times New Roman" w:hAnsi="Times New Roman" w:cs="Times New Roman"/>
          <w:sz w:val="24"/>
          <w:szCs w:val="24"/>
          <w:lang w:val="es-ES"/>
        </w:rPr>
        <w:t xml:space="preserve">con </w:t>
      </w:r>
      <w:r w:rsidR="009D259A">
        <w:rPr>
          <w:rFonts w:ascii="Times New Roman" w:hAnsi="Times New Roman" w:cs="Times New Roman"/>
          <w:sz w:val="24"/>
          <w:szCs w:val="24"/>
          <w:lang w:val="es-ES"/>
        </w:rPr>
        <w:t>el</w:t>
      </w:r>
      <w:r w:rsidR="005C299D" w:rsidRPr="00835938">
        <w:rPr>
          <w:rFonts w:ascii="Times New Roman" w:hAnsi="Times New Roman" w:cs="Times New Roman"/>
          <w:sz w:val="24"/>
          <w:szCs w:val="24"/>
          <w:lang w:val="es-ES"/>
        </w:rPr>
        <w:t xml:space="preserve"> promedio general </w:t>
      </w:r>
      <w:r w:rsidR="009D259A">
        <w:rPr>
          <w:rFonts w:ascii="Times New Roman" w:hAnsi="Times New Roman" w:cs="Times New Roman"/>
          <w:sz w:val="24"/>
          <w:szCs w:val="24"/>
          <w:lang w:val="es-ES"/>
        </w:rPr>
        <w:t xml:space="preserve">que habían logrado en </w:t>
      </w:r>
      <w:r w:rsidR="005C299D" w:rsidRPr="00835938">
        <w:rPr>
          <w:rFonts w:ascii="Times New Roman" w:hAnsi="Times New Roman" w:cs="Times New Roman"/>
          <w:sz w:val="24"/>
          <w:szCs w:val="24"/>
          <w:lang w:val="es-ES"/>
        </w:rPr>
        <w:t>los seis semestres</w:t>
      </w:r>
      <w:r w:rsidR="009D259A">
        <w:rPr>
          <w:rFonts w:ascii="Times New Roman" w:hAnsi="Times New Roman" w:cs="Times New Roman"/>
          <w:sz w:val="24"/>
          <w:szCs w:val="24"/>
          <w:lang w:val="es-ES"/>
        </w:rPr>
        <w:t xml:space="preserve"> anteriores de su carrera. Los resultados demuestran (u</w:t>
      </w:r>
      <w:r w:rsidR="009D259A" w:rsidRPr="00835938">
        <w:rPr>
          <w:rFonts w:ascii="Times New Roman" w:hAnsi="Times New Roman" w:cs="Times New Roman"/>
          <w:sz w:val="24"/>
          <w:szCs w:val="24"/>
          <w:lang w:val="es-ES"/>
        </w:rPr>
        <w:t xml:space="preserve">tilizando el </w:t>
      </w:r>
      <w:r w:rsidR="009D259A" w:rsidRPr="009D259A">
        <w:rPr>
          <w:rFonts w:ascii="Times New Roman" w:hAnsi="Times New Roman" w:cs="Times New Roman"/>
          <w:i/>
          <w:sz w:val="24"/>
          <w:szCs w:val="24"/>
          <w:lang w:val="es-ES"/>
        </w:rPr>
        <w:t>software</w:t>
      </w:r>
      <w:r w:rsidR="009D259A" w:rsidRPr="00835938">
        <w:rPr>
          <w:rFonts w:ascii="Times New Roman" w:hAnsi="Times New Roman" w:cs="Times New Roman"/>
          <w:sz w:val="24"/>
          <w:szCs w:val="24"/>
          <w:lang w:val="es-ES"/>
        </w:rPr>
        <w:t xml:space="preserve"> SPSS</w:t>
      </w:r>
      <w:r w:rsidR="009D259A">
        <w:rPr>
          <w:rFonts w:ascii="Times New Roman" w:hAnsi="Times New Roman" w:cs="Times New Roman"/>
          <w:sz w:val="24"/>
          <w:szCs w:val="24"/>
          <w:lang w:val="es-ES"/>
        </w:rPr>
        <w:t>) que, s</w:t>
      </w:r>
      <w:r w:rsidR="005C299D" w:rsidRPr="00835938">
        <w:rPr>
          <w:rFonts w:ascii="Times New Roman" w:hAnsi="Times New Roman" w:cs="Times New Roman"/>
          <w:sz w:val="24"/>
          <w:szCs w:val="24"/>
          <w:lang w:val="es-ES"/>
        </w:rPr>
        <w:t>egún el nivel de significancia</w:t>
      </w:r>
      <w:r w:rsidR="009D259A">
        <w:rPr>
          <w:rFonts w:ascii="Times New Roman" w:hAnsi="Times New Roman" w:cs="Times New Roman"/>
          <w:sz w:val="24"/>
          <w:szCs w:val="24"/>
          <w:lang w:val="es-ES"/>
        </w:rPr>
        <w:t>,</w:t>
      </w:r>
      <w:r w:rsidR="005C299D" w:rsidRPr="00835938">
        <w:rPr>
          <w:rFonts w:ascii="Times New Roman" w:hAnsi="Times New Roman" w:cs="Times New Roman"/>
          <w:sz w:val="24"/>
          <w:szCs w:val="24"/>
          <w:lang w:val="es-ES"/>
        </w:rPr>
        <w:t xml:space="preserve"> el hecho </w:t>
      </w:r>
      <w:r w:rsidR="009D259A">
        <w:rPr>
          <w:rFonts w:ascii="Times New Roman" w:hAnsi="Times New Roman" w:cs="Times New Roman"/>
          <w:sz w:val="24"/>
          <w:szCs w:val="24"/>
          <w:lang w:val="es-ES"/>
        </w:rPr>
        <w:t xml:space="preserve">de </w:t>
      </w:r>
      <w:r w:rsidR="005C299D" w:rsidRPr="00835938">
        <w:rPr>
          <w:rFonts w:ascii="Times New Roman" w:hAnsi="Times New Roman" w:cs="Times New Roman"/>
          <w:sz w:val="24"/>
          <w:szCs w:val="24"/>
          <w:lang w:val="es-ES"/>
        </w:rPr>
        <w:t>que el alumno de la carrera de abogado asesore a un testador o</w:t>
      </w:r>
      <w:r w:rsidR="00B46196">
        <w:rPr>
          <w:rFonts w:ascii="Times New Roman" w:hAnsi="Times New Roman" w:cs="Times New Roman"/>
          <w:sz w:val="24"/>
          <w:szCs w:val="24"/>
          <w:lang w:val="es-ES"/>
        </w:rPr>
        <w:t xml:space="preserve"> </w:t>
      </w:r>
      <w:r w:rsidR="009D259A">
        <w:rPr>
          <w:rFonts w:ascii="Times New Roman" w:hAnsi="Times New Roman" w:cs="Times New Roman"/>
          <w:sz w:val="24"/>
          <w:szCs w:val="24"/>
          <w:lang w:val="es-ES"/>
        </w:rPr>
        <w:t>presencie</w:t>
      </w:r>
      <w:r w:rsidR="005C299D" w:rsidRPr="00835938">
        <w:rPr>
          <w:rFonts w:ascii="Times New Roman" w:hAnsi="Times New Roman" w:cs="Times New Roman"/>
          <w:sz w:val="24"/>
          <w:szCs w:val="24"/>
          <w:lang w:val="es-ES"/>
        </w:rPr>
        <w:t xml:space="preserve"> el otorgamiento de un testamento público abierto favorece </w:t>
      </w:r>
      <w:r w:rsidR="009D259A">
        <w:rPr>
          <w:rFonts w:ascii="Times New Roman" w:hAnsi="Times New Roman" w:cs="Times New Roman"/>
          <w:sz w:val="24"/>
          <w:szCs w:val="24"/>
          <w:lang w:val="es-ES"/>
        </w:rPr>
        <w:t>su</w:t>
      </w:r>
      <w:r w:rsidR="005C299D" w:rsidRPr="00835938">
        <w:rPr>
          <w:rFonts w:ascii="Times New Roman" w:hAnsi="Times New Roman" w:cs="Times New Roman"/>
          <w:sz w:val="24"/>
          <w:szCs w:val="24"/>
          <w:lang w:val="es-ES"/>
        </w:rPr>
        <w:t xml:space="preserve"> desempeño como estudiante</w:t>
      </w:r>
      <w:r w:rsidR="009D259A">
        <w:rPr>
          <w:rFonts w:ascii="Times New Roman" w:hAnsi="Times New Roman" w:cs="Times New Roman"/>
          <w:sz w:val="24"/>
          <w:szCs w:val="24"/>
          <w:lang w:val="es-ES"/>
        </w:rPr>
        <w:t xml:space="preserve"> (</w:t>
      </w:r>
      <w:r w:rsidR="002220BA">
        <w:rPr>
          <w:rFonts w:ascii="Times New Roman" w:hAnsi="Times New Roman" w:cs="Times New Roman"/>
          <w:sz w:val="24"/>
          <w:szCs w:val="24"/>
          <w:lang w:val="es-ES"/>
        </w:rPr>
        <w:t>Tabla 1</w:t>
      </w:r>
      <w:r w:rsidR="009D259A">
        <w:rPr>
          <w:rFonts w:ascii="Times New Roman" w:hAnsi="Times New Roman" w:cs="Times New Roman"/>
          <w:sz w:val="24"/>
          <w:szCs w:val="24"/>
          <w:lang w:val="es-ES"/>
        </w:rPr>
        <w:t>)</w:t>
      </w:r>
      <w:r w:rsidR="005C299D" w:rsidRPr="00835938">
        <w:rPr>
          <w:rFonts w:ascii="Times New Roman" w:hAnsi="Times New Roman" w:cs="Times New Roman"/>
          <w:sz w:val="24"/>
          <w:szCs w:val="24"/>
          <w:lang w:val="es-ES"/>
        </w:rPr>
        <w:t>.</w:t>
      </w:r>
    </w:p>
    <w:p w14:paraId="2BD47E78" w14:textId="507FFE6A" w:rsidR="009D259A" w:rsidRDefault="009D259A" w:rsidP="00955914">
      <w:pPr>
        <w:spacing w:after="0" w:line="360" w:lineRule="auto"/>
        <w:jc w:val="both"/>
        <w:rPr>
          <w:rFonts w:ascii="Times New Roman" w:hAnsi="Times New Roman" w:cs="Times New Roman"/>
          <w:b/>
          <w:sz w:val="24"/>
          <w:szCs w:val="24"/>
          <w:lang w:val="es-ES"/>
        </w:rPr>
      </w:pPr>
    </w:p>
    <w:p w14:paraId="594FFAED" w14:textId="6C5A4ECE" w:rsidR="001C2448" w:rsidRDefault="001C2448" w:rsidP="00955914">
      <w:pPr>
        <w:spacing w:after="0" w:line="360" w:lineRule="auto"/>
        <w:jc w:val="both"/>
        <w:rPr>
          <w:rFonts w:ascii="Times New Roman" w:hAnsi="Times New Roman" w:cs="Times New Roman"/>
          <w:b/>
          <w:sz w:val="24"/>
          <w:szCs w:val="24"/>
          <w:lang w:val="es-ES"/>
        </w:rPr>
      </w:pPr>
    </w:p>
    <w:p w14:paraId="5F8E2693" w14:textId="6B6ACB69" w:rsidR="001C2448" w:rsidRDefault="001C2448" w:rsidP="00955914">
      <w:pPr>
        <w:spacing w:after="0" w:line="360" w:lineRule="auto"/>
        <w:jc w:val="both"/>
        <w:rPr>
          <w:rFonts w:ascii="Times New Roman" w:hAnsi="Times New Roman" w:cs="Times New Roman"/>
          <w:b/>
          <w:sz w:val="24"/>
          <w:szCs w:val="24"/>
          <w:lang w:val="es-ES"/>
        </w:rPr>
      </w:pPr>
    </w:p>
    <w:p w14:paraId="7B0A7E91" w14:textId="5CA67197" w:rsidR="001C2448" w:rsidRDefault="001C2448" w:rsidP="00955914">
      <w:pPr>
        <w:spacing w:after="0" w:line="360" w:lineRule="auto"/>
        <w:jc w:val="both"/>
        <w:rPr>
          <w:rFonts w:ascii="Times New Roman" w:hAnsi="Times New Roman" w:cs="Times New Roman"/>
          <w:b/>
          <w:sz w:val="24"/>
          <w:szCs w:val="24"/>
          <w:lang w:val="es-ES"/>
        </w:rPr>
      </w:pPr>
    </w:p>
    <w:p w14:paraId="7860A3DD" w14:textId="2E7B58B6" w:rsidR="001C2448" w:rsidRDefault="001C2448" w:rsidP="00955914">
      <w:pPr>
        <w:spacing w:after="0" w:line="360" w:lineRule="auto"/>
        <w:jc w:val="both"/>
        <w:rPr>
          <w:rFonts w:ascii="Times New Roman" w:hAnsi="Times New Roman" w:cs="Times New Roman"/>
          <w:b/>
          <w:sz w:val="24"/>
          <w:szCs w:val="24"/>
          <w:lang w:val="es-ES"/>
        </w:rPr>
      </w:pPr>
    </w:p>
    <w:p w14:paraId="4D0708AC" w14:textId="21E47E0F" w:rsidR="001C2448" w:rsidRDefault="001C2448" w:rsidP="00955914">
      <w:pPr>
        <w:spacing w:after="0" w:line="360" w:lineRule="auto"/>
        <w:jc w:val="both"/>
        <w:rPr>
          <w:rFonts w:ascii="Times New Roman" w:hAnsi="Times New Roman" w:cs="Times New Roman"/>
          <w:b/>
          <w:sz w:val="24"/>
          <w:szCs w:val="24"/>
          <w:lang w:val="es-ES"/>
        </w:rPr>
      </w:pPr>
    </w:p>
    <w:p w14:paraId="55C4DB8A" w14:textId="77777777" w:rsidR="001C2448" w:rsidRDefault="001C2448" w:rsidP="00955914">
      <w:pPr>
        <w:spacing w:after="0" w:line="360" w:lineRule="auto"/>
        <w:jc w:val="both"/>
        <w:rPr>
          <w:rFonts w:ascii="Times New Roman" w:hAnsi="Times New Roman" w:cs="Times New Roman"/>
          <w:b/>
          <w:sz w:val="24"/>
          <w:szCs w:val="24"/>
          <w:lang w:val="es-ES"/>
        </w:rPr>
      </w:pPr>
    </w:p>
    <w:p w14:paraId="12048662" w14:textId="58372C65" w:rsidR="009D259A" w:rsidRPr="009D259A" w:rsidRDefault="002220BA" w:rsidP="001C2448">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Tabla</w:t>
      </w:r>
      <w:r w:rsidR="009D259A" w:rsidRPr="009D259A">
        <w:rPr>
          <w:rFonts w:ascii="Times New Roman" w:hAnsi="Times New Roman" w:cs="Times New Roman"/>
          <w:b/>
          <w:sz w:val="24"/>
          <w:szCs w:val="24"/>
          <w:lang w:val="es-ES"/>
        </w:rPr>
        <w:t xml:space="preserve"> </w:t>
      </w:r>
      <w:r>
        <w:rPr>
          <w:rFonts w:ascii="Times New Roman" w:hAnsi="Times New Roman" w:cs="Times New Roman"/>
          <w:b/>
          <w:sz w:val="24"/>
          <w:szCs w:val="24"/>
          <w:lang w:val="es-ES"/>
        </w:rPr>
        <w:t>1</w:t>
      </w:r>
      <w:r w:rsidR="009D259A" w:rsidRPr="009D259A">
        <w:rPr>
          <w:rFonts w:ascii="Times New Roman" w:hAnsi="Times New Roman" w:cs="Times New Roman"/>
          <w:b/>
          <w:sz w:val="24"/>
          <w:szCs w:val="24"/>
          <w:lang w:val="es-ES"/>
        </w:rPr>
        <w:t xml:space="preserve">. </w:t>
      </w:r>
      <w:r w:rsidR="00FA44B5" w:rsidRPr="00FA44B5">
        <w:rPr>
          <w:rFonts w:ascii="Times New Roman" w:hAnsi="Times New Roman" w:cs="Times New Roman"/>
          <w:sz w:val="24"/>
          <w:szCs w:val="24"/>
          <w:lang w:val="es-ES"/>
        </w:rPr>
        <w:t>Resultados de encuestas</w:t>
      </w:r>
    </w:p>
    <w:tbl>
      <w:tblPr>
        <w:tblStyle w:val="Tablaconcuadrcula"/>
        <w:tblW w:w="0" w:type="auto"/>
        <w:tblLayout w:type="fixed"/>
        <w:tblLook w:val="04A0" w:firstRow="1" w:lastRow="0" w:firstColumn="1" w:lastColumn="0" w:noHBand="0" w:noVBand="1"/>
      </w:tblPr>
      <w:tblGrid>
        <w:gridCol w:w="2381"/>
        <w:gridCol w:w="1442"/>
        <w:gridCol w:w="1275"/>
        <w:gridCol w:w="1701"/>
        <w:gridCol w:w="851"/>
        <w:gridCol w:w="1178"/>
      </w:tblGrid>
      <w:tr w:rsidR="006648C8" w:rsidRPr="00B21F52" w14:paraId="210087FE" w14:textId="77777777" w:rsidTr="00397569">
        <w:tc>
          <w:tcPr>
            <w:tcW w:w="8828" w:type="dxa"/>
            <w:gridSpan w:val="6"/>
          </w:tcPr>
          <w:p w14:paraId="55D32A09" w14:textId="77777777" w:rsidR="006648C8" w:rsidRPr="00B21F52" w:rsidRDefault="006648C8" w:rsidP="0050053E">
            <w:pPr>
              <w:tabs>
                <w:tab w:val="left" w:pos="2340"/>
              </w:tabs>
              <w:jc w:val="center"/>
              <w:rPr>
                <w:rFonts w:ascii="Times New Roman" w:hAnsi="Times New Roman" w:cs="Times New Roman"/>
                <w:b/>
                <w:sz w:val="24"/>
                <w:szCs w:val="24"/>
              </w:rPr>
            </w:pPr>
            <w:r w:rsidRPr="00B21F52">
              <w:rPr>
                <w:rFonts w:ascii="Times New Roman" w:hAnsi="Times New Roman" w:cs="Times New Roman"/>
                <w:b/>
                <w:sz w:val="24"/>
                <w:szCs w:val="24"/>
              </w:rPr>
              <w:t>Coeficientes</w:t>
            </w:r>
          </w:p>
        </w:tc>
      </w:tr>
      <w:tr w:rsidR="006648C8" w:rsidRPr="00B21F52" w14:paraId="14013EC7" w14:textId="77777777" w:rsidTr="00397569">
        <w:tc>
          <w:tcPr>
            <w:tcW w:w="2381" w:type="dxa"/>
          </w:tcPr>
          <w:p w14:paraId="2C6DE441" w14:textId="77777777" w:rsidR="006648C8" w:rsidRPr="00B21F52" w:rsidRDefault="006648C8" w:rsidP="0050053E">
            <w:pPr>
              <w:tabs>
                <w:tab w:val="left" w:pos="2340"/>
              </w:tabs>
              <w:jc w:val="center"/>
              <w:rPr>
                <w:rFonts w:ascii="Times New Roman" w:hAnsi="Times New Roman" w:cs="Times New Roman"/>
                <w:sz w:val="24"/>
                <w:szCs w:val="24"/>
              </w:rPr>
            </w:pPr>
          </w:p>
        </w:tc>
        <w:tc>
          <w:tcPr>
            <w:tcW w:w="2717" w:type="dxa"/>
            <w:gridSpan w:val="2"/>
          </w:tcPr>
          <w:p w14:paraId="0EDA684F"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Coeficientes no estandarizados</w:t>
            </w:r>
          </w:p>
        </w:tc>
        <w:tc>
          <w:tcPr>
            <w:tcW w:w="1701" w:type="dxa"/>
          </w:tcPr>
          <w:p w14:paraId="6BE0583E"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Coeficientes Estandarizados</w:t>
            </w:r>
          </w:p>
        </w:tc>
        <w:tc>
          <w:tcPr>
            <w:tcW w:w="851" w:type="dxa"/>
          </w:tcPr>
          <w:p w14:paraId="18A62F8C" w14:textId="77777777" w:rsidR="006648C8" w:rsidRPr="00B21F52" w:rsidRDefault="006648C8" w:rsidP="0050053E">
            <w:pPr>
              <w:tabs>
                <w:tab w:val="left" w:pos="2340"/>
              </w:tabs>
              <w:jc w:val="center"/>
              <w:rPr>
                <w:rFonts w:ascii="Times New Roman" w:hAnsi="Times New Roman" w:cs="Times New Roman"/>
                <w:sz w:val="24"/>
                <w:szCs w:val="24"/>
              </w:rPr>
            </w:pPr>
          </w:p>
        </w:tc>
        <w:tc>
          <w:tcPr>
            <w:tcW w:w="1178" w:type="dxa"/>
          </w:tcPr>
          <w:p w14:paraId="3A7ACC6D" w14:textId="77777777" w:rsidR="006648C8" w:rsidRPr="00B21F52" w:rsidRDefault="006648C8" w:rsidP="0050053E">
            <w:pPr>
              <w:tabs>
                <w:tab w:val="left" w:pos="2340"/>
              </w:tabs>
              <w:jc w:val="center"/>
              <w:rPr>
                <w:rFonts w:ascii="Times New Roman" w:hAnsi="Times New Roman" w:cs="Times New Roman"/>
                <w:sz w:val="24"/>
                <w:szCs w:val="24"/>
              </w:rPr>
            </w:pPr>
          </w:p>
        </w:tc>
      </w:tr>
      <w:tr w:rsidR="006648C8" w:rsidRPr="00B21F52" w14:paraId="5B86995E" w14:textId="77777777" w:rsidTr="00397569">
        <w:tc>
          <w:tcPr>
            <w:tcW w:w="2381" w:type="dxa"/>
          </w:tcPr>
          <w:p w14:paraId="0ED20F38"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Modelo</w:t>
            </w:r>
          </w:p>
        </w:tc>
        <w:tc>
          <w:tcPr>
            <w:tcW w:w="1442" w:type="dxa"/>
          </w:tcPr>
          <w:p w14:paraId="2B9E904A"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B</w:t>
            </w:r>
          </w:p>
        </w:tc>
        <w:tc>
          <w:tcPr>
            <w:tcW w:w="1275" w:type="dxa"/>
          </w:tcPr>
          <w:p w14:paraId="7D124284" w14:textId="77777777" w:rsidR="006648C8" w:rsidRPr="00B21F52" w:rsidRDefault="006648C8" w:rsidP="0050053E">
            <w:pPr>
              <w:tabs>
                <w:tab w:val="left" w:pos="2340"/>
              </w:tabs>
              <w:jc w:val="center"/>
              <w:rPr>
                <w:rFonts w:ascii="Times New Roman" w:hAnsi="Times New Roman" w:cs="Times New Roman"/>
                <w:sz w:val="24"/>
                <w:szCs w:val="24"/>
              </w:rPr>
            </w:pPr>
            <w:proofErr w:type="spellStart"/>
            <w:r w:rsidRPr="00B21F52">
              <w:rPr>
                <w:rFonts w:ascii="Times New Roman" w:hAnsi="Times New Roman" w:cs="Times New Roman"/>
                <w:sz w:val="24"/>
                <w:szCs w:val="24"/>
              </w:rPr>
              <w:t>Desv</w:t>
            </w:r>
            <w:proofErr w:type="spellEnd"/>
            <w:r w:rsidRPr="00B21F52">
              <w:rPr>
                <w:rFonts w:ascii="Times New Roman" w:hAnsi="Times New Roman" w:cs="Times New Roman"/>
                <w:sz w:val="24"/>
                <w:szCs w:val="24"/>
              </w:rPr>
              <w:t>. Error</w:t>
            </w:r>
          </w:p>
        </w:tc>
        <w:tc>
          <w:tcPr>
            <w:tcW w:w="1701" w:type="dxa"/>
          </w:tcPr>
          <w:p w14:paraId="408EC7C6"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Beta</w:t>
            </w:r>
          </w:p>
        </w:tc>
        <w:tc>
          <w:tcPr>
            <w:tcW w:w="851" w:type="dxa"/>
          </w:tcPr>
          <w:p w14:paraId="4092E0A7"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t</w:t>
            </w:r>
          </w:p>
        </w:tc>
        <w:tc>
          <w:tcPr>
            <w:tcW w:w="1178" w:type="dxa"/>
          </w:tcPr>
          <w:p w14:paraId="5DC14BD2"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Sig.</w:t>
            </w:r>
          </w:p>
        </w:tc>
      </w:tr>
      <w:tr w:rsidR="006648C8" w:rsidRPr="00B21F52" w14:paraId="7CFF91A7" w14:textId="77777777" w:rsidTr="00397569">
        <w:tc>
          <w:tcPr>
            <w:tcW w:w="2381" w:type="dxa"/>
          </w:tcPr>
          <w:p w14:paraId="55B6A26F"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1   (Constante)</w:t>
            </w:r>
          </w:p>
        </w:tc>
        <w:tc>
          <w:tcPr>
            <w:tcW w:w="1442" w:type="dxa"/>
          </w:tcPr>
          <w:p w14:paraId="5A825CC1"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87.689</w:t>
            </w:r>
          </w:p>
        </w:tc>
        <w:tc>
          <w:tcPr>
            <w:tcW w:w="1275" w:type="dxa"/>
          </w:tcPr>
          <w:p w14:paraId="562D4F8C"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22.645</w:t>
            </w:r>
          </w:p>
        </w:tc>
        <w:tc>
          <w:tcPr>
            <w:tcW w:w="1701" w:type="dxa"/>
          </w:tcPr>
          <w:p w14:paraId="23519C3B" w14:textId="77777777" w:rsidR="006648C8" w:rsidRPr="00B21F52" w:rsidRDefault="006648C8" w:rsidP="0050053E">
            <w:pPr>
              <w:tabs>
                <w:tab w:val="left" w:pos="2340"/>
              </w:tabs>
              <w:jc w:val="right"/>
              <w:rPr>
                <w:rFonts w:ascii="Times New Roman" w:hAnsi="Times New Roman" w:cs="Times New Roman"/>
                <w:sz w:val="24"/>
                <w:szCs w:val="24"/>
              </w:rPr>
            </w:pPr>
          </w:p>
        </w:tc>
        <w:tc>
          <w:tcPr>
            <w:tcW w:w="851" w:type="dxa"/>
          </w:tcPr>
          <w:p w14:paraId="0CE34C44"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3.872</w:t>
            </w:r>
          </w:p>
        </w:tc>
        <w:tc>
          <w:tcPr>
            <w:tcW w:w="1178" w:type="dxa"/>
          </w:tcPr>
          <w:p w14:paraId="06F19576"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.002</w:t>
            </w:r>
          </w:p>
        </w:tc>
      </w:tr>
      <w:tr w:rsidR="006648C8" w:rsidRPr="00B21F52" w14:paraId="08273A37" w14:textId="77777777" w:rsidTr="00397569">
        <w:tc>
          <w:tcPr>
            <w:tcW w:w="2381" w:type="dxa"/>
          </w:tcPr>
          <w:p w14:paraId="73839FF0"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Asesorado a Testador</w:t>
            </w:r>
          </w:p>
        </w:tc>
        <w:tc>
          <w:tcPr>
            <w:tcW w:w="1442" w:type="dxa"/>
          </w:tcPr>
          <w:p w14:paraId="1B9BA629"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3.956</w:t>
            </w:r>
          </w:p>
        </w:tc>
        <w:tc>
          <w:tcPr>
            <w:tcW w:w="1275" w:type="dxa"/>
          </w:tcPr>
          <w:p w14:paraId="3D4242FE"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5.055</w:t>
            </w:r>
          </w:p>
        </w:tc>
        <w:tc>
          <w:tcPr>
            <w:tcW w:w="1701" w:type="dxa"/>
          </w:tcPr>
          <w:p w14:paraId="3210EAC8"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.227</w:t>
            </w:r>
          </w:p>
        </w:tc>
        <w:tc>
          <w:tcPr>
            <w:tcW w:w="851" w:type="dxa"/>
          </w:tcPr>
          <w:p w14:paraId="4E0BD2B2"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.783</w:t>
            </w:r>
          </w:p>
        </w:tc>
        <w:tc>
          <w:tcPr>
            <w:tcW w:w="1178" w:type="dxa"/>
          </w:tcPr>
          <w:p w14:paraId="369EE0EA"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.449</w:t>
            </w:r>
          </w:p>
        </w:tc>
      </w:tr>
      <w:tr w:rsidR="006648C8" w:rsidRPr="00B21F52" w14:paraId="3B2A535A" w14:textId="77777777" w:rsidTr="00397569">
        <w:tc>
          <w:tcPr>
            <w:tcW w:w="2381" w:type="dxa"/>
          </w:tcPr>
          <w:p w14:paraId="63F11536" w14:textId="77777777" w:rsidR="006648C8" w:rsidRPr="00B21F52" w:rsidRDefault="006648C8" w:rsidP="0050053E">
            <w:pPr>
              <w:tabs>
                <w:tab w:val="left" w:pos="2340"/>
              </w:tabs>
              <w:jc w:val="center"/>
              <w:rPr>
                <w:rFonts w:ascii="Times New Roman" w:hAnsi="Times New Roman" w:cs="Times New Roman"/>
                <w:sz w:val="24"/>
                <w:szCs w:val="24"/>
              </w:rPr>
            </w:pPr>
            <w:r w:rsidRPr="00B21F52">
              <w:rPr>
                <w:rFonts w:ascii="Times New Roman" w:hAnsi="Times New Roman" w:cs="Times New Roman"/>
                <w:sz w:val="24"/>
                <w:szCs w:val="24"/>
              </w:rPr>
              <w:t>Ha Presenciado Testamento</w:t>
            </w:r>
          </w:p>
        </w:tc>
        <w:tc>
          <w:tcPr>
            <w:tcW w:w="1442" w:type="dxa"/>
          </w:tcPr>
          <w:p w14:paraId="32C7B287"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-5.600</w:t>
            </w:r>
          </w:p>
        </w:tc>
        <w:tc>
          <w:tcPr>
            <w:tcW w:w="1275" w:type="dxa"/>
          </w:tcPr>
          <w:p w14:paraId="3218ACD3"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9.927</w:t>
            </w:r>
          </w:p>
        </w:tc>
        <w:tc>
          <w:tcPr>
            <w:tcW w:w="1701" w:type="dxa"/>
          </w:tcPr>
          <w:p w14:paraId="77AAF4F0"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-.163</w:t>
            </w:r>
          </w:p>
        </w:tc>
        <w:tc>
          <w:tcPr>
            <w:tcW w:w="851" w:type="dxa"/>
          </w:tcPr>
          <w:p w14:paraId="748396AB"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-.564</w:t>
            </w:r>
          </w:p>
        </w:tc>
        <w:tc>
          <w:tcPr>
            <w:tcW w:w="1178" w:type="dxa"/>
          </w:tcPr>
          <w:p w14:paraId="77380525" w14:textId="77777777" w:rsidR="006648C8" w:rsidRPr="00B21F52" w:rsidRDefault="006648C8" w:rsidP="0050053E">
            <w:pPr>
              <w:tabs>
                <w:tab w:val="left" w:pos="2340"/>
              </w:tabs>
              <w:jc w:val="right"/>
              <w:rPr>
                <w:rFonts w:ascii="Times New Roman" w:hAnsi="Times New Roman" w:cs="Times New Roman"/>
                <w:sz w:val="24"/>
                <w:szCs w:val="24"/>
              </w:rPr>
            </w:pPr>
            <w:r w:rsidRPr="00B21F52">
              <w:rPr>
                <w:rFonts w:ascii="Times New Roman" w:hAnsi="Times New Roman" w:cs="Times New Roman"/>
                <w:sz w:val="24"/>
                <w:szCs w:val="24"/>
              </w:rPr>
              <w:t>.583</w:t>
            </w:r>
          </w:p>
        </w:tc>
      </w:tr>
      <w:tr w:rsidR="006648C8" w:rsidRPr="00B21F52" w14:paraId="7E7FB0D9" w14:textId="77777777" w:rsidTr="00397569">
        <w:tc>
          <w:tcPr>
            <w:tcW w:w="8828" w:type="dxa"/>
            <w:gridSpan w:val="6"/>
          </w:tcPr>
          <w:p w14:paraId="61CC87B9" w14:textId="77777777" w:rsidR="006648C8" w:rsidRPr="00B21F52" w:rsidRDefault="006648C8" w:rsidP="006648C8">
            <w:pPr>
              <w:pStyle w:val="Prrafodelista"/>
              <w:numPr>
                <w:ilvl w:val="0"/>
                <w:numId w:val="4"/>
              </w:numPr>
              <w:tabs>
                <w:tab w:val="left" w:pos="2340"/>
              </w:tabs>
              <w:rPr>
                <w:rFonts w:ascii="Times New Roman" w:hAnsi="Times New Roman" w:cs="Times New Roman"/>
                <w:sz w:val="24"/>
                <w:szCs w:val="24"/>
              </w:rPr>
            </w:pPr>
            <w:r w:rsidRPr="00B21F52">
              <w:rPr>
                <w:rFonts w:ascii="Times New Roman" w:hAnsi="Times New Roman" w:cs="Times New Roman"/>
                <w:sz w:val="24"/>
                <w:szCs w:val="24"/>
              </w:rPr>
              <w:t>Variable dependiente: Calificación de la Asignatura 2</w:t>
            </w:r>
          </w:p>
        </w:tc>
      </w:tr>
    </w:tbl>
    <w:p w14:paraId="52A40756" w14:textId="03B08393" w:rsidR="00955914" w:rsidRDefault="00955914" w:rsidP="00955914">
      <w:pPr>
        <w:spacing w:after="0" w:line="360" w:lineRule="auto"/>
        <w:jc w:val="both"/>
        <w:rPr>
          <w:rFonts w:ascii="Times New Roman" w:hAnsi="Times New Roman" w:cs="Times New Roman"/>
          <w:sz w:val="24"/>
          <w:szCs w:val="24"/>
        </w:rPr>
      </w:pPr>
    </w:p>
    <w:p w14:paraId="79BA4EBF" w14:textId="77777777" w:rsidR="00955914" w:rsidRDefault="00955914" w:rsidP="009D259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9D259A">
        <w:rPr>
          <w:rFonts w:ascii="Times New Roman" w:hAnsi="Times New Roman" w:cs="Times New Roman"/>
          <w:sz w:val="24"/>
          <w:szCs w:val="24"/>
        </w:rPr>
        <w:t>E</w:t>
      </w:r>
      <w:r>
        <w:rPr>
          <w:rFonts w:ascii="Times New Roman" w:hAnsi="Times New Roman" w:cs="Times New Roman"/>
          <w:sz w:val="24"/>
          <w:szCs w:val="24"/>
        </w:rPr>
        <w:t>laboración propia</w:t>
      </w:r>
    </w:p>
    <w:p w14:paraId="7B6BF3CA" w14:textId="77777777" w:rsidR="005C299D" w:rsidRPr="00835938" w:rsidRDefault="005C299D" w:rsidP="00835938">
      <w:pPr>
        <w:autoSpaceDE w:val="0"/>
        <w:autoSpaceDN w:val="0"/>
        <w:adjustRightInd w:val="0"/>
        <w:spacing w:after="0" w:line="360" w:lineRule="auto"/>
        <w:jc w:val="both"/>
        <w:rPr>
          <w:rFonts w:ascii="Times New Roman" w:hAnsi="Times New Roman" w:cs="Times New Roman"/>
          <w:sz w:val="24"/>
          <w:szCs w:val="24"/>
        </w:rPr>
      </w:pPr>
    </w:p>
    <w:p w14:paraId="777476B4" w14:textId="77777777" w:rsidR="005C299D" w:rsidRPr="00923123" w:rsidRDefault="005C299D" w:rsidP="00835938">
      <w:pPr>
        <w:spacing w:after="0" w:line="360" w:lineRule="auto"/>
        <w:jc w:val="center"/>
        <w:rPr>
          <w:rFonts w:ascii="Times New Roman" w:hAnsi="Times New Roman" w:cs="Times New Roman"/>
          <w:b/>
          <w:sz w:val="32"/>
          <w:szCs w:val="24"/>
          <w:lang w:val="es-ES"/>
        </w:rPr>
      </w:pPr>
      <w:r w:rsidRPr="00923123">
        <w:rPr>
          <w:rFonts w:ascii="Times New Roman" w:hAnsi="Times New Roman" w:cs="Times New Roman"/>
          <w:b/>
          <w:sz w:val="32"/>
          <w:szCs w:val="24"/>
          <w:lang w:val="es-ES"/>
        </w:rPr>
        <w:t>Conclusiones</w:t>
      </w:r>
      <w:r w:rsidR="00D43387">
        <w:rPr>
          <w:rFonts w:ascii="Times New Roman" w:hAnsi="Times New Roman" w:cs="Times New Roman"/>
          <w:b/>
          <w:sz w:val="32"/>
          <w:szCs w:val="24"/>
          <w:lang w:val="es-ES"/>
        </w:rPr>
        <w:t xml:space="preserve"> </w:t>
      </w:r>
    </w:p>
    <w:p w14:paraId="49FACE00" w14:textId="77777777" w:rsidR="00264571" w:rsidRDefault="00D43387" w:rsidP="002645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Emplear </w:t>
      </w:r>
      <w:r w:rsidR="005C299D" w:rsidRPr="00835938">
        <w:rPr>
          <w:rFonts w:ascii="Times New Roman" w:hAnsi="Times New Roman" w:cs="Times New Roman"/>
          <w:sz w:val="24"/>
          <w:szCs w:val="24"/>
        </w:rPr>
        <w:t xml:space="preserve">el aprendizaje basado en problemas y el análisis de casos </w:t>
      </w:r>
      <w:r>
        <w:rPr>
          <w:rFonts w:ascii="Times New Roman" w:hAnsi="Times New Roman" w:cs="Times New Roman"/>
          <w:sz w:val="24"/>
          <w:szCs w:val="24"/>
        </w:rPr>
        <w:t xml:space="preserve">con estudiantes de la carrera de abogado puede acercarlos </w:t>
      </w:r>
      <w:r w:rsidR="005C299D" w:rsidRPr="00835938">
        <w:rPr>
          <w:rFonts w:ascii="Times New Roman" w:hAnsi="Times New Roman" w:cs="Times New Roman"/>
          <w:sz w:val="24"/>
          <w:szCs w:val="24"/>
        </w:rPr>
        <w:t xml:space="preserve">a la realidad jurídica con la que se enfrentarán </w:t>
      </w:r>
      <w:r>
        <w:rPr>
          <w:rFonts w:ascii="Times New Roman" w:hAnsi="Times New Roman" w:cs="Times New Roman"/>
          <w:sz w:val="24"/>
          <w:szCs w:val="24"/>
        </w:rPr>
        <w:t xml:space="preserve">al culminar su educación universitaria. De hecho, </w:t>
      </w:r>
      <w:r w:rsidR="005C299D" w:rsidRPr="00835938">
        <w:rPr>
          <w:rFonts w:ascii="Times New Roman" w:hAnsi="Times New Roman" w:cs="Times New Roman"/>
          <w:sz w:val="24"/>
          <w:szCs w:val="24"/>
        </w:rPr>
        <w:t xml:space="preserve">poner </w:t>
      </w:r>
      <w:r w:rsidR="008C7C38">
        <w:rPr>
          <w:rFonts w:ascii="Times New Roman" w:hAnsi="Times New Roman" w:cs="Times New Roman"/>
          <w:sz w:val="24"/>
          <w:szCs w:val="24"/>
        </w:rPr>
        <w:t xml:space="preserve">a </w:t>
      </w:r>
      <w:r w:rsidR="005C299D" w:rsidRPr="00835938">
        <w:rPr>
          <w:rFonts w:ascii="Times New Roman" w:hAnsi="Times New Roman" w:cs="Times New Roman"/>
          <w:sz w:val="24"/>
          <w:szCs w:val="24"/>
        </w:rPr>
        <w:t xml:space="preserve">disposición el programa y </w:t>
      </w:r>
      <w:r>
        <w:rPr>
          <w:rFonts w:ascii="Times New Roman" w:hAnsi="Times New Roman" w:cs="Times New Roman"/>
          <w:sz w:val="24"/>
          <w:szCs w:val="24"/>
        </w:rPr>
        <w:t xml:space="preserve">la </w:t>
      </w:r>
      <w:r w:rsidR="005C299D" w:rsidRPr="00835938">
        <w:rPr>
          <w:rFonts w:ascii="Times New Roman" w:hAnsi="Times New Roman" w:cs="Times New Roman"/>
          <w:sz w:val="24"/>
          <w:szCs w:val="24"/>
        </w:rPr>
        <w:t xml:space="preserve">planeación en el inicio del ciclo escolar permitió que los alumnos </w:t>
      </w:r>
      <w:r>
        <w:rPr>
          <w:rFonts w:ascii="Times New Roman" w:hAnsi="Times New Roman" w:cs="Times New Roman"/>
          <w:sz w:val="24"/>
          <w:szCs w:val="24"/>
        </w:rPr>
        <w:t>estudiaran</w:t>
      </w:r>
      <w:r w:rsidR="005C299D" w:rsidRPr="00835938">
        <w:rPr>
          <w:rFonts w:ascii="Times New Roman" w:hAnsi="Times New Roman" w:cs="Times New Roman"/>
          <w:sz w:val="24"/>
          <w:szCs w:val="24"/>
        </w:rPr>
        <w:t xml:space="preserve"> a su propio ritmo (de conformidad a sus necesidades</w:t>
      </w:r>
      <w:r>
        <w:rPr>
          <w:rFonts w:ascii="Times New Roman" w:hAnsi="Times New Roman" w:cs="Times New Roman"/>
          <w:sz w:val="24"/>
          <w:szCs w:val="24"/>
        </w:rPr>
        <w:t xml:space="preserve"> personales). Además, </w:t>
      </w:r>
      <w:r w:rsidR="005C299D" w:rsidRPr="00835938">
        <w:rPr>
          <w:rFonts w:ascii="Times New Roman" w:hAnsi="Times New Roman" w:cs="Times New Roman"/>
          <w:sz w:val="24"/>
          <w:szCs w:val="24"/>
        </w:rPr>
        <w:t>el hecho de preguntarles de manera verbal sobre problemas jurídicos foment</w:t>
      </w:r>
      <w:r>
        <w:rPr>
          <w:rFonts w:ascii="Times New Roman" w:hAnsi="Times New Roman" w:cs="Times New Roman"/>
          <w:sz w:val="24"/>
          <w:szCs w:val="24"/>
        </w:rPr>
        <w:t>ó</w:t>
      </w:r>
      <w:r w:rsidR="005C299D" w:rsidRPr="00835938">
        <w:rPr>
          <w:rFonts w:ascii="Times New Roman" w:hAnsi="Times New Roman" w:cs="Times New Roman"/>
          <w:sz w:val="24"/>
          <w:szCs w:val="24"/>
        </w:rPr>
        <w:t xml:space="preserve"> la habilidad de</w:t>
      </w:r>
      <w:r w:rsidR="00B46196">
        <w:rPr>
          <w:rFonts w:ascii="Times New Roman" w:hAnsi="Times New Roman" w:cs="Times New Roman"/>
          <w:sz w:val="24"/>
          <w:szCs w:val="24"/>
        </w:rPr>
        <w:t xml:space="preserve"> </w:t>
      </w:r>
      <w:r w:rsidR="005C299D" w:rsidRPr="00835938">
        <w:rPr>
          <w:rFonts w:ascii="Times New Roman" w:hAnsi="Times New Roman" w:cs="Times New Roman"/>
          <w:sz w:val="24"/>
          <w:szCs w:val="24"/>
        </w:rPr>
        <w:t>hablar en público (oratoria)</w:t>
      </w:r>
      <w:r>
        <w:rPr>
          <w:rFonts w:ascii="Times New Roman" w:hAnsi="Times New Roman" w:cs="Times New Roman"/>
          <w:sz w:val="24"/>
          <w:szCs w:val="24"/>
        </w:rPr>
        <w:t>,</w:t>
      </w:r>
      <w:r w:rsidR="005C299D" w:rsidRPr="00835938">
        <w:rPr>
          <w:rFonts w:ascii="Times New Roman" w:hAnsi="Times New Roman" w:cs="Times New Roman"/>
          <w:sz w:val="24"/>
          <w:szCs w:val="24"/>
        </w:rPr>
        <w:t xml:space="preserve"> así como el aplicar el derecho positivo al caso concreto fundando y motivando su dicho</w:t>
      </w:r>
      <w:r w:rsidR="00155882">
        <w:rPr>
          <w:rFonts w:ascii="Times New Roman" w:hAnsi="Times New Roman" w:cs="Times New Roman"/>
          <w:sz w:val="24"/>
          <w:szCs w:val="24"/>
        </w:rPr>
        <w:t xml:space="preserve">. </w:t>
      </w:r>
    </w:p>
    <w:p w14:paraId="35BDC485" w14:textId="77777777" w:rsidR="00264571" w:rsidRDefault="00264571" w:rsidP="002645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c</w:t>
      </w:r>
      <w:r w:rsidR="005C299D" w:rsidRPr="00835938">
        <w:rPr>
          <w:rFonts w:ascii="Times New Roman" w:hAnsi="Times New Roman" w:cs="Times New Roman"/>
          <w:sz w:val="24"/>
          <w:szCs w:val="24"/>
        </w:rPr>
        <w:t xml:space="preserve">abe </w:t>
      </w:r>
      <w:r>
        <w:rPr>
          <w:rFonts w:ascii="Times New Roman" w:hAnsi="Times New Roman" w:cs="Times New Roman"/>
          <w:sz w:val="24"/>
          <w:szCs w:val="24"/>
        </w:rPr>
        <w:t>destacar que</w:t>
      </w:r>
      <w:r w:rsidR="005C299D" w:rsidRPr="00835938">
        <w:rPr>
          <w:rFonts w:ascii="Times New Roman" w:hAnsi="Times New Roman" w:cs="Times New Roman"/>
          <w:sz w:val="24"/>
          <w:szCs w:val="24"/>
        </w:rPr>
        <w:t xml:space="preserve"> el análisis de las partes en formato de un testamento público abierto y su fundamentación legal per</w:t>
      </w:r>
      <w:r w:rsidR="00155882">
        <w:rPr>
          <w:rFonts w:ascii="Times New Roman" w:hAnsi="Times New Roman" w:cs="Times New Roman"/>
          <w:sz w:val="24"/>
          <w:szCs w:val="24"/>
        </w:rPr>
        <w:t>m</w:t>
      </w:r>
      <w:r w:rsidR="005C299D" w:rsidRPr="00835938">
        <w:rPr>
          <w:rFonts w:ascii="Times New Roman" w:hAnsi="Times New Roman" w:cs="Times New Roman"/>
          <w:sz w:val="24"/>
          <w:szCs w:val="24"/>
        </w:rPr>
        <w:t>it</w:t>
      </w:r>
      <w:r>
        <w:rPr>
          <w:rFonts w:ascii="Times New Roman" w:hAnsi="Times New Roman" w:cs="Times New Roman"/>
          <w:sz w:val="24"/>
          <w:szCs w:val="24"/>
        </w:rPr>
        <w:t>ió</w:t>
      </w:r>
      <w:r w:rsidR="005C299D" w:rsidRPr="00835938">
        <w:rPr>
          <w:rFonts w:ascii="Times New Roman" w:hAnsi="Times New Roman" w:cs="Times New Roman"/>
          <w:sz w:val="24"/>
          <w:szCs w:val="24"/>
        </w:rPr>
        <w:t xml:space="preserve"> que los alumnos </w:t>
      </w:r>
      <w:r>
        <w:rPr>
          <w:rFonts w:ascii="Times New Roman" w:hAnsi="Times New Roman" w:cs="Times New Roman"/>
          <w:sz w:val="24"/>
          <w:szCs w:val="24"/>
        </w:rPr>
        <w:t xml:space="preserve">conocieran </w:t>
      </w:r>
      <w:r w:rsidR="005C299D" w:rsidRPr="00835938">
        <w:rPr>
          <w:rFonts w:ascii="Times New Roman" w:hAnsi="Times New Roman" w:cs="Times New Roman"/>
          <w:sz w:val="24"/>
          <w:szCs w:val="24"/>
        </w:rPr>
        <w:t xml:space="preserve">claramente los elementos de existencia y validez </w:t>
      </w:r>
      <w:r>
        <w:rPr>
          <w:rFonts w:ascii="Times New Roman" w:hAnsi="Times New Roman" w:cs="Times New Roman"/>
          <w:sz w:val="24"/>
          <w:szCs w:val="24"/>
        </w:rPr>
        <w:t xml:space="preserve">que </w:t>
      </w:r>
      <w:r w:rsidR="005C299D" w:rsidRPr="00835938">
        <w:rPr>
          <w:rFonts w:ascii="Times New Roman" w:hAnsi="Times New Roman" w:cs="Times New Roman"/>
          <w:sz w:val="24"/>
          <w:szCs w:val="24"/>
        </w:rPr>
        <w:t>evita</w:t>
      </w:r>
      <w:r>
        <w:rPr>
          <w:rFonts w:ascii="Times New Roman" w:hAnsi="Times New Roman" w:cs="Times New Roman"/>
          <w:sz w:val="24"/>
          <w:szCs w:val="24"/>
        </w:rPr>
        <w:t>n</w:t>
      </w:r>
      <w:r w:rsidR="005C299D" w:rsidRPr="00835938">
        <w:rPr>
          <w:rFonts w:ascii="Times New Roman" w:hAnsi="Times New Roman" w:cs="Times New Roman"/>
          <w:sz w:val="24"/>
          <w:szCs w:val="24"/>
        </w:rPr>
        <w:t xml:space="preserve"> una nulidad. </w:t>
      </w:r>
    </w:p>
    <w:p w14:paraId="4C28F915" w14:textId="77777777" w:rsidR="00264571" w:rsidRDefault="005C299D" w:rsidP="00264571">
      <w:pPr>
        <w:autoSpaceDE w:val="0"/>
        <w:autoSpaceDN w:val="0"/>
        <w:adjustRightInd w:val="0"/>
        <w:spacing w:after="0" w:line="360" w:lineRule="auto"/>
        <w:ind w:firstLine="708"/>
        <w:jc w:val="both"/>
        <w:rPr>
          <w:rFonts w:ascii="Times New Roman" w:hAnsi="Times New Roman" w:cs="Times New Roman"/>
          <w:sz w:val="24"/>
          <w:szCs w:val="24"/>
        </w:rPr>
      </w:pPr>
      <w:r w:rsidRPr="00835938">
        <w:rPr>
          <w:rFonts w:ascii="Times New Roman" w:hAnsi="Times New Roman" w:cs="Times New Roman"/>
          <w:sz w:val="24"/>
          <w:szCs w:val="24"/>
        </w:rPr>
        <w:t xml:space="preserve">En </w:t>
      </w:r>
      <w:r w:rsidR="00264571">
        <w:rPr>
          <w:rFonts w:ascii="Times New Roman" w:hAnsi="Times New Roman" w:cs="Times New Roman"/>
          <w:sz w:val="24"/>
          <w:szCs w:val="24"/>
        </w:rPr>
        <w:t xml:space="preserve">cuanto </w:t>
      </w:r>
      <w:r w:rsidRPr="00835938">
        <w:rPr>
          <w:rFonts w:ascii="Times New Roman" w:hAnsi="Times New Roman" w:cs="Times New Roman"/>
          <w:sz w:val="24"/>
          <w:szCs w:val="24"/>
        </w:rPr>
        <w:t>al análisis de casos</w:t>
      </w:r>
      <w:r w:rsidR="00264571">
        <w:rPr>
          <w:rFonts w:ascii="Times New Roman" w:hAnsi="Times New Roman" w:cs="Times New Roman"/>
          <w:sz w:val="24"/>
          <w:szCs w:val="24"/>
        </w:rPr>
        <w:t>,</w:t>
      </w:r>
      <w:r w:rsidRPr="00835938">
        <w:rPr>
          <w:rFonts w:ascii="Times New Roman" w:hAnsi="Times New Roman" w:cs="Times New Roman"/>
          <w:sz w:val="24"/>
          <w:szCs w:val="24"/>
        </w:rPr>
        <w:t xml:space="preserve"> </w:t>
      </w:r>
      <w:r w:rsidR="00264571">
        <w:rPr>
          <w:rFonts w:ascii="Times New Roman" w:hAnsi="Times New Roman" w:cs="Times New Roman"/>
          <w:sz w:val="24"/>
          <w:szCs w:val="24"/>
        </w:rPr>
        <w:t xml:space="preserve">esta estrategia </w:t>
      </w:r>
      <w:r w:rsidRPr="00835938">
        <w:rPr>
          <w:rFonts w:ascii="Times New Roman" w:hAnsi="Times New Roman" w:cs="Times New Roman"/>
          <w:sz w:val="24"/>
          <w:szCs w:val="24"/>
        </w:rPr>
        <w:t xml:space="preserve">permitió que los alumnos </w:t>
      </w:r>
      <w:r w:rsidR="00264571">
        <w:rPr>
          <w:rFonts w:ascii="Times New Roman" w:hAnsi="Times New Roman" w:cs="Times New Roman"/>
          <w:sz w:val="24"/>
          <w:szCs w:val="24"/>
        </w:rPr>
        <w:t>presenciaran</w:t>
      </w:r>
      <w:r w:rsidRPr="00835938">
        <w:rPr>
          <w:rFonts w:ascii="Times New Roman" w:hAnsi="Times New Roman" w:cs="Times New Roman"/>
          <w:sz w:val="24"/>
          <w:szCs w:val="24"/>
        </w:rPr>
        <w:t xml:space="preserve"> un supuesto jurídico aplicado a la realidad</w:t>
      </w:r>
      <w:r w:rsidR="00264571">
        <w:rPr>
          <w:rFonts w:ascii="Times New Roman" w:hAnsi="Times New Roman" w:cs="Times New Roman"/>
          <w:sz w:val="24"/>
          <w:szCs w:val="24"/>
        </w:rPr>
        <w:t xml:space="preserve">. En otras palabras, </w:t>
      </w:r>
      <w:r w:rsidRPr="00835938">
        <w:rPr>
          <w:rFonts w:ascii="Times New Roman" w:hAnsi="Times New Roman" w:cs="Times New Roman"/>
          <w:sz w:val="24"/>
          <w:szCs w:val="24"/>
        </w:rPr>
        <w:t xml:space="preserve">los alumnos </w:t>
      </w:r>
      <w:r w:rsidR="00264571">
        <w:rPr>
          <w:rFonts w:ascii="Times New Roman" w:hAnsi="Times New Roman" w:cs="Times New Roman"/>
          <w:sz w:val="24"/>
          <w:szCs w:val="24"/>
        </w:rPr>
        <w:t>tuvieron</w:t>
      </w:r>
      <w:r w:rsidRPr="00835938">
        <w:rPr>
          <w:rFonts w:ascii="Times New Roman" w:hAnsi="Times New Roman" w:cs="Times New Roman"/>
          <w:sz w:val="24"/>
          <w:szCs w:val="24"/>
        </w:rPr>
        <w:t xml:space="preserve"> en sus manos un acto jurídico real</w:t>
      </w:r>
      <w:r w:rsidR="00264571">
        <w:rPr>
          <w:rFonts w:ascii="Times New Roman" w:hAnsi="Times New Roman" w:cs="Times New Roman"/>
          <w:sz w:val="24"/>
          <w:szCs w:val="24"/>
        </w:rPr>
        <w:t xml:space="preserve"> y pudieron</w:t>
      </w:r>
      <w:r w:rsidRPr="00835938">
        <w:rPr>
          <w:rFonts w:ascii="Times New Roman" w:hAnsi="Times New Roman" w:cs="Times New Roman"/>
          <w:sz w:val="24"/>
          <w:szCs w:val="24"/>
        </w:rPr>
        <w:t xml:space="preserve"> preguntar al testador las inqui</w:t>
      </w:r>
      <w:r w:rsidR="00264571">
        <w:rPr>
          <w:rFonts w:ascii="Times New Roman" w:hAnsi="Times New Roman" w:cs="Times New Roman"/>
          <w:sz w:val="24"/>
          <w:szCs w:val="24"/>
        </w:rPr>
        <w:t>etudes sobre cada una de las clá</w:t>
      </w:r>
      <w:r w:rsidRPr="00835938">
        <w:rPr>
          <w:rFonts w:ascii="Times New Roman" w:hAnsi="Times New Roman" w:cs="Times New Roman"/>
          <w:sz w:val="24"/>
          <w:szCs w:val="24"/>
        </w:rPr>
        <w:t>usulas.</w:t>
      </w:r>
    </w:p>
    <w:p w14:paraId="5AE88181" w14:textId="7C273205" w:rsidR="005C299D" w:rsidRDefault="00264571" w:rsidP="002645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w:t>
      </w:r>
      <w:r w:rsidR="005C299D" w:rsidRPr="00835938">
        <w:rPr>
          <w:rFonts w:ascii="Times New Roman" w:hAnsi="Times New Roman" w:cs="Times New Roman"/>
          <w:sz w:val="24"/>
          <w:szCs w:val="24"/>
        </w:rPr>
        <w:t xml:space="preserve">se </w:t>
      </w:r>
      <w:r>
        <w:rPr>
          <w:rFonts w:ascii="Times New Roman" w:hAnsi="Times New Roman" w:cs="Times New Roman"/>
          <w:sz w:val="24"/>
          <w:szCs w:val="24"/>
        </w:rPr>
        <w:t>ofrecieron</w:t>
      </w:r>
      <w:r w:rsidR="005C299D" w:rsidRPr="00835938">
        <w:rPr>
          <w:rFonts w:ascii="Times New Roman" w:hAnsi="Times New Roman" w:cs="Times New Roman"/>
          <w:sz w:val="24"/>
          <w:szCs w:val="24"/>
        </w:rPr>
        <w:t xml:space="preserve"> </w:t>
      </w:r>
      <w:r>
        <w:rPr>
          <w:rFonts w:ascii="Times New Roman" w:hAnsi="Times New Roman" w:cs="Times New Roman"/>
          <w:sz w:val="24"/>
          <w:szCs w:val="24"/>
        </w:rPr>
        <w:t>a</w:t>
      </w:r>
      <w:r w:rsidR="005C299D" w:rsidRPr="00835938">
        <w:rPr>
          <w:rFonts w:ascii="Times New Roman" w:hAnsi="Times New Roman" w:cs="Times New Roman"/>
          <w:sz w:val="24"/>
          <w:szCs w:val="24"/>
        </w:rPr>
        <w:t xml:space="preserve"> los alumnos estrategias </w:t>
      </w:r>
      <w:r>
        <w:rPr>
          <w:rFonts w:ascii="Times New Roman" w:hAnsi="Times New Roman" w:cs="Times New Roman"/>
          <w:sz w:val="24"/>
          <w:szCs w:val="24"/>
        </w:rPr>
        <w:t xml:space="preserve">para enfrentar </w:t>
      </w:r>
      <w:r w:rsidR="005C299D" w:rsidRPr="00835938">
        <w:rPr>
          <w:rFonts w:ascii="Times New Roman" w:hAnsi="Times New Roman" w:cs="Times New Roman"/>
          <w:sz w:val="24"/>
          <w:szCs w:val="24"/>
        </w:rPr>
        <w:t>la realidad jurídica dent</w:t>
      </w:r>
      <w:r>
        <w:rPr>
          <w:rFonts w:ascii="Times New Roman" w:hAnsi="Times New Roman" w:cs="Times New Roman"/>
          <w:sz w:val="24"/>
          <w:szCs w:val="24"/>
        </w:rPr>
        <w:t xml:space="preserve">ro del derecho sucesorio; sin embargo, como reto les quedará desarrollar la </w:t>
      </w:r>
      <w:r w:rsidR="005C299D" w:rsidRPr="00835938">
        <w:rPr>
          <w:rFonts w:ascii="Times New Roman" w:hAnsi="Times New Roman" w:cs="Times New Roman"/>
          <w:sz w:val="24"/>
          <w:szCs w:val="24"/>
        </w:rPr>
        <w:t>capacidad de escuchar a</w:t>
      </w:r>
      <w:r>
        <w:rPr>
          <w:rFonts w:ascii="Times New Roman" w:hAnsi="Times New Roman" w:cs="Times New Roman"/>
          <w:sz w:val="24"/>
          <w:szCs w:val="24"/>
        </w:rPr>
        <w:t>l</w:t>
      </w:r>
      <w:r w:rsidR="005C299D" w:rsidRPr="00835938">
        <w:rPr>
          <w:rFonts w:ascii="Times New Roman" w:hAnsi="Times New Roman" w:cs="Times New Roman"/>
          <w:sz w:val="24"/>
          <w:szCs w:val="24"/>
        </w:rPr>
        <w:t xml:space="preserve"> cliente, resolver su problema jurídico y materializarlo en su testamento.</w:t>
      </w:r>
    </w:p>
    <w:p w14:paraId="06B6D172" w14:textId="77777777" w:rsidR="001C2448" w:rsidRPr="00835938" w:rsidRDefault="001C2448" w:rsidP="00264571">
      <w:pPr>
        <w:autoSpaceDE w:val="0"/>
        <w:autoSpaceDN w:val="0"/>
        <w:adjustRightInd w:val="0"/>
        <w:spacing w:after="0" w:line="360" w:lineRule="auto"/>
        <w:ind w:firstLine="708"/>
        <w:jc w:val="both"/>
        <w:rPr>
          <w:rFonts w:ascii="Times New Roman" w:hAnsi="Times New Roman" w:cs="Times New Roman"/>
          <w:sz w:val="24"/>
          <w:szCs w:val="24"/>
        </w:rPr>
      </w:pPr>
    </w:p>
    <w:p w14:paraId="24BD1AC4" w14:textId="77777777" w:rsidR="005F448F" w:rsidRDefault="005F448F" w:rsidP="00835938">
      <w:pPr>
        <w:spacing w:line="360" w:lineRule="auto"/>
        <w:jc w:val="center"/>
        <w:rPr>
          <w:rFonts w:ascii="Times New Roman" w:hAnsi="Times New Roman" w:cs="Times New Roman"/>
          <w:b/>
          <w:sz w:val="32"/>
          <w:szCs w:val="24"/>
        </w:rPr>
      </w:pPr>
    </w:p>
    <w:p w14:paraId="05B89012" w14:textId="77777777" w:rsidR="005C299D" w:rsidRPr="00630172" w:rsidRDefault="005C299D" w:rsidP="00630172">
      <w:pPr>
        <w:spacing w:after="0" w:line="360" w:lineRule="auto"/>
        <w:jc w:val="center"/>
        <w:rPr>
          <w:rFonts w:ascii="Times New Roman" w:hAnsi="Times New Roman" w:cs="Times New Roman"/>
          <w:b/>
          <w:sz w:val="28"/>
        </w:rPr>
      </w:pPr>
      <w:r w:rsidRPr="00630172">
        <w:rPr>
          <w:rFonts w:ascii="Times New Roman" w:hAnsi="Times New Roman" w:cs="Times New Roman"/>
          <w:b/>
          <w:sz w:val="28"/>
        </w:rPr>
        <w:lastRenderedPageBreak/>
        <w:t xml:space="preserve">Futuras </w:t>
      </w:r>
      <w:r w:rsidR="00264571" w:rsidRPr="00630172">
        <w:rPr>
          <w:rFonts w:ascii="Times New Roman" w:hAnsi="Times New Roman" w:cs="Times New Roman"/>
          <w:b/>
          <w:sz w:val="28"/>
        </w:rPr>
        <w:t xml:space="preserve">líneas de investigación </w:t>
      </w:r>
    </w:p>
    <w:p w14:paraId="147BC53A" w14:textId="77777777" w:rsidR="005C299D" w:rsidRDefault="007972AF" w:rsidP="007972A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Conseguir que </w:t>
      </w:r>
      <w:r w:rsidRPr="00835938">
        <w:rPr>
          <w:rFonts w:ascii="Times New Roman" w:hAnsi="Times New Roman" w:cs="Times New Roman"/>
          <w:sz w:val="24"/>
          <w:szCs w:val="24"/>
        </w:rPr>
        <w:t xml:space="preserve">los alumnos apliquen </w:t>
      </w:r>
      <w:r>
        <w:rPr>
          <w:rFonts w:ascii="Times New Roman" w:hAnsi="Times New Roman" w:cs="Times New Roman"/>
          <w:sz w:val="24"/>
          <w:szCs w:val="24"/>
        </w:rPr>
        <w:t>sus</w:t>
      </w:r>
      <w:r w:rsidRPr="00835938">
        <w:rPr>
          <w:rFonts w:ascii="Times New Roman" w:hAnsi="Times New Roman" w:cs="Times New Roman"/>
          <w:sz w:val="24"/>
          <w:szCs w:val="24"/>
        </w:rPr>
        <w:t xml:space="preserve"> conocimientos teórico-prácticos de la asignatura a la vida jurídica </w:t>
      </w:r>
      <w:r w:rsidRPr="00835938">
        <w:rPr>
          <w:rFonts w:ascii="Times New Roman" w:hAnsi="Times New Roman" w:cs="Times New Roman"/>
          <w:sz w:val="24"/>
          <w:szCs w:val="24"/>
          <w:lang w:val="es-ES"/>
        </w:rPr>
        <w:t>favorece su desempeño como estudiante</w:t>
      </w:r>
      <w:r>
        <w:rPr>
          <w:rFonts w:ascii="Times New Roman" w:hAnsi="Times New Roman" w:cs="Times New Roman"/>
          <w:sz w:val="24"/>
          <w:szCs w:val="24"/>
          <w:lang w:val="es-ES"/>
        </w:rPr>
        <w:t>s</w:t>
      </w:r>
      <w:r w:rsidRPr="00835938">
        <w:rPr>
          <w:rFonts w:ascii="Times New Roman" w:hAnsi="Times New Roman" w:cs="Times New Roman"/>
          <w:sz w:val="24"/>
          <w:szCs w:val="24"/>
          <w:lang w:val="es-ES"/>
        </w:rPr>
        <w:t>, punto nodal</w:t>
      </w:r>
      <w:r w:rsidRPr="00835938">
        <w:rPr>
          <w:rFonts w:ascii="Times New Roman" w:hAnsi="Times New Roman" w:cs="Times New Roman"/>
          <w:sz w:val="24"/>
          <w:szCs w:val="24"/>
        </w:rPr>
        <w:t xml:space="preserve"> para el futuro abogado</w:t>
      </w:r>
      <w:r>
        <w:rPr>
          <w:rFonts w:ascii="Times New Roman" w:hAnsi="Times New Roman" w:cs="Times New Roman"/>
          <w:sz w:val="24"/>
          <w:szCs w:val="24"/>
        </w:rPr>
        <w:t>. Sin embargo, también se debe señalar que comparar las</w:t>
      </w:r>
      <w:r w:rsidRPr="00835938">
        <w:rPr>
          <w:rFonts w:ascii="Times New Roman" w:hAnsi="Times New Roman" w:cs="Times New Roman"/>
          <w:sz w:val="24"/>
          <w:szCs w:val="24"/>
        </w:rPr>
        <w:t xml:space="preserve"> calificaciones </w:t>
      </w:r>
      <w:r>
        <w:rPr>
          <w:rFonts w:ascii="Times New Roman" w:hAnsi="Times New Roman" w:cs="Times New Roman"/>
          <w:sz w:val="24"/>
          <w:szCs w:val="24"/>
        </w:rPr>
        <w:t xml:space="preserve">conseguidas en la asignatura </w:t>
      </w:r>
      <w:r w:rsidRPr="00835938">
        <w:rPr>
          <w:rFonts w:ascii="Times New Roman" w:hAnsi="Times New Roman" w:cs="Times New Roman"/>
          <w:sz w:val="24"/>
          <w:szCs w:val="24"/>
          <w:lang w:val="es-ES"/>
        </w:rPr>
        <w:t>Derecho Civil V (Derecho Sucesorio)</w:t>
      </w:r>
      <w:r>
        <w:rPr>
          <w:rFonts w:ascii="Times New Roman" w:hAnsi="Times New Roman" w:cs="Times New Roman"/>
          <w:sz w:val="24"/>
          <w:szCs w:val="24"/>
          <w:lang w:val="es-ES"/>
        </w:rPr>
        <w:t xml:space="preserve"> con </w:t>
      </w:r>
      <w:r w:rsidRPr="00835938">
        <w:rPr>
          <w:rFonts w:ascii="Times New Roman" w:hAnsi="Times New Roman" w:cs="Times New Roman"/>
          <w:sz w:val="24"/>
          <w:szCs w:val="24"/>
        </w:rPr>
        <w:t>su</w:t>
      </w:r>
      <w:r>
        <w:rPr>
          <w:rFonts w:ascii="Times New Roman" w:hAnsi="Times New Roman" w:cs="Times New Roman"/>
          <w:sz w:val="24"/>
          <w:szCs w:val="24"/>
        </w:rPr>
        <w:t>s</w:t>
      </w:r>
      <w:r w:rsidRPr="00835938">
        <w:rPr>
          <w:rFonts w:ascii="Times New Roman" w:hAnsi="Times New Roman" w:cs="Times New Roman"/>
          <w:sz w:val="24"/>
          <w:szCs w:val="24"/>
        </w:rPr>
        <w:t xml:space="preserve"> promedio</w:t>
      </w:r>
      <w:r>
        <w:rPr>
          <w:rFonts w:ascii="Times New Roman" w:hAnsi="Times New Roman" w:cs="Times New Roman"/>
          <w:sz w:val="24"/>
          <w:szCs w:val="24"/>
        </w:rPr>
        <w:t>s</w:t>
      </w:r>
      <w:r w:rsidRPr="00835938">
        <w:rPr>
          <w:rFonts w:ascii="Times New Roman" w:hAnsi="Times New Roman" w:cs="Times New Roman"/>
          <w:sz w:val="24"/>
          <w:szCs w:val="24"/>
        </w:rPr>
        <w:t xml:space="preserve"> </w:t>
      </w:r>
      <w:r>
        <w:rPr>
          <w:rFonts w:ascii="Times New Roman" w:hAnsi="Times New Roman" w:cs="Times New Roman"/>
          <w:sz w:val="24"/>
          <w:szCs w:val="24"/>
        </w:rPr>
        <w:t xml:space="preserve">generales alcanzados en los semestres anteriores solo puede ofrecer una vaga idea </w:t>
      </w:r>
      <w:r w:rsidRPr="00835938">
        <w:rPr>
          <w:rFonts w:ascii="Times New Roman" w:hAnsi="Times New Roman" w:cs="Times New Roman"/>
          <w:sz w:val="24"/>
          <w:szCs w:val="24"/>
        </w:rPr>
        <w:t xml:space="preserve">de las ventajas </w:t>
      </w:r>
      <w:r>
        <w:rPr>
          <w:rFonts w:ascii="Times New Roman" w:hAnsi="Times New Roman" w:cs="Times New Roman"/>
          <w:sz w:val="24"/>
          <w:szCs w:val="24"/>
        </w:rPr>
        <w:t>de</w:t>
      </w:r>
      <w:r w:rsidRPr="00835938">
        <w:rPr>
          <w:rFonts w:ascii="Times New Roman" w:hAnsi="Times New Roman" w:cs="Times New Roman"/>
          <w:sz w:val="24"/>
          <w:szCs w:val="24"/>
        </w:rPr>
        <w:t xml:space="preserve"> incluir en la docencia el aprendizaje basado en problemas y </w:t>
      </w:r>
      <w:r>
        <w:rPr>
          <w:rFonts w:ascii="Times New Roman" w:hAnsi="Times New Roman" w:cs="Times New Roman"/>
          <w:sz w:val="24"/>
          <w:szCs w:val="24"/>
        </w:rPr>
        <w:t xml:space="preserve">en </w:t>
      </w:r>
      <w:r w:rsidRPr="00835938">
        <w:rPr>
          <w:rFonts w:ascii="Times New Roman" w:hAnsi="Times New Roman" w:cs="Times New Roman"/>
          <w:sz w:val="24"/>
          <w:szCs w:val="24"/>
        </w:rPr>
        <w:t>el análisis de casos</w:t>
      </w:r>
      <w:r>
        <w:rPr>
          <w:rFonts w:ascii="Times New Roman" w:hAnsi="Times New Roman" w:cs="Times New Roman"/>
          <w:sz w:val="24"/>
          <w:szCs w:val="24"/>
        </w:rPr>
        <w:t>. Por ello, e</w:t>
      </w:r>
      <w:r w:rsidR="00264571">
        <w:rPr>
          <w:rFonts w:ascii="Times New Roman" w:hAnsi="Times New Roman" w:cs="Times New Roman"/>
          <w:sz w:val="24"/>
          <w:szCs w:val="24"/>
        </w:rPr>
        <w:t>n futuros trabajos se puede profundizar</w:t>
      </w:r>
      <w:r w:rsidR="005C299D" w:rsidRPr="00835938">
        <w:rPr>
          <w:rFonts w:ascii="Times New Roman" w:hAnsi="Times New Roman" w:cs="Times New Roman"/>
          <w:sz w:val="24"/>
          <w:szCs w:val="24"/>
        </w:rPr>
        <w:t xml:space="preserve"> </w:t>
      </w:r>
      <w:r w:rsidR="00264571">
        <w:rPr>
          <w:rFonts w:ascii="Times New Roman" w:hAnsi="Times New Roman" w:cs="Times New Roman"/>
          <w:sz w:val="24"/>
          <w:szCs w:val="24"/>
        </w:rPr>
        <w:t>en</w:t>
      </w:r>
      <w:r w:rsidR="005C299D" w:rsidRPr="00835938">
        <w:rPr>
          <w:rFonts w:ascii="Times New Roman" w:hAnsi="Times New Roman" w:cs="Times New Roman"/>
          <w:sz w:val="24"/>
          <w:szCs w:val="24"/>
        </w:rPr>
        <w:t xml:space="preserve"> la eficiencia de la enseñanza del derecho tradicional</w:t>
      </w:r>
      <w:r w:rsidR="00264571">
        <w:rPr>
          <w:rFonts w:ascii="Times New Roman" w:hAnsi="Times New Roman" w:cs="Times New Roman"/>
          <w:sz w:val="24"/>
          <w:szCs w:val="24"/>
        </w:rPr>
        <w:t xml:space="preserve"> y comparar los resultados de esta metodología con los que se pueden conseguir con una estrategia de aprendizaje </w:t>
      </w:r>
      <w:r w:rsidR="005C299D" w:rsidRPr="00835938">
        <w:rPr>
          <w:rFonts w:ascii="Times New Roman" w:hAnsi="Times New Roman" w:cs="Times New Roman"/>
          <w:sz w:val="24"/>
          <w:szCs w:val="24"/>
        </w:rPr>
        <w:t>basad</w:t>
      </w:r>
      <w:r w:rsidR="00264571">
        <w:rPr>
          <w:rFonts w:ascii="Times New Roman" w:hAnsi="Times New Roman" w:cs="Times New Roman"/>
          <w:sz w:val="24"/>
          <w:szCs w:val="24"/>
        </w:rPr>
        <w:t>a</w:t>
      </w:r>
      <w:r w:rsidR="005C299D" w:rsidRPr="00835938">
        <w:rPr>
          <w:rFonts w:ascii="Times New Roman" w:hAnsi="Times New Roman" w:cs="Times New Roman"/>
          <w:sz w:val="24"/>
          <w:szCs w:val="24"/>
        </w:rPr>
        <w:t xml:space="preserve"> en problemas y </w:t>
      </w:r>
      <w:r w:rsidR="00264571">
        <w:rPr>
          <w:rFonts w:ascii="Times New Roman" w:hAnsi="Times New Roman" w:cs="Times New Roman"/>
          <w:sz w:val="24"/>
          <w:szCs w:val="24"/>
        </w:rPr>
        <w:t xml:space="preserve">en </w:t>
      </w:r>
      <w:r w:rsidR="005C299D" w:rsidRPr="00835938">
        <w:rPr>
          <w:rFonts w:ascii="Times New Roman" w:hAnsi="Times New Roman" w:cs="Times New Roman"/>
          <w:sz w:val="24"/>
          <w:szCs w:val="24"/>
        </w:rPr>
        <w:t>el estudio de casos.</w:t>
      </w:r>
    </w:p>
    <w:p w14:paraId="60E4FD62" w14:textId="77777777" w:rsidR="00FB4F3B" w:rsidRPr="00835938" w:rsidRDefault="00FB4F3B" w:rsidP="00630172">
      <w:pPr>
        <w:spacing w:after="0" w:line="360" w:lineRule="auto"/>
        <w:jc w:val="both"/>
        <w:rPr>
          <w:rFonts w:ascii="Times New Roman" w:hAnsi="Times New Roman" w:cs="Times New Roman"/>
          <w:sz w:val="24"/>
          <w:szCs w:val="24"/>
        </w:rPr>
      </w:pPr>
    </w:p>
    <w:p w14:paraId="132961D2" w14:textId="77777777" w:rsidR="001E05F3" w:rsidRPr="00FB4F3B" w:rsidRDefault="001E05F3" w:rsidP="00835938">
      <w:pPr>
        <w:spacing w:after="0" w:line="360" w:lineRule="auto"/>
        <w:rPr>
          <w:rFonts w:cstheme="minorHAnsi"/>
          <w:b/>
          <w:sz w:val="28"/>
          <w:lang w:val="es-ES"/>
        </w:rPr>
      </w:pPr>
      <w:r w:rsidRPr="00FB4F3B">
        <w:rPr>
          <w:rFonts w:cstheme="minorHAnsi"/>
          <w:b/>
          <w:sz w:val="28"/>
          <w:lang w:val="es-ES"/>
        </w:rPr>
        <w:t>R</w:t>
      </w:r>
      <w:r w:rsidR="00900F14" w:rsidRPr="00FB4F3B">
        <w:rPr>
          <w:rFonts w:cstheme="minorHAnsi"/>
          <w:b/>
          <w:sz w:val="28"/>
          <w:lang w:val="es-ES"/>
        </w:rPr>
        <w:t xml:space="preserve">eferencias </w:t>
      </w:r>
    </w:p>
    <w:p w14:paraId="359A82D7" w14:textId="7024E96D"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Agüero-San</w:t>
      </w:r>
      <w:r w:rsidR="00AA6068">
        <w:rPr>
          <w:rFonts w:ascii="Times New Roman" w:hAnsi="Times New Roman" w:cs="Times New Roman"/>
          <w:sz w:val="24"/>
          <w:szCs w:val="24"/>
        </w:rPr>
        <w:t xml:space="preserve"> Juan, S. (2018</w:t>
      </w:r>
      <w:r w:rsidRPr="00064104">
        <w:rPr>
          <w:rFonts w:ascii="Times New Roman" w:hAnsi="Times New Roman" w:cs="Times New Roman"/>
          <w:sz w:val="24"/>
          <w:szCs w:val="24"/>
        </w:rPr>
        <w:t xml:space="preserve">). </w:t>
      </w:r>
      <w:r w:rsidRPr="00AA6068">
        <w:rPr>
          <w:rFonts w:ascii="Times New Roman" w:hAnsi="Times New Roman" w:cs="Times New Roman"/>
          <w:sz w:val="24"/>
          <w:szCs w:val="24"/>
        </w:rPr>
        <w:t>¿Cómo encontrar normas jurídicas? Una revisión a la ontología desde la identificación</w:t>
      </w:r>
      <w:r w:rsidRPr="00064104">
        <w:rPr>
          <w:rFonts w:ascii="Times New Roman" w:hAnsi="Times New Roman" w:cs="Times New Roman"/>
          <w:sz w:val="24"/>
          <w:szCs w:val="24"/>
        </w:rPr>
        <w:t xml:space="preserve">. </w:t>
      </w:r>
      <w:r w:rsidR="00AA6068" w:rsidRPr="00AA6068">
        <w:rPr>
          <w:rFonts w:ascii="Times New Roman" w:hAnsi="Times New Roman" w:cs="Times New Roman"/>
          <w:i/>
          <w:sz w:val="24"/>
          <w:szCs w:val="24"/>
        </w:rPr>
        <w:t>Isonomía</w:t>
      </w:r>
      <w:r w:rsidR="00AA6068">
        <w:rPr>
          <w:rFonts w:ascii="Times New Roman" w:hAnsi="Times New Roman" w:cs="Times New Roman"/>
          <w:sz w:val="24"/>
          <w:szCs w:val="24"/>
        </w:rPr>
        <w:t>, (</w:t>
      </w:r>
      <w:r w:rsidRPr="00064104">
        <w:rPr>
          <w:rFonts w:ascii="Times New Roman" w:hAnsi="Times New Roman" w:cs="Times New Roman"/>
          <w:sz w:val="24"/>
          <w:szCs w:val="24"/>
        </w:rPr>
        <w:t>49</w:t>
      </w:r>
      <w:r w:rsidR="00AA6068">
        <w:rPr>
          <w:rFonts w:ascii="Times New Roman" w:hAnsi="Times New Roman" w:cs="Times New Roman"/>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http://www.isonomia.itam.mx/index.php/revista-cientifica/article/view/21/1</w:t>
      </w:r>
      <w:r w:rsidRPr="00064104">
        <w:rPr>
          <w:rFonts w:ascii="Times New Roman" w:hAnsi="Times New Roman" w:cs="Times New Roman"/>
          <w:sz w:val="24"/>
          <w:szCs w:val="24"/>
        </w:rPr>
        <w:t xml:space="preserve"> </w:t>
      </w:r>
    </w:p>
    <w:p w14:paraId="039A4BE0" w14:textId="72F2E1E8"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Almanza, M. (2010). </w:t>
      </w:r>
      <w:r w:rsidRPr="00AA6068">
        <w:rPr>
          <w:rFonts w:ascii="Times New Roman" w:hAnsi="Times New Roman" w:cs="Times New Roman"/>
          <w:sz w:val="24"/>
          <w:szCs w:val="24"/>
        </w:rPr>
        <w:t>Las clínicas jurídicas y su pertinencia en la formación de abogados</w:t>
      </w:r>
      <w:r w:rsidRPr="00064104">
        <w:rPr>
          <w:rFonts w:ascii="Times New Roman" w:hAnsi="Times New Roman" w:cs="Times New Roman"/>
          <w:sz w:val="24"/>
          <w:szCs w:val="24"/>
        </w:rPr>
        <w:t xml:space="preserve">. </w:t>
      </w:r>
      <w:r w:rsidR="00AA6068" w:rsidRPr="00AA6068">
        <w:rPr>
          <w:rFonts w:ascii="Times New Roman" w:hAnsi="Times New Roman" w:cs="Times New Roman"/>
          <w:i/>
          <w:sz w:val="24"/>
          <w:szCs w:val="24"/>
        </w:rPr>
        <w:t>Justicia</w:t>
      </w:r>
      <w:r w:rsidR="00AA6068">
        <w:rPr>
          <w:rFonts w:ascii="Times New Roman" w:hAnsi="Times New Roman" w:cs="Times New Roman"/>
          <w:sz w:val="24"/>
          <w:szCs w:val="24"/>
        </w:rPr>
        <w:t xml:space="preserve">, </w:t>
      </w:r>
      <w:r w:rsidR="00AA6068" w:rsidRPr="00AA6068">
        <w:rPr>
          <w:rFonts w:ascii="Times New Roman" w:hAnsi="Times New Roman" w:cs="Times New Roman"/>
          <w:i/>
          <w:sz w:val="24"/>
          <w:szCs w:val="24"/>
        </w:rPr>
        <w:t>15</w:t>
      </w:r>
      <w:r w:rsidR="00AA6068">
        <w:rPr>
          <w:rFonts w:ascii="Times New Roman" w:hAnsi="Times New Roman" w:cs="Times New Roman"/>
          <w:sz w:val="24"/>
          <w:szCs w:val="24"/>
        </w:rPr>
        <w:t>(</w:t>
      </w:r>
      <w:r w:rsidRPr="00064104">
        <w:rPr>
          <w:rFonts w:ascii="Times New Roman" w:hAnsi="Times New Roman" w:cs="Times New Roman"/>
          <w:sz w:val="24"/>
          <w:szCs w:val="24"/>
        </w:rPr>
        <w:t>18</w:t>
      </w:r>
      <w:r w:rsidR="00AA6068">
        <w:rPr>
          <w:rFonts w:ascii="Times New Roman" w:hAnsi="Times New Roman" w:cs="Times New Roman"/>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http://revistas.unisimon.edu.co/index.php/justicia/article/view/923</w:t>
      </w:r>
      <w:r w:rsidRPr="00064104">
        <w:rPr>
          <w:rFonts w:ascii="Times New Roman" w:hAnsi="Times New Roman" w:cs="Times New Roman"/>
          <w:sz w:val="24"/>
          <w:szCs w:val="24"/>
        </w:rPr>
        <w:t xml:space="preserve"> </w:t>
      </w:r>
    </w:p>
    <w:p w14:paraId="515D74B7" w14:textId="01C8EABA"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Ávila, M. G. (2014). </w:t>
      </w:r>
      <w:r w:rsidRPr="00AA6068">
        <w:rPr>
          <w:rFonts w:ascii="Times New Roman" w:hAnsi="Times New Roman" w:cs="Times New Roman"/>
          <w:sz w:val="24"/>
          <w:szCs w:val="24"/>
        </w:rPr>
        <w:t>Enseñar a aprender derecho: la importancia de la formación docente del formador</w:t>
      </w:r>
      <w:r w:rsidRPr="00064104">
        <w:rPr>
          <w:rFonts w:ascii="Times New Roman" w:hAnsi="Times New Roman" w:cs="Times New Roman"/>
          <w:sz w:val="24"/>
          <w:szCs w:val="24"/>
        </w:rPr>
        <w:t xml:space="preserve">. </w:t>
      </w:r>
      <w:r w:rsidR="00AA6068" w:rsidRPr="00AA6068">
        <w:rPr>
          <w:rFonts w:ascii="Times New Roman" w:hAnsi="Times New Roman" w:cs="Times New Roman"/>
          <w:i/>
          <w:sz w:val="24"/>
          <w:szCs w:val="24"/>
        </w:rPr>
        <w:t>Academia</w:t>
      </w:r>
      <w:r w:rsidR="00AA6068">
        <w:rPr>
          <w:rFonts w:ascii="Times New Roman" w:hAnsi="Times New Roman" w:cs="Times New Roman"/>
          <w:sz w:val="24"/>
          <w:szCs w:val="24"/>
        </w:rPr>
        <w:t xml:space="preserve">, </w:t>
      </w:r>
      <w:r w:rsidR="00AA6068" w:rsidRPr="00AA6068">
        <w:rPr>
          <w:rFonts w:ascii="Times New Roman" w:hAnsi="Times New Roman" w:cs="Times New Roman"/>
          <w:i/>
          <w:sz w:val="24"/>
          <w:szCs w:val="24"/>
        </w:rPr>
        <w:t>12</w:t>
      </w:r>
      <w:r w:rsidR="00AA6068">
        <w:rPr>
          <w:rFonts w:ascii="Times New Roman" w:hAnsi="Times New Roman" w:cs="Times New Roman"/>
          <w:sz w:val="24"/>
          <w:szCs w:val="24"/>
        </w:rPr>
        <w:t>(</w:t>
      </w:r>
      <w:r w:rsidRPr="00064104">
        <w:rPr>
          <w:rFonts w:ascii="Times New Roman" w:hAnsi="Times New Roman" w:cs="Times New Roman"/>
          <w:sz w:val="24"/>
          <w:szCs w:val="24"/>
        </w:rPr>
        <w:t>24</w:t>
      </w:r>
      <w:r w:rsidR="00AA6068">
        <w:rPr>
          <w:rFonts w:ascii="Times New Roman" w:hAnsi="Times New Roman" w:cs="Times New Roman"/>
          <w:sz w:val="24"/>
          <w:szCs w:val="24"/>
        </w:rPr>
        <w:t>), 111-128</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https://dialnet.unirioja.es/descarga/articulo/5126614.pdf</w:t>
      </w:r>
      <w:r w:rsidRPr="00064104">
        <w:rPr>
          <w:rFonts w:ascii="Times New Roman" w:hAnsi="Times New Roman" w:cs="Times New Roman"/>
          <w:sz w:val="24"/>
          <w:szCs w:val="24"/>
        </w:rPr>
        <w:t xml:space="preserve"> </w:t>
      </w:r>
    </w:p>
    <w:p w14:paraId="09536DFF" w14:textId="5064BBEE" w:rsidR="007972AF" w:rsidRPr="00064104" w:rsidRDefault="007972AF" w:rsidP="007972AF">
      <w:pPr>
        <w:pStyle w:val="Textonotapie"/>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Centro Universitario de los Valles [</w:t>
      </w:r>
      <w:proofErr w:type="spellStart"/>
      <w:r w:rsidRPr="00064104">
        <w:rPr>
          <w:rFonts w:ascii="Times New Roman" w:hAnsi="Times New Roman" w:cs="Times New Roman"/>
          <w:sz w:val="24"/>
          <w:szCs w:val="24"/>
        </w:rPr>
        <w:t>Cuvalles</w:t>
      </w:r>
      <w:proofErr w:type="spellEnd"/>
      <w:r w:rsidRPr="00064104">
        <w:rPr>
          <w:rFonts w:ascii="Times New Roman" w:hAnsi="Times New Roman" w:cs="Times New Roman"/>
          <w:sz w:val="24"/>
          <w:szCs w:val="24"/>
        </w:rPr>
        <w:t xml:space="preserve">] (2014). </w:t>
      </w:r>
      <w:r w:rsidRPr="00064104">
        <w:rPr>
          <w:rFonts w:ascii="Times New Roman" w:hAnsi="Times New Roman" w:cs="Times New Roman"/>
          <w:i/>
          <w:sz w:val="24"/>
          <w:szCs w:val="24"/>
        </w:rPr>
        <w:t xml:space="preserve">Plan de Desarrollo </w:t>
      </w:r>
      <w:proofErr w:type="spellStart"/>
      <w:r w:rsidRPr="00064104">
        <w:rPr>
          <w:rFonts w:ascii="Times New Roman" w:hAnsi="Times New Roman" w:cs="Times New Roman"/>
          <w:i/>
          <w:sz w:val="24"/>
          <w:szCs w:val="24"/>
        </w:rPr>
        <w:t>Cuvalles</w:t>
      </w:r>
      <w:proofErr w:type="spellEnd"/>
      <w:r w:rsidRPr="00064104">
        <w:rPr>
          <w:rFonts w:ascii="Times New Roman" w:hAnsi="Times New Roman" w:cs="Times New Roman"/>
          <w:i/>
          <w:sz w:val="24"/>
          <w:szCs w:val="24"/>
        </w:rPr>
        <w:t xml:space="preserve"> 2014-2030</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http://cuvalles.udg.mx/sites/default/files/pdi2030.pdf</w:t>
      </w:r>
      <w:r w:rsidRPr="00064104">
        <w:rPr>
          <w:rStyle w:val="Hipervnculo"/>
          <w:rFonts w:ascii="Times New Roman" w:hAnsi="Times New Roman" w:cs="Times New Roman"/>
          <w:sz w:val="24"/>
          <w:szCs w:val="24"/>
        </w:rPr>
        <w:t xml:space="preserve"> </w:t>
      </w:r>
    </w:p>
    <w:p w14:paraId="60AF771F" w14:textId="31848200" w:rsidR="007972AF" w:rsidRPr="00064104" w:rsidRDefault="007972AF" w:rsidP="007972AF">
      <w:pPr>
        <w:pStyle w:val="Textonotapie"/>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Centro Universitario de los Valles [</w:t>
      </w:r>
      <w:proofErr w:type="spellStart"/>
      <w:r w:rsidRPr="00064104">
        <w:rPr>
          <w:rFonts w:ascii="Times New Roman" w:hAnsi="Times New Roman" w:cs="Times New Roman"/>
          <w:sz w:val="24"/>
          <w:szCs w:val="24"/>
        </w:rPr>
        <w:t>Cuvalles</w:t>
      </w:r>
      <w:proofErr w:type="spellEnd"/>
      <w:r w:rsidRPr="00064104">
        <w:rPr>
          <w:rFonts w:ascii="Times New Roman" w:hAnsi="Times New Roman" w:cs="Times New Roman"/>
          <w:sz w:val="24"/>
          <w:szCs w:val="24"/>
        </w:rPr>
        <w:t xml:space="preserve">] (s. f.). </w:t>
      </w:r>
      <w:r w:rsidRPr="00064104">
        <w:rPr>
          <w:rFonts w:ascii="Times New Roman" w:hAnsi="Times New Roman" w:cs="Times New Roman"/>
          <w:i/>
          <w:sz w:val="24"/>
          <w:szCs w:val="24"/>
        </w:rPr>
        <w:t xml:space="preserve">Historia del </w:t>
      </w:r>
      <w:proofErr w:type="spellStart"/>
      <w:r w:rsidRPr="00064104">
        <w:rPr>
          <w:rFonts w:ascii="Times New Roman" w:hAnsi="Times New Roman" w:cs="Times New Roman"/>
          <w:i/>
          <w:sz w:val="24"/>
          <w:szCs w:val="24"/>
        </w:rPr>
        <w:t>Cuvalles</w:t>
      </w:r>
      <w:proofErr w:type="spellEnd"/>
      <w:r w:rsidRPr="00064104">
        <w:rPr>
          <w:rFonts w:ascii="Times New Roman" w:hAnsi="Times New Roman" w:cs="Times New Roman"/>
          <w:i/>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http://www.web.valles.udg.mx/acerca_de/historia</w:t>
      </w:r>
      <w:r w:rsidRPr="00064104">
        <w:rPr>
          <w:rFonts w:ascii="Times New Roman" w:hAnsi="Times New Roman" w:cs="Times New Roman"/>
          <w:sz w:val="24"/>
          <w:szCs w:val="24"/>
        </w:rPr>
        <w:t xml:space="preserve"> </w:t>
      </w:r>
    </w:p>
    <w:p w14:paraId="4679D5E6" w14:textId="2E8DBDFC" w:rsidR="007972AF" w:rsidRDefault="007972AF" w:rsidP="007972AF">
      <w:pPr>
        <w:pStyle w:val="Textonotapie"/>
        <w:spacing w:after="120" w:line="360" w:lineRule="auto"/>
        <w:ind w:left="567" w:hanging="567"/>
        <w:jc w:val="both"/>
        <w:rPr>
          <w:rFonts w:ascii="Times New Roman" w:hAnsi="Times New Roman" w:cs="Times New Roman"/>
          <w:sz w:val="24"/>
          <w:szCs w:val="24"/>
          <w:lang w:val="es-ES"/>
        </w:rPr>
      </w:pPr>
      <w:r w:rsidRPr="00064104">
        <w:rPr>
          <w:rFonts w:ascii="Times New Roman" w:hAnsi="Times New Roman" w:cs="Times New Roman"/>
          <w:sz w:val="24"/>
          <w:szCs w:val="24"/>
        </w:rPr>
        <w:t xml:space="preserve">Código Civil del Estado de Jalisco (18 de febrero de 2020). Periódico oficial El Estado. Guadalajara, Jalisco, México: Congreso del Estado de Jalisco. Recuperado de </w:t>
      </w:r>
      <w:r w:rsidRPr="00FB4F3B">
        <w:rPr>
          <w:rFonts w:ascii="Times New Roman" w:hAnsi="Times New Roman" w:cs="Times New Roman"/>
          <w:sz w:val="24"/>
          <w:szCs w:val="24"/>
          <w:lang w:val="es-ES"/>
        </w:rPr>
        <w:t>https://congresoweb.congresojal.gob.mx/BibliotecaVirtual/legislacion/C%C3%B3digos/C%C3%B3digo%20Civil%20del%20Estado%20de%20Jalisco.doc</w:t>
      </w:r>
      <w:r w:rsidRPr="00064104">
        <w:rPr>
          <w:rFonts w:ascii="Times New Roman" w:hAnsi="Times New Roman" w:cs="Times New Roman"/>
          <w:sz w:val="24"/>
          <w:szCs w:val="24"/>
          <w:lang w:val="es-ES"/>
        </w:rPr>
        <w:t xml:space="preserve">  </w:t>
      </w:r>
    </w:p>
    <w:p w14:paraId="0EBE2F89" w14:textId="77777777" w:rsidR="001C2448" w:rsidRPr="00064104" w:rsidRDefault="001C2448" w:rsidP="007972AF">
      <w:pPr>
        <w:pStyle w:val="Textonotapie"/>
        <w:spacing w:after="120" w:line="360" w:lineRule="auto"/>
        <w:ind w:left="567" w:hanging="567"/>
        <w:jc w:val="both"/>
        <w:rPr>
          <w:rFonts w:ascii="Times New Roman" w:hAnsi="Times New Roman" w:cs="Times New Roman"/>
          <w:sz w:val="24"/>
          <w:szCs w:val="24"/>
          <w:lang w:val="es-ES"/>
        </w:rPr>
      </w:pPr>
    </w:p>
    <w:p w14:paraId="4B0FB923" w14:textId="668A8DD2"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lastRenderedPageBreak/>
        <w:t xml:space="preserve">De la Cruz, G. (2016). </w:t>
      </w:r>
      <w:r w:rsidRPr="00D768DE">
        <w:rPr>
          <w:rFonts w:ascii="Times New Roman" w:hAnsi="Times New Roman" w:cs="Times New Roman"/>
          <w:sz w:val="24"/>
          <w:szCs w:val="24"/>
        </w:rPr>
        <w:t>Justicia curricular: significados e implicaciones.</w:t>
      </w:r>
      <w:r w:rsidRPr="00064104">
        <w:rPr>
          <w:rFonts w:ascii="Times New Roman" w:hAnsi="Times New Roman" w:cs="Times New Roman"/>
          <w:sz w:val="24"/>
          <w:szCs w:val="24"/>
        </w:rPr>
        <w:t xml:space="preserve"> </w:t>
      </w:r>
      <w:r w:rsidR="00D768DE" w:rsidRPr="00D768DE">
        <w:rPr>
          <w:rFonts w:ascii="Times New Roman" w:hAnsi="Times New Roman" w:cs="Times New Roman"/>
          <w:i/>
          <w:sz w:val="24"/>
          <w:szCs w:val="24"/>
        </w:rPr>
        <w:t>Sinéctica</w:t>
      </w:r>
      <w:r w:rsidR="00D768DE">
        <w:rPr>
          <w:rFonts w:ascii="Times New Roman" w:hAnsi="Times New Roman" w:cs="Times New Roman"/>
          <w:sz w:val="24"/>
          <w:szCs w:val="24"/>
        </w:rPr>
        <w:t>,</w:t>
      </w:r>
      <w:r w:rsidRPr="00064104">
        <w:rPr>
          <w:rFonts w:ascii="Times New Roman" w:hAnsi="Times New Roman" w:cs="Times New Roman"/>
          <w:sz w:val="24"/>
          <w:szCs w:val="24"/>
        </w:rPr>
        <w:t xml:space="preserve"> </w:t>
      </w:r>
      <w:r w:rsidR="00D768DE">
        <w:rPr>
          <w:rFonts w:ascii="Times New Roman" w:hAnsi="Times New Roman" w:cs="Times New Roman"/>
          <w:sz w:val="24"/>
          <w:szCs w:val="24"/>
        </w:rPr>
        <w:t>(</w:t>
      </w:r>
      <w:r w:rsidRPr="00064104">
        <w:rPr>
          <w:rFonts w:ascii="Times New Roman" w:hAnsi="Times New Roman" w:cs="Times New Roman"/>
          <w:sz w:val="24"/>
          <w:szCs w:val="24"/>
        </w:rPr>
        <w:t>46</w:t>
      </w:r>
      <w:r w:rsidR="00D768DE">
        <w:rPr>
          <w:rFonts w:ascii="Times New Roman" w:hAnsi="Times New Roman" w:cs="Times New Roman"/>
          <w:sz w:val="24"/>
          <w:szCs w:val="24"/>
        </w:rPr>
        <w:t>), 1-16</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https://sinectica.iteso.mx/index.php/SINECTICA/article/view/616/640</w:t>
      </w:r>
      <w:r w:rsidRPr="00064104">
        <w:rPr>
          <w:rFonts w:ascii="Times New Roman" w:hAnsi="Times New Roman" w:cs="Times New Roman"/>
          <w:sz w:val="24"/>
          <w:szCs w:val="24"/>
        </w:rPr>
        <w:t xml:space="preserve"> </w:t>
      </w:r>
    </w:p>
    <w:p w14:paraId="353E52BA" w14:textId="10AEC657"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Dei </w:t>
      </w:r>
      <w:proofErr w:type="spellStart"/>
      <w:r w:rsidRPr="00064104">
        <w:rPr>
          <w:rFonts w:ascii="Times New Roman" w:hAnsi="Times New Roman" w:cs="Times New Roman"/>
          <w:sz w:val="24"/>
          <w:szCs w:val="24"/>
        </w:rPr>
        <w:t>Vecchi</w:t>
      </w:r>
      <w:proofErr w:type="spellEnd"/>
      <w:r w:rsidRPr="00064104">
        <w:rPr>
          <w:rFonts w:ascii="Times New Roman" w:hAnsi="Times New Roman" w:cs="Times New Roman"/>
          <w:sz w:val="24"/>
          <w:szCs w:val="24"/>
        </w:rPr>
        <w:t xml:space="preserve">, D. (2017). </w:t>
      </w:r>
      <w:r w:rsidRPr="00D768DE">
        <w:rPr>
          <w:rFonts w:ascii="Times New Roman" w:hAnsi="Times New Roman" w:cs="Times New Roman"/>
          <w:sz w:val="24"/>
          <w:szCs w:val="24"/>
        </w:rPr>
        <w:t>¿Profundización o caída del realismo jurídico como teoría descriptiva de normas?</w:t>
      </w:r>
      <w:r w:rsidRPr="00064104">
        <w:rPr>
          <w:rFonts w:ascii="Times New Roman" w:hAnsi="Times New Roman" w:cs="Times New Roman"/>
          <w:sz w:val="24"/>
          <w:szCs w:val="24"/>
        </w:rPr>
        <w:t xml:space="preserve"> </w:t>
      </w:r>
      <w:r w:rsidR="00D768DE" w:rsidRPr="00D768DE">
        <w:rPr>
          <w:rFonts w:ascii="Times New Roman" w:hAnsi="Times New Roman" w:cs="Times New Roman"/>
          <w:i/>
          <w:sz w:val="24"/>
          <w:szCs w:val="24"/>
        </w:rPr>
        <w:t>Isonomía</w:t>
      </w:r>
      <w:r w:rsidR="00D768DE">
        <w:rPr>
          <w:rFonts w:ascii="Times New Roman" w:hAnsi="Times New Roman" w:cs="Times New Roman"/>
          <w:sz w:val="24"/>
          <w:szCs w:val="24"/>
        </w:rPr>
        <w:t>, (</w:t>
      </w:r>
      <w:r w:rsidRPr="00064104">
        <w:rPr>
          <w:rFonts w:ascii="Times New Roman" w:hAnsi="Times New Roman" w:cs="Times New Roman"/>
          <w:sz w:val="24"/>
          <w:szCs w:val="24"/>
        </w:rPr>
        <w:t>47</w:t>
      </w:r>
      <w:r w:rsidR="00D768DE">
        <w:rPr>
          <w:rFonts w:ascii="Times New Roman" w:hAnsi="Times New Roman" w:cs="Times New Roman"/>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http://www.isonomia.itam.mx/index.php/revista-cientifica/article/view/45/47</w:t>
      </w:r>
      <w:r w:rsidRPr="00064104">
        <w:rPr>
          <w:rFonts w:ascii="Times New Roman" w:hAnsi="Times New Roman" w:cs="Times New Roman"/>
          <w:sz w:val="24"/>
          <w:szCs w:val="24"/>
        </w:rPr>
        <w:t xml:space="preserve"> </w:t>
      </w:r>
    </w:p>
    <w:p w14:paraId="32F86956" w14:textId="77777777"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Díaz-Barriga, F. (2006). </w:t>
      </w:r>
      <w:r w:rsidRPr="00064104">
        <w:rPr>
          <w:rFonts w:ascii="Times New Roman" w:hAnsi="Times New Roman" w:cs="Times New Roman"/>
          <w:i/>
          <w:sz w:val="24"/>
          <w:szCs w:val="24"/>
        </w:rPr>
        <w:t>Enseñanza situada: vínculo entre la escuela y la vida.</w:t>
      </w:r>
      <w:r w:rsidRPr="00064104">
        <w:rPr>
          <w:rFonts w:ascii="Times New Roman" w:hAnsi="Times New Roman" w:cs="Times New Roman"/>
          <w:sz w:val="24"/>
          <w:szCs w:val="24"/>
        </w:rPr>
        <w:t xml:space="preserve"> México: Mc Graw Hill. </w:t>
      </w:r>
    </w:p>
    <w:p w14:paraId="7EEDD1D1" w14:textId="238B3786"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Diez-Martínez, E. (2015). Deshonestidad académica de los alumnos y profesores. Su contribución en la desvinculación moral y corrupción social. </w:t>
      </w:r>
      <w:r w:rsidR="00D768DE" w:rsidRPr="00D768DE">
        <w:rPr>
          <w:rFonts w:ascii="Times New Roman" w:hAnsi="Times New Roman" w:cs="Times New Roman"/>
          <w:i/>
          <w:sz w:val="24"/>
          <w:szCs w:val="24"/>
        </w:rPr>
        <w:t>Sinéctica</w:t>
      </w:r>
      <w:r w:rsidR="00D768DE">
        <w:rPr>
          <w:rFonts w:ascii="Times New Roman" w:hAnsi="Times New Roman" w:cs="Times New Roman"/>
          <w:sz w:val="24"/>
          <w:szCs w:val="24"/>
        </w:rPr>
        <w:t>, (</w:t>
      </w:r>
      <w:r w:rsidRPr="00064104">
        <w:rPr>
          <w:rFonts w:ascii="Times New Roman" w:hAnsi="Times New Roman" w:cs="Times New Roman"/>
          <w:sz w:val="24"/>
          <w:szCs w:val="24"/>
        </w:rPr>
        <w:t>44</w:t>
      </w:r>
      <w:r w:rsidR="00D768DE">
        <w:rPr>
          <w:rFonts w:ascii="Times New Roman" w:hAnsi="Times New Roman" w:cs="Times New Roman"/>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https://sinectica.iteso.mx/index.php/SINECTICA/article/view/161/154</w:t>
      </w:r>
      <w:r w:rsidRPr="00064104">
        <w:rPr>
          <w:rFonts w:ascii="Times New Roman" w:hAnsi="Times New Roman" w:cs="Times New Roman"/>
          <w:sz w:val="24"/>
          <w:szCs w:val="24"/>
        </w:rPr>
        <w:t xml:space="preserve"> </w:t>
      </w:r>
    </w:p>
    <w:p w14:paraId="04974D5E" w14:textId="0F018B46"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Espinoza, F. (2009). </w:t>
      </w:r>
      <w:r w:rsidRPr="00D768DE">
        <w:rPr>
          <w:rFonts w:ascii="Times New Roman" w:hAnsi="Times New Roman" w:cs="Times New Roman"/>
          <w:sz w:val="24"/>
          <w:szCs w:val="24"/>
        </w:rPr>
        <w:t>Métodos y estrategias para la enseñanza-aprendizaje del derecho.</w:t>
      </w:r>
      <w:r w:rsidRPr="00064104">
        <w:rPr>
          <w:rFonts w:ascii="Times New Roman" w:hAnsi="Times New Roman" w:cs="Times New Roman"/>
          <w:sz w:val="24"/>
          <w:szCs w:val="24"/>
        </w:rPr>
        <w:t xml:space="preserve"> </w:t>
      </w:r>
      <w:proofErr w:type="spellStart"/>
      <w:r w:rsidR="00D768DE" w:rsidRPr="00D768DE">
        <w:rPr>
          <w:rFonts w:ascii="Times New Roman" w:hAnsi="Times New Roman" w:cs="Times New Roman"/>
          <w:i/>
          <w:sz w:val="24"/>
          <w:szCs w:val="24"/>
        </w:rPr>
        <w:t>Daena</w:t>
      </w:r>
      <w:proofErr w:type="spellEnd"/>
      <w:r w:rsidR="00D768DE" w:rsidRPr="00D768DE">
        <w:rPr>
          <w:rFonts w:ascii="Times New Roman" w:hAnsi="Times New Roman" w:cs="Times New Roman"/>
          <w:i/>
          <w:sz w:val="24"/>
          <w:szCs w:val="24"/>
        </w:rPr>
        <w:t xml:space="preserve">: International </w:t>
      </w:r>
      <w:proofErr w:type="spellStart"/>
      <w:r w:rsidR="00D768DE" w:rsidRPr="00D768DE">
        <w:rPr>
          <w:rFonts w:ascii="Times New Roman" w:hAnsi="Times New Roman" w:cs="Times New Roman"/>
          <w:i/>
          <w:sz w:val="24"/>
          <w:szCs w:val="24"/>
        </w:rPr>
        <w:t>Journal</w:t>
      </w:r>
      <w:proofErr w:type="spellEnd"/>
      <w:r w:rsidR="00D768DE" w:rsidRPr="00D768DE">
        <w:rPr>
          <w:rFonts w:ascii="Times New Roman" w:hAnsi="Times New Roman" w:cs="Times New Roman"/>
          <w:i/>
          <w:sz w:val="24"/>
          <w:szCs w:val="24"/>
        </w:rPr>
        <w:t xml:space="preserve"> </w:t>
      </w:r>
      <w:proofErr w:type="spellStart"/>
      <w:r w:rsidR="00D768DE" w:rsidRPr="00D768DE">
        <w:rPr>
          <w:rFonts w:ascii="Times New Roman" w:hAnsi="Times New Roman" w:cs="Times New Roman"/>
          <w:i/>
          <w:sz w:val="24"/>
          <w:szCs w:val="24"/>
        </w:rPr>
        <w:t>of</w:t>
      </w:r>
      <w:proofErr w:type="spellEnd"/>
      <w:r w:rsidR="00D768DE" w:rsidRPr="00D768DE">
        <w:rPr>
          <w:rFonts w:ascii="Times New Roman" w:hAnsi="Times New Roman" w:cs="Times New Roman"/>
          <w:i/>
          <w:sz w:val="24"/>
          <w:szCs w:val="24"/>
        </w:rPr>
        <w:t xml:space="preserve"> Good </w:t>
      </w:r>
      <w:proofErr w:type="spellStart"/>
      <w:r w:rsidR="00D768DE" w:rsidRPr="00D768DE">
        <w:rPr>
          <w:rFonts w:ascii="Times New Roman" w:hAnsi="Times New Roman" w:cs="Times New Roman"/>
          <w:i/>
          <w:sz w:val="24"/>
          <w:szCs w:val="24"/>
        </w:rPr>
        <w:t>Conscience</w:t>
      </w:r>
      <w:proofErr w:type="spellEnd"/>
      <w:r w:rsidR="00D768DE">
        <w:rPr>
          <w:rFonts w:ascii="Times New Roman" w:hAnsi="Times New Roman" w:cs="Times New Roman"/>
          <w:sz w:val="24"/>
          <w:szCs w:val="24"/>
        </w:rPr>
        <w:t xml:space="preserve">, </w:t>
      </w:r>
      <w:r w:rsidR="00D768DE" w:rsidRPr="00D768DE">
        <w:rPr>
          <w:rFonts w:ascii="Times New Roman" w:hAnsi="Times New Roman" w:cs="Times New Roman"/>
          <w:i/>
          <w:sz w:val="24"/>
          <w:szCs w:val="24"/>
        </w:rPr>
        <w:t>4</w:t>
      </w:r>
      <w:r w:rsidR="00D768DE">
        <w:rPr>
          <w:rFonts w:ascii="Times New Roman" w:hAnsi="Times New Roman" w:cs="Times New Roman"/>
          <w:sz w:val="24"/>
          <w:szCs w:val="24"/>
        </w:rPr>
        <w:t xml:space="preserve">(1), 31-74. </w:t>
      </w:r>
      <w:r w:rsidRPr="00064104">
        <w:rPr>
          <w:rFonts w:ascii="Times New Roman" w:hAnsi="Times New Roman" w:cs="Times New Roman"/>
          <w:sz w:val="24"/>
          <w:szCs w:val="24"/>
        </w:rPr>
        <w:t xml:space="preserve">Recuperado de </w:t>
      </w:r>
      <w:r w:rsidRPr="00FB4F3B">
        <w:rPr>
          <w:rFonts w:ascii="Times New Roman" w:hAnsi="Times New Roman" w:cs="Times New Roman"/>
          <w:sz w:val="24"/>
          <w:szCs w:val="24"/>
        </w:rPr>
        <w:t>http://www.spentamexico.org/v4-n1/4(1)%2031-74.pdf</w:t>
      </w:r>
    </w:p>
    <w:p w14:paraId="3B7FCE2A" w14:textId="0354F72F" w:rsidR="007972AF" w:rsidRPr="00064104" w:rsidRDefault="007972AF" w:rsidP="007972AF">
      <w:pPr>
        <w:spacing w:after="120" w:line="360" w:lineRule="auto"/>
        <w:ind w:left="567" w:hanging="567"/>
        <w:jc w:val="both"/>
        <w:rPr>
          <w:rFonts w:ascii="Times New Roman" w:hAnsi="Times New Roman" w:cs="Times New Roman"/>
          <w:sz w:val="24"/>
          <w:szCs w:val="24"/>
        </w:rPr>
      </w:pPr>
      <w:proofErr w:type="spellStart"/>
      <w:r w:rsidRPr="00064104">
        <w:rPr>
          <w:rFonts w:ascii="Times New Roman" w:hAnsi="Times New Roman" w:cs="Times New Roman"/>
          <w:sz w:val="24"/>
          <w:szCs w:val="24"/>
        </w:rPr>
        <w:t>Guastini</w:t>
      </w:r>
      <w:proofErr w:type="spellEnd"/>
      <w:r w:rsidRPr="00064104">
        <w:rPr>
          <w:rFonts w:ascii="Times New Roman" w:hAnsi="Times New Roman" w:cs="Times New Roman"/>
          <w:sz w:val="24"/>
          <w:szCs w:val="24"/>
        </w:rPr>
        <w:t xml:space="preserve">, R. (2015). </w:t>
      </w:r>
      <w:r w:rsidRPr="00D768DE">
        <w:rPr>
          <w:rFonts w:ascii="Times New Roman" w:hAnsi="Times New Roman" w:cs="Times New Roman"/>
          <w:sz w:val="24"/>
          <w:szCs w:val="24"/>
        </w:rPr>
        <w:t>Interpretación y construcción jurídica</w:t>
      </w:r>
      <w:r w:rsidRPr="00064104">
        <w:rPr>
          <w:rFonts w:ascii="Times New Roman" w:hAnsi="Times New Roman" w:cs="Times New Roman"/>
          <w:sz w:val="24"/>
          <w:szCs w:val="24"/>
        </w:rPr>
        <w:t xml:space="preserve">. </w:t>
      </w:r>
      <w:r w:rsidR="00D768DE" w:rsidRPr="00D768DE">
        <w:rPr>
          <w:rFonts w:ascii="Times New Roman" w:hAnsi="Times New Roman" w:cs="Times New Roman"/>
          <w:i/>
          <w:sz w:val="24"/>
          <w:szCs w:val="24"/>
        </w:rPr>
        <w:t>Isonomía</w:t>
      </w:r>
      <w:r w:rsidR="00D768DE">
        <w:rPr>
          <w:rFonts w:ascii="Times New Roman" w:hAnsi="Times New Roman" w:cs="Times New Roman"/>
          <w:sz w:val="24"/>
          <w:szCs w:val="24"/>
        </w:rPr>
        <w:t>, (</w:t>
      </w:r>
      <w:r w:rsidRPr="00064104">
        <w:rPr>
          <w:rFonts w:ascii="Times New Roman" w:hAnsi="Times New Roman" w:cs="Times New Roman"/>
          <w:sz w:val="24"/>
          <w:szCs w:val="24"/>
        </w:rPr>
        <w:t>43</w:t>
      </w:r>
      <w:r w:rsidR="00D768DE">
        <w:rPr>
          <w:rFonts w:ascii="Times New Roman" w:hAnsi="Times New Roman" w:cs="Times New Roman"/>
          <w:sz w:val="24"/>
          <w:szCs w:val="24"/>
        </w:rPr>
        <w:t>), 11-48</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http://www.isonomia.itam.mx/index.php/revista-cientifica/article/view/71/74</w:t>
      </w:r>
      <w:r w:rsidRPr="00064104">
        <w:rPr>
          <w:rFonts w:ascii="Times New Roman" w:hAnsi="Times New Roman" w:cs="Times New Roman"/>
          <w:sz w:val="24"/>
          <w:szCs w:val="24"/>
        </w:rPr>
        <w:t xml:space="preserve"> </w:t>
      </w:r>
    </w:p>
    <w:p w14:paraId="3114F1E2" w14:textId="7F7374D3"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León, J. (2010). </w:t>
      </w:r>
      <w:r w:rsidRPr="00D768DE">
        <w:rPr>
          <w:rFonts w:ascii="Times New Roman" w:hAnsi="Times New Roman" w:cs="Times New Roman"/>
          <w:sz w:val="24"/>
          <w:szCs w:val="24"/>
        </w:rPr>
        <w:t>Intercambio, revista de la universidad latina de Costa Rica</w:t>
      </w:r>
      <w:r w:rsidRPr="00064104">
        <w:rPr>
          <w:rFonts w:ascii="Times New Roman" w:hAnsi="Times New Roman" w:cs="Times New Roman"/>
          <w:i/>
          <w:sz w:val="24"/>
          <w:szCs w:val="24"/>
        </w:rPr>
        <w:t>.</w:t>
      </w:r>
      <w:r w:rsidRPr="00064104">
        <w:rPr>
          <w:rFonts w:ascii="Times New Roman" w:hAnsi="Times New Roman" w:cs="Times New Roman"/>
          <w:sz w:val="24"/>
          <w:szCs w:val="24"/>
        </w:rPr>
        <w:t xml:space="preserve"> </w:t>
      </w:r>
      <w:r w:rsidR="00D768DE">
        <w:rPr>
          <w:rFonts w:ascii="Times New Roman" w:hAnsi="Times New Roman" w:cs="Times New Roman"/>
          <w:sz w:val="24"/>
          <w:szCs w:val="24"/>
        </w:rPr>
        <w:t>(</w:t>
      </w:r>
      <w:r w:rsidRPr="00064104">
        <w:rPr>
          <w:rFonts w:ascii="Times New Roman" w:hAnsi="Times New Roman" w:cs="Times New Roman"/>
          <w:sz w:val="24"/>
          <w:szCs w:val="24"/>
        </w:rPr>
        <w:t>32</w:t>
      </w:r>
      <w:r w:rsidR="00D768DE">
        <w:rPr>
          <w:rFonts w:ascii="Times New Roman" w:hAnsi="Times New Roman" w:cs="Times New Roman"/>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https://revistas.ulatina.ac.cr/index.php/intercambio/article/view/88</w:t>
      </w:r>
      <w:r w:rsidRPr="00064104">
        <w:rPr>
          <w:rFonts w:ascii="Times New Roman" w:hAnsi="Times New Roman" w:cs="Times New Roman"/>
          <w:sz w:val="24"/>
          <w:szCs w:val="24"/>
        </w:rPr>
        <w:t xml:space="preserve"> </w:t>
      </w:r>
    </w:p>
    <w:p w14:paraId="0B902FAA" w14:textId="7609C751" w:rsidR="007972AF" w:rsidRPr="00064104" w:rsidRDefault="007972AF" w:rsidP="007972AF">
      <w:pPr>
        <w:pStyle w:val="Textonotapie"/>
        <w:spacing w:after="120" w:line="360" w:lineRule="auto"/>
        <w:ind w:left="567" w:hanging="567"/>
        <w:jc w:val="both"/>
        <w:rPr>
          <w:rFonts w:ascii="Times New Roman" w:hAnsi="Times New Roman" w:cs="Times New Roman"/>
          <w:sz w:val="24"/>
          <w:szCs w:val="24"/>
          <w:lang w:val="es-ES"/>
        </w:rPr>
      </w:pPr>
      <w:r w:rsidRPr="00064104">
        <w:rPr>
          <w:rFonts w:ascii="Times New Roman" w:hAnsi="Times New Roman" w:cs="Times New Roman"/>
          <w:sz w:val="24"/>
          <w:szCs w:val="24"/>
        </w:rPr>
        <w:t xml:space="preserve">Ley del Notariado del Estado de Jalisco (2 de abril de 2020). Periódico oficial El Estado. Guadalajara, Jalisco, México: Congreso del Estado de Jalisco. Recuperado de </w:t>
      </w:r>
      <w:r w:rsidRPr="00FB4F3B">
        <w:rPr>
          <w:rFonts w:ascii="Times New Roman" w:hAnsi="Times New Roman" w:cs="Times New Roman"/>
          <w:sz w:val="24"/>
          <w:szCs w:val="24"/>
          <w:lang w:val="es-ES"/>
        </w:rPr>
        <w:t>http://congresoweb.congresojal.gob.mx/BibliotecaVirtual/legislacion/Leyes/Ley%20del%20Notariado%20del%20Estado%20de%20Jalisco.doc</w:t>
      </w:r>
      <w:r w:rsidRPr="00064104">
        <w:rPr>
          <w:rFonts w:ascii="Times New Roman" w:hAnsi="Times New Roman" w:cs="Times New Roman"/>
          <w:sz w:val="24"/>
          <w:szCs w:val="24"/>
          <w:lang w:val="es-ES"/>
        </w:rPr>
        <w:t xml:space="preserve"> </w:t>
      </w:r>
    </w:p>
    <w:p w14:paraId="358147F4" w14:textId="0C89CE3E" w:rsidR="007972AF" w:rsidRPr="00064104" w:rsidRDefault="007972AF" w:rsidP="007972AF">
      <w:pPr>
        <w:pStyle w:val="Textonotapie"/>
        <w:spacing w:after="120" w:line="360" w:lineRule="auto"/>
        <w:ind w:left="567" w:hanging="567"/>
        <w:jc w:val="both"/>
        <w:rPr>
          <w:rFonts w:ascii="Times New Roman" w:hAnsi="Times New Roman" w:cs="Times New Roman"/>
          <w:sz w:val="24"/>
          <w:szCs w:val="24"/>
          <w:lang w:val="es-ES"/>
        </w:rPr>
      </w:pPr>
      <w:r w:rsidRPr="00064104">
        <w:rPr>
          <w:rFonts w:ascii="Times New Roman" w:hAnsi="Times New Roman" w:cs="Times New Roman"/>
          <w:sz w:val="24"/>
          <w:szCs w:val="24"/>
          <w:lang w:val="es-ES"/>
        </w:rPr>
        <w:t xml:space="preserve">Ley Federal del Derecho de Autor (1 de julio de 2020). Diario Oficial de la Federación. México Distrito Federal, México: Congreso de la Unión. Recuperado de </w:t>
      </w:r>
      <w:r w:rsidRPr="00FB4F3B">
        <w:rPr>
          <w:rFonts w:ascii="Times New Roman" w:hAnsi="Times New Roman" w:cs="Times New Roman"/>
          <w:sz w:val="24"/>
          <w:szCs w:val="24"/>
          <w:lang w:val="es-ES"/>
        </w:rPr>
        <w:t>http://www.diputados.gob.mx/LeyesBiblio/pdf/122_010720.pdf</w:t>
      </w:r>
      <w:r w:rsidRPr="00064104">
        <w:rPr>
          <w:rFonts w:ascii="Times New Roman" w:hAnsi="Times New Roman" w:cs="Times New Roman"/>
          <w:sz w:val="24"/>
          <w:szCs w:val="24"/>
          <w:lang w:val="es-ES"/>
        </w:rPr>
        <w:t xml:space="preserve"> </w:t>
      </w:r>
    </w:p>
    <w:p w14:paraId="3BB22226" w14:textId="7D405315" w:rsidR="007972AF" w:rsidRPr="00064104"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Mendoza de la Rosa, J. (2010). </w:t>
      </w:r>
      <w:r w:rsidRPr="001E03DB">
        <w:rPr>
          <w:rFonts w:ascii="Times New Roman" w:hAnsi="Times New Roman" w:cs="Times New Roman"/>
          <w:sz w:val="24"/>
          <w:szCs w:val="24"/>
        </w:rPr>
        <w:t>La epistemología jurídica, un concepto crítico para la formación del abogado</w:t>
      </w:r>
      <w:r w:rsidRPr="00064104">
        <w:rPr>
          <w:rFonts w:ascii="Times New Roman" w:hAnsi="Times New Roman" w:cs="Times New Roman"/>
          <w:sz w:val="24"/>
          <w:szCs w:val="24"/>
        </w:rPr>
        <w:t xml:space="preserve">. </w:t>
      </w:r>
      <w:r w:rsidR="001E03DB" w:rsidRPr="001E03DB">
        <w:rPr>
          <w:rFonts w:ascii="Times New Roman" w:hAnsi="Times New Roman" w:cs="Times New Roman"/>
          <w:i/>
          <w:sz w:val="24"/>
          <w:szCs w:val="24"/>
        </w:rPr>
        <w:t>Justicia</w:t>
      </w:r>
      <w:r w:rsidR="001E03DB">
        <w:rPr>
          <w:rFonts w:ascii="Times New Roman" w:hAnsi="Times New Roman" w:cs="Times New Roman"/>
          <w:sz w:val="24"/>
          <w:szCs w:val="24"/>
        </w:rPr>
        <w:t xml:space="preserve">, </w:t>
      </w:r>
      <w:r w:rsidR="001E03DB" w:rsidRPr="001E03DB">
        <w:rPr>
          <w:rFonts w:ascii="Times New Roman" w:hAnsi="Times New Roman" w:cs="Times New Roman"/>
          <w:i/>
          <w:sz w:val="24"/>
          <w:szCs w:val="24"/>
        </w:rPr>
        <w:t>15</w:t>
      </w:r>
      <w:r w:rsidR="001E03DB">
        <w:rPr>
          <w:rFonts w:ascii="Times New Roman" w:hAnsi="Times New Roman" w:cs="Times New Roman"/>
          <w:sz w:val="24"/>
          <w:szCs w:val="24"/>
        </w:rPr>
        <w:t>(</w:t>
      </w:r>
      <w:r w:rsidRPr="00064104">
        <w:rPr>
          <w:rFonts w:ascii="Times New Roman" w:hAnsi="Times New Roman" w:cs="Times New Roman"/>
          <w:sz w:val="24"/>
          <w:szCs w:val="24"/>
        </w:rPr>
        <w:t>17</w:t>
      </w:r>
      <w:r w:rsidR="001E03DB">
        <w:rPr>
          <w:rFonts w:ascii="Times New Roman" w:hAnsi="Times New Roman" w:cs="Times New Roman"/>
          <w:sz w:val="24"/>
          <w:szCs w:val="24"/>
        </w:rPr>
        <w:t>)</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http://revistas.unisimon.edu.co/index.php/justicia/article/view/615</w:t>
      </w:r>
      <w:r w:rsidRPr="00064104">
        <w:rPr>
          <w:rFonts w:ascii="Times New Roman" w:hAnsi="Times New Roman" w:cs="Times New Roman"/>
          <w:sz w:val="24"/>
          <w:szCs w:val="24"/>
        </w:rPr>
        <w:t xml:space="preserve"> </w:t>
      </w:r>
    </w:p>
    <w:p w14:paraId="3BD4E2B9" w14:textId="1664A3BC" w:rsidR="007972AF" w:rsidRPr="00064104" w:rsidRDefault="007972AF" w:rsidP="007972AF">
      <w:pPr>
        <w:spacing w:after="120" w:line="360" w:lineRule="auto"/>
        <w:ind w:left="567" w:hanging="567"/>
        <w:jc w:val="both"/>
        <w:rPr>
          <w:rFonts w:ascii="Times New Roman" w:hAnsi="Times New Roman" w:cs="Times New Roman"/>
          <w:sz w:val="24"/>
          <w:szCs w:val="24"/>
        </w:rPr>
      </w:pPr>
      <w:proofErr w:type="spellStart"/>
      <w:r w:rsidRPr="00064104">
        <w:rPr>
          <w:rFonts w:ascii="Times New Roman" w:hAnsi="Times New Roman" w:cs="Times New Roman"/>
          <w:sz w:val="24"/>
          <w:szCs w:val="24"/>
        </w:rPr>
        <w:lastRenderedPageBreak/>
        <w:t>Rengel</w:t>
      </w:r>
      <w:proofErr w:type="spellEnd"/>
      <w:r w:rsidRPr="00064104">
        <w:rPr>
          <w:rFonts w:ascii="Times New Roman" w:hAnsi="Times New Roman" w:cs="Times New Roman"/>
          <w:sz w:val="24"/>
          <w:szCs w:val="24"/>
        </w:rPr>
        <w:t xml:space="preserve">, A. y </w:t>
      </w:r>
      <w:proofErr w:type="spellStart"/>
      <w:r w:rsidRPr="00064104">
        <w:rPr>
          <w:rFonts w:ascii="Times New Roman" w:hAnsi="Times New Roman" w:cs="Times New Roman"/>
          <w:sz w:val="24"/>
          <w:szCs w:val="24"/>
        </w:rPr>
        <w:t>Fach</w:t>
      </w:r>
      <w:proofErr w:type="spellEnd"/>
      <w:r w:rsidRPr="00064104">
        <w:rPr>
          <w:rFonts w:ascii="Times New Roman" w:hAnsi="Times New Roman" w:cs="Times New Roman"/>
          <w:sz w:val="24"/>
          <w:szCs w:val="24"/>
        </w:rPr>
        <w:t xml:space="preserve">, K. (2012). </w:t>
      </w:r>
      <w:r w:rsidRPr="001E03DB">
        <w:rPr>
          <w:rFonts w:ascii="Times New Roman" w:hAnsi="Times New Roman" w:cs="Times New Roman"/>
          <w:sz w:val="24"/>
          <w:szCs w:val="24"/>
        </w:rPr>
        <w:t xml:space="preserve">Estrategias de innovación en la enseñanza del derecho en España: el ejemplo de las </w:t>
      </w:r>
      <w:proofErr w:type="spellStart"/>
      <w:r w:rsidRPr="001E03DB">
        <w:rPr>
          <w:rFonts w:ascii="Times New Roman" w:hAnsi="Times New Roman" w:cs="Times New Roman"/>
          <w:sz w:val="24"/>
          <w:szCs w:val="24"/>
        </w:rPr>
        <w:t>Law</w:t>
      </w:r>
      <w:proofErr w:type="spellEnd"/>
      <w:r w:rsidRPr="001E03DB">
        <w:rPr>
          <w:rFonts w:ascii="Times New Roman" w:hAnsi="Times New Roman" w:cs="Times New Roman"/>
          <w:sz w:val="24"/>
          <w:szCs w:val="24"/>
        </w:rPr>
        <w:t xml:space="preserve"> </w:t>
      </w:r>
      <w:proofErr w:type="spellStart"/>
      <w:r w:rsidRPr="001E03DB">
        <w:rPr>
          <w:rFonts w:ascii="Times New Roman" w:hAnsi="Times New Roman" w:cs="Times New Roman"/>
          <w:sz w:val="24"/>
          <w:szCs w:val="24"/>
        </w:rPr>
        <w:t>Schools</w:t>
      </w:r>
      <w:proofErr w:type="spellEnd"/>
      <w:r w:rsidRPr="00064104">
        <w:rPr>
          <w:rFonts w:ascii="Times New Roman" w:hAnsi="Times New Roman" w:cs="Times New Roman"/>
          <w:sz w:val="24"/>
          <w:szCs w:val="24"/>
        </w:rPr>
        <w:t xml:space="preserve">. </w:t>
      </w:r>
      <w:r w:rsidR="001E03DB">
        <w:rPr>
          <w:rFonts w:ascii="Arial" w:hAnsi="Arial" w:cs="Arial"/>
          <w:color w:val="000000"/>
          <w:sz w:val="18"/>
          <w:szCs w:val="18"/>
        </w:rPr>
        <w:t> </w:t>
      </w:r>
      <w:hyperlink r:id="rId9" w:history="1">
        <w:r w:rsidR="001E03DB">
          <w:rPr>
            <w:rStyle w:val="Hipervnculo"/>
            <w:rFonts w:ascii="Times New Roman" w:hAnsi="Times New Roman" w:cs="Times New Roman"/>
            <w:i/>
            <w:color w:val="auto"/>
            <w:sz w:val="24"/>
            <w:szCs w:val="24"/>
            <w:u w:val="none"/>
            <w:bdr w:val="none" w:sz="0" w:space="0" w:color="auto" w:frame="1"/>
          </w:rPr>
          <w:t>J</w:t>
        </w:r>
        <w:r w:rsidR="001E03DB" w:rsidRPr="001E03DB">
          <w:rPr>
            <w:rStyle w:val="Hipervnculo"/>
            <w:rFonts w:ascii="Times New Roman" w:hAnsi="Times New Roman" w:cs="Times New Roman"/>
            <w:i/>
            <w:color w:val="auto"/>
            <w:sz w:val="24"/>
            <w:szCs w:val="24"/>
            <w:u w:val="none"/>
            <w:bdr w:val="none" w:sz="0" w:space="0" w:color="auto" w:frame="1"/>
          </w:rPr>
          <w:t>ornada de Innovación Educativa 2012</w:t>
        </w:r>
      </w:hyperlink>
      <w:r w:rsidR="001E03DB">
        <w:rPr>
          <w:rStyle w:val="titulo"/>
          <w:rFonts w:ascii="Times New Roman" w:hAnsi="Times New Roman" w:cs="Times New Roman"/>
          <w:i/>
          <w:sz w:val="24"/>
          <w:szCs w:val="24"/>
          <w:bdr w:val="none" w:sz="0" w:space="0" w:color="auto" w:frame="1"/>
        </w:rPr>
        <w:t>.</w:t>
      </w:r>
      <w:r w:rsidR="001E03DB" w:rsidRPr="001E03DB">
        <w:rPr>
          <w:rFonts w:ascii="Times New Roman" w:hAnsi="Times New Roman" w:cs="Times New Roman"/>
          <w:i/>
          <w:sz w:val="24"/>
          <w:szCs w:val="24"/>
        </w:rPr>
        <w:t xml:space="preserve"> </w:t>
      </w:r>
      <w:r w:rsidRPr="00064104">
        <w:rPr>
          <w:rFonts w:ascii="Times New Roman" w:hAnsi="Times New Roman" w:cs="Times New Roman"/>
          <w:sz w:val="24"/>
          <w:szCs w:val="24"/>
        </w:rPr>
        <w:t xml:space="preserve">Recuperado de </w:t>
      </w:r>
      <w:r w:rsidRPr="00FB4F3B">
        <w:rPr>
          <w:rFonts w:ascii="Times New Roman" w:hAnsi="Times New Roman" w:cs="Times New Roman"/>
          <w:sz w:val="24"/>
          <w:szCs w:val="24"/>
        </w:rPr>
        <w:t>https://papers.ssrn.com/sol3/papers.cfm?abstract_id=2030348</w:t>
      </w:r>
      <w:r w:rsidRPr="00064104">
        <w:rPr>
          <w:rFonts w:ascii="Times New Roman" w:hAnsi="Times New Roman" w:cs="Times New Roman"/>
          <w:sz w:val="24"/>
          <w:szCs w:val="24"/>
        </w:rPr>
        <w:t xml:space="preserve"> </w:t>
      </w:r>
    </w:p>
    <w:p w14:paraId="710AA1A7" w14:textId="0858DD07" w:rsidR="007972AF" w:rsidRPr="00835938" w:rsidRDefault="007972AF" w:rsidP="007972AF">
      <w:pPr>
        <w:spacing w:after="120" w:line="360" w:lineRule="auto"/>
        <w:ind w:left="567" w:hanging="567"/>
        <w:jc w:val="both"/>
        <w:rPr>
          <w:rFonts w:ascii="Times New Roman" w:hAnsi="Times New Roman" w:cs="Times New Roman"/>
          <w:sz w:val="24"/>
          <w:szCs w:val="24"/>
        </w:rPr>
      </w:pPr>
      <w:r w:rsidRPr="00064104">
        <w:rPr>
          <w:rFonts w:ascii="Times New Roman" w:hAnsi="Times New Roman" w:cs="Times New Roman"/>
          <w:sz w:val="24"/>
          <w:szCs w:val="24"/>
        </w:rPr>
        <w:t xml:space="preserve">Rivera, E. (2017). </w:t>
      </w:r>
      <w:r w:rsidRPr="001E03DB">
        <w:rPr>
          <w:rFonts w:ascii="Times New Roman" w:hAnsi="Times New Roman" w:cs="Times New Roman"/>
          <w:sz w:val="24"/>
          <w:szCs w:val="24"/>
        </w:rPr>
        <w:t>El derecho y el silencio</w:t>
      </w:r>
      <w:r w:rsidRPr="00064104">
        <w:rPr>
          <w:rFonts w:ascii="Times New Roman" w:hAnsi="Times New Roman" w:cs="Times New Roman"/>
          <w:sz w:val="24"/>
          <w:szCs w:val="24"/>
        </w:rPr>
        <w:t xml:space="preserve">. </w:t>
      </w:r>
      <w:r w:rsidR="001E03DB" w:rsidRPr="001E03DB">
        <w:rPr>
          <w:rFonts w:ascii="Times New Roman" w:hAnsi="Times New Roman" w:cs="Times New Roman"/>
          <w:i/>
          <w:sz w:val="24"/>
          <w:szCs w:val="24"/>
        </w:rPr>
        <w:t>Isonomía</w:t>
      </w:r>
      <w:r w:rsidR="001E03DB">
        <w:rPr>
          <w:rFonts w:ascii="Times New Roman" w:hAnsi="Times New Roman" w:cs="Times New Roman"/>
          <w:sz w:val="24"/>
          <w:szCs w:val="24"/>
        </w:rPr>
        <w:t>, (</w:t>
      </w:r>
      <w:r w:rsidRPr="00064104">
        <w:rPr>
          <w:rFonts w:ascii="Times New Roman" w:hAnsi="Times New Roman" w:cs="Times New Roman"/>
          <w:sz w:val="24"/>
          <w:szCs w:val="24"/>
        </w:rPr>
        <w:t>47</w:t>
      </w:r>
      <w:r w:rsidR="001E03DB">
        <w:rPr>
          <w:rFonts w:ascii="Times New Roman" w:hAnsi="Times New Roman" w:cs="Times New Roman"/>
          <w:sz w:val="24"/>
          <w:szCs w:val="24"/>
        </w:rPr>
        <w:t>), 181-206</w:t>
      </w:r>
      <w:r w:rsidRPr="00064104">
        <w:rPr>
          <w:rFonts w:ascii="Times New Roman" w:hAnsi="Times New Roman" w:cs="Times New Roman"/>
          <w:sz w:val="24"/>
          <w:szCs w:val="24"/>
        </w:rPr>
        <w:t xml:space="preserve">. Recuperado de </w:t>
      </w:r>
      <w:r w:rsidRPr="00FB4F3B">
        <w:rPr>
          <w:rFonts w:ascii="Times New Roman" w:hAnsi="Times New Roman" w:cs="Times New Roman"/>
          <w:sz w:val="24"/>
          <w:szCs w:val="24"/>
        </w:rPr>
        <w:t>http://www.isonomia.itam.mx/index.php/revista-cientifica/article/view/47/50</w:t>
      </w:r>
      <w:r>
        <w:rPr>
          <w:rFonts w:ascii="Times New Roman" w:hAnsi="Times New Roman" w:cs="Times New Roman"/>
          <w:sz w:val="24"/>
          <w:szCs w:val="24"/>
        </w:rPr>
        <w:t xml:space="preserve"> </w:t>
      </w:r>
    </w:p>
    <w:p w14:paraId="3FE88AB0" w14:textId="77777777" w:rsidR="00547DED" w:rsidRPr="00835938" w:rsidRDefault="00547DED" w:rsidP="00835938">
      <w:pPr>
        <w:spacing w:line="360" w:lineRule="auto"/>
        <w:rPr>
          <w:rFonts w:ascii="Times New Roman" w:hAnsi="Times New Roman" w:cs="Times New Roman"/>
          <w:sz w:val="24"/>
          <w:szCs w:val="24"/>
        </w:rPr>
      </w:pPr>
    </w:p>
    <w:p w14:paraId="571D6810" w14:textId="77777777" w:rsidR="00CB1DDE" w:rsidRPr="00835938" w:rsidRDefault="00CB1DDE" w:rsidP="00835938">
      <w:pPr>
        <w:spacing w:line="360" w:lineRule="auto"/>
        <w:rPr>
          <w:rFonts w:ascii="Times New Roman" w:hAnsi="Times New Roman" w:cs="Times New Roman"/>
          <w:sz w:val="24"/>
          <w:szCs w:val="24"/>
        </w:rPr>
      </w:pPr>
    </w:p>
    <w:sectPr w:rsidR="00CB1DDE" w:rsidRPr="00835938" w:rsidSect="002E6051">
      <w:headerReference w:type="default" r:id="rId10"/>
      <w:footerReference w:type="default" r:id="rId11"/>
      <w:pgSz w:w="12240" w:h="15840" w:code="1"/>
      <w:pgMar w:top="1276"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17A2" w14:textId="77777777" w:rsidR="00FA727C" w:rsidRDefault="00FA727C" w:rsidP="002E6051">
      <w:pPr>
        <w:spacing w:after="0" w:line="240" w:lineRule="auto"/>
      </w:pPr>
      <w:r>
        <w:separator/>
      </w:r>
    </w:p>
  </w:endnote>
  <w:endnote w:type="continuationSeparator" w:id="0">
    <w:p w14:paraId="0FF5FA81" w14:textId="77777777" w:rsidR="00FA727C" w:rsidRDefault="00FA727C" w:rsidP="002E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82D7" w14:textId="2AA6E6B0" w:rsidR="002E6051" w:rsidRDefault="002E6051">
    <w:pPr>
      <w:pStyle w:val="Piedepgina"/>
    </w:pPr>
    <w:r>
      <w:t xml:space="preserve">               </w:t>
    </w:r>
    <w:r>
      <w:rPr>
        <w:noProof/>
        <w:lang w:eastAsia="es-MX"/>
      </w:rPr>
      <w:drawing>
        <wp:inline distT="0" distB="0" distL="0" distR="0" wp14:anchorId="3730A760" wp14:editId="6091D175">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FC6016">
      <w:rPr>
        <w:rFonts w:cstheme="minorHAnsi"/>
        <w:b/>
        <w:szCs w:val="18"/>
      </w:rPr>
      <w:t>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2C40" w14:textId="77777777" w:rsidR="00FA727C" w:rsidRDefault="00FA727C" w:rsidP="002E6051">
      <w:pPr>
        <w:spacing w:after="0" w:line="240" w:lineRule="auto"/>
      </w:pPr>
      <w:r>
        <w:separator/>
      </w:r>
    </w:p>
  </w:footnote>
  <w:footnote w:type="continuationSeparator" w:id="0">
    <w:p w14:paraId="751EB29B" w14:textId="77777777" w:rsidR="00FA727C" w:rsidRDefault="00FA727C" w:rsidP="002E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0D63" w14:textId="20E20EFB" w:rsidR="002E6051" w:rsidRDefault="002E6051" w:rsidP="002E6051">
    <w:pPr>
      <w:pStyle w:val="Encabezado"/>
      <w:jc w:val="center"/>
    </w:pPr>
    <w:r w:rsidRPr="005A563C">
      <w:rPr>
        <w:noProof/>
        <w:lang w:eastAsia="es-MX"/>
      </w:rPr>
      <w:drawing>
        <wp:inline distT="0" distB="0" distL="0" distR="0" wp14:anchorId="1B6589E1" wp14:editId="21673649">
          <wp:extent cx="5400040" cy="63246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008"/>
    <w:multiLevelType w:val="hybridMultilevel"/>
    <w:tmpl w:val="D07012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F549EC"/>
    <w:multiLevelType w:val="hybridMultilevel"/>
    <w:tmpl w:val="3080F67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285334DA"/>
    <w:multiLevelType w:val="hybridMultilevel"/>
    <w:tmpl w:val="A5787E2E"/>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33300500"/>
    <w:multiLevelType w:val="hybridMultilevel"/>
    <w:tmpl w:val="1638C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33"/>
    <w:rsid w:val="0000014A"/>
    <w:rsid w:val="00004A84"/>
    <w:rsid w:val="00011129"/>
    <w:rsid w:val="00017FBA"/>
    <w:rsid w:val="00033821"/>
    <w:rsid w:val="000376A5"/>
    <w:rsid w:val="00061321"/>
    <w:rsid w:val="00072A34"/>
    <w:rsid w:val="000742D9"/>
    <w:rsid w:val="00075A03"/>
    <w:rsid w:val="000827E9"/>
    <w:rsid w:val="00090550"/>
    <w:rsid w:val="000B2F1B"/>
    <w:rsid w:val="000B4477"/>
    <w:rsid w:val="000C61E2"/>
    <w:rsid w:val="000E1D0D"/>
    <w:rsid w:val="000E2E49"/>
    <w:rsid w:val="000E49C1"/>
    <w:rsid w:val="00107768"/>
    <w:rsid w:val="00110FE0"/>
    <w:rsid w:val="00133DA8"/>
    <w:rsid w:val="00142C64"/>
    <w:rsid w:val="0015058A"/>
    <w:rsid w:val="00150CB6"/>
    <w:rsid w:val="00155882"/>
    <w:rsid w:val="00163C4C"/>
    <w:rsid w:val="00165B5C"/>
    <w:rsid w:val="0017460F"/>
    <w:rsid w:val="00181C55"/>
    <w:rsid w:val="00186EA1"/>
    <w:rsid w:val="001A771E"/>
    <w:rsid w:val="001C2448"/>
    <w:rsid w:val="001C3B33"/>
    <w:rsid w:val="001C3E58"/>
    <w:rsid w:val="001D78E6"/>
    <w:rsid w:val="001E03DB"/>
    <w:rsid w:val="001E05F3"/>
    <w:rsid w:val="00204E09"/>
    <w:rsid w:val="002205FB"/>
    <w:rsid w:val="00221EA2"/>
    <w:rsid w:val="002220BA"/>
    <w:rsid w:val="00226652"/>
    <w:rsid w:val="00227AFA"/>
    <w:rsid w:val="00233F50"/>
    <w:rsid w:val="00240C15"/>
    <w:rsid w:val="00250EF4"/>
    <w:rsid w:val="00251D61"/>
    <w:rsid w:val="00254CC0"/>
    <w:rsid w:val="00264571"/>
    <w:rsid w:val="00265AC9"/>
    <w:rsid w:val="00293A7E"/>
    <w:rsid w:val="00297D7F"/>
    <w:rsid w:val="002B5D91"/>
    <w:rsid w:val="002C47A5"/>
    <w:rsid w:val="002D2572"/>
    <w:rsid w:val="002D589C"/>
    <w:rsid w:val="002E6051"/>
    <w:rsid w:val="002F3F32"/>
    <w:rsid w:val="00310EF7"/>
    <w:rsid w:val="00315214"/>
    <w:rsid w:val="003441A9"/>
    <w:rsid w:val="00350F5B"/>
    <w:rsid w:val="003757B1"/>
    <w:rsid w:val="003812B0"/>
    <w:rsid w:val="0039433A"/>
    <w:rsid w:val="00397569"/>
    <w:rsid w:val="003B3383"/>
    <w:rsid w:val="003B798B"/>
    <w:rsid w:val="003F3B69"/>
    <w:rsid w:val="003F4F71"/>
    <w:rsid w:val="00404023"/>
    <w:rsid w:val="004049FC"/>
    <w:rsid w:val="004103A7"/>
    <w:rsid w:val="00422A1F"/>
    <w:rsid w:val="0042699E"/>
    <w:rsid w:val="00430A2D"/>
    <w:rsid w:val="004420F0"/>
    <w:rsid w:val="004444CD"/>
    <w:rsid w:val="0045015A"/>
    <w:rsid w:val="00454A2A"/>
    <w:rsid w:val="004703C1"/>
    <w:rsid w:val="004736F3"/>
    <w:rsid w:val="004757B4"/>
    <w:rsid w:val="00475A71"/>
    <w:rsid w:val="00477772"/>
    <w:rsid w:val="004820D5"/>
    <w:rsid w:val="0049567D"/>
    <w:rsid w:val="004B5329"/>
    <w:rsid w:val="004D309E"/>
    <w:rsid w:val="004E1D0E"/>
    <w:rsid w:val="004E56FC"/>
    <w:rsid w:val="004E6597"/>
    <w:rsid w:val="005007A8"/>
    <w:rsid w:val="00505DCB"/>
    <w:rsid w:val="00511E39"/>
    <w:rsid w:val="00512947"/>
    <w:rsid w:val="005212BB"/>
    <w:rsid w:val="00523433"/>
    <w:rsid w:val="005254E5"/>
    <w:rsid w:val="0052689C"/>
    <w:rsid w:val="00530B69"/>
    <w:rsid w:val="00532124"/>
    <w:rsid w:val="0053247B"/>
    <w:rsid w:val="00534C8F"/>
    <w:rsid w:val="00547A15"/>
    <w:rsid w:val="00547DED"/>
    <w:rsid w:val="005501D5"/>
    <w:rsid w:val="005517E7"/>
    <w:rsid w:val="00593DB1"/>
    <w:rsid w:val="005A055D"/>
    <w:rsid w:val="005A2A04"/>
    <w:rsid w:val="005A61B7"/>
    <w:rsid w:val="005B7C0F"/>
    <w:rsid w:val="005C299D"/>
    <w:rsid w:val="005D6CCC"/>
    <w:rsid w:val="005E5B4B"/>
    <w:rsid w:val="005F448F"/>
    <w:rsid w:val="005F72E7"/>
    <w:rsid w:val="00614912"/>
    <w:rsid w:val="00616254"/>
    <w:rsid w:val="00620688"/>
    <w:rsid w:val="00623D76"/>
    <w:rsid w:val="00630172"/>
    <w:rsid w:val="0064105A"/>
    <w:rsid w:val="00651A62"/>
    <w:rsid w:val="006648C8"/>
    <w:rsid w:val="006729B5"/>
    <w:rsid w:val="006A60E0"/>
    <w:rsid w:val="006B3B1D"/>
    <w:rsid w:val="006B5E49"/>
    <w:rsid w:val="006E2D5A"/>
    <w:rsid w:val="006E53B6"/>
    <w:rsid w:val="00705ABE"/>
    <w:rsid w:val="00713902"/>
    <w:rsid w:val="00716F4C"/>
    <w:rsid w:val="00726A10"/>
    <w:rsid w:val="00731E5A"/>
    <w:rsid w:val="00732675"/>
    <w:rsid w:val="0073505E"/>
    <w:rsid w:val="00735C30"/>
    <w:rsid w:val="00741A98"/>
    <w:rsid w:val="0074383B"/>
    <w:rsid w:val="007457E1"/>
    <w:rsid w:val="00763311"/>
    <w:rsid w:val="007639AE"/>
    <w:rsid w:val="007673B8"/>
    <w:rsid w:val="007767A4"/>
    <w:rsid w:val="00776E8F"/>
    <w:rsid w:val="007812ED"/>
    <w:rsid w:val="007972AF"/>
    <w:rsid w:val="007A05DE"/>
    <w:rsid w:val="007A5D96"/>
    <w:rsid w:val="007B3A25"/>
    <w:rsid w:val="007C4490"/>
    <w:rsid w:val="007C543C"/>
    <w:rsid w:val="007D094D"/>
    <w:rsid w:val="007D28C3"/>
    <w:rsid w:val="007D6530"/>
    <w:rsid w:val="007E0C12"/>
    <w:rsid w:val="007E6CB4"/>
    <w:rsid w:val="007F157E"/>
    <w:rsid w:val="00810C5A"/>
    <w:rsid w:val="0081583E"/>
    <w:rsid w:val="00817C29"/>
    <w:rsid w:val="00827FED"/>
    <w:rsid w:val="00831F97"/>
    <w:rsid w:val="00835938"/>
    <w:rsid w:val="00836E01"/>
    <w:rsid w:val="00844F92"/>
    <w:rsid w:val="00845B56"/>
    <w:rsid w:val="00853DCE"/>
    <w:rsid w:val="0086139F"/>
    <w:rsid w:val="00865DA8"/>
    <w:rsid w:val="0088749B"/>
    <w:rsid w:val="008A304A"/>
    <w:rsid w:val="008B3130"/>
    <w:rsid w:val="008C14BF"/>
    <w:rsid w:val="008C7C38"/>
    <w:rsid w:val="008D1409"/>
    <w:rsid w:val="008D368A"/>
    <w:rsid w:val="008D4001"/>
    <w:rsid w:val="008E1466"/>
    <w:rsid w:val="008E5F1D"/>
    <w:rsid w:val="008F3161"/>
    <w:rsid w:val="00900F14"/>
    <w:rsid w:val="0090509D"/>
    <w:rsid w:val="00913969"/>
    <w:rsid w:val="0091658F"/>
    <w:rsid w:val="00923123"/>
    <w:rsid w:val="009318DB"/>
    <w:rsid w:val="00932F27"/>
    <w:rsid w:val="00933620"/>
    <w:rsid w:val="00937E21"/>
    <w:rsid w:val="009461C6"/>
    <w:rsid w:val="0095468F"/>
    <w:rsid w:val="00955914"/>
    <w:rsid w:val="00961624"/>
    <w:rsid w:val="00966E26"/>
    <w:rsid w:val="009826FE"/>
    <w:rsid w:val="00986BA9"/>
    <w:rsid w:val="00992A18"/>
    <w:rsid w:val="009B2A5C"/>
    <w:rsid w:val="009C1E92"/>
    <w:rsid w:val="009D259A"/>
    <w:rsid w:val="009D7753"/>
    <w:rsid w:val="00A12FAD"/>
    <w:rsid w:val="00A15E2E"/>
    <w:rsid w:val="00A1674F"/>
    <w:rsid w:val="00A248D7"/>
    <w:rsid w:val="00A35CF6"/>
    <w:rsid w:val="00A51940"/>
    <w:rsid w:val="00A60C94"/>
    <w:rsid w:val="00A61394"/>
    <w:rsid w:val="00A67CE5"/>
    <w:rsid w:val="00A73ADA"/>
    <w:rsid w:val="00A77034"/>
    <w:rsid w:val="00A77CC2"/>
    <w:rsid w:val="00A86A9D"/>
    <w:rsid w:val="00A914D6"/>
    <w:rsid w:val="00AA2EEF"/>
    <w:rsid w:val="00AA6068"/>
    <w:rsid w:val="00AA6306"/>
    <w:rsid w:val="00AA6A9C"/>
    <w:rsid w:val="00AA7593"/>
    <w:rsid w:val="00AC41F5"/>
    <w:rsid w:val="00AC4914"/>
    <w:rsid w:val="00AC74A0"/>
    <w:rsid w:val="00AD238B"/>
    <w:rsid w:val="00AD3F63"/>
    <w:rsid w:val="00AD79C4"/>
    <w:rsid w:val="00AE04AC"/>
    <w:rsid w:val="00AE2B75"/>
    <w:rsid w:val="00AF15C8"/>
    <w:rsid w:val="00AF41B4"/>
    <w:rsid w:val="00AF4831"/>
    <w:rsid w:val="00AF55AC"/>
    <w:rsid w:val="00B246E7"/>
    <w:rsid w:val="00B27858"/>
    <w:rsid w:val="00B347FB"/>
    <w:rsid w:val="00B35F65"/>
    <w:rsid w:val="00B46196"/>
    <w:rsid w:val="00B80472"/>
    <w:rsid w:val="00B84162"/>
    <w:rsid w:val="00B85515"/>
    <w:rsid w:val="00BB10A6"/>
    <w:rsid w:val="00BB2B2F"/>
    <w:rsid w:val="00BB5FAC"/>
    <w:rsid w:val="00BB7C84"/>
    <w:rsid w:val="00BC71FF"/>
    <w:rsid w:val="00BD5570"/>
    <w:rsid w:val="00BE414D"/>
    <w:rsid w:val="00BE65A8"/>
    <w:rsid w:val="00BF3F91"/>
    <w:rsid w:val="00BF4230"/>
    <w:rsid w:val="00C018F6"/>
    <w:rsid w:val="00C052E4"/>
    <w:rsid w:val="00C20071"/>
    <w:rsid w:val="00C27804"/>
    <w:rsid w:val="00C34AD0"/>
    <w:rsid w:val="00C63F07"/>
    <w:rsid w:val="00C70DE4"/>
    <w:rsid w:val="00C73B27"/>
    <w:rsid w:val="00C852E2"/>
    <w:rsid w:val="00CA464E"/>
    <w:rsid w:val="00CA48C6"/>
    <w:rsid w:val="00CB1DDE"/>
    <w:rsid w:val="00CB3198"/>
    <w:rsid w:val="00CB6059"/>
    <w:rsid w:val="00CB68AA"/>
    <w:rsid w:val="00CC6890"/>
    <w:rsid w:val="00CD50FA"/>
    <w:rsid w:val="00CD5F71"/>
    <w:rsid w:val="00CD7B98"/>
    <w:rsid w:val="00CE1B1C"/>
    <w:rsid w:val="00CE39BF"/>
    <w:rsid w:val="00CE6D7B"/>
    <w:rsid w:val="00D02606"/>
    <w:rsid w:val="00D112BB"/>
    <w:rsid w:val="00D1181A"/>
    <w:rsid w:val="00D43387"/>
    <w:rsid w:val="00D43AA7"/>
    <w:rsid w:val="00D5165F"/>
    <w:rsid w:val="00D52CC0"/>
    <w:rsid w:val="00D5329D"/>
    <w:rsid w:val="00D534A3"/>
    <w:rsid w:val="00D5754A"/>
    <w:rsid w:val="00D63CDD"/>
    <w:rsid w:val="00D6580B"/>
    <w:rsid w:val="00D768DE"/>
    <w:rsid w:val="00D86DB7"/>
    <w:rsid w:val="00D87A11"/>
    <w:rsid w:val="00D93C3E"/>
    <w:rsid w:val="00D9419F"/>
    <w:rsid w:val="00D955DE"/>
    <w:rsid w:val="00DC166A"/>
    <w:rsid w:val="00DC7925"/>
    <w:rsid w:val="00DD22BC"/>
    <w:rsid w:val="00DE10CF"/>
    <w:rsid w:val="00DE44C2"/>
    <w:rsid w:val="00DE5F29"/>
    <w:rsid w:val="00DF36DA"/>
    <w:rsid w:val="00E2195F"/>
    <w:rsid w:val="00E3741D"/>
    <w:rsid w:val="00E45F21"/>
    <w:rsid w:val="00E52FA8"/>
    <w:rsid w:val="00E5415F"/>
    <w:rsid w:val="00E623A5"/>
    <w:rsid w:val="00E63170"/>
    <w:rsid w:val="00E63D2A"/>
    <w:rsid w:val="00E65E6B"/>
    <w:rsid w:val="00E65F89"/>
    <w:rsid w:val="00E70590"/>
    <w:rsid w:val="00E8394E"/>
    <w:rsid w:val="00E8654E"/>
    <w:rsid w:val="00E915A0"/>
    <w:rsid w:val="00E94804"/>
    <w:rsid w:val="00EB0A5B"/>
    <w:rsid w:val="00EB4F5F"/>
    <w:rsid w:val="00EB510A"/>
    <w:rsid w:val="00EB653D"/>
    <w:rsid w:val="00EC2B64"/>
    <w:rsid w:val="00EC4C2C"/>
    <w:rsid w:val="00ED6A79"/>
    <w:rsid w:val="00EE1BF2"/>
    <w:rsid w:val="00EF17A1"/>
    <w:rsid w:val="00EF2D86"/>
    <w:rsid w:val="00EF40EB"/>
    <w:rsid w:val="00EF6643"/>
    <w:rsid w:val="00F00503"/>
    <w:rsid w:val="00F0789B"/>
    <w:rsid w:val="00F315D3"/>
    <w:rsid w:val="00F419B7"/>
    <w:rsid w:val="00F56771"/>
    <w:rsid w:val="00F71760"/>
    <w:rsid w:val="00F7639B"/>
    <w:rsid w:val="00F76CBB"/>
    <w:rsid w:val="00F9046D"/>
    <w:rsid w:val="00F952C9"/>
    <w:rsid w:val="00FA44B5"/>
    <w:rsid w:val="00FA727C"/>
    <w:rsid w:val="00FB2C3F"/>
    <w:rsid w:val="00FB4F3B"/>
    <w:rsid w:val="00FB7A6A"/>
    <w:rsid w:val="00FB7AB7"/>
    <w:rsid w:val="00FC56DB"/>
    <w:rsid w:val="00FC6016"/>
    <w:rsid w:val="00FD65FA"/>
    <w:rsid w:val="00FE0112"/>
    <w:rsid w:val="00FF02F2"/>
    <w:rsid w:val="00FF23F4"/>
    <w:rsid w:val="00FF2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33DCF"/>
  <w15:docId w15:val="{B2C0838E-4321-4982-9603-16520F9F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4C2C"/>
    <w:pPr>
      <w:autoSpaceDE w:val="0"/>
      <w:autoSpaceDN w:val="0"/>
      <w:adjustRightInd w:val="0"/>
      <w:spacing w:after="0" w:line="240" w:lineRule="auto"/>
    </w:pPr>
    <w:rPr>
      <w:rFonts w:ascii="Cambria" w:hAnsi="Cambria" w:cs="Cambria"/>
      <w:color w:val="000000"/>
      <w:sz w:val="24"/>
      <w:szCs w:val="24"/>
    </w:rPr>
  </w:style>
  <w:style w:type="paragraph" w:styleId="Textonotapie">
    <w:name w:val="footnote text"/>
    <w:basedOn w:val="Normal"/>
    <w:link w:val="TextonotapieCar"/>
    <w:uiPriority w:val="99"/>
    <w:unhideWhenUsed/>
    <w:rsid w:val="001E05F3"/>
    <w:pPr>
      <w:spacing w:after="0" w:line="240" w:lineRule="auto"/>
    </w:pPr>
    <w:rPr>
      <w:sz w:val="20"/>
      <w:szCs w:val="20"/>
    </w:rPr>
  </w:style>
  <w:style w:type="character" w:customStyle="1" w:styleId="TextonotapieCar">
    <w:name w:val="Texto nota pie Car"/>
    <w:basedOn w:val="Fuentedeprrafopredeter"/>
    <w:link w:val="Textonotapie"/>
    <w:uiPriority w:val="99"/>
    <w:rsid w:val="001E05F3"/>
    <w:rPr>
      <w:sz w:val="20"/>
      <w:szCs w:val="20"/>
    </w:rPr>
  </w:style>
  <w:style w:type="character" w:styleId="Hipervnculo">
    <w:name w:val="Hyperlink"/>
    <w:basedOn w:val="Fuentedeprrafopredeter"/>
    <w:rsid w:val="001E05F3"/>
    <w:rPr>
      <w:color w:val="0563C1" w:themeColor="hyperlink"/>
      <w:u w:val="single"/>
    </w:rPr>
  </w:style>
  <w:style w:type="paragraph" w:styleId="Prrafodelista">
    <w:name w:val="List Paragraph"/>
    <w:basedOn w:val="Normal"/>
    <w:uiPriority w:val="34"/>
    <w:qFormat/>
    <w:rsid w:val="00DE5F29"/>
    <w:pPr>
      <w:ind w:left="720"/>
      <w:contextualSpacing/>
    </w:pPr>
  </w:style>
  <w:style w:type="paragraph" w:styleId="Textodeglobo">
    <w:name w:val="Balloon Text"/>
    <w:basedOn w:val="Normal"/>
    <w:link w:val="TextodegloboCar"/>
    <w:uiPriority w:val="99"/>
    <w:semiHidden/>
    <w:unhideWhenUsed/>
    <w:rsid w:val="00E915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5A0"/>
    <w:rPr>
      <w:rFonts w:ascii="Segoe UI" w:hAnsi="Segoe UI" w:cs="Segoe UI"/>
      <w:sz w:val="18"/>
      <w:szCs w:val="18"/>
    </w:rPr>
  </w:style>
  <w:style w:type="paragraph" w:styleId="NormalWeb">
    <w:name w:val="Normal (Web)"/>
    <w:basedOn w:val="Normal"/>
    <w:uiPriority w:val="99"/>
    <w:semiHidden/>
    <w:unhideWhenUsed/>
    <w:rsid w:val="00FB7A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D238B"/>
    <w:rPr>
      <w:sz w:val="16"/>
      <w:szCs w:val="16"/>
    </w:rPr>
  </w:style>
  <w:style w:type="paragraph" w:styleId="Textocomentario">
    <w:name w:val="annotation text"/>
    <w:basedOn w:val="Normal"/>
    <w:link w:val="TextocomentarioCar"/>
    <w:uiPriority w:val="99"/>
    <w:unhideWhenUsed/>
    <w:rsid w:val="00AD238B"/>
    <w:pPr>
      <w:spacing w:line="240" w:lineRule="auto"/>
    </w:pPr>
    <w:rPr>
      <w:sz w:val="20"/>
      <w:szCs w:val="20"/>
    </w:rPr>
  </w:style>
  <w:style w:type="character" w:customStyle="1" w:styleId="TextocomentarioCar">
    <w:name w:val="Texto comentario Car"/>
    <w:basedOn w:val="Fuentedeprrafopredeter"/>
    <w:link w:val="Textocomentario"/>
    <w:uiPriority w:val="99"/>
    <w:rsid w:val="00AD238B"/>
    <w:rPr>
      <w:sz w:val="20"/>
      <w:szCs w:val="20"/>
    </w:rPr>
  </w:style>
  <w:style w:type="paragraph" w:styleId="Asuntodelcomentario">
    <w:name w:val="annotation subject"/>
    <w:basedOn w:val="Textocomentario"/>
    <w:next w:val="Textocomentario"/>
    <w:link w:val="AsuntodelcomentarioCar"/>
    <w:uiPriority w:val="99"/>
    <w:semiHidden/>
    <w:unhideWhenUsed/>
    <w:rsid w:val="00AD238B"/>
    <w:rPr>
      <w:b/>
      <w:bCs/>
    </w:rPr>
  </w:style>
  <w:style w:type="character" w:customStyle="1" w:styleId="AsuntodelcomentarioCar">
    <w:name w:val="Asunto del comentario Car"/>
    <w:basedOn w:val="TextocomentarioCar"/>
    <w:link w:val="Asuntodelcomentario"/>
    <w:uiPriority w:val="99"/>
    <w:semiHidden/>
    <w:rsid w:val="00AD238B"/>
    <w:rPr>
      <w:b/>
      <w:bCs/>
      <w:sz w:val="20"/>
      <w:szCs w:val="20"/>
    </w:rPr>
  </w:style>
  <w:style w:type="character" w:customStyle="1" w:styleId="titulo">
    <w:name w:val="titulo"/>
    <w:basedOn w:val="Fuentedeprrafopredeter"/>
    <w:rsid w:val="001E03DB"/>
  </w:style>
  <w:style w:type="paragraph" w:styleId="Encabezado">
    <w:name w:val="header"/>
    <w:basedOn w:val="Normal"/>
    <w:link w:val="EncabezadoCar"/>
    <w:uiPriority w:val="99"/>
    <w:unhideWhenUsed/>
    <w:rsid w:val="002E60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051"/>
  </w:style>
  <w:style w:type="paragraph" w:styleId="Piedepgina">
    <w:name w:val="footer"/>
    <w:basedOn w:val="Normal"/>
    <w:link w:val="PiedepginaCar"/>
    <w:uiPriority w:val="99"/>
    <w:unhideWhenUsed/>
    <w:rsid w:val="002E60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051"/>
  </w:style>
  <w:style w:type="paragraph" w:styleId="HTMLconformatoprevio">
    <w:name w:val="HTML Preformatted"/>
    <w:basedOn w:val="Normal"/>
    <w:link w:val="HTMLconformatoprevioCar"/>
    <w:uiPriority w:val="99"/>
    <w:unhideWhenUsed/>
    <w:rsid w:val="00FB4F3B"/>
    <w:pPr>
      <w:pBdr>
        <w:top w:val="nil"/>
        <w:left w:val="nil"/>
        <w:bottom w:val="nil"/>
        <w:right w:val="nil"/>
        <w:between w:val="nil"/>
      </w:pBdr>
      <w:spacing w:after="0" w:line="240" w:lineRule="auto"/>
    </w:pPr>
    <w:rPr>
      <w:rFonts w:ascii="Consolas" w:eastAsia="Times New Roman" w:hAnsi="Consolas" w:cs="Times New Roman"/>
      <w:color w:val="000000"/>
      <w:sz w:val="20"/>
      <w:szCs w:val="20"/>
      <w:lang w:val="es-ES" w:eastAsia="es-MX"/>
    </w:rPr>
  </w:style>
  <w:style w:type="character" w:customStyle="1" w:styleId="HTMLconformatoprevioCar">
    <w:name w:val="HTML con formato previo Car"/>
    <w:basedOn w:val="Fuentedeprrafopredeter"/>
    <w:link w:val="HTMLconformatoprevio"/>
    <w:uiPriority w:val="99"/>
    <w:rsid w:val="00FB4F3B"/>
    <w:rPr>
      <w:rFonts w:ascii="Consolas" w:eastAsia="Times New Roman" w:hAnsi="Consolas" w:cs="Times New Roman"/>
      <w:color w:val="000000"/>
      <w:sz w:val="20"/>
      <w:szCs w:val="20"/>
      <w:lang w:val="es-ES" w:eastAsia="es-MX"/>
    </w:rPr>
  </w:style>
  <w:style w:type="table" w:styleId="Tablaconcuadrcula">
    <w:name w:val="Table Grid"/>
    <w:basedOn w:val="Tablanormal"/>
    <w:uiPriority w:val="39"/>
    <w:rsid w:val="0066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28640">
      <w:bodyDiv w:val="1"/>
      <w:marLeft w:val="0"/>
      <w:marRight w:val="0"/>
      <w:marTop w:val="0"/>
      <w:marBottom w:val="0"/>
      <w:divBdr>
        <w:top w:val="none" w:sz="0" w:space="0" w:color="auto"/>
        <w:left w:val="none" w:sz="0" w:space="0" w:color="auto"/>
        <w:bottom w:val="none" w:sz="0" w:space="0" w:color="auto"/>
        <w:right w:val="none" w:sz="0" w:space="0" w:color="auto"/>
      </w:divBdr>
    </w:div>
    <w:div w:id="1198733457">
      <w:bodyDiv w:val="1"/>
      <w:marLeft w:val="0"/>
      <w:marRight w:val="0"/>
      <w:marTop w:val="0"/>
      <w:marBottom w:val="0"/>
      <w:divBdr>
        <w:top w:val="none" w:sz="0" w:space="0" w:color="auto"/>
        <w:left w:val="none" w:sz="0" w:space="0" w:color="auto"/>
        <w:bottom w:val="none" w:sz="0" w:space="0" w:color="auto"/>
        <w:right w:val="none" w:sz="0" w:space="0" w:color="auto"/>
      </w:divBdr>
    </w:div>
    <w:div w:id="1225676908">
      <w:bodyDiv w:val="1"/>
      <w:marLeft w:val="0"/>
      <w:marRight w:val="0"/>
      <w:marTop w:val="0"/>
      <w:marBottom w:val="0"/>
      <w:divBdr>
        <w:top w:val="none" w:sz="0" w:space="0" w:color="auto"/>
        <w:left w:val="none" w:sz="0" w:space="0" w:color="auto"/>
        <w:bottom w:val="none" w:sz="0" w:space="0" w:color="auto"/>
        <w:right w:val="none" w:sz="0" w:space="0" w:color="auto"/>
      </w:divBdr>
    </w:div>
    <w:div w:id="1378507958">
      <w:bodyDiv w:val="1"/>
      <w:marLeft w:val="0"/>
      <w:marRight w:val="0"/>
      <w:marTop w:val="0"/>
      <w:marBottom w:val="0"/>
      <w:divBdr>
        <w:top w:val="none" w:sz="0" w:space="0" w:color="auto"/>
        <w:left w:val="none" w:sz="0" w:space="0" w:color="auto"/>
        <w:bottom w:val="none" w:sz="0" w:space="0" w:color="auto"/>
        <w:right w:val="none" w:sz="0" w:space="0" w:color="auto"/>
      </w:divBdr>
    </w:div>
    <w:div w:id="1470128079">
      <w:bodyDiv w:val="1"/>
      <w:marLeft w:val="0"/>
      <w:marRight w:val="0"/>
      <w:marTop w:val="0"/>
      <w:marBottom w:val="0"/>
      <w:divBdr>
        <w:top w:val="none" w:sz="0" w:space="0" w:color="auto"/>
        <w:left w:val="none" w:sz="0" w:space="0" w:color="auto"/>
        <w:bottom w:val="none" w:sz="0" w:space="0" w:color="auto"/>
        <w:right w:val="none" w:sz="0" w:space="0" w:color="auto"/>
      </w:divBdr>
    </w:div>
    <w:div w:id="15900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alnet.unirioja.es/servlet/libro?codigo=7046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4830</Words>
  <Characters>26571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Marquez</dc:creator>
  <cp:keywords/>
  <dc:description/>
  <cp:lastModifiedBy>Gustavo Toledo</cp:lastModifiedBy>
  <cp:revision>5</cp:revision>
  <cp:lastPrinted>2021-04-30T16:00:00Z</cp:lastPrinted>
  <dcterms:created xsi:type="dcterms:W3CDTF">2021-05-03T22:44:00Z</dcterms:created>
  <dcterms:modified xsi:type="dcterms:W3CDTF">2021-05-04T15:17:00Z</dcterms:modified>
</cp:coreProperties>
</file>