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D5A0A" w14:textId="751F0B21" w:rsidR="00845B9F" w:rsidRPr="00C226A9" w:rsidRDefault="00C226A9" w:rsidP="00C226A9">
      <w:pPr>
        <w:spacing w:line="360" w:lineRule="auto"/>
        <w:jc w:val="right"/>
        <w:rPr>
          <w:b/>
          <w:i/>
          <w:szCs w:val="20"/>
        </w:rPr>
      </w:pPr>
      <w:r w:rsidRPr="00C226A9">
        <w:rPr>
          <w:b/>
          <w:i/>
          <w:szCs w:val="20"/>
        </w:rPr>
        <w:t>https://doi.org/10.23913/ride.v10i19.552</w:t>
      </w:r>
    </w:p>
    <w:p w14:paraId="603C9558" w14:textId="0F3A342D" w:rsidR="00845B9F" w:rsidRDefault="00845B9F" w:rsidP="00845B9F">
      <w:pPr>
        <w:spacing w:before="240" w:after="240" w:line="360" w:lineRule="auto"/>
        <w:jc w:val="right"/>
        <w:rPr>
          <w:b/>
          <w:bCs/>
          <w:sz w:val="32"/>
          <w:szCs w:val="32"/>
        </w:rPr>
      </w:pPr>
      <w:r w:rsidRPr="004A3A4C">
        <w:rPr>
          <w:b/>
          <w:i/>
          <w:szCs w:val="20"/>
        </w:rPr>
        <w:t>Artículos Científicos</w:t>
      </w:r>
    </w:p>
    <w:p w14:paraId="28C1038A" w14:textId="2F4409E6" w:rsidR="00B073C9" w:rsidRPr="00845B9F" w:rsidRDefault="004F3C66" w:rsidP="00845B9F">
      <w:pPr>
        <w:spacing w:line="276" w:lineRule="auto"/>
        <w:jc w:val="right"/>
        <w:rPr>
          <w:rFonts w:ascii="Calibri" w:eastAsia="Times New Roman" w:hAnsi="Calibri" w:cs="Calibri"/>
          <w:b/>
          <w:color w:val="000000"/>
          <w:sz w:val="36"/>
          <w:szCs w:val="36"/>
          <w:lang w:val="es-MX" w:eastAsia="es-MX"/>
        </w:rPr>
      </w:pPr>
      <w:r w:rsidRPr="00845B9F">
        <w:rPr>
          <w:rFonts w:ascii="Calibri" w:eastAsia="Times New Roman" w:hAnsi="Calibri" w:cs="Calibri"/>
          <w:b/>
          <w:color w:val="000000"/>
          <w:sz w:val="36"/>
          <w:szCs w:val="36"/>
          <w:lang w:val="es-MX" w:eastAsia="es-MX"/>
        </w:rPr>
        <w:t>Asociación entre confianza e inf</w:t>
      </w:r>
      <w:r w:rsidR="00BA1171" w:rsidRPr="00845B9F">
        <w:rPr>
          <w:rFonts w:ascii="Calibri" w:eastAsia="Times New Roman" w:hAnsi="Calibri" w:cs="Calibri"/>
          <w:b/>
          <w:color w:val="000000"/>
          <w:sz w:val="36"/>
          <w:szCs w:val="36"/>
          <w:lang w:val="es-MX" w:eastAsia="es-MX"/>
        </w:rPr>
        <w:t>l</w:t>
      </w:r>
      <w:r w:rsidRPr="00845B9F">
        <w:rPr>
          <w:rFonts w:ascii="Calibri" w:eastAsia="Times New Roman" w:hAnsi="Calibri" w:cs="Calibri"/>
          <w:b/>
          <w:color w:val="000000"/>
          <w:sz w:val="36"/>
          <w:szCs w:val="36"/>
          <w:lang w:val="es-MX" w:eastAsia="es-MX"/>
        </w:rPr>
        <w:t xml:space="preserve">uencia negativa con el rendimiento académico como desencadenante de la deserción escolar en la </w:t>
      </w:r>
      <w:r w:rsidR="00F30C6E" w:rsidRPr="00845B9F">
        <w:rPr>
          <w:rFonts w:ascii="Calibri" w:eastAsia="Times New Roman" w:hAnsi="Calibri" w:cs="Calibri"/>
          <w:b/>
          <w:color w:val="000000"/>
          <w:sz w:val="36"/>
          <w:szCs w:val="36"/>
          <w:lang w:val="es-MX" w:eastAsia="es-MX"/>
        </w:rPr>
        <w:t>educación media superior</w:t>
      </w:r>
    </w:p>
    <w:p w14:paraId="747F6334" w14:textId="2D0B0DC8" w:rsidR="00253D9A" w:rsidRPr="00845B9F" w:rsidRDefault="00845B9F" w:rsidP="00845B9F">
      <w:pPr>
        <w:spacing w:line="276" w:lineRule="auto"/>
        <w:jc w:val="right"/>
        <w:rPr>
          <w:rFonts w:ascii="Calibri" w:eastAsia="Times New Roman" w:hAnsi="Calibri" w:cs="Calibri"/>
          <w:b/>
          <w:i/>
          <w:iCs/>
          <w:color w:val="000000"/>
          <w:sz w:val="28"/>
          <w:szCs w:val="28"/>
          <w:lang w:val="es-MX" w:eastAsia="es-MX"/>
        </w:rPr>
      </w:pPr>
      <w:r>
        <w:rPr>
          <w:rFonts w:ascii="Calibri" w:eastAsia="Times New Roman" w:hAnsi="Calibri" w:cs="Calibri"/>
          <w:b/>
          <w:color w:val="000000"/>
          <w:sz w:val="36"/>
          <w:szCs w:val="36"/>
          <w:lang w:val="es-MX" w:eastAsia="es-MX"/>
        </w:rPr>
        <w:br/>
      </w:r>
      <w:proofErr w:type="spellStart"/>
      <w:r w:rsidR="00253D9A" w:rsidRPr="00845B9F">
        <w:rPr>
          <w:rFonts w:ascii="Calibri" w:eastAsia="Times New Roman" w:hAnsi="Calibri" w:cs="Calibri"/>
          <w:b/>
          <w:i/>
          <w:iCs/>
          <w:color w:val="000000"/>
          <w:sz w:val="28"/>
          <w:szCs w:val="28"/>
          <w:lang w:val="es-MX" w:eastAsia="es-MX"/>
        </w:rPr>
        <w:t>Association</w:t>
      </w:r>
      <w:proofErr w:type="spellEnd"/>
      <w:r w:rsidR="00253D9A" w:rsidRPr="00845B9F">
        <w:rPr>
          <w:rFonts w:ascii="Calibri" w:eastAsia="Times New Roman" w:hAnsi="Calibri" w:cs="Calibri"/>
          <w:b/>
          <w:i/>
          <w:iCs/>
          <w:color w:val="000000"/>
          <w:sz w:val="28"/>
          <w:szCs w:val="28"/>
          <w:lang w:val="es-MX" w:eastAsia="es-MX"/>
        </w:rPr>
        <w:t xml:space="preserve"> </w:t>
      </w:r>
      <w:r w:rsidR="00A65F04" w:rsidRPr="00845B9F">
        <w:rPr>
          <w:rFonts w:ascii="Calibri" w:eastAsia="Times New Roman" w:hAnsi="Calibri" w:cs="Calibri"/>
          <w:b/>
          <w:i/>
          <w:iCs/>
          <w:color w:val="000000"/>
          <w:sz w:val="28"/>
          <w:szCs w:val="28"/>
          <w:lang w:val="es-MX" w:eastAsia="es-MX"/>
        </w:rPr>
        <w:t xml:space="preserve">Between </w:t>
      </w:r>
      <w:proofErr w:type="spellStart"/>
      <w:r w:rsidR="00A65F04" w:rsidRPr="00845B9F">
        <w:rPr>
          <w:rFonts w:ascii="Calibri" w:eastAsia="Times New Roman" w:hAnsi="Calibri" w:cs="Calibri"/>
          <w:b/>
          <w:i/>
          <w:iCs/>
          <w:color w:val="000000"/>
          <w:sz w:val="28"/>
          <w:szCs w:val="28"/>
          <w:lang w:val="es-MX" w:eastAsia="es-MX"/>
        </w:rPr>
        <w:t>Confidence</w:t>
      </w:r>
      <w:proofErr w:type="spellEnd"/>
      <w:r w:rsidR="00A65F04" w:rsidRPr="00845B9F">
        <w:rPr>
          <w:rFonts w:ascii="Calibri" w:eastAsia="Times New Roman" w:hAnsi="Calibri" w:cs="Calibri"/>
          <w:b/>
          <w:i/>
          <w:iCs/>
          <w:color w:val="000000"/>
          <w:sz w:val="28"/>
          <w:szCs w:val="28"/>
          <w:lang w:val="es-MX" w:eastAsia="es-MX"/>
        </w:rPr>
        <w:t xml:space="preserve"> </w:t>
      </w:r>
      <w:r w:rsidR="00253D9A" w:rsidRPr="00845B9F">
        <w:rPr>
          <w:rFonts w:ascii="Calibri" w:eastAsia="Times New Roman" w:hAnsi="Calibri" w:cs="Calibri"/>
          <w:b/>
          <w:i/>
          <w:iCs/>
          <w:color w:val="000000"/>
          <w:sz w:val="28"/>
          <w:szCs w:val="28"/>
          <w:lang w:val="es-MX" w:eastAsia="es-MX"/>
        </w:rPr>
        <w:t xml:space="preserve">and </w:t>
      </w:r>
      <w:proofErr w:type="spellStart"/>
      <w:r w:rsidR="00A65F04" w:rsidRPr="00845B9F">
        <w:rPr>
          <w:rFonts w:ascii="Calibri" w:eastAsia="Times New Roman" w:hAnsi="Calibri" w:cs="Calibri"/>
          <w:b/>
          <w:i/>
          <w:iCs/>
          <w:color w:val="000000"/>
          <w:sz w:val="28"/>
          <w:szCs w:val="28"/>
          <w:lang w:val="es-MX" w:eastAsia="es-MX"/>
        </w:rPr>
        <w:t>Negative</w:t>
      </w:r>
      <w:proofErr w:type="spellEnd"/>
      <w:r w:rsidR="00A65F04" w:rsidRPr="00845B9F">
        <w:rPr>
          <w:rFonts w:ascii="Calibri" w:eastAsia="Times New Roman" w:hAnsi="Calibri" w:cs="Calibri"/>
          <w:b/>
          <w:i/>
          <w:iCs/>
          <w:color w:val="000000"/>
          <w:sz w:val="28"/>
          <w:szCs w:val="28"/>
          <w:lang w:val="es-MX" w:eastAsia="es-MX"/>
        </w:rPr>
        <w:t xml:space="preserve"> </w:t>
      </w:r>
      <w:proofErr w:type="spellStart"/>
      <w:r w:rsidR="00A65F04" w:rsidRPr="00845B9F">
        <w:rPr>
          <w:rFonts w:ascii="Calibri" w:eastAsia="Times New Roman" w:hAnsi="Calibri" w:cs="Calibri"/>
          <w:b/>
          <w:i/>
          <w:iCs/>
          <w:color w:val="000000"/>
          <w:sz w:val="28"/>
          <w:szCs w:val="28"/>
          <w:lang w:val="es-MX" w:eastAsia="es-MX"/>
        </w:rPr>
        <w:t>Influence</w:t>
      </w:r>
      <w:proofErr w:type="spellEnd"/>
      <w:r w:rsidR="00A65F04" w:rsidRPr="00845B9F">
        <w:rPr>
          <w:rFonts w:ascii="Calibri" w:eastAsia="Times New Roman" w:hAnsi="Calibri" w:cs="Calibri"/>
          <w:b/>
          <w:i/>
          <w:iCs/>
          <w:color w:val="000000"/>
          <w:sz w:val="28"/>
          <w:szCs w:val="28"/>
          <w:lang w:val="es-MX" w:eastAsia="es-MX"/>
        </w:rPr>
        <w:t xml:space="preserve"> </w:t>
      </w:r>
      <w:proofErr w:type="spellStart"/>
      <w:r w:rsidR="00253D9A" w:rsidRPr="00845B9F">
        <w:rPr>
          <w:rFonts w:ascii="Calibri" w:eastAsia="Times New Roman" w:hAnsi="Calibri" w:cs="Calibri"/>
          <w:b/>
          <w:i/>
          <w:iCs/>
          <w:color w:val="000000"/>
          <w:sz w:val="28"/>
          <w:szCs w:val="28"/>
          <w:lang w:val="es-MX" w:eastAsia="es-MX"/>
        </w:rPr>
        <w:t>with</w:t>
      </w:r>
      <w:proofErr w:type="spellEnd"/>
      <w:r w:rsidR="00253D9A" w:rsidRPr="00845B9F">
        <w:rPr>
          <w:rFonts w:ascii="Calibri" w:eastAsia="Times New Roman" w:hAnsi="Calibri" w:cs="Calibri"/>
          <w:b/>
          <w:i/>
          <w:iCs/>
          <w:color w:val="000000"/>
          <w:sz w:val="28"/>
          <w:szCs w:val="28"/>
          <w:lang w:val="es-MX" w:eastAsia="es-MX"/>
        </w:rPr>
        <w:t xml:space="preserve"> </w:t>
      </w:r>
      <w:proofErr w:type="spellStart"/>
      <w:r w:rsidR="00A65F04" w:rsidRPr="00845B9F">
        <w:rPr>
          <w:rFonts w:ascii="Calibri" w:eastAsia="Times New Roman" w:hAnsi="Calibri" w:cs="Calibri"/>
          <w:b/>
          <w:i/>
          <w:iCs/>
          <w:color w:val="000000"/>
          <w:sz w:val="28"/>
          <w:szCs w:val="28"/>
          <w:lang w:val="es-MX" w:eastAsia="es-MX"/>
        </w:rPr>
        <w:t>Academic</w:t>
      </w:r>
      <w:proofErr w:type="spellEnd"/>
      <w:r w:rsidR="00A65F04" w:rsidRPr="00845B9F">
        <w:rPr>
          <w:rFonts w:ascii="Calibri" w:eastAsia="Times New Roman" w:hAnsi="Calibri" w:cs="Calibri"/>
          <w:b/>
          <w:i/>
          <w:iCs/>
          <w:color w:val="000000"/>
          <w:sz w:val="28"/>
          <w:szCs w:val="28"/>
          <w:lang w:val="es-MX" w:eastAsia="es-MX"/>
        </w:rPr>
        <w:t xml:space="preserve"> Performance </w:t>
      </w:r>
      <w:r w:rsidR="00253D9A" w:rsidRPr="00845B9F">
        <w:rPr>
          <w:rFonts w:ascii="Calibri" w:eastAsia="Times New Roman" w:hAnsi="Calibri" w:cs="Calibri"/>
          <w:b/>
          <w:i/>
          <w:iCs/>
          <w:color w:val="000000"/>
          <w:sz w:val="28"/>
          <w:szCs w:val="28"/>
          <w:lang w:val="es-MX" w:eastAsia="es-MX"/>
        </w:rPr>
        <w:t xml:space="preserve">as a </w:t>
      </w:r>
      <w:proofErr w:type="spellStart"/>
      <w:r w:rsidR="00A65F04" w:rsidRPr="00845B9F">
        <w:rPr>
          <w:rFonts w:ascii="Calibri" w:eastAsia="Times New Roman" w:hAnsi="Calibri" w:cs="Calibri"/>
          <w:b/>
          <w:i/>
          <w:iCs/>
          <w:color w:val="000000"/>
          <w:sz w:val="28"/>
          <w:szCs w:val="28"/>
          <w:lang w:val="es-MX" w:eastAsia="es-MX"/>
        </w:rPr>
        <w:t>Trigger</w:t>
      </w:r>
      <w:proofErr w:type="spellEnd"/>
      <w:r w:rsidR="00A65F04" w:rsidRPr="00845B9F">
        <w:rPr>
          <w:rFonts w:ascii="Calibri" w:eastAsia="Times New Roman" w:hAnsi="Calibri" w:cs="Calibri"/>
          <w:b/>
          <w:i/>
          <w:iCs/>
          <w:color w:val="000000"/>
          <w:sz w:val="28"/>
          <w:szCs w:val="28"/>
          <w:lang w:val="es-MX" w:eastAsia="es-MX"/>
        </w:rPr>
        <w:t xml:space="preserve"> </w:t>
      </w:r>
      <w:proofErr w:type="spellStart"/>
      <w:r w:rsidR="00253D9A" w:rsidRPr="00845B9F">
        <w:rPr>
          <w:rFonts w:ascii="Calibri" w:eastAsia="Times New Roman" w:hAnsi="Calibri" w:cs="Calibri"/>
          <w:b/>
          <w:i/>
          <w:iCs/>
          <w:color w:val="000000"/>
          <w:sz w:val="28"/>
          <w:szCs w:val="28"/>
          <w:lang w:val="es-MX" w:eastAsia="es-MX"/>
        </w:rPr>
        <w:t>for</w:t>
      </w:r>
      <w:proofErr w:type="spellEnd"/>
      <w:r w:rsidR="00253D9A" w:rsidRPr="00845B9F">
        <w:rPr>
          <w:rFonts w:ascii="Calibri" w:eastAsia="Times New Roman" w:hAnsi="Calibri" w:cs="Calibri"/>
          <w:b/>
          <w:i/>
          <w:iCs/>
          <w:color w:val="000000"/>
          <w:sz w:val="28"/>
          <w:szCs w:val="28"/>
          <w:lang w:val="es-MX" w:eastAsia="es-MX"/>
        </w:rPr>
        <w:t xml:space="preserve"> </w:t>
      </w:r>
      <w:proofErr w:type="spellStart"/>
      <w:r w:rsidR="00A65F04" w:rsidRPr="00845B9F">
        <w:rPr>
          <w:rFonts w:ascii="Calibri" w:eastAsia="Times New Roman" w:hAnsi="Calibri" w:cs="Calibri"/>
          <w:b/>
          <w:i/>
          <w:iCs/>
          <w:color w:val="000000"/>
          <w:sz w:val="28"/>
          <w:szCs w:val="28"/>
          <w:lang w:val="es-MX" w:eastAsia="es-MX"/>
        </w:rPr>
        <w:t>School</w:t>
      </w:r>
      <w:proofErr w:type="spellEnd"/>
      <w:r w:rsidR="00A65F04" w:rsidRPr="00845B9F">
        <w:rPr>
          <w:rFonts w:ascii="Calibri" w:eastAsia="Times New Roman" w:hAnsi="Calibri" w:cs="Calibri"/>
          <w:b/>
          <w:i/>
          <w:iCs/>
          <w:color w:val="000000"/>
          <w:sz w:val="28"/>
          <w:szCs w:val="28"/>
          <w:lang w:val="es-MX" w:eastAsia="es-MX"/>
        </w:rPr>
        <w:t xml:space="preserve"> </w:t>
      </w:r>
      <w:proofErr w:type="spellStart"/>
      <w:r w:rsidR="00A65F04" w:rsidRPr="00845B9F">
        <w:rPr>
          <w:rFonts w:ascii="Calibri" w:eastAsia="Times New Roman" w:hAnsi="Calibri" w:cs="Calibri"/>
          <w:b/>
          <w:i/>
          <w:iCs/>
          <w:color w:val="000000"/>
          <w:sz w:val="28"/>
          <w:szCs w:val="28"/>
          <w:lang w:val="es-MX" w:eastAsia="es-MX"/>
        </w:rPr>
        <w:t>Dropout</w:t>
      </w:r>
      <w:proofErr w:type="spellEnd"/>
      <w:r w:rsidR="00A65F04" w:rsidRPr="00845B9F">
        <w:rPr>
          <w:rFonts w:ascii="Calibri" w:eastAsia="Times New Roman" w:hAnsi="Calibri" w:cs="Calibri"/>
          <w:b/>
          <w:i/>
          <w:iCs/>
          <w:color w:val="000000"/>
          <w:sz w:val="28"/>
          <w:szCs w:val="28"/>
          <w:lang w:val="es-MX" w:eastAsia="es-MX"/>
        </w:rPr>
        <w:t xml:space="preserve"> </w:t>
      </w:r>
      <w:r w:rsidR="00253D9A" w:rsidRPr="00845B9F">
        <w:rPr>
          <w:rFonts w:ascii="Calibri" w:eastAsia="Times New Roman" w:hAnsi="Calibri" w:cs="Calibri"/>
          <w:b/>
          <w:i/>
          <w:iCs/>
          <w:color w:val="000000"/>
          <w:sz w:val="28"/>
          <w:szCs w:val="28"/>
          <w:lang w:val="es-MX" w:eastAsia="es-MX"/>
        </w:rPr>
        <w:t xml:space="preserve">in High </w:t>
      </w:r>
      <w:proofErr w:type="spellStart"/>
      <w:r w:rsidR="00253D9A" w:rsidRPr="00845B9F">
        <w:rPr>
          <w:rFonts w:ascii="Calibri" w:eastAsia="Times New Roman" w:hAnsi="Calibri" w:cs="Calibri"/>
          <w:b/>
          <w:i/>
          <w:iCs/>
          <w:color w:val="000000"/>
          <w:sz w:val="28"/>
          <w:szCs w:val="28"/>
          <w:lang w:val="es-MX" w:eastAsia="es-MX"/>
        </w:rPr>
        <w:t>School</w:t>
      </w:r>
      <w:proofErr w:type="spellEnd"/>
    </w:p>
    <w:p w14:paraId="1C1C6EBA" w14:textId="09D08A79" w:rsidR="00845B9F" w:rsidRPr="00845B9F" w:rsidRDefault="00845B9F" w:rsidP="00845B9F">
      <w:pPr>
        <w:spacing w:line="276" w:lineRule="auto"/>
        <w:jc w:val="right"/>
        <w:rPr>
          <w:rFonts w:ascii="Calibri" w:eastAsia="Times New Roman" w:hAnsi="Calibri" w:cs="Calibri"/>
          <w:b/>
          <w:i/>
          <w:iCs/>
          <w:color w:val="000000"/>
          <w:sz w:val="28"/>
          <w:szCs w:val="28"/>
          <w:lang w:val="es-MX" w:eastAsia="es-MX"/>
        </w:rPr>
      </w:pPr>
    </w:p>
    <w:p w14:paraId="205D0094" w14:textId="35DF3CB0" w:rsidR="00845B9F" w:rsidRPr="00845B9F" w:rsidRDefault="00845B9F" w:rsidP="00845B9F">
      <w:pPr>
        <w:spacing w:line="276" w:lineRule="auto"/>
        <w:jc w:val="right"/>
        <w:rPr>
          <w:rFonts w:ascii="Calibri" w:eastAsia="Times New Roman" w:hAnsi="Calibri" w:cs="Calibri"/>
          <w:b/>
          <w:i/>
          <w:iCs/>
          <w:color w:val="000000"/>
          <w:sz w:val="28"/>
          <w:szCs w:val="28"/>
          <w:lang w:val="es-MX" w:eastAsia="es-MX"/>
        </w:rPr>
      </w:pPr>
      <w:proofErr w:type="spellStart"/>
      <w:r w:rsidRPr="00845B9F">
        <w:rPr>
          <w:rFonts w:ascii="Calibri" w:eastAsia="Times New Roman" w:hAnsi="Calibri" w:cs="Calibri"/>
          <w:b/>
          <w:i/>
          <w:iCs/>
          <w:color w:val="000000"/>
          <w:sz w:val="28"/>
          <w:szCs w:val="28"/>
          <w:lang w:val="es-MX" w:eastAsia="es-MX"/>
        </w:rPr>
        <w:t>Associação</w:t>
      </w:r>
      <w:proofErr w:type="spellEnd"/>
      <w:r w:rsidRPr="00845B9F">
        <w:rPr>
          <w:rFonts w:ascii="Calibri" w:eastAsia="Times New Roman" w:hAnsi="Calibri" w:cs="Calibri"/>
          <w:b/>
          <w:i/>
          <w:iCs/>
          <w:color w:val="000000"/>
          <w:sz w:val="28"/>
          <w:szCs w:val="28"/>
          <w:lang w:val="es-MX" w:eastAsia="es-MX"/>
        </w:rPr>
        <w:t xml:space="preserve"> entre </w:t>
      </w:r>
      <w:proofErr w:type="spellStart"/>
      <w:r w:rsidRPr="00845B9F">
        <w:rPr>
          <w:rFonts w:ascii="Calibri" w:eastAsia="Times New Roman" w:hAnsi="Calibri" w:cs="Calibri"/>
          <w:b/>
          <w:i/>
          <w:iCs/>
          <w:color w:val="000000"/>
          <w:sz w:val="28"/>
          <w:szCs w:val="28"/>
          <w:lang w:val="es-MX" w:eastAsia="es-MX"/>
        </w:rPr>
        <w:t>confiança</w:t>
      </w:r>
      <w:proofErr w:type="spellEnd"/>
      <w:r w:rsidRPr="00845B9F">
        <w:rPr>
          <w:rFonts w:ascii="Calibri" w:eastAsia="Times New Roman" w:hAnsi="Calibri" w:cs="Calibri"/>
          <w:b/>
          <w:i/>
          <w:iCs/>
          <w:color w:val="000000"/>
          <w:sz w:val="28"/>
          <w:szCs w:val="28"/>
          <w:lang w:val="es-MX" w:eastAsia="es-MX"/>
        </w:rPr>
        <w:t xml:space="preserve"> e </w:t>
      </w:r>
      <w:proofErr w:type="spellStart"/>
      <w:r w:rsidRPr="00845B9F">
        <w:rPr>
          <w:rFonts w:ascii="Calibri" w:eastAsia="Times New Roman" w:hAnsi="Calibri" w:cs="Calibri"/>
          <w:b/>
          <w:i/>
          <w:iCs/>
          <w:color w:val="000000"/>
          <w:sz w:val="28"/>
          <w:szCs w:val="28"/>
          <w:lang w:val="es-MX" w:eastAsia="es-MX"/>
        </w:rPr>
        <w:t>influência</w:t>
      </w:r>
      <w:proofErr w:type="spellEnd"/>
      <w:r w:rsidRPr="00845B9F">
        <w:rPr>
          <w:rFonts w:ascii="Calibri" w:eastAsia="Times New Roman" w:hAnsi="Calibri" w:cs="Calibri"/>
          <w:b/>
          <w:i/>
          <w:iCs/>
          <w:color w:val="000000"/>
          <w:sz w:val="28"/>
          <w:szCs w:val="28"/>
          <w:lang w:val="es-MX" w:eastAsia="es-MX"/>
        </w:rPr>
        <w:t xml:space="preserve"> negativa </w:t>
      </w:r>
      <w:proofErr w:type="spellStart"/>
      <w:r w:rsidRPr="00845B9F">
        <w:rPr>
          <w:rFonts w:ascii="Calibri" w:eastAsia="Times New Roman" w:hAnsi="Calibri" w:cs="Calibri"/>
          <w:b/>
          <w:i/>
          <w:iCs/>
          <w:color w:val="000000"/>
          <w:sz w:val="28"/>
          <w:szCs w:val="28"/>
          <w:lang w:val="es-MX" w:eastAsia="es-MX"/>
        </w:rPr>
        <w:t>com</w:t>
      </w:r>
      <w:proofErr w:type="spellEnd"/>
      <w:r w:rsidRPr="00845B9F">
        <w:rPr>
          <w:rFonts w:ascii="Calibri" w:eastAsia="Times New Roman" w:hAnsi="Calibri" w:cs="Calibri"/>
          <w:b/>
          <w:i/>
          <w:iCs/>
          <w:color w:val="000000"/>
          <w:sz w:val="28"/>
          <w:szCs w:val="28"/>
          <w:lang w:val="es-MX" w:eastAsia="es-MX"/>
        </w:rPr>
        <w:t xml:space="preserve"> o </w:t>
      </w:r>
      <w:proofErr w:type="spellStart"/>
      <w:r w:rsidRPr="00845B9F">
        <w:rPr>
          <w:rFonts w:ascii="Calibri" w:eastAsia="Times New Roman" w:hAnsi="Calibri" w:cs="Calibri"/>
          <w:b/>
          <w:i/>
          <w:iCs/>
          <w:color w:val="000000"/>
          <w:sz w:val="28"/>
          <w:szCs w:val="28"/>
          <w:lang w:val="es-MX" w:eastAsia="es-MX"/>
        </w:rPr>
        <w:t>desempenho</w:t>
      </w:r>
      <w:proofErr w:type="spellEnd"/>
      <w:r w:rsidRPr="00845B9F">
        <w:rPr>
          <w:rFonts w:ascii="Calibri" w:eastAsia="Times New Roman" w:hAnsi="Calibri" w:cs="Calibri"/>
          <w:b/>
          <w:i/>
          <w:iCs/>
          <w:color w:val="000000"/>
          <w:sz w:val="28"/>
          <w:szCs w:val="28"/>
          <w:lang w:val="es-MX" w:eastAsia="es-MX"/>
        </w:rPr>
        <w:t xml:space="preserve"> </w:t>
      </w:r>
      <w:proofErr w:type="spellStart"/>
      <w:r w:rsidRPr="00845B9F">
        <w:rPr>
          <w:rFonts w:ascii="Calibri" w:eastAsia="Times New Roman" w:hAnsi="Calibri" w:cs="Calibri"/>
          <w:b/>
          <w:i/>
          <w:iCs/>
          <w:color w:val="000000"/>
          <w:sz w:val="28"/>
          <w:szCs w:val="28"/>
          <w:lang w:val="es-MX" w:eastAsia="es-MX"/>
        </w:rPr>
        <w:t>acadêmico</w:t>
      </w:r>
      <w:proofErr w:type="spellEnd"/>
      <w:r w:rsidRPr="00845B9F">
        <w:rPr>
          <w:rFonts w:ascii="Calibri" w:eastAsia="Times New Roman" w:hAnsi="Calibri" w:cs="Calibri"/>
          <w:b/>
          <w:i/>
          <w:iCs/>
          <w:color w:val="000000"/>
          <w:sz w:val="28"/>
          <w:szCs w:val="28"/>
          <w:lang w:val="es-MX" w:eastAsia="es-MX"/>
        </w:rPr>
        <w:t xml:space="preserve"> como </w:t>
      </w:r>
      <w:proofErr w:type="spellStart"/>
      <w:r w:rsidRPr="00845B9F">
        <w:rPr>
          <w:rFonts w:ascii="Calibri" w:eastAsia="Times New Roman" w:hAnsi="Calibri" w:cs="Calibri"/>
          <w:b/>
          <w:i/>
          <w:iCs/>
          <w:color w:val="000000"/>
          <w:sz w:val="28"/>
          <w:szCs w:val="28"/>
          <w:lang w:val="es-MX" w:eastAsia="es-MX"/>
        </w:rPr>
        <w:t>gatilho</w:t>
      </w:r>
      <w:proofErr w:type="spellEnd"/>
      <w:r w:rsidRPr="00845B9F">
        <w:rPr>
          <w:rFonts w:ascii="Calibri" w:eastAsia="Times New Roman" w:hAnsi="Calibri" w:cs="Calibri"/>
          <w:b/>
          <w:i/>
          <w:iCs/>
          <w:color w:val="000000"/>
          <w:sz w:val="28"/>
          <w:szCs w:val="28"/>
          <w:lang w:val="es-MX" w:eastAsia="es-MX"/>
        </w:rPr>
        <w:t xml:space="preserve"> para o abandono escolar no </w:t>
      </w:r>
      <w:proofErr w:type="spellStart"/>
      <w:r w:rsidRPr="00845B9F">
        <w:rPr>
          <w:rFonts w:ascii="Calibri" w:eastAsia="Times New Roman" w:hAnsi="Calibri" w:cs="Calibri"/>
          <w:b/>
          <w:i/>
          <w:iCs/>
          <w:color w:val="000000"/>
          <w:sz w:val="28"/>
          <w:szCs w:val="28"/>
          <w:lang w:val="es-MX" w:eastAsia="es-MX"/>
        </w:rPr>
        <w:t>ensino</w:t>
      </w:r>
      <w:proofErr w:type="spellEnd"/>
      <w:r w:rsidRPr="00845B9F">
        <w:rPr>
          <w:rFonts w:ascii="Calibri" w:eastAsia="Times New Roman" w:hAnsi="Calibri" w:cs="Calibri"/>
          <w:b/>
          <w:i/>
          <w:iCs/>
          <w:color w:val="000000"/>
          <w:sz w:val="28"/>
          <w:szCs w:val="28"/>
          <w:lang w:val="es-MX" w:eastAsia="es-MX"/>
        </w:rPr>
        <w:t xml:space="preserve"> </w:t>
      </w:r>
      <w:proofErr w:type="spellStart"/>
      <w:r w:rsidRPr="00845B9F">
        <w:rPr>
          <w:rFonts w:ascii="Calibri" w:eastAsia="Times New Roman" w:hAnsi="Calibri" w:cs="Calibri"/>
          <w:b/>
          <w:i/>
          <w:iCs/>
          <w:color w:val="000000"/>
          <w:sz w:val="28"/>
          <w:szCs w:val="28"/>
          <w:lang w:val="es-MX" w:eastAsia="es-MX"/>
        </w:rPr>
        <w:t>médio</w:t>
      </w:r>
      <w:proofErr w:type="spellEnd"/>
    </w:p>
    <w:p w14:paraId="2B23F32B" w14:textId="77777777" w:rsidR="00F30C6E" w:rsidRPr="00F30C6E" w:rsidRDefault="00F30C6E" w:rsidP="00F30C6E">
      <w:pPr>
        <w:spacing w:line="360" w:lineRule="auto"/>
        <w:jc w:val="center"/>
        <w:rPr>
          <w:b/>
          <w:bCs/>
          <w:iCs/>
          <w:sz w:val="32"/>
          <w:szCs w:val="32"/>
        </w:rPr>
      </w:pPr>
    </w:p>
    <w:p w14:paraId="451123B6" w14:textId="7139C2D7" w:rsidR="002B0285" w:rsidRPr="00845B9F" w:rsidRDefault="00253D9A" w:rsidP="00845B9F">
      <w:pPr>
        <w:spacing w:line="276" w:lineRule="auto"/>
        <w:jc w:val="right"/>
        <w:rPr>
          <w:rFonts w:ascii="Calibri" w:hAnsi="Calibri" w:cs="Calibri"/>
          <w:b/>
          <w:u w:color="000000"/>
        </w:rPr>
      </w:pPr>
      <w:r w:rsidRPr="00845B9F">
        <w:rPr>
          <w:rFonts w:ascii="Calibri" w:hAnsi="Calibri" w:cs="Calibri"/>
          <w:b/>
          <w:u w:color="000000"/>
        </w:rPr>
        <w:t>David Fernando Lozano Treviño</w:t>
      </w:r>
    </w:p>
    <w:p w14:paraId="37992C00" w14:textId="437C2F3E" w:rsidR="00845B9F" w:rsidRPr="00845B9F" w:rsidRDefault="00845B9F" w:rsidP="00845B9F">
      <w:pPr>
        <w:pStyle w:val="Textonotapie"/>
        <w:spacing w:line="276" w:lineRule="auto"/>
        <w:jc w:val="right"/>
        <w:rPr>
          <w:sz w:val="24"/>
          <w:szCs w:val="24"/>
        </w:rPr>
      </w:pPr>
      <w:r w:rsidRPr="00845B9F">
        <w:rPr>
          <w:sz w:val="24"/>
          <w:szCs w:val="24"/>
        </w:rPr>
        <w:t>Universidad Autónoma de Nuevo León</w:t>
      </w:r>
      <w:r w:rsidR="007678B7">
        <w:rPr>
          <w:sz w:val="24"/>
          <w:szCs w:val="24"/>
        </w:rPr>
        <w:t xml:space="preserve">, </w:t>
      </w:r>
      <w:r w:rsidRPr="00845B9F">
        <w:rPr>
          <w:sz w:val="24"/>
          <w:szCs w:val="24"/>
        </w:rPr>
        <w:t>Nuevo León, México</w:t>
      </w:r>
    </w:p>
    <w:p w14:paraId="4C276C70" w14:textId="4164C084" w:rsidR="00845B9F" w:rsidRPr="007A2CDF" w:rsidRDefault="00762477" w:rsidP="00845B9F">
      <w:pPr>
        <w:pStyle w:val="Textonotapie"/>
        <w:spacing w:line="276" w:lineRule="auto"/>
        <w:jc w:val="right"/>
        <w:rPr>
          <w:rFonts w:asciiTheme="minorHAnsi" w:hAnsiTheme="minorHAnsi" w:cstheme="minorHAnsi"/>
          <w:color w:val="FF0000"/>
          <w:sz w:val="24"/>
          <w:szCs w:val="24"/>
        </w:rPr>
      </w:pPr>
      <w:hyperlink r:id="rId8" w:history="1">
        <w:r w:rsidR="007A2CDF" w:rsidRPr="007A2CDF">
          <w:rPr>
            <w:rStyle w:val="Hipervnculo"/>
            <w:rFonts w:asciiTheme="minorHAnsi" w:hAnsiTheme="minorHAnsi" w:cstheme="minorHAnsi"/>
            <w:color w:val="FF0000"/>
            <w:sz w:val="24"/>
            <w:szCs w:val="24"/>
            <w:u w:val="none"/>
          </w:rPr>
          <w:t>davidflozano@gmail.com</w:t>
        </w:r>
      </w:hyperlink>
    </w:p>
    <w:p w14:paraId="513A598D" w14:textId="14805730" w:rsidR="007A2CDF" w:rsidRPr="00845B9F" w:rsidRDefault="00C65FB6" w:rsidP="007A2CDF">
      <w:pPr>
        <w:pStyle w:val="Textonotapie"/>
        <w:spacing w:line="276" w:lineRule="auto"/>
        <w:jc w:val="right"/>
        <w:rPr>
          <w:sz w:val="24"/>
          <w:szCs w:val="24"/>
        </w:rPr>
      </w:pPr>
      <w:r w:rsidRPr="00C832BE">
        <w:rPr>
          <w:sz w:val="24"/>
          <w:szCs w:val="24"/>
        </w:rPr>
        <w:t>http://orcid.org/</w:t>
      </w:r>
      <w:r w:rsidR="007A2CDF">
        <w:rPr>
          <w:sz w:val="24"/>
          <w:szCs w:val="24"/>
        </w:rPr>
        <w:t>0000-0002-5455-4223</w:t>
      </w:r>
    </w:p>
    <w:p w14:paraId="3130F0B0" w14:textId="77777777" w:rsidR="007A2CDF" w:rsidRPr="00845B9F" w:rsidRDefault="007A2CDF" w:rsidP="00845B9F">
      <w:pPr>
        <w:pStyle w:val="Textonotapie"/>
        <w:spacing w:line="276" w:lineRule="auto"/>
        <w:jc w:val="right"/>
        <w:rPr>
          <w:rFonts w:asciiTheme="minorHAnsi" w:hAnsiTheme="minorHAnsi" w:cstheme="minorHAnsi"/>
          <w:color w:val="FF0000"/>
          <w:sz w:val="24"/>
          <w:szCs w:val="24"/>
          <w:lang w:val="es-ES"/>
        </w:rPr>
      </w:pPr>
    </w:p>
    <w:p w14:paraId="5FE5F079" w14:textId="4A2C6338" w:rsidR="00253D9A" w:rsidRPr="00845B9F" w:rsidRDefault="00253D9A" w:rsidP="00845B9F">
      <w:pPr>
        <w:spacing w:line="276" w:lineRule="auto"/>
        <w:jc w:val="right"/>
        <w:rPr>
          <w:rFonts w:ascii="Calibri" w:hAnsi="Calibri" w:cs="Calibri"/>
          <w:b/>
          <w:u w:color="000000"/>
        </w:rPr>
      </w:pPr>
      <w:r w:rsidRPr="00845B9F">
        <w:rPr>
          <w:rFonts w:ascii="Calibri" w:hAnsi="Calibri" w:cs="Calibri"/>
          <w:b/>
          <w:u w:color="000000"/>
        </w:rPr>
        <w:t xml:space="preserve">Lauro Maldonado </w:t>
      </w:r>
      <w:proofErr w:type="spellStart"/>
      <w:r w:rsidRPr="00845B9F">
        <w:rPr>
          <w:rFonts w:ascii="Calibri" w:hAnsi="Calibri" w:cs="Calibri"/>
          <w:b/>
          <w:u w:color="000000"/>
        </w:rPr>
        <w:t>Maldonado</w:t>
      </w:r>
      <w:proofErr w:type="spellEnd"/>
    </w:p>
    <w:p w14:paraId="4BE66DCD" w14:textId="44828E42" w:rsidR="00845B9F" w:rsidRPr="00845B9F" w:rsidRDefault="00845B9F" w:rsidP="00845B9F">
      <w:pPr>
        <w:pStyle w:val="Textonotapie"/>
        <w:spacing w:line="276" w:lineRule="auto"/>
        <w:jc w:val="right"/>
        <w:rPr>
          <w:sz w:val="24"/>
          <w:szCs w:val="24"/>
        </w:rPr>
      </w:pPr>
      <w:r w:rsidRPr="00845B9F">
        <w:rPr>
          <w:sz w:val="24"/>
          <w:szCs w:val="24"/>
        </w:rPr>
        <w:t>Universidad Autónoma de Nuevo León</w:t>
      </w:r>
      <w:r w:rsidR="007678B7">
        <w:rPr>
          <w:sz w:val="24"/>
          <w:szCs w:val="24"/>
        </w:rPr>
        <w:t xml:space="preserve">, </w:t>
      </w:r>
      <w:r w:rsidRPr="00845B9F">
        <w:rPr>
          <w:sz w:val="24"/>
          <w:szCs w:val="24"/>
        </w:rPr>
        <w:t>Nuevo León, México</w:t>
      </w:r>
    </w:p>
    <w:p w14:paraId="191C641F" w14:textId="6D69485C" w:rsidR="00845B9F" w:rsidRPr="007A2CDF" w:rsidRDefault="00762477" w:rsidP="00845B9F">
      <w:pPr>
        <w:pStyle w:val="Textonotapie"/>
        <w:spacing w:line="276" w:lineRule="auto"/>
        <w:jc w:val="right"/>
        <w:rPr>
          <w:rFonts w:asciiTheme="minorHAnsi" w:hAnsiTheme="minorHAnsi" w:cstheme="minorHAnsi"/>
          <w:color w:val="FF0000"/>
          <w:sz w:val="24"/>
          <w:szCs w:val="24"/>
        </w:rPr>
      </w:pPr>
      <w:hyperlink r:id="rId9" w:history="1">
        <w:r w:rsidR="007A2CDF" w:rsidRPr="007A2CDF">
          <w:rPr>
            <w:rStyle w:val="Hipervnculo"/>
            <w:rFonts w:asciiTheme="minorHAnsi" w:hAnsiTheme="minorHAnsi" w:cstheme="minorHAnsi"/>
            <w:color w:val="FF0000"/>
            <w:sz w:val="24"/>
            <w:szCs w:val="24"/>
            <w:u w:val="none"/>
          </w:rPr>
          <w:t>lamaldon@hotmail.com</w:t>
        </w:r>
      </w:hyperlink>
    </w:p>
    <w:p w14:paraId="663FC390" w14:textId="1224E6C5" w:rsidR="007A2CDF" w:rsidRPr="00845B9F" w:rsidRDefault="00C65FB6" w:rsidP="007A2CDF">
      <w:pPr>
        <w:pStyle w:val="Textonotapie"/>
        <w:spacing w:line="276" w:lineRule="auto"/>
        <w:jc w:val="right"/>
        <w:rPr>
          <w:sz w:val="24"/>
          <w:szCs w:val="24"/>
        </w:rPr>
      </w:pPr>
      <w:r w:rsidRPr="00C832BE">
        <w:rPr>
          <w:sz w:val="24"/>
          <w:szCs w:val="24"/>
        </w:rPr>
        <w:t>http://orcid.org/</w:t>
      </w:r>
      <w:r w:rsidR="00806F38">
        <w:rPr>
          <w:sz w:val="24"/>
          <w:szCs w:val="24"/>
        </w:rPr>
        <w:t>0000-0002-5071-0348</w:t>
      </w:r>
    </w:p>
    <w:p w14:paraId="468A48A5" w14:textId="77777777" w:rsidR="007A2CDF" w:rsidRPr="00845B9F" w:rsidRDefault="007A2CDF" w:rsidP="00845B9F">
      <w:pPr>
        <w:pStyle w:val="Textonotapie"/>
        <w:spacing w:line="276" w:lineRule="auto"/>
        <w:jc w:val="right"/>
        <w:rPr>
          <w:rFonts w:asciiTheme="minorHAnsi" w:hAnsiTheme="minorHAnsi" w:cstheme="minorHAnsi"/>
          <w:color w:val="FF0000"/>
          <w:sz w:val="24"/>
          <w:szCs w:val="24"/>
        </w:rPr>
      </w:pPr>
    </w:p>
    <w:p w14:paraId="1AD5DA17" w14:textId="77777777" w:rsidR="00845B9F" w:rsidRPr="00F30C6E" w:rsidRDefault="00845B9F" w:rsidP="00F30C6E">
      <w:pPr>
        <w:spacing w:line="360" w:lineRule="auto"/>
        <w:rPr>
          <w:bCs/>
        </w:rPr>
      </w:pPr>
    </w:p>
    <w:p w14:paraId="01CD0DEB" w14:textId="272DCBD3" w:rsidR="004E526A" w:rsidRPr="00845B9F" w:rsidRDefault="000C6E8F" w:rsidP="00F30C6E">
      <w:pPr>
        <w:spacing w:line="360" w:lineRule="auto"/>
        <w:jc w:val="both"/>
        <w:rPr>
          <w:rFonts w:ascii="Calibri" w:hAnsi="Calibri" w:cs="Calibri"/>
          <w:b/>
          <w:sz w:val="28"/>
          <w:lang w:val="es-ES" w:eastAsia="en-US"/>
        </w:rPr>
      </w:pPr>
      <w:r w:rsidRPr="00845B9F">
        <w:rPr>
          <w:rFonts w:ascii="Calibri" w:hAnsi="Calibri" w:cs="Calibri"/>
          <w:b/>
          <w:sz w:val="28"/>
          <w:lang w:val="es-ES" w:eastAsia="en-US"/>
        </w:rPr>
        <w:t>Resumen</w:t>
      </w:r>
    </w:p>
    <w:p w14:paraId="522CFD62" w14:textId="5B638C94" w:rsidR="009A64D7" w:rsidRPr="00B073C9" w:rsidRDefault="00253D9A" w:rsidP="00F30C6E">
      <w:pPr>
        <w:spacing w:line="360" w:lineRule="auto"/>
        <w:jc w:val="both"/>
      </w:pPr>
      <w:r w:rsidRPr="00B073C9">
        <w:t>La deserción en la educación media superior es uno de los retos más grandes en materi</w:t>
      </w:r>
      <w:r w:rsidR="0055535E" w:rsidRPr="00B073C9">
        <w:t xml:space="preserve">a escolar que tienen las autoridades mexicanas. Analizar los factores que la causan es de sumo interés tanto para comprender el fenómeno como para proponer estrategias y líneas de acción para abatirla. </w:t>
      </w:r>
    </w:p>
    <w:p w14:paraId="5B1BDA7C" w14:textId="66FB0A13" w:rsidR="00FC58F9" w:rsidRPr="00B073C9" w:rsidRDefault="00333269" w:rsidP="00845B9F">
      <w:pPr>
        <w:spacing w:line="360" w:lineRule="auto"/>
        <w:ind w:firstLine="708"/>
        <w:jc w:val="both"/>
      </w:pPr>
      <w:r w:rsidRPr="00B073C9">
        <w:t>El objetivo</w:t>
      </w:r>
      <w:r w:rsidR="0055535E" w:rsidRPr="00B073C9">
        <w:t xml:space="preserve"> de la presente investigación fue</w:t>
      </w:r>
      <w:r w:rsidRPr="00B073C9">
        <w:t xml:space="preserve"> señalar la asociación que </w:t>
      </w:r>
      <w:r w:rsidR="00982C3F" w:rsidRPr="00B073C9">
        <w:t xml:space="preserve">existe entre los constructos </w:t>
      </w:r>
      <w:r w:rsidR="00216CD8">
        <w:t xml:space="preserve">de </w:t>
      </w:r>
      <w:r w:rsidR="00982C3F" w:rsidRPr="00654D08">
        <w:t>confianza</w:t>
      </w:r>
      <w:r w:rsidR="00982C3F" w:rsidRPr="00B073C9">
        <w:t xml:space="preserve"> e </w:t>
      </w:r>
      <w:r w:rsidR="00982C3F" w:rsidRPr="00654D08">
        <w:t>influencia</w:t>
      </w:r>
      <w:r w:rsidR="00982C3F" w:rsidRPr="00845B9F">
        <w:rPr>
          <w:i/>
          <w:iCs/>
        </w:rPr>
        <w:t xml:space="preserve"> </w:t>
      </w:r>
      <w:r w:rsidR="00982C3F" w:rsidRPr="00654D08">
        <w:t>negativa</w:t>
      </w:r>
      <w:r w:rsidR="00982C3F" w:rsidRPr="00B073C9">
        <w:t xml:space="preserve"> </w:t>
      </w:r>
      <w:r w:rsidR="007101B4" w:rsidRPr="00B073C9">
        <w:t>con</w:t>
      </w:r>
      <w:r w:rsidR="00982C3F" w:rsidRPr="00B073C9">
        <w:t xml:space="preserve"> el rendimiento académico que lleva a la deserción escolar en</w:t>
      </w:r>
      <w:r w:rsidR="00125FE0">
        <w:t xml:space="preserve"> la</w:t>
      </w:r>
      <w:r w:rsidR="00982C3F" w:rsidRPr="00B073C9">
        <w:t xml:space="preserve"> </w:t>
      </w:r>
      <w:r w:rsidR="00232D81" w:rsidRPr="00B073C9">
        <w:t>educación media superior</w:t>
      </w:r>
      <w:r w:rsidR="000D3FEC" w:rsidRPr="00B073C9">
        <w:t xml:space="preserve">. </w:t>
      </w:r>
      <w:r w:rsidR="00982C3F" w:rsidRPr="00B073C9">
        <w:t xml:space="preserve">El estudio fue no experimental, descriptivo y </w:t>
      </w:r>
      <w:r w:rsidR="000D3FEC" w:rsidRPr="00B073C9">
        <w:t>correlacional</w:t>
      </w:r>
      <w:r w:rsidR="00654D08">
        <w:t>,</w:t>
      </w:r>
      <w:r w:rsidR="000D3FEC" w:rsidRPr="00B073C9">
        <w:t xml:space="preserve"> con una muestra</w:t>
      </w:r>
      <w:r w:rsidR="00982C3F" w:rsidRPr="00B073C9">
        <w:t xml:space="preserve"> </w:t>
      </w:r>
      <w:r w:rsidR="000D3FEC" w:rsidRPr="00B073C9">
        <w:t xml:space="preserve">de 2881 desertores </w:t>
      </w:r>
      <w:r w:rsidR="00982C3F" w:rsidRPr="00B073C9">
        <w:t>en los 32 estado</w:t>
      </w:r>
      <w:r w:rsidR="00654D08">
        <w:t>s</w:t>
      </w:r>
      <w:r w:rsidR="00982C3F" w:rsidRPr="00B073C9">
        <w:t xml:space="preserve"> de México</w:t>
      </w:r>
      <w:r w:rsidR="00654D08">
        <w:t>,</w:t>
      </w:r>
      <w:r w:rsidR="00982C3F" w:rsidRPr="00B073C9">
        <w:t xml:space="preserve"> </w:t>
      </w:r>
      <w:r w:rsidR="00654D08">
        <w:t xml:space="preserve">los cuales </w:t>
      </w:r>
      <w:r w:rsidR="00654D08">
        <w:lastRenderedPageBreak/>
        <w:t>se agruparon</w:t>
      </w:r>
      <w:r w:rsidR="00654D08" w:rsidRPr="00B073C9">
        <w:t xml:space="preserve"> </w:t>
      </w:r>
      <w:r w:rsidR="00982C3F" w:rsidRPr="00B073C9">
        <w:t xml:space="preserve">por regiones. </w:t>
      </w:r>
      <w:r w:rsidR="0055535E" w:rsidRPr="00B073C9">
        <w:t xml:space="preserve">Se corrió una regresión lineal múltiple con los factores independientes </w:t>
      </w:r>
      <w:r w:rsidR="0009732F">
        <w:t>C</w:t>
      </w:r>
      <w:r w:rsidR="0055535E" w:rsidRPr="00B073C9">
        <w:t xml:space="preserve">onfianza e </w:t>
      </w:r>
      <w:r w:rsidR="0009732F">
        <w:t>I</w:t>
      </w:r>
      <w:r w:rsidR="0055535E" w:rsidRPr="00B073C9">
        <w:t>nfluencia negativa</w:t>
      </w:r>
      <w:r w:rsidR="00216CD8">
        <w:t>,</w:t>
      </w:r>
      <w:r w:rsidR="0055535E" w:rsidRPr="00B073C9">
        <w:t xml:space="preserve"> y </w:t>
      </w:r>
      <w:r w:rsidR="0009732F">
        <w:t>R</w:t>
      </w:r>
      <w:r w:rsidR="0055535E" w:rsidRPr="00B073C9">
        <w:t xml:space="preserve">endimiento académico como factor dependiente. </w:t>
      </w:r>
      <w:r w:rsidR="00982C3F" w:rsidRPr="00B073C9">
        <w:t>Se propuso un modelo teórico que refleja las variables comprendidas en los f</w:t>
      </w:r>
      <w:r w:rsidR="00FC58F9" w:rsidRPr="00B073C9">
        <w:t>actores. Los resultados mostraron</w:t>
      </w:r>
      <w:r w:rsidR="00982C3F" w:rsidRPr="00B073C9">
        <w:t xml:space="preserve"> que no existe asociación </w:t>
      </w:r>
      <w:r w:rsidR="00B156A2">
        <w:t>entre aquellos dos</w:t>
      </w:r>
      <w:r w:rsidR="000D3FEC" w:rsidRPr="00B073C9">
        <w:t xml:space="preserve"> con </w:t>
      </w:r>
      <w:r w:rsidR="00B156A2">
        <w:t xml:space="preserve">este último, </w:t>
      </w:r>
      <w:r w:rsidR="000D3FEC" w:rsidRPr="00B073C9">
        <w:t>el rendimiento académico que lleva a la deserción escolar en el nivel medio s</w:t>
      </w:r>
      <w:r w:rsidR="00FC58F9" w:rsidRPr="00B073C9">
        <w:t>uperior</w:t>
      </w:r>
      <w:r w:rsidR="00B156A2">
        <w:t>,</w:t>
      </w:r>
      <w:r w:rsidR="00FC58F9" w:rsidRPr="00B073C9">
        <w:t xml:space="preserve"> por lo que no se planteó</w:t>
      </w:r>
      <w:r w:rsidR="000D3FEC" w:rsidRPr="00B073C9">
        <w:t xml:space="preserve"> un modelo empírico.</w:t>
      </w:r>
      <w:r w:rsidR="00FC58F9" w:rsidRPr="00B073C9">
        <w:t xml:space="preserve"> </w:t>
      </w:r>
    </w:p>
    <w:p w14:paraId="5DCF60DF" w14:textId="47BE702A" w:rsidR="00FC58F9" w:rsidRPr="00B073C9" w:rsidRDefault="00FC58F9" w:rsidP="00845B9F">
      <w:pPr>
        <w:spacing w:line="360" w:lineRule="auto"/>
        <w:ind w:firstLine="708"/>
        <w:jc w:val="both"/>
      </w:pPr>
      <w:r w:rsidRPr="00B073C9">
        <w:t>Lo cierto es que la confianza que un alumno tenga en sus autoridades escolares, profesores, padres de familia y amigos</w:t>
      </w:r>
      <w:r w:rsidR="00B156A2">
        <w:t>,</w:t>
      </w:r>
      <w:r w:rsidRPr="00B073C9">
        <w:t xml:space="preserve"> así como la influencia que estos ejerzan en los primeros, tiende a beneficiar sus asistencias, promedios y aprobaciones, pero son otros factores los que sólidamente se asocian con el rendimiento académico que lleva a la permanencia o deserción escolar en </w:t>
      </w:r>
      <w:r w:rsidR="00B156A2">
        <w:t>el nivel educativo ya mencionado</w:t>
      </w:r>
      <w:r w:rsidRPr="00B073C9">
        <w:t xml:space="preserve">. </w:t>
      </w:r>
    </w:p>
    <w:p w14:paraId="487BC317" w14:textId="6FE1DF5C" w:rsidR="004E526A" w:rsidRPr="00B073C9" w:rsidRDefault="00B073C9" w:rsidP="00F30C6E">
      <w:pPr>
        <w:spacing w:line="360" w:lineRule="auto"/>
        <w:jc w:val="both"/>
      </w:pPr>
      <w:r w:rsidRPr="00845B9F">
        <w:rPr>
          <w:rFonts w:ascii="Calibri" w:hAnsi="Calibri" w:cs="Calibri"/>
          <w:b/>
          <w:sz w:val="28"/>
          <w:lang w:val="es-ES" w:eastAsia="en-US"/>
        </w:rPr>
        <w:t>Palabras c</w:t>
      </w:r>
      <w:r w:rsidR="004E526A" w:rsidRPr="00845B9F">
        <w:rPr>
          <w:rFonts w:ascii="Calibri" w:hAnsi="Calibri" w:cs="Calibri"/>
          <w:b/>
          <w:sz w:val="28"/>
          <w:lang w:val="es-ES" w:eastAsia="en-US"/>
        </w:rPr>
        <w:t>lave:</w:t>
      </w:r>
      <w:r w:rsidR="004E526A" w:rsidRPr="00B073C9">
        <w:t xml:space="preserve"> </w:t>
      </w:r>
      <w:r w:rsidR="00F30C6E">
        <w:t>c</w:t>
      </w:r>
      <w:r w:rsidR="00F30C6E" w:rsidRPr="00B073C9">
        <w:t>onfianza</w:t>
      </w:r>
      <w:r w:rsidR="00703CCE" w:rsidRPr="00B073C9">
        <w:t xml:space="preserve">, </w:t>
      </w:r>
      <w:r w:rsidR="000D3FEC" w:rsidRPr="00B073C9">
        <w:t xml:space="preserve">deserción escolar, </w:t>
      </w:r>
      <w:r w:rsidR="00EC1A48" w:rsidRPr="00B073C9">
        <w:t xml:space="preserve">educación media superior, </w:t>
      </w:r>
      <w:r w:rsidR="000D3FEC" w:rsidRPr="00B073C9">
        <w:t>influencia negativa, rendimiento académico.</w:t>
      </w:r>
      <w:r w:rsidR="00DB4CD2" w:rsidRPr="00B073C9">
        <w:t xml:space="preserve"> </w:t>
      </w:r>
    </w:p>
    <w:p w14:paraId="548DEDE0" w14:textId="77777777" w:rsidR="00DB4CD2" w:rsidRPr="00B073C9" w:rsidRDefault="00DB4CD2" w:rsidP="00F30C6E">
      <w:pPr>
        <w:spacing w:line="360" w:lineRule="auto"/>
        <w:jc w:val="both"/>
        <w:rPr>
          <w:highlight w:val="yellow"/>
        </w:rPr>
      </w:pPr>
    </w:p>
    <w:p w14:paraId="3E677A76" w14:textId="164783DC" w:rsidR="004E526A" w:rsidRPr="00845B9F" w:rsidRDefault="00F61869" w:rsidP="00F30C6E">
      <w:pPr>
        <w:spacing w:line="360" w:lineRule="auto"/>
        <w:jc w:val="both"/>
        <w:rPr>
          <w:rFonts w:ascii="Calibri" w:hAnsi="Calibri" w:cs="Calibri"/>
          <w:b/>
          <w:sz w:val="28"/>
          <w:lang w:val="es-ES" w:eastAsia="en-US"/>
        </w:rPr>
      </w:pPr>
      <w:proofErr w:type="spellStart"/>
      <w:r w:rsidRPr="00845B9F">
        <w:rPr>
          <w:rFonts w:ascii="Calibri" w:hAnsi="Calibri" w:cs="Calibri"/>
          <w:b/>
          <w:sz w:val="28"/>
          <w:lang w:val="es-ES" w:eastAsia="en-US"/>
        </w:rPr>
        <w:t>A</w:t>
      </w:r>
      <w:r w:rsidR="000C6E8F" w:rsidRPr="00845B9F">
        <w:rPr>
          <w:rFonts w:ascii="Calibri" w:hAnsi="Calibri" w:cs="Calibri"/>
          <w:b/>
          <w:sz w:val="28"/>
          <w:lang w:val="es-ES" w:eastAsia="en-US"/>
        </w:rPr>
        <w:t>bstract</w:t>
      </w:r>
      <w:proofErr w:type="spellEnd"/>
    </w:p>
    <w:p w14:paraId="75389AF0" w14:textId="4742C009" w:rsidR="00BD1355" w:rsidRPr="00B073C9" w:rsidRDefault="00A15F1F" w:rsidP="00F30C6E">
      <w:pPr>
        <w:spacing w:line="360" w:lineRule="auto"/>
        <w:jc w:val="both"/>
        <w:rPr>
          <w:lang w:val="en-US"/>
        </w:rPr>
      </w:pPr>
      <w:r>
        <w:rPr>
          <w:lang w:val="en-US"/>
        </w:rPr>
        <w:t>D</w:t>
      </w:r>
      <w:r w:rsidR="0055535E" w:rsidRPr="00B073C9">
        <w:rPr>
          <w:lang w:val="en-US"/>
        </w:rPr>
        <w:t>esertion in high school is one of the biggest challenges in school matters that Mexican authorities have. Analyzing the factors that cause</w:t>
      </w:r>
      <w:r w:rsidR="00BD1355" w:rsidRPr="00B073C9">
        <w:rPr>
          <w:lang w:val="en-US"/>
        </w:rPr>
        <w:t>s</w:t>
      </w:r>
      <w:r w:rsidR="0055535E" w:rsidRPr="00B073C9">
        <w:rPr>
          <w:lang w:val="en-US"/>
        </w:rPr>
        <w:t xml:space="preserve"> it is of great interest both to understand the phenomenon and to propose strategies and lines of action to reduce it. </w:t>
      </w:r>
    </w:p>
    <w:p w14:paraId="12F4F4A3" w14:textId="0822074F" w:rsidR="00BD1355" w:rsidRDefault="00EE7FCA" w:rsidP="00845B9F">
      <w:pPr>
        <w:spacing w:line="360" w:lineRule="auto"/>
        <w:ind w:firstLine="708"/>
        <w:jc w:val="both"/>
        <w:rPr>
          <w:lang w:val="en-US"/>
        </w:rPr>
      </w:pPr>
      <w:r w:rsidRPr="00B073C9">
        <w:rPr>
          <w:lang w:val="en-US"/>
        </w:rPr>
        <w:t xml:space="preserve">The </w:t>
      </w:r>
      <w:r w:rsidR="0055535E" w:rsidRPr="00B073C9">
        <w:rPr>
          <w:lang w:val="en-US"/>
        </w:rPr>
        <w:t>purpose of this investigation was</w:t>
      </w:r>
      <w:r w:rsidRPr="00B073C9">
        <w:rPr>
          <w:lang w:val="en-US"/>
        </w:rPr>
        <w:t xml:space="preserve"> to point out the association between the constructs of </w:t>
      </w:r>
      <w:r w:rsidR="000D3FEC" w:rsidRPr="00B073C9">
        <w:rPr>
          <w:lang w:val="en-US"/>
        </w:rPr>
        <w:t xml:space="preserve">confidence and negative influence on academic performance that leads to high school dropout. </w:t>
      </w:r>
      <w:r w:rsidRPr="00B073C9">
        <w:rPr>
          <w:lang w:val="en-US"/>
        </w:rPr>
        <w:t>The study was non-experimental, descriptive and correlational</w:t>
      </w:r>
      <w:r w:rsidR="00106592">
        <w:rPr>
          <w:lang w:val="en-US"/>
        </w:rPr>
        <w:t>,</w:t>
      </w:r>
      <w:r w:rsidRPr="00B073C9">
        <w:rPr>
          <w:lang w:val="en-US"/>
        </w:rPr>
        <w:t xml:space="preserve"> with a samp</w:t>
      </w:r>
      <w:r w:rsidR="000D3FEC" w:rsidRPr="00B073C9">
        <w:rPr>
          <w:lang w:val="en-US"/>
        </w:rPr>
        <w:t xml:space="preserve">le of 2881 deserters </w:t>
      </w:r>
      <w:r w:rsidRPr="00B073C9">
        <w:rPr>
          <w:lang w:val="en-US"/>
        </w:rPr>
        <w:t xml:space="preserve">representing the 32 </w:t>
      </w:r>
      <w:r w:rsidR="002B728A" w:rsidRPr="00B073C9">
        <w:rPr>
          <w:lang w:val="en-US"/>
        </w:rPr>
        <w:t>Mexican states</w:t>
      </w:r>
      <w:r w:rsidRPr="00B073C9">
        <w:rPr>
          <w:lang w:val="en-US"/>
        </w:rPr>
        <w:t xml:space="preserve">. </w:t>
      </w:r>
      <w:r w:rsidR="0055535E" w:rsidRPr="00B073C9">
        <w:rPr>
          <w:lang w:val="en-US"/>
        </w:rPr>
        <w:t>A multiple linear regression was run</w:t>
      </w:r>
      <w:r w:rsidR="00FC58F9" w:rsidRPr="00B073C9">
        <w:rPr>
          <w:lang w:val="en-US"/>
        </w:rPr>
        <w:t xml:space="preserve"> with the independent factors </w:t>
      </w:r>
      <w:r w:rsidR="00216CD8">
        <w:rPr>
          <w:lang w:val="en-US"/>
        </w:rPr>
        <w:t>C</w:t>
      </w:r>
      <w:r w:rsidR="00FC58F9" w:rsidRPr="00B073C9">
        <w:rPr>
          <w:lang w:val="en-US"/>
        </w:rPr>
        <w:t xml:space="preserve">onfidence and </w:t>
      </w:r>
      <w:r w:rsidR="00216CD8">
        <w:rPr>
          <w:lang w:val="en-US"/>
        </w:rPr>
        <w:t>N</w:t>
      </w:r>
      <w:r w:rsidR="00FC58F9" w:rsidRPr="00B073C9">
        <w:rPr>
          <w:lang w:val="en-US"/>
        </w:rPr>
        <w:t>egative influence</w:t>
      </w:r>
      <w:r w:rsidR="00216CD8">
        <w:rPr>
          <w:lang w:val="en-US"/>
        </w:rPr>
        <w:t>,</w:t>
      </w:r>
      <w:r w:rsidR="00FC58F9" w:rsidRPr="00B073C9">
        <w:rPr>
          <w:lang w:val="en-US"/>
        </w:rPr>
        <w:t xml:space="preserve"> and </w:t>
      </w:r>
      <w:r w:rsidR="00216CD8">
        <w:rPr>
          <w:lang w:val="en-US"/>
        </w:rPr>
        <w:t>A</w:t>
      </w:r>
      <w:r w:rsidR="00FC58F9" w:rsidRPr="00B073C9">
        <w:rPr>
          <w:lang w:val="en-US"/>
        </w:rPr>
        <w:t xml:space="preserve">cademic performance as a dependent factor. </w:t>
      </w:r>
      <w:r w:rsidR="00DB4CD2" w:rsidRPr="00B073C9">
        <w:rPr>
          <w:lang w:val="en-US"/>
        </w:rPr>
        <w:t>A</w:t>
      </w:r>
      <w:r w:rsidR="001A3C89" w:rsidRPr="00B073C9">
        <w:rPr>
          <w:lang w:val="en-US"/>
        </w:rPr>
        <w:t xml:space="preserve"> theoretical model </w:t>
      </w:r>
      <w:r w:rsidR="00DB4CD2" w:rsidRPr="00B073C9">
        <w:rPr>
          <w:lang w:val="en-US"/>
        </w:rPr>
        <w:t xml:space="preserve">that reflects the variables included in the </w:t>
      </w:r>
      <w:r w:rsidR="000D3FEC" w:rsidRPr="00B073C9">
        <w:rPr>
          <w:lang w:val="en-US"/>
        </w:rPr>
        <w:t>factors</w:t>
      </w:r>
      <w:r w:rsidR="001A3C89" w:rsidRPr="00B073C9">
        <w:rPr>
          <w:lang w:val="en-US"/>
        </w:rPr>
        <w:t xml:space="preserve"> was proposed</w:t>
      </w:r>
      <w:r w:rsidR="00DB4CD2" w:rsidRPr="00B073C9">
        <w:rPr>
          <w:lang w:val="en-US"/>
        </w:rPr>
        <w:t>. The results show</w:t>
      </w:r>
      <w:r w:rsidR="00FC58F9" w:rsidRPr="00B073C9">
        <w:rPr>
          <w:lang w:val="en-US"/>
        </w:rPr>
        <w:t>ed</w:t>
      </w:r>
      <w:r w:rsidR="00DB4CD2" w:rsidRPr="00B073C9">
        <w:rPr>
          <w:lang w:val="en-US"/>
        </w:rPr>
        <w:t xml:space="preserve"> that there is no association of </w:t>
      </w:r>
      <w:r w:rsidR="000D3FEC" w:rsidRPr="00B073C9">
        <w:rPr>
          <w:lang w:val="en-US"/>
        </w:rPr>
        <w:t xml:space="preserve">confidence and negative influence with academic performance that leads to high school dropout, </w:t>
      </w:r>
      <w:r w:rsidR="00DB4CD2" w:rsidRPr="00B073C9">
        <w:rPr>
          <w:lang w:val="en-US"/>
        </w:rPr>
        <w:t>so an empirical model wasn´t proposed.</w:t>
      </w:r>
      <w:r w:rsidR="00FC58F9" w:rsidRPr="00B073C9">
        <w:rPr>
          <w:lang w:val="en-US"/>
        </w:rPr>
        <w:t xml:space="preserve"> </w:t>
      </w:r>
    </w:p>
    <w:p w14:paraId="352B901C" w14:textId="60A67FD8" w:rsidR="00DB4CD2" w:rsidRPr="00B073C9" w:rsidRDefault="00FC58F9" w:rsidP="00845B9F">
      <w:pPr>
        <w:spacing w:line="360" w:lineRule="auto"/>
        <w:ind w:firstLine="708"/>
        <w:jc w:val="both"/>
        <w:rPr>
          <w:lang w:val="en-US"/>
        </w:rPr>
      </w:pPr>
      <w:r w:rsidRPr="00B073C9">
        <w:rPr>
          <w:lang w:val="en-US"/>
        </w:rPr>
        <w:t>The truth is that the confidence that a student has in their school authorities, teachers, parents and friends</w:t>
      </w:r>
      <w:r w:rsidR="00FE3820">
        <w:rPr>
          <w:lang w:val="en-US"/>
        </w:rPr>
        <w:t>,</w:t>
      </w:r>
      <w:r w:rsidRPr="00B073C9">
        <w:rPr>
          <w:lang w:val="en-US"/>
        </w:rPr>
        <w:t xml:space="preserve"> as well as the influence they exercise in the former</w:t>
      </w:r>
      <w:r w:rsidR="00FE3820">
        <w:rPr>
          <w:lang w:val="en-US"/>
        </w:rPr>
        <w:t>,</w:t>
      </w:r>
      <w:r w:rsidRPr="00B073C9">
        <w:rPr>
          <w:lang w:val="en-US"/>
        </w:rPr>
        <w:t xml:space="preserve"> tends to benefit their attendance, averages and approvals, but other factors are those that solidly are associated with the academic performance that leads to the permanence or drop-out in high school.</w:t>
      </w:r>
    </w:p>
    <w:p w14:paraId="40BB50EE" w14:textId="4D65D88B" w:rsidR="004E526A" w:rsidRDefault="00B356B6" w:rsidP="00F30C6E">
      <w:pPr>
        <w:spacing w:line="360" w:lineRule="auto"/>
        <w:jc w:val="both"/>
        <w:rPr>
          <w:lang w:val="en-US"/>
        </w:rPr>
      </w:pPr>
      <w:proofErr w:type="spellStart"/>
      <w:r w:rsidRPr="00845B9F">
        <w:rPr>
          <w:rFonts w:ascii="Calibri" w:hAnsi="Calibri" w:cs="Calibri"/>
          <w:b/>
          <w:sz w:val="28"/>
          <w:lang w:val="es-ES" w:eastAsia="en-US"/>
        </w:rPr>
        <w:lastRenderedPageBreak/>
        <w:t>Keyw</w:t>
      </w:r>
      <w:r w:rsidR="004E526A" w:rsidRPr="00845B9F">
        <w:rPr>
          <w:rFonts w:ascii="Calibri" w:hAnsi="Calibri" w:cs="Calibri"/>
          <w:b/>
          <w:sz w:val="28"/>
          <w:lang w:val="es-ES" w:eastAsia="en-US"/>
        </w:rPr>
        <w:t>ords</w:t>
      </w:r>
      <w:proofErr w:type="spellEnd"/>
      <w:r w:rsidR="004E526A" w:rsidRPr="00845B9F">
        <w:rPr>
          <w:rFonts w:ascii="Calibri" w:hAnsi="Calibri" w:cs="Calibri"/>
          <w:b/>
          <w:sz w:val="28"/>
          <w:lang w:val="es-ES" w:eastAsia="en-US"/>
        </w:rPr>
        <w:t>:</w:t>
      </w:r>
      <w:r w:rsidR="004E526A" w:rsidRPr="00B073C9">
        <w:rPr>
          <w:lang w:val="en-US"/>
        </w:rPr>
        <w:t xml:space="preserve"> </w:t>
      </w:r>
      <w:r w:rsidR="00F30C6E">
        <w:rPr>
          <w:lang w:val="en-US"/>
        </w:rPr>
        <w:t>c</w:t>
      </w:r>
      <w:r w:rsidR="00F30C6E" w:rsidRPr="00B073C9">
        <w:rPr>
          <w:lang w:val="en-US"/>
        </w:rPr>
        <w:t>onfidence</w:t>
      </w:r>
      <w:r w:rsidR="000D3FEC" w:rsidRPr="00B073C9">
        <w:rPr>
          <w:lang w:val="en-US"/>
        </w:rPr>
        <w:t xml:space="preserve">, </w:t>
      </w:r>
      <w:r w:rsidR="00CB2DBA" w:rsidRPr="00B073C9">
        <w:rPr>
          <w:lang w:val="en-US"/>
        </w:rPr>
        <w:t>school dropout, high school education, negative influence, academic performance.</w:t>
      </w:r>
    </w:p>
    <w:p w14:paraId="57311E64" w14:textId="1267D0A0" w:rsidR="00845B9F" w:rsidRDefault="00845B9F" w:rsidP="00F30C6E">
      <w:pPr>
        <w:spacing w:line="360" w:lineRule="auto"/>
        <w:jc w:val="both"/>
        <w:rPr>
          <w:lang w:val="en-US"/>
        </w:rPr>
      </w:pPr>
    </w:p>
    <w:p w14:paraId="33BB4BFD" w14:textId="31034537" w:rsidR="00845B9F" w:rsidRPr="00845B9F" w:rsidRDefault="00845B9F" w:rsidP="00F30C6E">
      <w:pPr>
        <w:spacing w:line="360" w:lineRule="auto"/>
        <w:jc w:val="both"/>
        <w:rPr>
          <w:rFonts w:ascii="Calibri" w:hAnsi="Calibri" w:cs="Calibri"/>
          <w:b/>
          <w:sz w:val="28"/>
          <w:lang w:val="es-ES" w:eastAsia="en-US"/>
        </w:rPr>
      </w:pPr>
      <w:r w:rsidRPr="00845B9F">
        <w:rPr>
          <w:rFonts w:ascii="Calibri" w:hAnsi="Calibri" w:cs="Calibri"/>
          <w:b/>
          <w:sz w:val="28"/>
          <w:lang w:val="es-ES" w:eastAsia="en-US"/>
        </w:rPr>
        <w:t>Resumo</w:t>
      </w:r>
    </w:p>
    <w:p w14:paraId="7755B569" w14:textId="77777777" w:rsidR="00845B9F" w:rsidRPr="00845B9F" w:rsidRDefault="00845B9F" w:rsidP="00845B9F">
      <w:pPr>
        <w:spacing w:line="360" w:lineRule="auto"/>
        <w:jc w:val="both"/>
        <w:rPr>
          <w:lang w:val="en-US"/>
        </w:rPr>
      </w:pPr>
      <w:r w:rsidRPr="00845B9F">
        <w:rPr>
          <w:lang w:val="en-US"/>
        </w:rPr>
        <w:t xml:space="preserve">O </w:t>
      </w:r>
      <w:proofErr w:type="spellStart"/>
      <w:r w:rsidRPr="00845B9F">
        <w:rPr>
          <w:lang w:val="en-US"/>
        </w:rPr>
        <w:t>atrito</w:t>
      </w:r>
      <w:proofErr w:type="spellEnd"/>
      <w:r w:rsidRPr="00845B9F">
        <w:rPr>
          <w:lang w:val="en-US"/>
        </w:rPr>
        <w:t xml:space="preserve"> no </w:t>
      </w:r>
      <w:proofErr w:type="spellStart"/>
      <w:r w:rsidRPr="00845B9F">
        <w:rPr>
          <w:lang w:val="en-US"/>
        </w:rPr>
        <w:t>ensino</w:t>
      </w:r>
      <w:proofErr w:type="spellEnd"/>
      <w:r w:rsidRPr="00845B9F">
        <w:rPr>
          <w:lang w:val="en-US"/>
        </w:rPr>
        <w:t xml:space="preserve"> </w:t>
      </w:r>
      <w:proofErr w:type="spellStart"/>
      <w:r w:rsidRPr="00845B9F">
        <w:rPr>
          <w:lang w:val="en-US"/>
        </w:rPr>
        <w:t>médio</w:t>
      </w:r>
      <w:proofErr w:type="spellEnd"/>
      <w:r w:rsidRPr="00845B9F">
        <w:rPr>
          <w:lang w:val="en-US"/>
        </w:rPr>
        <w:t xml:space="preserve"> é um dos </w:t>
      </w:r>
      <w:proofErr w:type="spellStart"/>
      <w:r w:rsidRPr="00845B9F">
        <w:rPr>
          <w:lang w:val="en-US"/>
        </w:rPr>
        <w:t>maiores</w:t>
      </w:r>
      <w:proofErr w:type="spellEnd"/>
      <w:r w:rsidRPr="00845B9F">
        <w:rPr>
          <w:lang w:val="en-US"/>
        </w:rPr>
        <w:t xml:space="preserve"> </w:t>
      </w:r>
      <w:proofErr w:type="spellStart"/>
      <w:r w:rsidRPr="00845B9F">
        <w:rPr>
          <w:lang w:val="en-US"/>
        </w:rPr>
        <w:t>desafios</w:t>
      </w:r>
      <w:proofErr w:type="spellEnd"/>
      <w:r w:rsidRPr="00845B9F">
        <w:rPr>
          <w:lang w:val="en-US"/>
        </w:rPr>
        <w:t xml:space="preserve"> </w:t>
      </w:r>
      <w:proofErr w:type="spellStart"/>
      <w:r w:rsidRPr="00845B9F">
        <w:rPr>
          <w:lang w:val="en-US"/>
        </w:rPr>
        <w:t>em</w:t>
      </w:r>
      <w:proofErr w:type="spellEnd"/>
      <w:r w:rsidRPr="00845B9F">
        <w:rPr>
          <w:lang w:val="en-US"/>
        </w:rPr>
        <w:t xml:space="preserve"> </w:t>
      </w:r>
      <w:proofErr w:type="spellStart"/>
      <w:r w:rsidRPr="00845B9F">
        <w:rPr>
          <w:lang w:val="en-US"/>
        </w:rPr>
        <w:t>matéria</w:t>
      </w:r>
      <w:proofErr w:type="spellEnd"/>
      <w:r w:rsidRPr="00845B9F">
        <w:rPr>
          <w:lang w:val="en-US"/>
        </w:rPr>
        <w:t xml:space="preserve"> escolar que as </w:t>
      </w:r>
      <w:proofErr w:type="spellStart"/>
      <w:r w:rsidRPr="00845B9F">
        <w:rPr>
          <w:lang w:val="en-US"/>
        </w:rPr>
        <w:t>autoridades</w:t>
      </w:r>
      <w:proofErr w:type="spellEnd"/>
      <w:r w:rsidRPr="00845B9F">
        <w:rPr>
          <w:lang w:val="en-US"/>
        </w:rPr>
        <w:t xml:space="preserve"> </w:t>
      </w:r>
      <w:proofErr w:type="spellStart"/>
      <w:r w:rsidRPr="00845B9F">
        <w:rPr>
          <w:lang w:val="en-US"/>
        </w:rPr>
        <w:t>mexicanas</w:t>
      </w:r>
      <w:proofErr w:type="spellEnd"/>
      <w:r w:rsidRPr="00845B9F">
        <w:rPr>
          <w:lang w:val="en-US"/>
        </w:rPr>
        <w:t xml:space="preserve"> </w:t>
      </w:r>
      <w:proofErr w:type="spellStart"/>
      <w:r w:rsidRPr="00845B9F">
        <w:rPr>
          <w:lang w:val="en-US"/>
        </w:rPr>
        <w:t>enfrentam</w:t>
      </w:r>
      <w:proofErr w:type="spellEnd"/>
      <w:r w:rsidRPr="00845B9F">
        <w:rPr>
          <w:lang w:val="en-US"/>
        </w:rPr>
        <w:t xml:space="preserve">. </w:t>
      </w:r>
      <w:proofErr w:type="spellStart"/>
      <w:r w:rsidRPr="00845B9F">
        <w:rPr>
          <w:lang w:val="en-US"/>
        </w:rPr>
        <w:t>Analisando</w:t>
      </w:r>
      <w:proofErr w:type="spellEnd"/>
      <w:r w:rsidRPr="00845B9F">
        <w:rPr>
          <w:lang w:val="en-US"/>
        </w:rPr>
        <w:t xml:space="preserve"> </w:t>
      </w:r>
      <w:proofErr w:type="spellStart"/>
      <w:r w:rsidRPr="00845B9F">
        <w:rPr>
          <w:lang w:val="en-US"/>
        </w:rPr>
        <w:t>os</w:t>
      </w:r>
      <w:proofErr w:type="spellEnd"/>
      <w:r w:rsidRPr="00845B9F">
        <w:rPr>
          <w:lang w:val="en-US"/>
        </w:rPr>
        <w:t xml:space="preserve"> </w:t>
      </w:r>
      <w:proofErr w:type="spellStart"/>
      <w:r w:rsidRPr="00845B9F">
        <w:rPr>
          <w:lang w:val="en-US"/>
        </w:rPr>
        <w:t>fatores</w:t>
      </w:r>
      <w:proofErr w:type="spellEnd"/>
      <w:r w:rsidRPr="00845B9F">
        <w:rPr>
          <w:lang w:val="en-US"/>
        </w:rPr>
        <w:t xml:space="preserve"> que </w:t>
      </w:r>
      <w:proofErr w:type="spellStart"/>
      <w:r w:rsidRPr="00845B9F">
        <w:rPr>
          <w:lang w:val="en-US"/>
        </w:rPr>
        <w:t>causam</w:t>
      </w:r>
      <w:proofErr w:type="spellEnd"/>
      <w:r w:rsidRPr="00845B9F">
        <w:rPr>
          <w:lang w:val="en-US"/>
        </w:rPr>
        <w:t xml:space="preserve">, é de </w:t>
      </w:r>
      <w:proofErr w:type="spellStart"/>
      <w:r w:rsidRPr="00845B9F">
        <w:rPr>
          <w:lang w:val="en-US"/>
        </w:rPr>
        <w:t>grande</w:t>
      </w:r>
      <w:proofErr w:type="spellEnd"/>
      <w:r w:rsidRPr="00845B9F">
        <w:rPr>
          <w:lang w:val="en-US"/>
        </w:rPr>
        <w:t xml:space="preserve"> interesse </w:t>
      </w:r>
      <w:proofErr w:type="spellStart"/>
      <w:r w:rsidRPr="00845B9F">
        <w:rPr>
          <w:lang w:val="en-US"/>
        </w:rPr>
        <w:t>entender</w:t>
      </w:r>
      <w:proofErr w:type="spellEnd"/>
      <w:r w:rsidRPr="00845B9F">
        <w:rPr>
          <w:lang w:val="en-US"/>
        </w:rPr>
        <w:t xml:space="preserve"> o </w:t>
      </w:r>
      <w:proofErr w:type="spellStart"/>
      <w:r w:rsidRPr="00845B9F">
        <w:rPr>
          <w:lang w:val="en-US"/>
        </w:rPr>
        <w:t>fenômeno</w:t>
      </w:r>
      <w:proofErr w:type="spellEnd"/>
      <w:r w:rsidRPr="00845B9F">
        <w:rPr>
          <w:lang w:val="en-US"/>
        </w:rPr>
        <w:t xml:space="preserve"> e </w:t>
      </w:r>
      <w:proofErr w:type="spellStart"/>
      <w:r w:rsidRPr="00845B9F">
        <w:rPr>
          <w:lang w:val="en-US"/>
        </w:rPr>
        <w:t>propor</w:t>
      </w:r>
      <w:proofErr w:type="spellEnd"/>
      <w:r w:rsidRPr="00845B9F">
        <w:rPr>
          <w:lang w:val="en-US"/>
        </w:rPr>
        <w:t xml:space="preserve"> </w:t>
      </w:r>
      <w:proofErr w:type="spellStart"/>
      <w:r w:rsidRPr="00845B9F">
        <w:rPr>
          <w:lang w:val="en-US"/>
        </w:rPr>
        <w:t>estratégias</w:t>
      </w:r>
      <w:proofErr w:type="spellEnd"/>
      <w:r w:rsidRPr="00845B9F">
        <w:rPr>
          <w:lang w:val="en-US"/>
        </w:rPr>
        <w:t xml:space="preserve"> e </w:t>
      </w:r>
      <w:proofErr w:type="spellStart"/>
      <w:r w:rsidRPr="00845B9F">
        <w:rPr>
          <w:lang w:val="en-US"/>
        </w:rPr>
        <w:t>linhas</w:t>
      </w:r>
      <w:proofErr w:type="spellEnd"/>
      <w:r w:rsidRPr="00845B9F">
        <w:rPr>
          <w:lang w:val="en-US"/>
        </w:rPr>
        <w:t xml:space="preserve"> de </w:t>
      </w:r>
      <w:proofErr w:type="spellStart"/>
      <w:r w:rsidRPr="00845B9F">
        <w:rPr>
          <w:lang w:val="en-US"/>
        </w:rPr>
        <w:t>ação</w:t>
      </w:r>
      <w:proofErr w:type="spellEnd"/>
      <w:r w:rsidRPr="00845B9F">
        <w:rPr>
          <w:lang w:val="en-US"/>
        </w:rPr>
        <w:t xml:space="preserve"> para </w:t>
      </w:r>
      <w:proofErr w:type="spellStart"/>
      <w:r w:rsidRPr="00845B9F">
        <w:rPr>
          <w:lang w:val="en-US"/>
        </w:rPr>
        <w:t>derrubá</w:t>
      </w:r>
      <w:proofErr w:type="spellEnd"/>
      <w:r w:rsidRPr="00845B9F">
        <w:rPr>
          <w:lang w:val="en-US"/>
        </w:rPr>
        <w:t>-lo.</w:t>
      </w:r>
    </w:p>
    <w:p w14:paraId="2E1D8725" w14:textId="77777777" w:rsidR="00845B9F" w:rsidRPr="00845B9F" w:rsidRDefault="00845B9F" w:rsidP="00845B9F">
      <w:pPr>
        <w:spacing w:line="360" w:lineRule="auto"/>
        <w:jc w:val="both"/>
        <w:rPr>
          <w:lang w:val="en-US"/>
        </w:rPr>
      </w:pPr>
      <w:r w:rsidRPr="00845B9F">
        <w:rPr>
          <w:lang w:val="en-US"/>
        </w:rPr>
        <w:t xml:space="preserve">O </w:t>
      </w:r>
      <w:proofErr w:type="spellStart"/>
      <w:r w:rsidRPr="00845B9F">
        <w:rPr>
          <w:lang w:val="en-US"/>
        </w:rPr>
        <w:t>objetivo</w:t>
      </w:r>
      <w:proofErr w:type="spellEnd"/>
      <w:r w:rsidRPr="00845B9F">
        <w:rPr>
          <w:lang w:val="en-US"/>
        </w:rPr>
        <w:t xml:space="preserve"> da </w:t>
      </w:r>
      <w:proofErr w:type="spellStart"/>
      <w:r w:rsidRPr="00845B9F">
        <w:rPr>
          <w:lang w:val="en-US"/>
        </w:rPr>
        <w:t>presente</w:t>
      </w:r>
      <w:proofErr w:type="spellEnd"/>
      <w:r w:rsidRPr="00845B9F">
        <w:rPr>
          <w:lang w:val="en-US"/>
        </w:rPr>
        <w:t xml:space="preserve"> </w:t>
      </w:r>
      <w:proofErr w:type="spellStart"/>
      <w:r w:rsidRPr="00845B9F">
        <w:rPr>
          <w:lang w:val="en-US"/>
        </w:rPr>
        <w:t>investigação</w:t>
      </w:r>
      <w:proofErr w:type="spellEnd"/>
      <w:r w:rsidRPr="00845B9F">
        <w:rPr>
          <w:lang w:val="en-US"/>
        </w:rPr>
        <w:t xml:space="preserve"> </w:t>
      </w:r>
      <w:proofErr w:type="spellStart"/>
      <w:r w:rsidRPr="00845B9F">
        <w:rPr>
          <w:lang w:val="en-US"/>
        </w:rPr>
        <w:t>foi</w:t>
      </w:r>
      <w:proofErr w:type="spellEnd"/>
      <w:r w:rsidRPr="00845B9F">
        <w:rPr>
          <w:lang w:val="en-US"/>
        </w:rPr>
        <w:t xml:space="preserve"> </w:t>
      </w:r>
      <w:proofErr w:type="spellStart"/>
      <w:r w:rsidRPr="00845B9F">
        <w:rPr>
          <w:lang w:val="en-US"/>
        </w:rPr>
        <w:t>apontar</w:t>
      </w:r>
      <w:proofErr w:type="spellEnd"/>
      <w:r w:rsidRPr="00845B9F">
        <w:rPr>
          <w:lang w:val="en-US"/>
        </w:rPr>
        <w:t xml:space="preserve"> a </w:t>
      </w:r>
      <w:proofErr w:type="spellStart"/>
      <w:r w:rsidRPr="00845B9F">
        <w:rPr>
          <w:lang w:val="en-US"/>
        </w:rPr>
        <w:t>associação</w:t>
      </w:r>
      <w:proofErr w:type="spellEnd"/>
      <w:r w:rsidRPr="00845B9F">
        <w:rPr>
          <w:lang w:val="en-US"/>
        </w:rPr>
        <w:t xml:space="preserve"> </w:t>
      </w:r>
      <w:proofErr w:type="spellStart"/>
      <w:r w:rsidRPr="00845B9F">
        <w:rPr>
          <w:lang w:val="en-US"/>
        </w:rPr>
        <w:t>existente</w:t>
      </w:r>
      <w:proofErr w:type="spellEnd"/>
      <w:r w:rsidRPr="00845B9F">
        <w:rPr>
          <w:lang w:val="en-US"/>
        </w:rPr>
        <w:t xml:space="preserve"> entre </w:t>
      </w:r>
      <w:proofErr w:type="spellStart"/>
      <w:r w:rsidRPr="00845B9F">
        <w:rPr>
          <w:lang w:val="en-US"/>
        </w:rPr>
        <w:t>os</w:t>
      </w:r>
      <w:proofErr w:type="spellEnd"/>
      <w:r w:rsidRPr="00845B9F">
        <w:rPr>
          <w:lang w:val="en-US"/>
        </w:rPr>
        <w:t xml:space="preserve"> </w:t>
      </w:r>
      <w:proofErr w:type="spellStart"/>
      <w:r w:rsidRPr="00845B9F">
        <w:rPr>
          <w:lang w:val="en-US"/>
        </w:rPr>
        <w:t>construtos</w:t>
      </w:r>
      <w:proofErr w:type="spellEnd"/>
      <w:r w:rsidRPr="00845B9F">
        <w:rPr>
          <w:lang w:val="en-US"/>
        </w:rPr>
        <w:t xml:space="preserve"> de </w:t>
      </w:r>
      <w:proofErr w:type="spellStart"/>
      <w:r w:rsidRPr="00845B9F">
        <w:rPr>
          <w:lang w:val="en-US"/>
        </w:rPr>
        <w:t>confiança</w:t>
      </w:r>
      <w:proofErr w:type="spellEnd"/>
      <w:r w:rsidRPr="00845B9F">
        <w:rPr>
          <w:lang w:val="en-US"/>
        </w:rPr>
        <w:t xml:space="preserve"> e </w:t>
      </w:r>
      <w:proofErr w:type="spellStart"/>
      <w:r w:rsidRPr="00845B9F">
        <w:rPr>
          <w:lang w:val="en-US"/>
        </w:rPr>
        <w:t>influência</w:t>
      </w:r>
      <w:proofErr w:type="spellEnd"/>
      <w:r w:rsidRPr="00845B9F">
        <w:rPr>
          <w:lang w:val="en-US"/>
        </w:rPr>
        <w:t xml:space="preserve"> </w:t>
      </w:r>
      <w:proofErr w:type="spellStart"/>
      <w:r w:rsidRPr="00845B9F">
        <w:rPr>
          <w:lang w:val="en-US"/>
        </w:rPr>
        <w:t>negativa</w:t>
      </w:r>
      <w:proofErr w:type="spellEnd"/>
      <w:r w:rsidRPr="00845B9F">
        <w:rPr>
          <w:lang w:val="en-US"/>
        </w:rPr>
        <w:t xml:space="preserve"> com o </w:t>
      </w:r>
      <w:proofErr w:type="spellStart"/>
      <w:r w:rsidRPr="00845B9F">
        <w:rPr>
          <w:lang w:val="en-US"/>
        </w:rPr>
        <w:t>desempenho</w:t>
      </w:r>
      <w:proofErr w:type="spellEnd"/>
      <w:r w:rsidRPr="00845B9F">
        <w:rPr>
          <w:lang w:val="en-US"/>
        </w:rPr>
        <w:t xml:space="preserve"> </w:t>
      </w:r>
      <w:proofErr w:type="spellStart"/>
      <w:r w:rsidRPr="00845B9F">
        <w:rPr>
          <w:lang w:val="en-US"/>
        </w:rPr>
        <w:t>acadêmico</w:t>
      </w:r>
      <w:proofErr w:type="spellEnd"/>
      <w:r w:rsidRPr="00845B9F">
        <w:rPr>
          <w:lang w:val="en-US"/>
        </w:rPr>
        <w:t xml:space="preserve"> que leva </w:t>
      </w:r>
      <w:proofErr w:type="spellStart"/>
      <w:r w:rsidRPr="00845B9F">
        <w:rPr>
          <w:lang w:val="en-US"/>
        </w:rPr>
        <w:t>ao</w:t>
      </w:r>
      <w:proofErr w:type="spellEnd"/>
      <w:r w:rsidRPr="00845B9F">
        <w:rPr>
          <w:lang w:val="en-US"/>
        </w:rPr>
        <w:t xml:space="preserve"> </w:t>
      </w:r>
      <w:proofErr w:type="spellStart"/>
      <w:r w:rsidRPr="00845B9F">
        <w:rPr>
          <w:lang w:val="en-US"/>
        </w:rPr>
        <w:t>abandono</w:t>
      </w:r>
      <w:proofErr w:type="spellEnd"/>
      <w:r w:rsidRPr="00845B9F">
        <w:rPr>
          <w:lang w:val="en-US"/>
        </w:rPr>
        <w:t xml:space="preserve"> escolar no </w:t>
      </w:r>
      <w:proofErr w:type="spellStart"/>
      <w:r w:rsidRPr="00845B9F">
        <w:rPr>
          <w:lang w:val="en-US"/>
        </w:rPr>
        <w:t>ensino</w:t>
      </w:r>
      <w:proofErr w:type="spellEnd"/>
      <w:r w:rsidRPr="00845B9F">
        <w:rPr>
          <w:lang w:val="en-US"/>
        </w:rPr>
        <w:t xml:space="preserve"> </w:t>
      </w:r>
      <w:proofErr w:type="spellStart"/>
      <w:r w:rsidRPr="00845B9F">
        <w:rPr>
          <w:lang w:val="en-US"/>
        </w:rPr>
        <w:t>médio</w:t>
      </w:r>
      <w:proofErr w:type="spellEnd"/>
      <w:r w:rsidRPr="00845B9F">
        <w:rPr>
          <w:lang w:val="en-US"/>
        </w:rPr>
        <w:t xml:space="preserve">. O </w:t>
      </w:r>
      <w:proofErr w:type="spellStart"/>
      <w:r w:rsidRPr="00845B9F">
        <w:rPr>
          <w:lang w:val="en-US"/>
        </w:rPr>
        <w:t>estudo</w:t>
      </w:r>
      <w:proofErr w:type="spellEnd"/>
      <w:r w:rsidRPr="00845B9F">
        <w:rPr>
          <w:lang w:val="en-US"/>
        </w:rPr>
        <w:t xml:space="preserve"> </w:t>
      </w:r>
      <w:proofErr w:type="spellStart"/>
      <w:r w:rsidRPr="00845B9F">
        <w:rPr>
          <w:lang w:val="en-US"/>
        </w:rPr>
        <w:t>foi</w:t>
      </w:r>
      <w:proofErr w:type="spellEnd"/>
      <w:r w:rsidRPr="00845B9F">
        <w:rPr>
          <w:lang w:val="en-US"/>
        </w:rPr>
        <w:t xml:space="preserve"> </w:t>
      </w:r>
      <w:proofErr w:type="spellStart"/>
      <w:r w:rsidRPr="00845B9F">
        <w:rPr>
          <w:lang w:val="en-US"/>
        </w:rPr>
        <w:t>não</w:t>
      </w:r>
      <w:proofErr w:type="spellEnd"/>
      <w:r w:rsidRPr="00845B9F">
        <w:rPr>
          <w:lang w:val="en-US"/>
        </w:rPr>
        <w:t xml:space="preserve"> experimental, </w:t>
      </w:r>
      <w:proofErr w:type="spellStart"/>
      <w:r w:rsidRPr="00845B9F">
        <w:rPr>
          <w:lang w:val="en-US"/>
        </w:rPr>
        <w:t>descritivo</w:t>
      </w:r>
      <w:proofErr w:type="spellEnd"/>
      <w:r w:rsidRPr="00845B9F">
        <w:rPr>
          <w:lang w:val="en-US"/>
        </w:rPr>
        <w:t xml:space="preserve"> e </w:t>
      </w:r>
      <w:proofErr w:type="spellStart"/>
      <w:r w:rsidRPr="00845B9F">
        <w:rPr>
          <w:lang w:val="en-US"/>
        </w:rPr>
        <w:t>correlacional</w:t>
      </w:r>
      <w:proofErr w:type="spellEnd"/>
      <w:r w:rsidRPr="00845B9F">
        <w:rPr>
          <w:lang w:val="en-US"/>
        </w:rPr>
        <w:t xml:space="preserve">, com </w:t>
      </w:r>
      <w:proofErr w:type="spellStart"/>
      <w:r w:rsidRPr="00845B9F">
        <w:rPr>
          <w:lang w:val="en-US"/>
        </w:rPr>
        <w:t>uma</w:t>
      </w:r>
      <w:proofErr w:type="spellEnd"/>
      <w:r w:rsidRPr="00845B9F">
        <w:rPr>
          <w:lang w:val="en-US"/>
        </w:rPr>
        <w:t xml:space="preserve"> </w:t>
      </w:r>
      <w:proofErr w:type="spellStart"/>
      <w:r w:rsidRPr="00845B9F">
        <w:rPr>
          <w:lang w:val="en-US"/>
        </w:rPr>
        <w:t>amostra</w:t>
      </w:r>
      <w:proofErr w:type="spellEnd"/>
      <w:r w:rsidRPr="00845B9F">
        <w:rPr>
          <w:lang w:val="en-US"/>
        </w:rPr>
        <w:t xml:space="preserve"> de 2881 </w:t>
      </w:r>
      <w:proofErr w:type="spellStart"/>
      <w:r w:rsidRPr="00845B9F">
        <w:rPr>
          <w:lang w:val="en-US"/>
        </w:rPr>
        <w:t>desertores</w:t>
      </w:r>
      <w:proofErr w:type="spellEnd"/>
      <w:r w:rsidRPr="00845B9F">
        <w:rPr>
          <w:lang w:val="en-US"/>
        </w:rPr>
        <w:t xml:space="preserve"> </w:t>
      </w:r>
      <w:proofErr w:type="spellStart"/>
      <w:r w:rsidRPr="00845B9F">
        <w:rPr>
          <w:lang w:val="en-US"/>
        </w:rPr>
        <w:t>nos</w:t>
      </w:r>
      <w:proofErr w:type="spellEnd"/>
      <w:r w:rsidRPr="00845B9F">
        <w:rPr>
          <w:lang w:val="en-US"/>
        </w:rPr>
        <w:t xml:space="preserve"> 32 </w:t>
      </w:r>
      <w:proofErr w:type="spellStart"/>
      <w:r w:rsidRPr="00845B9F">
        <w:rPr>
          <w:lang w:val="en-US"/>
        </w:rPr>
        <w:t>estados</w:t>
      </w:r>
      <w:proofErr w:type="spellEnd"/>
      <w:r w:rsidRPr="00845B9F">
        <w:rPr>
          <w:lang w:val="en-US"/>
        </w:rPr>
        <w:t xml:space="preserve"> do México, </w:t>
      </w:r>
      <w:proofErr w:type="spellStart"/>
      <w:r w:rsidRPr="00845B9F">
        <w:rPr>
          <w:lang w:val="en-US"/>
        </w:rPr>
        <w:t>agrupados</w:t>
      </w:r>
      <w:proofErr w:type="spellEnd"/>
      <w:r w:rsidRPr="00845B9F">
        <w:rPr>
          <w:lang w:val="en-US"/>
        </w:rPr>
        <w:t xml:space="preserve"> por </w:t>
      </w:r>
      <w:proofErr w:type="spellStart"/>
      <w:r w:rsidRPr="00845B9F">
        <w:rPr>
          <w:lang w:val="en-US"/>
        </w:rPr>
        <w:t>região</w:t>
      </w:r>
      <w:proofErr w:type="spellEnd"/>
      <w:r w:rsidRPr="00845B9F">
        <w:rPr>
          <w:lang w:val="en-US"/>
        </w:rPr>
        <w:t xml:space="preserve">. Uma </w:t>
      </w:r>
      <w:proofErr w:type="spellStart"/>
      <w:r w:rsidRPr="00845B9F">
        <w:rPr>
          <w:lang w:val="en-US"/>
        </w:rPr>
        <w:t>regressão</w:t>
      </w:r>
      <w:proofErr w:type="spellEnd"/>
      <w:r w:rsidRPr="00845B9F">
        <w:rPr>
          <w:lang w:val="en-US"/>
        </w:rPr>
        <w:t xml:space="preserve"> linear </w:t>
      </w:r>
      <w:proofErr w:type="spellStart"/>
      <w:r w:rsidRPr="00845B9F">
        <w:rPr>
          <w:lang w:val="en-US"/>
        </w:rPr>
        <w:t>múltipla</w:t>
      </w:r>
      <w:proofErr w:type="spellEnd"/>
      <w:r w:rsidRPr="00845B9F">
        <w:rPr>
          <w:lang w:val="en-US"/>
        </w:rPr>
        <w:t xml:space="preserve"> </w:t>
      </w:r>
      <w:proofErr w:type="spellStart"/>
      <w:r w:rsidRPr="00845B9F">
        <w:rPr>
          <w:lang w:val="en-US"/>
        </w:rPr>
        <w:t>foi</w:t>
      </w:r>
      <w:proofErr w:type="spellEnd"/>
      <w:r w:rsidRPr="00845B9F">
        <w:rPr>
          <w:lang w:val="en-US"/>
        </w:rPr>
        <w:t xml:space="preserve"> </w:t>
      </w:r>
      <w:proofErr w:type="spellStart"/>
      <w:r w:rsidRPr="00845B9F">
        <w:rPr>
          <w:lang w:val="en-US"/>
        </w:rPr>
        <w:t>realizada</w:t>
      </w:r>
      <w:proofErr w:type="spellEnd"/>
      <w:r w:rsidRPr="00845B9F">
        <w:rPr>
          <w:lang w:val="en-US"/>
        </w:rPr>
        <w:t xml:space="preserve"> com </w:t>
      </w:r>
      <w:proofErr w:type="spellStart"/>
      <w:r w:rsidRPr="00845B9F">
        <w:rPr>
          <w:lang w:val="en-US"/>
        </w:rPr>
        <w:t>os</w:t>
      </w:r>
      <w:proofErr w:type="spellEnd"/>
      <w:r w:rsidRPr="00845B9F">
        <w:rPr>
          <w:lang w:val="en-US"/>
        </w:rPr>
        <w:t xml:space="preserve"> </w:t>
      </w:r>
      <w:proofErr w:type="spellStart"/>
      <w:r w:rsidRPr="00845B9F">
        <w:rPr>
          <w:lang w:val="en-US"/>
        </w:rPr>
        <w:t>fatores</w:t>
      </w:r>
      <w:proofErr w:type="spellEnd"/>
      <w:r w:rsidRPr="00845B9F">
        <w:rPr>
          <w:lang w:val="en-US"/>
        </w:rPr>
        <w:t xml:space="preserve"> </w:t>
      </w:r>
      <w:proofErr w:type="spellStart"/>
      <w:r w:rsidRPr="00845B9F">
        <w:rPr>
          <w:lang w:val="en-US"/>
        </w:rPr>
        <w:t>independentes</w:t>
      </w:r>
      <w:proofErr w:type="spellEnd"/>
      <w:r w:rsidRPr="00845B9F">
        <w:rPr>
          <w:lang w:val="en-US"/>
        </w:rPr>
        <w:t xml:space="preserve"> </w:t>
      </w:r>
      <w:proofErr w:type="spellStart"/>
      <w:r w:rsidRPr="00845B9F">
        <w:rPr>
          <w:lang w:val="en-US"/>
        </w:rPr>
        <w:t>Confiança</w:t>
      </w:r>
      <w:proofErr w:type="spellEnd"/>
      <w:r w:rsidRPr="00845B9F">
        <w:rPr>
          <w:lang w:val="en-US"/>
        </w:rPr>
        <w:t xml:space="preserve"> e </w:t>
      </w:r>
      <w:proofErr w:type="spellStart"/>
      <w:r w:rsidRPr="00845B9F">
        <w:rPr>
          <w:lang w:val="en-US"/>
        </w:rPr>
        <w:t>Influência</w:t>
      </w:r>
      <w:proofErr w:type="spellEnd"/>
      <w:r w:rsidRPr="00845B9F">
        <w:rPr>
          <w:lang w:val="en-US"/>
        </w:rPr>
        <w:t xml:space="preserve"> </w:t>
      </w:r>
      <w:proofErr w:type="spellStart"/>
      <w:r w:rsidRPr="00845B9F">
        <w:rPr>
          <w:lang w:val="en-US"/>
        </w:rPr>
        <w:t>Negativa</w:t>
      </w:r>
      <w:proofErr w:type="spellEnd"/>
      <w:r w:rsidRPr="00845B9F">
        <w:rPr>
          <w:lang w:val="en-US"/>
        </w:rPr>
        <w:t xml:space="preserve"> e </w:t>
      </w:r>
      <w:proofErr w:type="spellStart"/>
      <w:r w:rsidRPr="00845B9F">
        <w:rPr>
          <w:lang w:val="en-US"/>
        </w:rPr>
        <w:t>Desempenho</w:t>
      </w:r>
      <w:proofErr w:type="spellEnd"/>
      <w:r w:rsidRPr="00845B9F">
        <w:rPr>
          <w:lang w:val="en-US"/>
        </w:rPr>
        <w:t xml:space="preserve"> </w:t>
      </w:r>
      <w:proofErr w:type="spellStart"/>
      <w:r w:rsidRPr="00845B9F">
        <w:rPr>
          <w:lang w:val="en-US"/>
        </w:rPr>
        <w:t>Acadêmico</w:t>
      </w:r>
      <w:proofErr w:type="spellEnd"/>
      <w:r w:rsidRPr="00845B9F">
        <w:rPr>
          <w:lang w:val="en-US"/>
        </w:rPr>
        <w:t xml:space="preserve"> </w:t>
      </w:r>
      <w:proofErr w:type="spellStart"/>
      <w:r w:rsidRPr="00845B9F">
        <w:rPr>
          <w:lang w:val="en-US"/>
        </w:rPr>
        <w:t>como</w:t>
      </w:r>
      <w:proofErr w:type="spellEnd"/>
      <w:r w:rsidRPr="00845B9F">
        <w:rPr>
          <w:lang w:val="en-US"/>
        </w:rPr>
        <w:t xml:space="preserve"> </w:t>
      </w:r>
      <w:proofErr w:type="spellStart"/>
      <w:r w:rsidRPr="00845B9F">
        <w:rPr>
          <w:lang w:val="en-US"/>
        </w:rPr>
        <w:t>fator</w:t>
      </w:r>
      <w:proofErr w:type="spellEnd"/>
      <w:r w:rsidRPr="00845B9F">
        <w:rPr>
          <w:lang w:val="en-US"/>
        </w:rPr>
        <w:t xml:space="preserve"> </w:t>
      </w:r>
      <w:proofErr w:type="spellStart"/>
      <w:r w:rsidRPr="00845B9F">
        <w:rPr>
          <w:lang w:val="en-US"/>
        </w:rPr>
        <w:t>dependente</w:t>
      </w:r>
      <w:proofErr w:type="spellEnd"/>
      <w:r w:rsidRPr="00845B9F">
        <w:rPr>
          <w:lang w:val="en-US"/>
        </w:rPr>
        <w:t xml:space="preserve">. </w:t>
      </w:r>
      <w:proofErr w:type="spellStart"/>
      <w:r w:rsidRPr="00845B9F">
        <w:rPr>
          <w:lang w:val="en-US"/>
        </w:rPr>
        <w:t>Foi</w:t>
      </w:r>
      <w:proofErr w:type="spellEnd"/>
      <w:r w:rsidRPr="00845B9F">
        <w:rPr>
          <w:lang w:val="en-US"/>
        </w:rPr>
        <w:t xml:space="preserve"> </w:t>
      </w:r>
      <w:proofErr w:type="spellStart"/>
      <w:r w:rsidRPr="00845B9F">
        <w:rPr>
          <w:lang w:val="en-US"/>
        </w:rPr>
        <w:t>proposto</w:t>
      </w:r>
      <w:proofErr w:type="spellEnd"/>
      <w:r w:rsidRPr="00845B9F">
        <w:rPr>
          <w:lang w:val="en-US"/>
        </w:rPr>
        <w:t xml:space="preserve"> um </w:t>
      </w:r>
      <w:proofErr w:type="spellStart"/>
      <w:r w:rsidRPr="00845B9F">
        <w:rPr>
          <w:lang w:val="en-US"/>
        </w:rPr>
        <w:t>modelo</w:t>
      </w:r>
      <w:proofErr w:type="spellEnd"/>
      <w:r w:rsidRPr="00845B9F">
        <w:rPr>
          <w:lang w:val="en-US"/>
        </w:rPr>
        <w:t xml:space="preserve"> </w:t>
      </w:r>
      <w:proofErr w:type="spellStart"/>
      <w:r w:rsidRPr="00845B9F">
        <w:rPr>
          <w:lang w:val="en-US"/>
        </w:rPr>
        <w:t>teórico</w:t>
      </w:r>
      <w:proofErr w:type="spellEnd"/>
      <w:r w:rsidRPr="00845B9F">
        <w:rPr>
          <w:lang w:val="en-US"/>
        </w:rPr>
        <w:t xml:space="preserve"> que </w:t>
      </w:r>
      <w:proofErr w:type="spellStart"/>
      <w:r w:rsidRPr="00845B9F">
        <w:rPr>
          <w:lang w:val="en-US"/>
        </w:rPr>
        <w:t>reflete</w:t>
      </w:r>
      <w:proofErr w:type="spellEnd"/>
      <w:r w:rsidRPr="00845B9F">
        <w:rPr>
          <w:lang w:val="en-US"/>
        </w:rPr>
        <w:t xml:space="preserve"> as </w:t>
      </w:r>
      <w:proofErr w:type="spellStart"/>
      <w:r w:rsidRPr="00845B9F">
        <w:rPr>
          <w:lang w:val="en-US"/>
        </w:rPr>
        <w:t>variáveis</w:t>
      </w:r>
      <w:proofErr w:type="spellEnd"/>
      <w:r w:rsidRPr="00845B9F">
        <w:rPr>
          <w:lang w:val="en-US"/>
        </w:rPr>
        <w:t xml:space="preserve"> ​​</w:t>
      </w:r>
      <w:proofErr w:type="spellStart"/>
      <w:r w:rsidRPr="00845B9F">
        <w:rPr>
          <w:lang w:val="en-US"/>
        </w:rPr>
        <w:t>incluídas</w:t>
      </w:r>
      <w:proofErr w:type="spellEnd"/>
      <w:r w:rsidRPr="00845B9F">
        <w:rPr>
          <w:lang w:val="en-US"/>
        </w:rPr>
        <w:t xml:space="preserve"> </w:t>
      </w:r>
      <w:proofErr w:type="spellStart"/>
      <w:r w:rsidRPr="00845B9F">
        <w:rPr>
          <w:lang w:val="en-US"/>
        </w:rPr>
        <w:t>nos</w:t>
      </w:r>
      <w:proofErr w:type="spellEnd"/>
      <w:r w:rsidRPr="00845B9F">
        <w:rPr>
          <w:lang w:val="en-US"/>
        </w:rPr>
        <w:t xml:space="preserve"> </w:t>
      </w:r>
      <w:proofErr w:type="spellStart"/>
      <w:r w:rsidRPr="00845B9F">
        <w:rPr>
          <w:lang w:val="en-US"/>
        </w:rPr>
        <w:t>fatores</w:t>
      </w:r>
      <w:proofErr w:type="spellEnd"/>
      <w:r w:rsidRPr="00845B9F">
        <w:rPr>
          <w:lang w:val="en-US"/>
        </w:rPr>
        <w:t xml:space="preserve">. </w:t>
      </w:r>
      <w:proofErr w:type="spellStart"/>
      <w:r w:rsidRPr="00845B9F">
        <w:rPr>
          <w:lang w:val="en-US"/>
        </w:rPr>
        <w:t>Os</w:t>
      </w:r>
      <w:proofErr w:type="spellEnd"/>
      <w:r w:rsidRPr="00845B9F">
        <w:rPr>
          <w:lang w:val="en-US"/>
        </w:rPr>
        <w:t xml:space="preserve"> </w:t>
      </w:r>
      <w:proofErr w:type="spellStart"/>
      <w:r w:rsidRPr="00845B9F">
        <w:rPr>
          <w:lang w:val="en-US"/>
        </w:rPr>
        <w:t>resultados</w:t>
      </w:r>
      <w:proofErr w:type="spellEnd"/>
      <w:r w:rsidRPr="00845B9F">
        <w:rPr>
          <w:lang w:val="en-US"/>
        </w:rPr>
        <w:t xml:space="preserve"> </w:t>
      </w:r>
      <w:proofErr w:type="spellStart"/>
      <w:r w:rsidRPr="00845B9F">
        <w:rPr>
          <w:lang w:val="en-US"/>
        </w:rPr>
        <w:t>mostraram</w:t>
      </w:r>
      <w:proofErr w:type="spellEnd"/>
      <w:r w:rsidRPr="00845B9F">
        <w:rPr>
          <w:lang w:val="en-US"/>
        </w:rPr>
        <w:t xml:space="preserve"> que </w:t>
      </w:r>
      <w:proofErr w:type="spellStart"/>
      <w:r w:rsidRPr="00845B9F">
        <w:rPr>
          <w:lang w:val="en-US"/>
        </w:rPr>
        <w:t>não</w:t>
      </w:r>
      <w:proofErr w:type="spellEnd"/>
      <w:r w:rsidRPr="00845B9F">
        <w:rPr>
          <w:lang w:val="en-US"/>
        </w:rPr>
        <w:t xml:space="preserve"> </w:t>
      </w:r>
      <w:proofErr w:type="spellStart"/>
      <w:r w:rsidRPr="00845B9F">
        <w:rPr>
          <w:lang w:val="en-US"/>
        </w:rPr>
        <w:t>há</w:t>
      </w:r>
      <w:proofErr w:type="spellEnd"/>
      <w:r w:rsidRPr="00845B9F">
        <w:rPr>
          <w:lang w:val="en-US"/>
        </w:rPr>
        <w:t xml:space="preserve"> </w:t>
      </w:r>
      <w:proofErr w:type="spellStart"/>
      <w:r w:rsidRPr="00845B9F">
        <w:rPr>
          <w:lang w:val="en-US"/>
        </w:rPr>
        <w:t>associação</w:t>
      </w:r>
      <w:proofErr w:type="spellEnd"/>
      <w:r w:rsidRPr="00845B9F">
        <w:rPr>
          <w:lang w:val="en-US"/>
        </w:rPr>
        <w:t xml:space="preserve"> entre </w:t>
      </w:r>
      <w:proofErr w:type="spellStart"/>
      <w:r w:rsidRPr="00845B9F">
        <w:rPr>
          <w:lang w:val="en-US"/>
        </w:rPr>
        <w:t>os</w:t>
      </w:r>
      <w:proofErr w:type="spellEnd"/>
      <w:r w:rsidRPr="00845B9F">
        <w:rPr>
          <w:lang w:val="en-US"/>
        </w:rPr>
        <w:t xml:space="preserve"> </w:t>
      </w:r>
      <w:proofErr w:type="spellStart"/>
      <w:r w:rsidRPr="00845B9F">
        <w:rPr>
          <w:lang w:val="en-US"/>
        </w:rPr>
        <w:t>dois</w:t>
      </w:r>
      <w:proofErr w:type="spellEnd"/>
      <w:r w:rsidRPr="00845B9F">
        <w:rPr>
          <w:lang w:val="en-US"/>
        </w:rPr>
        <w:t xml:space="preserve"> com o </w:t>
      </w:r>
      <w:proofErr w:type="spellStart"/>
      <w:r w:rsidRPr="00845B9F">
        <w:rPr>
          <w:lang w:val="en-US"/>
        </w:rPr>
        <w:t>último</w:t>
      </w:r>
      <w:proofErr w:type="spellEnd"/>
      <w:r w:rsidRPr="00845B9F">
        <w:rPr>
          <w:lang w:val="en-US"/>
        </w:rPr>
        <w:t xml:space="preserve">, o </w:t>
      </w:r>
      <w:proofErr w:type="spellStart"/>
      <w:r w:rsidRPr="00845B9F">
        <w:rPr>
          <w:lang w:val="en-US"/>
        </w:rPr>
        <w:t>desempenho</w:t>
      </w:r>
      <w:proofErr w:type="spellEnd"/>
      <w:r w:rsidRPr="00845B9F">
        <w:rPr>
          <w:lang w:val="en-US"/>
        </w:rPr>
        <w:t xml:space="preserve"> </w:t>
      </w:r>
      <w:proofErr w:type="spellStart"/>
      <w:r w:rsidRPr="00845B9F">
        <w:rPr>
          <w:lang w:val="en-US"/>
        </w:rPr>
        <w:t>acadêmico</w:t>
      </w:r>
      <w:proofErr w:type="spellEnd"/>
      <w:r w:rsidRPr="00845B9F">
        <w:rPr>
          <w:lang w:val="en-US"/>
        </w:rPr>
        <w:t xml:space="preserve"> que leva </w:t>
      </w:r>
      <w:proofErr w:type="spellStart"/>
      <w:r w:rsidRPr="00845B9F">
        <w:rPr>
          <w:lang w:val="en-US"/>
        </w:rPr>
        <w:t>ao</w:t>
      </w:r>
      <w:proofErr w:type="spellEnd"/>
      <w:r w:rsidRPr="00845B9F">
        <w:rPr>
          <w:lang w:val="en-US"/>
        </w:rPr>
        <w:t xml:space="preserve"> </w:t>
      </w:r>
      <w:proofErr w:type="spellStart"/>
      <w:r w:rsidRPr="00845B9F">
        <w:rPr>
          <w:lang w:val="en-US"/>
        </w:rPr>
        <w:t>abandono</w:t>
      </w:r>
      <w:proofErr w:type="spellEnd"/>
      <w:r w:rsidRPr="00845B9F">
        <w:rPr>
          <w:lang w:val="en-US"/>
        </w:rPr>
        <w:t xml:space="preserve"> escolar no </w:t>
      </w:r>
      <w:proofErr w:type="spellStart"/>
      <w:r w:rsidRPr="00845B9F">
        <w:rPr>
          <w:lang w:val="en-US"/>
        </w:rPr>
        <w:t>ensino</w:t>
      </w:r>
      <w:proofErr w:type="spellEnd"/>
      <w:r w:rsidRPr="00845B9F">
        <w:rPr>
          <w:lang w:val="en-US"/>
        </w:rPr>
        <w:t xml:space="preserve"> </w:t>
      </w:r>
      <w:proofErr w:type="spellStart"/>
      <w:r w:rsidRPr="00845B9F">
        <w:rPr>
          <w:lang w:val="en-US"/>
        </w:rPr>
        <w:t>médio</w:t>
      </w:r>
      <w:proofErr w:type="spellEnd"/>
      <w:r w:rsidRPr="00845B9F">
        <w:rPr>
          <w:lang w:val="en-US"/>
        </w:rPr>
        <w:t xml:space="preserve">, </w:t>
      </w:r>
      <w:proofErr w:type="spellStart"/>
      <w:r w:rsidRPr="00845B9F">
        <w:rPr>
          <w:lang w:val="en-US"/>
        </w:rPr>
        <w:t>portanto</w:t>
      </w:r>
      <w:proofErr w:type="spellEnd"/>
      <w:r w:rsidRPr="00845B9F">
        <w:rPr>
          <w:lang w:val="en-US"/>
        </w:rPr>
        <w:t xml:space="preserve">, </w:t>
      </w:r>
      <w:proofErr w:type="spellStart"/>
      <w:r w:rsidRPr="00845B9F">
        <w:rPr>
          <w:lang w:val="en-US"/>
        </w:rPr>
        <w:t>não</w:t>
      </w:r>
      <w:proofErr w:type="spellEnd"/>
      <w:r w:rsidRPr="00845B9F">
        <w:rPr>
          <w:lang w:val="en-US"/>
        </w:rPr>
        <w:t xml:space="preserve"> </w:t>
      </w:r>
      <w:proofErr w:type="spellStart"/>
      <w:r w:rsidRPr="00845B9F">
        <w:rPr>
          <w:lang w:val="en-US"/>
        </w:rPr>
        <w:t>foi</w:t>
      </w:r>
      <w:proofErr w:type="spellEnd"/>
      <w:r w:rsidRPr="00845B9F">
        <w:rPr>
          <w:lang w:val="en-US"/>
        </w:rPr>
        <w:t xml:space="preserve"> </w:t>
      </w:r>
      <w:proofErr w:type="spellStart"/>
      <w:r w:rsidRPr="00845B9F">
        <w:rPr>
          <w:lang w:val="en-US"/>
        </w:rPr>
        <w:t>levantado</w:t>
      </w:r>
      <w:proofErr w:type="spellEnd"/>
      <w:r w:rsidRPr="00845B9F">
        <w:rPr>
          <w:lang w:val="en-US"/>
        </w:rPr>
        <w:t xml:space="preserve"> um </w:t>
      </w:r>
      <w:proofErr w:type="spellStart"/>
      <w:r w:rsidRPr="00845B9F">
        <w:rPr>
          <w:lang w:val="en-US"/>
        </w:rPr>
        <w:t>modelo</w:t>
      </w:r>
      <w:proofErr w:type="spellEnd"/>
      <w:r w:rsidRPr="00845B9F">
        <w:rPr>
          <w:lang w:val="en-US"/>
        </w:rPr>
        <w:t xml:space="preserve"> </w:t>
      </w:r>
      <w:proofErr w:type="spellStart"/>
      <w:r w:rsidRPr="00845B9F">
        <w:rPr>
          <w:lang w:val="en-US"/>
        </w:rPr>
        <w:t>empírico</w:t>
      </w:r>
      <w:proofErr w:type="spellEnd"/>
      <w:r w:rsidRPr="00845B9F">
        <w:rPr>
          <w:lang w:val="en-US"/>
        </w:rPr>
        <w:t>.</w:t>
      </w:r>
    </w:p>
    <w:p w14:paraId="3DD66830" w14:textId="77777777" w:rsidR="00845B9F" w:rsidRPr="00845B9F" w:rsidRDefault="00845B9F" w:rsidP="00845B9F">
      <w:pPr>
        <w:spacing w:line="360" w:lineRule="auto"/>
        <w:jc w:val="both"/>
        <w:rPr>
          <w:lang w:val="en-US"/>
        </w:rPr>
      </w:pPr>
      <w:r w:rsidRPr="00845B9F">
        <w:rPr>
          <w:lang w:val="en-US"/>
        </w:rPr>
        <w:t xml:space="preserve">A </w:t>
      </w:r>
      <w:proofErr w:type="spellStart"/>
      <w:r w:rsidRPr="00845B9F">
        <w:rPr>
          <w:lang w:val="en-US"/>
        </w:rPr>
        <w:t>verdade</w:t>
      </w:r>
      <w:proofErr w:type="spellEnd"/>
      <w:r w:rsidRPr="00845B9F">
        <w:rPr>
          <w:lang w:val="en-US"/>
        </w:rPr>
        <w:t xml:space="preserve"> é que a </w:t>
      </w:r>
      <w:proofErr w:type="spellStart"/>
      <w:r w:rsidRPr="00845B9F">
        <w:rPr>
          <w:lang w:val="en-US"/>
        </w:rPr>
        <w:t>confiança</w:t>
      </w:r>
      <w:proofErr w:type="spellEnd"/>
      <w:r w:rsidRPr="00845B9F">
        <w:rPr>
          <w:lang w:val="en-US"/>
        </w:rPr>
        <w:t xml:space="preserve"> que um </w:t>
      </w:r>
      <w:proofErr w:type="spellStart"/>
      <w:r w:rsidRPr="00845B9F">
        <w:rPr>
          <w:lang w:val="en-US"/>
        </w:rPr>
        <w:t>aluno</w:t>
      </w:r>
      <w:proofErr w:type="spellEnd"/>
      <w:r w:rsidRPr="00845B9F">
        <w:rPr>
          <w:lang w:val="en-US"/>
        </w:rPr>
        <w:t xml:space="preserve"> </w:t>
      </w:r>
      <w:proofErr w:type="spellStart"/>
      <w:r w:rsidRPr="00845B9F">
        <w:rPr>
          <w:lang w:val="en-US"/>
        </w:rPr>
        <w:t>tem</w:t>
      </w:r>
      <w:proofErr w:type="spellEnd"/>
      <w:r w:rsidRPr="00845B9F">
        <w:rPr>
          <w:lang w:val="en-US"/>
        </w:rPr>
        <w:t xml:space="preserve"> </w:t>
      </w:r>
      <w:proofErr w:type="spellStart"/>
      <w:r w:rsidRPr="00845B9F">
        <w:rPr>
          <w:lang w:val="en-US"/>
        </w:rPr>
        <w:t>nas</w:t>
      </w:r>
      <w:proofErr w:type="spellEnd"/>
      <w:r w:rsidRPr="00845B9F">
        <w:rPr>
          <w:lang w:val="en-US"/>
        </w:rPr>
        <w:t xml:space="preserve"> </w:t>
      </w:r>
      <w:proofErr w:type="spellStart"/>
      <w:r w:rsidRPr="00845B9F">
        <w:rPr>
          <w:lang w:val="en-US"/>
        </w:rPr>
        <w:t>autoridades</w:t>
      </w:r>
      <w:proofErr w:type="spellEnd"/>
      <w:r w:rsidRPr="00845B9F">
        <w:rPr>
          <w:lang w:val="en-US"/>
        </w:rPr>
        <w:t xml:space="preserve"> </w:t>
      </w:r>
      <w:proofErr w:type="spellStart"/>
      <w:r w:rsidRPr="00845B9F">
        <w:rPr>
          <w:lang w:val="en-US"/>
        </w:rPr>
        <w:t>escolares</w:t>
      </w:r>
      <w:proofErr w:type="spellEnd"/>
      <w:r w:rsidRPr="00845B9F">
        <w:rPr>
          <w:lang w:val="en-US"/>
        </w:rPr>
        <w:t xml:space="preserve">, </w:t>
      </w:r>
      <w:proofErr w:type="spellStart"/>
      <w:r w:rsidRPr="00845B9F">
        <w:rPr>
          <w:lang w:val="en-US"/>
        </w:rPr>
        <w:t>professores</w:t>
      </w:r>
      <w:proofErr w:type="spellEnd"/>
      <w:r w:rsidRPr="00845B9F">
        <w:rPr>
          <w:lang w:val="en-US"/>
        </w:rPr>
        <w:t xml:space="preserve">, </w:t>
      </w:r>
      <w:proofErr w:type="spellStart"/>
      <w:r w:rsidRPr="00845B9F">
        <w:rPr>
          <w:lang w:val="en-US"/>
        </w:rPr>
        <w:t>pais</w:t>
      </w:r>
      <w:proofErr w:type="spellEnd"/>
      <w:r w:rsidRPr="00845B9F">
        <w:rPr>
          <w:lang w:val="en-US"/>
        </w:rPr>
        <w:t xml:space="preserve"> e amigos, </w:t>
      </w:r>
      <w:proofErr w:type="spellStart"/>
      <w:r w:rsidRPr="00845B9F">
        <w:rPr>
          <w:lang w:val="en-US"/>
        </w:rPr>
        <w:t>bem</w:t>
      </w:r>
      <w:proofErr w:type="spellEnd"/>
      <w:r w:rsidRPr="00845B9F">
        <w:rPr>
          <w:lang w:val="en-US"/>
        </w:rPr>
        <w:t xml:space="preserve"> </w:t>
      </w:r>
      <w:proofErr w:type="spellStart"/>
      <w:r w:rsidRPr="00845B9F">
        <w:rPr>
          <w:lang w:val="en-US"/>
        </w:rPr>
        <w:t>como</w:t>
      </w:r>
      <w:proofErr w:type="spellEnd"/>
      <w:r w:rsidRPr="00845B9F">
        <w:rPr>
          <w:lang w:val="en-US"/>
        </w:rPr>
        <w:t xml:space="preserve"> a </w:t>
      </w:r>
      <w:proofErr w:type="spellStart"/>
      <w:r w:rsidRPr="00845B9F">
        <w:rPr>
          <w:lang w:val="en-US"/>
        </w:rPr>
        <w:t>influência</w:t>
      </w:r>
      <w:proofErr w:type="spellEnd"/>
      <w:r w:rsidRPr="00845B9F">
        <w:rPr>
          <w:lang w:val="en-US"/>
        </w:rPr>
        <w:t xml:space="preserve"> que </w:t>
      </w:r>
      <w:proofErr w:type="spellStart"/>
      <w:r w:rsidRPr="00845B9F">
        <w:rPr>
          <w:lang w:val="en-US"/>
        </w:rPr>
        <w:t>exercem</w:t>
      </w:r>
      <w:proofErr w:type="spellEnd"/>
      <w:r w:rsidRPr="00845B9F">
        <w:rPr>
          <w:lang w:val="en-US"/>
        </w:rPr>
        <w:t xml:space="preserve"> no </w:t>
      </w:r>
      <w:proofErr w:type="spellStart"/>
      <w:r w:rsidRPr="00845B9F">
        <w:rPr>
          <w:lang w:val="en-US"/>
        </w:rPr>
        <w:t>primeiro</w:t>
      </w:r>
      <w:proofErr w:type="spellEnd"/>
      <w:r w:rsidRPr="00845B9F">
        <w:rPr>
          <w:lang w:val="en-US"/>
        </w:rPr>
        <w:t xml:space="preserve">, </w:t>
      </w:r>
      <w:proofErr w:type="spellStart"/>
      <w:r w:rsidRPr="00845B9F">
        <w:rPr>
          <w:lang w:val="en-US"/>
        </w:rPr>
        <w:t>tende</w:t>
      </w:r>
      <w:proofErr w:type="spellEnd"/>
      <w:r w:rsidRPr="00845B9F">
        <w:rPr>
          <w:lang w:val="en-US"/>
        </w:rPr>
        <w:t xml:space="preserve"> a </w:t>
      </w:r>
      <w:proofErr w:type="spellStart"/>
      <w:r w:rsidRPr="00845B9F">
        <w:rPr>
          <w:lang w:val="en-US"/>
        </w:rPr>
        <w:t>beneficiar</w:t>
      </w:r>
      <w:proofErr w:type="spellEnd"/>
      <w:r w:rsidRPr="00845B9F">
        <w:rPr>
          <w:lang w:val="en-US"/>
        </w:rPr>
        <w:t xml:space="preserve"> </w:t>
      </w:r>
      <w:proofErr w:type="spellStart"/>
      <w:r w:rsidRPr="00845B9F">
        <w:rPr>
          <w:lang w:val="en-US"/>
        </w:rPr>
        <w:t>sua</w:t>
      </w:r>
      <w:proofErr w:type="spellEnd"/>
      <w:r w:rsidRPr="00845B9F">
        <w:rPr>
          <w:lang w:val="en-US"/>
        </w:rPr>
        <w:t xml:space="preserve"> </w:t>
      </w:r>
      <w:proofErr w:type="spellStart"/>
      <w:r w:rsidRPr="00845B9F">
        <w:rPr>
          <w:lang w:val="en-US"/>
        </w:rPr>
        <w:t>frequência</w:t>
      </w:r>
      <w:proofErr w:type="spellEnd"/>
      <w:r w:rsidRPr="00845B9F">
        <w:rPr>
          <w:lang w:val="en-US"/>
        </w:rPr>
        <w:t xml:space="preserve">, </w:t>
      </w:r>
      <w:proofErr w:type="spellStart"/>
      <w:r w:rsidRPr="00845B9F">
        <w:rPr>
          <w:lang w:val="en-US"/>
        </w:rPr>
        <w:t>médias</w:t>
      </w:r>
      <w:proofErr w:type="spellEnd"/>
      <w:r w:rsidRPr="00845B9F">
        <w:rPr>
          <w:lang w:val="en-US"/>
        </w:rPr>
        <w:t xml:space="preserve"> e </w:t>
      </w:r>
      <w:proofErr w:type="spellStart"/>
      <w:r w:rsidRPr="00845B9F">
        <w:rPr>
          <w:lang w:val="en-US"/>
        </w:rPr>
        <w:t>aprovações</w:t>
      </w:r>
      <w:proofErr w:type="spellEnd"/>
      <w:r w:rsidRPr="00845B9F">
        <w:rPr>
          <w:lang w:val="en-US"/>
        </w:rPr>
        <w:t xml:space="preserve">, mas outros </w:t>
      </w:r>
      <w:proofErr w:type="spellStart"/>
      <w:r w:rsidRPr="00845B9F">
        <w:rPr>
          <w:lang w:val="en-US"/>
        </w:rPr>
        <w:t>fatores</w:t>
      </w:r>
      <w:proofErr w:type="spellEnd"/>
      <w:r w:rsidRPr="00845B9F">
        <w:rPr>
          <w:lang w:val="en-US"/>
        </w:rPr>
        <w:t xml:space="preserve"> </w:t>
      </w:r>
      <w:proofErr w:type="spellStart"/>
      <w:r w:rsidRPr="00845B9F">
        <w:rPr>
          <w:lang w:val="en-US"/>
        </w:rPr>
        <w:t>são</w:t>
      </w:r>
      <w:proofErr w:type="spellEnd"/>
      <w:r w:rsidRPr="00845B9F">
        <w:rPr>
          <w:lang w:val="en-US"/>
        </w:rPr>
        <w:t xml:space="preserve"> </w:t>
      </w:r>
      <w:proofErr w:type="spellStart"/>
      <w:r w:rsidRPr="00845B9F">
        <w:rPr>
          <w:lang w:val="en-US"/>
        </w:rPr>
        <w:t>aqueles</w:t>
      </w:r>
      <w:proofErr w:type="spellEnd"/>
      <w:r w:rsidRPr="00845B9F">
        <w:rPr>
          <w:lang w:val="en-US"/>
        </w:rPr>
        <w:t xml:space="preserve"> que </w:t>
      </w:r>
      <w:proofErr w:type="spellStart"/>
      <w:r w:rsidRPr="00845B9F">
        <w:rPr>
          <w:lang w:val="en-US"/>
        </w:rPr>
        <w:t>Eles</w:t>
      </w:r>
      <w:proofErr w:type="spellEnd"/>
      <w:r w:rsidRPr="00845B9F">
        <w:rPr>
          <w:lang w:val="en-US"/>
        </w:rPr>
        <w:t xml:space="preserve"> </w:t>
      </w:r>
      <w:proofErr w:type="spellStart"/>
      <w:r w:rsidRPr="00845B9F">
        <w:rPr>
          <w:lang w:val="en-US"/>
        </w:rPr>
        <w:t>estão</w:t>
      </w:r>
      <w:proofErr w:type="spellEnd"/>
      <w:r w:rsidRPr="00845B9F">
        <w:rPr>
          <w:lang w:val="en-US"/>
        </w:rPr>
        <w:t xml:space="preserve"> </w:t>
      </w:r>
      <w:proofErr w:type="spellStart"/>
      <w:r w:rsidRPr="00845B9F">
        <w:rPr>
          <w:lang w:val="en-US"/>
        </w:rPr>
        <w:t>solidamente</w:t>
      </w:r>
      <w:proofErr w:type="spellEnd"/>
      <w:r w:rsidRPr="00845B9F">
        <w:rPr>
          <w:lang w:val="en-US"/>
        </w:rPr>
        <w:t xml:space="preserve"> </w:t>
      </w:r>
      <w:proofErr w:type="spellStart"/>
      <w:r w:rsidRPr="00845B9F">
        <w:rPr>
          <w:lang w:val="en-US"/>
        </w:rPr>
        <w:t>associados</w:t>
      </w:r>
      <w:proofErr w:type="spellEnd"/>
      <w:r w:rsidRPr="00845B9F">
        <w:rPr>
          <w:lang w:val="en-US"/>
        </w:rPr>
        <w:t xml:space="preserve"> </w:t>
      </w:r>
      <w:proofErr w:type="spellStart"/>
      <w:r w:rsidRPr="00845B9F">
        <w:rPr>
          <w:lang w:val="en-US"/>
        </w:rPr>
        <w:t>ao</w:t>
      </w:r>
      <w:proofErr w:type="spellEnd"/>
      <w:r w:rsidRPr="00845B9F">
        <w:rPr>
          <w:lang w:val="en-US"/>
        </w:rPr>
        <w:t xml:space="preserve"> </w:t>
      </w:r>
      <w:proofErr w:type="spellStart"/>
      <w:r w:rsidRPr="00845B9F">
        <w:rPr>
          <w:lang w:val="en-US"/>
        </w:rPr>
        <w:t>desempenho</w:t>
      </w:r>
      <w:proofErr w:type="spellEnd"/>
      <w:r w:rsidRPr="00845B9F">
        <w:rPr>
          <w:lang w:val="en-US"/>
        </w:rPr>
        <w:t xml:space="preserve"> </w:t>
      </w:r>
      <w:proofErr w:type="spellStart"/>
      <w:r w:rsidRPr="00845B9F">
        <w:rPr>
          <w:lang w:val="en-US"/>
        </w:rPr>
        <w:t>acadêmico</w:t>
      </w:r>
      <w:proofErr w:type="spellEnd"/>
      <w:r w:rsidRPr="00845B9F">
        <w:rPr>
          <w:lang w:val="en-US"/>
        </w:rPr>
        <w:t xml:space="preserve"> que leva à </w:t>
      </w:r>
      <w:proofErr w:type="spellStart"/>
      <w:r w:rsidRPr="00845B9F">
        <w:rPr>
          <w:lang w:val="en-US"/>
        </w:rPr>
        <w:t>permanência</w:t>
      </w:r>
      <w:proofErr w:type="spellEnd"/>
      <w:r w:rsidRPr="00845B9F">
        <w:rPr>
          <w:lang w:val="en-US"/>
        </w:rPr>
        <w:t xml:space="preserve"> </w:t>
      </w:r>
      <w:proofErr w:type="spellStart"/>
      <w:r w:rsidRPr="00845B9F">
        <w:rPr>
          <w:lang w:val="en-US"/>
        </w:rPr>
        <w:t>ou</w:t>
      </w:r>
      <w:proofErr w:type="spellEnd"/>
      <w:r w:rsidRPr="00845B9F">
        <w:rPr>
          <w:lang w:val="en-US"/>
        </w:rPr>
        <w:t xml:space="preserve"> </w:t>
      </w:r>
      <w:proofErr w:type="spellStart"/>
      <w:r w:rsidRPr="00845B9F">
        <w:rPr>
          <w:lang w:val="en-US"/>
        </w:rPr>
        <w:t>abandono</w:t>
      </w:r>
      <w:proofErr w:type="spellEnd"/>
      <w:r w:rsidRPr="00845B9F">
        <w:rPr>
          <w:lang w:val="en-US"/>
        </w:rPr>
        <w:t xml:space="preserve"> escolar no </w:t>
      </w:r>
      <w:proofErr w:type="spellStart"/>
      <w:r w:rsidRPr="00845B9F">
        <w:rPr>
          <w:lang w:val="en-US"/>
        </w:rPr>
        <w:t>nível</w:t>
      </w:r>
      <w:proofErr w:type="spellEnd"/>
      <w:r w:rsidRPr="00845B9F">
        <w:rPr>
          <w:lang w:val="en-US"/>
        </w:rPr>
        <w:t xml:space="preserve"> </w:t>
      </w:r>
      <w:proofErr w:type="spellStart"/>
      <w:r w:rsidRPr="00845B9F">
        <w:rPr>
          <w:lang w:val="en-US"/>
        </w:rPr>
        <w:t>educacional</w:t>
      </w:r>
      <w:proofErr w:type="spellEnd"/>
      <w:r w:rsidRPr="00845B9F">
        <w:rPr>
          <w:lang w:val="en-US"/>
        </w:rPr>
        <w:t xml:space="preserve"> </w:t>
      </w:r>
      <w:proofErr w:type="spellStart"/>
      <w:r w:rsidRPr="00845B9F">
        <w:rPr>
          <w:lang w:val="en-US"/>
        </w:rPr>
        <w:t>acima</w:t>
      </w:r>
      <w:proofErr w:type="spellEnd"/>
      <w:r w:rsidRPr="00845B9F">
        <w:rPr>
          <w:lang w:val="en-US"/>
        </w:rPr>
        <w:t xml:space="preserve"> </w:t>
      </w:r>
      <w:proofErr w:type="spellStart"/>
      <w:r w:rsidRPr="00845B9F">
        <w:rPr>
          <w:lang w:val="en-US"/>
        </w:rPr>
        <w:t>mencionado</w:t>
      </w:r>
      <w:proofErr w:type="spellEnd"/>
      <w:r w:rsidRPr="00845B9F">
        <w:rPr>
          <w:lang w:val="en-US"/>
        </w:rPr>
        <w:t>.</w:t>
      </w:r>
    </w:p>
    <w:p w14:paraId="65831929" w14:textId="39A56E99" w:rsidR="00845B9F" w:rsidRDefault="00845B9F" w:rsidP="00845B9F">
      <w:pPr>
        <w:spacing w:line="360" w:lineRule="auto"/>
        <w:jc w:val="both"/>
        <w:rPr>
          <w:lang w:val="en-US"/>
        </w:rPr>
      </w:pPr>
      <w:proofErr w:type="spellStart"/>
      <w:r w:rsidRPr="00845B9F">
        <w:rPr>
          <w:rFonts w:ascii="Calibri" w:hAnsi="Calibri" w:cs="Calibri"/>
          <w:b/>
          <w:sz w:val="28"/>
          <w:lang w:val="es-ES" w:eastAsia="en-US"/>
        </w:rPr>
        <w:t>Palavras</w:t>
      </w:r>
      <w:proofErr w:type="spellEnd"/>
      <w:r w:rsidRPr="00845B9F">
        <w:rPr>
          <w:rFonts w:ascii="Calibri" w:hAnsi="Calibri" w:cs="Calibri"/>
          <w:b/>
          <w:sz w:val="28"/>
          <w:lang w:val="es-ES" w:eastAsia="en-US"/>
        </w:rPr>
        <w:t>-chave:</w:t>
      </w:r>
      <w:r w:rsidRPr="00845B9F">
        <w:rPr>
          <w:lang w:val="en-US"/>
        </w:rPr>
        <w:t xml:space="preserve"> </w:t>
      </w:r>
      <w:proofErr w:type="spellStart"/>
      <w:r w:rsidRPr="00845B9F">
        <w:rPr>
          <w:lang w:val="en-US"/>
        </w:rPr>
        <w:t>confiança</w:t>
      </w:r>
      <w:proofErr w:type="spellEnd"/>
      <w:r w:rsidRPr="00845B9F">
        <w:rPr>
          <w:lang w:val="en-US"/>
        </w:rPr>
        <w:t xml:space="preserve">, </w:t>
      </w:r>
      <w:proofErr w:type="spellStart"/>
      <w:r w:rsidRPr="00845B9F">
        <w:rPr>
          <w:lang w:val="en-US"/>
        </w:rPr>
        <w:t>evasão</w:t>
      </w:r>
      <w:proofErr w:type="spellEnd"/>
      <w:r w:rsidRPr="00845B9F">
        <w:rPr>
          <w:lang w:val="en-US"/>
        </w:rPr>
        <w:t xml:space="preserve">, </w:t>
      </w:r>
      <w:proofErr w:type="spellStart"/>
      <w:r w:rsidRPr="00845B9F">
        <w:rPr>
          <w:lang w:val="en-US"/>
        </w:rPr>
        <w:t>ensino</w:t>
      </w:r>
      <w:proofErr w:type="spellEnd"/>
      <w:r w:rsidRPr="00845B9F">
        <w:rPr>
          <w:lang w:val="en-US"/>
        </w:rPr>
        <w:t xml:space="preserve"> </w:t>
      </w:r>
      <w:proofErr w:type="spellStart"/>
      <w:r w:rsidRPr="00845B9F">
        <w:rPr>
          <w:lang w:val="en-US"/>
        </w:rPr>
        <w:t>médio</w:t>
      </w:r>
      <w:proofErr w:type="spellEnd"/>
      <w:r w:rsidRPr="00845B9F">
        <w:rPr>
          <w:lang w:val="en-US"/>
        </w:rPr>
        <w:t xml:space="preserve">, </w:t>
      </w:r>
      <w:proofErr w:type="spellStart"/>
      <w:r w:rsidRPr="00845B9F">
        <w:rPr>
          <w:lang w:val="en-US"/>
        </w:rPr>
        <w:t>influência</w:t>
      </w:r>
      <w:proofErr w:type="spellEnd"/>
      <w:r w:rsidRPr="00845B9F">
        <w:rPr>
          <w:lang w:val="en-US"/>
        </w:rPr>
        <w:t xml:space="preserve"> </w:t>
      </w:r>
      <w:proofErr w:type="spellStart"/>
      <w:r w:rsidRPr="00845B9F">
        <w:rPr>
          <w:lang w:val="en-US"/>
        </w:rPr>
        <w:t>negativa</w:t>
      </w:r>
      <w:proofErr w:type="spellEnd"/>
      <w:r w:rsidRPr="00845B9F">
        <w:rPr>
          <w:lang w:val="en-US"/>
        </w:rPr>
        <w:t xml:space="preserve">, </w:t>
      </w:r>
      <w:proofErr w:type="spellStart"/>
      <w:r w:rsidRPr="00845B9F">
        <w:rPr>
          <w:lang w:val="en-US"/>
        </w:rPr>
        <w:t>desempenho</w:t>
      </w:r>
      <w:proofErr w:type="spellEnd"/>
      <w:r w:rsidRPr="00845B9F">
        <w:rPr>
          <w:lang w:val="en-US"/>
        </w:rPr>
        <w:t xml:space="preserve"> </w:t>
      </w:r>
      <w:proofErr w:type="spellStart"/>
      <w:r w:rsidRPr="00845B9F">
        <w:rPr>
          <w:lang w:val="en-US"/>
        </w:rPr>
        <w:t>acadêmico</w:t>
      </w:r>
      <w:proofErr w:type="spellEnd"/>
      <w:r w:rsidRPr="00845B9F">
        <w:rPr>
          <w:lang w:val="en-US"/>
        </w:rPr>
        <w:t>.</w:t>
      </w:r>
    </w:p>
    <w:p w14:paraId="6E62DAD8" w14:textId="5C0F4847" w:rsidR="00845B9F" w:rsidRDefault="00845B9F" w:rsidP="00845B9F">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Mayo 2019</w:t>
      </w:r>
      <w:r w:rsidRPr="007B756F">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Octubre 2019</w:t>
      </w:r>
    </w:p>
    <w:p w14:paraId="61727AA4" w14:textId="77777777" w:rsidR="00845B9F" w:rsidRPr="00D34DEE" w:rsidRDefault="00762477" w:rsidP="00845B9F">
      <w:pPr>
        <w:pStyle w:val="Ttulo"/>
        <w:spacing w:line="360" w:lineRule="auto"/>
        <w:jc w:val="left"/>
        <w:rPr>
          <w:sz w:val="24"/>
          <w:szCs w:val="24"/>
          <w:lang w:val="en-US"/>
        </w:rPr>
      </w:pPr>
      <w:r>
        <w:pict w14:anchorId="1FA09438">
          <v:rect id="_x0000_i1025" style="width:446.5pt;height:1.5pt" o:hralign="center" o:hrstd="t" o:hr="t" fillcolor="#a0a0a0" stroked="f"/>
        </w:pict>
      </w:r>
    </w:p>
    <w:p w14:paraId="1A90A79F" w14:textId="77777777" w:rsidR="00845B9F" w:rsidRPr="00B073C9" w:rsidRDefault="00845B9F" w:rsidP="00845B9F">
      <w:pPr>
        <w:spacing w:line="360" w:lineRule="auto"/>
        <w:jc w:val="both"/>
        <w:rPr>
          <w:lang w:val="en-US"/>
        </w:rPr>
      </w:pPr>
    </w:p>
    <w:p w14:paraId="57D42D42" w14:textId="115CE696" w:rsidR="00845B9F" w:rsidRPr="00B073C9" w:rsidRDefault="00845B9F" w:rsidP="00F30C6E">
      <w:pPr>
        <w:spacing w:line="360" w:lineRule="auto"/>
        <w:jc w:val="both"/>
        <w:rPr>
          <w:lang w:val="en-US"/>
        </w:rPr>
        <w:sectPr w:rsidR="00845B9F" w:rsidRPr="00B073C9" w:rsidSect="00E52D57">
          <w:headerReference w:type="default" r:id="rId10"/>
          <w:footerReference w:type="default" r:id="rId11"/>
          <w:pgSz w:w="12240" w:h="15840"/>
          <w:pgMar w:top="1417" w:right="1701" w:bottom="993" w:left="1701" w:header="142" w:footer="98" w:gutter="0"/>
          <w:cols w:space="708"/>
          <w:docGrid w:linePitch="360"/>
        </w:sectPr>
      </w:pPr>
    </w:p>
    <w:p w14:paraId="700AF0FA" w14:textId="77777777" w:rsidR="00C66690" w:rsidRDefault="00C66690" w:rsidP="00845B9F">
      <w:pPr>
        <w:spacing w:line="360" w:lineRule="auto"/>
        <w:jc w:val="center"/>
        <w:rPr>
          <w:b/>
          <w:sz w:val="32"/>
          <w:szCs w:val="32"/>
        </w:rPr>
      </w:pPr>
    </w:p>
    <w:p w14:paraId="1412F71B" w14:textId="77777777" w:rsidR="00C66690" w:rsidRDefault="00C66690" w:rsidP="00845B9F">
      <w:pPr>
        <w:spacing w:line="360" w:lineRule="auto"/>
        <w:jc w:val="center"/>
        <w:rPr>
          <w:b/>
          <w:sz w:val="32"/>
          <w:szCs w:val="32"/>
        </w:rPr>
      </w:pPr>
    </w:p>
    <w:p w14:paraId="785E98D8" w14:textId="77777777" w:rsidR="00C66690" w:rsidRDefault="00C66690" w:rsidP="00845B9F">
      <w:pPr>
        <w:spacing w:line="360" w:lineRule="auto"/>
        <w:jc w:val="center"/>
        <w:rPr>
          <w:b/>
          <w:sz w:val="32"/>
          <w:szCs w:val="32"/>
        </w:rPr>
      </w:pPr>
    </w:p>
    <w:p w14:paraId="763E5FCC" w14:textId="77777777" w:rsidR="00C66690" w:rsidRDefault="00C66690" w:rsidP="00845B9F">
      <w:pPr>
        <w:spacing w:line="360" w:lineRule="auto"/>
        <w:jc w:val="center"/>
        <w:rPr>
          <w:b/>
          <w:sz w:val="32"/>
          <w:szCs w:val="32"/>
        </w:rPr>
      </w:pPr>
    </w:p>
    <w:p w14:paraId="0BDFD630" w14:textId="601A9120" w:rsidR="003C3077" w:rsidRPr="0014544F" w:rsidRDefault="000C6E8F" w:rsidP="00845B9F">
      <w:pPr>
        <w:spacing w:line="360" w:lineRule="auto"/>
        <w:jc w:val="center"/>
        <w:rPr>
          <w:b/>
          <w:sz w:val="32"/>
          <w:szCs w:val="32"/>
        </w:rPr>
      </w:pPr>
      <w:r w:rsidRPr="0014544F">
        <w:rPr>
          <w:b/>
          <w:sz w:val="32"/>
          <w:szCs w:val="32"/>
        </w:rPr>
        <w:lastRenderedPageBreak/>
        <w:t>Introducción</w:t>
      </w:r>
    </w:p>
    <w:p w14:paraId="364D8C25" w14:textId="491726E1" w:rsidR="009A51C6" w:rsidRPr="00B073C9" w:rsidRDefault="00A64313" w:rsidP="00845B9F">
      <w:pPr>
        <w:spacing w:line="360" w:lineRule="auto"/>
        <w:ind w:firstLine="708"/>
        <w:jc w:val="both"/>
      </w:pPr>
      <w:r w:rsidRPr="00B073C9">
        <w:t>Para erradicar la</w:t>
      </w:r>
      <w:r w:rsidR="009A51C6" w:rsidRPr="00B073C9">
        <w:t xml:space="preserve"> deserción esc</w:t>
      </w:r>
      <w:r w:rsidR="00422286" w:rsidRPr="00B073C9">
        <w:t xml:space="preserve">olar </w:t>
      </w:r>
      <w:r w:rsidR="006C1D8C" w:rsidRPr="00B073C9">
        <w:t>en</w:t>
      </w:r>
      <w:r w:rsidR="008F1CB7" w:rsidRPr="00B073C9">
        <w:t xml:space="preserve"> la </w:t>
      </w:r>
      <w:r w:rsidR="0063717B" w:rsidRPr="00B073C9">
        <w:t xml:space="preserve">educación media superior </w:t>
      </w:r>
      <w:r w:rsidR="008F1CB7" w:rsidRPr="00B073C9">
        <w:t>(EMS)</w:t>
      </w:r>
      <w:r w:rsidRPr="00B073C9">
        <w:t xml:space="preserve"> es necesario ir más allá de penurias económicas</w:t>
      </w:r>
      <w:r w:rsidR="001508A7" w:rsidRPr="00B073C9">
        <w:t xml:space="preserve"> o falta de becas;</w:t>
      </w:r>
      <w:r w:rsidRPr="00B073C9">
        <w:t xml:space="preserve"> </w:t>
      </w:r>
      <w:r w:rsidR="001508A7" w:rsidRPr="00B073C9">
        <w:t>p</w:t>
      </w:r>
      <w:r w:rsidR="00FC74FA" w:rsidRPr="00B073C9">
        <w:t xml:space="preserve">ara su comprensión </w:t>
      </w:r>
      <w:r w:rsidR="00495AF7" w:rsidRPr="00B073C9">
        <w:t>es menester acercarse a los jóvenes, ponerse en sus zapatos, entender sus contextos y situaciones</w:t>
      </w:r>
      <w:r w:rsidR="0063717B">
        <w:t>,</w:t>
      </w:r>
      <w:r w:rsidR="00495AF7" w:rsidRPr="00B073C9">
        <w:t xml:space="preserve"> así como su desarrollo biológico y psicológico</w:t>
      </w:r>
      <w:r w:rsidR="003D5807" w:rsidRPr="00B073C9">
        <w:t xml:space="preserve"> (Juá</w:t>
      </w:r>
      <w:r w:rsidR="006C1D8C" w:rsidRPr="00B073C9">
        <w:t>rez, 2018</w:t>
      </w:r>
      <w:r w:rsidR="0063717B" w:rsidRPr="00B073C9">
        <w:t>)</w:t>
      </w:r>
      <w:r w:rsidR="0063717B">
        <w:t>.</w:t>
      </w:r>
      <w:r w:rsidR="0063717B" w:rsidRPr="00B073C9">
        <w:t xml:space="preserve"> </w:t>
      </w:r>
      <w:r w:rsidR="0063717B">
        <w:t>E</w:t>
      </w:r>
      <w:r w:rsidR="0063717B" w:rsidRPr="00B073C9">
        <w:t xml:space="preserve">s </w:t>
      </w:r>
      <w:r w:rsidR="00495AF7" w:rsidRPr="00B073C9">
        <w:t xml:space="preserve">un reto complicado de no fácil solución, pues una respuesta no necesariamente </w:t>
      </w:r>
      <w:r w:rsidR="001508A7" w:rsidRPr="00B073C9">
        <w:t>impacta positivamente en otro</w:t>
      </w:r>
      <w:r w:rsidR="00495AF7" w:rsidRPr="00B073C9">
        <w:t xml:space="preserve"> factor generador de abandono escolar</w:t>
      </w:r>
      <w:r w:rsidR="00FF79E3" w:rsidRPr="00B073C9">
        <w:t xml:space="preserve"> (</w:t>
      </w:r>
      <w:r w:rsidR="0035709C" w:rsidRPr="00B073C9">
        <w:t xml:space="preserve">Consejería de Educación de la Junta de Castilla y León </w:t>
      </w:r>
      <w:r w:rsidR="00C6584C">
        <w:t>[CE]</w:t>
      </w:r>
      <w:r w:rsidR="00FF79E3" w:rsidRPr="00B073C9">
        <w:t>, 2013</w:t>
      </w:r>
      <w:r w:rsidR="00C36AD8" w:rsidRPr="00B073C9">
        <w:t>; Román, 2013</w:t>
      </w:r>
      <w:r w:rsidR="00FF79E3" w:rsidRPr="00B073C9">
        <w:t>)</w:t>
      </w:r>
      <w:r w:rsidR="00C6584C">
        <w:t xml:space="preserve">. </w:t>
      </w:r>
      <w:r w:rsidR="00122352">
        <w:t>Se trata, pues, de</w:t>
      </w:r>
      <w:r w:rsidR="00495AF7" w:rsidRPr="00B073C9">
        <w:t xml:space="preserve"> una de las problemáticas sociales y educativas de mayor envergadura</w:t>
      </w:r>
      <w:r w:rsidR="00122352">
        <w:t>, ya que</w:t>
      </w:r>
      <w:r w:rsidR="00495AF7" w:rsidRPr="00B073C9">
        <w:t xml:space="preserve"> determina el éxito de los planes y programas en materia educativa</w:t>
      </w:r>
      <w:r w:rsidR="00122352">
        <w:t>,</w:t>
      </w:r>
      <w:r w:rsidR="00495AF7" w:rsidRPr="00B073C9">
        <w:t xml:space="preserve"> además de que </w:t>
      </w:r>
      <w:r w:rsidR="001508A7" w:rsidRPr="00B073C9">
        <w:t xml:space="preserve">se </w:t>
      </w:r>
      <w:r w:rsidR="00495AF7" w:rsidRPr="00B073C9">
        <w:t xml:space="preserve">asocia </w:t>
      </w:r>
      <w:r w:rsidR="001508A7" w:rsidRPr="00B073C9">
        <w:t>con la</w:t>
      </w:r>
      <w:r w:rsidR="00495AF7" w:rsidRPr="00B073C9">
        <w:t xml:space="preserve"> injusticia social</w:t>
      </w:r>
      <w:r w:rsidR="00E65ABD" w:rsidRPr="00B073C9">
        <w:t xml:space="preserve"> (Romero y Hernández, 2019</w:t>
      </w:r>
      <w:r w:rsidR="000430C2" w:rsidRPr="00B073C9">
        <w:t xml:space="preserve">); </w:t>
      </w:r>
      <w:r w:rsidR="00495AF7" w:rsidRPr="00B073C9">
        <w:t>provoca</w:t>
      </w:r>
      <w:r w:rsidR="000430C2" w:rsidRPr="00B073C9">
        <w:t xml:space="preserve"> </w:t>
      </w:r>
      <w:r w:rsidR="00495AF7" w:rsidRPr="00B073C9">
        <w:t>inequidad</w:t>
      </w:r>
      <w:r w:rsidR="00BB7C63">
        <w:t>,</w:t>
      </w:r>
      <w:r w:rsidR="000430C2" w:rsidRPr="00B073C9">
        <w:t xml:space="preserve"> </w:t>
      </w:r>
      <w:r w:rsidR="00495AF7" w:rsidRPr="00B073C9">
        <w:t>marginación</w:t>
      </w:r>
      <w:r w:rsidR="000430C2" w:rsidRPr="00B073C9">
        <w:t xml:space="preserve"> social (Díaz y Osuna 2017</w:t>
      </w:r>
      <w:r w:rsidR="00947C1E" w:rsidRPr="00B073C9">
        <w:t>; Venegas</w:t>
      </w:r>
      <w:r w:rsidR="00122352">
        <w:t>,</w:t>
      </w:r>
      <w:r w:rsidR="00947C1E" w:rsidRPr="00B073C9">
        <w:t xml:space="preserve"> </w:t>
      </w:r>
      <w:r w:rsidR="00122352" w:rsidRPr="00B073C9">
        <w:t>Chilusia, Castro</w:t>
      </w:r>
      <w:r w:rsidR="00122352">
        <w:t xml:space="preserve"> </w:t>
      </w:r>
      <w:r w:rsidR="00122352" w:rsidRPr="00B073C9">
        <w:t>y Casillas</w:t>
      </w:r>
      <w:r w:rsidR="00122352" w:rsidRPr="00845B9F">
        <w:rPr>
          <w:iCs/>
        </w:rPr>
        <w:t>,</w:t>
      </w:r>
      <w:r w:rsidR="00947C1E" w:rsidRPr="00B073C9">
        <w:t xml:space="preserve"> </w:t>
      </w:r>
      <w:r w:rsidR="00707C6C" w:rsidRPr="00B073C9">
        <w:t>2017</w:t>
      </w:r>
      <w:r w:rsidR="001F30BC" w:rsidRPr="00B073C9">
        <w:t>)</w:t>
      </w:r>
      <w:r w:rsidR="001F30BC">
        <w:t xml:space="preserve"> y</w:t>
      </w:r>
      <w:r w:rsidR="001F30BC" w:rsidRPr="00B073C9">
        <w:t xml:space="preserve"> </w:t>
      </w:r>
      <w:r w:rsidR="00540EEB" w:rsidRPr="00B073C9">
        <w:t>vulnerabilidad laboral (Landeros, 2012</w:t>
      </w:r>
      <w:r w:rsidR="001F30BC" w:rsidRPr="00B073C9">
        <w:t>)</w:t>
      </w:r>
      <w:r w:rsidR="001F30BC">
        <w:t>. S</w:t>
      </w:r>
      <w:r w:rsidR="000B2141" w:rsidRPr="00B073C9">
        <w:t xml:space="preserve">in duda, </w:t>
      </w:r>
      <w:r w:rsidR="00495AF7" w:rsidRPr="00B073C9">
        <w:t>su erradicación es una de las principales competencias del sistema educativo</w:t>
      </w:r>
      <w:r w:rsidR="00E65ABD" w:rsidRPr="00B073C9">
        <w:t xml:space="preserve"> (Roca, 2009)</w:t>
      </w:r>
      <w:r w:rsidR="003D5807" w:rsidRPr="00B073C9">
        <w:t xml:space="preserve">; y </w:t>
      </w:r>
      <w:r w:rsidR="00495AF7" w:rsidRPr="00B073C9">
        <w:t>el desenlace del fracaso escolar</w:t>
      </w:r>
      <w:r w:rsidR="00707C6C" w:rsidRPr="00B073C9">
        <w:t xml:space="preserve"> </w:t>
      </w:r>
      <w:r w:rsidR="000A2AD4" w:rsidRPr="00B073C9">
        <w:t>(</w:t>
      </w:r>
      <w:r w:rsidR="00707C6C" w:rsidRPr="00B073C9">
        <w:t xml:space="preserve">Venegas </w:t>
      </w:r>
      <w:r w:rsidR="00707C6C" w:rsidRPr="00DC65BD">
        <w:rPr>
          <w:i/>
        </w:rPr>
        <w:t>et al.,</w:t>
      </w:r>
      <w:r w:rsidR="00707C6C" w:rsidRPr="00B073C9">
        <w:t xml:space="preserve"> 2017)</w:t>
      </w:r>
      <w:r w:rsidR="000430C2" w:rsidRPr="00B073C9">
        <w:t>.</w:t>
      </w:r>
    </w:p>
    <w:p w14:paraId="67F7794C" w14:textId="5DCAC259" w:rsidR="00AF25E6" w:rsidRPr="00B073C9" w:rsidRDefault="005C1192" w:rsidP="00845B9F">
      <w:pPr>
        <w:spacing w:line="360" w:lineRule="auto"/>
        <w:ind w:firstLine="708"/>
        <w:jc w:val="both"/>
      </w:pPr>
      <w:r w:rsidRPr="00B073C9">
        <w:t xml:space="preserve">La deserción de un alumno se deriva de rasgos de pasividad, desorganización, ansiedad y baja autoestima que a su vez provocarán una tendencia a devaluar al individuo que abandonó </w:t>
      </w:r>
      <w:r w:rsidR="004B5358" w:rsidRPr="00B073C9">
        <w:t>(Lara</w:t>
      </w:r>
      <w:r w:rsidR="004B5358" w:rsidRPr="00DC65BD">
        <w:rPr>
          <w:i/>
        </w:rPr>
        <w:t>,</w:t>
      </w:r>
      <w:r w:rsidR="00BB7C63">
        <w:rPr>
          <w:i/>
        </w:rPr>
        <w:t xml:space="preserve"> </w:t>
      </w:r>
      <w:r w:rsidR="00BB7C63" w:rsidRPr="00B073C9">
        <w:t>González, González y Martínez</w:t>
      </w:r>
      <w:r w:rsidR="00BB7C63">
        <w:t>,</w:t>
      </w:r>
      <w:r w:rsidR="004B5358" w:rsidRPr="00B073C9">
        <w:t xml:space="preserve"> 2014</w:t>
      </w:r>
      <w:r w:rsidR="00BB7C63" w:rsidRPr="00B073C9">
        <w:t>)</w:t>
      </w:r>
      <w:r w:rsidR="00BB7C63">
        <w:t>.</w:t>
      </w:r>
      <w:r w:rsidR="00BB7C63" w:rsidRPr="00B073C9">
        <w:t xml:space="preserve"> </w:t>
      </w:r>
      <w:r w:rsidR="00BB7C63">
        <w:t>S</w:t>
      </w:r>
      <w:r w:rsidR="00BB7C63" w:rsidRPr="00B073C9">
        <w:t xml:space="preserve">e </w:t>
      </w:r>
      <w:r w:rsidRPr="00B073C9">
        <w:t xml:space="preserve">genera </w:t>
      </w:r>
      <w:r w:rsidR="005B3CB4" w:rsidRPr="00B073C9">
        <w:t>escase</w:t>
      </w:r>
      <w:r w:rsidR="005B3CB4">
        <w:t>z</w:t>
      </w:r>
      <w:r w:rsidR="005B3CB4" w:rsidRPr="00B073C9">
        <w:t xml:space="preserve"> </w:t>
      </w:r>
      <w:r w:rsidRPr="00B073C9">
        <w:t xml:space="preserve">de oportunidades y pérdida de recursos </w:t>
      </w:r>
      <w:r w:rsidR="00643AEE" w:rsidRPr="00B073C9">
        <w:t>gubernamentales</w:t>
      </w:r>
      <w:r w:rsidR="005B3CB4">
        <w:t>,</w:t>
      </w:r>
      <w:r w:rsidR="00643AEE" w:rsidRPr="00B073C9">
        <w:t xml:space="preserve"> pues lo asignado</w:t>
      </w:r>
      <w:r w:rsidRPr="00B073C9">
        <w:t xml:space="preserve"> a la educación del estudiante </w:t>
      </w:r>
      <w:r w:rsidR="00643AEE" w:rsidRPr="00B073C9">
        <w:t>con miras a incrementar su calidad de vida se pierde</w:t>
      </w:r>
      <w:r w:rsidRPr="00B073C9">
        <w:t>. La planeación</w:t>
      </w:r>
      <w:r w:rsidR="00643AEE" w:rsidRPr="00B073C9">
        <w:t xml:space="preserve"> y coordinación</w:t>
      </w:r>
      <w:r w:rsidRPr="00B073C9">
        <w:t xml:space="preserve"> educativa debe </w:t>
      </w:r>
      <w:r w:rsidR="00AF25E6" w:rsidRPr="00B073C9">
        <w:t>direccionarse a propiciar la permanencia escolar hasta el término de los estudios</w:t>
      </w:r>
      <w:r w:rsidR="00187584" w:rsidRPr="00B073C9">
        <w:t xml:space="preserve"> (Moreno, 2013).</w:t>
      </w:r>
      <w:r w:rsidR="000A2AD4" w:rsidRPr="00B073C9">
        <w:t xml:space="preserve"> Para Romero y Hernández (2019)</w:t>
      </w:r>
      <w:r w:rsidR="002F0384">
        <w:t>,</w:t>
      </w:r>
      <w:r w:rsidR="000A2AD4" w:rsidRPr="00B073C9">
        <w:t xml:space="preserve"> </w:t>
      </w:r>
      <w:r w:rsidR="00AF25E6" w:rsidRPr="00B073C9">
        <w:t xml:space="preserve">las metas </w:t>
      </w:r>
      <w:r w:rsidR="00643AEE" w:rsidRPr="00B073C9">
        <w:t xml:space="preserve">en materia del éxito académico focalizados a incrementar los niveles de educación obligatoria </w:t>
      </w:r>
      <w:r w:rsidR="00AF25E6" w:rsidRPr="00B073C9">
        <w:t>son ambiciosas</w:t>
      </w:r>
      <w:r w:rsidR="00922AE0">
        <w:t xml:space="preserve">: </w:t>
      </w:r>
      <w:r w:rsidR="00AF25E6" w:rsidRPr="00B073C9">
        <w:t xml:space="preserve">al aumentar los </w:t>
      </w:r>
      <w:r w:rsidR="00643AEE" w:rsidRPr="00B073C9">
        <w:t>años de estudio</w:t>
      </w:r>
      <w:r w:rsidR="00AF25E6" w:rsidRPr="00B073C9">
        <w:t>, se incrementa el peligro de</w:t>
      </w:r>
      <w:r w:rsidR="00643AEE" w:rsidRPr="00B073C9">
        <w:t xml:space="preserve"> exclusión del sistema escolar</w:t>
      </w:r>
      <w:r w:rsidR="00AF25E6" w:rsidRPr="00B073C9">
        <w:t>.</w:t>
      </w:r>
    </w:p>
    <w:p w14:paraId="431E314F" w14:textId="5D3622FE" w:rsidR="00AF25E6" w:rsidRPr="00B073C9" w:rsidRDefault="00E26BAD" w:rsidP="00845B9F">
      <w:pPr>
        <w:spacing w:line="360" w:lineRule="auto"/>
        <w:ind w:firstLine="708"/>
        <w:jc w:val="both"/>
      </w:pPr>
      <w:r w:rsidRPr="00B073C9">
        <w:t>Infante y Parra (2010)</w:t>
      </w:r>
      <w:r w:rsidR="000A2AD4" w:rsidRPr="00B073C9">
        <w:t xml:space="preserve"> aseguran que</w:t>
      </w:r>
      <w:r w:rsidRPr="00B073C9">
        <w:t xml:space="preserve"> la deserción escolar es </w:t>
      </w:r>
      <w:r w:rsidR="00AF25E6" w:rsidRPr="00B073C9">
        <w:t>una barrera</w:t>
      </w:r>
      <w:r w:rsidR="00643AEE" w:rsidRPr="00B073C9">
        <w:t xml:space="preserve"> para el desarrollo</w:t>
      </w:r>
      <w:r w:rsidR="009864AD" w:rsidRPr="00B073C9">
        <w:t xml:space="preserve">. </w:t>
      </w:r>
      <w:r w:rsidR="00AF25E6" w:rsidRPr="00B073C9">
        <w:t xml:space="preserve">Si la población no está cubierta por el sistema educativo, difícilmente generarán el desarrollo necesario para enfrentar la desigualdad y </w:t>
      </w:r>
      <w:r w:rsidR="00643AEE" w:rsidRPr="00B073C9">
        <w:t xml:space="preserve">erradicar </w:t>
      </w:r>
      <w:r w:rsidR="00AF25E6" w:rsidRPr="00B073C9">
        <w:t>la pobreza.</w:t>
      </w:r>
    </w:p>
    <w:p w14:paraId="6C9903E3" w14:textId="6652872D" w:rsidR="00653C25" w:rsidRPr="00B073C9" w:rsidRDefault="00653C25" w:rsidP="00845B9F">
      <w:pPr>
        <w:spacing w:line="360" w:lineRule="auto"/>
        <w:ind w:firstLine="708"/>
        <w:jc w:val="both"/>
      </w:pPr>
      <w:r w:rsidRPr="00B073C9">
        <w:t>Ciertamente, en la gran mayoría de los casos, la deserción escolar se da por voluntad propia debido a que el estudiante no logra involucrarse lo suficiente con el ambiente intelectual y social de la escuela</w:t>
      </w:r>
      <w:r w:rsidR="00977256" w:rsidRPr="00B073C9">
        <w:t xml:space="preserve"> (Miranda, 2018</w:t>
      </w:r>
      <w:r w:rsidR="005D04C5" w:rsidRPr="00B073C9">
        <w:t>)</w:t>
      </w:r>
      <w:r w:rsidR="005D04C5">
        <w:t>.</w:t>
      </w:r>
      <w:r w:rsidR="005D04C5" w:rsidRPr="00B073C9">
        <w:t xml:space="preserve"> </w:t>
      </w:r>
      <w:r w:rsidR="005D04C5">
        <w:t>E</w:t>
      </w:r>
      <w:r w:rsidR="005D04C5" w:rsidRPr="00B073C9">
        <w:t xml:space="preserve">l </w:t>
      </w:r>
      <w:r w:rsidRPr="00B073C9">
        <w:t>ausentismo y la reprobación son aspectos altamente mencionados en los estudios científicos</w:t>
      </w:r>
      <w:r w:rsidR="00977256" w:rsidRPr="00B073C9">
        <w:t xml:space="preserve"> (Cuellar, 2017</w:t>
      </w:r>
      <w:r w:rsidR="00516FD3" w:rsidRPr="00B073C9">
        <w:t>; Arroyo</w:t>
      </w:r>
      <w:r w:rsidR="005D04C5">
        <w:t>,</w:t>
      </w:r>
      <w:r w:rsidR="00516FD3" w:rsidRPr="00B073C9">
        <w:t xml:space="preserve"> </w:t>
      </w:r>
      <w:r w:rsidR="005D04C5" w:rsidRPr="00B073C9">
        <w:t>Montes, Reyes, Zamudio y Tapia</w:t>
      </w:r>
      <w:r w:rsidR="005D04C5">
        <w:t>,</w:t>
      </w:r>
      <w:r w:rsidR="005D04C5" w:rsidRPr="00DC65BD" w:rsidDel="005D04C5">
        <w:rPr>
          <w:i/>
        </w:rPr>
        <w:t xml:space="preserve"> </w:t>
      </w:r>
      <w:r w:rsidR="00516FD3" w:rsidRPr="00B073C9">
        <w:t>2017; Ruiz</w:t>
      </w:r>
      <w:r w:rsidR="005D04C5">
        <w:t>,</w:t>
      </w:r>
      <w:r w:rsidR="00516FD3" w:rsidRPr="00B073C9">
        <w:t xml:space="preserve"> </w:t>
      </w:r>
      <w:r w:rsidR="005D04C5" w:rsidRPr="00B073C9">
        <w:t>García y Pérez</w:t>
      </w:r>
      <w:r w:rsidR="005D04C5">
        <w:t>,</w:t>
      </w:r>
      <w:r w:rsidR="005D04C5" w:rsidRPr="00DC65BD" w:rsidDel="005D04C5">
        <w:rPr>
          <w:i/>
        </w:rPr>
        <w:t xml:space="preserve"> </w:t>
      </w:r>
      <w:r w:rsidR="00516FD3" w:rsidRPr="00B073C9">
        <w:t>2014</w:t>
      </w:r>
      <w:r w:rsidR="00C247C8" w:rsidRPr="00B073C9">
        <w:t xml:space="preserve">; </w:t>
      </w:r>
      <w:r w:rsidR="00257BAC" w:rsidRPr="00B073C9">
        <w:t>Martínez</w:t>
      </w:r>
      <w:r w:rsidR="005D04C5">
        <w:t>,</w:t>
      </w:r>
      <w:r w:rsidR="005D04C5" w:rsidRPr="005D04C5">
        <w:t xml:space="preserve"> </w:t>
      </w:r>
      <w:r w:rsidR="005D04C5" w:rsidRPr="00B073C9">
        <w:t>Hernández, Carrillo, Romualdo y Hernández</w:t>
      </w:r>
      <w:r w:rsidR="005D04C5">
        <w:t>,</w:t>
      </w:r>
      <w:r w:rsidR="005D04C5" w:rsidRPr="00B073C9" w:rsidDel="005D04C5">
        <w:t xml:space="preserve"> </w:t>
      </w:r>
      <w:r w:rsidR="00257BAC" w:rsidRPr="00B073C9">
        <w:t xml:space="preserve">2013; </w:t>
      </w:r>
      <w:r w:rsidR="00C247C8" w:rsidRPr="00B073C9">
        <w:t>Vidales, 2009</w:t>
      </w:r>
      <w:r w:rsidR="00A353C5" w:rsidRPr="00B073C9">
        <w:t>; Ponce, 2004</w:t>
      </w:r>
      <w:r w:rsidR="00977256" w:rsidRPr="00B073C9">
        <w:t>)</w:t>
      </w:r>
      <w:r w:rsidR="005D04C5">
        <w:t>. Lo anterior debido a que</w:t>
      </w:r>
      <w:r w:rsidRPr="00B073C9">
        <w:t xml:space="preserve"> </w:t>
      </w:r>
      <w:r w:rsidR="005D04C5">
        <w:t>los</w:t>
      </w:r>
      <w:r w:rsidR="005D04C5" w:rsidRPr="00B073C9">
        <w:t xml:space="preserve"> </w:t>
      </w:r>
      <w:r w:rsidRPr="00B073C9">
        <w:t>alumno</w:t>
      </w:r>
      <w:r w:rsidR="005D04C5">
        <w:t>s</w:t>
      </w:r>
      <w:r w:rsidRPr="00B073C9">
        <w:t xml:space="preserve"> que </w:t>
      </w:r>
      <w:r w:rsidR="00DC603F" w:rsidRPr="00B073C9">
        <w:t>reprueba</w:t>
      </w:r>
      <w:r w:rsidR="005D04C5">
        <w:t>n</w:t>
      </w:r>
      <w:r w:rsidR="00DC603F" w:rsidRPr="00B073C9">
        <w:t xml:space="preserve"> alguna </w:t>
      </w:r>
      <w:r w:rsidR="000A2AD4" w:rsidRPr="00B073C9">
        <w:t xml:space="preserve">materia tiene 2.47 veces más </w:t>
      </w:r>
      <w:r w:rsidR="000A2AD4" w:rsidRPr="00B073C9">
        <w:lastRenderedPageBreak/>
        <w:t>probabilidades de abandonar</w:t>
      </w:r>
      <w:r w:rsidR="00DC603F" w:rsidRPr="00B073C9">
        <w:t xml:space="preserve"> la escuela con respecto a los que no reprueban (S</w:t>
      </w:r>
      <w:r w:rsidR="005D04C5">
        <w:t xml:space="preserve">ecretaría de </w:t>
      </w:r>
      <w:r w:rsidR="00DC603F" w:rsidRPr="00B073C9">
        <w:t>E</w:t>
      </w:r>
      <w:r w:rsidR="005D04C5">
        <w:t xml:space="preserve">ducación </w:t>
      </w:r>
      <w:r w:rsidR="00DC603F" w:rsidRPr="00B073C9">
        <w:t>P</w:t>
      </w:r>
      <w:r w:rsidR="005D04C5">
        <w:t>ública [SEP]</w:t>
      </w:r>
      <w:r w:rsidR="00DC603F" w:rsidRPr="00B073C9">
        <w:t>, 2015</w:t>
      </w:r>
      <w:r w:rsidR="005D04C5" w:rsidRPr="00B073C9">
        <w:t>)</w:t>
      </w:r>
      <w:r w:rsidR="005D04C5">
        <w:t>.</w:t>
      </w:r>
      <w:r w:rsidR="005D04C5" w:rsidRPr="00B073C9">
        <w:t xml:space="preserve"> </w:t>
      </w:r>
      <w:r w:rsidR="00DC603F" w:rsidRPr="00B073C9">
        <w:t>López</w:t>
      </w:r>
      <w:r w:rsidR="005D04C5">
        <w:t>,</w:t>
      </w:r>
      <w:r w:rsidR="00DC603F" w:rsidRPr="00B073C9">
        <w:t xml:space="preserve"> </w:t>
      </w:r>
      <w:r w:rsidR="005D04C5" w:rsidRPr="00B073C9">
        <w:t>Velázquez</w:t>
      </w:r>
      <w:r w:rsidR="005D04C5">
        <w:t xml:space="preserve"> e</w:t>
      </w:r>
      <w:r w:rsidR="005D04C5" w:rsidRPr="00B073C9">
        <w:t xml:space="preserve"> Ibarra</w:t>
      </w:r>
      <w:r w:rsidR="005D04C5" w:rsidRPr="00DC65BD" w:rsidDel="005D04C5">
        <w:rPr>
          <w:i/>
        </w:rPr>
        <w:t xml:space="preserve"> </w:t>
      </w:r>
      <w:r w:rsidR="00DC603F" w:rsidRPr="00B073C9">
        <w:t>(2011) afirman</w:t>
      </w:r>
      <w:r w:rsidR="005D04C5">
        <w:t xml:space="preserve"> precisamente</w:t>
      </w:r>
      <w:r w:rsidR="00DC603F" w:rsidRPr="00B073C9">
        <w:t xml:space="preserve"> </w:t>
      </w:r>
      <w:r w:rsidRPr="00B073C9">
        <w:t>que lo que desencadena la deserción escolar es la reprobación.</w:t>
      </w:r>
    </w:p>
    <w:p w14:paraId="5AF8AE5E" w14:textId="28F5C7A5" w:rsidR="00B966A2" w:rsidRPr="00B073C9" w:rsidRDefault="00653C25" w:rsidP="00845B9F">
      <w:pPr>
        <w:spacing w:line="360" w:lineRule="auto"/>
        <w:ind w:firstLine="708"/>
        <w:jc w:val="both"/>
      </w:pPr>
      <w:r w:rsidRPr="00B073C9">
        <w:t xml:space="preserve">Sin lugar a duda, la deserción escolar </w:t>
      </w:r>
      <w:r w:rsidR="00205050" w:rsidRPr="00B073C9">
        <w:t xml:space="preserve">es el resultado de la acumulación y combinación de diversos </w:t>
      </w:r>
      <w:r w:rsidR="004137F1">
        <w:t>aspectos</w:t>
      </w:r>
      <w:r w:rsidR="004137F1" w:rsidRPr="00B073C9">
        <w:t xml:space="preserve"> </w:t>
      </w:r>
      <w:r w:rsidR="00205050" w:rsidRPr="00B073C9">
        <w:t>que comprenden al propio individuo, su familia, amigos, la comunidad, el sector productivo y el propio sistema educativo. La acumulación y el lamentable vigor con el que se da el desenganche, la desvinculación, el alejamiento, la retirada y el ausentismo desenlazan en la deserción escolar</w:t>
      </w:r>
      <w:r w:rsidR="004B7445" w:rsidRPr="00B073C9">
        <w:t xml:space="preserve"> (Salvà</w:t>
      </w:r>
      <w:r w:rsidR="005D04C5">
        <w:rPr>
          <w:iCs/>
        </w:rPr>
        <w:t>,</w:t>
      </w:r>
      <w:r w:rsidR="005D04C5">
        <w:rPr>
          <w:i/>
        </w:rPr>
        <w:t xml:space="preserve"> </w:t>
      </w:r>
      <w:r w:rsidR="005D04C5" w:rsidRPr="00B073C9">
        <w:t>Oliver</w:t>
      </w:r>
      <w:r w:rsidR="005D04C5">
        <w:t xml:space="preserve"> </w:t>
      </w:r>
      <w:r w:rsidR="005D04C5" w:rsidRPr="00B073C9">
        <w:t>y Comas</w:t>
      </w:r>
      <w:r w:rsidR="005D04C5">
        <w:t>,</w:t>
      </w:r>
      <w:r w:rsidR="004B7445" w:rsidRPr="00B073C9">
        <w:t xml:space="preserve"> 2014)</w:t>
      </w:r>
      <w:r w:rsidR="00002A08" w:rsidRPr="00B073C9">
        <w:t xml:space="preserve">; los cuales </w:t>
      </w:r>
      <w:r w:rsidR="00205050" w:rsidRPr="00B073C9">
        <w:t>se dan diariamente en el actuar escolar</w:t>
      </w:r>
      <w:r w:rsidR="005B3CB4">
        <w:t xml:space="preserve"> </w:t>
      </w:r>
      <w:r w:rsidR="00205050" w:rsidRPr="00B073C9">
        <w:t>desde la educació</w:t>
      </w:r>
      <w:r w:rsidR="00643AEE" w:rsidRPr="00B073C9">
        <w:t>n básica y se manifiestan en</w:t>
      </w:r>
      <w:r w:rsidR="00205050" w:rsidRPr="00B073C9">
        <w:t xml:space="preserve"> la EMS</w:t>
      </w:r>
      <w:r w:rsidR="000E290E">
        <w:t xml:space="preserve">, </w:t>
      </w:r>
      <w:r w:rsidR="000430C2" w:rsidRPr="00B073C9">
        <w:t xml:space="preserve">cuyos factores, al parecer, se </w:t>
      </w:r>
      <w:r w:rsidR="00205050" w:rsidRPr="00B073C9">
        <w:t>fortalecen entre ellos</w:t>
      </w:r>
      <w:r w:rsidR="000430C2" w:rsidRPr="00B073C9">
        <w:t xml:space="preserve"> </w:t>
      </w:r>
      <w:r w:rsidR="00D84757" w:rsidRPr="00B073C9">
        <w:t xml:space="preserve">y en donde </w:t>
      </w:r>
      <w:r w:rsidR="00205050" w:rsidRPr="00B073C9">
        <w:t>todos los que componen una sociedad</w:t>
      </w:r>
      <w:r w:rsidR="000E290E">
        <w:t xml:space="preserve"> </w:t>
      </w:r>
      <w:r w:rsidR="00205050" w:rsidRPr="00B073C9">
        <w:t xml:space="preserve">son culpables </w:t>
      </w:r>
      <w:r w:rsidR="000E290E" w:rsidRPr="00B073C9">
        <w:t>(Mena</w:t>
      </w:r>
      <w:r w:rsidR="004137F1">
        <w:t>,</w:t>
      </w:r>
      <w:r w:rsidR="000E290E" w:rsidRPr="00B073C9">
        <w:t xml:space="preserve"> </w:t>
      </w:r>
      <w:r w:rsidR="004137F1" w:rsidRPr="00B073C9">
        <w:t>Fernández</w:t>
      </w:r>
      <w:r w:rsidR="004137F1">
        <w:t xml:space="preserve"> </w:t>
      </w:r>
      <w:r w:rsidR="004137F1" w:rsidRPr="00B073C9">
        <w:t>y Riviére</w:t>
      </w:r>
      <w:r w:rsidR="004137F1">
        <w:t>,</w:t>
      </w:r>
      <w:r w:rsidR="004137F1" w:rsidRPr="00B073C9">
        <w:t xml:space="preserve"> </w:t>
      </w:r>
      <w:r w:rsidR="000E290E" w:rsidRPr="00B073C9">
        <w:t>2010; Espínola y Claro, 2010;</w:t>
      </w:r>
      <w:r w:rsidR="000E290E">
        <w:t xml:space="preserve"> </w:t>
      </w:r>
      <w:r w:rsidR="00D84757" w:rsidRPr="00B073C9">
        <w:t>Martínez, 2009</w:t>
      </w:r>
      <w:r w:rsidR="000E290E">
        <w:t>;</w:t>
      </w:r>
      <w:r w:rsidR="000E290E" w:rsidRPr="000E290E">
        <w:t xml:space="preserve"> </w:t>
      </w:r>
      <w:r w:rsidR="000E290E" w:rsidRPr="00B073C9">
        <w:t>Díaz y Osuna, 2017</w:t>
      </w:r>
      <w:r w:rsidR="00D84757" w:rsidRPr="00B073C9">
        <w:t>)</w:t>
      </w:r>
      <w:r w:rsidR="000430C2" w:rsidRPr="00B073C9">
        <w:t>.</w:t>
      </w:r>
    </w:p>
    <w:p w14:paraId="2B68E204" w14:textId="3384BCDD" w:rsidR="00E72F78" w:rsidRPr="00B073C9" w:rsidRDefault="00205050" w:rsidP="00845B9F">
      <w:pPr>
        <w:spacing w:line="360" w:lineRule="auto"/>
        <w:ind w:firstLine="708"/>
        <w:jc w:val="both"/>
      </w:pPr>
      <w:r w:rsidRPr="00B073C9">
        <w:t xml:space="preserve">El objetivo principal de la educación como sistema es que los estudiantes </w:t>
      </w:r>
      <w:r w:rsidR="00643AEE" w:rsidRPr="00B073C9">
        <w:t>se certifiquen</w:t>
      </w:r>
      <w:r w:rsidR="000237E4" w:rsidRPr="00B073C9">
        <w:t xml:space="preserve"> </w:t>
      </w:r>
      <w:r w:rsidRPr="00B073C9">
        <w:t xml:space="preserve">mediante </w:t>
      </w:r>
      <w:r w:rsidR="00E72F78" w:rsidRPr="00B073C9">
        <w:t>la adquisición de conocimientos y habilidades científic</w:t>
      </w:r>
      <w:r w:rsidR="00643AEE" w:rsidRPr="00B073C9">
        <w:t>os, tecnológicos y sociales</w:t>
      </w:r>
      <w:r w:rsidR="00E72F78" w:rsidRPr="00B073C9">
        <w:t>,</w:t>
      </w:r>
      <w:r w:rsidR="004137F1">
        <w:t xml:space="preserve"> y</w:t>
      </w:r>
      <w:r w:rsidR="00E72F78" w:rsidRPr="00B073C9">
        <w:t xml:space="preserve"> promover actitudes y valores positivos</w:t>
      </w:r>
      <w:r w:rsidR="004137F1">
        <w:t xml:space="preserve"> </w:t>
      </w:r>
      <w:r w:rsidR="004137F1" w:rsidRPr="00B073C9">
        <w:t>(Poy, 2010);</w:t>
      </w:r>
      <w:r w:rsidR="00E72F78" w:rsidRPr="00B073C9">
        <w:t xml:space="preserve"> busca impulsar la flexibilidad e innovación en los procesos de enseñanza, que la educación entre en una dinámica de perpetuidad y autoaprendizaje, que los graduados coadyuven al desarrollo sustentable del país y que sea</w:t>
      </w:r>
      <w:r w:rsidR="00643AEE" w:rsidRPr="00B073C9">
        <w:t>n</w:t>
      </w:r>
      <w:r w:rsidR="00E72F78" w:rsidRPr="00B073C9">
        <w:t xml:space="preserve"> capaces de </w:t>
      </w:r>
      <w:r w:rsidR="00643AEE" w:rsidRPr="00B073C9">
        <w:t>adentrarse</w:t>
      </w:r>
      <w:r w:rsidR="00E72F78" w:rsidRPr="00B073C9">
        <w:t xml:space="preserve"> en contextos nacionales e internacionales</w:t>
      </w:r>
      <w:r w:rsidR="00C40CE6" w:rsidRPr="00B073C9">
        <w:t xml:space="preserve"> (El Sahili, 2011)</w:t>
      </w:r>
      <w:r w:rsidR="00B966A2" w:rsidRPr="00B073C9">
        <w:t xml:space="preserve">. </w:t>
      </w:r>
      <w:r w:rsidR="00E72F78" w:rsidRPr="00B073C9">
        <w:t>Una realidad es que para muchos estudiantes que abandonan la EMS lo anterior no tiene ningún significado, pero esto adquiere sentido en función del siguiente nivel</w:t>
      </w:r>
      <w:r w:rsidR="00B966A2" w:rsidRPr="00B073C9">
        <w:t xml:space="preserve"> (Poy, 2010</w:t>
      </w:r>
      <w:r w:rsidR="0018645D" w:rsidRPr="00B073C9">
        <w:t>)</w:t>
      </w:r>
      <w:r w:rsidR="0018645D">
        <w:t>,</w:t>
      </w:r>
      <w:r w:rsidR="0018645D" w:rsidRPr="00B073C9">
        <w:t xml:space="preserve"> </w:t>
      </w:r>
      <w:r w:rsidR="00B966A2" w:rsidRPr="00B073C9">
        <w:t xml:space="preserve">es decir: la </w:t>
      </w:r>
      <w:r w:rsidR="0042292F">
        <w:t>e</w:t>
      </w:r>
      <w:r w:rsidR="0042292F" w:rsidRPr="00B073C9">
        <w:t xml:space="preserve">ducación </w:t>
      </w:r>
      <w:r w:rsidR="0042292F">
        <w:t>s</w:t>
      </w:r>
      <w:r w:rsidR="0042292F" w:rsidRPr="00B073C9">
        <w:t>uperior</w:t>
      </w:r>
      <w:r w:rsidR="00B966A2" w:rsidRPr="00B073C9">
        <w:t>, la vida laboral y el ejercicio de la ciudadanía.</w:t>
      </w:r>
    </w:p>
    <w:p w14:paraId="44F15035" w14:textId="15153738" w:rsidR="006F6E67" w:rsidRPr="00B073C9" w:rsidRDefault="00B5462E" w:rsidP="00845B9F">
      <w:pPr>
        <w:spacing w:line="360" w:lineRule="auto"/>
        <w:ind w:firstLine="708"/>
        <w:jc w:val="both"/>
      </w:pPr>
      <w:r w:rsidRPr="00B073C9">
        <w:t>Por lo anterior</w:t>
      </w:r>
      <w:r w:rsidR="009864AD" w:rsidRPr="00B073C9">
        <w:t>,</w:t>
      </w:r>
      <w:r w:rsidR="009104EB" w:rsidRPr="00B073C9">
        <w:t xml:space="preserve"> y ya que concluir la EMS provoca beneficios en materia económica, fiscal, laboral, salud y educativa</w:t>
      </w:r>
      <w:r w:rsidR="0043117A" w:rsidRPr="00B073C9">
        <w:t xml:space="preserve"> (Camacho, 2018)</w:t>
      </w:r>
      <w:r w:rsidRPr="00B073C9">
        <w:t>, es fundamental asegurar que un mayor número de jóvenes</w:t>
      </w:r>
      <w:r w:rsidR="009864AD" w:rsidRPr="00B073C9">
        <w:t xml:space="preserve"> permanezcan en la escuela</w:t>
      </w:r>
      <w:r w:rsidR="00643AEE" w:rsidRPr="00B073C9">
        <w:t>, concluyan</w:t>
      </w:r>
      <w:r w:rsidR="009864AD" w:rsidRPr="00B073C9">
        <w:t xml:space="preserve"> y</w:t>
      </w:r>
      <w:r w:rsidRPr="00B073C9">
        <w:t xml:space="preserve"> tengan oportuni</w:t>
      </w:r>
      <w:r w:rsidR="008072EB" w:rsidRPr="00B073C9">
        <w:t>dad de cursar tramos superiores.</w:t>
      </w:r>
    </w:p>
    <w:p w14:paraId="1A498FFB" w14:textId="6A1076CD" w:rsidR="00146FB0" w:rsidRDefault="000A2AD4" w:rsidP="00845B9F">
      <w:pPr>
        <w:spacing w:line="360" w:lineRule="auto"/>
        <w:ind w:firstLine="708"/>
        <w:jc w:val="both"/>
      </w:pPr>
      <w:r w:rsidRPr="00B073C9">
        <w:t>Si bien</w:t>
      </w:r>
      <w:r w:rsidR="00D81151" w:rsidRPr="00B073C9">
        <w:t xml:space="preserve"> </w:t>
      </w:r>
      <w:r w:rsidRPr="00B073C9">
        <w:t>son muchos los factores que se asocian con la deserción escolar,</w:t>
      </w:r>
      <w:r w:rsidR="00D81151">
        <w:t xml:space="preserve"> como ya se mencionó líneas atrás,</w:t>
      </w:r>
      <w:r w:rsidRPr="00B073C9">
        <w:t xml:space="preserve"> en el presente estudio nos enfocaremos en la reprobación</w:t>
      </w:r>
      <w:r w:rsidR="008072EB" w:rsidRPr="00B073C9">
        <w:t>, los promedios en calificaciones</w:t>
      </w:r>
      <w:r w:rsidRPr="00B073C9">
        <w:t xml:space="preserve"> y el ausentismo como</w:t>
      </w:r>
      <w:r w:rsidR="006F6E67" w:rsidRPr="00B073C9">
        <w:t xml:space="preserve"> variables desencadenantes,</w:t>
      </w:r>
      <w:r w:rsidRPr="00B073C9">
        <w:t xml:space="preserve"> que reflejan una potencial deserción de los estudiantes y que </w:t>
      </w:r>
      <w:r w:rsidR="006F6E67" w:rsidRPr="00B073C9">
        <w:t>pudieran estar</w:t>
      </w:r>
      <w:r w:rsidRPr="00B073C9">
        <w:t xml:space="preserve"> correlacionadas con factores como la confianza</w:t>
      </w:r>
      <w:r w:rsidR="006F6E67" w:rsidRPr="00B073C9">
        <w:t xml:space="preserve"> que los alumnos tienen</w:t>
      </w:r>
      <w:r w:rsidRPr="00B073C9">
        <w:t xml:space="preserve"> en directores, maestros, orientadores vocacionales, familiares y amigos</w:t>
      </w:r>
      <w:r w:rsidR="00D81151">
        <w:t>,</w:t>
      </w:r>
      <w:r w:rsidRPr="00B073C9">
        <w:t xml:space="preserve"> así </w:t>
      </w:r>
      <w:r w:rsidR="006F6E67" w:rsidRPr="00B073C9">
        <w:t xml:space="preserve">como la manera en la que </w:t>
      </w:r>
      <w:r w:rsidR="00D81151">
        <w:t>e</w:t>
      </w:r>
      <w:r w:rsidR="00D81151" w:rsidRPr="00B073C9">
        <w:t xml:space="preserve">stos </w:t>
      </w:r>
      <w:r w:rsidR="006F6E67" w:rsidRPr="00B073C9">
        <w:t>influyen</w:t>
      </w:r>
      <w:r w:rsidR="008072EB" w:rsidRPr="00B073C9">
        <w:t xml:space="preserve"> negativamente</w:t>
      </w:r>
      <w:r w:rsidR="006F6E67" w:rsidRPr="00B073C9">
        <w:t xml:space="preserve"> en los primeros</w:t>
      </w:r>
      <w:r w:rsidRPr="00B073C9">
        <w:t xml:space="preserve">. </w:t>
      </w:r>
    </w:p>
    <w:p w14:paraId="3DE5D83E" w14:textId="5BD43F46" w:rsidR="0014544F" w:rsidRDefault="00FE2079" w:rsidP="00845B9F">
      <w:pPr>
        <w:spacing w:line="360" w:lineRule="auto"/>
        <w:ind w:firstLine="708"/>
        <w:jc w:val="both"/>
      </w:pPr>
      <w:r w:rsidRPr="00B073C9">
        <w:t>Por lo anterior, la pregunta de investigación es</w:t>
      </w:r>
      <w:r w:rsidR="00D81151">
        <w:t xml:space="preserve"> la siguiente</w:t>
      </w:r>
      <w:r w:rsidRPr="00B073C9">
        <w:t>: ¿</w:t>
      </w:r>
      <w:r w:rsidR="00D81151">
        <w:t>D</w:t>
      </w:r>
      <w:r w:rsidR="00D81151" w:rsidRPr="00B073C9">
        <w:t xml:space="preserve">e </w:t>
      </w:r>
      <w:r w:rsidR="006F6E67" w:rsidRPr="00B073C9">
        <w:t>qué manera se asocia la confianza de los alumnos hacia directores, maestros, familiares y amigos</w:t>
      </w:r>
      <w:r w:rsidR="00D81151">
        <w:t>,</w:t>
      </w:r>
      <w:r w:rsidR="006F6E67" w:rsidRPr="00B073C9">
        <w:t xml:space="preserve"> así como la influencia</w:t>
      </w:r>
      <w:r w:rsidR="008072EB" w:rsidRPr="00B073C9">
        <w:t xml:space="preserve"> negativa</w:t>
      </w:r>
      <w:r w:rsidR="006F6E67" w:rsidRPr="00B073C9">
        <w:t xml:space="preserve"> de </w:t>
      </w:r>
      <w:r w:rsidR="00D81151">
        <w:t>e</w:t>
      </w:r>
      <w:r w:rsidR="00D81151" w:rsidRPr="00B073C9">
        <w:t xml:space="preserve">stos </w:t>
      </w:r>
      <w:r w:rsidR="006F6E67" w:rsidRPr="00B073C9">
        <w:t>en el rendimiento académico</w:t>
      </w:r>
      <w:r w:rsidR="00833869" w:rsidRPr="00B073C9">
        <w:t xml:space="preserve"> como principal determinante de la deserción escolar</w:t>
      </w:r>
      <w:r w:rsidR="006F6E67" w:rsidRPr="00B073C9">
        <w:t xml:space="preserve">? </w:t>
      </w:r>
      <w:r w:rsidR="006F6E67" w:rsidRPr="00B073C9">
        <w:lastRenderedPageBreak/>
        <w:t xml:space="preserve">Por lo tanto, el </w:t>
      </w:r>
      <w:r w:rsidRPr="00B073C9">
        <w:t xml:space="preserve">objetivo </w:t>
      </w:r>
      <w:r w:rsidR="006F6E67" w:rsidRPr="00B073C9">
        <w:t xml:space="preserve">es </w:t>
      </w:r>
      <w:r w:rsidRPr="00B073C9">
        <w:t xml:space="preserve">asociar los constructos conceptualizados </w:t>
      </w:r>
      <w:r w:rsidR="006F6E67" w:rsidRPr="00B073C9">
        <w:t xml:space="preserve">como </w:t>
      </w:r>
      <w:r w:rsidR="0009732F">
        <w:t>C</w:t>
      </w:r>
      <w:r w:rsidR="006F6E67" w:rsidRPr="0009732F">
        <w:t>onfianza</w:t>
      </w:r>
      <w:r w:rsidR="006F6E67" w:rsidRPr="00B073C9">
        <w:t xml:space="preserve"> e </w:t>
      </w:r>
      <w:r w:rsidR="0009732F">
        <w:t>I</w:t>
      </w:r>
      <w:r w:rsidR="00D81151" w:rsidRPr="0009732F">
        <w:t>nfluencia negativa</w:t>
      </w:r>
      <w:r w:rsidR="00D81151" w:rsidRPr="00B073C9">
        <w:t xml:space="preserve"> </w:t>
      </w:r>
      <w:r w:rsidRPr="00B073C9">
        <w:t xml:space="preserve">con </w:t>
      </w:r>
      <w:r w:rsidR="008072EB" w:rsidRPr="00B073C9">
        <w:t>el factor</w:t>
      </w:r>
      <w:r w:rsidRPr="00B073C9">
        <w:t xml:space="preserve"> </w:t>
      </w:r>
      <w:r w:rsidR="0009732F">
        <w:t>R</w:t>
      </w:r>
      <w:r w:rsidR="0091408D" w:rsidRPr="00B073C9">
        <w:t xml:space="preserve">endimiento </w:t>
      </w:r>
      <w:r w:rsidR="0091408D">
        <w:t>a</w:t>
      </w:r>
      <w:r w:rsidR="0091408D" w:rsidRPr="00B073C9">
        <w:t xml:space="preserve">cadémico </w:t>
      </w:r>
      <w:r w:rsidR="00833869" w:rsidRPr="00B073C9">
        <w:t xml:space="preserve">como principal determinante de la deserción escolar </w:t>
      </w:r>
      <w:r w:rsidRPr="00B073C9">
        <w:t>en EMS.</w:t>
      </w:r>
    </w:p>
    <w:p w14:paraId="2AA974CB" w14:textId="77777777" w:rsidR="0014544F" w:rsidRDefault="0014544F" w:rsidP="00F30C6E">
      <w:pPr>
        <w:spacing w:line="360" w:lineRule="auto"/>
        <w:jc w:val="both"/>
      </w:pPr>
    </w:p>
    <w:p w14:paraId="581A9C74" w14:textId="35A58942" w:rsidR="003C3077" w:rsidRPr="0014544F" w:rsidRDefault="006F6E67" w:rsidP="00845B9F">
      <w:pPr>
        <w:spacing w:line="360" w:lineRule="auto"/>
        <w:jc w:val="center"/>
        <w:rPr>
          <w:sz w:val="28"/>
          <w:szCs w:val="28"/>
        </w:rPr>
      </w:pPr>
      <w:r w:rsidRPr="0014544F">
        <w:rPr>
          <w:b/>
          <w:sz w:val="28"/>
          <w:szCs w:val="28"/>
        </w:rPr>
        <w:t>Factores asociados con la d</w:t>
      </w:r>
      <w:r w:rsidR="00F245F0" w:rsidRPr="0014544F">
        <w:rPr>
          <w:b/>
          <w:sz w:val="28"/>
          <w:szCs w:val="28"/>
        </w:rPr>
        <w:t>eserción escolar</w:t>
      </w:r>
      <w:r w:rsidR="005A1871" w:rsidRPr="0014544F">
        <w:rPr>
          <w:b/>
          <w:sz w:val="28"/>
          <w:szCs w:val="28"/>
        </w:rPr>
        <w:t xml:space="preserve"> en la EMS</w:t>
      </w:r>
    </w:p>
    <w:p w14:paraId="353B2DD3" w14:textId="3C9B6D03" w:rsidR="00EF4C93" w:rsidRPr="00B073C9" w:rsidRDefault="00286364" w:rsidP="00845B9F">
      <w:pPr>
        <w:spacing w:line="360" w:lineRule="auto"/>
        <w:ind w:firstLine="708"/>
        <w:jc w:val="both"/>
      </w:pPr>
      <w:r>
        <w:t>En términos generales, la</w:t>
      </w:r>
      <w:r w:rsidRPr="00B073C9">
        <w:t xml:space="preserve"> </w:t>
      </w:r>
      <w:r w:rsidR="00F245F0" w:rsidRPr="00B073C9">
        <w:t xml:space="preserve">deserción escolar es la interrupción o el abandono de los estudios. </w:t>
      </w:r>
      <w:r>
        <w:t>Sin embargo,</w:t>
      </w:r>
      <w:r w:rsidR="00F245F0" w:rsidRPr="00B073C9">
        <w:t xml:space="preserve"> </w:t>
      </w:r>
      <w:r>
        <w:t xml:space="preserve">la </w:t>
      </w:r>
      <w:r w:rsidR="00F245F0" w:rsidRPr="00B073C9">
        <w:t>complejidad que encierra como objeto de investigación requiere un análisis más profundo</w:t>
      </w:r>
      <w:r w:rsidR="0086364B" w:rsidRPr="00B073C9">
        <w:t xml:space="preserve"> en su conceptualización</w:t>
      </w:r>
      <w:r w:rsidR="00F245F0" w:rsidRPr="00B073C9">
        <w:t>. Así, puede ser entendida como</w:t>
      </w:r>
      <w:r w:rsidR="009662CA" w:rsidRPr="00B073C9">
        <w:t xml:space="preserve"> el</w:t>
      </w:r>
      <w:r w:rsidR="00F245F0" w:rsidRPr="00B073C9">
        <w:t xml:space="preserve"> </w:t>
      </w:r>
      <w:r w:rsidR="00B03DE1" w:rsidRPr="00B073C9">
        <w:t>alejamiento del medio escolar y de la formación académica por parte de los estudiantes provocado por el propio individuo, su familia, su entorno comunitario, la economía o desconfianza en el propio centro educativo</w:t>
      </w:r>
      <w:r w:rsidR="00F245F0" w:rsidRPr="00B073C9">
        <w:t xml:space="preserve"> (Ortega</w:t>
      </w:r>
      <w:r>
        <w:t>,</w:t>
      </w:r>
      <w:r w:rsidRPr="00286364">
        <w:t xml:space="preserve"> </w:t>
      </w:r>
      <w:r w:rsidRPr="00B073C9">
        <w:t>Macías y Hernández</w:t>
      </w:r>
      <w:r>
        <w:t xml:space="preserve">, </w:t>
      </w:r>
      <w:r w:rsidR="00F245F0" w:rsidRPr="00B073C9">
        <w:t>2014</w:t>
      </w:r>
      <w:r w:rsidR="00667E91" w:rsidRPr="00B073C9">
        <w:t>; Gómez y Vázquez, 2014</w:t>
      </w:r>
      <w:r w:rsidR="00F245F0" w:rsidRPr="00B073C9">
        <w:t xml:space="preserve">); </w:t>
      </w:r>
      <w:r w:rsidR="00B03DE1" w:rsidRPr="00B073C9">
        <w:t xml:space="preserve">es desertar las tareas y los tiempos dedicados al procesos de enseñanza-aprendizaje en un instituto </w:t>
      </w:r>
      <w:r w:rsidR="00B468D1" w:rsidRPr="00B073C9">
        <w:t>(Moreno, 2013</w:t>
      </w:r>
      <w:r w:rsidR="00CE50E2" w:rsidRPr="00B073C9">
        <w:t>; Abril</w:t>
      </w:r>
      <w:r w:rsidRPr="00B073C9">
        <w:t>, Román, Cubillas y Moreno</w:t>
      </w:r>
      <w:r w:rsidRPr="00845B9F">
        <w:rPr>
          <w:iCs/>
        </w:rPr>
        <w:t>,</w:t>
      </w:r>
      <w:r w:rsidR="00CE50E2" w:rsidRPr="00845B9F">
        <w:rPr>
          <w:iCs/>
        </w:rPr>
        <w:t xml:space="preserve"> </w:t>
      </w:r>
      <w:r w:rsidR="00CE50E2" w:rsidRPr="00B073C9">
        <w:t>2008</w:t>
      </w:r>
      <w:r w:rsidR="00B468D1" w:rsidRPr="00B073C9">
        <w:t>);</w:t>
      </w:r>
      <w:r w:rsidR="00667E91" w:rsidRPr="00B073C9">
        <w:t xml:space="preserve"> </w:t>
      </w:r>
      <w:r w:rsidR="00B03DE1" w:rsidRPr="00B073C9">
        <w:t>es la apatía del alumnado por la instrucción colegial motivado por dificultades sensitivas, culturales y sociales</w:t>
      </w:r>
      <w:r w:rsidR="005B3CB4">
        <w:t xml:space="preserve"> </w:t>
      </w:r>
      <w:r w:rsidR="00667E91" w:rsidRPr="00B073C9">
        <w:t>(El Sahili, 2011);</w:t>
      </w:r>
      <w:r w:rsidR="00B468D1" w:rsidRPr="00B073C9">
        <w:t xml:space="preserve"> </w:t>
      </w:r>
      <w:r w:rsidR="00B03DE1" w:rsidRPr="00B073C9">
        <w:t>es el proceso en el que los alumnos se desligan de cualquier elemento que conforma el sistema educativo</w:t>
      </w:r>
      <w:r w:rsidR="00B468D1" w:rsidRPr="00B073C9">
        <w:t xml:space="preserve"> (Silvera, 2016);</w:t>
      </w:r>
      <w:r w:rsidR="005B3CB4">
        <w:t xml:space="preserve"> </w:t>
      </w:r>
      <w:r w:rsidR="008D0596" w:rsidRPr="00B073C9">
        <w:t xml:space="preserve">se </w:t>
      </w:r>
      <w:r w:rsidR="00B03DE1" w:rsidRPr="00B073C9">
        <w:t>manifiesta de manera rápida y acumulativa distanciándose de la escuela</w:t>
      </w:r>
      <w:r w:rsidR="008D0596" w:rsidRPr="00B073C9">
        <w:t xml:space="preserve"> (Salvà </w:t>
      </w:r>
      <w:r w:rsidR="008D0596" w:rsidRPr="00DC65BD">
        <w:rPr>
          <w:i/>
        </w:rPr>
        <w:t>et al.</w:t>
      </w:r>
      <w:r w:rsidR="00761EBC">
        <w:rPr>
          <w:iCs/>
        </w:rPr>
        <w:t>,</w:t>
      </w:r>
      <w:r w:rsidR="008D0596" w:rsidRPr="00B073C9">
        <w:t xml:space="preserve"> 2014); </w:t>
      </w:r>
      <w:r w:rsidR="00FF6799" w:rsidRPr="00B073C9">
        <w:t>son todas aquellas personas</w:t>
      </w:r>
      <w:r w:rsidR="00B03DE1" w:rsidRPr="00B073C9">
        <w:t xml:space="preserve"> que se encuentran entre las edades de 18 a 24 años </w:t>
      </w:r>
      <w:r w:rsidR="00552EC8" w:rsidRPr="00B073C9">
        <w:t>y que no han concluido la EMS</w:t>
      </w:r>
      <w:r w:rsidR="00761EBC">
        <w:t>,</w:t>
      </w:r>
      <w:r w:rsidR="00552EC8" w:rsidRPr="00B073C9">
        <w:t xml:space="preserve"> o bien</w:t>
      </w:r>
      <w:r w:rsidR="00761EBC">
        <w:t xml:space="preserve"> que</w:t>
      </w:r>
      <w:r w:rsidR="00552EC8" w:rsidRPr="00B073C9">
        <w:t xml:space="preserve"> al término de la secundaria no continuaron sus estudios de bachillerato</w:t>
      </w:r>
      <w:r w:rsidR="005B3CB4">
        <w:t xml:space="preserve"> </w:t>
      </w:r>
      <w:r w:rsidR="008D0596" w:rsidRPr="00B073C9">
        <w:t>(CE, 2013)</w:t>
      </w:r>
      <w:r w:rsidR="008072EB" w:rsidRPr="00B073C9">
        <w:t>.</w:t>
      </w:r>
    </w:p>
    <w:p w14:paraId="12891DE6" w14:textId="3F144CE9" w:rsidR="00552EC8" w:rsidRPr="00B073C9" w:rsidRDefault="00307FF1" w:rsidP="00845B9F">
      <w:pPr>
        <w:spacing w:line="360" w:lineRule="auto"/>
        <w:ind w:firstLine="708"/>
        <w:jc w:val="both"/>
      </w:pPr>
      <w:r w:rsidRPr="00B073C9">
        <w:t>Existen dos tipos de deserción escolar</w:t>
      </w:r>
      <w:r w:rsidR="002B1DC9" w:rsidRPr="00B073C9">
        <w:t xml:space="preserve">: </w:t>
      </w:r>
      <w:r w:rsidR="00761EBC" w:rsidRPr="00845B9F">
        <w:rPr>
          <w:i/>
          <w:iCs/>
        </w:rPr>
        <w:t>1)</w:t>
      </w:r>
      <w:r w:rsidR="00761EBC">
        <w:t xml:space="preserve"> </w:t>
      </w:r>
      <w:r w:rsidR="002B1DC9" w:rsidRPr="00B073C9">
        <w:t>i</w:t>
      </w:r>
      <w:r w:rsidRPr="00B073C9">
        <w:t xml:space="preserve">ntracurricular, que </w:t>
      </w:r>
      <w:r w:rsidR="00552EC8" w:rsidRPr="00B073C9">
        <w:t xml:space="preserve">se revela en </w:t>
      </w:r>
      <w:r w:rsidR="000D034D" w:rsidRPr="00B073C9">
        <w:t>el transcurso</w:t>
      </w:r>
      <w:r w:rsidR="00552EC8" w:rsidRPr="00B073C9">
        <w:t xml:space="preserve"> del semestre</w:t>
      </w:r>
      <w:r w:rsidR="00761EBC">
        <w:t>,</w:t>
      </w:r>
      <w:r w:rsidR="00552EC8" w:rsidRPr="00B073C9">
        <w:t xml:space="preserve"> </w:t>
      </w:r>
      <w:r w:rsidR="00761EBC">
        <w:t xml:space="preserve">y </w:t>
      </w:r>
      <w:r w:rsidR="00761EBC" w:rsidRPr="00845B9F">
        <w:rPr>
          <w:i/>
          <w:iCs/>
        </w:rPr>
        <w:t>2)</w:t>
      </w:r>
      <w:r w:rsidR="00761EBC" w:rsidRPr="00B073C9">
        <w:t xml:space="preserve"> </w:t>
      </w:r>
      <w:r w:rsidR="002B1DC9" w:rsidRPr="00B073C9">
        <w:t>i</w:t>
      </w:r>
      <w:r w:rsidRPr="00B073C9">
        <w:t xml:space="preserve">ntercurricular, que </w:t>
      </w:r>
      <w:r w:rsidR="00552EC8" w:rsidRPr="00B073C9">
        <w:t xml:space="preserve">se da entre el fin del ciclo y el comienzo del próximo </w:t>
      </w:r>
      <w:r w:rsidR="002B1DC9" w:rsidRPr="00B073C9">
        <w:t>(</w:t>
      </w:r>
      <w:r w:rsidR="00D465E0" w:rsidRPr="00D465E0">
        <w:t xml:space="preserve">Consejo para la Evaluación de la Educación del Tipo Medio Superior </w:t>
      </w:r>
      <w:r w:rsidR="00104F4F">
        <w:t>[</w:t>
      </w:r>
      <w:r w:rsidR="00104F4F" w:rsidRPr="00104F4F">
        <w:t>Copeems</w:t>
      </w:r>
      <w:r w:rsidR="00104F4F">
        <w:t>]</w:t>
      </w:r>
      <w:r w:rsidR="002B1DC9" w:rsidRPr="00B073C9">
        <w:t>, 2012</w:t>
      </w:r>
      <w:r w:rsidR="00104F4F" w:rsidRPr="00B073C9">
        <w:t>)</w:t>
      </w:r>
      <w:r w:rsidR="00104F4F">
        <w:t>.</w:t>
      </w:r>
      <w:r w:rsidR="00104F4F" w:rsidRPr="00B073C9">
        <w:t xml:space="preserve"> </w:t>
      </w:r>
      <w:r w:rsidR="00104F4F">
        <w:t>S</w:t>
      </w:r>
      <w:r w:rsidR="00104F4F" w:rsidRPr="00B073C9">
        <w:t xml:space="preserve">egún </w:t>
      </w:r>
      <w:r w:rsidR="00552EC8" w:rsidRPr="00B073C9">
        <w:t>Landeros (2012)</w:t>
      </w:r>
      <w:r w:rsidR="00104F4F">
        <w:t>,</w:t>
      </w:r>
      <w:r w:rsidR="00552EC8" w:rsidRPr="00B073C9">
        <w:t xml:space="preserve"> la primera comprende </w:t>
      </w:r>
      <w:r w:rsidR="007060AC" w:rsidRPr="00B073C9">
        <w:t>57.2</w:t>
      </w:r>
      <w:r w:rsidR="00104F4F">
        <w:t xml:space="preserve"> </w:t>
      </w:r>
      <w:r w:rsidR="007060AC" w:rsidRPr="00B073C9">
        <w:t>%</w:t>
      </w:r>
      <w:r w:rsidR="00104F4F">
        <w:t>,</w:t>
      </w:r>
      <w:r w:rsidR="00552EC8" w:rsidRPr="00B073C9">
        <w:t xml:space="preserve"> al tiempo de que la mayoría de los alumnos que llegan al final del tercer semestre o ciclo</w:t>
      </w:r>
      <w:r w:rsidR="00104F4F">
        <w:t>,</w:t>
      </w:r>
      <w:r w:rsidR="00552EC8" w:rsidRPr="00B073C9">
        <w:t xml:space="preserve"> según sea el caso, </w:t>
      </w:r>
      <w:r w:rsidR="007060AC" w:rsidRPr="00B073C9">
        <w:t xml:space="preserve">logran </w:t>
      </w:r>
      <w:r w:rsidR="00552EC8" w:rsidRPr="00B073C9">
        <w:t>finalizar</w:t>
      </w:r>
      <w:r w:rsidR="007060AC" w:rsidRPr="00B073C9">
        <w:t xml:space="preserve"> </w:t>
      </w:r>
      <w:r w:rsidR="00552EC8" w:rsidRPr="00B073C9">
        <w:t>su preparación media superior</w:t>
      </w:r>
      <w:r w:rsidR="0086364B" w:rsidRPr="00B073C9">
        <w:t>. P</w:t>
      </w:r>
      <w:r w:rsidR="008772CE" w:rsidRPr="00B073C9">
        <w:t xml:space="preserve">ara Abril </w:t>
      </w:r>
      <w:r w:rsidR="008772CE" w:rsidRPr="00845B9F">
        <w:rPr>
          <w:i/>
          <w:iCs/>
        </w:rPr>
        <w:t>et al.</w:t>
      </w:r>
      <w:r w:rsidR="008772CE" w:rsidRPr="00B073C9">
        <w:t xml:space="preserve"> (2008) </w:t>
      </w:r>
      <w:r w:rsidR="000D034D">
        <w:t>al concluir</w:t>
      </w:r>
      <w:r w:rsidR="000D034D" w:rsidRPr="00B073C9">
        <w:t xml:space="preserve"> </w:t>
      </w:r>
      <w:r w:rsidR="00552EC8" w:rsidRPr="00B073C9">
        <w:t xml:space="preserve">los estudios básicos y durante los dos primeros semestres del bachillerato es que se decide desertar de la EMS. </w:t>
      </w:r>
    </w:p>
    <w:p w14:paraId="0C3A2D9B" w14:textId="48137870" w:rsidR="002B1DC9" w:rsidRPr="00B073C9" w:rsidRDefault="00552EC8" w:rsidP="00845B9F">
      <w:pPr>
        <w:spacing w:line="360" w:lineRule="auto"/>
        <w:ind w:firstLine="708"/>
        <w:jc w:val="both"/>
      </w:pPr>
      <w:r w:rsidRPr="00B073C9">
        <w:t xml:space="preserve">Múltiples son los constructos que causan el abandono. </w:t>
      </w:r>
      <w:r w:rsidR="00D94A80" w:rsidRPr="00B073C9">
        <w:t xml:space="preserve">En el presente estudio nos enfocaremos en aquellos que se relacionen con los </w:t>
      </w:r>
      <w:r w:rsidRPr="00B073C9">
        <w:t>factores</w:t>
      </w:r>
      <w:r w:rsidR="00FF6799" w:rsidRPr="00B073C9">
        <w:t xml:space="preserve"> aquí</w:t>
      </w:r>
      <w:r w:rsidRPr="00B073C9">
        <w:t xml:space="preserve"> </w:t>
      </w:r>
      <w:r w:rsidR="00FF6799" w:rsidRPr="00B073C9">
        <w:t>estudiados</w:t>
      </w:r>
      <w:r w:rsidR="00D94A80" w:rsidRPr="00B073C9">
        <w:t>: familiares, pedagógicos, cognitivos, escolares y personales. A</w:t>
      </w:r>
      <w:r w:rsidR="002B1DC9" w:rsidRPr="00B073C9">
        <w:t>demás, la adolescencia juega un papel importante</w:t>
      </w:r>
      <w:r w:rsidR="000D034D">
        <w:t>,</w:t>
      </w:r>
      <w:r w:rsidR="002B1DC9" w:rsidRPr="00B073C9">
        <w:t xml:space="preserve"> pues el estudiante </w:t>
      </w:r>
      <w:r w:rsidRPr="00B073C9">
        <w:t>experimenta transformaciones físicas y cambios</w:t>
      </w:r>
      <w:r w:rsidR="00FF6799" w:rsidRPr="00B073C9">
        <w:t xml:space="preserve"> psicológicos en el curso</w:t>
      </w:r>
      <w:r w:rsidR="000D034D">
        <w:t>:</w:t>
      </w:r>
      <w:r w:rsidRPr="00B073C9">
        <w:t xml:space="preserve"> deja de ser un niño para convertirse en adulto</w:t>
      </w:r>
      <w:r w:rsidR="002B1DC9" w:rsidRPr="00B073C9">
        <w:t xml:space="preserve"> (Ortega </w:t>
      </w:r>
      <w:r w:rsidR="002B1DC9" w:rsidRPr="00DC65BD">
        <w:rPr>
          <w:i/>
        </w:rPr>
        <w:t>et al.,</w:t>
      </w:r>
      <w:r w:rsidR="002B1DC9" w:rsidRPr="00B073C9">
        <w:t xml:space="preserve"> 2014)</w:t>
      </w:r>
      <w:r w:rsidR="008F798D">
        <w:t>. A continuación, se detallan los factores mencionados:</w:t>
      </w:r>
    </w:p>
    <w:p w14:paraId="4BA1828D" w14:textId="2D7BF808" w:rsidR="002B1DC9" w:rsidRPr="00B073C9" w:rsidRDefault="002B1DC9" w:rsidP="00845B9F">
      <w:pPr>
        <w:pStyle w:val="Prrafodelista"/>
        <w:numPr>
          <w:ilvl w:val="0"/>
          <w:numId w:val="41"/>
        </w:numPr>
        <w:spacing w:after="0" w:line="360" w:lineRule="auto"/>
        <w:ind w:left="0" w:firstLine="709"/>
        <w:jc w:val="both"/>
        <w:rPr>
          <w:rFonts w:ascii="Times New Roman" w:hAnsi="Times New Roman" w:cs="Times New Roman"/>
          <w:sz w:val="24"/>
          <w:szCs w:val="24"/>
        </w:rPr>
      </w:pPr>
      <w:r w:rsidRPr="00B073C9">
        <w:rPr>
          <w:rFonts w:ascii="Times New Roman" w:hAnsi="Times New Roman" w:cs="Times New Roman"/>
          <w:sz w:val="24"/>
          <w:szCs w:val="24"/>
        </w:rPr>
        <w:lastRenderedPageBreak/>
        <w:t>Familiares</w:t>
      </w:r>
      <w:r w:rsidR="008F798D">
        <w:rPr>
          <w:rFonts w:ascii="Times New Roman" w:hAnsi="Times New Roman" w:cs="Times New Roman"/>
          <w:sz w:val="24"/>
          <w:szCs w:val="24"/>
        </w:rPr>
        <w:t>:</w:t>
      </w:r>
      <w:r w:rsidR="008F798D" w:rsidRPr="00B073C9">
        <w:rPr>
          <w:rFonts w:ascii="Times New Roman" w:hAnsi="Times New Roman" w:cs="Times New Roman"/>
          <w:sz w:val="24"/>
          <w:szCs w:val="24"/>
        </w:rPr>
        <w:t xml:space="preserve"> </w:t>
      </w:r>
      <w:r w:rsidR="00C07893" w:rsidRPr="00B073C9">
        <w:rPr>
          <w:rFonts w:ascii="Times New Roman" w:hAnsi="Times New Roman" w:cs="Times New Roman"/>
          <w:sz w:val="24"/>
          <w:szCs w:val="24"/>
        </w:rPr>
        <w:t>Incluye el compromiso familiar con los estudios, los valores</w:t>
      </w:r>
      <w:r w:rsidR="00FF6799" w:rsidRPr="00B073C9">
        <w:rPr>
          <w:rFonts w:ascii="Times New Roman" w:hAnsi="Times New Roman" w:cs="Times New Roman"/>
          <w:sz w:val="24"/>
          <w:szCs w:val="24"/>
        </w:rPr>
        <w:t xml:space="preserve"> practicados</w:t>
      </w:r>
      <w:r w:rsidR="00C07893" w:rsidRPr="00B073C9">
        <w:rPr>
          <w:rFonts w:ascii="Times New Roman" w:hAnsi="Times New Roman" w:cs="Times New Roman"/>
          <w:sz w:val="24"/>
          <w:szCs w:val="24"/>
        </w:rPr>
        <w:t>,</w:t>
      </w:r>
      <w:r w:rsidR="00585258" w:rsidRPr="00B073C9">
        <w:rPr>
          <w:rFonts w:ascii="Times New Roman" w:hAnsi="Times New Roman" w:cs="Times New Roman"/>
          <w:sz w:val="24"/>
          <w:szCs w:val="24"/>
        </w:rPr>
        <w:t xml:space="preserve"> </w:t>
      </w:r>
      <w:r w:rsidR="00C07893" w:rsidRPr="00B073C9">
        <w:rPr>
          <w:rFonts w:ascii="Times New Roman" w:hAnsi="Times New Roman" w:cs="Times New Roman"/>
          <w:sz w:val="24"/>
          <w:szCs w:val="24"/>
        </w:rPr>
        <w:t>el equilibrio</w:t>
      </w:r>
      <w:r w:rsidR="00585258" w:rsidRPr="00B073C9">
        <w:rPr>
          <w:rFonts w:ascii="Times New Roman" w:hAnsi="Times New Roman" w:cs="Times New Roman"/>
          <w:sz w:val="24"/>
          <w:szCs w:val="24"/>
        </w:rPr>
        <w:t xml:space="preserve"> familiar</w:t>
      </w:r>
      <w:r w:rsidR="008F798D">
        <w:rPr>
          <w:rFonts w:ascii="Times New Roman" w:hAnsi="Times New Roman" w:cs="Times New Roman"/>
          <w:sz w:val="24"/>
          <w:szCs w:val="24"/>
        </w:rPr>
        <w:t xml:space="preserve"> y la</w:t>
      </w:r>
      <w:r w:rsidR="008F798D" w:rsidRPr="00B073C9">
        <w:rPr>
          <w:rFonts w:ascii="Times New Roman" w:hAnsi="Times New Roman" w:cs="Times New Roman"/>
          <w:sz w:val="24"/>
          <w:szCs w:val="24"/>
        </w:rPr>
        <w:t xml:space="preserve"> </w:t>
      </w:r>
      <w:r w:rsidR="00585258" w:rsidRPr="00B073C9">
        <w:rPr>
          <w:rFonts w:ascii="Times New Roman" w:hAnsi="Times New Roman" w:cs="Times New Roman"/>
          <w:sz w:val="24"/>
          <w:szCs w:val="24"/>
        </w:rPr>
        <w:t xml:space="preserve">adscripción laboral temprana (Ortega </w:t>
      </w:r>
      <w:r w:rsidR="00585258" w:rsidRPr="00DC65BD">
        <w:rPr>
          <w:rFonts w:ascii="Times New Roman" w:hAnsi="Times New Roman" w:cs="Times New Roman"/>
          <w:i/>
          <w:sz w:val="24"/>
          <w:szCs w:val="24"/>
        </w:rPr>
        <w:t>et al.,</w:t>
      </w:r>
      <w:r w:rsidR="00585258" w:rsidRPr="00B073C9">
        <w:rPr>
          <w:rFonts w:ascii="Times New Roman" w:hAnsi="Times New Roman" w:cs="Times New Roman"/>
          <w:sz w:val="24"/>
          <w:szCs w:val="24"/>
        </w:rPr>
        <w:t xml:space="preserve"> 2014);</w:t>
      </w:r>
      <w:r w:rsidR="00FC67FF" w:rsidRPr="00B073C9">
        <w:rPr>
          <w:rFonts w:ascii="Times New Roman" w:hAnsi="Times New Roman" w:cs="Times New Roman"/>
          <w:sz w:val="24"/>
          <w:szCs w:val="24"/>
        </w:rPr>
        <w:t xml:space="preserve"> </w:t>
      </w:r>
      <w:r w:rsidR="00C07893" w:rsidRPr="00B073C9">
        <w:rPr>
          <w:rFonts w:ascii="Times New Roman" w:hAnsi="Times New Roman" w:cs="Times New Roman"/>
          <w:sz w:val="24"/>
          <w:szCs w:val="24"/>
        </w:rPr>
        <w:t>la unión</w:t>
      </w:r>
      <w:r w:rsidR="00FC67FF" w:rsidRPr="00B073C9">
        <w:rPr>
          <w:rFonts w:ascii="Times New Roman" w:hAnsi="Times New Roman" w:cs="Times New Roman"/>
          <w:sz w:val="24"/>
          <w:szCs w:val="24"/>
        </w:rPr>
        <w:t xml:space="preserve"> familiar, </w:t>
      </w:r>
      <w:r w:rsidR="00C07893" w:rsidRPr="00B073C9">
        <w:rPr>
          <w:rFonts w:ascii="Times New Roman" w:hAnsi="Times New Roman" w:cs="Times New Roman"/>
          <w:sz w:val="24"/>
          <w:szCs w:val="24"/>
        </w:rPr>
        <w:t xml:space="preserve">contraer roles de adulto, padres permisivos y de </w:t>
      </w:r>
      <w:r w:rsidR="00E10EC5" w:rsidRPr="00B073C9">
        <w:rPr>
          <w:rFonts w:ascii="Times New Roman" w:hAnsi="Times New Roman" w:cs="Times New Roman"/>
          <w:sz w:val="24"/>
          <w:szCs w:val="24"/>
        </w:rPr>
        <w:t>esca</w:t>
      </w:r>
      <w:r w:rsidR="00E10EC5">
        <w:rPr>
          <w:rFonts w:ascii="Times New Roman" w:hAnsi="Times New Roman" w:cs="Times New Roman"/>
          <w:sz w:val="24"/>
          <w:szCs w:val="24"/>
        </w:rPr>
        <w:t>s</w:t>
      </w:r>
      <w:r w:rsidR="00E10EC5" w:rsidRPr="00B073C9">
        <w:rPr>
          <w:rFonts w:ascii="Times New Roman" w:hAnsi="Times New Roman" w:cs="Times New Roman"/>
          <w:sz w:val="24"/>
          <w:szCs w:val="24"/>
        </w:rPr>
        <w:t xml:space="preserve">a </w:t>
      </w:r>
      <w:r w:rsidR="00C07893" w:rsidRPr="00B073C9">
        <w:rPr>
          <w:rFonts w:ascii="Times New Roman" w:hAnsi="Times New Roman" w:cs="Times New Roman"/>
          <w:sz w:val="24"/>
          <w:szCs w:val="24"/>
        </w:rPr>
        <w:t>supervisión, bajas metas familiares</w:t>
      </w:r>
      <w:r w:rsidR="005B3CB4">
        <w:rPr>
          <w:rFonts w:ascii="Times New Roman" w:hAnsi="Times New Roman" w:cs="Times New Roman"/>
          <w:sz w:val="24"/>
          <w:szCs w:val="24"/>
        </w:rPr>
        <w:t xml:space="preserve"> </w:t>
      </w:r>
      <w:r w:rsidR="00FC67FF" w:rsidRPr="00B073C9">
        <w:rPr>
          <w:rFonts w:ascii="Times New Roman" w:hAnsi="Times New Roman" w:cs="Times New Roman"/>
          <w:sz w:val="24"/>
          <w:szCs w:val="24"/>
        </w:rPr>
        <w:t xml:space="preserve">(Salvà </w:t>
      </w:r>
      <w:r w:rsidR="00FC67FF" w:rsidRPr="00DC65BD">
        <w:rPr>
          <w:rFonts w:ascii="Times New Roman" w:hAnsi="Times New Roman" w:cs="Times New Roman"/>
          <w:i/>
          <w:sz w:val="24"/>
          <w:szCs w:val="24"/>
        </w:rPr>
        <w:t>et al.</w:t>
      </w:r>
      <w:r w:rsidR="00DC65BD" w:rsidRPr="00DC65BD">
        <w:rPr>
          <w:rFonts w:ascii="Times New Roman" w:hAnsi="Times New Roman" w:cs="Times New Roman"/>
          <w:i/>
          <w:sz w:val="24"/>
          <w:szCs w:val="24"/>
        </w:rPr>
        <w:t>,</w:t>
      </w:r>
      <w:r w:rsidR="00FC67FF" w:rsidRPr="00B073C9">
        <w:rPr>
          <w:rFonts w:ascii="Times New Roman" w:hAnsi="Times New Roman" w:cs="Times New Roman"/>
          <w:sz w:val="24"/>
          <w:szCs w:val="24"/>
        </w:rPr>
        <w:t xml:space="preserve"> 2014);</w:t>
      </w:r>
      <w:r w:rsidR="007337D9" w:rsidRPr="00B073C9">
        <w:rPr>
          <w:rFonts w:ascii="Times New Roman" w:hAnsi="Times New Roman" w:cs="Times New Roman"/>
          <w:sz w:val="24"/>
          <w:szCs w:val="24"/>
        </w:rPr>
        <w:t xml:space="preserve"> </w:t>
      </w:r>
      <w:r w:rsidR="001B3F0B" w:rsidRPr="00B073C9">
        <w:rPr>
          <w:rFonts w:ascii="Times New Roman" w:hAnsi="Times New Roman" w:cs="Times New Roman"/>
          <w:sz w:val="24"/>
          <w:szCs w:val="24"/>
        </w:rPr>
        <w:t xml:space="preserve">los </w:t>
      </w:r>
      <w:r w:rsidR="00C07893" w:rsidRPr="00B073C9">
        <w:rPr>
          <w:rFonts w:ascii="Times New Roman" w:hAnsi="Times New Roman" w:cs="Times New Roman"/>
          <w:sz w:val="24"/>
          <w:szCs w:val="24"/>
        </w:rPr>
        <w:t xml:space="preserve">grados académicos de </w:t>
      </w:r>
      <w:r w:rsidR="001B3F0B" w:rsidRPr="00B073C9">
        <w:rPr>
          <w:rFonts w:ascii="Times New Roman" w:hAnsi="Times New Roman" w:cs="Times New Roman"/>
          <w:sz w:val="24"/>
          <w:szCs w:val="24"/>
        </w:rPr>
        <w:t>los padres (Alegre y Pérez, 2010);</w:t>
      </w:r>
      <w:r w:rsidR="0083165F" w:rsidRPr="00B073C9">
        <w:rPr>
          <w:rFonts w:ascii="Times New Roman" w:hAnsi="Times New Roman" w:cs="Times New Roman"/>
          <w:sz w:val="24"/>
          <w:szCs w:val="24"/>
        </w:rPr>
        <w:t xml:space="preserve"> </w:t>
      </w:r>
      <w:r w:rsidR="00FF6799" w:rsidRPr="00B073C9">
        <w:rPr>
          <w:rFonts w:ascii="Times New Roman" w:hAnsi="Times New Roman" w:cs="Times New Roman"/>
          <w:sz w:val="24"/>
          <w:szCs w:val="24"/>
        </w:rPr>
        <w:t>herman</w:t>
      </w:r>
      <w:r w:rsidR="00C07893" w:rsidRPr="00B073C9">
        <w:rPr>
          <w:rFonts w:ascii="Times New Roman" w:hAnsi="Times New Roman" w:cs="Times New Roman"/>
          <w:sz w:val="24"/>
          <w:szCs w:val="24"/>
        </w:rPr>
        <w:t>o</w:t>
      </w:r>
      <w:r w:rsidR="00FF6799" w:rsidRPr="00B073C9">
        <w:rPr>
          <w:rFonts w:ascii="Times New Roman" w:hAnsi="Times New Roman" w:cs="Times New Roman"/>
          <w:sz w:val="24"/>
          <w:szCs w:val="24"/>
        </w:rPr>
        <w:t>s</w:t>
      </w:r>
      <w:r w:rsidR="00C07893" w:rsidRPr="00B073C9">
        <w:rPr>
          <w:rFonts w:ascii="Times New Roman" w:hAnsi="Times New Roman" w:cs="Times New Roman"/>
          <w:sz w:val="24"/>
          <w:szCs w:val="24"/>
        </w:rPr>
        <w:t xml:space="preserve"> que hayan abandonado niveles educativos básicos o de media superior, madres jóvenes</w:t>
      </w:r>
      <w:r w:rsidR="005B3CB4">
        <w:rPr>
          <w:rFonts w:ascii="Times New Roman" w:hAnsi="Times New Roman" w:cs="Times New Roman"/>
          <w:sz w:val="24"/>
          <w:szCs w:val="24"/>
        </w:rPr>
        <w:t xml:space="preserve"> </w:t>
      </w:r>
      <w:r w:rsidR="0083165F" w:rsidRPr="00B073C9">
        <w:rPr>
          <w:rFonts w:ascii="Times New Roman" w:hAnsi="Times New Roman" w:cs="Times New Roman"/>
          <w:sz w:val="24"/>
          <w:szCs w:val="24"/>
        </w:rPr>
        <w:t xml:space="preserve">(Mora, 2010); </w:t>
      </w:r>
      <w:r w:rsidR="00C07893" w:rsidRPr="00B073C9">
        <w:rPr>
          <w:rFonts w:ascii="Times New Roman" w:hAnsi="Times New Roman" w:cs="Times New Roman"/>
          <w:sz w:val="24"/>
          <w:szCs w:val="24"/>
        </w:rPr>
        <w:t xml:space="preserve">copiosos integrantes en la familia, falta de papá o mamá, padres sin empleo </w:t>
      </w:r>
      <w:r w:rsidR="0083165F" w:rsidRPr="00B073C9">
        <w:rPr>
          <w:rFonts w:ascii="Times New Roman" w:hAnsi="Times New Roman" w:cs="Times New Roman"/>
          <w:sz w:val="24"/>
          <w:szCs w:val="24"/>
        </w:rPr>
        <w:t xml:space="preserve">(Casquero y Navarro, 2010); </w:t>
      </w:r>
      <w:r w:rsidR="00C07893" w:rsidRPr="00B073C9">
        <w:rPr>
          <w:rFonts w:ascii="Times New Roman" w:hAnsi="Times New Roman" w:cs="Times New Roman"/>
          <w:sz w:val="24"/>
          <w:szCs w:val="24"/>
        </w:rPr>
        <w:t>padres indígenas, la posición que se ocupa entre los hermanos</w:t>
      </w:r>
      <w:r w:rsidR="00A710EF" w:rsidRPr="00B073C9">
        <w:rPr>
          <w:rFonts w:ascii="Times New Roman" w:hAnsi="Times New Roman" w:cs="Times New Roman"/>
          <w:sz w:val="24"/>
          <w:szCs w:val="24"/>
        </w:rPr>
        <w:t xml:space="preserve"> (Ante</w:t>
      </w:r>
      <w:r w:rsidR="004E4443" w:rsidRPr="00B073C9">
        <w:rPr>
          <w:rFonts w:ascii="Times New Roman" w:hAnsi="Times New Roman" w:cs="Times New Roman"/>
          <w:sz w:val="24"/>
          <w:szCs w:val="24"/>
        </w:rPr>
        <w:t>l</w:t>
      </w:r>
      <w:r w:rsidR="00A710EF" w:rsidRPr="00B073C9">
        <w:rPr>
          <w:rFonts w:ascii="Times New Roman" w:hAnsi="Times New Roman" w:cs="Times New Roman"/>
          <w:sz w:val="24"/>
          <w:szCs w:val="24"/>
        </w:rPr>
        <w:t>m</w:t>
      </w:r>
      <w:r w:rsidR="008F798D">
        <w:rPr>
          <w:rFonts w:ascii="Times New Roman" w:hAnsi="Times New Roman" w:cs="Times New Roman"/>
          <w:sz w:val="24"/>
          <w:szCs w:val="24"/>
        </w:rPr>
        <w:t xml:space="preserve">, </w:t>
      </w:r>
      <w:r w:rsidR="008F798D" w:rsidRPr="008F798D">
        <w:rPr>
          <w:rFonts w:ascii="Times New Roman" w:hAnsi="Times New Roman" w:cs="Times New Roman"/>
          <w:sz w:val="24"/>
          <w:szCs w:val="24"/>
        </w:rPr>
        <w:t>Gil y Cacheiro</w:t>
      </w:r>
      <w:r w:rsidR="008F798D">
        <w:rPr>
          <w:rFonts w:ascii="Times New Roman" w:hAnsi="Times New Roman" w:cs="Times New Roman"/>
          <w:sz w:val="24"/>
          <w:szCs w:val="24"/>
        </w:rPr>
        <w:t>,</w:t>
      </w:r>
      <w:r w:rsidR="00A710EF" w:rsidRPr="00B073C9">
        <w:rPr>
          <w:rFonts w:ascii="Times New Roman" w:hAnsi="Times New Roman" w:cs="Times New Roman"/>
          <w:sz w:val="24"/>
          <w:szCs w:val="24"/>
        </w:rPr>
        <w:t xml:space="preserve"> 2015); </w:t>
      </w:r>
      <w:r w:rsidR="007060AC" w:rsidRPr="00B073C9">
        <w:rPr>
          <w:rFonts w:ascii="Times New Roman" w:hAnsi="Times New Roman" w:cs="Times New Roman"/>
          <w:sz w:val="24"/>
          <w:szCs w:val="24"/>
        </w:rPr>
        <w:t xml:space="preserve">provenir de </w:t>
      </w:r>
      <w:r w:rsidR="00F048F2">
        <w:rPr>
          <w:rFonts w:ascii="Times New Roman" w:hAnsi="Times New Roman" w:cs="Times New Roman"/>
          <w:sz w:val="24"/>
          <w:szCs w:val="24"/>
        </w:rPr>
        <w:t>e</w:t>
      </w:r>
      <w:r w:rsidR="00F048F2" w:rsidRPr="00B073C9">
        <w:rPr>
          <w:rFonts w:ascii="Times New Roman" w:hAnsi="Times New Roman" w:cs="Times New Roman"/>
          <w:sz w:val="24"/>
          <w:szCs w:val="24"/>
        </w:rPr>
        <w:t xml:space="preserve">tnias </w:t>
      </w:r>
      <w:r w:rsidR="007060AC" w:rsidRPr="00B073C9">
        <w:rPr>
          <w:rFonts w:ascii="Times New Roman" w:hAnsi="Times New Roman" w:cs="Times New Roman"/>
          <w:sz w:val="24"/>
          <w:szCs w:val="24"/>
        </w:rPr>
        <w:t xml:space="preserve">(Landeros, 2012); </w:t>
      </w:r>
      <w:r w:rsidR="00C07893" w:rsidRPr="00B073C9">
        <w:rPr>
          <w:rFonts w:ascii="Times New Roman" w:hAnsi="Times New Roman" w:cs="Times New Roman"/>
          <w:sz w:val="24"/>
          <w:szCs w:val="24"/>
        </w:rPr>
        <w:t>sobreproteccionismo o sobr</w:t>
      </w:r>
      <w:r w:rsidR="00D43C23">
        <w:rPr>
          <w:rFonts w:ascii="Times New Roman" w:hAnsi="Times New Roman" w:cs="Times New Roman"/>
          <w:sz w:val="24"/>
          <w:szCs w:val="24"/>
        </w:rPr>
        <w:t>e</w:t>
      </w:r>
      <w:r w:rsidR="00C07893" w:rsidRPr="00B073C9">
        <w:rPr>
          <w:rFonts w:ascii="Times New Roman" w:hAnsi="Times New Roman" w:cs="Times New Roman"/>
          <w:sz w:val="24"/>
          <w:szCs w:val="24"/>
        </w:rPr>
        <w:t>exigencia parental</w:t>
      </w:r>
      <w:r w:rsidR="005B3CB4">
        <w:rPr>
          <w:rFonts w:ascii="Times New Roman" w:hAnsi="Times New Roman" w:cs="Times New Roman"/>
          <w:sz w:val="24"/>
          <w:szCs w:val="24"/>
        </w:rPr>
        <w:t xml:space="preserve"> </w:t>
      </w:r>
      <w:r w:rsidR="0084066B" w:rsidRPr="00B073C9">
        <w:rPr>
          <w:rFonts w:ascii="Times New Roman" w:hAnsi="Times New Roman" w:cs="Times New Roman"/>
          <w:sz w:val="24"/>
          <w:szCs w:val="24"/>
        </w:rPr>
        <w:t>(El Sahili, 2011)</w:t>
      </w:r>
      <w:r w:rsidR="00C20D90" w:rsidRPr="00B073C9">
        <w:rPr>
          <w:rFonts w:ascii="Times New Roman" w:hAnsi="Times New Roman" w:cs="Times New Roman"/>
          <w:sz w:val="24"/>
          <w:szCs w:val="24"/>
        </w:rPr>
        <w:t xml:space="preserve">; </w:t>
      </w:r>
      <w:r w:rsidR="00C07893" w:rsidRPr="00B073C9">
        <w:rPr>
          <w:rFonts w:ascii="Times New Roman" w:hAnsi="Times New Roman" w:cs="Times New Roman"/>
          <w:sz w:val="24"/>
          <w:szCs w:val="24"/>
        </w:rPr>
        <w:t>familias disfuncionales</w:t>
      </w:r>
      <w:r w:rsidR="00C20D90" w:rsidRPr="00B073C9">
        <w:rPr>
          <w:rFonts w:ascii="Times New Roman" w:hAnsi="Times New Roman" w:cs="Times New Roman"/>
          <w:sz w:val="24"/>
          <w:szCs w:val="24"/>
        </w:rPr>
        <w:t xml:space="preserve"> (Camacho, 2018);</w:t>
      </w:r>
      <w:r w:rsidR="00C960D6" w:rsidRPr="00B073C9">
        <w:rPr>
          <w:rFonts w:ascii="Times New Roman" w:hAnsi="Times New Roman" w:cs="Times New Roman"/>
          <w:sz w:val="24"/>
          <w:szCs w:val="24"/>
        </w:rPr>
        <w:t xml:space="preserve"> </w:t>
      </w:r>
      <w:r w:rsidR="00C07893" w:rsidRPr="00B073C9">
        <w:rPr>
          <w:rFonts w:ascii="Times New Roman" w:hAnsi="Times New Roman" w:cs="Times New Roman"/>
          <w:sz w:val="24"/>
          <w:szCs w:val="24"/>
        </w:rPr>
        <w:t>el involucramiento de los padres con la institución educ</w:t>
      </w:r>
      <w:r w:rsidR="00D43C23">
        <w:rPr>
          <w:rFonts w:ascii="Times New Roman" w:hAnsi="Times New Roman" w:cs="Times New Roman"/>
          <w:sz w:val="24"/>
          <w:szCs w:val="24"/>
        </w:rPr>
        <w:t>a</w:t>
      </w:r>
      <w:r w:rsidR="00C07893" w:rsidRPr="00B073C9">
        <w:rPr>
          <w:rFonts w:ascii="Times New Roman" w:hAnsi="Times New Roman" w:cs="Times New Roman"/>
          <w:sz w:val="24"/>
          <w:szCs w:val="24"/>
        </w:rPr>
        <w:t>tiva, los amigos de sus hijos, el grado de confianza</w:t>
      </w:r>
      <w:r w:rsidR="003354A1" w:rsidRPr="00B073C9">
        <w:rPr>
          <w:rFonts w:ascii="Times New Roman" w:hAnsi="Times New Roman" w:cs="Times New Roman"/>
          <w:sz w:val="24"/>
          <w:szCs w:val="24"/>
        </w:rPr>
        <w:t xml:space="preserve"> e influencia</w:t>
      </w:r>
      <w:r w:rsidR="00C07893" w:rsidRPr="00B073C9">
        <w:rPr>
          <w:rFonts w:ascii="Times New Roman" w:hAnsi="Times New Roman" w:cs="Times New Roman"/>
          <w:sz w:val="24"/>
          <w:szCs w:val="24"/>
        </w:rPr>
        <w:t xml:space="preserve"> que hay entre los </w:t>
      </w:r>
      <w:r w:rsidR="00FF6799" w:rsidRPr="00B073C9">
        <w:rPr>
          <w:rFonts w:ascii="Times New Roman" w:hAnsi="Times New Roman" w:cs="Times New Roman"/>
          <w:sz w:val="24"/>
          <w:szCs w:val="24"/>
        </w:rPr>
        <w:t>miembros de la familia</w:t>
      </w:r>
      <w:r w:rsidR="005B3CB4">
        <w:rPr>
          <w:rFonts w:ascii="Times New Roman" w:hAnsi="Times New Roman" w:cs="Times New Roman"/>
          <w:sz w:val="24"/>
          <w:szCs w:val="24"/>
        </w:rPr>
        <w:t xml:space="preserve"> </w:t>
      </w:r>
      <w:r w:rsidR="00C960D6" w:rsidRPr="00B073C9">
        <w:rPr>
          <w:rFonts w:ascii="Times New Roman" w:hAnsi="Times New Roman" w:cs="Times New Roman"/>
          <w:sz w:val="24"/>
          <w:szCs w:val="24"/>
        </w:rPr>
        <w:t>(</w:t>
      </w:r>
      <w:r w:rsidR="008F798D" w:rsidRPr="00B073C9">
        <w:rPr>
          <w:rFonts w:ascii="Times New Roman" w:hAnsi="Times New Roman" w:cs="Times New Roman"/>
          <w:sz w:val="24"/>
          <w:szCs w:val="24"/>
        </w:rPr>
        <w:t>Copeems</w:t>
      </w:r>
      <w:r w:rsidR="00C960D6" w:rsidRPr="00B073C9">
        <w:rPr>
          <w:rFonts w:ascii="Times New Roman" w:hAnsi="Times New Roman" w:cs="Times New Roman"/>
          <w:sz w:val="24"/>
          <w:szCs w:val="24"/>
        </w:rPr>
        <w:t>, 2012).</w:t>
      </w:r>
    </w:p>
    <w:p w14:paraId="66D8ED40" w14:textId="792F8C35" w:rsidR="002B1DC9" w:rsidRDefault="00585258" w:rsidP="00845B9F">
      <w:pPr>
        <w:pStyle w:val="Prrafodelista"/>
        <w:numPr>
          <w:ilvl w:val="0"/>
          <w:numId w:val="41"/>
        </w:numPr>
        <w:spacing w:after="0" w:line="360" w:lineRule="auto"/>
        <w:ind w:left="0" w:firstLine="709"/>
        <w:jc w:val="both"/>
        <w:rPr>
          <w:rFonts w:ascii="Times New Roman" w:hAnsi="Times New Roman" w:cs="Times New Roman"/>
          <w:sz w:val="24"/>
          <w:szCs w:val="24"/>
        </w:rPr>
      </w:pPr>
      <w:r w:rsidRPr="00B073C9">
        <w:rPr>
          <w:rFonts w:ascii="Times New Roman" w:hAnsi="Times New Roman" w:cs="Times New Roman"/>
          <w:sz w:val="24"/>
          <w:szCs w:val="24"/>
        </w:rPr>
        <w:t>Pedagógico</w:t>
      </w:r>
      <w:r w:rsidR="00376F49" w:rsidRPr="00B073C9">
        <w:rPr>
          <w:rFonts w:ascii="Times New Roman" w:hAnsi="Times New Roman" w:cs="Times New Roman"/>
          <w:sz w:val="24"/>
          <w:szCs w:val="24"/>
        </w:rPr>
        <w:t>s</w:t>
      </w:r>
      <w:r w:rsidR="0015555A">
        <w:rPr>
          <w:rFonts w:ascii="Times New Roman" w:hAnsi="Times New Roman" w:cs="Times New Roman"/>
          <w:sz w:val="24"/>
          <w:szCs w:val="24"/>
        </w:rPr>
        <w:t>:</w:t>
      </w:r>
      <w:r w:rsidR="0015555A" w:rsidRPr="00B073C9">
        <w:rPr>
          <w:rFonts w:ascii="Times New Roman" w:hAnsi="Times New Roman" w:cs="Times New Roman"/>
          <w:sz w:val="24"/>
          <w:szCs w:val="24"/>
        </w:rPr>
        <w:t xml:space="preserve"> </w:t>
      </w:r>
      <w:r w:rsidR="00386DE3" w:rsidRPr="00B073C9">
        <w:rPr>
          <w:rFonts w:ascii="Times New Roman" w:hAnsi="Times New Roman" w:cs="Times New Roman"/>
          <w:sz w:val="24"/>
          <w:szCs w:val="24"/>
        </w:rPr>
        <w:t>Los procesos de revisión y calificación, la manera en la que se organizan las actividades escolares, relación docente-alumno, excesiva disciplina por parte de los profesores</w:t>
      </w:r>
      <w:r w:rsidRPr="00B073C9">
        <w:rPr>
          <w:rFonts w:ascii="Times New Roman" w:hAnsi="Times New Roman" w:cs="Times New Roman"/>
          <w:sz w:val="24"/>
          <w:szCs w:val="24"/>
        </w:rPr>
        <w:t xml:space="preserve"> (Ortega </w:t>
      </w:r>
      <w:r w:rsidRPr="00DC65BD">
        <w:rPr>
          <w:rFonts w:ascii="Times New Roman" w:hAnsi="Times New Roman" w:cs="Times New Roman"/>
          <w:i/>
          <w:sz w:val="24"/>
          <w:szCs w:val="24"/>
        </w:rPr>
        <w:t>et al.,</w:t>
      </w:r>
      <w:r w:rsidRPr="00B073C9">
        <w:rPr>
          <w:rFonts w:ascii="Times New Roman" w:hAnsi="Times New Roman" w:cs="Times New Roman"/>
          <w:sz w:val="24"/>
          <w:szCs w:val="24"/>
        </w:rPr>
        <w:t xml:space="preserve"> 2014); </w:t>
      </w:r>
      <w:r w:rsidR="00FF6799" w:rsidRPr="00B073C9">
        <w:rPr>
          <w:rFonts w:ascii="Times New Roman" w:hAnsi="Times New Roman" w:cs="Times New Roman"/>
          <w:sz w:val="24"/>
          <w:szCs w:val="24"/>
        </w:rPr>
        <w:t>no cubrir los req</w:t>
      </w:r>
      <w:r w:rsidR="00386DE3" w:rsidRPr="00B073C9">
        <w:rPr>
          <w:rFonts w:ascii="Times New Roman" w:hAnsi="Times New Roman" w:cs="Times New Roman"/>
          <w:sz w:val="24"/>
          <w:szCs w:val="24"/>
        </w:rPr>
        <w:t>uerimientos de los alumnos, no ahilar los estudios de bachillerato con el plan de vida que tenga el alumno</w:t>
      </w:r>
      <w:r w:rsidR="00E17AF9" w:rsidRPr="00B073C9">
        <w:rPr>
          <w:rFonts w:ascii="Times New Roman" w:hAnsi="Times New Roman" w:cs="Times New Roman"/>
          <w:sz w:val="24"/>
          <w:szCs w:val="24"/>
        </w:rPr>
        <w:t xml:space="preserve"> (Moreno, 2013)</w:t>
      </w:r>
      <w:r w:rsidR="00FC67FF" w:rsidRPr="00B073C9">
        <w:rPr>
          <w:rFonts w:ascii="Times New Roman" w:hAnsi="Times New Roman" w:cs="Times New Roman"/>
          <w:sz w:val="24"/>
          <w:szCs w:val="24"/>
        </w:rPr>
        <w:t xml:space="preserve">; </w:t>
      </w:r>
      <w:r w:rsidR="00386DE3" w:rsidRPr="00B073C9">
        <w:rPr>
          <w:rFonts w:ascii="Times New Roman" w:hAnsi="Times New Roman" w:cs="Times New Roman"/>
          <w:sz w:val="24"/>
          <w:szCs w:val="24"/>
        </w:rPr>
        <w:t>influencias y actitudes inapropiadas de los profesores, aulas sin control, bajo acompañamiento, carente actualización del profesorado</w:t>
      </w:r>
      <w:r w:rsidR="00FC67FF" w:rsidRPr="00B073C9">
        <w:rPr>
          <w:rFonts w:ascii="Times New Roman" w:hAnsi="Times New Roman" w:cs="Times New Roman"/>
          <w:sz w:val="24"/>
          <w:szCs w:val="24"/>
        </w:rPr>
        <w:t xml:space="preserve"> (Salvà </w:t>
      </w:r>
      <w:r w:rsidR="00FC67FF" w:rsidRPr="00DC65BD">
        <w:rPr>
          <w:rFonts w:ascii="Times New Roman" w:hAnsi="Times New Roman" w:cs="Times New Roman"/>
          <w:i/>
          <w:sz w:val="24"/>
          <w:szCs w:val="24"/>
        </w:rPr>
        <w:t>et al.</w:t>
      </w:r>
      <w:r w:rsidR="00DC65BD" w:rsidRPr="00DC65BD">
        <w:rPr>
          <w:rFonts w:ascii="Times New Roman" w:hAnsi="Times New Roman" w:cs="Times New Roman"/>
          <w:i/>
          <w:sz w:val="24"/>
          <w:szCs w:val="24"/>
        </w:rPr>
        <w:t>,</w:t>
      </w:r>
      <w:r w:rsidR="00FC67FF" w:rsidRPr="00B073C9">
        <w:rPr>
          <w:rFonts w:ascii="Times New Roman" w:hAnsi="Times New Roman" w:cs="Times New Roman"/>
          <w:sz w:val="24"/>
          <w:szCs w:val="24"/>
        </w:rPr>
        <w:t xml:space="preserve"> 2014);</w:t>
      </w:r>
      <w:r w:rsidR="00733B2E" w:rsidRPr="00B073C9">
        <w:rPr>
          <w:rFonts w:ascii="Times New Roman" w:hAnsi="Times New Roman" w:cs="Times New Roman"/>
          <w:sz w:val="24"/>
          <w:szCs w:val="24"/>
        </w:rPr>
        <w:t xml:space="preserve"> </w:t>
      </w:r>
      <w:r w:rsidR="00E1459B" w:rsidRPr="00B073C9">
        <w:rPr>
          <w:rFonts w:ascii="Times New Roman" w:hAnsi="Times New Roman" w:cs="Times New Roman"/>
          <w:sz w:val="24"/>
          <w:szCs w:val="24"/>
        </w:rPr>
        <w:t>poca coordinación y trabajo colegiado entre docentes, deficiente tutorización</w:t>
      </w:r>
      <w:r w:rsidR="003E1621">
        <w:rPr>
          <w:rFonts w:ascii="Times New Roman" w:hAnsi="Times New Roman" w:cs="Times New Roman"/>
          <w:sz w:val="24"/>
          <w:szCs w:val="24"/>
        </w:rPr>
        <w:t>,</w:t>
      </w:r>
      <w:r w:rsidR="00E1459B" w:rsidRPr="00B073C9">
        <w:rPr>
          <w:rFonts w:ascii="Times New Roman" w:hAnsi="Times New Roman" w:cs="Times New Roman"/>
          <w:sz w:val="24"/>
          <w:szCs w:val="24"/>
        </w:rPr>
        <w:t xml:space="preserve"> o bien que </w:t>
      </w:r>
      <w:r w:rsidR="003E1621">
        <w:rPr>
          <w:rFonts w:ascii="Times New Roman" w:hAnsi="Times New Roman" w:cs="Times New Roman"/>
          <w:sz w:val="24"/>
          <w:szCs w:val="24"/>
        </w:rPr>
        <w:t>e</w:t>
      </w:r>
      <w:r w:rsidR="003E1621" w:rsidRPr="00B073C9">
        <w:rPr>
          <w:rFonts w:ascii="Times New Roman" w:hAnsi="Times New Roman" w:cs="Times New Roman"/>
          <w:sz w:val="24"/>
          <w:szCs w:val="24"/>
        </w:rPr>
        <w:t xml:space="preserve">sta </w:t>
      </w:r>
      <w:r w:rsidR="00E1459B" w:rsidRPr="00B073C9">
        <w:rPr>
          <w:rFonts w:ascii="Times New Roman" w:hAnsi="Times New Roman" w:cs="Times New Roman"/>
          <w:sz w:val="24"/>
          <w:szCs w:val="24"/>
        </w:rPr>
        <w:t xml:space="preserve">no se da de forma personalizada, débil convivencia escolar, entornos inseguros, acoso sexual </w:t>
      </w:r>
      <w:r w:rsidR="00066488" w:rsidRPr="00B073C9">
        <w:rPr>
          <w:rFonts w:ascii="Times New Roman" w:hAnsi="Times New Roman" w:cs="Times New Roman"/>
          <w:sz w:val="24"/>
          <w:szCs w:val="24"/>
        </w:rPr>
        <w:t>y ascetismo</w:t>
      </w:r>
      <w:r w:rsidR="005B3CB4">
        <w:rPr>
          <w:rFonts w:ascii="Times New Roman" w:hAnsi="Times New Roman" w:cs="Times New Roman"/>
          <w:sz w:val="24"/>
          <w:szCs w:val="24"/>
        </w:rPr>
        <w:t xml:space="preserve"> </w:t>
      </w:r>
      <w:r w:rsidR="00733B2E" w:rsidRPr="00B073C9">
        <w:rPr>
          <w:rFonts w:ascii="Times New Roman" w:hAnsi="Times New Roman" w:cs="Times New Roman"/>
          <w:sz w:val="24"/>
          <w:szCs w:val="24"/>
        </w:rPr>
        <w:t xml:space="preserve">(CE, 2013); </w:t>
      </w:r>
      <w:r w:rsidR="00066488" w:rsidRPr="00B073C9">
        <w:rPr>
          <w:rFonts w:ascii="Times New Roman" w:hAnsi="Times New Roman" w:cs="Times New Roman"/>
          <w:sz w:val="24"/>
          <w:szCs w:val="24"/>
        </w:rPr>
        <w:t>no contar con trabajadores sociales ni psicólogos, nulas charlas sobre proyectos de vida, habilidades socioemocionales y valores</w:t>
      </w:r>
      <w:r w:rsidR="00323B28" w:rsidRPr="00B073C9">
        <w:rPr>
          <w:rFonts w:ascii="Times New Roman" w:hAnsi="Times New Roman" w:cs="Times New Roman"/>
          <w:sz w:val="24"/>
          <w:szCs w:val="24"/>
        </w:rPr>
        <w:t xml:space="preserve"> (Gómez y Vá</w:t>
      </w:r>
      <w:r w:rsidR="007013B0">
        <w:rPr>
          <w:rFonts w:ascii="Times New Roman" w:hAnsi="Times New Roman" w:cs="Times New Roman"/>
          <w:sz w:val="24"/>
          <w:szCs w:val="24"/>
        </w:rPr>
        <w:t>z</w:t>
      </w:r>
      <w:r w:rsidR="00323B28" w:rsidRPr="00B073C9">
        <w:rPr>
          <w:rFonts w:ascii="Times New Roman" w:hAnsi="Times New Roman" w:cs="Times New Roman"/>
          <w:sz w:val="24"/>
          <w:szCs w:val="24"/>
        </w:rPr>
        <w:t xml:space="preserve">quez, 2014); </w:t>
      </w:r>
      <w:r w:rsidR="00066488" w:rsidRPr="00B073C9">
        <w:rPr>
          <w:rFonts w:ascii="Times New Roman" w:hAnsi="Times New Roman" w:cs="Times New Roman"/>
          <w:sz w:val="24"/>
          <w:szCs w:val="24"/>
        </w:rPr>
        <w:t>pocas esperanzas de los docentes hacia sus alumnos</w:t>
      </w:r>
      <w:r w:rsidR="001B3F0B" w:rsidRPr="00B073C9">
        <w:rPr>
          <w:rFonts w:ascii="Times New Roman" w:hAnsi="Times New Roman" w:cs="Times New Roman"/>
          <w:sz w:val="24"/>
          <w:szCs w:val="24"/>
        </w:rPr>
        <w:t xml:space="preserve"> (Roca, 2009</w:t>
      </w:r>
      <w:r w:rsidR="008772CE" w:rsidRPr="00B073C9">
        <w:rPr>
          <w:rFonts w:ascii="Times New Roman" w:hAnsi="Times New Roman" w:cs="Times New Roman"/>
          <w:sz w:val="24"/>
          <w:szCs w:val="24"/>
        </w:rPr>
        <w:t>; Mirete</w:t>
      </w:r>
      <w:r w:rsidR="008772CE" w:rsidRPr="00845B9F">
        <w:rPr>
          <w:rFonts w:ascii="Times New Roman" w:hAnsi="Times New Roman" w:cs="Times New Roman"/>
          <w:iCs/>
          <w:sz w:val="24"/>
          <w:szCs w:val="24"/>
        </w:rPr>
        <w:t>,</w:t>
      </w:r>
      <w:r w:rsidR="003E1621">
        <w:rPr>
          <w:rFonts w:ascii="Times New Roman" w:hAnsi="Times New Roman" w:cs="Times New Roman"/>
          <w:iCs/>
          <w:sz w:val="24"/>
          <w:szCs w:val="24"/>
        </w:rPr>
        <w:t xml:space="preserve"> </w:t>
      </w:r>
      <w:r w:rsidR="003E1621" w:rsidRPr="003E1621">
        <w:rPr>
          <w:rFonts w:ascii="Times New Roman" w:hAnsi="Times New Roman" w:cs="Times New Roman"/>
          <w:iCs/>
          <w:sz w:val="24"/>
          <w:szCs w:val="24"/>
        </w:rPr>
        <w:t>Soro</w:t>
      </w:r>
      <w:r w:rsidR="003E1621">
        <w:rPr>
          <w:rFonts w:ascii="Times New Roman" w:hAnsi="Times New Roman" w:cs="Times New Roman"/>
          <w:iCs/>
          <w:sz w:val="24"/>
          <w:szCs w:val="24"/>
        </w:rPr>
        <w:t xml:space="preserve"> </w:t>
      </w:r>
      <w:r w:rsidR="003E1621" w:rsidRPr="003E1621">
        <w:rPr>
          <w:rFonts w:ascii="Times New Roman" w:hAnsi="Times New Roman" w:cs="Times New Roman"/>
          <w:iCs/>
          <w:sz w:val="24"/>
          <w:szCs w:val="24"/>
        </w:rPr>
        <w:t>y Maquilón</w:t>
      </w:r>
      <w:r w:rsidR="003E1621">
        <w:rPr>
          <w:rFonts w:ascii="Times New Roman" w:hAnsi="Times New Roman" w:cs="Times New Roman"/>
          <w:iCs/>
          <w:sz w:val="24"/>
          <w:szCs w:val="24"/>
        </w:rPr>
        <w:t>,</w:t>
      </w:r>
      <w:r w:rsidR="008772CE" w:rsidRPr="003E1621">
        <w:rPr>
          <w:rFonts w:ascii="Times New Roman" w:hAnsi="Times New Roman" w:cs="Times New Roman"/>
          <w:sz w:val="24"/>
          <w:szCs w:val="24"/>
        </w:rPr>
        <w:t xml:space="preserve"> </w:t>
      </w:r>
      <w:r w:rsidR="008772CE" w:rsidRPr="00B073C9">
        <w:rPr>
          <w:rFonts w:ascii="Times New Roman" w:hAnsi="Times New Roman" w:cs="Times New Roman"/>
          <w:sz w:val="24"/>
          <w:szCs w:val="24"/>
        </w:rPr>
        <w:t>2015</w:t>
      </w:r>
      <w:r w:rsidR="001B3F0B" w:rsidRPr="00B073C9">
        <w:rPr>
          <w:rFonts w:ascii="Times New Roman" w:hAnsi="Times New Roman" w:cs="Times New Roman"/>
          <w:sz w:val="24"/>
          <w:szCs w:val="24"/>
        </w:rPr>
        <w:t>);</w:t>
      </w:r>
      <w:r w:rsidR="000C18C6" w:rsidRPr="00B073C9">
        <w:rPr>
          <w:rFonts w:ascii="Times New Roman" w:hAnsi="Times New Roman" w:cs="Times New Roman"/>
          <w:sz w:val="24"/>
          <w:szCs w:val="24"/>
        </w:rPr>
        <w:t xml:space="preserve"> la reprobación, </w:t>
      </w:r>
      <w:r w:rsidR="00066488" w:rsidRPr="00B073C9">
        <w:rPr>
          <w:rFonts w:ascii="Times New Roman" w:hAnsi="Times New Roman" w:cs="Times New Roman"/>
          <w:sz w:val="24"/>
          <w:szCs w:val="24"/>
        </w:rPr>
        <w:t>promedios bajos</w:t>
      </w:r>
      <w:r w:rsidR="000C18C6" w:rsidRPr="00B073C9">
        <w:rPr>
          <w:rFonts w:ascii="Times New Roman" w:hAnsi="Times New Roman" w:cs="Times New Roman"/>
          <w:sz w:val="24"/>
          <w:szCs w:val="24"/>
        </w:rPr>
        <w:t xml:space="preserve">, </w:t>
      </w:r>
      <w:r w:rsidR="00066488" w:rsidRPr="00B073C9">
        <w:rPr>
          <w:rFonts w:ascii="Times New Roman" w:hAnsi="Times New Roman" w:cs="Times New Roman"/>
          <w:sz w:val="24"/>
          <w:szCs w:val="24"/>
        </w:rPr>
        <w:t>no presentarse a clases</w:t>
      </w:r>
      <w:r w:rsidR="000C18C6" w:rsidRPr="00B073C9">
        <w:rPr>
          <w:rFonts w:ascii="Times New Roman" w:hAnsi="Times New Roman" w:cs="Times New Roman"/>
          <w:sz w:val="24"/>
          <w:szCs w:val="24"/>
        </w:rPr>
        <w:t xml:space="preserve">, </w:t>
      </w:r>
      <w:r w:rsidR="00066488" w:rsidRPr="00B073C9">
        <w:rPr>
          <w:rFonts w:ascii="Times New Roman" w:hAnsi="Times New Roman" w:cs="Times New Roman"/>
          <w:sz w:val="24"/>
          <w:szCs w:val="24"/>
        </w:rPr>
        <w:t>alumnos desinteresados en sus propias clases</w:t>
      </w:r>
      <w:r w:rsidR="000C18C6" w:rsidRPr="00B073C9">
        <w:rPr>
          <w:rFonts w:ascii="Times New Roman" w:hAnsi="Times New Roman" w:cs="Times New Roman"/>
          <w:sz w:val="24"/>
          <w:szCs w:val="24"/>
        </w:rPr>
        <w:t xml:space="preserve">, </w:t>
      </w:r>
      <w:r w:rsidR="00066488" w:rsidRPr="00B073C9">
        <w:rPr>
          <w:rFonts w:ascii="Times New Roman" w:hAnsi="Times New Roman" w:cs="Times New Roman"/>
          <w:sz w:val="24"/>
          <w:szCs w:val="24"/>
        </w:rPr>
        <w:t>dividir</w:t>
      </w:r>
      <w:r w:rsidR="000C18C6" w:rsidRPr="00B073C9">
        <w:rPr>
          <w:rFonts w:ascii="Times New Roman" w:hAnsi="Times New Roman" w:cs="Times New Roman"/>
          <w:sz w:val="24"/>
          <w:szCs w:val="24"/>
        </w:rPr>
        <w:t xml:space="preserve"> alumnos </w:t>
      </w:r>
      <w:r w:rsidR="00066488" w:rsidRPr="00B073C9">
        <w:rPr>
          <w:rFonts w:ascii="Times New Roman" w:hAnsi="Times New Roman" w:cs="Times New Roman"/>
          <w:sz w:val="24"/>
          <w:szCs w:val="24"/>
        </w:rPr>
        <w:t>con promedios aceptables de aquellos con promedios bajos</w:t>
      </w:r>
      <w:r w:rsidR="000C18C6" w:rsidRPr="00B073C9">
        <w:rPr>
          <w:rFonts w:ascii="Times New Roman" w:hAnsi="Times New Roman" w:cs="Times New Roman"/>
          <w:sz w:val="24"/>
          <w:szCs w:val="24"/>
        </w:rPr>
        <w:t xml:space="preserve"> (Mena </w:t>
      </w:r>
      <w:r w:rsidR="000C18C6" w:rsidRPr="00DC65BD">
        <w:rPr>
          <w:rFonts w:ascii="Times New Roman" w:hAnsi="Times New Roman" w:cs="Times New Roman"/>
          <w:i/>
          <w:sz w:val="24"/>
          <w:szCs w:val="24"/>
        </w:rPr>
        <w:t>et al.,</w:t>
      </w:r>
      <w:r w:rsidR="000C18C6" w:rsidRPr="00B073C9">
        <w:rPr>
          <w:rFonts w:ascii="Times New Roman" w:hAnsi="Times New Roman" w:cs="Times New Roman"/>
          <w:sz w:val="24"/>
          <w:szCs w:val="24"/>
        </w:rPr>
        <w:t xml:space="preserve"> 2010);</w:t>
      </w:r>
      <w:r w:rsidR="00376F49" w:rsidRPr="00B073C9">
        <w:rPr>
          <w:rFonts w:ascii="Times New Roman" w:hAnsi="Times New Roman" w:cs="Times New Roman"/>
          <w:sz w:val="24"/>
          <w:szCs w:val="24"/>
        </w:rPr>
        <w:t xml:space="preserve"> </w:t>
      </w:r>
      <w:r w:rsidR="00066488" w:rsidRPr="00B073C9">
        <w:rPr>
          <w:rFonts w:ascii="Times New Roman" w:hAnsi="Times New Roman" w:cs="Times New Roman"/>
          <w:sz w:val="24"/>
          <w:szCs w:val="24"/>
        </w:rPr>
        <w:t>las prácticas</w:t>
      </w:r>
      <w:r w:rsidR="000C18C6" w:rsidRPr="00B073C9">
        <w:rPr>
          <w:rFonts w:ascii="Times New Roman" w:hAnsi="Times New Roman" w:cs="Times New Roman"/>
          <w:sz w:val="24"/>
          <w:szCs w:val="24"/>
        </w:rPr>
        <w:t xml:space="preserve"> de estudio (Poy, 2010); </w:t>
      </w:r>
      <w:r w:rsidR="00066488" w:rsidRPr="00B073C9">
        <w:rPr>
          <w:rFonts w:ascii="Times New Roman" w:hAnsi="Times New Roman" w:cs="Times New Roman"/>
          <w:sz w:val="24"/>
          <w:szCs w:val="24"/>
        </w:rPr>
        <w:t>los resultados obtenidos en</w:t>
      </w:r>
      <w:r w:rsidR="0083165F" w:rsidRPr="00B073C9">
        <w:rPr>
          <w:rFonts w:ascii="Times New Roman" w:hAnsi="Times New Roman" w:cs="Times New Roman"/>
          <w:sz w:val="24"/>
          <w:szCs w:val="24"/>
        </w:rPr>
        <w:t xml:space="preserve"> matemáticas, </w:t>
      </w:r>
      <w:r w:rsidR="00066488" w:rsidRPr="00B073C9">
        <w:rPr>
          <w:rFonts w:ascii="Times New Roman" w:hAnsi="Times New Roman" w:cs="Times New Roman"/>
          <w:sz w:val="24"/>
          <w:szCs w:val="24"/>
        </w:rPr>
        <w:t xml:space="preserve">la cantidad de actividades extraescolares </w:t>
      </w:r>
      <w:r w:rsidR="0083165F" w:rsidRPr="00B073C9">
        <w:rPr>
          <w:rFonts w:ascii="Times New Roman" w:hAnsi="Times New Roman" w:cs="Times New Roman"/>
          <w:sz w:val="24"/>
          <w:szCs w:val="24"/>
        </w:rPr>
        <w:t xml:space="preserve">(Mora, 2010); </w:t>
      </w:r>
      <w:r w:rsidR="00066488" w:rsidRPr="00B073C9">
        <w:rPr>
          <w:rFonts w:ascii="Times New Roman" w:hAnsi="Times New Roman" w:cs="Times New Roman"/>
          <w:sz w:val="24"/>
          <w:szCs w:val="24"/>
        </w:rPr>
        <w:t>alumnos con extraedad</w:t>
      </w:r>
      <w:r w:rsidR="0083165F" w:rsidRPr="00B073C9">
        <w:rPr>
          <w:rFonts w:ascii="Times New Roman" w:hAnsi="Times New Roman" w:cs="Times New Roman"/>
          <w:sz w:val="24"/>
          <w:szCs w:val="24"/>
        </w:rPr>
        <w:t xml:space="preserve"> (Casquero y Navarro, 2010);</w:t>
      </w:r>
      <w:r w:rsidR="000D0D61" w:rsidRPr="00B073C9">
        <w:rPr>
          <w:rFonts w:ascii="Times New Roman" w:hAnsi="Times New Roman" w:cs="Times New Roman"/>
          <w:sz w:val="24"/>
          <w:szCs w:val="24"/>
        </w:rPr>
        <w:t xml:space="preserve"> </w:t>
      </w:r>
      <w:r w:rsidR="00FF6799" w:rsidRPr="00B073C9">
        <w:rPr>
          <w:rFonts w:ascii="Times New Roman" w:hAnsi="Times New Roman" w:cs="Times New Roman"/>
          <w:sz w:val="24"/>
          <w:szCs w:val="24"/>
        </w:rPr>
        <w:t>el grado de</w:t>
      </w:r>
      <w:r w:rsidR="00066488" w:rsidRPr="00B073C9">
        <w:rPr>
          <w:rFonts w:ascii="Times New Roman" w:hAnsi="Times New Roman" w:cs="Times New Roman"/>
          <w:sz w:val="24"/>
          <w:szCs w:val="24"/>
        </w:rPr>
        <w:t xml:space="preserve"> dificultad de las unidades de aprendizaje </w:t>
      </w:r>
      <w:r w:rsidR="0084066B" w:rsidRPr="00B073C9">
        <w:rPr>
          <w:rFonts w:ascii="Times New Roman" w:hAnsi="Times New Roman" w:cs="Times New Roman"/>
          <w:sz w:val="24"/>
          <w:szCs w:val="24"/>
        </w:rPr>
        <w:t>(El Sahili, 2011</w:t>
      </w:r>
      <w:r w:rsidR="003E1621" w:rsidRPr="00B073C9">
        <w:rPr>
          <w:rFonts w:ascii="Times New Roman" w:hAnsi="Times New Roman" w:cs="Times New Roman"/>
          <w:sz w:val="24"/>
          <w:szCs w:val="24"/>
        </w:rPr>
        <w:t>)</w:t>
      </w:r>
      <w:r w:rsidR="003E1621">
        <w:rPr>
          <w:rFonts w:ascii="Times New Roman" w:hAnsi="Times New Roman" w:cs="Times New Roman"/>
          <w:sz w:val="24"/>
          <w:szCs w:val="24"/>
        </w:rPr>
        <w:t>;</w:t>
      </w:r>
      <w:r w:rsidR="003E1621" w:rsidRPr="00B073C9">
        <w:rPr>
          <w:rFonts w:ascii="Times New Roman" w:hAnsi="Times New Roman" w:cs="Times New Roman"/>
          <w:sz w:val="24"/>
          <w:szCs w:val="24"/>
        </w:rPr>
        <w:t xml:space="preserve"> </w:t>
      </w:r>
      <w:r w:rsidR="00066488" w:rsidRPr="00B073C9">
        <w:rPr>
          <w:rFonts w:ascii="Times New Roman" w:hAnsi="Times New Roman" w:cs="Times New Roman"/>
          <w:sz w:val="24"/>
          <w:szCs w:val="24"/>
        </w:rPr>
        <w:t>materias acreditadas de manera extraordinaria</w:t>
      </w:r>
      <w:r w:rsidR="0084066B" w:rsidRPr="00B073C9">
        <w:rPr>
          <w:rFonts w:ascii="Times New Roman" w:hAnsi="Times New Roman" w:cs="Times New Roman"/>
          <w:sz w:val="24"/>
          <w:szCs w:val="24"/>
        </w:rPr>
        <w:t xml:space="preserve"> (Díaz y Osuna, 2017)</w:t>
      </w:r>
      <w:r w:rsidR="00665871" w:rsidRPr="00B073C9">
        <w:rPr>
          <w:rFonts w:ascii="Times New Roman" w:hAnsi="Times New Roman" w:cs="Times New Roman"/>
          <w:sz w:val="24"/>
          <w:szCs w:val="24"/>
        </w:rPr>
        <w:t xml:space="preserve">; poco </w:t>
      </w:r>
      <w:r w:rsidR="00066488" w:rsidRPr="00B073C9">
        <w:rPr>
          <w:rFonts w:ascii="Times New Roman" w:hAnsi="Times New Roman" w:cs="Times New Roman"/>
          <w:sz w:val="24"/>
          <w:szCs w:val="24"/>
        </w:rPr>
        <w:t>interés en la investigación</w:t>
      </w:r>
      <w:r w:rsidR="00665871" w:rsidRPr="00B073C9">
        <w:rPr>
          <w:rFonts w:ascii="Times New Roman" w:hAnsi="Times New Roman" w:cs="Times New Roman"/>
          <w:sz w:val="24"/>
          <w:szCs w:val="24"/>
        </w:rPr>
        <w:t xml:space="preserve">, </w:t>
      </w:r>
      <w:r w:rsidR="00066488" w:rsidRPr="00B073C9">
        <w:rPr>
          <w:rFonts w:ascii="Times New Roman" w:hAnsi="Times New Roman" w:cs="Times New Roman"/>
          <w:sz w:val="24"/>
          <w:szCs w:val="24"/>
        </w:rPr>
        <w:t xml:space="preserve">bajas habilidades de comunicación </w:t>
      </w:r>
      <w:r w:rsidR="00665871" w:rsidRPr="00B073C9">
        <w:rPr>
          <w:rFonts w:ascii="Times New Roman" w:hAnsi="Times New Roman" w:cs="Times New Roman"/>
          <w:sz w:val="24"/>
          <w:szCs w:val="24"/>
        </w:rPr>
        <w:t xml:space="preserve">(Gómez y Vázquez, 2014); </w:t>
      </w:r>
      <w:r w:rsidR="00066488" w:rsidRPr="00B073C9">
        <w:rPr>
          <w:rFonts w:ascii="Times New Roman" w:hAnsi="Times New Roman" w:cs="Times New Roman"/>
          <w:sz w:val="24"/>
          <w:szCs w:val="24"/>
        </w:rPr>
        <w:t>exámenes uniformados</w:t>
      </w:r>
      <w:r w:rsidR="003E1621">
        <w:rPr>
          <w:rFonts w:ascii="Times New Roman" w:hAnsi="Times New Roman" w:cs="Times New Roman"/>
          <w:sz w:val="24"/>
          <w:szCs w:val="24"/>
        </w:rPr>
        <w:t>,</w:t>
      </w:r>
      <w:r w:rsidR="00C960D6" w:rsidRPr="00B073C9">
        <w:rPr>
          <w:rFonts w:ascii="Times New Roman" w:hAnsi="Times New Roman" w:cs="Times New Roman"/>
          <w:sz w:val="24"/>
          <w:szCs w:val="24"/>
        </w:rPr>
        <w:t xml:space="preserve"> </w:t>
      </w:r>
      <w:r w:rsidR="00275F14" w:rsidRPr="00B073C9">
        <w:rPr>
          <w:rFonts w:ascii="Times New Roman" w:hAnsi="Times New Roman" w:cs="Times New Roman"/>
          <w:sz w:val="24"/>
          <w:szCs w:val="24"/>
        </w:rPr>
        <w:t xml:space="preserve">así como la influencia y la confianza que los maestros generen en los alumnos </w:t>
      </w:r>
      <w:r w:rsidR="00C960D6" w:rsidRPr="00B073C9">
        <w:rPr>
          <w:rFonts w:ascii="Times New Roman" w:hAnsi="Times New Roman" w:cs="Times New Roman"/>
          <w:sz w:val="24"/>
          <w:szCs w:val="24"/>
        </w:rPr>
        <w:t>(</w:t>
      </w:r>
      <w:r w:rsidR="003E1621" w:rsidRPr="00B073C9">
        <w:rPr>
          <w:rFonts w:ascii="Times New Roman" w:hAnsi="Times New Roman" w:cs="Times New Roman"/>
          <w:sz w:val="24"/>
          <w:szCs w:val="24"/>
        </w:rPr>
        <w:t>Copeems</w:t>
      </w:r>
      <w:r w:rsidR="00C960D6" w:rsidRPr="00B073C9">
        <w:rPr>
          <w:rFonts w:ascii="Times New Roman" w:hAnsi="Times New Roman" w:cs="Times New Roman"/>
          <w:sz w:val="24"/>
          <w:szCs w:val="24"/>
        </w:rPr>
        <w:t>, 2012).</w:t>
      </w:r>
      <w:r w:rsidR="006949F2" w:rsidRPr="00B073C9">
        <w:rPr>
          <w:rFonts w:ascii="Times New Roman" w:hAnsi="Times New Roman" w:cs="Times New Roman"/>
          <w:sz w:val="24"/>
          <w:szCs w:val="24"/>
        </w:rPr>
        <w:t xml:space="preserve"> </w:t>
      </w:r>
    </w:p>
    <w:p w14:paraId="127B785F" w14:textId="1CF8C67F" w:rsidR="00307FF1" w:rsidRPr="00B073C9" w:rsidRDefault="002B1DC9" w:rsidP="00845B9F">
      <w:pPr>
        <w:pStyle w:val="Prrafodelista"/>
        <w:numPr>
          <w:ilvl w:val="0"/>
          <w:numId w:val="41"/>
        </w:numPr>
        <w:spacing w:after="0" w:line="360" w:lineRule="auto"/>
        <w:ind w:left="0" w:firstLine="709"/>
        <w:jc w:val="both"/>
        <w:rPr>
          <w:rFonts w:ascii="Times New Roman" w:hAnsi="Times New Roman" w:cs="Times New Roman"/>
          <w:sz w:val="24"/>
          <w:szCs w:val="24"/>
        </w:rPr>
      </w:pPr>
      <w:r w:rsidRPr="00B073C9">
        <w:rPr>
          <w:rFonts w:ascii="Times New Roman" w:hAnsi="Times New Roman" w:cs="Times New Roman"/>
          <w:sz w:val="24"/>
          <w:szCs w:val="24"/>
        </w:rPr>
        <w:t>Cognitivos</w:t>
      </w:r>
      <w:r w:rsidR="003E1621">
        <w:rPr>
          <w:rFonts w:ascii="Times New Roman" w:hAnsi="Times New Roman" w:cs="Times New Roman"/>
          <w:sz w:val="24"/>
          <w:szCs w:val="24"/>
        </w:rPr>
        <w:t>:</w:t>
      </w:r>
      <w:r w:rsidR="003E1621" w:rsidRPr="00B073C9">
        <w:rPr>
          <w:rFonts w:ascii="Times New Roman" w:hAnsi="Times New Roman" w:cs="Times New Roman"/>
          <w:sz w:val="24"/>
          <w:szCs w:val="24"/>
        </w:rPr>
        <w:t xml:space="preserve"> </w:t>
      </w:r>
      <w:r w:rsidR="00C30120" w:rsidRPr="00B073C9">
        <w:rPr>
          <w:rFonts w:ascii="Times New Roman" w:hAnsi="Times New Roman" w:cs="Times New Roman"/>
          <w:sz w:val="24"/>
          <w:szCs w:val="24"/>
        </w:rPr>
        <w:t>Deficiente rendimiento académico</w:t>
      </w:r>
      <w:r w:rsidR="00376F49" w:rsidRPr="00B073C9">
        <w:rPr>
          <w:rFonts w:ascii="Times New Roman" w:hAnsi="Times New Roman" w:cs="Times New Roman"/>
          <w:sz w:val="24"/>
          <w:szCs w:val="24"/>
        </w:rPr>
        <w:t xml:space="preserve"> (Mora, 2010);</w:t>
      </w:r>
      <w:r w:rsidR="00585258" w:rsidRPr="00B073C9">
        <w:rPr>
          <w:rFonts w:ascii="Times New Roman" w:hAnsi="Times New Roman" w:cs="Times New Roman"/>
          <w:sz w:val="24"/>
          <w:szCs w:val="24"/>
        </w:rPr>
        <w:t xml:space="preserve"> </w:t>
      </w:r>
      <w:r w:rsidR="00C30120" w:rsidRPr="00B073C9">
        <w:rPr>
          <w:rFonts w:ascii="Times New Roman" w:hAnsi="Times New Roman" w:cs="Times New Roman"/>
          <w:sz w:val="24"/>
          <w:szCs w:val="24"/>
        </w:rPr>
        <w:t xml:space="preserve">trayectos académicos marcados por </w:t>
      </w:r>
      <w:r w:rsidR="006642B3" w:rsidRPr="00B073C9">
        <w:rPr>
          <w:rFonts w:ascii="Times New Roman" w:hAnsi="Times New Roman" w:cs="Times New Roman"/>
          <w:sz w:val="24"/>
          <w:szCs w:val="24"/>
        </w:rPr>
        <w:t>malogrados aprendizajes, desconocimiento del idi</w:t>
      </w:r>
      <w:r w:rsidR="00FF6799" w:rsidRPr="00B073C9">
        <w:rPr>
          <w:rFonts w:ascii="Times New Roman" w:hAnsi="Times New Roman" w:cs="Times New Roman"/>
          <w:sz w:val="24"/>
          <w:szCs w:val="24"/>
        </w:rPr>
        <w:t>oma en el que se imparten</w:t>
      </w:r>
      <w:r w:rsidR="006642B3" w:rsidRPr="00B073C9">
        <w:rPr>
          <w:rFonts w:ascii="Times New Roman" w:hAnsi="Times New Roman" w:cs="Times New Roman"/>
          <w:sz w:val="24"/>
          <w:szCs w:val="24"/>
        </w:rPr>
        <w:t xml:space="preserve"> las clases</w:t>
      </w:r>
      <w:r w:rsidR="00733B2E" w:rsidRPr="00B073C9">
        <w:rPr>
          <w:rFonts w:ascii="Times New Roman" w:hAnsi="Times New Roman" w:cs="Times New Roman"/>
          <w:sz w:val="24"/>
          <w:szCs w:val="24"/>
        </w:rPr>
        <w:t xml:space="preserve"> </w:t>
      </w:r>
      <w:r w:rsidR="00733B2E" w:rsidRPr="00B073C9">
        <w:rPr>
          <w:rFonts w:ascii="Times New Roman" w:hAnsi="Times New Roman" w:cs="Times New Roman"/>
          <w:sz w:val="24"/>
          <w:szCs w:val="24"/>
        </w:rPr>
        <w:lastRenderedPageBreak/>
        <w:t>(Roca, 2009)</w:t>
      </w:r>
      <w:r w:rsidR="00376F49" w:rsidRPr="00B073C9">
        <w:rPr>
          <w:rFonts w:ascii="Times New Roman" w:hAnsi="Times New Roman" w:cs="Times New Roman"/>
          <w:sz w:val="24"/>
          <w:szCs w:val="24"/>
        </w:rPr>
        <w:t>;</w:t>
      </w:r>
      <w:r w:rsidR="005B3CB4">
        <w:rPr>
          <w:rFonts w:ascii="Times New Roman" w:hAnsi="Times New Roman" w:cs="Times New Roman"/>
          <w:sz w:val="24"/>
          <w:szCs w:val="24"/>
        </w:rPr>
        <w:t xml:space="preserve"> </w:t>
      </w:r>
      <w:r w:rsidR="00FF6799" w:rsidRPr="00B073C9">
        <w:rPr>
          <w:rFonts w:ascii="Times New Roman" w:hAnsi="Times New Roman" w:cs="Times New Roman"/>
          <w:sz w:val="24"/>
          <w:szCs w:val="24"/>
        </w:rPr>
        <w:t>déficits</w:t>
      </w:r>
      <w:r w:rsidR="006642B3" w:rsidRPr="00B073C9">
        <w:rPr>
          <w:rFonts w:ascii="Times New Roman" w:hAnsi="Times New Roman" w:cs="Times New Roman"/>
          <w:sz w:val="24"/>
          <w:szCs w:val="24"/>
        </w:rPr>
        <w:t xml:space="preserve"> </w:t>
      </w:r>
      <w:r w:rsidR="000E3DD8">
        <w:rPr>
          <w:rFonts w:ascii="Times New Roman" w:hAnsi="Times New Roman" w:cs="Times New Roman"/>
          <w:sz w:val="24"/>
          <w:szCs w:val="24"/>
        </w:rPr>
        <w:t>de</w:t>
      </w:r>
      <w:r w:rsidR="000E3DD8" w:rsidRPr="00B073C9">
        <w:rPr>
          <w:rFonts w:ascii="Times New Roman" w:hAnsi="Times New Roman" w:cs="Times New Roman"/>
          <w:sz w:val="24"/>
          <w:szCs w:val="24"/>
        </w:rPr>
        <w:t xml:space="preserve"> </w:t>
      </w:r>
      <w:r w:rsidR="006642B3" w:rsidRPr="00B073C9">
        <w:rPr>
          <w:rFonts w:ascii="Times New Roman" w:hAnsi="Times New Roman" w:cs="Times New Roman"/>
          <w:sz w:val="24"/>
          <w:szCs w:val="24"/>
        </w:rPr>
        <w:t>atención y concentración</w:t>
      </w:r>
      <w:r w:rsidR="00FF6799" w:rsidRPr="00B073C9">
        <w:rPr>
          <w:rFonts w:ascii="Times New Roman" w:hAnsi="Times New Roman" w:cs="Times New Roman"/>
          <w:sz w:val="24"/>
          <w:szCs w:val="24"/>
        </w:rPr>
        <w:t xml:space="preserve"> </w:t>
      </w:r>
      <w:r w:rsidR="000E3DD8">
        <w:rPr>
          <w:rFonts w:ascii="Times New Roman" w:hAnsi="Times New Roman" w:cs="Times New Roman"/>
          <w:sz w:val="24"/>
          <w:szCs w:val="24"/>
        </w:rPr>
        <w:t xml:space="preserve">por parte </w:t>
      </w:r>
      <w:r w:rsidR="00FF6799" w:rsidRPr="00B073C9">
        <w:rPr>
          <w:rFonts w:ascii="Times New Roman" w:hAnsi="Times New Roman" w:cs="Times New Roman"/>
          <w:sz w:val="24"/>
          <w:szCs w:val="24"/>
        </w:rPr>
        <w:t>del estudiante</w:t>
      </w:r>
      <w:r w:rsidR="00376F49" w:rsidRPr="00B073C9">
        <w:rPr>
          <w:rFonts w:ascii="Times New Roman" w:hAnsi="Times New Roman" w:cs="Times New Roman"/>
          <w:sz w:val="24"/>
          <w:szCs w:val="24"/>
        </w:rPr>
        <w:t xml:space="preserve"> (Ortega </w:t>
      </w:r>
      <w:r w:rsidR="00376F49" w:rsidRPr="00DC65BD">
        <w:rPr>
          <w:rFonts w:ascii="Times New Roman" w:hAnsi="Times New Roman" w:cs="Times New Roman"/>
          <w:i/>
          <w:sz w:val="24"/>
          <w:szCs w:val="24"/>
        </w:rPr>
        <w:t>et al.,</w:t>
      </w:r>
      <w:r w:rsidR="00376F49" w:rsidRPr="00B073C9">
        <w:rPr>
          <w:rFonts w:ascii="Times New Roman" w:hAnsi="Times New Roman" w:cs="Times New Roman"/>
          <w:sz w:val="24"/>
          <w:szCs w:val="24"/>
        </w:rPr>
        <w:t xml:space="preserve"> 201</w:t>
      </w:r>
      <w:r w:rsidR="005E2E8F" w:rsidRPr="00B073C9">
        <w:rPr>
          <w:rFonts w:ascii="Times New Roman" w:hAnsi="Times New Roman" w:cs="Times New Roman"/>
          <w:sz w:val="24"/>
          <w:szCs w:val="24"/>
        </w:rPr>
        <w:t>4)</w:t>
      </w:r>
      <w:r w:rsidR="000E3DD8">
        <w:rPr>
          <w:rFonts w:ascii="Times New Roman" w:hAnsi="Times New Roman" w:cs="Times New Roman"/>
          <w:sz w:val="24"/>
          <w:szCs w:val="24"/>
        </w:rPr>
        <w:t>,</w:t>
      </w:r>
      <w:r w:rsidR="00376F49" w:rsidRPr="00B073C9">
        <w:rPr>
          <w:rFonts w:ascii="Times New Roman" w:hAnsi="Times New Roman" w:cs="Times New Roman"/>
          <w:sz w:val="24"/>
          <w:szCs w:val="24"/>
        </w:rPr>
        <w:t xml:space="preserve"> y</w:t>
      </w:r>
      <w:r w:rsidR="00A710EF" w:rsidRPr="00B073C9">
        <w:rPr>
          <w:rFonts w:ascii="Times New Roman" w:hAnsi="Times New Roman" w:cs="Times New Roman"/>
          <w:sz w:val="24"/>
          <w:szCs w:val="24"/>
        </w:rPr>
        <w:t xml:space="preserve"> no recibir </w:t>
      </w:r>
      <w:r w:rsidR="006642B3" w:rsidRPr="00B073C9">
        <w:rPr>
          <w:rFonts w:ascii="Times New Roman" w:hAnsi="Times New Roman" w:cs="Times New Roman"/>
          <w:sz w:val="24"/>
          <w:szCs w:val="24"/>
        </w:rPr>
        <w:t xml:space="preserve">apoyo instruccional según </w:t>
      </w:r>
      <w:r w:rsidR="00FF6799" w:rsidRPr="00B073C9">
        <w:rPr>
          <w:rFonts w:ascii="Times New Roman" w:hAnsi="Times New Roman" w:cs="Times New Roman"/>
          <w:sz w:val="24"/>
          <w:szCs w:val="24"/>
        </w:rPr>
        <w:t>las necesidades</w:t>
      </w:r>
      <w:r w:rsidR="006642B3" w:rsidRPr="00B073C9">
        <w:rPr>
          <w:rFonts w:ascii="Times New Roman" w:hAnsi="Times New Roman" w:cs="Times New Roman"/>
          <w:sz w:val="24"/>
          <w:szCs w:val="24"/>
        </w:rPr>
        <w:t xml:space="preserve"> personales del alumno </w:t>
      </w:r>
      <w:r w:rsidR="00A710EF" w:rsidRPr="00B073C9">
        <w:rPr>
          <w:rFonts w:ascii="Times New Roman" w:hAnsi="Times New Roman" w:cs="Times New Roman"/>
          <w:sz w:val="24"/>
          <w:szCs w:val="24"/>
        </w:rPr>
        <w:t xml:space="preserve">(Antelm </w:t>
      </w:r>
      <w:r w:rsidR="00A710EF" w:rsidRPr="00DC65BD">
        <w:rPr>
          <w:rFonts w:ascii="Times New Roman" w:hAnsi="Times New Roman" w:cs="Times New Roman"/>
          <w:i/>
          <w:sz w:val="24"/>
          <w:szCs w:val="24"/>
        </w:rPr>
        <w:t>et al.,</w:t>
      </w:r>
      <w:r w:rsidR="00A710EF" w:rsidRPr="00B073C9">
        <w:rPr>
          <w:rFonts w:ascii="Times New Roman" w:hAnsi="Times New Roman" w:cs="Times New Roman"/>
          <w:sz w:val="24"/>
          <w:szCs w:val="24"/>
        </w:rPr>
        <w:t xml:space="preserve"> </w:t>
      </w:r>
      <w:r w:rsidR="00D94A80" w:rsidRPr="00B073C9">
        <w:rPr>
          <w:rFonts w:ascii="Times New Roman" w:hAnsi="Times New Roman" w:cs="Times New Roman"/>
          <w:sz w:val="24"/>
          <w:szCs w:val="24"/>
        </w:rPr>
        <w:t>2015).</w:t>
      </w:r>
    </w:p>
    <w:p w14:paraId="34970A7E" w14:textId="77319829" w:rsidR="00585258" w:rsidRPr="00B073C9" w:rsidRDefault="00585258" w:rsidP="00845B9F">
      <w:pPr>
        <w:pStyle w:val="Prrafodelista"/>
        <w:numPr>
          <w:ilvl w:val="0"/>
          <w:numId w:val="41"/>
        </w:numPr>
        <w:spacing w:after="0" w:line="360" w:lineRule="auto"/>
        <w:ind w:left="0" w:firstLine="709"/>
        <w:jc w:val="both"/>
        <w:rPr>
          <w:rFonts w:ascii="Times New Roman" w:hAnsi="Times New Roman" w:cs="Times New Roman"/>
          <w:sz w:val="24"/>
          <w:szCs w:val="24"/>
        </w:rPr>
      </w:pPr>
      <w:r w:rsidRPr="00B073C9">
        <w:rPr>
          <w:rFonts w:ascii="Times New Roman" w:hAnsi="Times New Roman" w:cs="Times New Roman"/>
          <w:sz w:val="24"/>
          <w:szCs w:val="24"/>
        </w:rPr>
        <w:t>Escolares</w:t>
      </w:r>
      <w:r w:rsidR="000E3DD8">
        <w:rPr>
          <w:rFonts w:ascii="Times New Roman" w:hAnsi="Times New Roman" w:cs="Times New Roman"/>
          <w:sz w:val="24"/>
          <w:szCs w:val="24"/>
        </w:rPr>
        <w:t>:</w:t>
      </w:r>
      <w:r w:rsidR="000E3DD8" w:rsidRPr="00B073C9">
        <w:rPr>
          <w:rFonts w:ascii="Times New Roman" w:hAnsi="Times New Roman" w:cs="Times New Roman"/>
          <w:sz w:val="24"/>
          <w:szCs w:val="24"/>
        </w:rPr>
        <w:t xml:space="preserve"> </w:t>
      </w:r>
      <w:r w:rsidR="006642B3" w:rsidRPr="00B073C9">
        <w:rPr>
          <w:rFonts w:ascii="Times New Roman" w:hAnsi="Times New Roman" w:cs="Times New Roman"/>
          <w:sz w:val="24"/>
          <w:szCs w:val="24"/>
        </w:rPr>
        <w:t>Directores líderes, las cualidades de la enseñanza y de los instrumentos educativos</w:t>
      </w:r>
      <w:r w:rsidR="00A710EF" w:rsidRPr="00B073C9">
        <w:rPr>
          <w:rFonts w:ascii="Times New Roman" w:hAnsi="Times New Roman" w:cs="Times New Roman"/>
          <w:sz w:val="24"/>
          <w:szCs w:val="24"/>
        </w:rPr>
        <w:t xml:space="preserve"> (Antelm </w:t>
      </w:r>
      <w:r w:rsidR="00A710EF" w:rsidRPr="00DC65BD">
        <w:rPr>
          <w:rFonts w:ascii="Times New Roman" w:hAnsi="Times New Roman" w:cs="Times New Roman"/>
          <w:i/>
          <w:sz w:val="24"/>
          <w:szCs w:val="24"/>
        </w:rPr>
        <w:t>et al.,</w:t>
      </w:r>
      <w:r w:rsidR="00A710EF" w:rsidRPr="00B073C9">
        <w:rPr>
          <w:rFonts w:ascii="Times New Roman" w:hAnsi="Times New Roman" w:cs="Times New Roman"/>
          <w:sz w:val="24"/>
          <w:szCs w:val="24"/>
        </w:rPr>
        <w:t xml:space="preserve"> 2015);</w:t>
      </w:r>
      <w:r w:rsidR="0084066B" w:rsidRPr="00B073C9">
        <w:rPr>
          <w:rFonts w:ascii="Times New Roman" w:hAnsi="Times New Roman" w:cs="Times New Roman"/>
          <w:sz w:val="24"/>
          <w:szCs w:val="24"/>
        </w:rPr>
        <w:t xml:space="preserve"> </w:t>
      </w:r>
      <w:r w:rsidR="006642B3" w:rsidRPr="00B073C9">
        <w:rPr>
          <w:rFonts w:ascii="Times New Roman" w:hAnsi="Times New Roman" w:cs="Times New Roman"/>
          <w:sz w:val="24"/>
          <w:szCs w:val="24"/>
        </w:rPr>
        <w:t>la fama de la institución académica</w:t>
      </w:r>
      <w:r w:rsidR="0084066B" w:rsidRPr="00B073C9">
        <w:rPr>
          <w:rFonts w:ascii="Times New Roman" w:hAnsi="Times New Roman" w:cs="Times New Roman"/>
          <w:sz w:val="24"/>
          <w:szCs w:val="24"/>
        </w:rPr>
        <w:t xml:space="preserve"> (El Sahili, 2011)</w:t>
      </w:r>
      <w:r w:rsidR="00CB3B79" w:rsidRPr="00B073C9">
        <w:rPr>
          <w:rFonts w:ascii="Times New Roman" w:hAnsi="Times New Roman" w:cs="Times New Roman"/>
          <w:sz w:val="24"/>
          <w:szCs w:val="24"/>
        </w:rPr>
        <w:t xml:space="preserve">; </w:t>
      </w:r>
      <w:r w:rsidR="006642B3" w:rsidRPr="00B073C9">
        <w:rPr>
          <w:rFonts w:ascii="Times New Roman" w:hAnsi="Times New Roman" w:cs="Times New Roman"/>
          <w:sz w:val="24"/>
          <w:szCs w:val="24"/>
        </w:rPr>
        <w:t>deficiencias en</w:t>
      </w:r>
      <w:r w:rsidR="00FF6799" w:rsidRPr="00B073C9">
        <w:rPr>
          <w:rFonts w:ascii="Times New Roman" w:hAnsi="Times New Roman" w:cs="Times New Roman"/>
          <w:sz w:val="24"/>
          <w:szCs w:val="24"/>
        </w:rPr>
        <w:t xml:space="preserve"> la</w:t>
      </w:r>
      <w:r w:rsidR="006642B3" w:rsidRPr="00B073C9">
        <w:rPr>
          <w:rFonts w:ascii="Times New Roman" w:hAnsi="Times New Roman" w:cs="Times New Roman"/>
          <w:sz w:val="24"/>
          <w:szCs w:val="24"/>
        </w:rPr>
        <w:t xml:space="preserve"> orquestación que hay entre niveles básicos y el medio superior, la relación que haya entre la academia y el sector productivo y social, incluyendo la familia</w:t>
      </w:r>
      <w:r w:rsidR="007060AC" w:rsidRPr="00B073C9">
        <w:rPr>
          <w:rFonts w:ascii="Times New Roman" w:hAnsi="Times New Roman" w:cs="Times New Roman"/>
          <w:sz w:val="24"/>
          <w:szCs w:val="24"/>
        </w:rPr>
        <w:t xml:space="preserve"> (Gómez y Vázquez, 2014</w:t>
      </w:r>
      <w:r w:rsidR="005E2E8F" w:rsidRPr="00B073C9">
        <w:rPr>
          <w:rFonts w:ascii="Times New Roman" w:hAnsi="Times New Roman" w:cs="Times New Roman"/>
          <w:sz w:val="24"/>
          <w:szCs w:val="24"/>
        </w:rPr>
        <w:t>)</w:t>
      </w:r>
      <w:r w:rsidR="007060AC" w:rsidRPr="00B073C9">
        <w:rPr>
          <w:rFonts w:ascii="Times New Roman" w:hAnsi="Times New Roman" w:cs="Times New Roman"/>
          <w:sz w:val="24"/>
          <w:szCs w:val="24"/>
        </w:rPr>
        <w:t xml:space="preserve">; </w:t>
      </w:r>
      <w:r w:rsidR="00FF6799" w:rsidRPr="00B073C9">
        <w:rPr>
          <w:rFonts w:ascii="Times New Roman" w:hAnsi="Times New Roman" w:cs="Times New Roman"/>
          <w:sz w:val="24"/>
          <w:szCs w:val="24"/>
        </w:rPr>
        <w:t>la modal</w:t>
      </w:r>
      <w:r w:rsidR="006642B3" w:rsidRPr="00B073C9">
        <w:rPr>
          <w:rFonts w:ascii="Times New Roman" w:hAnsi="Times New Roman" w:cs="Times New Roman"/>
          <w:sz w:val="24"/>
          <w:szCs w:val="24"/>
        </w:rPr>
        <w:t xml:space="preserve">idad de la preparatoria </w:t>
      </w:r>
      <w:r w:rsidR="009D00DB" w:rsidRPr="00B073C9">
        <w:rPr>
          <w:rFonts w:ascii="Times New Roman" w:hAnsi="Times New Roman" w:cs="Times New Roman"/>
          <w:sz w:val="24"/>
          <w:szCs w:val="24"/>
        </w:rPr>
        <w:t xml:space="preserve">y </w:t>
      </w:r>
      <w:r w:rsidR="00FF44ED" w:rsidRPr="00B073C9">
        <w:rPr>
          <w:rFonts w:ascii="Times New Roman" w:hAnsi="Times New Roman" w:cs="Times New Roman"/>
          <w:sz w:val="24"/>
          <w:szCs w:val="24"/>
        </w:rPr>
        <w:t>la confianza hacia el director,</w:t>
      </w:r>
      <w:r w:rsidR="009D00DB" w:rsidRPr="00B073C9">
        <w:rPr>
          <w:rFonts w:ascii="Times New Roman" w:hAnsi="Times New Roman" w:cs="Times New Roman"/>
          <w:sz w:val="24"/>
          <w:szCs w:val="24"/>
        </w:rPr>
        <w:t xml:space="preserve"> los maestros</w:t>
      </w:r>
      <w:r w:rsidR="00FF44ED" w:rsidRPr="00B073C9">
        <w:rPr>
          <w:rFonts w:ascii="Times New Roman" w:hAnsi="Times New Roman" w:cs="Times New Roman"/>
          <w:sz w:val="24"/>
          <w:szCs w:val="24"/>
        </w:rPr>
        <w:t>, el orientador y el prefecto</w:t>
      </w:r>
      <w:r w:rsidR="006949F2" w:rsidRPr="00B073C9">
        <w:rPr>
          <w:rFonts w:ascii="Times New Roman" w:hAnsi="Times New Roman" w:cs="Times New Roman"/>
          <w:sz w:val="24"/>
          <w:szCs w:val="24"/>
        </w:rPr>
        <w:t xml:space="preserve"> (</w:t>
      </w:r>
      <w:r w:rsidR="000E3DD8" w:rsidRPr="00B073C9">
        <w:rPr>
          <w:rFonts w:ascii="Times New Roman" w:hAnsi="Times New Roman" w:cs="Times New Roman"/>
          <w:sz w:val="24"/>
          <w:szCs w:val="24"/>
        </w:rPr>
        <w:t>Copeems</w:t>
      </w:r>
      <w:r w:rsidR="006949F2" w:rsidRPr="00B073C9">
        <w:rPr>
          <w:rFonts w:ascii="Times New Roman" w:hAnsi="Times New Roman" w:cs="Times New Roman"/>
          <w:sz w:val="24"/>
          <w:szCs w:val="24"/>
        </w:rPr>
        <w:t>, 2012</w:t>
      </w:r>
      <w:r w:rsidR="000E3DD8">
        <w:rPr>
          <w:rFonts w:ascii="Times New Roman" w:hAnsi="Times New Roman" w:cs="Times New Roman"/>
          <w:sz w:val="24"/>
          <w:szCs w:val="24"/>
        </w:rPr>
        <w:t>).</w:t>
      </w:r>
    </w:p>
    <w:p w14:paraId="375F0F07" w14:textId="383268EF" w:rsidR="00A61344" w:rsidRDefault="00E17AF9" w:rsidP="00845B9F">
      <w:pPr>
        <w:pStyle w:val="Prrafodelista"/>
        <w:numPr>
          <w:ilvl w:val="0"/>
          <w:numId w:val="41"/>
        </w:numPr>
        <w:spacing w:after="0" w:line="360" w:lineRule="auto"/>
        <w:ind w:left="0" w:firstLine="709"/>
        <w:jc w:val="both"/>
        <w:rPr>
          <w:rFonts w:ascii="Times New Roman" w:hAnsi="Times New Roman" w:cs="Times New Roman"/>
          <w:sz w:val="24"/>
          <w:szCs w:val="24"/>
        </w:rPr>
      </w:pPr>
      <w:r w:rsidRPr="00B073C9">
        <w:rPr>
          <w:rFonts w:ascii="Times New Roman" w:hAnsi="Times New Roman" w:cs="Times New Roman"/>
          <w:sz w:val="24"/>
          <w:szCs w:val="24"/>
        </w:rPr>
        <w:t>Personales</w:t>
      </w:r>
      <w:r w:rsidR="000E3DD8">
        <w:rPr>
          <w:rFonts w:ascii="Times New Roman" w:hAnsi="Times New Roman" w:cs="Times New Roman"/>
          <w:sz w:val="24"/>
          <w:szCs w:val="24"/>
        </w:rPr>
        <w:t>:</w:t>
      </w:r>
      <w:r w:rsidR="000E3DD8" w:rsidRPr="00B073C9">
        <w:rPr>
          <w:rFonts w:ascii="Times New Roman" w:hAnsi="Times New Roman" w:cs="Times New Roman"/>
          <w:sz w:val="24"/>
          <w:szCs w:val="24"/>
        </w:rPr>
        <w:t xml:space="preserve"> </w:t>
      </w:r>
      <w:r w:rsidR="009753F5" w:rsidRPr="00B073C9">
        <w:rPr>
          <w:rFonts w:ascii="Times New Roman" w:hAnsi="Times New Roman" w:cs="Times New Roman"/>
          <w:sz w:val="24"/>
          <w:szCs w:val="24"/>
        </w:rPr>
        <w:t>Gé</w:t>
      </w:r>
      <w:r w:rsidR="0083165F" w:rsidRPr="00B073C9">
        <w:rPr>
          <w:rFonts w:ascii="Times New Roman" w:hAnsi="Times New Roman" w:cs="Times New Roman"/>
          <w:sz w:val="24"/>
          <w:szCs w:val="24"/>
        </w:rPr>
        <w:t>nero (Casquero y Navarro, 2010); e</w:t>
      </w:r>
      <w:r w:rsidRPr="00B073C9">
        <w:rPr>
          <w:rFonts w:ascii="Times New Roman" w:hAnsi="Times New Roman" w:cs="Times New Roman"/>
          <w:sz w:val="24"/>
          <w:szCs w:val="24"/>
        </w:rPr>
        <w:t xml:space="preserve">mbarazos </w:t>
      </w:r>
      <w:r w:rsidR="00A06DF3" w:rsidRPr="00B073C9">
        <w:rPr>
          <w:rFonts w:ascii="Times New Roman" w:hAnsi="Times New Roman" w:cs="Times New Roman"/>
          <w:sz w:val="24"/>
          <w:szCs w:val="24"/>
        </w:rPr>
        <w:t>a</w:t>
      </w:r>
      <w:r w:rsidR="00720001">
        <w:rPr>
          <w:rFonts w:ascii="Times New Roman" w:hAnsi="Times New Roman" w:cs="Times New Roman"/>
          <w:sz w:val="24"/>
          <w:szCs w:val="24"/>
        </w:rPr>
        <w:t>d</w:t>
      </w:r>
      <w:r w:rsidR="00A06DF3" w:rsidRPr="00B073C9">
        <w:rPr>
          <w:rFonts w:ascii="Times New Roman" w:hAnsi="Times New Roman" w:cs="Times New Roman"/>
          <w:sz w:val="24"/>
          <w:szCs w:val="24"/>
        </w:rPr>
        <w:t>olescentes, hacerse cargo de hermanos más pequeños, desinterés para asistir a la escuela</w:t>
      </w:r>
      <w:r w:rsidRPr="00B073C9">
        <w:rPr>
          <w:rFonts w:ascii="Times New Roman" w:hAnsi="Times New Roman" w:cs="Times New Roman"/>
          <w:sz w:val="24"/>
          <w:szCs w:val="24"/>
        </w:rPr>
        <w:t xml:space="preserve"> (Infante y Parra, 2010); </w:t>
      </w:r>
      <w:r w:rsidR="00A06DF3" w:rsidRPr="00B073C9">
        <w:rPr>
          <w:rFonts w:ascii="Times New Roman" w:hAnsi="Times New Roman" w:cs="Times New Roman"/>
          <w:sz w:val="24"/>
          <w:szCs w:val="24"/>
        </w:rPr>
        <w:t xml:space="preserve">mala alimentación, falta de adaptación al nuevo nivel educativo y entorno social; </w:t>
      </w:r>
      <w:r w:rsidR="00720001" w:rsidRPr="00B073C9">
        <w:rPr>
          <w:rFonts w:ascii="Times New Roman" w:hAnsi="Times New Roman" w:cs="Times New Roman"/>
          <w:sz w:val="24"/>
          <w:szCs w:val="24"/>
        </w:rPr>
        <w:t>inmadure</w:t>
      </w:r>
      <w:r w:rsidR="00720001">
        <w:rPr>
          <w:rFonts w:ascii="Times New Roman" w:hAnsi="Times New Roman" w:cs="Times New Roman"/>
          <w:sz w:val="24"/>
          <w:szCs w:val="24"/>
        </w:rPr>
        <w:t>z</w:t>
      </w:r>
      <w:r w:rsidR="00720001"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intelectual, insuficientes habilidades y conocimientos</w:t>
      </w:r>
      <w:r w:rsidR="00323B28" w:rsidRPr="00B073C9">
        <w:rPr>
          <w:rFonts w:ascii="Times New Roman" w:hAnsi="Times New Roman" w:cs="Times New Roman"/>
          <w:sz w:val="24"/>
          <w:szCs w:val="24"/>
        </w:rPr>
        <w:t xml:space="preserve"> (Gómez y Vá</w:t>
      </w:r>
      <w:r w:rsidR="007013B0">
        <w:rPr>
          <w:rFonts w:ascii="Times New Roman" w:hAnsi="Times New Roman" w:cs="Times New Roman"/>
          <w:sz w:val="24"/>
          <w:szCs w:val="24"/>
        </w:rPr>
        <w:t>z</w:t>
      </w:r>
      <w:r w:rsidR="00323B28" w:rsidRPr="00B073C9">
        <w:rPr>
          <w:rFonts w:ascii="Times New Roman" w:hAnsi="Times New Roman" w:cs="Times New Roman"/>
          <w:sz w:val="24"/>
          <w:szCs w:val="24"/>
        </w:rPr>
        <w:t xml:space="preserve">quez, 2014); </w:t>
      </w:r>
      <w:r w:rsidR="00A90419" w:rsidRPr="00B073C9">
        <w:rPr>
          <w:rFonts w:ascii="Times New Roman" w:hAnsi="Times New Roman" w:cs="Times New Roman"/>
          <w:sz w:val="24"/>
          <w:szCs w:val="24"/>
        </w:rPr>
        <w:t>bajas metas académicas</w:t>
      </w:r>
      <w:r w:rsidR="00FC67FF" w:rsidRPr="00B073C9">
        <w:rPr>
          <w:rFonts w:ascii="Times New Roman" w:hAnsi="Times New Roman" w:cs="Times New Roman"/>
          <w:sz w:val="24"/>
          <w:szCs w:val="24"/>
        </w:rPr>
        <w:t>, delincuencia, adicciones,</w:t>
      </w:r>
      <w:r w:rsidRPr="00B073C9">
        <w:rPr>
          <w:rFonts w:ascii="Times New Roman" w:hAnsi="Times New Roman" w:cs="Times New Roman"/>
          <w:sz w:val="24"/>
          <w:szCs w:val="24"/>
        </w:rPr>
        <w:t xml:space="preserve"> </w:t>
      </w:r>
      <w:r w:rsidR="00FC67FF" w:rsidRPr="00B073C9">
        <w:rPr>
          <w:rFonts w:ascii="Times New Roman" w:hAnsi="Times New Roman" w:cs="Times New Roman"/>
          <w:sz w:val="24"/>
          <w:szCs w:val="24"/>
        </w:rPr>
        <w:t xml:space="preserve">influencias negativas, </w:t>
      </w:r>
      <w:r w:rsidR="00A90419" w:rsidRPr="00B073C9">
        <w:rPr>
          <w:rFonts w:ascii="Times New Roman" w:hAnsi="Times New Roman" w:cs="Times New Roman"/>
          <w:sz w:val="24"/>
          <w:szCs w:val="24"/>
        </w:rPr>
        <w:t>desconexión de las relaciones</w:t>
      </w:r>
      <w:r w:rsidR="00FF6799" w:rsidRPr="00B073C9">
        <w:rPr>
          <w:rFonts w:ascii="Times New Roman" w:hAnsi="Times New Roman" w:cs="Times New Roman"/>
          <w:sz w:val="24"/>
          <w:szCs w:val="24"/>
        </w:rPr>
        <w:t xml:space="preserve"> con los compañeros</w:t>
      </w:r>
      <w:r w:rsidR="00FC67FF" w:rsidRPr="00B073C9">
        <w:rPr>
          <w:rFonts w:ascii="Times New Roman" w:hAnsi="Times New Roman" w:cs="Times New Roman"/>
          <w:sz w:val="24"/>
          <w:szCs w:val="24"/>
        </w:rPr>
        <w:t>, falta de referentes positivos</w:t>
      </w:r>
      <w:r w:rsidR="005B4DB1"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amigos con bajos grados académicos</w:t>
      </w:r>
      <w:r w:rsidR="007337D9" w:rsidRPr="00B073C9">
        <w:rPr>
          <w:rFonts w:ascii="Times New Roman" w:hAnsi="Times New Roman" w:cs="Times New Roman"/>
          <w:sz w:val="24"/>
          <w:szCs w:val="24"/>
        </w:rPr>
        <w:t>,</w:t>
      </w:r>
      <w:r w:rsidR="00FF44ED"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pensar que el estudio es una pérdida de tiempo</w:t>
      </w:r>
      <w:r w:rsidR="007337D9"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disgusto con el estudio o la escuela</w:t>
      </w:r>
      <w:r w:rsidR="007337D9"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desmotivación ante los malos resultados en las materias</w:t>
      </w:r>
      <w:r w:rsidR="00FC67FF" w:rsidRPr="00B073C9">
        <w:rPr>
          <w:rFonts w:ascii="Times New Roman" w:hAnsi="Times New Roman" w:cs="Times New Roman"/>
          <w:sz w:val="24"/>
          <w:szCs w:val="24"/>
        </w:rPr>
        <w:t xml:space="preserve"> </w:t>
      </w:r>
      <w:r w:rsidRPr="00B073C9">
        <w:rPr>
          <w:rFonts w:ascii="Times New Roman" w:hAnsi="Times New Roman" w:cs="Times New Roman"/>
          <w:sz w:val="24"/>
          <w:szCs w:val="24"/>
        </w:rPr>
        <w:t xml:space="preserve">(Salvà </w:t>
      </w:r>
      <w:r w:rsidRPr="00DC65BD">
        <w:rPr>
          <w:rFonts w:ascii="Times New Roman" w:hAnsi="Times New Roman" w:cs="Times New Roman"/>
          <w:i/>
          <w:sz w:val="24"/>
          <w:szCs w:val="24"/>
        </w:rPr>
        <w:t>et al.</w:t>
      </w:r>
      <w:r w:rsidR="00DC65BD" w:rsidRPr="00DC65BD">
        <w:rPr>
          <w:rFonts w:ascii="Times New Roman" w:hAnsi="Times New Roman" w:cs="Times New Roman"/>
          <w:i/>
          <w:sz w:val="24"/>
          <w:szCs w:val="24"/>
        </w:rPr>
        <w:t>,</w:t>
      </w:r>
      <w:r w:rsidRPr="00B073C9">
        <w:rPr>
          <w:rFonts w:ascii="Times New Roman" w:hAnsi="Times New Roman" w:cs="Times New Roman"/>
          <w:sz w:val="24"/>
          <w:szCs w:val="24"/>
        </w:rPr>
        <w:t xml:space="preserve"> 2014)</w:t>
      </w:r>
      <w:r w:rsidR="00733B2E"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bajas habilidades socioemocionales</w:t>
      </w:r>
      <w:r w:rsidR="00733B2E" w:rsidRPr="00B073C9">
        <w:rPr>
          <w:rFonts w:ascii="Times New Roman" w:hAnsi="Times New Roman" w:cs="Times New Roman"/>
          <w:sz w:val="24"/>
          <w:szCs w:val="24"/>
        </w:rPr>
        <w:t xml:space="preserve"> (CE, 2013); </w:t>
      </w:r>
      <w:r w:rsidR="00A90419" w:rsidRPr="00B073C9">
        <w:rPr>
          <w:rFonts w:ascii="Times New Roman" w:hAnsi="Times New Roman" w:cs="Times New Roman"/>
          <w:sz w:val="24"/>
          <w:szCs w:val="24"/>
        </w:rPr>
        <w:t>relacionar el estudio con el aburrimiento</w:t>
      </w:r>
      <w:r w:rsidR="000C18C6"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 xml:space="preserve">pensar que dejar </w:t>
      </w:r>
      <w:r w:rsidR="00135B38" w:rsidRPr="00B073C9">
        <w:rPr>
          <w:rFonts w:ascii="Times New Roman" w:hAnsi="Times New Roman" w:cs="Times New Roman"/>
          <w:sz w:val="24"/>
          <w:szCs w:val="24"/>
        </w:rPr>
        <w:t>los</w:t>
      </w:r>
      <w:r w:rsidR="00A90419" w:rsidRPr="00B073C9">
        <w:rPr>
          <w:rFonts w:ascii="Times New Roman" w:hAnsi="Times New Roman" w:cs="Times New Roman"/>
          <w:sz w:val="24"/>
          <w:szCs w:val="24"/>
        </w:rPr>
        <w:t xml:space="preserve"> estudios hace </w:t>
      </w:r>
      <w:r w:rsidR="00135B38" w:rsidRPr="00B073C9">
        <w:rPr>
          <w:rFonts w:ascii="Times New Roman" w:hAnsi="Times New Roman" w:cs="Times New Roman"/>
          <w:sz w:val="24"/>
          <w:szCs w:val="24"/>
        </w:rPr>
        <w:t>positivamente diferente</w:t>
      </w:r>
      <w:r w:rsidR="00A90419" w:rsidRPr="00B073C9">
        <w:rPr>
          <w:rFonts w:ascii="Times New Roman" w:hAnsi="Times New Roman" w:cs="Times New Roman"/>
          <w:sz w:val="24"/>
          <w:szCs w:val="24"/>
        </w:rPr>
        <w:t xml:space="preserve"> a una persona</w:t>
      </w:r>
      <w:r w:rsidR="000C18C6"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 xml:space="preserve">pretender atraer la atención de padres, docentes o amigos </w:t>
      </w:r>
      <w:r w:rsidR="000C18C6" w:rsidRPr="00B073C9">
        <w:rPr>
          <w:rFonts w:ascii="Times New Roman" w:hAnsi="Times New Roman" w:cs="Times New Roman"/>
          <w:sz w:val="24"/>
          <w:szCs w:val="24"/>
        </w:rPr>
        <w:t xml:space="preserve">(Mena </w:t>
      </w:r>
      <w:r w:rsidR="000C18C6" w:rsidRPr="00DC65BD">
        <w:rPr>
          <w:rFonts w:ascii="Times New Roman" w:hAnsi="Times New Roman" w:cs="Times New Roman"/>
          <w:i/>
          <w:sz w:val="24"/>
          <w:szCs w:val="24"/>
        </w:rPr>
        <w:t>et al.,</w:t>
      </w:r>
      <w:r w:rsidR="000C18C6" w:rsidRPr="00B073C9">
        <w:rPr>
          <w:rFonts w:ascii="Times New Roman" w:hAnsi="Times New Roman" w:cs="Times New Roman"/>
          <w:sz w:val="24"/>
          <w:szCs w:val="24"/>
        </w:rPr>
        <w:t xml:space="preserve"> 2010);</w:t>
      </w:r>
      <w:r w:rsidR="00A710EF" w:rsidRPr="00B073C9">
        <w:rPr>
          <w:rFonts w:ascii="Times New Roman" w:hAnsi="Times New Roman" w:cs="Times New Roman"/>
          <w:sz w:val="24"/>
          <w:szCs w:val="24"/>
        </w:rPr>
        <w:t xml:space="preserve"> el compromiso </w:t>
      </w:r>
      <w:r w:rsidR="00A90419" w:rsidRPr="00B073C9">
        <w:rPr>
          <w:rFonts w:ascii="Times New Roman" w:hAnsi="Times New Roman" w:cs="Times New Roman"/>
          <w:sz w:val="24"/>
          <w:szCs w:val="24"/>
        </w:rPr>
        <w:t xml:space="preserve">con los estudios </w:t>
      </w:r>
      <w:r w:rsidR="00A710EF" w:rsidRPr="00B073C9">
        <w:rPr>
          <w:rFonts w:ascii="Times New Roman" w:hAnsi="Times New Roman" w:cs="Times New Roman"/>
          <w:sz w:val="24"/>
          <w:szCs w:val="24"/>
        </w:rPr>
        <w:t xml:space="preserve">(Antelm </w:t>
      </w:r>
      <w:r w:rsidR="00A710EF" w:rsidRPr="00DC65BD">
        <w:rPr>
          <w:rFonts w:ascii="Times New Roman" w:hAnsi="Times New Roman" w:cs="Times New Roman"/>
          <w:i/>
          <w:sz w:val="24"/>
          <w:szCs w:val="24"/>
        </w:rPr>
        <w:t>et al.,</w:t>
      </w:r>
      <w:r w:rsidR="00A710EF" w:rsidRPr="00B073C9">
        <w:rPr>
          <w:rFonts w:ascii="Times New Roman" w:hAnsi="Times New Roman" w:cs="Times New Roman"/>
          <w:sz w:val="24"/>
          <w:szCs w:val="24"/>
        </w:rPr>
        <w:t xml:space="preserve"> 2015);</w:t>
      </w:r>
      <w:r w:rsidR="007D299A"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sentirse frustrado ante malos resultados, no relacionar el estudio con la mejora en la calidad de vida</w:t>
      </w:r>
      <w:r w:rsidR="005B3CB4">
        <w:rPr>
          <w:rFonts w:ascii="Times New Roman" w:hAnsi="Times New Roman" w:cs="Times New Roman"/>
          <w:sz w:val="24"/>
          <w:szCs w:val="24"/>
        </w:rPr>
        <w:t xml:space="preserve"> </w:t>
      </w:r>
      <w:r w:rsidR="0084066B" w:rsidRPr="00B073C9">
        <w:rPr>
          <w:rFonts w:ascii="Times New Roman" w:hAnsi="Times New Roman" w:cs="Times New Roman"/>
          <w:sz w:val="24"/>
          <w:szCs w:val="24"/>
        </w:rPr>
        <w:t xml:space="preserve">(El Sahili, 2011); </w:t>
      </w:r>
      <w:r w:rsidR="00A90419" w:rsidRPr="00B073C9">
        <w:rPr>
          <w:rFonts w:ascii="Times New Roman" w:hAnsi="Times New Roman" w:cs="Times New Roman"/>
          <w:sz w:val="24"/>
          <w:szCs w:val="24"/>
        </w:rPr>
        <w:t>los alicientes</w:t>
      </w:r>
      <w:r w:rsidR="00F54691" w:rsidRPr="00B073C9">
        <w:rPr>
          <w:rFonts w:ascii="Times New Roman" w:hAnsi="Times New Roman" w:cs="Times New Roman"/>
          <w:sz w:val="24"/>
          <w:szCs w:val="24"/>
        </w:rPr>
        <w:t xml:space="preserve"> </w:t>
      </w:r>
      <w:r w:rsidR="00A90419" w:rsidRPr="00B073C9">
        <w:rPr>
          <w:rFonts w:ascii="Times New Roman" w:hAnsi="Times New Roman" w:cs="Times New Roman"/>
          <w:sz w:val="24"/>
          <w:szCs w:val="24"/>
        </w:rPr>
        <w:t>individuales</w:t>
      </w:r>
      <w:r w:rsidR="006949F2" w:rsidRPr="00B073C9">
        <w:rPr>
          <w:rFonts w:ascii="Times New Roman" w:hAnsi="Times New Roman" w:cs="Times New Roman"/>
          <w:sz w:val="24"/>
          <w:szCs w:val="24"/>
        </w:rPr>
        <w:t xml:space="preserve">, la afectividad (Martínez, 2009); </w:t>
      </w:r>
      <w:r w:rsidR="005E2E8F" w:rsidRPr="00B073C9">
        <w:rPr>
          <w:rFonts w:ascii="Times New Roman" w:hAnsi="Times New Roman" w:cs="Times New Roman"/>
          <w:sz w:val="24"/>
          <w:szCs w:val="24"/>
        </w:rPr>
        <w:t xml:space="preserve">fumar, </w:t>
      </w:r>
      <w:r w:rsidR="00A90419" w:rsidRPr="00B073C9">
        <w:rPr>
          <w:rFonts w:ascii="Times New Roman" w:hAnsi="Times New Roman" w:cs="Times New Roman"/>
          <w:sz w:val="24"/>
          <w:szCs w:val="24"/>
        </w:rPr>
        <w:t>el uso que se le da al tiempo de ocio</w:t>
      </w:r>
      <w:r w:rsidR="00FF44ED" w:rsidRPr="00B073C9">
        <w:rPr>
          <w:rFonts w:ascii="Times New Roman" w:hAnsi="Times New Roman" w:cs="Times New Roman"/>
          <w:sz w:val="24"/>
          <w:szCs w:val="24"/>
        </w:rPr>
        <w:t>,</w:t>
      </w:r>
      <w:r w:rsidR="005E2E8F" w:rsidRPr="00B073C9">
        <w:rPr>
          <w:rFonts w:ascii="Times New Roman" w:hAnsi="Times New Roman" w:cs="Times New Roman"/>
          <w:sz w:val="24"/>
          <w:szCs w:val="24"/>
        </w:rPr>
        <w:t xml:space="preserve"> la</w:t>
      </w:r>
      <w:r w:rsidR="00C960D6" w:rsidRPr="00B073C9">
        <w:rPr>
          <w:rFonts w:ascii="Times New Roman" w:hAnsi="Times New Roman" w:cs="Times New Roman"/>
          <w:sz w:val="24"/>
          <w:szCs w:val="24"/>
        </w:rPr>
        <w:t xml:space="preserve"> participación en clase</w:t>
      </w:r>
      <w:r w:rsidR="00A90419" w:rsidRPr="00B073C9">
        <w:rPr>
          <w:rFonts w:ascii="Times New Roman" w:hAnsi="Times New Roman" w:cs="Times New Roman"/>
          <w:sz w:val="24"/>
          <w:szCs w:val="24"/>
        </w:rPr>
        <w:t>, las influencias de la pareja</w:t>
      </w:r>
      <w:r w:rsidR="00FF44ED" w:rsidRPr="00B073C9">
        <w:rPr>
          <w:rFonts w:ascii="Times New Roman" w:hAnsi="Times New Roman" w:cs="Times New Roman"/>
          <w:sz w:val="24"/>
          <w:szCs w:val="24"/>
        </w:rPr>
        <w:t xml:space="preserve"> y los amigos</w:t>
      </w:r>
      <w:r w:rsidR="006949F2" w:rsidRPr="00B073C9">
        <w:rPr>
          <w:rFonts w:ascii="Times New Roman" w:hAnsi="Times New Roman" w:cs="Times New Roman"/>
          <w:sz w:val="24"/>
          <w:szCs w:val="24"/>
        </w:rPr>
        <w:t xml:space="preserve"> (</w:t>
      </w:r>
      <w:r w:rsidR="00D468B4" w:rsidRPr="00B073C9">
        <w:rPr>
          <w:rFonts w:ascii="Times New Roman" w:hAnsi="Times New Roman" w:cs="Times New Roman"/>
          <w:sz w:val="24"/>
          <w:szCs w:val="24"/>
        </w:rPr>
        <w:t>Copeems</w:t>
      </w:r>
      <w:r w:rsidR="006949F2" w:rsidRPr="00B073C9">
        <w:rPr>
          <w:rFonts w:ascii="Times New Roman" w:hAnsi="Times New Roman" w:cs="Times New Roman"/>
          <w:sz w:val="24"/>
          <w:szCs w:val="24"/>
        </w:rPr>
        <w:t>, 2012)</w:t>
      </w:r>
      <w:r w:rsidR="00C960D6" w:rsidRPr="00B073C9">
        <w:rPr>
          <w:rFonts w:ascii="Times New Roman" w:hAnsi="Times New Roman" w:cs="Times New Roman"/>
          <w:sz w:val="24"/>
          <w:szCs w:val="24"/>
        </w:rPr>
        <w:t>.</w:t>
      </w:r>
    </w:p>
    <w:p w14:paraId="1E07E374" w14:textId="77777777" w:rsidR="0014544F" w:rsidRPr="004E679E" w:rsidRDefault="0014544F" w:rsidP="00F30C6E">
      <w:pPr>
        <w:spacing w:line="360" w:lineRule="auto"/>
        <w:jc w:val="both"/>
      </w:pPr>
    </w:p>
    <w:p w14:paraId="407D8B39" w14:textId="03B36629" w:rsidR="003C3077" w:rsidRPr="0014544F" w:rsidRDefault="009F5790" w:rsidP="00845B9F">
      <w:pPr>
        <w:spacing w:line="360" w:lineRule="auto"/>
        <w:jc w:val="center"/>
        <w:rPr>
          <w:b/>
          <w:sz w:val="28"/>
          <w:szCs w:val="28"/>
        </w:rPr>
      </w:pPr>
      <w:r w:rsidRPr="0014544F">
        <w:rPr>
          <w:b/>
          <w:sz w:val="28"/>
          <w:szCs w:val="28"/>
        </w:rPr>
        <w:t>El rendimiento académico y la deserción escolar en la EMS</w:t>
      </w:r>
    </w:p>
    <w:p w14:paraId="186B4C15" w14:textId="6CB7A022" w:rsidR="00D94A80" w:rsidRDefault="00D468B4" w:rsidP="00845B9F">
      <w:pPr>
        <w:spacing w:line="360" w:lineRule="auto"/>
        <w:ind w:firstLine="708"/>
        <w:jc w:val="both"/>
      </w:pPr>
      <w:r>
        <w:t>De acuerdo con la SEP (2014</w:t>
      </w:r>
      <w:r w:rsidR="00AC6A65">
        <w:t>a</w:t>
      </w:r>
      <w:r>
        <w:t>), l</w:t>
      </w:r>
      <w:r w:rsidR="00B866C2" w:rsidRPr="00B073C9">
        <w:t xml:space="preserve">os tres factores que más aumentan la deserción escolar se relacionan con el ámbito escolar: baja </w:t>
      </w:r>
      <w:r w:rsidR="00D94A80" w:rsidRPr="00B073C9">
        <w:t xml:space="preserve">asistencia, reprobación y </w:t>
      </w:r>
      <w:r w:rsidR="00B866C2" w:rsidRPr="00B073C9">
        <w:t>promedios</w:t>
      </w:r>
      <w:r w:rsidR="00D94A80" w:rsidRPr="00B073C9">
        <w:t xml:space="preserve"> bajos</w:t>
      </w:r>
      <w:r w:rsidR="00B866C2" w:rsidRPr="00B073C9">
        <w:t>, es decir, el rendimiento académico</w:t>
      </w:r>
      <w:r w:rsidR="0049536F">
        <w:t>.</w:t>
      </w:r>
    </w:p>
    <w:p w14:paraId="588D7F26" w14:textId="0E49C023" w:rsidR="00B859E3" w:rsidRPr="00B073C9" w:rsidRDefault="001D2CFB" w:rsidP="00845B9F">
      <w:pPr>
        <w:spacing w:line="360" w:lineRule="auto"/>
        <w:ind w:firstLine="708"/>
        <w:jc w:val="both"/>
      </w:pPr>
      <w:r w:rsidRPr="00B073C9">
        <w:t xml:space="preserve">El rendimiento académico </w:t>
      </w:r>
      <w:r w:rsidR="00746A74" w:rsidRPr="00B073C9">
        <w:t>es la consecuencia de lo aprendido según la valoración realizada por el profesor mediante exámenes, tareas, trabajos grupales y otras actividades adicionales como la asistencia a clases</w:t>
      </w:r>
      <w:r w:rsidRPr="00B073C9">
        <w:t xml:space="preserve"> (Saucedo</w:t>
      </w:r>
      <w:r w:rsidR="00E319BC">
        <w:t>,</w:t>
      </w:r>
      <w:r w:rsidRPr="00B073C9">
        <w:t xml:space="preserve"> </w:t>
      </w:r>
      <w:r w:rsidR="00E319BC" w:rsidRPr="00B073C9">
        <w:t>Herrera, Díaz, Bautista</w:t>
      </w:r>
      <w:r w:rsidR="00E319BC">
        <w:t xml:space="preserve"> </w:t>
      </w:r>
      <w:r w:rsidR="00E319BC" w:rsidRPr="00B073C9">
        <w:t>y Salinas</w:t>
      </w:r>
      <w:r w:rsidR="00DC65BD">
        <w:rPr>
          <w:i/>
        </w:rPr>
        <w:t>,</w:t>
      </w:r>
      <w:r w:rsidRPr="00B073C9">
        <w:t xml:space="preserve"> 2014</w:t>
      </w:r>
      <w:r w:rsidR="00E319BC" w:rsidRPr="00B073C9">
        <w:t>)</w:t>
      </w:r>
      <w:r w:rsidR="00E319BC">
        <w:t>.</w:t>
      </w:r>
      <w:r w:rsidR="00E319BC" w:rsidRPr="00B073C9">
        <w:t xml:space="preserve"> </w:t>
      </w:r>
      <w:r w:rsidR="00E319BC">
        <w:t>S</w:t>
      </w:r>
      <w:r w:rsidR="00E319BC" w:rsidRPr="00B073C9">
        <w:t xml:space="preserve">e </w:t>
      </w:r>
      <w:r w:rsidR="00746A74" w:rsidRPr="00B073C9">
        <w:t xml:space="preserve">refiere a los estudiantes que </w:t>
      </w:r>
      <w:r w:rsidR="00746A74" w:rsidRPr="00B073C9">
        <w:lastRenderedPageBreak/>
        <w:t>logran la certificación de las competencias educativas</w:t>
      </w:r>
      <w:r w:rsidR="009F42DE" w:rsidRPr="00B073C9">
        <w:t xml:space="preserve"> del nivel cursado</w:t>
      </w:r>
      <w:r w:rsidR="00746A74" w:rsidRPr="00B073C9">
        <w:t xml:space="preserve">, </w:t>
      </w:r>
      <w:r w:rsidR="00E319BC">
        <w:t>esto es</w:t>
      </w:r>
      <w:r w:rsidR="00746A74" w:rsidRPr="00B073C9">
        <w:t>, que concluyen satisfactoriamente sus estudios</w:t>
      </w:r>
      <w:r w:rsidR="003733EA" w:rsidRPr="00B073C9">
        <w:t xml:space="preserve"> (</w:t>
      </w:r>
      <w:r w:rsidR="00DD0094" w:rsidRPr="00B073C9">
        <w:t xml:space="preserve">Antelm </w:t>
      </w:r>
      <w:r w:rsidR="00DD0094" w:rsidRPr="00DC65BD">
        <w:rPr>
          <w:i/>
        </w:rPr>
        <w:t>et al.</w:t>
      </w:r>
      <w:r w:rsidR="00DC65BD" w:rsidRPr="00DC65BD">
        <w:rPr>
          <w:i/>
        </w:rPr>
        <w:t>,</w:t>
      </w:r>
      <w:r w:rsidR="00DD0094" w:rsidRPr="00B073C9">
        <w:t xml:space="preserve"> </w:t>
      </w:r>
      <w:r w:rsidR="00B859E3" w:rsidRPr="00B073C9">
        <w:t>2015).</w:t>
      </w:r>
      <w:r w:rsidR="00DD0094" w:rsidRPr="00B073C9">
        <w:t xml:space="preserve"> </w:t>
      </w:r>
    </w:p>
    <w:p w14:paraId="1544E969" w14:textId="69F99971" w:rsidR="00833869" w:rsidRPr="00B073C9" w:rsidRDefault="00746A74" w:rsidP="00845B9F">
      <w:pPr>
        <w:spacing w:line="360" w:lineRule="auto"/>
        <w:ind w:firstLine="708"/>
        <w:jc w:val="both"/>
      </w:pPr>
      <w:r w:rsidRPr="00B073C9">
        <w:t>Sin duda, el factor de mayor peso en la deserción escolar es el bajo rendimiento académico</w:t>
      </w:r>
      <w:r w:rsidR="00B859E3" w:rsidRPr="00B073C9">
        <w:t xml:space="preserve"> </w:t>
      </w:r>
      <w:r w:rsidR="00F30DA4" w:rsidRPr="00B073C9">
        <w:t xml:space="preserve">(López </w:t>
      </w:r>
      <w:r w:rsidR="00F30DA4" w:rsidRPr="00DC65BD">
        <w:rPr>
          <w:i/>
        </w:rPr>
        <w:t>et al.</w:t>
      </w:r>
      <w:r w:rsidR="00DC65BD">
        <w:t>,</w:t>
      </w:r>
      <w:r w:rsidR="00F30DA4" w:rsidRPr="00B073C9">
        <w:t xml:space="preserve"> 2011</w:t>
      </w:r>
      <w:r w:rsidR="00643438" w:rsidRPr="00B073C9">
        <w:t>)</w:t>
      </w:r>
      <w:r w:rsidR="00643438">
        <w:t>.</w:t>
      </w:r>
      <w:r w:rsidR="00643438" w:rsidRPr="00B073C9">
        <w:t xml:space="preserve"> </w:t>
      </w:r>
      <w:r w:rsidR="00643438">
        <w:t>Se trata de</w:t>
      </w:r>
      <w:r w:rsidR="00643438" w:rsidRPr="00B073C9">
        <w:t xml:space="preserve"> </w:t>
      </w:r>
      <w:r w:rsidR="009F42DE" w:rsidRPr="00B073C9">
        <w:t>uno de los re</w:t>
      </w:r>
      <w:r w:rsidRPr="00B073C9">
        <w:t>tos más desafiantes en México</w:t>
      </w:r>
      <w:r w:rsidR="00643438">
        <w:t>,</w:t>
      </w:r>
      <w:r w:rsidRPr="00B073C9">
        <w:t xml:space="preserve"> ya que </w:t>
      </w:r>
      <w:r w:rsidR="00643438" w:rsidRPr="00B073C9">
        <w:t>aqu</w:t>
      </w:r>
      <w:r w:rsidR="00643438">
        <w:t>e</w:t>
      </w:r>
      <w:r w:rsidR="00643438" w:rsidRPr="00B073C9">
        <w:t xml:space="preserve">llos </w:t>
      </w:r>
      <w:r w:rsidRPr="00B073C9">
        <w:t>que fracasan desertan sin los conocimientos ni habilidades necesarios para desarrollarse en la vida</w:t>
      </w:r>
      <w:r w:rsidR="00643438">
        <w:t>.</w:t>
      </w:r>
      <w:r w:rsidR="00643438" w:rsidRPr="00B073C9">
        <w:t xml:space="preserve"> </w:t>
      </w:r>
      <w:r w:rsidR="00643438">
        <w:t xml:space="preserve">Cabe señalar que </w:t>
      </w:r>
      <w:r w:rsidR="00833869" w:rsidRPr="00B073C9">
        <w:t xml:space="preserve">el bajo rendimiento </w:t>
      </w:r>
      <w:r w:rsidR="00E04E31" w:rsidRPr="00B073C9">
        <w:t>s</w:t>
      </w:r>
      <w:r w:rsidR="00833869" w:rsidRPr="00B073C9">
        <w:t>e evidencia con la reprobación,</w:t>
      </w:r>
      <w:r w:rsidR="00E04E31" w:rsidRPr="00B073C9">
        <w:t xml:space="preserve"> el ausentismo</w:t>
      </w:r>
      <w:r w:rsidR="000B3E0C">
        <w:t xml:space="preserve"> </w:t>
      </w:r>
      <w:r w:rsidR="00D94A80" w:rsidRPr="00B073C9">
        <w:t xml:space="preserve">y los </w:t>
      </w:r>
      <w:r w:rsidR="00E04E31" w:rsidRPr="00B073C9">
        <w:t>promedios</w:t>
      </w:r>
      <w:r w:rsidRPr="00B073C9">
        <w:t xml:space="preserve"> ba</w:t>
      </w:r>
      <w:r w:rsidR="00D94A80" w:rsidRPr="00B073C9">
        <w:t>jos</w:t>
      </w:r>
      <w:r w:rsidR="00AF239D" w:rsidRPr="00B073C9">
        <w:t xml:space="preserve"> </w:t>
      </w:r>
      <w:r w:rsidR="00E04E31" w:rsidRPr="00B073C9">
        <w:t>(</w:t>
      </w:r>
      <w:r w:rsidR="000B3E0C" w:rsidRPr="00B073C9">
        <w:t>Vidales, 2009; Cuellar, 2017; Copeems</w:t>
      </w:r>
      <w:r w:rsidR="00E04E31" w:rsidRPr="00B073C9">
        <w:t>, 2012)</w:t>
      </w:r>
      <w:r w:rsidR="00833869" w:rsidRPr="00B073C9">
        <w:t xml:space="preserve">. </w:t>
      </w:r>
    </w:p>
    <w:p w14:paraId="14BF2F6A" w14:textId="69FED1F3" w:rsidR="00456C99" w:rsidRPr="00B073C9" w:rsidRDefault="00746A74" w:rsidP="00845B9F">
      <w:pPr>
        <w:spacing w:line="360" w:lineRule="auto"/>
        <w:ind w:firstLine="708"/>
        <w:jc w:val="both"/>
      </w:pPr>
      <w:r w:rsidRPr="00B073C9">
        <w:t>Abandonar los estudios y no asistir a clases están asociados, puesto que esta última es</w:t>
      </w:r>
      <w:r w:rsidR="009F42DE" w:rsidRPr="00B073C9">
        <w:t xml:space="preserve"> com</w:t>
      </w:r>
      <w:r w:rsidRPr="00B073C9">
        <w:t>ienzo</w:t>
      </w:r>
      <w:r w:rsidR="009F42DE" w:rsidRPr="00B073C9">
        <w:t xml:space="preserve"> de la primera</w:t>
      </w:r>
      <w:r w:rsidR="00AF239D" w:rsidRPr="00B073C9">
        <w:t xml:space="preserve"> (Camacho, 2018</w:t>
      </w:r>
      <w:r w:rsidR="000B3E0C" w:rsidRPr="00B073C9">
        <w:t>)</w:t>
      </w:r>
      <w:r w:rsidR="000B3E0C">
        <w:t>.</w:t>
      </w:r>
      <w:r w:rsidR="000B3E0C" w:rsidRPr="00B073C9">
        <w:t xml:space="preserve"> </w:t>
      </w:r>
      <w:r w:rsidR="000B3E0C">
        <w:t>A</w:t>
      </w:r>
      <w:r w:rsidR="000B3E0C" w:rsidRPr="00B073C9">
        <w:t xml:space="preserve">quellos </w:t>
      </w:r>
      <w:r w:rsidRPr="00B073C9">
        <w:t>estudiantes que reprueban mater</w:t>
      </w:r>
      <w:r w:rsidR="005454C6" w:rsidRPr="00B073C9">
        <w:t>ias</w:t>
      </w:r>
      <w:r w:rsidR="000B3E0C">
        <w:t>,</w:t>
      </w:r>
      <w:r w:rsidR="005454C6" w:rsidRPr="00B073C9">
        <w:t xml:space="preserve"> tienen bajos promedios y que frecuentemente se ausentan de</w:t>
      </w:r>
      <w:r w:rsidRPr="00B073C9">
        <w:t xml:space="preserve"> clases </w:t>
      </w:r>
      <w:r w:rsidR="005454C6" w:rsidRPr="00B073C9">
        <w:t>son los más proclives a desertar de la escuela</w:t>
      </w:r>
      <w:r w:rsidR="00E04E31" w:rsidRPr="00B073C9">
        <w:t xml:space="preserve"> </w:t>
      </w:r>
      <w:r w:rsidR="00696578" w:rsidRPr="00B073C9">
        <w:t>(Silvera, 2016)</w:t>
      </w:r>
      <w:r w:rsidR="000B3E0C">
        <w:t>.</w:t>
      </w:r>
      <w:r w:rsidR="005B3CB4">
        <w:t xml:space="preserve"> </w:t>
      </w:r>
      <w:r w:rsidR="000B3E0C">
        <w:t>L</w:t>
      </w:r>
      <w:r w:rsidR="000B3E0C" w:rsidRPr="00B073C9">
        <w:t xml:space="preserve">os </w:t>
      </w:r>
      <w:r w:rsidR="005454C6" w:rsidRPr="00B073C9">
        <w:t>bajos resultados son el desencadenante de una apostasía causada por diversas variables</w:t>
      </w:r>
      <w:r w:rsidR="005B3CB4">
        <w:t xml:space="preserve"> </w:t>
      </w:r>
      <w:r w:rsidR="00696578" w:rsidRPr="00B073C9">
        <w:t xml:space="preserve">(Salvà </w:t>
      </w:r>
      <w:r w:rsidR="00696578" w:rsidRPr="00DC65BD">
        <w:rPr>
          <w:i/>
        </w:rPr>
        <w:t>et al.</w:t>
      </w:r>
      <w:r w:rsidR="00DC65BD" w:rsidRPr="00DC65BD">
        <w:rPr>
          <w:i/>
        </w:rPr>
        <w:t>,</w:t>
      </w:r>
      <w:r w:rsidR="00696578" w:rsidRPr="00B073C9">
        <w:t xml:space="preserve"> </w:t>
      </w:r>
      <w:r w:rsidR="00DC7608" w:rsidRPr="00B073C9">
        <w:t>2014</w:t>
      </w:r>
      <w:r w:rsidR="000B3E0C" w:rsidRPr="00B073C9">
        <w:t>)</w:t>
      </w:r>
      <w:r w:rsidR="000B3E0C">
        <w:t>, tal y</w:t>
      </w:r>
      <w:r w:rsidR="000B3E0C" w:rsidRPr="00B073C9">
        <w:t xml:space="preserve"> </w:t>
      </w:r>
      <w:r w:rsidR="00BD6947" w:rsidRPr="00B073C9">
        <w:t xml:space="preserve">como </w:t>
      </w:r>
      <w:r w:rsidR="005F6F7B" w:rsidRPr="00B073C9">
        <w:t>la reprobación (Landeros, 2012</w:t>
      </w:r>
      <w:r w:rsidR="00DC7608" w:rsidRPr="00B073C9">
        <w:t>; Juárez, 2018</w:t>
      </w:r>
      <w:r w:rsidR="000B3E0C" w:rsidRPr="00B073C9">
        <w:t>)</w:t>
      </w:r>
      <w:r w:rsidR="000B3E0C">
        <w:t>,</w:t>
      </w:r>
      <w:r w:rsidR="000B3E0C" w:rsidRPr="00B073C9">
        <w:t xml:space="preserve"> </w:t>
      </w:r>
      <w:r w:rsidR="00DC7608" w:rsidRPr="00B073C9">
        <w:t xml:space="preserve">a la que </w:t>
      </w:r>
      <w:r w:rsidR="00DD0094" w:rsidRPr="00B073C9">
        <w:t xml:space="preserve">le anteceden </w:t>
      </w:r>
      <w:r w:rsidR="005454C6" w:rsidRPr="00B073C9">
        <w:t>acciones</w:t>
      </w:r>
      <w:r w:rsidR="00BD6947" w:rsidRPr="00B073C9">
        <w:t xml:space="preserve"> como </w:t>
      </w:r>
      <w:r w:rsidR="005454C6" w:rsidRPr="00B073C9">
        <w:t xml:space="preserve">el </w:t>
      </w:r>
      <w:r w:rsidR="00BD6947" w:rsidRPr="00B073C9">
        <w:t>ausentismo y</w:t>
      </w:r>
      <w:r w:rsidR="00DD0094" w:rsidRPr="00B073C9">
        <w:t xml:space="preserve"> </w:t>
      </w:r>
      <w:r w:rsidR="005454C6" w:rsidRPr="00B073C9">
        <w:t xml:space="preserve">los </w:t>
      </w:r>
      <w:r w:rsidR="00DD0094" w:rsidRPr="00B073C9">
        <w:t>bajos promedios académicos (Díaz y Osuna, 2017</w:t>
      </w:r>
      <w:r w:rsidR="00456C99" w:rsidRPr="00B073C9">
        <w:t>; Martínez, 2009</w:t>
      </w:r>
      <w:r w:rsidR="00DD0094" w:rsidRPr="00B073C9">
        <w:t>)</w:t>
      </w:r>
      <w:r w:rsidR="00D94A80" w:rsidRPr="00B073C9">
        <w:t>.</w:t>
      </w:r>
    </w:p>
    <w:p w14:paraId="05E43A3C" w14:textId="554A3ADD" w:rsidR="009F42DE" w:rsidRPr="00B073C9" w:rsidRDefault="00DC7608" w:rsidP="00845B9F">
      <w:pPr>
        <w:spacing w:line="360" w:lineRule="auto"/>
        <w:ind w:firstLine="708"/>
        <w:jc w:val="both"/>
      </w:pPr>
      <w:r w:rsidRPr="00B073C9">
        <w:t>Ciertamente, d</w:t>
      </w:r>
      <w:r w:rsidR="00445078" w:rsidRPr="00B073C9">
        <w:t xml:space="preserve">iversos estudios han relacionado </w:t>
      </w:r>
      <w:r w:rsidR="00E74F04" w:rsidRPr="00B073C9">
        <w:t>el rendimiento académico con la deserción escolar</w:t>
      </w:r>
      <w:r w:rsidRPr="00B073C9">
        <w:t>. En un análisis hecho</w:t>
      </w:r>
      <w:r w:rsidR="00E74F04" w:rsidRPr="00B073C9">
        <w:t xml:space="preserve"> al pro</w:t>
      </w:r>
      <w:r w:rsidRPr="00B073C9">
        <w:t>grama del Movimiento Contra el Abandono en</w:t>
      </w:r>
      <w:r w:rsidR="00E74F04" w:rsidRPr="00B073C9">
        <w:t xml:space="preserve"> México se ubicó que reprobar materias es la segunda causa p</w:t>
      </w:r>
      <w:r w:rsidR="00F30DA4" w:rsidRPr="00B073C9">
        <w:t>ara desertar la EMS</w:t>
      </w:r>
      <w:r w:rsidR="000B3E0C">
        <w:t>,</w:t>
      </w:r>
      <w:r w:rsidR="00F30DA4" w:rsidRPr="00B073C9">
        <w:t xml:space="preserve"> con 23</w:t>
      </w:r>
      <w:r w:rsidR="000B3E0C">
        <w:t xml:space="preserve"> </w:t>
      </w:r>
      <w:r w:rsidR="00F30DA4" w:rsidRPr="00B073C9">
        <w:t>%</w:t>
      </w:r>
      <w:r w:rsidR="000B3E0C">
        <w:t>,</w:t>
      </w:r>
      <w:r w:rsidR="00F30DA4" w:rsidRPr="00B073C9">
        <w:t xml:space="preserve"> así como que 74</w:t>
      </w:r>
      <w:r w:rsidR="000B3E0C">
        <w:t xml:space="preserve"> </w:t>
      </w:r>
      <w:r w:rsidR="00F30DA4" w:rsidRPr="00B073C9">
        <w:t>% de los que abandonaron reprobaron materias en el semestre anterior (SEP, 2015</w:t>
      </w:r>
      <w:r w:rsidR="000B3E0C" w:rsidRPr="00B073C9">
        <w:t>)</w:t>
      </w:r>
      <w:r w:rsidR="000B3E0C">
        <w:t>.</w:t>
      </w:r>
      <w:r w:rsidR="000B3E0C" w:rsidRPr="00B073C9">
        <w:t xml:space="preserve"> </w:t>
      </w:r>
      <w:r w:rsidR="000B3E0C">
        <w:t xml:space="preserve">Por su parte, </w:t>
      </w:r>
      <w:r w:rsidR="00F30DA4" w:rsidRPr="00B073C9">
        <w:t xml:space="preserve">López </w:t>
      </w:r>
      <w:r w:rsidR="00F30DA4" w:rsidRPr="00DC65BD">
        <w:rPr>
          <w:i/>
        </w:rPr>
        <w:t>et al.</w:t>
      </w:r>
      <w:r w:rsidR="00F30DA4" w:rsidRPr="00B073C9">
        <w:t xml:space="preserve"> (2011) ubicaron que </w:t>
      </w:r>
      <w:r w:rsidR="005454C6" w:rsidRPr="00B073C9">
        <w:t>todos los alumnos que desertaron sus estudios reprobaron alguna vez una materia</w:t>
      </w:r>
      <w:r w:rsidR="000B3E0C">
        <w:t>,</w:t>
      </w:r>
      <w:r w:rsidR="005454C6" w:rsidRPr="00B073C9">
        <w:t xml:space="preserve"> mientras que </w:t>
      </w:r>
      <w:r w:rsidR="00BD6947" w:rsidRPr="00B073C9">
        <w:t>65.6</w:t>
      </w:r>
      <w:r w:rsidR="000B3E0C">
        <w:t xml:space="preserve"> </w:t>
      </w:r>
      <w:r w:rsidR="00BD6947" w:rsidRPr="00B073C9">
        <w:t xml:space="preserve">% </w:t>
      </w:r>
      <w:r w:rsidR="005454C6" w:rsidRPr="00B073C9">
        <w:t>no se presentaba con sus tutores</w:t>
      </w:r>
      <w:r w:rsidR="000B3E0C">
        <w:t>.</w:t>
      </w:r>
      <w:r w:rsidR="000B3E0C" w:rsidRPr="00B073C9">
        <w:t xml:space="preserve"> </w:t>
      </w:r>
      <w:r w:rsidR="000B3E0C">
        <w:t>S</w:t>
      </w:r>
      <w:r w:rsidR="000B3E0C" w:rsidRPr="00B073C9">
        <w:t xml:space="preserve">imilar </w:t>
      </w:r>
      <w:r w:rsidR="005454C6" w:rsidRPr="00B073C9">
        <w:t xml:space="preserve">fue lo que </w:t>
      </w:r>
      <w:r w:rsidR="00F30DA4" w:rsidRPr="00B073C9">
        <w:t>Tapia</w:t>
      </w:r>
      <w:r w:rsidR="00816C42">
        <w:t>,</w:t>
      </w:r>
      <w:r w:rsidR="00F30DA4" w:rsidRPr="00B073C9">
        <w:t xml:space="preserve"> </w:t>
      </w:r>
      <w:r w:rsidR="00816C42" w:rsidRPr="00B073C9">
        <w:t>Tamez</w:t>
      </w:r>
      <w:r w:rsidR="00816C42">
        <w:t xml:space="preserve"> </w:t>
      </w:r>
      <w:r w:rsidR="00816C42" w:rsidRPr="00B073C9">
        <w:t>y Tovar</w:t>
      </w:r>
      <w:r w:rsidR="00816C42" w:rsidRPr="00DC65BD" w:rsidDel="00816C42">
        <w:rPr>
          <w:i/>
        </w:rPr>
        <w:t xml:space="preserve"> </w:t>
      </w:r>
      <w:r w:rsidR="00F30DA4" w:rsidRPr="00B073C9">
        <w:t xml:space="preserve">(1994) </w:t>
      </w:r>
      <w:r w:rsidR="00D94A80" w:rsidRPr="00B073C9">
        <w:t>informaron</w:t>
      </w:r>
      <w:r w:rsidR="000B3E0C">
        <w:t>:</w:t>
      </w:r>
      <w:r w:rsidR="00F30DA4" w:rsidRPr="00B073C9">
        <w:t xml:space="preserve"> 62.6</w:t>
      </w:r>
      <w:r w:rsidR="000B3E0C">
        <w:t xml:space="preserve"> </w:t>
      </w:r>
      <w:r w:rsidR="00F30DA4" w:rsidRPr="00B073C9">
        <w:t>% de los estudiantes desertores habían reprobado una o más materias</w:t>
      </w:r>
      <w:r w:rsidR="000B3E0C">
        <w:t>. Mientras que</w:t>
      </w:r>
      <w:r w:rsidR="000B3E0C" w:rsidRPr="00B073C9">
        <w:t xml:space="preserve"> </w:t>
      </w:r>
      <w:r w:rsidR="000B3E0C">
        <w:t>Ruiz</w:t>
      </w:r>
      <w:r w:rsidR="008C203C" w:rsidRPr="00B073C9">
        <w:t xml:space="preserve"> </w:t>
      </w:r>
      <w:r w:rsidR="008C203C" w:rsidRPr="00DC65BD">
        <w:rPr>
          <w:i/>
        </w:rPr>
        <w:t>et al.</w:t>
      </w:r>
      <w:r w:rsidR="008C203C" w:rsidRPr="00B073C9">
        <w:t xml:space="preserve"> (2014) </w:t>
      </w:r>
      <w:r w:rsidRPr="00B073C9">
        <w:t xml:space="preserve">indicaron </w:t>
      </w:r>
      <w:r w:rsidR="008C203C" w:rsidRPr="00B073C9">
        <w:t>que el principal factor asociado con la deserción escolar era la reprobación de materias</w:t>
      </w:r>
      <w:r w:rsidR="009E00CB">
        <w:t>:</w:t>
      </w:r>
      <w:r w:rsidR="008C203C" w:rsidRPr="00B073C9">
        <w:t xml:space="preserve"> 31.4</w:t>
      </w:r>
      <w:r w:rsidRPr="00B073C9">
        <w:t>% de los estudiantes abandonaron</w:t>
      </w:r>
      <w:r w:rsidR="008C203C" w:rsidRPr="00B073C9">
        <w:t xml:space="preserve"> </w:t>
      </w:r>
      <w:r w:rsidR="009F42DE" w:rsidRPr="00B073C9">
        <w:t>la escuela</w:t>
      </w:r>
      <w:r w:rsidR="008C203C" w:rsidRPr="00B073C9">
        <w:t xml:space="preserve"> porque </w:t>
      </w:r>
      <w:r w:rsidRPr="00B073C9">
        <w:t>no aprobaron</w:t>
      </w:r>
      <w:r w:rsidR="00BD6947" w:rsidRPr="00B073C9">
        <w:t xml:space="preserve"> alguna</w:t>
      </w:r>
      <w:r w:rsidR="008C203C" w:rsidRPr="00B073C9">
        <w:t>, 22.9</w:t>
      </w:r>
      <w:r w:rsidR="009E00CB">
        <w:t xml:space="preserve"> </w:t>
      </w:r>
      <w:r w:rsidR="008C203C" w:rsidRPr="00B073C9">
        <w:t xml:space="preserve">% lo hicieron por </w:t>
      </w:r>
      <w:r w:rsidR="009F42DE" w:rsidRPr="00B073C9">
        <w:t>desinterés en los estudios</w:t>
      </w:r>
      <w:r w:rsidR="009E00CB">
        <w:t>,</w:t>
      </w:r>
      <w:r w:rsidR="008C203C" w:rsidRPr="00B073C9">
        <w:t xml:space="preserve"> lo que provocaba ausentismo</w:t>
      </w:r>
      <w:r w:rsidR="009E00CB">
        <w:t>,</w:t>
      </w:r>
      <w:r w:rsidR="008C203C" w:rsidRPr="00B073C9">
        <w:t xml:space="preserve"> y 11.4</w:t>
      </w:r>
      <w:r w:rsidR="009E00CB">
        <w:t xml:space="preserve"> </w:t>
      </w:r>
      <w:r w:rsidR="008C203C" w:rsidRPr="00B073C9">
        <w:t xml:space="preserve">% por </w:t>
      </w:r>
      <w:r w:rsidR="009F42DE" w:rsidRPr="00B073C9">
        <w:t>no lograr promedios aprobatorios</w:t>
      </w:r>
      <w:r w:rsidR="009E00CB">
        <w:t>.</w:t>
      </w:r>
      <w:r w:rsidR="009E00CB" w:rsidRPr="00B073C9">
        <w:t xml:space="preserve"> </w:t>
      </w:r>
      <w:r w:rsidR="008C203C" w:rsidRPr="00B073C9">
        <w:t xml:space="preserve">Arroyo </w:t>
      </w:r>
      <w:r w:rsidR="008C203C" w:rsidRPr="00DC65BD">
        <w:rPr>
          <w:i/>
        </w:rPr>
        <w:t>et al.</w:t>
      </w:r>
      <w:r w:rsidR="008C203C" w:rsidRPr="00B073C9">
        <w:t xml:space="preserve"> </w:t>
      </w:r>
      <w:r w:rsidR="00BD6947" w:rsidRPr="00B073C9">
        <w:t>(2017) registraron</w:t>
      </w:r>
      <w:r w:rsidR="008C203C" w:rsidRPr="00B073C9">
        <w:t xml:space="preserve"> que 32.7</w:t>
      </w:r>
      <w:r w:rsidR="009E00CB">
        <w:t xml:space="preserve"> </w:t>
      </w:r>
      <w:r w:rsidR="008C203C" w:rsidRPr="00B073C9">
        <w:t>% de los desertores mostraron reprobación en el ciclo escolar anterior</w:t>
      </w:r>
      <w:r w:rsidR="009E00CB">
        <w:t>,</w:t>
      </w:r>
      <w:r w:rsidR="00A26212" w:rsidRPr="00B073C9">
        <w:t xml:space="preserve"> mientras que</w:t>
      </w:r>
      <w:r w:rsidR="00BD6947" w:rsidRPr="00B073C9">
        <w:t xml:space="preserve"> </w:t>
      </w:r>
      <w:r w:rsidR="00A26212" w:rsidRPr="00B073C9">
        <w:t>el bajo rendimiento académico se daba, entre otros</w:t>
      </w:r>
      <w:r w:rsidR="009E00CB">
        <w:t xml:space="preserve"> motivos</w:t>
      </w:r>
      <w:r w:rsidR="00A26212" w:rsidRPr="00B073C9">
        <w:t xml:space="preserve">, </w:t>
      </w:r>
      <w:r w:rsidR="005454C6" w:rsidRPr="00B073C9">
        <w:t>por no acudir a clases o no dedicar suficiente tiempo al estudio</w:t>
      </w:r>
      <w:r w:rsidR="009E00CB">
        <w:t>.</w:t>
      </w:r>
      <w:r w:rsidR="00A26212" w:rsidRPr="00B073C9">
        <w:t xml:space="preserve"> </w:t>
      </w:r>
      <w:r w:rsidR="009E00CB">
        <w:t>E</w:t>
      </w:r>
      <w:r w:rsidR="009E00CB" w:rsidRPr="00B073C9">
        <w:t xml:space="preserve">n </w:t>
      </w:r>
      <w:r w:rsidR="005454C6" w:rsidRPr="00B073C9">
        <w:t>su mayoría, los alumnos que no aprueban lo hacen por promedios mediocres</w:t>
      </w:r>
      <w:r w:rsidR="009F42DE" w:rsidRPr="00B073C9">
        <w:t>,</w:t>
      </w:r>
      <w:r w:rsidR="005454C6" w:rsidRPr="00B073C9">
        <w:t xml:space="preserve"> faltan a sus clases </w:t>
      </w:r>
      <w:r w:rsidR="009F42DE" w:rsidRPr="00B073C9">
        <w:t xml:space="preserve">o destinan poco tiempo a estudiar </w:t>
      </w:r>
      <w:r w:rsidR="00A26212" w:rsidRPr="00B073C9">
        <w:t>(Vidales, 2009</w:t>
      </w:r>
      <w:r w:rsidR="009E00CB" w:rsidRPr="00B073C9">
        <w:t>)</w:t>
      </w:r>
      <w:r w:rsidR="009E00CB">
        <w:t>. En esa misma tónica,</w:t>
      </w:r>
      <w:r w:rsidR="009E00CB" w:rsidRPr="00B073C9">
        <w:t xml:space="preserve"> </w:t>
      </w:r>
      <w:r w:rsidR="002A4484" w:rsidRPr="00B073C9">
        <w:t>Díaz y Osuna (2017) informaron que 89</w:t>
      </w:r>
      <w:r w:rsidR="009E00CB">
        <w:t xml:space="preserve"> </w:t>
      </w:r>
      <w:r w:rsidR="002A4484" w:rsidRPr="00B073C9">
        <w:t xml:space="preserve">% de los desertores reprobaron una materia en el </w:t>
      </w:r>
      <w:r w:rsidR="00DD6D61" w:rsidRPr="00B073C9">
        <w:t xml:space="preserve">último </w:t>
      </w:r>
      <w:r w:rsidR="002A4484" w:rsidRPr="00B073C9">
        <w:t>ciclo escolar</w:t>
      </w:r>
      <w:r w:rsidR="00DD6D61" w:rsidRPr="00B073C9">
        <w:t xml:space="preserve"> que cursaron</w:t>
      </w:r>
      <w:r w:rsidR="009E00CB">
        <w:t>.</w:t>
      </w:r>
      <w:r w:rsidR="009E00CB" w:rsidRPr="00B073C9">
        <w:t xml:space="preserve"> </w:t>
      </w:r>
      <w:r w:rsidR="009E00CB">
        <w:t>F</w:t>
      </w:r>
      <w:r w:rsidR="009E00CB" w:rsidRPr="00B073C9">
        <w:t>inalmente</w:t>
      </w:r>
      <w:r w:rsidR="009E00CB">
        <w:t>,</w:t>
      </w:r>
      <w:r w:rsidR="009E00CB" w:rsidRPr="00B073C9">
        <w:t xml:space="preserve"> </w:t>
      </w:r>
      <w:r w:rsidR="00246E10" w:rsidRPr="00B073C9">
        <w:t>la SEP (2014)</w:t>
      </w:r>
      <w:r w:rsidR="00B866C2" w:rsidRPr="00B073C9">
        <w:t xml:space="preserve"> </w:t>
      </w:r>
      <w:r w:rsidR="005E3C85" w:rsidRPr="00B073C9">
        <w:t>registró que</w:t>
      </w:r>
      <w:r w:rsidR="009F42DE" w:rsidRPr="00B073C9">
        <w:t xml:space="preserve"> no acudir a clases en todo un día o a cinco asignaturas en una semana es causa de riesgo de deserción</w:t>
      </w:r>
      <w:r w:rsidR="009E00CB">
        <w:t>,</w:t>
      </w:r>
      <w:r w:rsidR="009F42DE" w:rsidRPr="00B073C9">
        <w:t xml:space="preserve"> </w:t>
      </w:r>
      <w:r w:rsidR="009E00CB">
        <w:t>al igual que</w:t>
      </w:r>
      <w:r w:rsidR="009F42DE" w:rsidRPr="00B073C9">
        <w:t xml:space="preserve"> no acreditar más de una unidad de aprendizaje.</w:t>
      </w:r>
    </w:p>
    <w:p w14:paraId="6D751399" w14:textId="1BC11691" w:rsidR="00D94A80" w:rsidRPr="00B073C9" w:rsidRDefault="002E4E0B" w:rsidP="00845B9F">
      <w:pPr>
        <w:spacing w:line="360" w:lineRule="auto"/>
        <w:ind w:firstLine="708"/>
        <w:jc w:val="both"/>
      </w:pPr>
      <w:r w:rsidRPr="00B073C9">
        <w:lastRenderedPageBreak/>
        <w:t>Así, para el presente estudio el rendimiento académico será</w:t>
      </w:r>
      <w:r w:rsidR="00813A6E" w:rsidRPr="00B073C9">
        <w:t xml:space="preserve"> el resultado obtenido al final del curso conformado principalmente por la aprobación, o en su caso reprobación, los promedios obtenidos y la asistencia a clases.</w:t>
      </w:r>
    </w:p>
    <w:p w14:paraId="01CB9010" w14:textId="77777777" w:rsidR="005D0B89" w:rsidRDefault="005D0B89" w:rsidP="00F30C6E">
      <w:pPr>
        <w:spacing w:line="360" w:lineRule="auto"/>
        <w:jc w:val="both"/>
      </w:pPr>
    </w:p>
    <w:p w14:paraId="7EEA97EA" w14:textId="72511316" w:rsidR="001D2CFB" w:rsidRPr="0014544F" w:rsidRDefault="008C30B1" w:rsidP="00845B9F">
      <w:pPr>
        <w:spacing w:line="360" w:lineRule="auto"/>
        <w:jc w:val="center"/>
        <w:rPr>
          <w:b/>
          <w:sz w:val="28"/>
          <w:szCs w:val="28"/>
        </w:rPr>
      </w:pPr>
      <w:r w:rsidRPr="0014544F">
        <w:rPr>
          <w:b/>
          <w:sz w:val="28"/>
          <w:szCs w:val="28"/>
        </w:rPr>
        <w:t>La confianza hacia directivos, docentes, familiares y amigos en alumnos desertores de EMS</w:t>
      </w:r>
      <w:r w:rsidR="004E679E" w:rsidRPr="0014544F">
        <w:rPr>
          <w:b/>
          <w:sz w:val="28"/>
          <w:szCs w:val="28"/>
        </w:rPr>
        <w:t xml:space="preserve"> y las influencias negativas</w:t>
      </w:r>
    </w:p>
    <w:p w14:paraId="06A473D3" w14:textId="2CB76FE3" w:rsidR="00C87841" w:rsidRPr="00B073C9" w:rsidRDefault="00C87841" w:rsidP="00845B9F">
      <w:pPr>
        <w:spacing w:line="360" w:lineRule="auto"/>
        <w:ind w:firstLine="708"/>
        <w:jc w:val="both"/>
      </w:pPr>
      <w:r w:rsidRPr="00B073C9">
        <w:t xml:space="preserve">Así como la comprensión y </w:t>
      </w:r>
      <w:r w:rsidR="009E101A" w:rsidRPr="00B073C9">
        <w:t>el agrado</w:t>
      </w:r>
      <w:r w:rsidRPr="00B073C9">
        <w:t xml:space="preserve"> por el trabajo escolar</w:t>
      </w:r>
      <w:r w:rsidR="009E101A" w:rsidRPr="00B073C9">
        <w:t xml:space="preserve"> son sentimientos positivos por los que atraviesan los estudiantes, </w:t>
      </w:r>
      <w:r w:rsidRPr="00B073C9">
        <w:t xml:space="preserve">la confianza hacia los directores, maestros, familiares y amigos </w:t>
      </w:r>
      <w:r w:rsidR="009E101A" w:rsidRPr="00B073C9">
        <w:t>también lo es</w:t>
      </w:r>
      <w:r w:rsidRPr="00B073C9">
        <w:t xml:space="preserve"> </w:t>
      </w:r>
      <w:r w:rsidR="00A75E31" w:rsidRPr="00B073C9">
        <w:t>(Artav</w:t>
      </w:r>
      <w:r w:rsidR="009754C7" w:rsidRPr="00B073C9">
        <w:t>ia, 2005</w:t>
      </w:r>
      <w:r w:rsidR="00BB3305" w:rsidRPr="00B073C9">
        <w:t>; Vera y Mazadiego, 2010</w:t>
      </w:r>
      <w:r w:rsidR="00813A6E" w:rsidRPr="00B073C9">
        <w:t xml:space="preserve">). </w:t>
      </w:r>
      <w:r w:rsidRPr="00B073C9">
        <w:t xml:space="preserve">Su estímulo se da cuando se </w:t>
      </w:r>
      <w:r w:rsidR="009E101A" w:rsidRPr="00B073C9">
        <w:t>les invita</w:t>
      </w:r>
      <w:r w:rsidRPr="00B073C9">
        <w:t xml:space="preserve"> a expresar sugerencias, se fomenta el diálogo, se privilegia la sana convivencia escolar y el sentido de pertenencia tanto de los estudiantes como de sus familias con la escuela</w:t>
      </w:r>
      <w:r w:rsidR="009C2D2A">
        <w:t>.</w:t>
      </w:r>
      <w:r w:rsidR="009C2D2A" w:rsidRPr="00B073C9">
        <w:t xml:space="preserve"> </w:t>
      </w:r>
      <w:r w:rsidR="009C2D2A">
        <w:t>L</w:t>
      </w:r>
      <w:r w:rsidR="009C2D2A" w:rsidRPr="00B073C9">
        <w:t xml:space="preserve">a </w:t>
      </w:r>
      <w:r w:rsidRPr="00B073C9">
        <w:t xml:space="preserve">confianza se genera debido a que el profesor sabe motivarla </w:t>
      </w:r>
      <w:r w:rsidR="004A0CE9" w:rsidRPr="00B073C9">
        <w:t>con el</w:t>
      </w:r>
      <w:r w:rsidRPr="00B073C9">
        <w:t xml:space="preserve"> contacto individual</w:t>
      </w:r>
      <w:r w:rsidR="009E101A" w:rsidRPr="00B073C9">
        <w:t xml:space="preserve"> y las recomendaciones que</w:t>
      </w:r>
      <w:r w:rsidRPr="00B073C9">
        <w:t xml:space="preserve"> da a sus estudiantes</w:t>
      </w:r>
      <w:r w:rsidR="00813A6E" w:rsidRPr="00B073C9">
        <w:t xml:space="preserve"> </w:t>
      </w:r>
      <w:r w:rsidR="009754C7" w:rsidRPr="00B073C9">
        <w:t>(</w:t>
      </w:r>
      <w:r w:rsidR="00432355" w:rsidRPr="00B073C9">
        <w:t>D</w:t>
      </w:r>
      <w:r w:rsidR="009C2D2A">
        <w:t xml:space="preserve">iario </w:t>
      </w:r>
      <w:r w:rsidR="00432355" w:rsidRPr="00B073C9">
        <w:t>O</w:t>
      </w:r>
      <w:r w:rsidR="009C2D2A">
        <w:t xml:space="preserve">ficial de la </w:t>
      </w:r>
      <w:r w:rsidR="00432355" w:rsidRPr="00B073C9">
        <w:t>F</w:t>
      </w:r>
      <w:r w:rsidR="009C2D2A">
        <w:t>ederación [DOF]</w:t>
      </w:r>
      <w:r w:rsidR="009754C7" w:rsidRPr="00B073C9">
        <w:t>, 2008)</w:t>
      </w:r>
      <w:r w:rsidRPr="00B073C9">
        <w:t xml:space="preserve">. </w:t>
      </w:r>
    </w:p>
    <w:p w14:paraId="07F3F891" w14:textId="060B6F8C" w:rsidR="00A75E31" w:rsidRPr="00B073C9" w:rsidRDefault="00C87841" w:rsidP="00845B9F">
      <w:pPr>
        <w:spacing w:line="360" w:lineRule="auto"/>
        <w:ind w:firstLine="708"/>
        <w:jc w:val="both"/>
      </w:pPr>
      <w:r w:rsidRPr="00B073C9">
        <w:t xml:space="preserve">Sin duda, las buenas relaciones entre docentes y alumnos que generan confianza y comunicación en ambos sentidos inciden en el rendimiento académico </w:t>
      </w:r>
      <w:r w:rsidR="00432355" w:rsidRPr="00B073C9">
        <w:t>(</w:t>
      </w:r>
      <w:r w:rsidR="00B16D27" w:rsidRPr="00B16D27">
        <w:t xml:space="preserve">Ministerio de Educación, Cultura y Deporte </w:t>
      </w:r>
      <w:r w:rsidR="00B16D27">
        <w:t>[</w:t>
      </w:r>
      <w:r w:rsidR="00432355" w:rsidRPr="00B073C9">
        <w:t>MECD</w:t>
      </w:r>
      <w:r w:rsidR="00B16D27">
        <w:t>]</w:t>
      </w:r>
      <w:r w:rsidR="00432355" w:rsidRPr="00B073C9">
        <w:t>, 2012</w:t>
      </w:r>
      <w:r w:rsidR="009C2D2A" w:rsidRPr="00B073C9">
        <w:t>)</w:t>
      </w:r>
      <w:r w:rsidR="009C2D2A">
        <w:t>.</w:t>
      </w:r>
      <w:r w:rsidR="00943F9A">
        <w:t xml:space="preserve"> </w:t>
      </w:r>
      <w:r w:rsidR="00B16D27">
        <w:t>Por lo que se puede afirmar que los</w:t>
      </w:r>
      <w:r w:rsidR="00943F9A" w:rsidRPr="00B073C9">
        <w:t xml:space="preserve"> </w:t>
      </w:r>
      <w:r w:rsidR="00AE5D12" w:rsidRPr="00B073C9">
        <w:t>docentes que inspiran confianza cuentan con habilidades socioafectivas</w:t>
      </w:r>
      <w:r w:rsidR="000412D0">
        <w:t xml:space="preserve"> (Campos, </w:t>
      </w:r>
      <w:r w:rsidR="000412D0" w:rsidRPr="00B073C9">
        <w:t>Brenes</w:t>
      </w:r>
      <w:r w:rsidR="000412D0">
        <w:t xml:space="preserve"> </w:t>
      </w:r>
      <w:r w:rsidR="000412D0" w:rsidRPr="00B073C9">
        <w:t>y Solano</w:t>
      </w:r>
      <w:r w:rsidR="000412D0">
        <w:t>, 2010)</w:t>
      </w:r>
      <w:r w:rsidR="00AF6024" w:rsidRPr="00B073C9">
        <w:t>;</w:t>
      </w:r>
      <w:r w:rsidR="00E821F4" w:rsidRPr="00B073C9">
        <w:t xml:space="preserve"> </w:t>
      </w:r>
      <w:r w:rsidRPr="00B073C9">
        <w:t>saben entender a los demás</w:t>
      </w:r>
      <w:r w:rsidR="002F7F64" w:rsidRPr="00B073C9">
        <w:t xml:space="preserve">, propician buenas relaciones y saben ser amigos </w:t>
      </w:r>
      <w:r w:rsidR="00AF6024" w:rsidRPr="00B073C9">
        <w:t>(Fernández, 2013)</w:t>
      </w:r>
      <w:r w:rsidR="00757EED" w:rsidRPr="00B073C9">
        <w:t>;</w:t>
      </w:r>
      <w:r w:rsidR="00E821F4" w:rsidRPr="00B073C9">
        <w:t xml:space="preserve"> </w:t>
      </w:r>
      <w:r w:rsidR="002F7F64" w:rsidRPr="00B073C9">
        <w:t>se ocupan de la comunidad estudiantil</w:t>
      </w:r>
      <w:r w:rsidR="00455C9C" w:rsidRPr="00B073C9">
        <w:t xml:space="preserve"> </w:t>
      </w:r>
      <w:r w:rsidR="00E821F4" w:rsidRPr="00B073C9">
        <w:t>(Piña</w:t>
      </w:r>
      <w:r w:rsidR="000412D0">
        <w:t>,</w:t>
      </w:r>
      <w:r w:rsidR="00E821F4" w:rsidRPr="00B073C9">
        <w:t xml:space="preserve"> </w:t>
      </w:r>
      <w:r w:rsidR="000412D0" w:rsidRPr="00B073C9">
        <w:t>Escalante, Ibarra y Fonseca</w:t>
      </w:r>
      <w:r w:rsidR="000412D0">
        <w:t>,</w:t>
      </w:r>
      <w:r w:rsidR="000412D0" w:rsidRPr="00DC65BD" w:rsidDel="000412D0">
        <w:rPr>
          <w:i/>
        </w:rPr>
        <w:t xml:space="preserve"> </w:t>
      </w:r>
      <w:r w:rsidR="00E821F4" w:rsidRPr="00B073C9">
        <w:t>2017);</w:t>
      </w:r>
      <w:r w:rsidR="00FF0EF3" w:rsidRPr="00B073C9">
        <w:t xml:space="preserve"> </w:t>
      </w:r>
      <w:r w:rsidR="009E101A" w:rsidRPr="00B073C9">
        <w:t>son abiertos y empáticos,</w:t>
      </w:r>
      <w:r w:rsidR="002F7F64" w:rsidRPr="00B073C9">
        <w:t xml:space="preserve"> accesibles, respetan distintas formas de pensar, inspiran confianza, saben llamar la atenció</w:t>
      </w:r>
      <w:r w:rsidR="009E101A" w:rsidRPr="00B073C9">
        <w:t>n y</w:t>
      </w:r>
      <w:r w:rsidR="002F7F64" w:rsidRPr="00B073C9">
        <w:t xml:space="preserve"> son sensibles a los intereses y requerimientos de los alumnos simplemente con el contacto que tienen con ellos</w:t>
      </w:r>
      <w:r w:rsidR="00CE77A4" w:rsidRPr="00B073C9">
        <w:t xml:space="preserve"> </w:t>
      </w:r>
      <w:r w:rsidR="00A93FB5" w:rsidRPr="00B073C9">
        <w:t>(Covarrubias y Piña, 2004;</w:t>
      </w:r>
      <w:r w:rsidR="007852CD" w:rsidRPr="00B073C9">
        <w:t xml:space="preserve"> Moreno</w:t>
      </w:r>
      <w:r w:rsidR="000412D0">
        <w:t>,</w:t>
      </w:r>
      <w:r w:rsidR="007852CD" w:rsidRPr="00B073C9">
        <w:t xml:space="preserve"> </w:t>
      </w:r>
      <w:r w:rsidR="000412D0" w:rsidRPr="00B073C9">
        <w:t>Sandoval y Valdés</w:t>
      </w:r>
      <w:r w:rsidR="00DC65BD" w:rsidRPr="00845B9F">
        <w:rPr>
          <w:iCs/>
        </w:rPr>
        <w:t>,</w:t>
      </w:r>
      <w:r w:rsidR="007852CD" w:rsidRPr="00B073C9">
        <w:t xml:space="preserve"> </w:t>
      </w:r>
      <w:r w:rsidR="00A93FB5" w:rsidRPr="00B073C9">
        <w:t>2015)</w:t>
      </w:r>
      <w:r w:rsidR="001A7C2A" w:rsidRPr="00B073C9">
        <w:t>.</w:t>
      </w:r>
    </w:p>
    <w:p w14:paraId="691F75B5" w14:textId="03754160" w:rsidR="005353CE" w:rsidRPr="00B073C9" w:rsidRDefault="002F7F64" w:rsidP="00845B9F">
      <w:pPr>
        <w:spacing w:line="360" w:lineRule="auto"/>
        <w:ind w:firstLine="708"/>
        <w:jc w:val="both"/>
      </w:pPr>
      <w:r w:rsidRPr="00B073C9">
        <w:t>E</w:t>
      </w:r>
      <w:r w:rsidR="00757EED" w:rsidRPr="00B073C9">
        <w:t>l rendimiento académico</w:t>
      </w:r>
      <w:r w:rsidRPr="00B073C9">
        <w:t xml:space="preserve"> también</w:t>
      </w:r>
      <w:r w:rsidR="00757EED" w:rsidRPr="00B073C9">
        <w:t xml:space="preserve"> está relacionado con la atención que brindan los padres</w:t>
      </w:r>
      <w:r w:rsidR="00455C9C" w:rsidRPr="00B073C9">
        <w:t xml:space="preserve"> y</w:t>
      </w:r>
      <w:r w:rsidR="00E821F4" w:rsidRPr="00B073C9">
        <w:t xml:space="preserve"> el ambiente familiar del estudiante (Sánchez</w:t>
      </w:r>
      <w:r w:rsidR="00E8083B">
        <w:t xml:space="preserve">, </w:t>
      </w:r>
      <w:r w:rsidR="00E8083B" w:rsidRPr="00B073C9">
        <w:t>Téllez, Sánchez y Reyes</w:t>
      </w:r>
      <w:r w:rsidR="00E8083B">
        <w:rPr>
          <w:iCs/>
        </w:rPr>
        <w:t>,</w:t>
      </w:r>
      <w:r w:rsidR="00E821F4" w:rsidRPr="00B073C9">
        <w:t xml:space="preserve"> 2017</w:t>
      </w:r>
      <w:r w:rsidR="00AD17D6" w:rsidRPr="00B073C9">
        <w:t>)</w:t>
      </w:r>
      <w:r w:rsidR="00AD17D6">
        <w:t>.</w:t>
      </w:r>
      <w:r w:rsidR="00AD17D6" w:rsidRPr="00B073C9">
        <w:t xml:space="preserve"> </w:t>
      </w:r>
      <w:r w:rsidR="00AD17D6">
        <w:t>E</w:t>
      </w:r>
      <w:r w:rsidR="00AD17D6" w:rsidRPr="00B073C9">
        <w:t xml:space="preserve">l </w:t>
      </w:r>
      <w:r w:rsidRPr="00B073C9">
        <w:t>compromiso y participación de la familia, así como lo es el del profesor, son importantes</w:t>
      </w:r>
      <w:r w:rsidR="00AD17D6">
        <w:t>.</w:t>
      </w:r>
      <w:r w:rsidR="000946AC" w:rsidRPr="00B073C9">
        <w:t xml:space="preserve"> </w:t>
      </w:r>
      <w:r w:rsidR="00AD17D6">
        <w:t>L</w:t>
      </w:r>
      <w:r w:rsidR="00AD17D6" w:rsidRPr="00B073C9">
        <w:t xml:space="preserve">os </w:t>
      </w:r>
      <w:r w:rsidRPr="00B073C9">
        <w:t>desertores abandonan sus estudios sin haber rec</w:t>
      </w:r>
      <w:r w:rsidR="009E101A" w:rsidRPr="00B073C9">
        <w:t>ibido algún tipo de apoyo de</w:t>
      </w:r>
      <w:r w:rsidRPr="00B073C9">
        <w:t xml:space="preserve"> padres, hermanos, profesores ni directivos escolares</w:t>
      </w:r>
      <w:r w:rsidR="009F7DF6" w:rsidRPr="00B073C9">
        <w:t xml:space="preserve"> (Silvera, 2016); o bien, </w:t>
      </w:r>
      <w:r w:rsidRPr="00B073C9">
        <w:t xml:space="preserve">si </w:t>
      </w:r>
      <w:r w:rsidR="00AD17D6">
        <w:t>e</w:t>
      </w:r>
      <w:r w:rsidR="00AD17D6" w:rsidRPr="00B073C9">
        <w:t xml:space="preserve">stos </w:t>
      </w:r>
      <w:r w:rsidRPr="00B073C9">
        <w:t>lo hicieron</w:t>
      </w:r>
      <w:r w:rsidR="009E101A" w:rsidRPr="00B073C9">
        <w:t>,</w:t>
      </w:r>
      <w:r w:rsidRPr="00B073C9">
        <w:t xml:space="preserve"> fue insuficiente</w:t>
      </w:r>
      <w:r w:rsidR="009E101A" w:rsidRPr="00B073C9">
        <w:t>, puesto</w:t>
      </w:r>
      <w:r w:rsidRPr="00B073C9">
        <w:t xml:space="preserve"> que las relaciones entre ellos son poco significativas</w:t>
      </w:r>
      <w:r w:rsidR="009F7DF6" w:rsidRPr="00B073C9">
        <w:t xml:space="preserve"> (Salvà </w:t>
      </w:r>
      <w:r w:rsidR="009F7DF6" w:rsidRPr="00DC65BD">
        <w:rPr>
          <w:i/>
        </w:rPr>
        <w:t>et al.</w:t>
      </w:r>
      <w:r w:rsidR="00DC65BD" w:rsidRPr="00DC65BD">
        <w:rPr>
          <w:i/>
        </w:rPr>
        <w:t>,</w:t>
      </w:r>
      <w:r w:rsidR="009F7DF6" w:rsidRPr="00B073C9">
        <w:t xml:space="preserve"> 2014</w:t>
      </w:r>
      <w:r w:rsidR="00AD17D6" w:rsidRPr="00B073C9">
        <w:t>)</w:t>
      </w:r>
      <w:r w:rsidR="00AD17D6">
        <w:t>. En ese sentido,</w:t>
      </w:r>
      <w:r w:rsidR="00AD17D6" w:rsidRPr="00B073C9">
        <w:t xml:space="preserve"> </w:t>
      </w:r>
      <w:r w:rsidRPr="00B073C9">
        <w:t>la convivencia familiar y escolar favorecen el rendimiento académico y, por lo tanto, la continuidad de los estudios</w:t>
      </w:r>
      <w:r w:rsidR="00246E10" w:rsidRPr="00B073C9">
        <w:t xml:space="preserve"> (SEP</w:t>
      </w:r>
      <w:r w:rsidR="00214504">
        <w:t>a</w:t>
      </w:r>
      <w:r w:rsidR="00246E10" w:rsidRPr="00B073C9">
        <w:t>, 201</w:t>
      </w:r>
      <w:r w:rsidR="00214504">
        <w:t>4</w:t>
      </w:r>
      <w:r w:rsidR="00AD17D6" w:rsidRPr="00B073C9">
        <w:t>)</w:t>
      </w:r>
      <w:r w:rsidR="00AD17D6">
        <w:t>.</w:t>
      </w:r>
      <w:r w:rsidR="00AD17D6" w:rsidRPr="00B073C9">
        <w:t xml:space="preserve"> </w:t>
      </w:r>
      <w:r w:rsidR="00AD17D6" w:rsidRPr="00B14A4D">
        <w:t xml:space="preserve">El </w:t>
      </w:r>
      <w:r w:rsidR="009E101A" w:rsidRPr="00B14A4D">
        <w:t>primer factor</w:t>
      </w:r>
      <w:r w:rsidRPr="00B14A4D">
        <w:t xml:space="preserve"> identificado con el pobre rendimiento académico es el propio desinterés de la familia</w:t>
      </w:r>
      <w:r w:rsidR="005B3CB4">
        <w:t xml:space="preserve"> </w:t>
      </w:r>
      <w:r w:rsidR="00D23540" w:rsidRPr="00B073C9">
        <w:t>(CE, 2012);</w:t>
      </w:r>
      <w:r w:rsidR="00E71F80" w:rsidRPr="00B073C9">
        <w:t xml:space="preserve"> </w:t>
      </w:r>
      <w:r w:rsidR="00913D72" w:rsidRPr="00B073C9">
        <w:t xml:space="preserve">se agrega también la </w:t>
      </w:r>
      <w:r w:rsidR="00E71F80" w:rsidRPr="00B073C9">
        <w:t>falta de comunicación y supervisió</w:t>
      </w:r>
      <w:r w:rsidR="009F700C" w:rsidRPr="00B073C9">
        <w:t>n (Dí</w:t>
      </w:r>
      <w:r w:rsidR="00E71F80" w:rsidRPr="00B073C9">
        <w:t>az y Osuna, 2017</w:t>
      </w:r>
      <w:r w:rsidR="009F700C" w:rsidRPr="00B073C9">
        <w:t xml:space="preserve">; Camacho, </w:t>
      </w:r>
      <w:r w:rsidR="009F700C" w:rsidRPr="00B073C9">
        <w:lastRenderedPageBreak/>
        <w:t>2018</w:t>
      </w:r>
      <w:r w:rsidR="00E71F80" w:rsidRPr="00B073C9">
        <w:t>);</w:t>
      </w:r>
      <w:r w:rsidR="00837F11" w:rsidRPr="00B073C9">
        <w:t xml:space="preserve"> </w:t>
      </w:r>
      <w:r w:rsidR="005353CE" w:rsidRPr="00B073C9">
        <w:t xml:space="preserve">la </w:t>
      </w:r>
      <w:r w:rsidR="00F048F2" w:rsidRPr="00B073C9">
        <w:t>esca</w:t>
      </w:r>
      <w:r w:rsidR="00F048F2">
        <w:t>s</w:t>
      </w:r>
      <w:r w:rsidR="00F048F2" w:rsidRPr="00B073C9">
        <w:t xml:space="preserve">a </w:t>
      </w:r>
      <w:r w:rsidR="00837F11" w:rsidRPr="00B073C9">
        <w:t>interacción familiar (Martínez, 2009);</w:t>
      </w:r>
      <w:r w:rsidR="00913D72" w:rsidRPr="00B073C9">
        <w:t xml:space="preserve"> problemas con la familia </w:t>
      </w:r>
      <w:r w:rsidR="009066EE" w:rsidRPr="00B073C9">
        <w:t>y el nivel</w:t>
      </w:r>
      <w:r w:rsidR="00913D72" w:rsidRPr="00B073C9">
        <w:t xml:space="preserve"> de acercamiento entre maestros y alumnos (Abril </w:t>
      </w:r>
      <w:r w:rsidR="00913D72" w:rsidRPr="00845B9F">
        <w:rPr>
          <w:i/>
          <w:iCs/>
        </w:rPr>
        <w:t>et al</w:t>
      </w:r>
      <w:r w:rsidR="00913D72" w:rsidRPr="00B073C9">
        <w:t>.</w:t>
      </w:r>
      <w:r w:rsidR="00B14A4D">
        <w:t>,</w:t>
      </w:r>
      <w:r w:rsidR="00913D72" w:rsidRPr="00B073C9">
        <w:t xml:space="preserve"> 2008</w:t>
      </w:r>
      <w:r w:rsidR="00837F11" w:rsidRPr="00B073C9">
        <w:t>; Dzay y Narváez, 2012</w:t>
      </w:r>
      <w:r w:rsidR="00913D72" w:rsidRPr="00B073C9">
        <w:t>);</w:t>
      </w:r>
      <w:r w:rsidR="00D23540" w:rsidRPr="00B073C9">
        <w:t xml:space="preserve"> </w:t>
      </w:r>
      <w:r w:rsidR="005353CE" w:rsidRPr="00B073C9">
        <w:t>las insuficientes prácticas de estudio entre padres e hijos y la actitud negativa de la familia hacia las actividades académicas</w:t>
      </w:r>
      <w:r w:rsidR="00CE277E">
        <w:t>.</w:t>
      </w:r>
      <w:r w:rsidR="00CE277E" w:rsidRPr="00B073C9">
        <w:t xml:space="preserve"> </w:t>
      </w:r>
      <w:r w:rsidR="00CE277E">
        <w:t>A</w:t>
      </w:r>
      <w:r w:rsidR="00CE277E" w:rsidRPr="00B073C9">
        <w:t xml:space="preserve"> </w:t>
      </w:r>
      <w:r w:rsidR="005353CE" w:rsidRPr="00B073C9">
        <w:t>su vez</w:t>
      </w:r>
      <w:r w:rsidR="00CE277E">
        <w:t>,</w:t>
      </w:r>
      <w:r w:rsidR="005353CE" w:rsidRPr="00B073C9">
        <w:t xml:space="preserve"> se menciona el poco involucramiento </w:t>
      </w:r>
      <w:r w:rsidR="001D58EF" w:rsidRPr="00B073C9">
        <w:t xml:space="preserve">del director de la escuela (Antelm </w:t>
      </w:r>
      <w:r w:rsidR="001D58EF" w:rsidRPr="00DC65BD">
        <w:rPr>
          <w:i/>
        </w:rPr>
        <w:t>et al.</w:t>
      </w:r>
      <w:r w:rsidR="00DC65BD" w:rsidRPr="00DC65BD">
        <w:rPr>
          <w:i/>
        </w:rPr>
        <w:t>,</w:t>
      </w:r>
      <w:r w:rsidR="001D58EF" w:rsidRPr="00B073C9">
        <w:t xml:space="preserve"> </w:t>
      </w:r>
      <w:r w:rsidR="00E71F80" w:rsidRPr="00B073C9">
        <w:t>2015);</w:t>
      </w:r>
      <w:r w:rsidR="00837F11" w:rsidRPr="00B073C9">
        <w:t xml:space="preserve"> las prácticas </w:t>
      </w:r>
      <w:r w:rsidR="009066EE" w:rsidRPr="00B073C9">
        <w:t>negativas</w:t>
      </w:r>
      <w:r w:rsidR="00837F11" w:rsidRPr="00B073C9">
        <w:t xml:space="preserve"> de los padres hacia temas escolares de sus hijos</w:t>
      </w:r>
      <w:r w:rsidR="00455C9C" w:rsidRPr="00B073C9">
        <w:t xml:space="preserve">, la </w:t>
      </w:r>
      <w:r w:rsidR="009066EE" w:rsidRPr="00B073C9">
        <w:t xml:space="preserve">nula </w:t>
      </w:r>
      <w:r w:rsidR="00455C9C" w:rsidRPr="00B073C9">
        <w:t>confianza entre ellos</w:t>
      </w:r>
      <w:r w:rsidR="00837F11" w:rsidRPr="00B073C9">
        <w:t xml:space="preserve"> y hacia los maestros</w:t>
      </w:r>
      <w:r w:rsidR="00A93FB5" w:rsidRPr="00B073C9">
        <w:t xml:space="preserve"> (</w:t>
      </w:r>
      <w:r w:rsidR="00CE277E" w:rsidRPr="00B073C9">
        <w:t>Copeems</w:t>
      </w:r>
      <w:r w:rsidR="00A93FB5" w:rsidRPr="00B073C9">
        <w:t>, 2012);</w:t>
      </w:r>
      <w:r w:rsidR="00E71F80" w:rsidRPr="00B073C9">
        <w:t xml:space="preserve"> </w:t>
      </w:r>
      <w:r w:rsidR="005353CE" w:rsidRPr="00B073C9">
        <w:t>la deficiente convivencia entre docentes y alumnos</w:t>
      </w:r>
      <w:r w:rsidR="00CE277E">
        <w:t>,</w:t>
      </w:r>
      <w:r w:rsidR="005353CE" w:rsidRPr="00B073C9">
        <w:t xml:space="preserve"> así como la desconfianza hacia la administración de la escuela</w:t>
      </w:r>
      <w:r w:rsidR="00913D72" w:rsidRPr="00B073C9">
        <w:t xml:space="preserve"> (Landeros, 2012</w:t>
      </w:r>
      <w:r w:rsidR="009F700C" w:rsidRPr="00B073C9">
        <w:t>; Román, 2013</w:t>
      </w:r>
      <w:r w:rsidR="005822ED" w:rsidRPr="00B073C9">
        <w:t>).</w:t>
      </w:r>
      <w:r w:rsidR="00CE277E">
        <w:t xml:space="preserve"> Al respecto,</w:t>
      </w:r>
      <w:r w:rsidR="000F2F34" w:rsidRPr="00B073C9">
        <w:t xml:space="preserve"> Reyes</w:t>
      </w:r>
      <w:r w:rsidR="00E10B8F">
        <w:t>,</w:t>
      </w:r>
      <w:r w:rsidR="000F2F34" w:rsidRPr="00B073C9">
        <w:t xml:space="preserve"> </w:t>
      </w:r>
      <w:r w:rsidR="00E10B8F" w:rsidRPr="00B073C9">
        <w:t>Trejo y Topete</w:t>
      </w:r>
      <w:r w:rsidR="00E10B8F" w:rsidRPr="00CE277E" w:rsidDel="00E10B8F">
        <w:rPr>
          <w:i/>
          <w:iCs/>
        </w:rPr>
        <w:t xml:space="preserve"> </w:t>
      </w:r>
      <w:r w:rsidR="000F2F34" w:rsidRPr="00B073C9">
        <w:t>(2017)</w:t>
      </w:r>
      <w:r w:rsidR="005822ED" w:rsidRPr="00B073C9">
        <w:t xml:space="preserve"> ubicaron</w:t>
      </w:r>
      <w:r w:rsidR="006F3700" w:rsidRPr="00B073C9">
        <w:t xml:space="preserve"> en su estudio que </w:t>
      </w:r>
      <w:r w:rsidR="005353CE" w:rsidRPr="00B073C9">
        <w:t>ser confiable es una de las características fundamentales que debería tener un director de escuela.</w:t>
      </w:r>
    </w:p>
    <w:p w14:paraId="2D630585" w14:textId="65BBDE79" w:rsidR="000946AC" w:rsidRPr="00B073C9" w:rsidRDefault="001A7C2A" w:rsidP="00845B9F">
      <w:pPr>
        <w:spacing w:line="360" w:lineRule="auto"/>
        <w:ind w:firstLine="708"/>
        <w:jc w:val="both"/>
      </w:pPr>
      <w:r w:rsidRPr="00B073C9">
        <w:t>Además</w:t>
      </w:r>
      <w:r w:rsidR="005822ED" w:rsidRPr="00B073C9">
        <w:t xml:space="preserve">, </w:t>
      </w:r>
      <w:r w:rsidR="000946AC" w:rsidRPr="00B073C9">
        <w:t xml:space="preserve">Ortega </w:t>
      </w:r>
      <w:r w:rsidR="000946AC" w:rsidRPr="00DC65BD">
        <w:rPr>
          <w:i/>
        </w:rPr>
        <w:t>et al.</w:t>
      </w:r>
      <w:r w:rsidR="000946AC" w:rsidRPr="00B073C9">
        <w:t xml:space="preserve"> (2014) reportaron que 66</w:t>
      </w:r>
      <w:r w:rsidR="00CE277E">
        <w:t xml:space="preserve"> </w:t>
      </w:r>
      <w:r w:rsidR="000946AC" w:rsidRPr="00B073C9">
        <w:t>% de los docentes consideran que para que los jóvenes no deserten es necesario</w:t>
      </w:r>
      <w:r w:rsidR="00E5143E">
        <w:t xml:space="preserve"> tanto</w:t>
      </w:r>
      <w:r w:rsidR="000946AC" w:rsidRPr="00B073C9">
        <w:t xml:space="preserve"> generar conf</w:t>
      </w:r>
      <w:r w:rsidR="005353CE" w:rsidRPr="00B073C9">
        <w:t>ianza entre maestros y alumnos</w:t>
      </w:r>
      <w:r w:rsidR="00E5143E">
        <w:t xml:space="preserve"> como</w:t>
      </w:r>
      <w:r w:rsidR="000946AC" w:rsidRPr="00B073C9">
        <w:t xml:space="preserve"> hablar con los padres de familia para que hagan lo mismo</w:t>
      </w:r>
      <w:r w:rsidR="00E5143E">
        <w:t>. Puesto que, siguiendo esta vez a Mora (2010),</w:t>
      </w:r>
      <w:r w:rsidR="00E5143E" w:rsidRPr="00B073C9">
        <w:t xml:space="preserve"> </w:t>
      </w:r>
      <w:r w:rsidR="00D23540" w:rsidRPr="00B073C9">
        <w:t>a mayor deficiencia en la relación con los padres, mayor predisposición a aban</w:t>
      </w:r>
      <w:r w:rsidR="00A93FB5" w:rsidRPr="00B073C9">
        <w:t>d</w:t>
      </w:r>
      <w:r w:rsidR="00D23540" w:rsidRPr="00B073C9">
        <w:t>onar</w:t>
      </w:r>
      <w:r w:rsidR="00E5143E">
        <w:t>.</w:t>
      </w:r>
      <w:r w:rsidR="005B3CB4">
        <w:t xml:space="preserve"> </w:t>
      </w:r>
      <w:r w:rsidR="00E5143E">
        <w:t xml:space="preserve">En el trabajo de </w:t>
      </w:r>
      <w:r w:rsidR="00E5143E" w:rsidRPr="00B073C9">
        <w:t>Esp</w:t>
      </w:r>
      <w:r w:rsidR="00235488">
        <w:t>ínola</w:t>
      </w:r>
      <w:r w:rsidR="00E5143E" w:rsidRPr="00B073C9">
        <w:t xml:space="preserve"> y Claro</w:t>
      </w:r>
      <w:r w:rsidR="00E5143E">
        <w:t xml:space="preserve"> (</w:t>
      </w:r>
      <w:r w:rsidR="00E5143E" w:rsidRPr="00B073C9">
        <w:t>2010</w:t>
      </w:r>
      <w:r w:rsidR="00E5143E">
        <w:t>), por ejemplo, a</w:t>
      </w:r>
      <w:r w:rsidR="00E5143E" w:rsidRPr="00B073C9">
        <w:t xml:space="preserve">quellos </w:t>
      </w:r>
      <w:r w:rsidR="005353CE" w:rsidRPr="00B073C9">
        <w:t>alumnos cuyos padre</w:t>
      </w:r>
      <w:r w:rsidR="009E101A" w:rsidRPr="00B073C9">
        <w:t>s s</w:t>
      </w:r>
      <w:r w:rsidR="005353CE" w:rsidRPr="00B073C9">
        <w:t>e involucraron en sus tareas escolares presentaron poco ausentismo, mejores promedios, mayor aprobación y se sintieron más motivados con sus estudios</w:t>
      </w:r>
      <w:r w:rsidR="00E5143E">
        <w:t>.</w:t>
      </w:r>
      <w:r w:rsidR="00837F11" w:rsidRPr="00B073C9">
        <w:t xml:space="preserve"> </w:t>
      </w:r>
      <w:r w:rsidR="00E5143E">
        <w:t>L</w:t>
      </w:r>
      <w:r w:rsidR="00E5143E" w:rsidRPr="00B073C9">
        <w:t xml:space="preserve">os </w:t>
      </w:r>
      <w:r w:rsidR="005353CE" w:rsidRPr="00B073C9">
        <w:t>alumnos prefieren docentes confiables para cursar sus unidades de aprendizaje</w:t>
      </w:r>
      <w:r w:rsidR="007D2343" w:rsidRPr="00B073C9">
        <w:t xml:space="preserve"> (</w:t>
      </w:r>
      <w:r w:rsidR="00BB3305" w:rsidRPr="00B073C9">
        <w:t xml:space="preserve">Sánchez y Gaya, 2014; </w:t>
      </w:r>
      <w:r w:rsidR="007D2343" w:rsidRPr="00B073C9">
        <w:t>Rossado, 2016</w:t>
      </w:r>
      <w:r w:rsidR="00235488" w:rsidRPr="00B073C9">
        <w:t>)</w:t>
      </w:r>
      <w:r w:rsidR="00235488">
        <w:t>.</w:t>
      </w:r>
      <w:r w:rsidR="00235488" w:rsidRPr="00B073C9">
        <w:t xml:space="preserve"> </w:t>
      </w:r>
      <w:r w:rsidR="0069692E">
        <w:t>Según datos de la SEP (2014),</w:t>
      </w:r>
      <w:r w:rsidR="005822ED" w:rsidRPr="00B073C9">
        <w:t xml:space="preserve"> </w:t>
      </w:r>
      <w:r w:rsidR="00246E10" w:rsidRPr="00B073C9">
        <w:t>79.5</w:t>
      </w:r>
      <w:r w:rsidR="00235488">
        <w:t xml:space="preserve"> </w:t>
      </w:r>
      <w:r w:rsidR="00837F11" w:rsidRPr="00B073C9">
        <w:t>% de los desertores no son buscados por algún docente o directivo</w:t>
      </w:r>
      <w:r w:rsidR="0069692E">
        <w:t>,</w:t>
      </w:r>
      <w:r w:rsidR="00246E10" w:rsidRPr="00B073C9">
        <w:t xml:space="preserve"> mientras que los </w:t>
      </w:r>
      <w:r w:rsidR="005353CE" w:rsidRPr="00B073C9">
        <w:t xml:space="preserve">padres encuestados afirmaron que si hubieran generado confianza con sus hijos brindándoles apoyo </w:t>
      </w:r>
      <w:r w:rsidR="00135B42" w:rsidRPr="00B073C9">
        <w:t>y ejecutando actividades en conjunto la deserción escolar no se hubiera dado</w:t>
      </w:r>
      <w:r w:rsidR="0069692E">
        <w:t>.</w:t>
      </w:r>
    </w:p>
    <w:p w14:paraId="3CA909BC" w14:textId="7352C6E2" w:rsidR="00301EC0" w:rsidRPr="00B073C9" w:rsidRDefault="00997048" w:rsidP="00845B9F">
      <w:pPr>
        <w:spacing w:line="360" w:lineRule="auto"/>
        <w:ind w:firstLine="708"/>
        <w:jc w:val="both"/>
      </w:pPr>
      <w:r w:rsidRPr="00B073C9">
        <w:t>Por lo anterior</w:t>
      </w:r>
      <w:r w:rsidR="00301EC0" w:rsidRPr="00B073C9">
        <w:t xml:space="preserve">, </w:t>
      </w:r>
      <w:r w:rsidR="00301EC0" w:rsidRPr="00845B9F">
        <w:rPr>
          <w:i/>
          <w:iCs/>
        </w:rPr>
        <w:t>confianza</w:t>
      </w:r>
      <w:r w:rsidR="00301EC0" w:rsidRPr="00B073C9">
        <w:t xml:space="preserve"> </w:t>
      </w:r>
      <w:r w:rsidR="0011212F" w:rsidRPr="00B073C9">
        <w:t xml:space="preserve">se entiende </w:t>
      </w:r>
      <w:r w:rsidR="00301EC0" w:rsidRPr="00B073C9">
        <w:t>como la seguridad que experimenta un estudiante de EMS para acudir con directivos, profesores, orientadores, familiares y amigos y expresar opiniones y problemas relativos al rendimiento escolar.</w:t>
      </w:r>
    </w:p>
    <w:p w14:paraId="548FDB14" w14:textId="012FF145" w:rsidR="004E4443" w:rsidRPr="00B073C9" w:rsidRDefault="00DD246B" w:rsidP="00845B9F">
      <w:pPr>
        <w:spacing w:line="360" w:lineRule="auto"/>
        <w:ind w:firstLine="708"/>
        <w:jc w:val="both"/>
      </w:pPr>
      <w:r w:rsidRPr="00B073C9">
        <w:t xml:space="preserve">Por </w:t>
      </w:r>
      <w:r w:rsidR="0069692E">
        <w:t>otro lado</w:t>
      </w:r>
      <w:r w:rsidRPr="00B073C9">
        <w:t>, Miranda</w:t>
      </w:r>
      <w:r w:rsidR="0057310B" w:rsidRPr="00B073C9">
        <w:t xml:space="preserve"> (2018)</w:t>
      </w:r>
      <w:r w:rsidRPr="00B073C9">
        <w:t xml:space="preserve"> </w:t>
      </w:r>
      <w:r w:rsidR="00135B42" w:rsidRPr="00B073C9">
        <w:t>destacó que la mayoría de la</w:t>
      </w:r>
      <w:r w:rsidR="001E3813" w:rsidRPr="00B073C9">
        <w:t>s</w:t>
      </w:r>
      <w:r w:rsidR="00135B42" w:rsidRPr="00B073C9">
        <w:t xml:space="preserve"> deserciones</w:t>
      </w:r>
      <w:r w:rsidR="005B3CB4">
        <w:t xml:space="preserve"> </w:t>
      </w:r>
      <w:r w:rsidR="00135B42" w:rsidRPr="00B073C9">
        <w:t>manifestadas</w:t>
      </w:r>
      <w:r w:rsidR="001E3813" w:rsidRPr="00B073C9">
        <w:t xml:space="preserve"> por la reprobación, promedios bajos y ausentismo son voluntarios, </w:t>
      </w:r>
      <w:r w:rsidR="0069692E">
        <w:t>y se originan</w:t>
      </w:r>
      <w:r w:rsidR="0069692E" w:rsidRPr="00B073C9">
        <w:t xml:space="preserve"> </w:t>
      </w:r>
      <w:r w:rsidR="00135B42" w:rsidRPr="00B073C9">
        <w:t>porque el alumno no logró integrarse al entorno de estudio ni social de la institución educativa</w:t>
      </w:r>
      <w:r w:rsidR="0069692E">
        <w:t xml:space="preserve">. </w:t>
      </w:r>
      <w:r w:rsidR="00654DEA">
        <w:t>L</w:t>
      </w:r>
      <w:r w:rsidR="001E3813" w:rsidRPr="00B073C9">
        <w:t>a SEP (2008)</w:t>
      </w:r>
      <w:r w:rsidR="00654DEA">
        <w:t>, mientras tanto,</w:t>
      </w:r>
      <w:r w:rsidR="001E3813" w:rsidRPr="00B073C9">
        <w:t xml:space="preserve"> </w:t>
      </w:r>
      <w:r w:rsidR="00A93FB5" w:rsidRPr="00B073C9">
        <w:t>ubicó</w:t>
      </w:r>
      <w:r w:rsidR="001E3813" w:rsidRPr="00B073C9">
        <w:t xml:space="preserve"> que el rendimiento académico</w:t>
      </w:r>
      <w:r w:rsidR="00135B42" w:rsidRPr="00B073C9">
        <w:t xml:space="preserve"> deficiente se da porque los estudiantes acceden a la EMS con insuficientes conocimientos, la desigualdad social, el ambiente escolar y </w:t>
      </w:r>
      <w:r w:rsidR="009E101A" w:rsidRPr="00B073C9">
        <w:t>considerar que obtendrán poco</w:t>
      </w:r>
      <w:r w:rsidR="00135B42" w:rsidRPr="00B073C9">
        <w:t xml:space="preserve"> provecho por seguir estudiando</w:t>
      </w:r>
      <w:r w:rsidR="00654DEA">
        <w:t>.</w:t>
      </w:r>
      <w:r w:rsidR="00654DEA" w:rsidRPr="00B073C9">
        <w:t xml:space="preserve"> </w:t>
      </w:r>
      <w:r w:rsidR="001E3813" w:rsidRPr="00B073C9">
        <w:t xml:space="preserve">Tapia </w:t>
      </w:r>
      <w:r w:rsidR="001E3813" w:rsidRPr="00845B9F">
        <w:rPr>
          <w:i/>
          <w:iCs/>
        </w:rPr>
        <w:t>et al.</w:t>
      </w:r>
      <w:r w:rsidR="001E3813" w:rsidRPr="00B073C9">
        <w:t xml:space="preserve"> (1994) agregan </w:t>
      </w:r>
      <w:r w:rsidR="00135B42" w:rsidRPr="00B073C9">
        <w:t xml:space="preserve">las </w:t>
      </w:r>
      <w:r w:rsidR="00172068" w:rsidRPr="00B073C9">
        <w:t xml:space="preserve">insuficientes </w:t>
      </w:r>
      <w:r w:rsidR="00135B42" w:rsidRPr="00B073C9">
        <w:t>herramientas y conocimientos que utilizan los docentes en sus clases</w:t>
      </w:r>
      <w:r w:rsidR="00816C42">
        <w:t>,</w:t>
      </w:r>
      <w:r w:rsidR="00816C42" w:rsidRPr="00B073C9">
        <w:t xml:space="preserve"> </w:t>
      </w:r>
      <w:r w:rsidR="00135B42" w:rsidRPr="00B073C9">
        <w:t xml:space="preserve">además de que identificaron que </w:t>
      </w:r>
      <w:r w:rsidR="001E3813" w:rsidRPr="00B073C9">
        <w:t>99</w:t>
      </w:r>
      <w:r w:rsidR="00816C42">
        <w:t xml:space="preserve"> </w:t>
      </w:r>
      <w:r w:rsidR="001E3813" w:rsidRPr="00B073C9">
        <w:t xml:space="preserve">% de los estudiantes consideraron que si ellos mismos se lo propusieran, </w:t>
      </w:r>
      <w:r w:rsidR="00135B42" w:rsidRPr="00B073C9">
        <w:t>aumentarían su rendimiento académico</w:t>
      </w:r>
      <w:r w:rsidR="001E3813" w:rsidRPr="00B073C9">
        <w:t>. En dichos estudios, la confianza no fue mencionada</w:t>
      </w:r>
      <w:r w:rsidR="00816C42">
        <w:t>;</w:t>
      </w:r>
      <w:r w:rsidR="001E3813" w:rsidRPr="00B073C9">
        <w:t xml:space="preserve"> a los hábitos y técnicas de estudio</w:t>
      </w:r>
      <w:r w:rsidR="00816C42">
        <w:t xml:space="preserve">, </w:t>
      </w:r>
      <w:r w:rsidR="00816C42">
        <w:lastRenderedPageBreak/>
        <w:t>por el contrario,</w:t>
      </w:r>
      <w:r w:rsidR="001E3813" w:rsidRPr="00B073C9">
        <w:t xml:space="preserve"> se les da un peso importante</w:t>
      </w:r>
      <w:r w:rsidR="00816C42">
        <w:t>.</w:t>
      </w:r>
      <w:r w:rsidR="00816C42" w:rsidRPr="00B073C9">
        <w:t xml:space="preserve"> </w:t>
      </w:r>
      <w:r w:rsidR="00F52C64">
        <w:t xml:space="preserve">En esa línea, </w:t>
      </w:r>
      <w:r w:rsidR="001E3813" w:rsidRPr="00B073C9">
        <w:t xml:space="preserve">Arroyo </w:t>
      </w:r>
      <w:r w:rsidR="001E3813" w:rsidRPr="00DC65BD">
        <w:rPr>
          <w:i/>
        </w:rPr>
        <w:t>et al.</w:t>
      </w:r>
      <w:r w:rsidR="001E3813" w:rsidRPr="00B073C9">
        <w:t xml:space="preserve"> (2017) y Vidales (2009)</w:t>
      </w:r>
      <w:r w:rsidR="005B3CB4">
        <w:t xml:space="preserve"> </w:t>
      </w:r>
      <w:r w:rsidR="00F52C64">
        <w:t>señalan</w:t>
      </w:r>
      <w:r w:rsidR="00F52C64" w:rsidRPr="00B073C9">
        <w:t xml:space="preserve"> </w:t>
      </w:r>
      <w:r w:rsidR="00135B42" w:rsidRPr="00B073C9">
        <w:t>que</w:t>
      </w:r>
      <w:r w:rsidR="00787B2B" w:rsidRPr="00B073C9">
        <w:t xml:space="preserve"> el bajo rendimiento académico</w:t>
      </w:r>
      <w:r w:rsidR="00135B42" w:rsidRPr="00B073C9">
        <w:t xml:space="preserve"> se da porque los</w:t>
      </w:r>
      <w:r w:rsidR="001E3813" w:rsidRPr="00B073C9">
        <w:t xml:space="preserve"> al</w:t>
      </w:r>
      <w:r w:rsidR="00135B42" w:rsidRPr="00B073C9">
        <w:t>umnos no toman</w:t>
      </w:r>
      <w:r w:rsidR="0057310B" w:rsidRPr="00B073C9">
        <w:t xml:space="preserve"> apuntes en clase y</w:t>
      </w:r>
      <w:r w:rsidR="00135B42" w:rsidRPr="00B073C9">
        <w:t xml:space="preserve"> dedican</w:t>
      </w:r>
      <w:r w:rsidR="001E3813" w:rsidRPr="00B073C9">
        <w:t xml:space="preserve"> poco tiempo al estudio</w:t>
      </w:r>
      <w:r w:rsidR="0057310B" w:rsidRPr="00B073C9">
        <w:t xml:space="preserve">. </w:t>
      </w:r>
    </w:p>
    <w:p w14:paraId="6454869C" w14:textId="795FA1A9" w:rsidR="0057310B" w:rsidRPr="00B073C9" w:rsidRDefault="0057310B" w:rsidP="00845B9F">
      <w:pPr>
        <w:spacing w:line="360" w:lineRule="auto"/>
        <w:ind w:firstLine="708"/>
        <w:jc w:val="both"/>
      </w:pPr>
      <w:r w:rsidRPr="00B073C9">
        <w:t>Fonseca (2016</w:t>
      </w:r>
      <w:r w:rsidR="00F52C64" w:rsidRPr="00B073C9">
        <w:t>)</w:t>
      </w:r>
      <w:r w:rsidR="00F52C64">
        <w:t>,</w:t>
      </w:r>
      <w:r w:rsidR="00F52C64" w:rsidRPr="00B073C9">
        <w:t xml:space="preserve"> </w:t>
      </w:r>
      <w:r w:rsidRPr="00B073C9">
        <w:t>Barrales</w:t>
      </w:r>
      <w:r w:rsidR="00F52C64">
        <w:t>,</w:t>
      </w:r>
      <w:r w:rsidRPr="00B073C9">
        <w:t xml:space="preserve"> </w:t>
      </w:r>
      <w:r w:rsidR="00F52C64" w:rsidRPr="00B073C9">
        <w:t>Gómez y Guerrero</w:t>
      </w:r>
      <w:r w:rsidR="00F52C64" w:rsidRPr="00DC65BD" w:rsidDel="00F52C64">
        <w:rPr>
          <w:i/>
        </w:rPr>
        <w:t xml:space="preserve"> </w:t>
      </w:r>
      <w:r w:rsidRPr="00B073C9">
        <w:t>(2015)</w:t>
      </w:r>
      <w:r w:rsidR="00F52C64">
        <w:t>,</w:t>
      </w:r>
      <w:r w:rsidRPr="00B073C9">
        <w:t xml:space="preserve"> Mirete </w:t>
      </w:r>
      <w:r w:rsidRPr="00DC65BD">
        <w:rPr>
          <w:i/>
        </w:rPr>
        <w:t>et al.</w:t>
      </w:r>
      <w:r w:rsidRPr="00B073C9">
        <w:t xml:space="preserve"> (2015</w:t>
      </w:r>
      <w:r w:rsidR="00F52C64" w:rsidRPr="00B073C9">
        <w:t>)</w:t>
      </w:r>
      <w:r w:rsidR="00F52C64">
        <w:t>,</w:t>
      </w:r>
      <w:r w:rsidR="00F52C64" w:rsidRPr="00B073C9">
        <w:t xml:space="preserve"> </w:t>
      </w:r>
      <w:r w:rsidRPr="00B073C9">
        <w:t xml:space="preserve">Saucedo </w:t>
      </w:r>
      <w:r w:rsidRPr="00DC65BD">
        <w:rPr>
          <w:i/>
        </w:rPr>
        <w:t>et al.</w:t>
      </w:r>
      <w:r w:rsidRPr="00B073C9">
        <w:t xml:space="preserve"> (2014</w:t>
      </w:r>
      <w:r w:rsidR="00345775" w:rsidRPr="00B073C9">
        <w:t>)</w:t>
      </w:r>
      <w:r w:rsidR="00345775">
        <w:t>,</w:t>
      </w:r>
      <w:r w:rsidR="00345775" w:rsidRPr="00B073C9">
        <w:t xml:space="preserve"> </w:t>
      </w:r>
      <w:r w:rsidRPr="00B073C9">
        <w:t xml:space="preserve">Martínez </w:t>
      </w:r>
      <w:r w:rsidRPr="00DC65BD">
        <w:rPr>
          <w:i/>
        </w:rPr>
        <w:t>et al.</w:t>
      </w:r>
      <w:r w:rsidRPr="00B073C9">
        <w:t xml:space="preserve"> (2013) y Abril </w:t>
      </w:r>
      <w:r w:rsidRPr="00DC65BD">
        <w:rPr>
          <w:i/>
        </w:rPr>
        <w:t>et al.</w:t>
      </w:r>
      <w:r w:rsidRPr="00B073C9">
        <w:t xml:space="preserve"> (2008) </w:t>
      </w:r>
      <w:r w:rsidR="00F52C64">
        <w:t>enlistan</w:t>
      </w:r>
      <w:r w:rsidR="00F52C64" w:rsidRPr="00B073C9">
        <w:t xml:space="preserve"> </w:t>
      </w:r>
      <w:r w:rsidRPr="00B073C9">
        <w:t>factores personales como la frustración, baja autoestima, depresión, desinterés, insuficiencia de conocimientos o habilidades, expectativas desalentadoras, la comprensión de asignaturas y tener flojera como causantes de bajos rendimientos académicos.</w:t>
      </w:r>
    </w:p>
    <w:p w14:paraId="12D2D72E" w14:textId="33087766" w:rsidR="00022EB8" w:rsidRPr="00B073C9" w:rsidRDefault="00022EB8" w:rsidP="00845B9F">
      <w:pPr>
        <w:spacing w:line="360" w:lineRule="auto"/>
        <w:ind w:firstLine="708"/>
        <w:jc w:val="both"/>
      </w:pPr>
      <w:r w:rsidRPr="00B073C9">
        <w:t>Las influencias que reciben los alumnos de EMS son</w:t>
      </w:r>
      <w:r w:rsidR="005A198E">
        <w:t xml:space="preserve"> un</w:t>
      </w:r>
      <w:r w:rsidRPr="00B073C9">
        <w:t xml:space="preserve"> factor que se asocia al rendimiento escolar y por lo tanto a la deserción. </w:t>
      </w:r>
    </w:p>
    <w:p w14:paraId="4BEA34EA" w14:textId="4230BF20" w:rsidR="007309FF" w:rsidRPr="00B073C9" w:rsidRDefault="005A198E" w:rsidP="00845B9F">
      <w:pPr>
        <w:spacing w:line="360" w:lineRule="auto"/>
        <w:ind w:firstLine="708"/>
        <w:jc w:val="both"/>
      </w:pPr>
      <w:r>
        <w:t>Como se ha visto</w:t>
      </w:r>
      <w:r w:rsidR="00617FCC" w:rsidRPr="00B073C9">
        <w:t xml:space="preserve">, </w:t>
      </w:r>
      <w:r w:rsidR="006845CF" w:rsidRPr="00B073C9">
        <w:t>la familia es capaz de influir en la v</w:t>
      </w:r>
      <w:r w:rsidR="002E7928" w:rsidRPr="00B073C9">
        <w:t>ida</w:t>
      </w:r>
      <w:r w:rsidR="006845CF" w:rsidRPr="00B073C9">
        <w:t xml:space="preserve"> de cualquiera</w:t>
      </w:r>
      <w:r w:rsidR="00617FCC" w:rsidRPr="00B073C9">
        <w:t xml:space="preserve"> (Díaz y Osuna, 2017</w:t>
      </w:r>
      <w:r w:rsidRPr="00B073C9">
        <w:t>)</w:t>
      </w:r>
      <w:r>
        <w:t>.</w:t>
      </w:r>
      <w:r w:rsidRPr="00B073C9">
        <w:t xml:space="preserve"> </w:t>
      </w:r>
      <w:r w:rsidR="00022EB8" w:rsidRPr="00B073C9">
        <w:t xml:space="preserve">Ortega </w:t>
      </w:r>
      <w:r w:rsidR="00022EB8" w:rsidRPr="00322D13">
        <w:rPr>
          <w:i/>
        </w:rPr>
        <w:t>et al.</w:t>
      </w:r>
      <w:r w:rsidR="00022EB8" w:rsidRPr="00B073C9">
        <w:t xml:space="preserve"> (2014) </w:t>
      </w:r>
      <w:r w:rsidR="00B11BE3" w:rsidRPr="00B073C9">
        <w:t>señalan</w:t>
      </w:r>
      <w:r w:rsidR="00022EB8" w:rsidRPr="00B073C9">
        <w:t xml:space="preserve"> que 100</w:t>
      </w:r>
      <w:r>
        <w:t xml:space="preserve"> </w:t>
      </w:r>
      <w:r w:rsidR="00022EB8" w:rsidRPr="00B073C9">
        <w:t xml:space="preserve">% de los </w:t>
      </w:r>
      <w:r w:rsidR="006845CF" w:rsidRPr="00B073C9">
        <w:t xml:space="preserve">estudiantes desertores pretenden retomar sus estudios si cuentan con el apoyo de sus padres. </w:t>
      </w:r>
      <w:r w:rsidR="006E6556" w:rsidRPr="00B073C9">
        <w:t>D</w:t>
      </w:r>
      <w:r w:rsidR="00022EB8" w:rsidRPr="00B073C9">
        <w:t>entro de las influencias</w:t>
      </w:r>
      <w:r w:rsidR="00B11BE3" w:rsidRPr="00B073C9">
        <w:t xml:space="preserve"> que manifiestan los</w:t>
      </w:r>
      <w:r w:rsidR="00022EB8" w:rsidRPr="00B073C9">
        <w:t xml:space="preserve"> </w:t>
      </w:r>
      <w:r w:rsidR="002A33FB" w:rsidRPr="00B073C9">
        <w:t>fa</w:t>
      </w:r>
      <w:r w:rsidR="00731E0A" w:rsidRPr="00B073C9">
        <w:t>miliares</w:t>
      </w:r>
      <w:r w:rsidR="00022EB8" w:rsidRPr="00B073C9">
        <w:t xml:space="preserve"> </w:t>
      </w:r>
      <w:r w:rsidR="00B11BE3" w:rsidRPr="00B073C9">
        <w:t>hacia</w:t>
      </w:r>
      <w:r w:rsidR="00731E0A" w:rsidRPr="00B073C9">
        <w:t xml:space="preserve"> los alumnos y que merman o benefician el</w:t>
      </w:r>
      <w:r w:rsidR="00022EB8" w:rsidRPr="00B073C9">
        <w:t xml:space="preserve"> rendimiento</w:t>
      </w:r>
      <w:r w:rsidR="00731E0A" w:rsidRPr="00B073C9">
        <w:t xml:space="preserve"> académico</w:t>
      </w:r>
      <w:r w:rsidR="00022EB8" w:rsidRPr="00B073C9">
        <w:t xml:space="preserve"> y llevan</w:t>
      </w:r>
      <w:r w:rsidR="006E6556" w:rsidRPr="00B073C9">
        <w:t xml:space="preserve"> o alejan</w:t>
      </w:r>
      <w:r w:rsidR="00022EB8" w:rsidRPr="00B073C9">
        <w:t xml:space="preserve"> a la deserción se encuentran </w:t>
      </w:r>
      <w:r w:rsidR="006845CF" w:rsidRPr="00B073C9">
        <w:t>los problemas con alguno de los miembros</w:t>
      </w:r>
      <w:r w:rsidR="00022EB8" w:rsidRPr="00B073C9">
        <w:t xml:space="preserve"> (Infante y Parra, 2010);</w:t>
      </w:r>
      <w:r w:rsidR="002A33FB" w:rsidRPr="00B073C9">
        <w:t xml:space="preserve"> </w:t>
      </w:r>
      <w:r w:rsidR="006845CF" w:rsidRPr="00B073C9">
        <w:t>exigua connivencia de la familia en la escuela, miembros que hayan abandonado el bachillerato</w:t>
      </w:r>
      <w:r w:rsidR="002A33FB" w:rsidRPr="00B073C9">
        <w:t xml:space="preserve"> (Salvá </w:t>
      </w:r>
      <w:r w:rsidR="002A33FB" w:rsidRPr="00322D13">
        <w:rPr>
          <w:i/>
        </w:rPr>
        <w:t>et al.,</w:t>
      </w:r>
      <w:r w:rsidR="002A33FB" w:rsidRPr="00B073C9">
        <w:t xml:space="preserve"> 2014</w:t>
      </w:r>
      <w:r w:rsidR="00431767" w:rsidRPr="00B073C9">
        <w:t>; Mora, 2010</w:t>
      </w:r>
      <w:r w:rsidR="002A33FB" w:rsidRPr="00B073C9">
        <w:t xml:space="preserve">); </w:t>
      </w:r>
      <w:r w:rsidR="006845CF" w:rsidRPr="00B073C9">
        <w:t>el oficio de los papás y el estilo familiar para valorar los estudios y las actitudes</w:t>
      </w:r>
      <w:r w:rsidR="002E7928" w:rsidRPr="00B073C9">
        <w:t xml:space="preserve"> hacia</w:t>
      </w:r>
      <w:r w:rsidR="006845CF" w:rsidRPr="00B073C9">
        <w:t xml:space="preserve"> el trabajo escolar y la propia institución educativa</w:t>
      </w:r>
      <w:r w:rsidR="00431767" w:rsidRPr="00B073C9">
        <w:t xml:space="preserve"> (Romero y Hernández, 2019</w:t>
      </w:r>
      <w:r w:rsidR="00617FCC" w:rsidRPr="00B073C9">
        <w:t xml:space="preserve">; Antelm </w:t>
      </w:r>
      <w:r w:rsidR="00617FCC" w:rsidRPr="00322D13">
        <w:rPr>
          <w:i/>
        </w:rPr>
        <w:t>et al.,</w:t>
      </w:r>
      <w:r w:rsidR="00617FCC" w:rsidRPr="00B073C9">
        <w:t xml:space="preserve"> 2015</w:t>
      </w:r>
      <w:r w:rsidR="00431767" w:rsidRPr="00B073C9">
        <w:t xml:space="preserve">); </w:t>
      </w:r>
      <w:r w:rsidR="006845CF" w:rsidRPr="00B073C9">
        <w:t>las proyecciones</w:t>
      </w:r>
      <w:r w:rsidR="002E7928" w:rsidRPr="00B073C9">
        <w:t xml:space="preserve"> futuras</w:t>
      </w:r>
      <w:r w:rsidR="006845CF" w:rsidRPr="00B073C9">
        <w:t xml:space="preserve"> que los padres hacen de sus hijos</w:t>
      </w:r>
      <w:r w:rsidR="00431767" w:rsidRPr="00B073C9">
        <w:t xml:space="preserve"> (Roca, 2009); el bajo nivel académico de los padres (Alegre y Pérez, 2010</w:t>
      </w:r>
      <w:r w:rsidR="00D01803" w:rsidRPr="00B073C9">
        <w:t xml:space="preserve">; </w:t>
      </w:r>
      <w:r w:rsidR="007D4FF7" w:rsidRPr="00B073C9">
        <w:t>Copeems</w:t>
      </w:r>
      <w:r w:rsidR="00D01803" w:rsidRPr="00B073C9">
        <w:t>, 2012</w:t>
      </w:r>
      <w:r w:rsidR="00431767" w:rsidRPr="00B073C9">
        <w:t>);</w:t>
      </w:r>
      <w:r w:rsidR="00617FCC" w:rsidRPr="00B073C9">
        <w:t xml:space="preserve"> </w:t>
      </w:r>
      <w:r w:rsidR="00C02BBB" w:rsidRPr="00B073C9">
        <w:t>patrones educativos</w:t>
      </w:r>
      <w:r w:rsidR="00D01803" w:rsidRPr="00B073C9">
        <w:t xml:space="preserve"> inadecuados</w:t>
      </w:r>
      <w:r w:rsidR="007309FF" w:rsidRPr="00B073C9">
        <w:t xml:space="preserve"> al interior de la familia</w:t>
      </w:r>
      <w:r w:rsidR="00D01803" w:rsidRPr="00B073C9">
        <w:t xml:space="preserve"> y </w:t>
      </w:r>
      <w:r w:rsidR="007309FF" w:rsidRPr="00B073C9">
        <w:t>falta de control de los padres</w:t>
      </w:r>
      <w:r w:rsidR="00D01803" w:rsidRPr="00B073C9">
        <w:t xml:space="preserve"> (Camacho, 2018); </w:t>
      </w:r>
      <w:r w:rsidR="00037CFA" w:rsidRPr="00B073C9">
        <w:t xml:space="preserve">la </w:t>
      </w:r>
      <w:r w:rsidR="007309FF" w:rsidRPr="00B073C9">
        <w:t xml:space="preserve">participación que hay entre padres e hijos en la elaboración de actividades escolares en el hogar, el estudio, el tiempo destinado a las tareas, la disciplina, asistencia y acompañamiento a la escuela y a las clases, </w:t>
      </w:r>
      <w:r w:rsidR="002E7928" w:rsidRPr="00B073C9">
        <w:t>el interés</w:t>
      </w:r>
      <w:r w:rsidR="007309FF" w:rsidRPr="00B073C9">
        <w:t xml:space="preserve"> por las calificaciones, </w:t>
      </w:r>
      <w:r w:rsidR="002E7928" w:rsidRPr="00B073C9">
        <w:t>la construcción de</w:t>
      </w:r>
      <w:r w:rsidR="007309FF" w:rsidRPr="00B073C9">
        <w:t xml:space="preserve"> ideas positivas sobre la educación y </w:t>
      </w:r>
      <w:r w:rsidR="002E7928" w:rsidRPr="00B073C9">
        <w:t>el estímulo a</w:t>
      </w:r>
      <w:r w:rsidR="007309FF" w:rsidRPr="00B073C9">
        <w:t xml:space="preserve"> la práctica del arte y el deporte</w:t>
      </w:r>
      <w:r w:rsidR="00037CFA" w:rsidRPr="00B073C9">
        <w:t xml:space="preserve">. </w:t>
      </w:r>
      <w:r w:rsidR="007309FF" w:rsidRPr="00B073C9">
        <w:t>Los padres que influyen asertivamente en sus hijos inciden en mejores promedios, mayor asistencia a clases</w:t>
      </w:r>
      <w:r w:rsidR="005B3CB4">
        <w:t xml:space="preserve"> </w:t>
      </w:r>
      <w:r w:rsidR="007309FF" w:rsidRPr="00B073C9">
        <w:t>e incrementan las probabilidades de que éstos concluyan sus estudios (SEP</w:t>
      </w:r>
      <w:r w:rsidR="007D4FF7">
        <w:t>,</w:t>
      </w:r>
      <w:r w:rsidR="007D4FF7" w:rsidRPr="00B073C9">
        <w:t xml:space="preserve"> </w:t>
      </w:r>
      <w:r w:rsidR="007309FF" w:rsidRPr="00B073C9">
        <w:t>201</w:t>
      </w:r>
      <w:r w:rsidR="00214504">
        <w:t>4b</w:t>
      </w:r>
      <w:r w:rsidR="007309FF" w:rsidRPr="00B073C9">
        <w:t>).</w:t>
      </w:r>
    </w:p>
    <w:p w14:paraId="638356DF" w14:textId="37B7683D" w:rsidR="00CB0E62" w:rsidRPr="00B073C9" w:rsidRDefault="00A526A0" w:rsidP="00845B9F">
      <w:pPr>
        <w:spacing w:line="360" w:lineRule="auto"/>
        <w:ind w:firstLine="708"/>
        <w:jc w:val="both"/>
      </w:pPr>
      <w:r>
        <w:t>Ahora bien</w:t>
      </w:r>
      <w:r w:rsidR="00022EB8" w:rsidRPr="00B073C9">
        <w:t xml:space="preserve">, Moreno (2013) ubicó </w:t>
      </w:r>
      <w:r w:rsidR="00B11BE3" w:rsidRPr="00B073C9">
        <w:t>que</w:t>
      </w:r>
      <w:r w:rsidR="0011212F">
        <w:t>,</w:t>
      </w:r>
      <w:r w:rsidR="00B11BE3" w:rsidRPr="00B073C9">
        <w:t xml:space="preserve"> en el ámbito escolar, dentro de las influencias negativas que recibía un estudiante y que afectaban su rendimiento académico</w:t>
      </w:r>
      <w:r w:rsidR="007D4FF7">
        <w:t>,</w:t>
      </w:r>
      <w:r w:rsidR="00B11BE3" w:rsidRPr="00B073C9">
        <w:t xml:space="preserve"> se </w:t>
      </w:r>
      <w:r w:rsidR="00022EB8" w:rsidRPr="00B073C9">
        <w:t xml:space="preserve">encontraban </w:t>
      </w:r>
      <w:r w:rsidR="007309FF" w:rsidRPr="00B073C9">
        <w:t>prácticas didácticas</w:t>
      </w:r>
      <w:r w:rsidR="002E7928" w:rsidRPr="00B073C9">
        <w:t xml:space="preserve"> desmotivadoras</w:t>
      </w:r>
      <w:r w:rsidR="007309FF" w:rsidRPr="00B073C9">
        <w:t xml:space="preserve"> y</w:t>
      </w:r>
      <w:r w:rsidR="002A33FB" w:rsidRPr="00B073C9">
        <w:t xml:space="preserve"> </w:t>
      </w:r>
      <w:r w:rsidR="007309FF" w:rsidRPr="00B073C9">
        <w:t>actitudes perniciosas de los docentes</w:t>
      </w:r>
      <w:r>
        <w:t>. E</w:t>
      </w:r>
      <w:r w:rsidR="007309FF" w:rsidRPr="00B073C9">
        <w:t>l comportamiento apático del profesor</w:t>
      </w:r>
      <w:r w:rsidR="002D2940">
        <w:t>, no</w:t>
      </w:r>
      <w:r w:rsidR="007309FF" w:rsidRPr="00B073C9">
        <w:t xml:space="preserve"> </w:t>
      </w:r>
      <w:r w:rsidR="002D2940" w:rsidRPr="00B073C9">
        <w:t>at</w:t>
      </w:r>
      <w:r w:rsidR="002D2940">
        <w:t>ender</w:t>
      </w:r>
      <w:r w:rsidR="002D2940" w:rsidRPr="00B073C9">
        <w:t xml:space="preserve"> </w:t>
      </w:r>
      <w:r w:rsidR="007309FF" w:rsidRPr="00B073C9">
        <w:t xml:space="preserve">cuestionamientos u opiniones de los alumnos, ser intolerante, impartir clases excesivamente técnicas, </w:t>
      </w:r>
      <w:r w:rsidR="00CB0E62" w:rsidRPr="00B073C9">
        <w:t>no destinar tiempo a dinámicas de preguntas y respuestas</w:t>
      </w:r>
      <w:r w:rsidR="00C51E8E">
        <w:t xml:space="preserve"> y</w:t>
      </w:r>
      <w:r w:rsidR="00C51E8E" w:rsidRPr="00B073C9">
        <w:t xml:space="preserve"> </w:t>
      </w:r>
      <w:r w:rsidR="00CB0E62" w:rsidRPr="00B073C9">
        <w:t>no motiva</w:t>
      </w:r>
      <w:r w:rsidR="00C51E8E">
        <w:t>r</w:t>
      </w:r>
      <w:r w:rsidR="00CB0E62" w:rsidRPr="00B073C9">
        <w:t xml:space="preserve"> a sus estudiantes </w:t>
      </w:r>
      <w:r w:rsidR="00C51E8E">
        <w:t>son</w:t>
      </w:r>
      <w:r w:rsidR="00C51E8E" w:rsidRPr="00B073C9">
        <w:t xml:space="preserve"> </w:t>
      </w:r>
      <w:r w:rsidR="00CB0E62" w:rsidRPr="00B073C9">
        <w:t>comportamientos que alejen a los alumnos del interés académico</w:t>
      </w:r>
      <w:r w:rsidR="002378E7" w:rsidRPr="00B073C9">
        <w:t xml:space="preserve"> (García</w:t>
      </w:r>
      <w:r w:rsidR="00C51E8E">
        <w:t>,</w:t>
      </w:r>
      <w:r w:rsidR="002378E7" w:rsidRPr="00B073C9">
        <w:t xml:space="preserve"> </w:t>
      </w:r>
      <w:r w:rsidR="00C51E8E" w:rsidRPr="00B073C9">
        <w:t xml:space="preserve">García y </w:t>
      </w:r>
      <w:r w:rsidR="00C51E8E" w:rsidRPr="00B073C9">
        <w:lastRenderedPageBreak/>
        <w:t>Reyes</w:t>
      </w:r>
      <w:r w:rsidR="002378E7" w:rsidRPr="00845B9F">
        <w:rPr>
          <w:iCs/>
        </w:rPr>
        <w:t>,</w:t>
      </w:r>
      <w:r w:rsidR="002378E7" w:rsidRPr="00B073C9">
        <w:t xml:space="preserve"> 2014</w:t>
      </w:r>
      <w:r w:rsidR="00C51E8E" w:rsidRPr="00B073C9">
        <w:t>)</w:t>
      </w:r>
      <w:r w:rsidR="00C51E8E">
        <w:t xml:space="preserve">. Aunado a </w:t>
      </w:r>
      <w:r w:rsidR="00CB0E62" w:rsidRPr="00B073C9">
        <w:t>directivos relajados</w:t>
      </w:r>
      <w:r w:rsidR="00431767" w:rsidRPr="00B073C9">
        <w:t xml:space="preserve"> </w:t>
      </w:r>
      <w:r w:rsidR="00C51E8E">
        <w:t xml:space="preserve">y a prácticas como </w:t>
      </w:r>
      <w:r w:rsidR="00CB0E62" w:rsidRPr="00B073C9">
        <w:t>agrupar los salones de clases según las calificaciones obtenidas por los alumnos</w:t>
      </w:r>
      <w:r w:rsidR="005970D7" w:rsidRPr="00B073C9">
        <w:t xml:space="preserve"> (</w:t>
      </w:r>
      <w:r w:rsidR="00C51E8E" w:rsidRPr="00B073C9">
        <w:t xml:space="preserve">Romero y Hernández, 2019; </w:t>
      </w:r>
      <w:r w:rsidR="005970D7" w:rsidRPr="00B073C9">
        <w:t xml:space="preserve">Antelm </w:t>
      </w:r>
      <w:r w:rsidR="005970D7" w:rsidRPr="00322D13">
        <w:rPr>
          <w:i/>
        </w:rPr>
        <w:t>et al.,</w:t>
      </w:r>
      <w:r w:rsidR="005970D7" w:rsidRPr="00B073C9">
        <w:t xml:space="preserve"> 2015). </w:t>
      </w:r>
    </w:p>
    <w:p w14:paraId="04A9C13C" w14:textId="027FEF3D" w:rsidR="002A33FB" w:rsidRPr="00B073C9" w:rsidRDefault="005970D7" w:rsidP="00845B9F">
      <w:pPr>
        <w:spacing w:line="360" w:lineRule="auto"/>
        <w:ind w:firstLine="708"/>
        <w:jc w:val="both"/>
      </w:pPr>
      <w:r w:rsidRPr="00B073C9">
        <w:t xml:space="preserve">Dentro de las influencias positivas se pueden mencionar </w:t>
      </w:r>
      <w:r w:rsidR="00431767" w:rsidRPr="00B073C9">
        <w:t xml:space="preserve">las </w:t>
      </w:r>
      <w:r w:rsidR="00CB0E62" w:rsidRPr="00B073C9">
        <w:t>expectativas que los profesores tienen de sus alumnos, el completo uso del tiempo de clases, la calidad de la enseñanza que ejercen los maestros</w:t>
      </w:r>
      <w:r w:rsidR="00431767" w:rsidRPr="00B073C9">
        <w:t xml:space="preserve"> (Roca, 2009); </w:t>
      </w:r>
      <w:r w:rsidR="00CB0E62" w:rsidRPr="00B073C9">
        <w:t xml:space="preserve">docentes que son buenos referentes para sus estudiantes </w:t>
      </w:r>
      <w:r w:rsidR="0067235F" w:rsidRPr="00B073C9">
        <w:t xml:space="preserve">(Mirete </w:t>
      </w:r>
      <w:r w:rsidR="0067235F" w:rsidRPr="00322D13">
        <w:rPr>
          <w:i/>
        </w:rPr>
        <w:t>et al.,</w:t>
      </w:r>
      <w:r w:rsidR="0067235F" w:rsidRPr="00B073C9">
        <w:t xml:space="preserve"> 2015)</w:t>
      </w:r>
      <w:r w:rsidR="00037CFA" w:rsidRPr="00B073C9">
        <w:t xml:space="preserve">; </w:t>
      </w:r>
      <w:r w:rsidR="00CB0E62" w:rsidRPr="00B073C9">
        <w:t>profesores que celebran la dedicación y entrega al estudio</w:t>
      </w:r>
      <w:r w:rsidR="00C51E8E">
        <w:t>,</w:t>
      </w:r>
      <w:r w:rsidR="00CB0E62" w:rsidRPr="00B073C9">
        <w:t xml:space="preserve"> así como la mejora en promedios, </w:t>
      </w:r>
      <w:r w:rsidR="002E7928" w:rsidRPr="00B073C9">
        <w:t>aprobación de materias</w:t>
      </w:r>
      <w:r w:rsidR="00CB0E62" w:rsidRPr="00B073C9">
        <w:t xml:space="preserve"> y la asistencia</w:t>
      </w:r>
      <w:r w:rsidR="005B3CB4">
        <w:t xml:space="preserve"> </w:t>
      </w:r>
      <w:r w:rsidR="00CB0E62" w:rsidRPr="00B073C9">
        <w:t>a clases, dan retroalimenta</w:t>
      </w:r>
      <w:r w:rsidR="002E7928" w:rsidRPr="00B073C9">
        <w:t xml:space="preserve">ción y elogian el empeño puesto </w:t>
      </w:r>
      <w:r w:rsidR="00CD4BA9" w:rsidRPr="00B073C9">
        <w:t>(MECD, 2012);</w:t>
      </w:r>
      <w:r w:rsidR="002869CB" w:rsidRPr="00B073C9">
        <w:t xml:space="preserve"> </w:t>
      </w:r>
      <w:r w:rsidR="00CB0E62" w:rsidRPr="00B073C9">
        <w:t xml:space="preserve">asesoran individualmente a los alumnos, los motivan y hacen públicos sus logros </w:t>
      </w:r>
      <w:r w:rsidR="002E7928" w:rsidRPr="00B073C9">
        <w:t xml:space="preserve">educativos </w:t>
      </w:r>
      <w:r w:rsidR="00CD4BA9" w:rsidRPr="00B073C9">
        <w:t xml:space="preserve">(Campos </w:t>
      </w:r>
      <w:r w:rsidR="00CD4BA9" w:rsidRPr="00322D13">
        <w:rPr>
          <w:i/>
        </w:rPr>
        <w:t>et al.,</w:t>
      </w:r>
      <w:r w:rsidR="00CD4BA9" w:rsidRPr="00B073C9">
        <w:t xml:space="preserve"> 2010</w:t>
      </w:r>
      <w:r w:rsidR="00A61C51" w:rsidRPr="00B073C9">
        <w:t>; Oviedo y Oviedo, 2017</w:t>
      </w:r>
      <w:r w:rsidR="00CD4BA9" w:rsidRPr="00B073C9">
        <w:t>);</w:t>
      </w:r>
      <w:r w:rsidR="00CB0E62" w:rsidRPr="00B073C9">
        <w:t xml:space="preserve"> brindan</w:t>
      </w:r>
      <w:r w:rsidR="00591A22" w:rsidRPr="00B073C9">
        <w:t xml:space="preserve"> acompañamiento </w:t>
      </w:r>
      <w:r w:rsidR="002869CB" w:rsidRPr="00B073C9">
        <w:t>(Miranda, 2018); seguimiento y apoyo (DOF, 2008);</w:t>
      </w:r>
      <w:r w:rsidR="00CD4BA9" w:rsidRPr="00B073C9">
        <w:t xml:space="preserve"> </w:t>
      </w:r>
      <w:r w:rsidR="00FF29A9" w:rsidRPr="00B073C9">
        <w:t>la activ</w:t>
      </w:r>
      <w:r w:rsidR="007F46B1" w:rsidRPr="00B073C9">
        <w:t xml:space="preserve">ación de los profesores ante situaciones conflictivas (Covarrubias y Piña, 2004); </w:t>
      </w:r>
      <w:r w:rsidR="00CB0E62" w:rsidRPr="00B073C9">
        <w:t>la intensidad con la que los maestros se involucran en la orientación académica</w:t>
      </w:r>
      <w:r w:rsidR="007F46B1" w:rsidRPr="00B073C9">
        <w:t xml:space="preserve"> (Torres</w:t>
      </w:r>
      <w:r w:rsidR="00B16D27">
        <w:t>,</w:t>
      </w:r>
      <w:r w:rsidR="007F46B1" w:rsidRPr="00B073C9">
        <w:t xml:space="preserve"> </w:t>
      </w:r>
      <w:r w:rsidR="00B16D27" w:rsidRPr="00B073C9">
        <w:t>Badillo, Valentín</w:t>
      </w:r>
      <w:r w:rsidR="00B16D27">
        <w:t xml:space="preserve"> </w:t>
      </w:r>
      <w:r w:rsidR="00B16D27" w:rsidRPr="00B073C9">
        <w:t>y Ramírez</w:t>
      </w:r>
      <w:r w:rsidR="007F46B1" w:rsidRPr="00845B9F">
        <w:rPr>
          <w:iCs/>
        </w:rPr>
        <w:t>,</w:t>
      </w:r>
      <w:r w:rsidR="007F46B1" w:rsidRPr="00B073C9">
        <w:t xml:space="preserve"> 2014); </w:t>
      </w:r>
      <w:r w:rsidR="00CB0E62" w:rsidRPr="00B073C9">
        <w:t xml:space="preserve">se mantienen cercanos a los adolescentes </w:t>
      </w:r>
      <w:r w:rsidR="007F46B1" w:rsidRPr="00B073C9">
        <w:t>(</w:t>
      </w:r>
      <w:r w:rsidR="003B2B39" w:rsidRPr="00B073C9">
        <w:t xml:space="preserve">Moreno </w:t>
      </w:r>
      <w:r w:rsidR="003B2B39" w:rsidRPr="00322D13">
        <w:rPr>
          <w:i/>
        </w:rPr>
        <w:t>et al.,</w:t>
      </w:r>
      <w:r w:rsidR="003B2B39" w:rsidRPr="00B073C9">
        <w:t xml:space="preserve"> 2015); </w:t>
      </w:r>
      <w:r w:rsidR="00CB0E62" w:rsidRPr="00B073C9">
        <w:t>aclaran dudas en clase</w:t>
      </w:r>
      <w:r w:rsidR="00B81574" w:rsidRPr="00B073C9">
        <w:t xml:space="preserve"> (Kopyto, 2017</w:t>
      </w:r>
      <w:r w:rsidR="00B16D27" w:rsidRPr="00B073C9">
        <w:t>)</w:t>
      </w:r>
      <w:r w:rsidR="00B16D27">
        <w:t>. También influyen los</w:t>
      </w:r>
      <w:r w:rsidR="00B16D27" w:rsidRPr="00B073C9">
        <w:t xml:space="preserve"> </w:t>
      </w:r>
      <w:r w:rsidR="00CB0E62" w:rsidRPr="00B073C9">
        <w:t xml:space="preserve">directivos que se involucran con el estudiante y su familia, principalmente </w:t>
      </w:r>
      <w:r w:rsidR="00B16D27">
        <w:t xml:space="preserve">con </w:t>
      </w:r>
      <w:r w:rsidR="00CB0E62" w:rsidRPr="00B073C9">
        <w:t>aquellos que tienen un rendimiento académico deficiente</w:t>
      </w:r>
      <w:r w:rsidR="004E1929" w:rsidRPr="00B073C9">
        <w:t>,</w:t>
      </w:r>
      <w:r w:rsidR="002E7928" w:rsidRPr="00B073C9">
        <w:t xml:space="preserve"> que</w:t>
      </w:r>
      <w:r w:rsidR="004E1929" w:rsidRPr="00B073C9">
        <w:t xml:space="preserve"> ejercen control en las clases, apoyan propuestas estudiantiles, programan e involucran a los jóvenes en actividades extraescolares, supervisan los recesos y planean y ejecutan programas de orientación vocacional y tutorías</w:t>
      </w:r>
      <w:r w:rsidR="005B3CB4">
        <w:t xml:space="preserve"> </w:t>
      </w:r>
      <w:r w:rsidR="006E6556" w:rsidRPr="00B073C9">
        <w:t>(SEP, 201</w:t>
      </w:r>
      <w:r w:rsidR="00214504">
        <w:t>4b</w:t>
      </w:r>
      <w:r w:rsidR="006E6556" w:rsidRPr="00B073C9">
        <w:t>).</w:t>
      </w:r>
      <w:r w:rsidR="00C87404" w:rsidRPr="00B073C9">
        <w:t xml:space="preserve"> </w:t>
      </w:r>
    </w:p>
    <w:p w14:paraId="3F4D38A4" w14:textId="0DC666AA" w:rsidR="00301EC0" w:rsidRPr="00B073C9" w:rsidRDefault="005970D7" w:rsidP="00845B9F">
      <w:pPr>
        <w:spacing w:line="360" w:lineRule="auto"/>
        <w:ind w:firstLine="708"/>
        <w:jc w:val="both"/>
      </w:pPr>
      <w:r w:rsidRPr="00B073C9">
        <w:t xml:space="preserve">En materia de las influencias de </w:t>
      </w:r>
      <w:r w:rsidR="002A33FB" w:rsidRPr="00B073C9">
        <w:t xml:space="preserve">amistades se pueden mencionar </w:t>
      </w:r>
      <w:r w:rsidR="00DC7D2F" w:rsidRPr="00B073C9">
        <w:t>los propios consejos y acciones</w:t>
      </w:r>
      <w:r w:rsidR="002A33FB" w:rsidRPr="00B073C9">
        <w:t xml:space="preserve"> negativas</w:t>
      </w:r>
      <w:r w:rsidR="00DC7D2F" w:rsidRPr="00B073C9">
        <w:t>,</w:t>
      </w:r>
      <w:r w:rsidR="00617FCC" w:rsidRPr="00B073C9">
        <w:t xml:space="preserve"> el </w:t>
      </w:r>
      <w:r w:rsidR="004E1929" w:rsidRPr="00B073C9">
        <w:t>destino que se le da al</w:t>
      </w:r>
      <w:r w:rsidR="00617FCC" w:rsidRPr="00B073C9">
        <w:t xml:space="preserve"> tiempo libre con los amigos (Díaz y Osuna, 2017);</w:t>
      </w:r>
      <w:r w:rsidRPr="00B073C9">
        <w:t xml:space="preserve"> influjos</w:t>
      </w:r>
      <w:r w:rsidR="00D01803" w:rsidRPr="00B073C9">
        <w:t xml:space="preserve"> de </w:t>
      </w:r>
      <w:r w:rsidR="00DC7D2F" w:rsidRPr="00B073C9">
        <w:t xml:space="preserve">grupos o </w:t>
      </w:r>
      <w:r w:rsidR="00D01803" w:rsidRPr="00B073C9">
        <w:t>pandillas (Camacho, 2018)</w:t>
      </w:r>
      <w:r w:rsidR="004E1929" w:rsidRPr="00B073C9">
        <w:t>; no se</w:t>
      </w:r>
      <w:r w:rsidR="00AA1E64" w:rsidRPr="00B073C9">
        <w:t>r</w:t>
      </w:r>
      <w:r w:rsidR="004E1929" w:rsidRPr="00B073C9">
        <w:t xml:space="preserve"> capaz de relacionarse con los compañeros o con su propio entorno social, poca convivencia con referentes positivos, amistades sin estudios o que hayan abandonado el bachillerato, el poco valor que</w:t>
      </w:r>
      <w:r w:rsidR="00AA1E64" w:rsidRPr="00B073C9">
        <w:t xml:space="preserve"> l</w:t>
      </w:r>
      <w:r w:rsidR="00B16D27">
        <w:t xml:space="preserve">os </w:t>
      </w:r>
      <w:r w:rsidR="00E8083B">
        <w:t xml:space="preserve">amigos </w:t>
      </w:r>
      <w:r w:rsidR="00AA1E64" w:rsidRPr="00B073C9">
        <w:t>le dan</w:t>
      </w:r>
      <w:r w:rsidR="004E1929" w:rsidRPr="00B073C9">
        <w:t xml:space="preserve"> a la academia</w:t>
      </w:r>
      <w:r w:rsidR="002A33FB" w:rsidRPr="00B073C9">
        <w:t xml:space="preserve"> (Salvá </w:t>
      </w:r>
      <w:r w:rsidR="002A33FB" w:rsidRPr="00322D13">
        <w:rPr>
          <w:i/>
        </w:rPr>
        <w:t>et al.,</w:t>
      </w:r>
      <w:r w:rsidR="002A33FB" w:rsidRPr="00B073C9">
        <w:t xml:space="preserve"> 2014</w:t>
      </w:r>
      <w:r w:rsidR="0067235F" w:rsidRPr="00B073C9">
        <w:t>;</w:t>
      </w:r>
      <w:r w:rsidR="00431767" w:rsidRPr="00B073C9">
        <w:t xml:space="preserve"> </w:t>
      </w:r>
      <w:r w:rsidR="0067235F" w:rsidRPr="00B073C9">
        <w:t xml:space="preserve">Landeros, 2012; </w:t>
      </w:r>
      <w:r w:rsidR="00431767" w:rsidRPr="00B073C9">
        <w:t>Alegre y Pérez, 2010</w:t>
      </w:r>
      <w:r w:rsidR="002A33FB" w:rsidRPr="00B073C9">
        <w:t>);</w:t>
      </w:r>
      <w:r w:rsidR="00431767" w:rsidRPr="00B073C9">
        <w:t xml:space="preserve"> </w:t>
      </w:r>
      <w:r w:rsidR="004E1929" w:rsidRPr="00B073C9">
        <w:t>amistades vándalas, alcohólicas y con poco interés por la cultura</w:t>
      </w:r>
      <w:r w:rsidR="00431767" w:rsidRPr="00B073C9">
        <w:t xml:space="preserve"> (Romero y Hernández, 2019);</w:t>
      </w:r>
      <w:r w:rsidR="002869CB" w:rsidRPr="00B073C9">
        <w:t xml:space="preserve"> </w:t>
      </w:r>
      <w:r w:rsidR="004E1929" w:rsidRPr="00B073C9">
        <w:t>que conducen a vicios y actos delictivos</w:t>
      </w:r>
      <w:r w:rsidR="002869CB" w:rsidRPr="00B073C9">
        <w:t xml:space="preserve"> (Ruiz </w:t>
      </w:r>
      <w:r w:rsidR="002869CB" w:rsidRPr="00322D13">
        <w:rPr>
          <w:i/>
        </w:rPr>
        <w:t>et al.</w:t>
      </w:r>
      <w:r w:rsidR="002869CB" w:rsidRPr="00845B9F">
        <w:rPr>
          <w:iCs/>
        </w:rPr>
        <w:t>,</w:t>
      </w:r>
      <w:r w:rsidR="002869CB" w:rsidRPr="00B073C9">
        <w:t xml:space="preserve"> 2014);</w:t>
      </w:r>
      <w:r w:rsidR="00431767" w:rsidRPr="00B073C9">
        <w:t xml:space="preserve"> las </w:t>
      </w:r>
      <w:r w:rsidR="004E1929" w:rsidRPr="00B073C9">
        <w:t>proyecciones que las amistades tienen de su propio futuro</w:t>
      </w:r>
      <w:r w:rsidR="00431767" w:rsidRPr="00B073C9">
        <w:t xml:space="preserve"> (Roca, 2009);</w:t>
      </w:r>
      <w:r w:rsidR="00C87404" w:rsidRPr="00B073C9">
        <w:t xml:space="preserve"> </w:t>
      </w:r>
      <w:r w:rsidR="00DC7D2F" w:rsidRPr="00B073C9">
        <w:t xml:space="preserve">escasas </w:t>
      </w:r>
      <w:r w:rsidR="00C87404" w:rsidRPr="00B073C9">
        <w:t>amistades de</w:t>
      </w:r>
      <w:r w:rsidR="00D254EE" w:rsidRPr="00B073C9">
        <w:t xml:space="preserve"> grados más avanzados que funjan</w:t>
      </w:r>
      <w:r w:rsidR="00C87404" w:rsidRPr="00B073C9">
        <w:t xml:space="preserve"> como alguna especie de tutores</w:t>
      </w:r>
      <w:r w:rsidR="00E8083B">
        <w:t>,</w:t>
      </w:r>
      <w:r w:rsidR="00DC7D2F" w:rsidRPr="00B073C9">
        <w:t xml:space="preserve"> </w:t>
      </w:r>
      <w:r w:rsidR="00E8083B">
        <w:t>y el hecho de</w:t>
      </w:r>
      <w:r w:rsidR="00C87404" w:rsidRPr="00B073C9">
        <w:t xml:space="preserve"> </w:t>
      </w:r>
      <w:r w:rsidR="00FB6C71" w:rsidRPr="00B073C9">
        <w:t xml:space="preserve">contar con amigos </w:t>
      </w:r>
      <w:r w:rsidR="00DC7D2F" w:rsidRPr="00B073C9">
        <w:t>i</w:t>
      </w:r>
      <w:r w:rsidR="00FB6C71" w:rsidRPr="00B073C9">
        <w:t>r</w:t>
      </w:r>
      <w:r w:rsidR="00DC7D2F" w:rsidRPr="00B073C9">
        <w:t>r</w:t>
      </w:r>
      <w:r w:rsidR="00FB6C71" w:rsidRPr="00B073C9">
        <w:t>espetuosos</w:t>
      </w:r>
      <w:r w:rsidR="00731E0A" w:rsidRPr="00B073C9">
        <w:t xml:space="preserve"> (SEP, 201</w:t>
      </w:r>
      <w:r w:rsidR="007D3AB9">
        <w:t>4a)</w:t>
      </w:r>
      <w:r w:rsidR="00731E0A" w:rsidRPr="00B073C9">
        <w:t>.</w:t>
      </w:r>
    </w:p>
    <w:p w14:paraId="0DF9B2CE" w14:textId="2D2B4D5F" w:rsidR="00301EC0" w:rsidRPr="00B073C9" w:rsidRDefault="00301EC0" w:rsidP="00845B9F">
      <w:pPr>
        <w:spacing w:line="360" w:lineRule="auto"/>
        <w:ind w:firstLine="708"/>
        <w:jc w:val="both"/>
      </w:pPr>
      <w:r w:rsidRPr="00B073C9">
        <w:t xml:space="preserve">Por lo tanto, </w:t>
      </w:r>
      <w:r w:rsidRPr="00845B9F">
        <w:rPr>
          <w:i/>
          <w:iCs/>
        </w:rPr>
        <w:t>influencia negativa</w:t>
      </w:r>
      <w:r w:rsidRPr="00B073C9">
        <w:t xml:space="preserve"> </w:t>
      </w:r>
      <w:r w:rsidR="0011212F" w:rsidRPr="00B073C9">
        <w:t>se en</w:t>
      </w:r>
      <w:r w:rsidR="0011212F">
        <w:t>t</w:t>
      </w:r>
      <w:r w:rsidR="0011212F" w:rsidRPr="00B073C9">
        <w:t>ien</w:t>
      </w:r>
      <w:r w:rsidR="0011212F">
        <w:t>d</w:t>
      </w:r>
      <w:r w:rsidR="0011212F" w:rsidRPr="00B073C9">
        <w:t xml:space="preserve">e </w:t>
      </w:r>
      <w:r w:rsidR="0011212F">
        <w:t>como</w:t>
      </w:r>
      <w:r w:rsidR="0011212F" w:rsidRPr="00B073C9">
        <w:t xml:space="preserve"> </w:t>
      </w:r>
      <w:r w:rsidRPr="00B073C9">
        <w:t>aquellas acciones, estilos de vida, atenciones o consejos de directivos, docentes, familiares y amigos que guían la toma de decisiones de los alumnos de EMS.</w:t>
      </w:r>
    </w:p>
    <w:p w14:paraId="241D21C5" w14:textId="5B1EBE48" w:rsidR="004E4443" w:rsidRPr="00B073C9" w:rsidRDefault="004E4443" w:rsidP="00845B9F">
      <w:pPr>
        <w:spacing w:line="360" w:lineRule="auto"/>
        <w:ind w:firstLine="708"/>
        <w:jc w:val="both"/>
      </w:pPr>
      <w:r w:rsidRPr="00B073C9">
        <w:t xml:space="preserve">Sin embargo, </w:t>
      </w:r>
      <w:r w:rsidR="00FF29A9" w:rsidRPr="00B073C9">
        <w:t xml:space="preserve">a pesar de que </w:t>
      </w:r>
      <w:r w:rsidRPr="00B073C9">
        <w:t xml:space="preserve">Sánchez </w:t>
      </w:r>
      <w:r w:rsidRPr="00322D13">
        <w:rPr>
          <w:i/>
        </w:rPr>
        <w:t>et al.</w:t>
      </w:r>
      <w:r w:rsidRPr="00B073C9">
        <w:t xml:space="preserve"> (2017) y Oviedo y Oviedo (2017) relacionaron la atención de los familiares y docentes con el rendimiento académico, le dieron mayor peso a factores </w:t>
      </w:r>
      <w:r w:rsidRPr="00B073C9">
        <w:lastRenderedPageBreak/>
        <w:t>motivacionales, a las estrategias de aprendizaje de los estudiantes</w:t>
      </w:r>
      <w:r w:rsidR="00E8083B">
        <w:t>,</w:t>
      </w:r>
      <w:r w:rsidRPr="00B073C9">
        <w:t xml:space="preserve"> así como</w:t>
      </w:r>
      <w:r w:rsidR="00E8083B">
        <w:t xml:space="preserve"> a</w:t>
      </w:r>
      <w:r w:rsidRPr="00B073C9">
        <w:t xml:space="preserve"> los estilos de enseñanza de los profesores, la generación de ambientes que facilitan el desarrollo integral, el </w:t>
      </w:r>
      <w:r w:rsidR="004E1929" w:rsidRPr="00B073C9">
        <w:t>autoaprendizaje</w:t>
      </w:r>
      <w:r w:rsidRPr="00B073C9">
        <w:t xml:space="preserve"> colaborativo y </w:t>
      </w:r>
      <w:r w:rsidR="004E1929" w:rsidRPr="00B073C9">
        <w:t>el desarrollo de la propia enseñanza</w:t>
      </w:r>
      <w:r w:rsidR="00E8083B">
        <w:t>.</w:t>
      </w:r>
      <w:r w:rsidR="00E8083B" w:rsidRPr="00B073C9">
        <w:t xml:space="preserve"> </w:t>
      </w:r>
      <w:r w:rsidR="00E8083B">
        <w:t>Además, e</w:t>
      </w:r>
      <w:r w:rsidR="00E8083B" w:rsidRPr="00B073C9">
        <w:t xml:space="preserve">l </w:t>
      </w:r>
      <w:r w:rsidRPr="00B073C9">
        <w:t xml:space="preserve">rendimiento académico positivo </w:t>
      </w:r>
      <w:r w:rsidR="004E1929" w:rsidRPr="00B073C9">
        <w:t>se da por la dedicació</w:t>
      </w:r>
      <w:r w:rsidR="00D254EE" w:rsidRPr="00B073C9">
        <w:t>n que se tenga en el estudio, la</w:t>
      </w:r>
      <w:r w:rsidR="004E1929" w:rsidRPr="00B073C9">
        <w:t xml:space="preserve"> reflexión de lo </w:t>
      </w:r>
      <w:r w:rsidR="00D254EE" w:rsidRPr="00B073C9">
        <w:t>aprendido</w:t>
      </w:r>
      <w:r w:rsidR="004E1929" w:rsidRPr="00B073C9">
        <w:t xml:space="preserve"> y la praxis de los contenidos</w:t>
      </w:r>
      <w:r w:rsidRPr="00B073C9">
        <w:t xml:space="preserve"> (C</w:t>
      </w:r>
      <w:r w:rsidR="00A050BD" w:rsidRPr="00B073C9">
        <w:t>h</w:t>
      </w:r>
      <w:r w:rsidR="00C55DF6" w:rsidRPr="00B073C9">
        <w:t xml:space="preserve">imborazo y Zoller, 2018); </w:t>
      </w:r>
      <w:r w:rsidR="004E1929" w:rsidRPr="00B073C9">
        <w:t>la claridad en la evaluación del docente</w:t>
      </w:r>
      <w:r w:rsidR="005B3CB4">
        <w:t xml:space="preserve"> </w:t>
      </w:r>
      <w:r w:rsidR="00C55DF6" w:rsidRPr="00B073C9">
        <w:t xml:space="preserve">(Lemus </w:t>
      </w:r>
      <w:r w:rsidR="00C55DF6" w:rsidRPr="00322D13">
        <w:rPr>
          <w:i/>
        </w:rPr>
        <w:t>et al.</w:t>
      </w:r>
      <w:r w:rsidR="00322D13">
        <w:t>,</w:t>
      </w:r>
      <w:r w:rsidR="00C55DF6" w:rsidRPr="00B073C9">
        <w:t xml:space="preserve"> 201</w:t>
      </w:r>
      <w:r w:rsidR="00A95F66">
        <w:t>5)</w:t>
      </w:r>
      <w:r w:rsidR="00C55DF6" w:rsidRPr="00B073C9">
        <w:t xml:space="preserve">; </w:t>
      </w:r>
      <w:r w:rsidR="00D254EE" w:rsidRPr="00B073C9">
        <w:t xml:space="preserve">el diseño de las </w:t>
      </w:r>
      <w:r w:rsidR="00C55DF6" w:rsidRPr="00B073C9">
        <w:t xml:space="preserve">actividades (Alcántara, 2009); </w:t>
      </w:r>
      <w:r w:rsidR="004E1929" w:rsidRPr="00B073C9">
        <w:t>la organización y sucesión de los contenidos</w:t>
      </w:r>
      <w:r w:rsidR="00AE4E7C" w:rsidRPr="00B073C9">
        <w:t>, la forma</w:t>
      </w:r>
      <w:r w:rsidR="00D254EE" w:rsidRPr="00B073C9">
        <w:t xml:space="preserve"> en la que se explican y motivan</w:t>
      </w:r>
      <w:r w:rsidR="00AE4E7C" w:rsidRPr="00B073C9">
        <w:t xml:space="preserve"> los cuestionamientos en los propios estudiantes</w:t>
      </w:r>
      <w:r w:rsidR="005B3CB4">
        <w:t xml:space="preserve"> </w:t>
      </w:r>
      <w:r w:rsidR="00073608" w:rsidRPr="00B073C9">
        <w:t xml:space="preserve">(Barragán </w:t>
      </w:r>
      <w:r w:rsidR="00073608" w:rsidRPr="00322D13">
        <w:rPr>
          <w:i/>
        </w:rPr>
        <w:t>et al.</w:t>
      </w:r>
      <w:r w:rsidR="007D3AB9">
        <w:t xml:space="preserve"> 2010)</w:t>
      </w:r>
      <w:r w:rsidR="00073608" w:rsidRPr="00B073C9">
        <w:t xml:space="preserve">; </w:t>
      </w:r>
      <w:r w:rsidR="00AE4E7C" w:rsidRPr="00B073C9">
        <w:t xml:space="preserve">la capacidad de llamar la atención de los </w:t>
      </w:r>
      <w:r w:rsidR="00D254EE" w:rsidRPr="00B073C9">
        <w:t>alumnos</w:t>
      </w:r>
      <w:r w:rsidR="00AE4E7C" w:rsidRPr="00B073C9">
        <w:t xml:space="preserve"> y retenerla</w:t>
      </w:r>
      <w:r w:rsidR="005B3CB4">
        <w:t xml:space="preserve"> </w:t>
      </w:r>
      <w:r w:rsidR="00073608" w:rsidRPr="00B073C9">
        <w:t>(Cuéllar, 2017)</w:t>
      </w:r>
      <w:r w:rsidR="00E8083B">
        <w:t>, y</w:t>
      </w:r>
      <w:r w:rsidR="00073608" w:rsidRPr="00B073C9">
        <w:t xml:space="preserve"> </w:t>
      </w:r>
      <w:r w:rsidR="00AE4E7C" w:rsidRPr="00B073C9">
        <w:t>la actualización de los temas que se ven en clase</w:t>
      </w:r>
      <w:r w:rsidR="00073608" w:rsidRPr="00B073C9">
        <w:t xml:space="preserve"> (Organista, 2010). </w:t>
      </w:r>
    </w:p>
    <w:p w14:paraId="55D1C060" w14:textId="12BE8E67" w:rsidR="00073608" w:rsidRPr="00B073C9" w:rsidRDefault="00E8083B" w:rsidP="00845B9F">
      <w:pPr>
        <w:spacing w:line="360" w:lineRule="auto"/>
        <w:ind w:firstLine="708"/>
        <w:jc w:val="both"/>
      </w:pPr>
      <w:r>
        <w:t>Por último</w:t>
      </w:r>
      <w:r w:rsidR="00073608" w:rsidRPr="00B073C9">
        <w:t xml:space="preserve">, Reyes </w:t>
      </w:r>
      <w:r w:rsidR="00073608" w:rsidRPr="00845B9F">
        <w:rPr>
          <w:i/>
          <w:iCs/>
        </w:rPr>
        <w:t>et al.</w:t>
      </w:r>
      <w:r w:rsidR="00073608" w:rsidRPr="00B073C9">
        <w:t xml:space="preserve"> </w:t>
      </w:r>
      <w:r w:rsidR="00FF29A9" w:rsidRPr="00B073C9">
        <w:t>(2017) manifestaron</w:t>
      </w:r>
      <w:r w:rsidR="00073608" w:rsidRPr="00B073C9">
        <w:t xml:space="preserve"> que más que influir en los estudiantes, los directivos deben </w:t>
      </w:r>
      <w:r w:rsidR="00AE4E7C" w:rsidRPr="00B073C9">
        <w:t>velar por la perpetuidad del aprendizaje.</w:t>
      </w:r>
      <w:r w:rsidR="00073608" w:rsidRPr="00B073C9">
        <w:t xml:space="preserve"> </w:t>
      </w:r>
    </w:p>
    <w:p w14:paraId="4283C81C" w14:textId="77777777" w:rsidR="000946AC" w:rsidRPr="00B073C9" w:rsidRDefault="000946AC" w:rsidP="00F30C6E">
      <w:pPr>
        <w:spacing w:line="360" w:lineRule="auto"/>
        <w:jc w:val="both"/>
      </w:pPr>
    </w:p>
    <w:p w14:paraId="2E4A19F8" w14:textId="110A656E" w:rsidR="002B728A" w:rsidRPr="0014544F" w:rsidRDefault="00414912" w:rsidP="00845B9F">
      <w:pPr>
        <w:pStyle w:val="Ttulo3"/>
        <w:spacing w:before="0" w:line="360" w:lineRule="auto"/>
        <w:jc w:val="center"/>
        <w:rPr>
          <w:rFonts w:ascii="Times New Roman" w:hAnsi="Times New Roman" w:cs="Times New Roman"/>
          <w:bCs w:val="0"/>
          <w:color w:val="auto"/>
          <w:sz w:val="32"/>
          <w:szCs w:val="32"/>
        </w:rPr>
      </w:pPr>
      <w:r w:rsidRPr="0014544F">
        <w:rPr>
          <w:rFonts w:ascii="Times New Roman" w:hAnsi="Times New Roman" w:cs="Times New Roman"/>
          <w:bCs w:val="0"/>
          <w:color w:val="auto"/>
          <w:sz w:val="32"/>
          <w:szCs w:val="32"/>
        </w:rPr>
        <w:t>M</w:t>
      </w:r>
      <w:r w:rsidR="005D0B89" w:rsidRPr="0014544F">
        <w:rPr>
          <w:rFonts w:ascii="Times New Roman" w:hAnsi="Times New Roman" w:cs="Times New Roman"/>
          <w:bCs w:val="0"/>
          <w:color w:val="auto"/>
          <w:sz w:val="32"/>
          <w:szCs w:val="32"/>
        </w:rPr>
        <w:t>étodo</w:t>
      </w:r>
    </w:p>
    <w:p w14:paraId="3FA39A27" w14:textId="3369CE19" w:rsidR="00B241EC" w:rsidRPr="00B073C9" w:rsidRDefault="00B241EC" w:rsidP="00845B9F">
      <w:pPr>
        <w:spacing w:line="360" w:lineRule="auto"/>
        <w:ind w:firstLine="708"/>
        <w:jc w:val="both"/>
      </w:pPr>
      <w:r w:rsidRPr="00B073C9">
        <w:t xml:space="preserve">El presente estudio es no experimental, descriptivo y correlacional. </w:t>
      </w:r>
      <w:r w:rsidR="000C4941" w:rsidRPr="00B073C9">
        <w:t>Se utilizó</w:t>
      </w:r>
      <w:r w:rsidR="003729DC" w:rsidRPr="00B073C9">
        <w:t xml:space="preserve"> la base de datos de</w:t>
      </w:r>
      <w:r w:rsidR="00696579" w:rsidRPr="00B073C9">
        <w:t xml:space="preserve"> </w:t>
      </w:r>
      <w:r w:rsidR="003729DC" w:rsidRPr="00B073C9">
        <w:t>l</w:t>
      </w:r>
      <w:r w:rsidR="00696579" w:rsidRPr="00B073C9">
        <w:t xml:space="preserve">a </w:t>
      </w:r>
      <w:r w:rsidR="00BE08CF" w:rsidRPr="00B073C9">
        <w:t xml:space="preserve">Encuesta Nacional </w:t>
      </w:r>
      <w:r w:rsidR="00B5225B" w:rsidRPr="00B073C9">
        <w:t>de Deserció</w:t>
      </w:r>
      <w:r w:rsidR="000A7F74" w:rsidRPr="00B073C9">
        <w:t>n en la E</w:t>
      </w:r>
      <w:r w:rsidR="00C210A0" w:rsidRPr="00B073C9">
        <w:t>ducación Media Superior (</w:t>
      </w:r>
      <w:r w:rsidR="00E8083B" w:rsidRPr="00B073C9">
        <w:t>Endems</w:t>
      </w:r>
      <w:r w:rsidR="00C210A0" w:rsidRPr="00B073C9">
        <w:t>)</w:t>
      </w:r>
      <w:r w:rsidR="00B5225B" w:rsidRPr="00B073C9">
        <w:t xml:space="preserve"> aplicada por el </w:t>
      </w:r>
      <w:r w:rsidR="00E8083B" w:rsidRPr="00B073C9">
        <w:t xml:space="preserve">Copeems </w:t>
      </w:r>
      <w:r w:rsidR="00C94DAC" w:rsidRPr="00B073C9">
        <w:t>(</w:t>
      </w:r>
      <w:r w:rsidR="00B5225B" w:rsidRPr="00B073C9">
        <w:t>2012</w:t>
      </w:r>
      <w:r w:rsidR="003729DC" w:rsidRPr="00B073C9">
        <w:t xml:space="preserve">). </w:t>
      </w:r>
      <w:r w:rsidRPr="00B073C9">
        <w:t>L</w:t>
      </w:r>
      <w:r w:rsidR="00982C3F" w:rsidRPr="00B073C9">
        <w:t>a recolección de datos fue media</w:t>
      </w:r>
      <w:r w:rsidRPr="00B073C9">
        <w:t xml:space="preserve">nte </w:t>
      </w:r>
      <w:r w:rsidR="00B5225B" w:rsidRPr="00B073C9">
        <w:t>entrevistas personales en vivienda con un cuestionario estructurado</w:t>
      </w:r>
      <w:r w:rsidR="00521F50" w:rsidRPr="00B073C9">
        <w:t>. La muestra s</w:t>
      </w:r>
      <w:r w:rsidR="003729DC" w:rsidRPr="00B073C9">
        <w:t xml:space="preserve">e </w:t>
      </w:r>
      <w:r w:rsidR="00521F50" w:rsidRPr="00B073C9">
        <w:t>conformó</w:t>
      </w:r>
      <w:r w:rsidR="00E969EF" w:rsidRPr="00B073C9">
        <w:t xml:space="preserve"> por </w:t>
      </w:r>
      <w:r w:rsidR="00B5225B" w:rsidRPr="00B073C9">
        <w:t>2881 desertores</w:t>
      </w:r>
      <w:r w:rsidR="000C4941" w:rsidRPr="00B073C9">
        <w:t xml:space="preserve"> de</w:t>
      </w:r>
      <w:r w:rsidR="00E8083B">
        <w:t xml:space="preserve"> la</w:t>
      </w:r>
      <w:r w:rsidR="000C4941" w:rsidRPr="00B073C9">
        <w:t xml:space="preserve"> </w:t>
      </w:r>
      <w:r w:rsidR="00521F50" w:rsidRPr="00B073C9">
        <w:t>EMS</w:t>
      </w:r>
      <w:r w:rsidR="003729DC" w:rsidRPr="00B073C9">
        <w:t xml:space="preserve"> </w:t>
      </w:r>
      <w:r w:rsidR="00521F50" w:rsidRPr="00B073C9">
        <w:t>en lo</w:t>
      </w:r>
      <w:r w:rsidR="003729DC" w:rsidRPr="00B073C9">
        <w:t xml:space="preserve">s 32 </w:t>
      </w:r>
      <w:r w:rsidR="00521F50" w:rsidRPr="00B073C9">
        <w:t>estados</w:t>
      </w:r>
      <w:r w:rsidR="00B5225B" w:rsidRPr="00B073C9">
        <w:t xml:space="preserve"> agrupados por regiones</w:t>
      </w:r>
      <w:r w:rsidR="00521F50" w:rsidRPr="00B073C9">
        <w:t>.</w:t>
      </w:r>
    </w:p>
    <w:p w14:paraId="4876537C" w14:textId="32499265" w:rsidR="00A4247D" w:rsidRPr="00B073C9" w:rsidRDefault="006C3966" w:rsidP="00845B9F">
      <w:pPr>
        <w:spacing w:line="360" w:lineRule="auto"/>
        <w:ind w:firstLine="708"/>
        <w:jc w:val="both"/>
      </w:pPr>
      <w:r w:rsidRPr="00B073C9">
        <w:t>La construcción del mode</w:t>
      </w:r>
      <w:r w:rsidR="007A5033" w:rsidRPr="00B073C9">
        <w:t xml:space="preserve">lo </w:t>
      </w:r>
      <w:r w:rsidR="00B5225B" w:rsidRPr="00B073C9">
        <w:t>teórico se hizo con base en dos</w:t>
      </w:r>
      <w:r w:rsidRPr="00B073C9">
        <w:t xml:space="preserve"> </w:t>
      </w:r>
      <w:r w:rsidR="00B5225B" w:rsidRPr="00B073C9">
        <w:t>factores</w:t>
      </w:r>
      <w:r w:rsidR="007A5033" w:rsidRPr="00B073C9">
        <w:t xml:space="preserve"> independientes</w:t>
      </w:r>
      <w:r w:rsidR="00414912" w:rsidRPr="00B073C9">
        <w:t>,</w:t>
      </w:r>
      <w:r w:rsidR="00E8083B">
        <w:t xml:space="preserve"> a saber,</w:t>
      </w:r>
      <w:r w:rsidRPr="00B073C9">
        <w:t xml:space="preserve"> </w:t>
      </w:r>
      <w:r w:rsidR="00733970">
        <w:t>C</w:t>
      </w:r>
      <w:r w:rsidR="00E8083B" w:rsidRPr="00B073C9">
        <w:t xml:space="preserve">onfianza </w:t>
      </w:r>
      <w:r w:rsidR="00B5225B" w:rsidRPr="00B073C9">
        <w:t xml:space="preserve">e </w:t>
      </w:r>
      <w:r w:rsidR="00733970">
        <w:t>I</w:t>
      </w:r>
      <w:r w:rsidR="00E8083B" w:rsidRPr="00B073C9">
        <w:t xml:space="preserve">nfluencia </w:t>
      </w:r>
      <w:r w:rsidR="00E8083B">
        <w:t>n</w:t>
      </w:r>
      <w:r w:rsidR="00E8083B" w:rsidRPr="00B073C9">
        <w:t>egativa</w:t>
      </w:r>
      <w:r w:rsidR="00414912" w:rsidRPr="00B073C9">
        <w:t>,</w:t>
      </w:r>
      <w:r w:rsidR="00B5225B" w:rsidRPr="00B073C9">
        <w:t xml:space="preserve"> </w:t>
      </w:r>
      <w:r w:rsidRPr="00B073C9">
        <w:t>y un</w:t>
      </w:r>
      <w:r w:rsidR="00B5225B" w:rsidRPr="00B073C9">
        <w:t>o</w:t>
      </w:r>
      <w:r w:rsidRPr="00B073C9">
        <w:t xml:space="preserve"> dependiente, </w:t>
      </w:r>
      <w:r w:rsidR="00733970">
        <w:t>R</w:t>
      </w:r>
      <w:r w:rsidR="00E8083B" w:rsidRPr="00B073C9">
        <w:t xml:space="preserve">endimiento </w:t>
      </w:r>
      <w:r w:rsidR="00E8083B">
        <w:t>a</w:t>
      </w:r>
      <w:r w:rsidR="00E8083B" w:rsidRPr="00B073C9">
        <w:t>cadémico</w:t>
      </w:r>
      <w:r w:rsidRPr="00B073C9">
        <w:t xml:space="preserve">. </w:t>
      </w:r>
      <w:r w:rsidR="00A4247D" w:rsidRPr="00B073C9">
        <w:t>Las variables medibles y las preguntas aplicadas se aprecian en la tabla 1.</w:t>
      </w:r>
    </w:p>
    <w:p w14:paraId="29A8C7D3" w14:textId="16655E91" w:rsidR="00F75B96" w:rsidRPr="00B073C9" w:rsidRDefault="00F75B96" w:rsidP="00845B9F">
      <w:pPr>
        <w:spacing w:line="360" w:lineRule="auto"/>
        <w:ind w:firstLine="708"/>
        <w:jc w:val="both"/>
      </w:pPr>
      <w:r w:rsidRPr="00B073C9">
        <w:t>El primero</w:t>
      </w:r>
      <w:r w:rsidR="007E4E28" w:rsidRPr="00B073C9">
        <w:t xml:space="preserve"> constructo explicativo independiente, </w:t>
      </w:r>
      <w:r w:rsidR="00733970">
        <w:t>C</w:t>
      </w:r>
      <w:r w:rsidR="00E8083B" w:rsidRPr="00B073C9">
        <w:t>onfianza</w:t>
      </w:r>
      <w:r w:rsidR="007E4E28" w:rsidRPr="00B073C9">
        <w:t>,</w:t>
      </w:r>
      <w:r w:rsidRPr="00B073C9">
        <w:t xml:space="preserve"> fue conformado por </w:t>
      </w:r>
      <w:r w:rsidR="002C2DE5" w:rsidRPr="00B073C9">
        <w:t>la seguridad que experimenta un estudiante de EMS para recurrir a</w:t>
      </w:r>
      <w:r w:rsidR="00E8083B">
        <w:t xml:space="preserve"> </w:t>
      </w:r>
      <w:r w:rsidR="00D33F6E">
        <w:t>las siguientes personas</w:t>
      </w:r>
      <w:r w:rsidR="00D33F6E" w:rsidRPr="00B073C9">
        <w:t xml:space="preserve"> cuando </w:t>
      </w:r>
      <w:r w:rsidR="00D33F6E">
        <w:t>enfrenta</w:t>
      </w:r>
      <w:r w:rsidR="00D33F6E" w:rsidRPr="00B073C9">
        <w:t xml:space="preserve"> problemas en la escuela</w:t>
      </w:r>
      <w:r w:rsidR="002C2DE5" w:rsidRPr="00B073C9">
        <w:t xml:space="preserve">: </w:t>
      </w:r>
      <w:r w:rsidR="002C2DE5" w:rsidRPr="00845B9F">
        <w:rPr>
          <w:i/>
          <w:iCs/>
        </w:rPr>
        <w:t>a)</w:t>
      </w:r>
      <w:r w:rsidR="002C2DE5" w:rsidRPr="00B073C9">
        <w:t xml:space="preserve"> director o subdirector, </w:t>
      </w:r>
      <w:r w:rsidR="002C2DE5" w:rsidRPr="00845B9F">
        <w:rPr>
          <w:i/>
          <w:iCs/>
        </w:rPr>
        <w:t>b)</w:t>
      </w:r>
      <w:r w:rsidR="002C2DE5" w:rsidRPr="00B073C9">
        <w:t xml:space="preserve"> algún maestro, </w:t>
      </w:r>
      <w:r w:rsidR="002C2DE5" w:rsidRPr="00845B9F">
        <w:rPr>
          <w:i/>
          <w:iCs/>
        </w:rPr>
        <w:t>c)</w:t>
      </w:r>
      <w:r w:rsidR="002C2DE5" w:rsidRPr="00B073C9">
        <w:t xml:space="preserve"> a un orientador o prefecto, </w:t>
      </w:r>
      <w:r w:rsidR="002C2DE5" w:rsidRPr="00845B9F">
        <w:rPr>
          <w:i/>
          <w:iCs/>
        </w:rPr>
        <w:t>d)</w:t>
      </w:r>
      <w:r w:rsidR="002C2DE5" w:rsidRPr="00B073C9">
        <w:t xml:space="preserve"> a su papá, </w:t>
      </w:r>
      <w:r w:rsidR="002C2DE5" w:rsidRPr="00845B9F">
        <w:rPr>
          <w:i/>
          <w:iCs/>
        </w:rPr>
        <w:t>e)</w:t>
      </w:r>
      <w:r w:rsidR="002C2DE5" w:rsidRPr="00B073C9">
        <w:t xml:space="preserve"> a su mamá, </w:t>
      </w:r>
      <w:r w:rsidR="002C2DE5" w:rsidRPr="00845B9F">
        <w:rPr>
          <w:i/>
          <w:iCs/>
        </w:rPr>
        <w:t>f)</w:t>
      </w:r>
      <w:r w:rsidR="002C2DE5" w:rsidRPr="00B073C9">
        <w:t xml:space="preserve"> a algún amigo y </w:t>
      </w:r>
      <w:r w:rsidR="002C2DE5" w:rsidRPr="00845B9F">
        <w:rPr>
          <w:i/>
          <w:iCs/>
        </w:rPr>
        <w:t>g)</w:t>
      </w:r>
      <w:r w:rsidR="002C2DE5" w:rsidRPr="00B073C9">
        <w:t xml:space="preserve"> a sus </w:t>
      </w:r>
      <w:r w:rsidR="00414912" w:rsidRPr="00B073C9">
        <w:t>hermanos</w:t>
      </w:r>
      <w:r w:rsidR="002C2DE5" w:rsidRPr="00B073C9">
        <w:t xml:space="preserve">. </w:t>
      </w:r>
      <w:r w:rsidRPr="00B073C9">
        <w:t xml:space="preserve">Se obtuvo un nivel de fiabilidad, por medio del </w:t>
      </w:r>
      <w:r w:rsidR="006C104A">
        <w:t>a</w:t>
      </w:r>
      <w:r w:rsidR="006C104A" w:rsidRPr="00B073C9">
        <w:t xml:space="preserve">lfa </w:t>
      </w:r>
      <w:r w:rsidRPr="00B073C9">
        <w:t>de Cronbach (</w:t>
      </w:r>
      <w:r w:rsidRPr="00B073C9">
        <w:sym w:font="Symbol" w:char="F061"/>
      </w:r>
      <w:r w:rsidR="002C2DE5" w:rsidRPr="00B073C9">
        <w:t>)</w:t>
      </w:r>
      <w:r w:rsidR="006C104A">
        <w:t>,</w:t>
      </w:r>
      <w:r w:rsidR="002C2DE5" w:rsidRPr="00B073C9">
        <w:t xml:space="preserve"> de 0.732</w:t>
      </w:r>
      <w:r w:rsidRPr="00B073C9">
        <w:t>, lo que</w:t>
      </w:r>
      <w:r w:rsidR="003E5206" w:rsidRPr="00B073C9">
        <w:t xml:space="preserve"> se considera como aceptable</w:t>
      </w:r>
      <w:r w:rsidRPr="00B073C9">
        <w:t xml:space="preserve"> (George y Mallery, 2003)</w:t>
      </w:r>
      <w:r w:rsidR="006C104A">
        <w:t xml:space="preserve">, </w:t>
      </w:r>
      <w:r w:rsidRPr="00B073C9">
        <w:t xml:space="preserve">por lo que las variables miden un mismo constructo y están relacionadas (Welch y Comer, 1988). </w:t>
      </w:r>
    </w:p>
    <w:p w14:paraId="4F7C308D" w14:textId="033134FB" w:rsidR="00CC75B6" w:rsidRPr="00B073C9" w:rsidRDefault="00F75B96" w:rsidP="00845B9F">
      <w:pPr>
        <w:spacing w:line="360" w:lineRule="auto"/>
        <w:ind w:firstLine="708"/>
        <w:jc w:val="both"/>
      </w:pPr>
      <w:r w:rsidRPr="00B073C9">
        <w:t xml:space="preserve">Para el segundo, </w:t>
      </w:r>
      <w:r w:rsidR="00733970">
        <w:t>I</w:t>
      </w:r>
      <w:r w:rsidR="00FD6C73" w:rsidRPr="00B073C9">
        <w:t xml:space="preserve">nfluencia </w:t>
      </w:r>
      <w:r w:rsidR="006C104A">
        <w:t>n</w:t>
      </w:r>
      <w:r w:rsidR="006C104A" w:rsidRPr="00B073C9">
        <w:t>egativa</w:t>
      </w:r>
      <w:r w:rsidRPr="00B073C9">
        <w:t xml:space="preserve">, las variables </w:t>
      </w:r>
      <w:r w:rsidR="00FD6C73" w:rsidRPr="00B073C9">
        <w:t xml:space="preserve">fueron los influjos que recibieron los alumnos </w:t>
      </w:r>
      <w:r w:rsidR="006C104A" w:rsidRPr="00B073C9">
        <w:t>para que dejaran de estudiar</w:t>
      </w:r>
      <w:r w:rsidR="006C104A" w:rsidRPr="00B073C9" w:rsidDel="006C104A">
        <w:t xml:space="preserve"> </w:t>
      </w:r>
      <w:r w:rsidR="006C104A">
        <w:t>por parte de las siguientes personas</w:t>
      </w:r>
      <w:r w:rsidRPr="00B073C9">
        <w:t xml:space="preserve">: </w:t>
      </w:r>
      <w:r w:rsidRPr="00845B9F">
        <w:rPr>
          <w:i/>
          <w:iCs/>
        </w:rPr>
        <w:t>a)</w:t>
      </w:r>
      <w:r w:rsidRPr="00B073C9">
        <w:t xml:space="preserve"> </w:t>
      </w:r>
      <w:r w:rsidR="00FD6C73" w:rsidRPr="00B073C9">
        <w:t>la mamá</w:t>
      </w:r>
      <w:r w:rsidRPr="00B073C9">
        <w:t xml:space="preserve">, </w:t>
      </w:r>
      <w:r w:rsidRPr="00845B9F">
        <w:rPr>
          <w:i/>
          <w:iCs/>
        </w:rPr>
        <w:t>b)</w:t>
      </w:r>
      <w:r w:rsidRPr="00B073C9">
        <w:t xml:space="preserve"> </w:t>
      </w:r>
      <w:r w:rsidR="00FD6C73" w:rsidRPr="00B073C9">
        <w:t>el papá</w:t>
      </w:r>
      <w:r w:rsidRPr="00B073C9">
        <w:t xml:space="preserve">, </w:t>
      </w:r>
      <w:r w:rsidRPr="00845B9F">
        <w:rPr>
          <w:i/>
          <w:iCs/>
        </w:rPr>
        <w:t>c)</w:t>
      </w:r>
      <w:r w:rsidRPr="00B073C9">
        <w:t xml:space="preserve"> </w:t>
      </w:r>
      <w:r w:rsidR="00FD6C73" w:rsidRPr="00B073C9">
        <w:t xml:space="preserve">otros familiares, </w:t>
      </w:r>
      <w:r w:rsidRPr="00845B9F">
        <w:rPr>
          <w:i/>
          <w:iCs/>
        </w:rPr>
        <w:t>d)</w:t>
      </w:r>
      <w:r w:rsidRPr="00B073C9">
        <w:t xml:space="preserve"> </w:t>
      </w:r>
      <w:r w:rsidR="00FD6C73" w:rsidRPr="00B073C9">
        <w:t>la pareja</w:t>
      </w:r>
      <w:r w:rsidRPr="00B073C9">
        <w:t xml:space="preserve">, </w:t>
      </w:r>
      <w:r w:rsidRPr="00845B9F">
        <w:rPr>
          <w:i/>
          <w:iCs/>
        </w:rPr>
        <w:t>e)</w:t>
      </w:r>
      <w:r w:rsidRPr="00B073C9">
        <w:t xml:space="preserve"> </w:t>
      </w:r>
      <w:r w:rsidR="00FD6C73" w:rsidRPr="00B073C9">
        <w:t>amigos y</w:t>
      </w:r>
      <w:r w:rsidRPr="00B073C9">
        <w:t xml:space="preserve"> </w:t>
      </w:r>
      <w:r w:rsidRPr="00845B9F">
        <w:rPr>
          <w:i/>
          <w:iCs/>
        </w:rPr>
        <w:t>f)</w:t>
      </w:r>
      <w:r w:rsidRPr="00B073C9">
        <w:t xml:space="preserve"> </w:t>
      </w:r>
      <w:r w:rsidR="00FD6C73" w:rsidRPr="00B073C9">
        <w:t xml:space="preserve">alguien más. </w:t>
      </w:r>
      <w:r w:rsidRPr="00B073C9">
        <w:t>La fiabilid</w:t>
      </w:r>
      <w:r w:rsidR="00FD6C73" w:rsidRPr="00B073C9">
        <w:t>ad expresada fue buena</w:t>
      </w:r>
      <w:r w:rsidR="006C104A">
        <w:t>,</w:t>
      </w:r>
      <w:r w:rsidR="00FD6C73" w:rsidRPr="00B073C9">
        <w:t xml:space="preserve"> con 0.899.</w:t>
      </w:r>
    </w:p>
    <w:p w14:paraId="664577C7" w14:textId="14D1AEE4" w:rsidR="002E7171" w:rsidRPr="00B073C9" w:rsidRDefault="002E7171" w:rsidP="00845B9F">
      <w:pPr>
        <w:spacing w:line="360" w:lineRule="auto"/>
        <w:ind w:firstLine="708"/>
        <w:jc w:val="both"/>
      </w:pPr>
      <w:r w:rsidRPr="00B073C9">
        <w:lastRenderedPageBreak/>
        <w:t xml:space="preserve">En cuanto al constructo dependiente, </w:t>
      </w:r>
      <w:r w:rsidR="00733970">
        <w:t>R</w:t>
      </w:r>
      <w:r w:rsidRPr="00B073C9">
        <w:t xml:space="preserve">endimiento </w:t>
      </w:r>
      <w:r w:rsidR="006C104A">
        <w:t>a</w:t>
      </w:r>
      <w:r w:rsidR="006C104A" w:rsidRPr="00B073C9">
        <w:t>cadémico</w:t>
      </w:r>
      <w:r w:rsidRPr="00B073C9">
        <w:t xml:space="preserve">, las variables consideradas fueron: </w:t>
      </w:r>
      <w:r w:rsidRPr="00845B9F">
        <w:rPr>
          <w:i/>
          <w:iCs/>
        </w:rPr>
        <w:t>a)</w:t>
      </w:r>
      <w:r w:rsidRPr="00B073C9">
        <w:t xml:space="preserve"> la asistencia a clases, </w:t>
      </w:r>
      <w:r w:rsidRPr="00845B9F">
        <w:rPr>
          <w:i/>
          <w:iCs/>
        </w:rPr>
        <w:t>b)</w:t>
      </w:r>
      <w:r w:rsidRPr="00B073C9">
        <w:t xml:space="preserve"> la reprobación y </w:t>
      </w:r>
      <w:r w:rsidRPr="00845B9F">
        <w:rPr>
          <w:i/>
          <w:iCs/>
        </w:rPr>
        <w:t>c)</w:t>
      </w:r>
      <w:r w:rsidRPr="00B073C9">
        <w:t xml:space="preserve"> el promedio. La fiabilidad obtenida fue de 0.689, algo débil pero cercana a lo aceptable.</w:t>
      </w:r>
    </w:p>
    <w:p w14:paraId="7E402E63" w14:textId="77777777" w:rsidR="00C65FB6" w:rsidRDefault="00C65FB6" w:rsidP="00F30C6E">
      <w:pPr>
        <w:spacing w:line="360" w:lineRule="auto"/>
        <w:jc w:val="both"/>
      </w:pPr>
    </w:p>
    <w:p w14:paraId="605BF515" w14:textId="6A97AA12" w:rsidR="00B05F71" w:rsidRPr="00B073C9" w:rsidRDefault="00B05F71" w:rsidP="00F30C6E">
      <w:pPr>
        <w:spacing w:line="360" w:lineRule="auto"/>
        <w:jc w:val="center"/>
      </w:pPr>
      <w:r w:rsidRPr="00131DD9">
        <w:rPr>
          <w:b/>
        </w:rPr>
        <w:t>Tabla 1.</w:t>
      </w:r>
      <w:r w:rsidRPr="00131DD9">
        <w:t xml:space="preserve"> Modelo </w:t>
      </w:r>
      <w:r w:rsidR="009E00CB" w:rsidRPr="00131DD9">
        <w:t>teórico</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9"/>
        <w:gridCol w:w="1706"/>
        <w:gridCol w:w="4671"/>
      </w:tblGrid>
      <w:tr w:rsidR="00B10D16" w:rsidRPr="00C65FB6" w14:paraId="40C42AC7" w14:textId="77777777" w:rsidTr="00845B9F">
        <w:trPr>
          <w:trHeight w:val="337"/>
          <w:jc w:val="center"/>
        </w:trPr>
        <w:tc>
          <w:tcPr>
            <w:tcW w:w="2439" w:type="dxa"/>
            <w:shd w:val="clear" w:color="auto" w:fill="auto"/>
            <w:vAlign w:val="center"/>
            <w:hideMark/>
          </w:tcPr>
          <w:p w14:paraId="33DC78B0" w14:textId="77777777" w:rsidR="00D37035" w:rsidRPr="00C65FB6" w:rsidRDefault="00D37035" w:rsidP="00C65FB6">
            <w:pPr>
              <w:jc w:val="both"/>
              <w:rPr>
                <w:rFonts w:eastAsia="Times New Roman"/>
                <w:b/>
                <w:bCs/>
                <w:color w:val="000000"/>
                <w:sz w:val="22"/>
                <w:szCs w:val="22"/>
              </w:rPr>
            </w:pPr>
            <w:r w:rsidRPr="00C65FB6">
              <w:rPr>
                <w:rFonts w:eastAsia="Times New Roman"/>
                <w:b/>
                <w:bCs/>
                <w:color w:val="000000"/>
                <w:sz w:val="22"/>
                <w:szCs w:val="22"/>
              </w:rPr>
              <w:t>Constructo</w:t>
            </w:r>
          </w:p>
        </w:tc>
        <w:tc>
          <w:tcPr>
            <w:tcW w:w="1706" w:type="dxa"/>
            <w:shd w:val="clear" w:color="auto" w:fill="auto"/>
            <w:noWrap/>
            <w:vAlign w:val="center"/>
            <w:hideMark/>
          </w:tcPr>
          <w:p w14:paraId="2C0ED620" w14:textId="77777777" w:rsidR="00D37035" w:rsidRPr="00C65FB6" w:rsidRDefault="00D37035" w:rsidP="00C65FB6">
            <w:pPr>
              <w:jc w:val="both"/>
              <w:rPr>
                <w:rFonts w:eastAsia="Times New Roman"/>
                <w:b/>
                <w:bCs/>
                <w:color w:val="000000"/>
                <w:sz w:val="22"/>
                <w:szCs w:val="22"/>
              </w:rPr>
            </w:pPr>
            <w:r w:rsidRPr="00C65FB6">
              <w:rPr>
                <w:rFonts w:eastAsia="Times New Roman"/>
                <w:b/>
                <w:bCs/>
                <w:color w:val="000000"/>
                <w:sz w:val="22"/>
                <w:szCs w:val="22"/>
              </w:rPr>
              <w:t>Variable</w:t>
            </w:r>
          </w:p>
        </w:tc>
        <w:tc>
          <w:tcPr>
            <w:tcW w:w="4671" w:type="dxa"/>
            <w:shd w:val="clear" w:color="auto" w:fill="auto"/>
            <w:noWrap/>
            <w:vAlign w:val="center"/>
            <w:hideMark/>
          </w:tcPr>
          <w:p w14:paraId="50394977" w14:textId="58FA07EC" w:rsidR="00D37035" w:rsidRPr="00C65FB6" w:rsidRDefault="00D37035" w:rsidP="00C65FB6">
            <w:pPr>
              <w:jc w:val="both"/>
              <w:rPr>
                <w:rFonts w:eastAsia="Times New Roman"/>
                <w:b/>
                <w:bCs/>
                <w:color w:val="000000"/>
                <w:sz w:val="22"/>
                <w:szCs w:val="22"/>
              </w:rPr>
            </w:pPr>
            <w:r w:rsidRPr="00C65FB6">
              <w:rPr>
                <w:rFonts w:eastAsia="Times New Roman"/>
                <w:b/>
                <w:bCs/>
                <w:color w:val="000000"/>
                <w:sz w:val="22"/>
                <w:szCs w:val="22"/>
              </w:rPr>
              <w:t xml:space="preserve">Pregunta en la </w:t>
            </w:r>
            <w:r w:rsidR="006C104A" w:rsidRPr="00C65FB6">
              <w:rPr>
                <w:rFonts w:eastAsia="Times New Roman"/>
                <w:b/>
                <w:bCs/>
                <w:color w:val="000000"/>
                <w:sz w:val="22"/>
                <w:szCs w:val="22"/>
              </w:rPr>
              <w:t xml:space="preserve">Endems </w:t>
            </w:r>
          </w:p>
        </w:tc>
      </w:tr>
      <w:tr w:rsidR="00B10D16" w:rsidRPr="00C65FB6" w14:paraId="76CDBDA2" w14:textId="77777777" w:rsidTr="00845B9F">
        <w:trPr>
          <w:trHeight w:val="337"/>
          <w:jc w:val="center"/>
        </w:trPr>
        <w:tc>
          <w:tcPr>
            <w:tcW w:w="2439" w:type="dxa"/>
            <w:vMerge w:val="restart"/>
            <w:shd w:val="clear" w:color="auto" w:fill="auto"/>
            <w:vAlign w:val="center"/>
            <w:hideMark/>
          </w:tcPr>
          <w:p w14:paraId="40A9F83F"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Confianza</w:t>
            </w:r>
          </w:p>
        </w:tc>
        <w:tc>
          <w:tcPr>
            <w:tcW w:w="1706" w:type="dxa"/>
            <w:shd w:val="clear" w:color="auto" w:fill="auto"/>
            <w:noWrap/>
            <w:vAlign w:val="center"/>
            <w:hideMark/>
          </w:tcPr>
          <w:p w14:paraId="53A56E90"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C1</w:t>
            </w:r>
          </w:p>
        </w:tc>
        <w:tc>
          <w:tcPr>
            <w:tcW w:w="4671" w:type="dxa"/>
            <w:shd w:val="clear" w:color="auto" w:fill="auto"/>
            <w:vAlign w:val="center"/>
            <w:hideMark/>
          </w:tcPr>
          <w:p w14:paraId="0C8F76D0"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Cuando tenías problemas en la escuela, ¿qué tanta confianza tenías para recurrir al director o subdirector?</w:t>
            </w:r>
          </w:p>
        </w:tc>
      </w:tr>
      <w:tr w:rsidR="00B10D16" w:rsidRPr="00C65FB6" w14:paraId="0D2E3899" w14:textId="77777777" w:rsidTr="00845B9F">
        <w:trPr>
          <w:trHeight w:val="397"/>
          <w:jc w:val="center"/>
        </w:trPr>
        <w:tc>
          <w:tcPr>
            <w:tcW w:w="2439" w:type="dxa"/>
            <w:vMerge/>
            <w:vAlign w:val="center"/>
            <w:hideMark/>
          </w:tcPr>
          <w:p w14:paraId="4DF0F945"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3097AB00"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C2</w:t>
            </w:r>
          </w:p>
        </w:tc>
        <w:tc>
          <w:tcPr>
            <w:tcW w:w="4671" w:type="dxa"/>
            <w:shd w:val="clear" w:color="auto" w:fill="auto"/>
            <w:vAlign w:val="center"/>
            <w:hideMark/>
          </w:tcPr>
          <w:p w14:paraId="4587FE29"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Cuando tenías problemas en la escuela, ¿qué tanta confianza tenías para recurrir a algún maestro?</w:t>
            </w:r>
          </w:p>
        </w:tc>
      </w:tr>
      <w:tr w:rsidR="00B10D16" w:rsidRPr="00C65FB6" w14:paraId="6479C667" w14:textId="77777777" w:rsidTr="00845B9F">
        <w:trPr>
          <w:trHeight w:val="397"/>
          <w:jc w:val="center"/>
        </w:trPr>
        <w:tc>
          <w:tcPr>
            <w:tcW w:w="2439" w:type="dxa"/>
            <w:vMerge/>
            <w:vAlign w:val="center"/>
            <w:hideMark/>
          </w:tcPr>
          <w:p w14:paraId="413E06EB"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039C4E33"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C3</w:t>
            </w:r>
          </w:p>
        </w:tc>
        <w:tc>
          <w:tcPr>
            <w:tcW w:w="4671" w:type="dxa"/>
            <w:shd w:val="clear" w:color="auto" w:fill="auto"/>
            <w:vAlign w:val="center"/>
            <w:hideMark/>
          </w:tcPr>
          <w:p w14:paraId="1E70B26D"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Cuando tenías problemas en la escuela, ¿qué tanta confianza tenías para recurrir a un orientador o prefecto?</w:t>
            </w:r>
          </w:p>
        </w:tc>
      </w:tr>
      <w:tr w:rsidR="00B10D16" w:rsidRPr="00C65FB6" w14:paraId="00B5336A" w14:textId="77777777" w:rsidTr="00845B9F">
        <w:trPr>
          <w:trHeight w:val="397"/>
          <w:jc w:val="center"/>
        </w:trPr>
        <w:tc>
          <w:tcPr>
            <w:tcW w:w="2439" w:type="dxa"/>
            <w:vMerge/>
            <w:vAlign w:val="center"/>
            <w:hideMark/>
          </w:tcPr>
          <w:p w14:paraId="2EBD5036"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2FBAE596"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C4</w:t>
            </w:r>
          </w:p>
        </w:tc>
        <w:tc>
          <w:tcPr>
            <w:tcW w:w="4671" w:type="dxa"/>
            <w:shd w:val="clear" w:color="auto" w:fill="auto"/>
            <w:vAlign w:val="center"/>
            <w:hideMark/>
          </w:tcPr>
          <w:p w14:paraId="30066749"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Cuando tenías problemas en la escuela, ¿qué tanta confianza tenías para recurrir a tu papá?</w:t>
            </w:r>
          </w:p>
        </w:tc>
      </w:tr>
      <w:tr w:rsidR="00B10D16" w:rsidRPr="00C65FB6" w14:paraId="6B9ECF6D" w14:textId="77777777" w:rsidTr="00845B9F">
        <w:trPr>
          <w:trHeight w:val="397"/>
          <w:jc w:val="center"/>
        </w:trPr>
        <w:tc>
          <w:tcPr>
            <w:tcW w:w="2439" w:type="dxa"/>
            <w:vMerge/>
            <w:vAlign w:val="center"/>
            <w:hideMark/>
          </w:tcPr>
          <w:p w14:paraId="42821F75"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14FD9CF5"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C5</w:t>
            </w:r>
          </w:p>
        </w:tc>
        <w:tc>
          <w:tcPr>
            <w:tcW w:w="4671" w:type="dxa"/>
            <w:shd w:val="clear" w:color="auto" w:fill="auto"/>
            <w:vAlign w:val="center"/>
            <w:hideMark/>
          </w:tcPr>
          <w:p w14:paraId="607B0C96"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Cuando tenías problemas en la escuela, ¿qué tanta confianza tenías para recurrir a tu mamá?</w:t>
            </w:r>
          </w:p>
        </w:tc>
      </w:tr>
      <w:tr w:rsidR="00B10D16" w:rsidRPr="00C65FB6" w14:paraId="2FF8031E" w14:textId="77777777" w:rsidTr="00845B9F">
        <w:trPr>
          <w:trHeight w:val="397"/>
          <w:jc w:val="center"/>
        </w:trPr>
        <w:tc>
          <w:tcPr>
            <w:tcW w:w="2439" w:type="dxa"/>
            <w:vMerge/>
            <w:vAlign w:val="center"/>
            <w:hideMark/>
          </w:tcPr>
          <w:p w14:paraId="468868E1"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7A2C694F"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C6</w:t>
            </w:r>
          </w:p>
        </w:tc>
        <w:tc>
          <w:tcPr>
            <w:tcW w:w="4671" w:type="dxa"/>
            <w:shd w:val="clear" w:color="auto" w:fill="auto"/>
            <w:vAlign w:val="center"/>
            <w:hideMark/>
          </w:tcPr>
          <w:p w14:paraId="14D0F948"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Cuando tenías problemas en la escuela, ¿qué tanta confianza tenías para recurrir a algún amigo?</w:t>
            </w:r>
          </w:p>
        </w:tc>
      </w:tr>
      <w:tr w:rsidR="00B10D16" w:rsidRPr="00C65FB6" w14:paraId="13D9A824" w14:textId="77777777" w:rsidTr="00845B9F">
        <w:trPr>
          <w:trHeight w:val="397"/>
          <w:jc w:val="center"/>
        </w:trPr>
        <w:tc>
          <w:tcPr>
            <w:tcW w:w="2439" w:type="dxa"/>
            <w:vMerge/>
            <w:vAlign w:val="center"/>
            <w:hideMark/>
          </w:tcPr>
          <w:p w14:paraId="589C6612"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0304A805"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C7</w:t>
            </w:r>
          </w:p>
        </w:tc>
        <w:tc>
          <w:tcPr>
            <w:tcW w:w="4671" w:type="dxa"/>
            <w:shd w:val="clear" w:color="auto" w:fill="auto"/>
            <w:vAlign w:val="center"/>
            <w:hideMark/>
          </w:tcPr>
          <w:p w14:paraId="64AE755F"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Cuando tenías problemas en la escuela, ¿qué tanta confianza tenías para recurrir a tus hermanos?</w:t>
            </w:r>
          </w:p>
        </w:tc>
      </w:tr>
      <w:tr w:rsidR="00B10D16" w:rsidRPr="00C65FB6" w14:paraId="2A5EB615" w14:textId="77777777" w:rsidTr="00845B9F">
        <w:trPr>
          <w:trHeight w:val="317"/>
          <w:jc w:val="center"/>
        </w:trPr>
        <w:tc>
          <w:tcPr>
            <w:tcW w:w="2439" w:type="dxa"/>
            <w:vMerge w:val="restart"/>
            <w:shd w:val="clear" w:color="auto" w:fill="auto"/>
            <w:vAlign w:val="center"/>
            <w:hideMark/>
          </w:tcPr>
          <w:p w14:paraId="20142367" w14:textId="57646C80"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 xml:space="preserve">Influencia </w:t>
            </w:r>
            <w:r w:rsidR="00EA42ED" w:rsidRPr="00C65FB6">
              <w:rPr>
                <w:rFonts w:eastAsia="Times New Roman"/>
                <w:color w:val="000000"/>
                <w:sz w:val="22"/>
                <w:szCs w:val="22"/>
              </w:rPr>
              <w:t>n</w:t>
            </w:r>
            <w:r w:rsidRPr="00C65FB6">
              <w:rPr>
                <w:rFonts w:eastAsia="Times New Roman"/>
                <w:color w:val="000000"/>
                <w:sz w:val="22"/>
                <w:szCs w:val="22"/>
              </w:rPr>
              <w:t>egativa</w:t>
            </w:r>
          </w:p>
        </w:tc>
        <w:tc>
          <w:tcPr>
            <w:tcW w:w="1706" w:type="dxa"/>
            <w:shd w:val="clear" w:color="auto" w:fill="auto"/>
            <w:noWrap/>
            <w:vAlign w:val="center"/>
            <w:hideMark/>
          </w:tcPr>
          <w:p w14:paraId="3F9EF458"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IN1</w:t>
            </w:r>
          </w:p>
        </w:tc>
        <w:tc>
          <w:tcPr>
            <w:tcW w:w="4671" w:type="dxa"/>
            <w:shd w:val="clear" w:color="auto" w:fill="auto"/>
            <w:vAlign w:val="center"/>
            <w:hideMark/>
          </w:tcPr>
          <w:p w14:paraId="5010AA36"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¿Tu mamá influyó en la decisión de que dejaras de estudiar?</w:t>
            </w:r>
          </w:p>
        </w:tc>
      </w:tr>
      <w:tr w:rsidR="00B10D16" w:rsidRPr="00C65FB6" w14:paraId="5AF65622" w14:textId="77777777" w:rsidTr="00845B9F">
        <w:trPr>
          <w:trHeight w:val="317"/>
          <w:jc w:val="center"/>
        </w:trPr>
        <w:tc>
          <w:tcPr>
            <w:tcW w:w="2439" w:type="dxa"/>
            <w:vMerge/>
            <w:shd w:val="clear" w:color="auto" w:fill="auto"/>
            <w:vAlign w:val="center"/>
            <w:hideMark/>
          </w:tcPr>
          <w:p w14:paraId="0E7BFCA7"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45984EE9"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IN2</w:t>
            </w:r>
          </w:p>
        </w:tc>
        <w:tc>
          <w:tcPr>
            <w:tcW w:w="4671" w:type="dxa"/>
            <w:shd w:val="clear" w:color="auto" w:fill="auto"/>
            <w:vAlign w:val="center"/>
            <w:hideMark/>
          </w:tcPr>
          <w:p w14:paraId="7F181BFB"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¿Tu papá influyó en la decisión de que dejaras de estudiar?</w:t>
            </w:r>
          </w:p>
        </w:tc>
      </w:tr>
      <w:tr w:rsidR="00B10D16" w:rsidRPr="00C65FB6" w14:paraId="64FD6455" w14:textId="77777777" w:rsidTr="00845B9F">
        <w:trPr>
          <w:trHeight w:val="317"/>
          <w:jc w:val="center"/>
        </w:trPr>
        <w:tc>
          <w:tcPr>
            <w:tcW w:w="2439" w:type="dxa"/>
            <w:vMerge/>
            <w:shd w:val="clear" w:color="auto" w:fill="auto"/>
            <w:vAlign w:val="center"/>
            <w:hideMark/>
          </w:tcPr>
          <w:p w14:paraId="37532A32"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0C86A3D2"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IN3</w:t>
            </w:r>
          </w:p>
        </w:tc>
        <w:tc>
          <w:tcPr>
            <w:tcW w:w="4671" w:type="dxa"/>
            <w:shd w:val="clear" w:color="auto" w:fill="auto"/>
            <w:vAlign w:val="center"/>
            <w:hideMark/>
          </w:tcPr>
          <w:p w14:paraId="24477918"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¿Otros familiares influyeron en la decisión de que dejaras de estudiar?</w:t>
            </w:r>
          </w:p>
        </w:tc>
      </w:tr>
      <w:tr w:rsidR="00B10D16" w:rsidRPr="00C65FB6" w14:paraId="0C3C3695" w14:textId="77777777" w:rsidTr="00845B9F">
        <w:trPr>
          <w:trHeight w:val="317"/>
          <w:jc w:val="center"/>
        </w:trPr>
        <w:tc>
          <w:tcPr>
            <w:tcW w:w="2439" w:type="dxa"/>
            <w:vMerge/>
            <w:shd w:val="clear" w:color="auto" w:fill="auto"/>
            <w:vAlign w:val="center"/>
            <w:hideMark/>
          </w:tcPr>
          <w:p w14:paraId="67FF102E"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3F1CA5DA"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IN4</w:t>
            </w:r>
          </w:p>
        </w:tc>
        <w:tc>
          <w:tcPr>
            <w:tcW w:w="4671" w:type="dxa"/>
            <w:shd w:val="clear" w:color="auto" w:fill="auto"/>
            <w:vAlign w:val="center"/>
            <w:hideMark/>
          </w:tcPr>
          <w:p w14:paraId="491380AD"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¿Tu pareja influyó en la decisión de que dejaras de estudiar?</w:t>
            </w:r>
          </w:p>
        </w:tc>
      </w:tr>
      <w:tr w:rsidR="00B10D16" w:rsidRPr="00C65FB6" w14:paraId="7AEBB3CA" w14:textId="77777777" w:rsidTr="00845B9F">
        <w:trPr>
          <w:trHeight w:val="317"/>
          <w:jc w:val="center"/>
        </w:trPr>
        <w:tc>
          <w:tcPr>
            <w:tcW w:w="2439" w:type="dxa"/>
            <w:vMerge/>
            <w:shd w:val="clear" w:color="auto" w:fill="auto"/>
            <w:vAlign w:val="center"/>
            <w:hideMark/>
          </w:tcPr>
          <w:p w14:paraId="7D069B69"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01850E93"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IN5</w:t>
            </w:r>
          </w:p>
        </w:tc>
        <w:tc>
          <w:tcPr>
            <w:tcW w:w="4671" w:type="dxa"/>
            <w:shd w:val="clear" w:color="auto" w:fill="auto"/>
            <w:vAlign w:val="center"/>
            <w:hideMark/>
          </w:tcPr>
          <w:p w14:paraId="688CC197"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¿Tus amigos influyeron en la decisión de que dejaras de estudiar?</w:t>
            </w:r>
          </w:p>
        </w:tc>
      </w:tr>
      <w:tr w:rsidR="00B10D16" w:rsidRPr="00C65FB6" w14:paraId="4EB80358" w14:textId="77777777" w:rsidTr="00845B9F">
        <w:trPr>
          <w:trHeight w:val="317"/>
          <w:jc w:val="center"/>
        </w:trPr>
        <w:tc>
          <w:tcPr>
            <w:tcW w:w="2439" w:type="dxa"/>
            <w:vMerge/>
            <w:shd w:val="clear" w:color="auto" w:fill="auto"/>
            <w:vAlign w:val="center"/>
            <w:hideMark/>
          </w:tcPr>
          <w:p w14:paraId="3F5D544E"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7A77FAFD"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IN6</w:t>
            </w:r>
          </w:p>
        </w:tc>
        <w:tc>
          <w:tcPr>
            <w:tcW w:w="4671" w:type="dxa"/>
            <w:shd w:val="clear" w:color="auto" w:fill="auto"/>
            <w:vAlign w:val="center"/>
            <w:hideMark/>
          </w:tcPr>
          <w:p w14:paraId="67E4C720"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¿Alguien más influyó en la decisión de que dejaras de estudiar?</w:t>
            </w:r>
          </w:p>
        </w:tc>
      </w:tr>
      <w:tr w:rsidR="00B10D16" w:rsidRPr="00C65FB6" w14:paraId="5EF381D6" w14:textId="77777777" w:rsidTr="00845B9F">
        <w:trPr>
          <w:trHeight w:val="317"/>
          <w:jc w:val="center"/>
        </w:trPr>
        <w:tc>
          <w:tcPr>
            <w:tcW w:w="2439" w:type="dxa"/>
            <w:vMerge w:val="restart"/>
            <w:shd w:val="clear" w:color="auto" w:fill="auto"/>
            <w:vAlign w:val="center"/>
            <w:hideMark/>
          </w:tcPr>
          <w:p w14:paraId="04653651" w14:textId="42A33CEC"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 xml:space="preserve">Rendimiento </w:t>
            </w:r>
            <w:r w:rsidR="00EA42ED" w:rsidRPr="00C65FB6">
              <w:rPr>
                <w:rFonts w:eastAsia="Times New Roman"/>
                <w:color w:val="000000"/>
                <w:sz w:val="22"/>
                <w:szCs w:val="22"/>
              </w:rPr>
              <w:t>a</w:t>
            </w:r>
            <w:r w:rsidRPr="00C65FB6">
              <w:rPr>
                <w:rFonts w:eastAsia="Times New Roman"/>
                <w:color w:val="000000"/>
                <w:sz w:val="22"/>
                <w:szCs w:val="22"/>
              </w:rPr>
              <w:t>cadémico</w:t>
            </w:r>
          </w:p>
        </w:tc>
        <w:tc>
          <w:tcPr>
            <w:tcW w:w="1706" w:type="dxa"/>
            <w:shd w:val="clear" w:color="auto" w:fill="auto"/>
            <w:noWrap/>
            <w:vAlign w:val="center"/>
            <w:hideMark/>
          </w:tcPr>
          <w:p w14:paraId="39E171C1"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RA1</w:t>
            </w:r>
          </w:p>
        </w:tc>
        <w:tc>
          <w:tcPr>
            <w:tcW w:w="4671" w:type="dxa"/>
            <w:shd w:val="clear" w:color="auto" w:fill="auto"/>
            <w:vAlign w:val="center"/>
            <w:hideMark/>
          </w:tcPr>
          <w:p w14:paraId="18D5D906"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Asistencia a clases durante el último año de estudio</w:t>
            </w:r>
          </w:p>
        </w:tc>
      </w:tr>
      <w:tr w:rsidR="00B10D16" w:rsidRPr="00C65FB6" w14:paraId="206E9C52" w14:textId="77777777" w:rsidTr="00845B9F">
        <w:trPr>
          <w:trHeight w:val="317"/>
          <w:jc w:val="center"/>
        </w:trPr>
        <w:tc>
          <w:tcPr>
            <w:tcW w:w="2439" w:type="dxa"/>
            <w:vMerge/>
            <w:vAlign w:val="center"/>
            <w:hideMark/>
          </w:tcPr>
          <w:p w14:paraId="3EC8D399"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396A5ACA"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RA2</w:t>
            </w:r>
          </w:p>
        </w:tc>
        <w:tc>
          <w:tcPr>
            <w:tcW w:w="4671" w:type="dxa"/>
            <w:shd w:val="clear" w:color="auto" w:fill="auto"/>
            <w:vAlign w:val="center"/>
            <w:hideMark/>
          </w:tcPr>
          <w:p w14:paraId="4029D8CA"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Materias reprobadas durante los estudios de bachillerato</w:t>
            </w:r>
          </w:p>
        </w:tc>
      </w:tr>
      <w:tr w:rsidR="00B10D16" w:rsidRPr="00C65FB6" w14:paraId="37CEE853" w14:textId="77777777" w:rsidTr="00845B9F">
        <w:trPr>
          <w:trHeight w:val="317"/>
          <w:jc w:val="center"/>
        </w:trPr>
        <w:tc>
          <w:tcPr>
            <w:tcW w:w="2439" w:type="dxa"/>
            <w:vMerge/>
            <w:vAlign w:val="center"/>
            <w:hideMark/>
          </w:tcPr>
          <w:p w14:paraId="4E6FAE96" w14:textId="77777777" w:rsidR="00D37035" w:rsidRPr="00C65FB6" w:rsidRDefault="00D37035" w:rsidP="00C65FB6">
            <w:pPr>
              <w:jc w:val="both"/>
              <w:rPr>
                <w:rFonts w:eastAsia="Times New Roman"/>
                <w:color w:val="000000"/>
                <w:sz w:val="22"/>
                <w:szCs w:val="22"/>
              </w:rPr>
            </w:pPr>
          </w:p>
        </w:tc>
        <w:tc>
          <w:tcPr>
            <w:tcW w:w="1706" w:type="dxa"/>
            <w:shd w:val="clear" w:color="auto" w:fill="auto"/>
            <w:noWrap/>
            <w:vAlign w:val="center"/>
            <w:hideMark/>
          </w:tcPr>
          <w:p w14:paraId="2D897E32" w14:textId="77777777"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RA3</w:t>
            </w:r>
          </w:p>
        </w:tc>
        <w:tc>
          <w:tcPr>
            <w:tcW w:w="4671" w:type="dxa"/>
            <w:shd w:val="clear" w:color="auto" w:fill="auto"/>
            <w:vAlign w:val="center"/>
            <w:hideMark/>
          </w:tcPr>
          <w:p w14:paraId="0EBB0581" w14:textId="1FFFE83C" w:rsidR="00D37035" w:rsidRPr="00C65FB6" w:rsidRDefault="00D37035" w:rsidP="00C65FB6">
            <w:pPr>
              <w:jc w:val="both"/>
              <w:rPr>
                <w:rFonts w:eastAsia="Times New Roman"/>
                <w:color w:val="000000"/>
                <w:sz w:val="22"/>
                <w:szCs w:val="22"/>
              </w:rPr>
            </w:pPr>
            <w:r w:rsidRPr="00C65FB6">
              <w:rPr>
                <w:rFonts w:eastAsia="Times New Roman"/>
                <w:color w:val="000000"/>
                <w:sz w:val="22"/>
                <w:szCs w:val="22"/>
              </w:rPr>
              <w:t>Promedio</w:t>
            </w:r>
            <w:r w:rsidR="00414912" w:rsidRPr="00C65FB6">
              <w:rPr>
                <w:rFonts w:eastAsia="Times New Roman"/>
                <w:color w:val="000000"/>
                <w:sz w:val="22"/>
                <w:szCs w:val="22"/>
              </w:rPr>
              <w:t xml:space="preserve"> d</w:t>
            </w:r>
            <w:r w:rsidRPr="00C65FB6">
              <w:rPr>
                <w:rFonts w:eastAsia="Times New Roman"/>
                <w:color w:val="000000"/>
                <w:sz w:val="22"/>
                <w:szCs w:val="22"/>
              </w:rPr>
              <w:t>el último año de estudios del bachillerato</w:t>
            </w:r>
          </w:p>
        </w:tc>
      </w:tr>
    </w:tbl>
    <w:p w14:paraId="288DB48E" w14:textId="7F483DCE" w:rsidR="007A169F" w:rsidRPr="00845B9F" w:rsidRDefault="007A169F" w:rsidP="00845B9F">
      <w:pPr>
        <w:spacing w:line="360" w:lineRule="auto"/>
        <w:jc w:val="center"/>
      </w:pPr>
      <w:r w:rsidRPr="00845B9F">
        <w:t xml:space="preserve">Fuente: Elaboración propia con </w:t>
      </w:r>
      <w:r w:rsidR="009E00CB">
        <w:t>base en el</w:t>
      </w:r>
      <w:r w:rsidRPr="00845B9F">
        <w:t xml:space="preserve"> </w:t>
      </w:r>
      <w:r w:rsidR="009E00CB" w:rsidRPr="009E00CB">
        <w:t>Copeems</w:t>
      </w:r>
      <w:r w:rsidR="009E00CB">
        <w:t xml:space="preserve"> (</w:t>
      </w:r>
      <w:r w:rsidRPr="00845B9F">
        <w:t>2012</w:t>
      </w:r>
      <w:r w:rsidR="009E00CB">
        <w:t>)</w:t>
      </w:r>
    </w:p>
    <w:p w14:paraId="78D16B3A" w14:textId="77777777" w:rsidR="009F0537" w:rsidRDefault="009F0537" w:rsidP="00F30C6E">
      <w:pPr>
        <w:pStyle w:val="Ttulo3"/>
        <w:spacing w:before="0" w:line="360" w:lineRule="auto"/>
        <w:jc w:val="both"/>
        <w:rPr>
          <w:rFonts w:ascii="Times New Roman" w:eastAsiaTheme="minorHAnsi" w:hAnsi="Times New Roman" w:cs="Times New Roman"/>
          <w:b w:val="0"/>
          <w:bCs w:val="0"/>
          <w:color w:val="auto"/>
          <w:sz w:val="24"/>
          <w:szCs w:val="24"/>
          <w:lang w:val="es-ES_tradnl" w:eastAsia="es-ES_tradnl"/>
        </w:rPr>
      </w:pPr>
    </w:p>
    <w:p w14:paraId="24CF4E29" w14:textId="07523BEB" w:rsidR="00BB040C" w:rsidRPr="0014544F" w:rsidRDefault="00BB040C" w:rsidP="00845B9F">
      <w:pPr>
        <w:pStyle w:val="Ttulo3"/>
        <w:spacing w:before="0" w:line="360" w:lineRule="auto"/>
        <w:jc w:val="center"/>
        <w:rPr>
          <w:rFonts w:ascii="Times New Roman" w:hAnsi="Times New Roman" w:cs="Times New Roman"/>
          <w:bCs w:val="0"/>
          <w:color w:val="auto"/>
          <w:sz w:val="32"/>
          <w:szCs w:val="32"/>
        </w:rPr>
      </w:pPr>
      <w:r w:rsidRPr="0014544F">
        <w:rPr>
          <w:rFonts w:ascii="Times New Roman" w:hAnsi="Times New Roman" w:cs="Times New Roman"/>
          <w:bCs w:val="0"/>
          <w:color w:val="auto"/>
          <w:sz w:val="32"/>
          <w:szCs w:val="32"/>
        </w:rPr>
        <w:t>R</w:t>
      </w:r>
      <w:r w:rsidR="009F0537" w:rsidRPr="0014544F">
        <w:rPr>
          <w:rFonts w:ascii="Times New Roman" w:hAnsi="Times New Roman" w:cs="Times New Roman"/>
          <w:bCs w:val="0"/>
          <w:color w:val="auto"/>
          <w:sz w:val="32"/>
          <w:szCs w:val="32"/>
        </w:rPr>
        <w:t>esultados</w:t>
      </w:r>
    </w:p>
    <w:p w14:paraId="77404409" w14:textId="07373F69" w:rsidR="009F0537" w:rsidRDefault="00BB040C" w:rsidP="00845B9F">
      <w:pPr>
        <w:spacing w:line="360" w:lineRule="auto"/>
        <w:ind w:firstLine="708"/>
        <w:jc w:val="both"/>
      </w:pPr>
      <w:r w:rsidRPr="00B073C9">
        <w:t xml:space="preserve">Una vez obtenidos los promedios de las variables para conformar los constructos, se procedió </w:t>
      </w:r>
      <w:r w:rsidR="00872856" w:rsidRPr="00B073C9">
        <w:t>con</w:t>
      </w:r>
      <w:r w:rsidRPr="00B073C9">
        <w:t xml:space="preserve"> los estadísticos descriptivos. </w:t>
      </w:r>
    </w:p>
    <w:p w14:paraId="63ED5235" w14:textId="7797B3A2" w:rsidR="00BB040C" w:rsidRPr="00B073C9" w:rsidRDefault="00BB040C" w:rsidP="00F30C6E">
      <w:pPr>
        <w:spacing w:line="360" w:lineRule="auto"/>
        <w:jc w:val="center"/>
      </w:pPr>
      <w:r w:rsidRPr="009F0537">
        <w:rPr>
          <w:b/>
        </w:rPr>
        <w:lastRenderedPageBreak/>
        <w:t>Tabla 2.</w:t>
      </w:r>
      <w:r w:rsidRPr="00B073C9">
        <w:t xml:space="preserve"> Estadísticos descriptivos</w:t>
      </w:r>
    </w:p>
    <w:tbl>
      <w:tblPr>
        <w:tblStyle w:val="Tablaconcuadrcula"/>
        <w:tblW w:w="0" w:type="auto"/>
        <w:jc w:val="center"/>
        <w:tblLook w:val="04A0" w:firstRow="1" w:lastRow="0" w:firstColumn="1" w:lastColumn="0" w:noHBand="0" w:noVBand="1"/>
      </w:tblPr>
      <w:tblGrid>
        <w:gridCol w:w="1536"/>
        <w:gridCol w:w="876"/>
        <w:gridCol w:w="996"/>
        <w:gridCol w:w="836"/>
      </w:tblGrid>
      <w:tr w:rsidR="00BB040C" w:rsidRPr="00EA42ED" w14:paraId="102A14FF" w14:textId="77777777" w:rsidTr="00964A87">
        <w:trPr>
          <w:trHeight w:val="427"/>
          <w:jc w:val="center"/>
        </w:trPr>
        <w:tc>
          <w:tcPr>
            <w:tcW w:w="1448" w:type="dxa"/>
            <w:vAlign w:val="center"/>
          </w:tcPr>
          <w:p w14:paraId="22779745" w14:textId="77777777" w:rsidR="00BB040C" w:rsidRPr="00845B9F" w:rsidRDefault="00BB040C" w:rsidP="00F30C6E">
            <w:pPr>
              <w:spacing w:line="360" w:lineRule="auto"/>
              <w:jc w:val="both"/>
              <w:rPr>
                <w:b/>
                <w:bCs/>
              </w:rPr>
            </w:pPr>
          </w:p>
        </w:tc>
        <w:tc>
          <w:tcPr>
            <w:tcW w:w="871" w:type="dxa"/>
            <w:vAlign w:val="center"/>
          </w:tcPr>
          <w:p w14:paraId="60F2E7A3" w14:textId="77777777" w:rsidR="00BB040C" w:rsidRPr="00845B9F" w:rsidRDefault="00BB040C" w:rsidP="00F30C6E">
            <w:pPr>
              <w:spacing w:line="360" w:lineRule="auto"/>
              <w:jc w:val="both"/>
              <w:rPr>
                <w:b/>
                <w:bCs/>
              </w:rPr>
            </w:pPr>
            <w:r w:rsidRPr="00845B9F">
              <w:rPr>
                <w:b/>
                <w:bCs/>
              </w:rPr>
              <w:t>Media</w:t>
            </w:r>
          </w:p>
        </w:tc>
        <w:tc>
          <w:tcPr>
            <w:tcW w:w="990" w:type="dxa"/>
            <w:vAlign w:val="center"/>
          </w:tcPr>
          <w:p w14:paraId="61AD538C" w14:textId="77777777" w:rsidR="00BB040C" w:rsidRPr="00845B9F" w:rsidRDefault="00BB040C" w:rsidP="00F30C6E">
            <w:pPr>
              <w:spacing w:line="360" w:lineRule="auto"/>
              <w:jc w:val="both"/>
              <w:rPr>
                <w:b/>
                <w:bCs/>
              </w:rPr>
            </w:pPr>
            <w:r w:rsidRPr="00845B9F">
              <w:rPr>
                <w:b/>
                <w:bCs/>
              </w:rPr>
              <w:t>Desv.</w:t>
            </w:r>
          </w:p>
        </w:tc>
        <w:tc>
          <w:tcPr>
            <w:tcW w:w="836" w:type="dxa"/>
            <w:vAlign w:val="center"/>
          </w:tcPr>
          <w:p w14:paraId="516AFAF3" w14:textId="77777777" w:rsidR="00BB040C" w:rsidRPr="00845B9F" w:rsidRDefault="00BB040C" w:rsidP="00F30C6E">
            <w:pPr>
              <w:spacing w:line="360" w:lineRule="auto"/>
              <w:jc w:val="both"/>
              <w:rPr>
                <w:b/>
                <w:bCs/>
              </w:rPr>
            </w:pPr>
            <w:r w:rsidRPr="00845B9F">
              <w:rPr>
                <w:b/>
                <w:bCs/>
              </w:rPr>
              <w:t>N</w:t>
            </w:r>
          </w:p>
        </w:tc>
      </w:tr>
      <w:tr w:rsidR="00BB040C" w:rsidRPr="00EA42ED" w14:paraId="24F68B2F" w14:textId="77777777" w:rsidTr="00964A87">
        <w:trPr>
          <w:trHeight w:val="419"/>
          <w:jc w:val="center"/>
        </w:trPr>
        <w:tc>
          <w:tcPr>
            <w:tcW w:w="1448" w:type="dxa"/>
            <w:vAlign w:val="center"/>
          </w:tcPr>
          <w:p w14:paraId="39743083" w14:textId="46E9F8C0" w:rsidR="00BB040C" w:rsidRPr="00845B9F" w:rsidRDefault="00BB040C" w:rsidP="00F30C6E">
            <w:pPr>
              <w:spacing w:line="360" w:lineRule="auto"/>
              <w:jc w:val="both"/>
              <w:rPr>
                <w:b/>
                <w:bCs/>
              </w:rPr>
            </w:pPr>
            <w:r w:rsidRPr="00845B9F">
              <w:rPr>
                <w:b/>
                <w:bCs/>
              </w:rPr>
              <w:t>Confianza</w:t>
            </w:r>
          </w:p>
        </w:tc>
        <w:tc>
          <w:tcPr>
            <w:tcW w:w="871" w:type="dxa"/>
            <w:vAlign w:val="center"/>
          </w:tcPr>
          <w:p w14:paraId="3975DC12" w14:textId="2F282D19" w:rsidR="00BB040C" w:rsidRPr="00845B9F" w:rsidRDefault="00872856" w:rsidP="00F30C6E">
            <w:pPr>
              <w:spacing w:line="360" w:lineRule="auto"/>
              <w:jc w:val="both"/>
            </w:pPr>
            <w:r w:rsidRPr="00845B9F">
              <w:t>2.4774</w:t>
            </w:r>
          </w:p>
        </w:tc>
        <w:tc>
          <w:tcPr>
            <w:tcW w:w="990" w:type="dxa"/>
            <w:vAlign w:val="center"/>
          </w:tcPr>
          <w:p w14:paraId="79886724" w14:textId="70961A62" w:rsidR="00BB040C" w:rsidRPr="00845B9F" w:rsidRDefault="00872856" w:rsidP="00F30C6E">
            <w:pPr>
              <w:spacing w:line="360" w:lineRule="auto"/>
              <w:jc w:val="both"/>
            </w:pPr>
            <w:r w:rsidRPr="00845B9F">
              <w:t>0.71575</w:t>
            </w:r>
          </w:p>
        </w:tc>
        <w:tc>
          <w:tcPr>
            <w:tcW w:w="836" w:type="dxa"/>
            <w:vAlign w:val="center"/>
          </w:tcPr>
          <w:p w14:paraId="00E9D0A9" w14:textId="222D09C2" w:rsidR="00BB040C" w:rsidRPr="00845B9F" w:rsidRDefault="00872856" w:rsidP="00F30C6E">
            <w:pPr>
              <w:spacing w:line="360" w:lineRule="auto"/>
              <w:jc w:val="both"/>
            </w:pPr>
            <w:r w:rsidRPr="00845B9F">
              <w:t>2549</w:t>
            </w:r>
          </w:p>
        </w:tc>
      </w:tr>
      <w:tr w:rsidR="00BB040C" w:rsidRPr="00EA42ED" w14:paraId="72F4B72C" w14:textId="77777777" w:rsidTr="00964A87">
        <w:trPr>
          <w:trHeight w:val="848"/>
          <w:jc w:val="center"/>
        </w:trPr>
        <w:tc>
          <w:tcPr>
            <w:tcW w:w="1448" w:type="dxa"/>
            <w:vAlign w:val="center"/>
          </w:tcPr>
          <w:p w14:paraId="21464EDD" w14:textId="46DBC24E" w:rsidR="00BB040C" w:rsidRPr="00845B9F" w:rsidRDefault="00BB040C" w:rsidP="00F30C6E">
            <w:pPr>
              <w:spacing w:line="360" w:lineRule="auto"/>
              <w:jc w:val="both"/>
              <w:rPr>
                <w:b/>
                <w:bCs/>
              </w:rPr>
            </w:pPr>
            <w:r w:rsidRPr="00845B9F">
              <w:rPr>
                <w:b/>
                <w:bCs/>
              </w:rPr>
              <w:t xml:space="preserve">Influencia </w:t>
            </w:r>
            <w:r w:rsidR="00851DE5" w:rsidRPr="00845B9F">
              <w:rPr>
                <w:b/>
                <w:bCs/>
              </w:rPr>
              <w:t>negativa</w:t>
            </w:r>
          </w:p>
        </w:tc>
        <w:tc>
          <w:tcPr>
            <w:tcW w:w="871" w:type="dxa"/>
            <w:vAlign w:val="center"/>
          </w:tcPr>
          <w:p w14:paraId="214C2986" w14:textId="2A3DF464" w:rsidR="00BB040C" w:rsidRPr="00845B9F" w:rsidRDefault="00872856" w:rsidP="00F30C6E">
            <w:pPr>
              <w:spacing w:line="360" w:lineRule="auto"/>
              <w:jc w:val="both"/>
            </w:pPr>
            <w:r w:rsidRPr="00845B9F">
              <w:t>3.7379</w:t>
            </w:r>
          </w:p>
        </w:tc>
        <w:tc>
          <w:tcPr>
            <w:tcW w:w="990" w:type="dxa"/>
            <w:vAlign w:val="center"/>
          </w:tcPr>
          <w:p w14:paraId="01E1C27A" w14:textId="5A00BD8E" w:rsidR="00BB040C" w:rsidRPr="00845B9F" w:rsidRDefault="00872856" w:rsidP="00F30C6E">
            <w:pPr>
              <w:spacing w:line="360" w:lineRule="auto"/>
              <w:jc w:val="both"/>
            </w:pPr>
            <w:r w:rsidRPr="00845B9F">
              <w:t>0.40230</w:t>
            </w:r>
          </w:p>
        </w:tc>
        <w:tc>
          <w:tcPr>
            <w:tcW w:w="836" w:type="dxa"/>
            <w:vAlign w:val="center"/>
          </w:tcPr>
          <w:p w14:paraId="4CEE7469" w14:textId="7CBED4B8" w:rsidR="00BB040C" w:rsidRPr="00845B9F" w:rsidRDefault="00872856" w:rsidP="00F30C6E">
            <w:pPr>
              <w:spacing w:line="360" w:lineRule="auto"/>
              <w:jc w:val="both"/>
            </w:pPr>
            <w:r w:rsidRPr="00845B9F">
              <w:t>2549</w:t>
            </w:r>
          </w:p>
        </w:tc>
      </w:tr>
      <w:tr w:rsidR="00BB040C" w:rsidRPr="00EA42ED" w14:paraId="776F21B6" w14:textId="77777777" w:rsidTr="00964A87">
        <w:trPr>
          <w:trHeight w:val="848"/>
          <w:jc w:val="center"/>
        </w:trPr>
        <w:tc>
          <w:tcPr>
            <w:tcW w:w="1448" w:type="dxa"/>
            <w:vAlign w:val="center"/>
          </w:tcPr>
          <w:p w14:paraId="5A47BE68" w14:textId="77BA08E4" w:rsidR="00BB040C" w:rsidRPr="00845B9F" w:rsidRDefault="00BB040C" w:rsidP="00F30C6E">
            <w:pPr>
              <w:spacing w:line="360" w:lineRule="auto"/>
              <w:jc w:val="both"/>
              <w:rPr>
                <w:b/>
                <w:bCs/>
              </w:rPr>
            </w:pPr>
            <w:r w:rsidRPr="00845B9F">
              <w:rPr>
                <w:b/>
                <w:bCs/>
              </w:rPr>
              <w:t xml:space="preserve">Rendimiento </w:t>
            </w:r>
            <w:r w:rsidR="00851DE5" w:rsidRPr="00845B9F">
              <w:rPr>
                <w:b/>
                <w:bCs/>
              </w:rPr>
              <w:t>académico</w:t>
            </w:r>
          </w:p>
        </w:tc>
        <w:tc>
          <w:tcPr>
            <w:tcW w:w="871" w:type="dxa"/>
            <w:vAlign w:val="center"/>
          </w:tcPr>
          <w:p w14:paraId="0D607074" w14:textId="05DFC1C9" w:rsidR="00BB040C" w:rsidRPr="00845B9F" w:rsidRDefault="00872856" w:rsidP="00F30C6E">
            <w:pPr>
              <w:spacing w:line="360" w:lineRule="auto"/>
              <w:jc w:val="both"/>
            </w:pPr>
            <w:r w:rsidRPr="00845B9F">
              <w:t>2.3010</w:t>
            </w:r>
          </w:p>
        </w:tc>
        <w:tc>
          <w:tcPr>
            <w:tcW w:w="990" w:type="dxa"/>
            <w:vAlign w:val="center"/>
          </w:tcPr>
          <w:p w14:paraId="47C6CF5B" w14:textId="122E72E7" w:rsidR="00BB040C" w:rsidRPr="00845B9F" w:rsidRDefault="00872856" w:rsidP="00F30C6E">
            <w:pPr>
              <w:spacing w:line="360" w:lineRule="auto"/>
              <w:jc w:val="both"/>
            </w:pPr>
            <w:r w:rsidRPr="00845B9F">
              <w:t>0.64340</w:t>
            </w:r>
          </w:p>
        </w:tc>
        <w:tc>
          <w:tcPr>
            <w:tcW w:w="836" w:type="dxa"/>
            <w:vAlign w:val="center"/>
          </w:tcPr>
          <w:p w14:paraId="310DBF42" w14:textId="7BD75D0E" w:rsidR="00BB040C" w:rsidRPr="00845B9F" w:rsidRDefault="00872856" w:rsidP="00F30C6E">
            <w:pPr>
              <w:spacing w:line="360" w:lineRule="auto"/>
              <w:jc w:val="both"/>
            </w:pPr>
            <w:r w:rsidRPr="00845B9F">
              <w:t>2549</w:t>
            </w:r>
          </w:p>
        </w:tc>
      </w:tr>
    </w:tbl>
    <w:p w14:paraId="77D87B09" w14:textId="77777777" w:rsidR="009E00CB" w:rsidRPr="006D302C" w:rsidRDefault="009E00CB" w:rsidP="009E00CB">
      <w:pPr>
        <w:spacing w:line="360" w:lineRule="auto"/>
        <w:jc w:val="center"/>
      </w:pPr>
      <w:r w:rsidRPr="006D302C">
        <w:t xml:space="preserve">Fuente: Elaboración propia con </w:t>
      </w:r>
      <w:r>
        <w:t>base en el</w:t>
      </w:r>
      <w:r w:rsidRPr="006D302C">
        <w:t xml:space="preserve"> Copeems</w:t>
      </w:r>
      <w:r>
        <w:t xml:space="preserve"> (</w:t>
      </w:r>
      <w:r w:rsidRPr="006D302C">
        <w:t>2012</w:t>
      </w:r>
      <w:r>
        <w:t>)</w:t>
      </w:r>
    </w:p>
    <w:p w14:paraId="6DD02EB7" w14:textId="09431587" w:rsidR="001A1287" w:rsidRPr="00B073C9" w:rsidRDefault="00EA51C7" w:rsidP="00845B9F">
      <w:pPr>
        <w:spacing w:line="360" w:lineRule="auto"/>
        <w:ind w:firstLine="708"/>
        <w:jc w:val="both"/>
      </w:pPr>
      <w:r w:rsidRPr="00B073C9">
        <w:t>Como se aprecia en la tabla 2, l</w:t>
      </w:r>
      <w:r w:rsidR="00BB040C" w:rsidRPr="00B073C9">
        <w:t xml:space="preserve">a media del constructo dependiente es de </w:t>
      </w:r>
      <w:r w:rsidR="001A1287" w:rsidRPr="00B073C9">
        <w:t>2.3010</w:t>
      </w:r>
      <w:r w:rsidR="00BB040C" w:rsidRPr="00B073C9">
        <w:t>,</w:t>
      </w:r>
      <w:r w:rsidR="001A1287" w:rsidRPr="00B073C9">
        <w:t xml:space="preserve"> es decir, los alumnos desertores tenían en promedio un rendimiento superior a “algo” o </w:t>
      </w:r>
      <w:r w:rsidR="00EA42ED">
        <w:t>“</w:t>
      </w:r>
      <w:r w:rsidR="001A1287" w:rsidRPr="00B073C9">
        <w:t>regular</w:t>
      </w:r>
      <w:r w:rsidR="00EA42ED">
        <w:t>”,</w:t>
      </w:r>
      <w:r w:rsidR="001A1287" w:rsidRPr="00B073C9">
        <w:t xml:space="preserve"> pues a veces faltaban a clases, alguna vez reprobaron alguna materia o el prome</w:t>
      </w:r>
      <w:r w:rsidR="00E57BC3" w:rsidRPr="00B073C9">
        <w:t>dio era regular</w:t>
      </w:r>
      <w:r w:rsidR="001A1287" w:rsidRPr="00B073C9">
        <w:t xml:space="preserve">, pero no era uno de los mejores. La confianza hacia directores, maestros, orientadores, padres, amigos o hermanos fue de 2.4774, es decir, entre “algo” y “poco”. Para </w:t>
      </w:r>
      <w:r w:rsidR="003B42D6">
        <w:t>I</w:t>
      </w:r>
      <w:r w:rsidR="002C0DA9" w:rsidRPr="00B073C9">
        <w:t xml:space="preserve">nfluencia </w:t>
      </w:r>
      <w:r w:rsidR="00EA42ED">
        <w:t>n</w:t>
      </w:r>
      <w:r w:rsidR="00EA42ED" w:rsidRPr="00B073C9">
        <w:t xml:space="preserve">egativa </w:t>
      </w:r>
      <w:r w:rsidR="002C0DA9" w:rsidRPr="00B073C9">
        <w:t xml:space="preserve">se obtuvo una media de 3.7379, es decir, los padres, familiares, parejas o amigos influyeron entre “poco” y “nada” en la decisión de que los </w:t>
      </w:r>
      <w:r w:rsidR="00711936">
        <w:t>alumnos</w:t>
      </w:r>
      <w:r w:rsidR="00711936" w:rsidRPr="00B073C9">
        <w:t xml:space="preserve"> </w:t>
      </w:r>
      <w:r w:rsidR="002C0DA9" w:rsidRPr="00B073C9">
        <w:t>abandonaran sus estudios de EMS. En</w:t>
      </w:r>
      <w:r w:rsidR="00A05DED" w:rsidRPr="00B073C9">
        <w:t xml:space="preserve"> referencia a esta última variable,</w:t>
      </w:r>
      <w:r w:rsidR="002C0DA9" w:rsidRPr="00B073C9">
        <w:t xml:space="preserve"> con el objeto de hacer comparaciones </w:t>
      </w:r>
      <w:r w:rsidR="00B53E9C" w:rsidRPr="00B073C9">
        <w:t>entre variables</w:t>
      </w:r>
      <w:r w:rsidR="002C0DA9" w:rsidRPr="00B073C9">
        <w:t xml:space="preserve"> que miden</w:t>
      </w:r>
      <w:r w:rsidR="00B53E9C" w:rsidRPr="00B073C9">
        <w:t xml:space="preserve"> con escala de cuatro, se ajustó</w:t>
      </w:r>
      <w:r w:rsidR="002C0DA9" w:rsidRPr="00B073C9">
        <w:t xml:space="preserve"> la escala </w:t>
      </w:r>
      <w:r w:rsidR="00B53E9C" w:rsidRPr="00B073C9">
        <w:t>empleada</w:t>
      </w:r>
      <w:r w:rsidR="002C0DA9" w:rsidRPr="00B073C9">
        <w:t xml:space="preserve">, multiplicándola por cuatro y </w:t>
      </w:r>
      <w:r w:rsidR="00B53E9C" w:rsidRPr="00B073C9">
        <w:t>sustrayéndole</w:t>
      </w:r>
      <w:r w:rsidR="002C0DA9" w:rsidRPr="00B073C9">
        <w:t xml:space="preserve"> dos (Muñiz </w:t>
      </w:r>
      <w:r w:rsidR="002C0DA9" w:rsidRPr="00322D13">
        <w:rPr>
          <w:i/>
        </w:rPr>
        <w:t>et al.</w:t>
      </w:r>
      <w:r w:rsidR="00322D13">
        <w:rPr>
          <w:i/>
        </w:rPr>
        <w:t>,</w:t>
      </w:r>
      <w:r w:rsidR="002C0DA9" w:rsidRPr="00B073C9">
        <w:t xml:space="preserve"> 2011).</w:t>
      </w:r>
    </w:p>
    <w:p w14:paraId="7CD8A9EE" w14:textId="4F168451" w:rsidR="00BB040C" w:rsidRDefault="00BB040C" w:rsidP="009E00CB">
      <w:pPr>
        <w:spacing w:line="360" w:lineRule="auto"/>
        <w:ind w:firstLine="708"/>
        <w:jc w:val="both"/>
      </w:pPr>
      <w:r w:rsidRPr="00B073C9">
        <w:t>En seguida, se obtuvieron las correlaciones entre variables</w:t>
      </w:r>
      <w:r w:rsidR="00FB59BD">
        <w:t>, tal y</w:t>
      </w:r>
      <w:r w:rsidRPr="00B073C9">
        <w:t xml:space="preserve"> como se mu</w:t>
      </w:r>
      <w:r w:rsidR="00C10420" w:rsidRPr="00B073C9">
        <w:t>estra en la tabla 3. Resalta la correlación</w:t>
      </w:r>
      <w:r w:rsidRPr="00B073C9">
        <w:t xml:space="preserve"> </w:t>
      </w:r>
      <w:r w:rsidR="00C10420" w:rsidRPr="00B073C9">
        <w:t xml:space="preserve">significativa en el nivel 0.01 que hay entre Confianza y Rendimiento </w:t>
      </w:r>
      <w:r w:rsidR="00FB59BD">
        <w:t>a</w:t>
      </w:r>
      <w:r w:rsidR="00FB59BD" w:rsidRPr="00B073C9">
        <w:t xml:space="preserve">cadémico </w:t>
      </w:r>
      <w:r w:rsidR="00A05DED" w:rsidRPr="00B073C9">
        <w:t>con 0.136</w:t>
      </w:r>
      <w:r w:rsidR="00C10420" w:rsidRPr="00B073C9">
        <w:t>.</w:t>
      </w:r>
    </w:p>
    <w:p w14:paraId="3EC938EF" w14:textId="77777777" w:rsidR="009E00CB" w:rsidRDefault="009E00CB" w:rsidP="00845B9F">
      <w:pPr>
        <w:spacing w:line="360" w:lineRule="auto"/>
        <w:ind w:firstLine="708"/>
        <w:jc w:val="both"/>
      </w:pPr>
    </w:p>
    <w:p w14:paraId="1EFBFC69" w14:textId="77777777" w:rsidR="00BB040C" w:rsidRPr="00B073C9" w:rsidRDefault="00BB040C" w:rsidP="00F30C6E">
      <w:pPr>
        <w:spacing w:line="360" w:lineRule="auto"/>
        <w:jc w:val="center"/>
      </w:pPr>
      <w:r w:rsidRPr="009F0537">
        <w:rPr>
          <w:b/>
        </w:rPr>
        <w:t>Tabla 3.</w:t>
      </w:r>
      <w:r w:rsidRPr="00B073C9">
        <w:t xml:space="preserve"> Correlaciones</w:t>
      </w:r>
    </w:p>
    <w:tbl>
      <w:tblPr>
        <w:tblStyle w:val="Tablaconcuadrcula"/>
        <w:tblW w:w="0" w:type="auto"/>
        <w:jc w:val="center"/>
        <w:tblLook w:val="04A0" w:firstRow="1" w:lastRow="0" w:firstColumn="1" w:lastColumn="0" w:noHBand="0" w:noVBand="1"/>
      </w:tblPr>
      <w:tblGrid>
        <w:gridCol w:w="1536"/>
        <w:gridCol w:w="1270"/>
        <w:gridCol w:w="1257"/>
        <w:gridCol w:w="1536"/>
      </w:tblGrid>
      <w:tr w:rsidR="00BB040C" w:rsidRPr="00FB59BD" w14:paraId="1B744E0B" w14:textId="77777777" w:rsidTr="00964A87">
        <w:trPr>
          <w:trHeight w:val="432"/>
          <w:jc w:val="center"/>
        </w:trPr>
        <w:tc>
          <w:tcPr>
            <w:tcW w:w="1256" w:type="dxa"/>
            <w:tcBorders>
              <w:left w:val="single" w:sz="4" w:space="0" w:color="auto"/>
              <w:right w:val="single" w:sz="4" w:space="0" w:color="auto"/>
              <w:tr2bl w:val="single" w:sz="4" w:space="0" w:color="FFFFFF" w:themeColor="background1"/>
            </w:tcBorders>
            <w:shd w:val="clear" w:color="auto" w:fill="auto"/>
            <w:vAlign w:val="center"/>
          </w:tcPr>
          <w:p w14:paraId="440EFFD1" w14:textId="77777777" w:rsidR="00BB040C" w:rsidRPr="00845B9F" w:rsidRDefault="00BB040C" w:rsidP="00F30C6E">
            <w:pPr>
              <w:spacing w:line="360" w:lineRule="auto"/>
              <w:jc w:val="both"/>
            </w:pPr>
          </w:p>
        </w:tc>
        <w:tc>
          <w:tcPr>
            <w:tcW w:w="1043" w:type="dxa"/>
            <w:tcBorders>
              <w:left w:val="single" w:sz="4" w:space="0" w:color="auto"/>
              <w:right w:val="single" w:sz="4" w:space="0" w:color="auto"/>
            </w:tcBorders>
            <w:shd w:val="clear" w:color="auto" w:fill="auto"/>
            <w:vAlign w:val="center"/>
          </w:tcPr>
          <w:p w14:paraId="0E78CD32" w14:textId="5D28BBAF" w:rsidR="00BB040C" w:rsidRPr="00845B9F" w:rsidRDefault="00BB040C" w:rsidP="00F30C6E">
            <w:pPr>
              <w:spacing w:line="360" w:lineRule="auto"/>
              <w:jc w:val="both"/>
              <w:rPr>
                <w:b/>
                <w:bCs/>
              </w:rPr>
            </w:pPr>
            <w:r w:rsidRPr="00845B9F">
              <w:rPr>
                <w:b/>
                <w:bCs/>
              </w:rPr>
              <w:t>Confianza</w:t>
            </w:r>
          </w:p>
        </w:tc>
        <w:tc>
          <w:tcPr>
            <w:tcW w:w="1032" w:type="dxa"/>
            <w:tcBorders>
              <w:left w:val="single" w:sz="4" w:space="0" w:color="auto"/>
              <w:right w:val="single" w:sz="4" w:space="0" w:color="auto"/>
            </w:tcBorders>
            <w:shd w:val="clear" w:color="auto" w:fill="auto"/>
            <w:vAlign w:val="center"/>
          </w:tcPr>
          <w:p w14:paraId="4B64A997" w14:textId="2DDEFFF4" w:rsidR="00BB040C" w:rsidRPr="00845B9F" w:rsidRDefault="00BB040C" w:rsidP="00F30C6E">
            <w:pPr>
              <w:spacing w:line="360" w:lineRule="auto"/>
              <w:jc w:val="both"/>
              <w:rPr>
                <w:b/>
                <w:bCs/>
              </w:rPr>
            </w:pPr>
            <w:r w:rsidRPr="00845B9F">
              <w:rPr>
                <w:b/>
                <w:bCs/>
              </w:rPr>
              <w:t xml:space="preserve">Influencia </w:t>
            </w:r>
            <w:r w:rsidR="00FB59BD">
              <w:rPr>
                <w:b/>
                <w:bCs/>
              </w:rPr>
              <w:t>n</w:t>
            </w:r>
            <w:r w:rsidR="00FB59BD" w:rsidRPr="00845B9F">
              <w:rPr>
                <w:b/>
                <w:bCs/>
              </w:rPr>
              <w:t>egativa</w:t>
            </w:r>
          </w:p>
        </w:tc>
        <w:tc>
          <w:tcPr>
            <w:tcW w:w="1256" w:type="dxa"/>
            <w:tcBorders>
              <w:left w:val="single" w:sz="4" w:space="0" w:color="auto"/>
              <w:right w:val="single" w:sz="4" w:space="0" w:color="auto"/>
            </w:tcBorders>
            <w:shd w:val="clear" w:color="auto" w:fill="auto"/>
            <w:vAlign w:val="center"/>
          </w:tcPr>
          <w:p w14:paraId="565BD12B" w14:textId="5F0DF607" w:rsidR="00BB040C" w:rsidRPr="00845B9F" w:rsidRDefault="00BB040C" w:rsidP="00F30C6E">
            <w:pPr>
              <w:spacing w:line="360" w:lineRule="auto"/>
              <w:jc w:val="both"/>
              <w:rPr>
                <w:b/>
                <w:bCs/>
              </w:rPr>
            </w:pPr>
            <w:r w:rsidRPr="00845B9F">
              <w:rPr>
                <w:b/>
                <w:bCs/>
              </w:rPr>
              <w:t xml:space="preserve">Rendimiento </w:t>
            </w:r>
            <w:r w:rsidR="00FB59BD">
              <w:rPr>
                <w:b/>
                <w:bCs/>
              </w:rPr>
              <w:t>a</w:t>
            </w:r>
            <w:r w:rsidR="00FB59BD" w:rsidRPr="00845B9F">
              <w:rPr>
                <w:b/>
                <w:bCs/>
              </w:rPr>
              <w:t>cadémico</w:t>
            </w:r>
          </w:p>
        </w:tc>
      </w:tr>
      <w:tr w:rsidR="00BB040C" w:rsidRPr="00FB59BD" w14:paraId="1CB57820" w14:textId="77777777" w:rsidTr="00964A87">
        <w:trPr>
          <w:trHeight w:val="212"/>
          <w:jc w:val="center"/>
        </w:trPr>
        <w:tc>
          <w:tcPr>
            <w:tcW w:w="1256" w:type="dxa"/>
            <w:tcBorders>
              <w:left w:val="single" w:sz="4" w:space="0" w:color="auto"/>
              <w:bottom w:val="single" w:sz="4" w:space="0" w:color="auto"/>
              <w:right w:val="single" w:sz="4" w:space="0" w:color="auto"/>
            </w:tcBorders>
            <w:shd w:val="clear" w:color="auto" w:fill="auto"/>
            <w:vAlign w:val="center"/>
          </w:tcPr>
          <w:p w14:paraId="57E2B34B" w14:textId="2B4BAE0F" w:rsidR="00BB040C" w:rsidRPr="00845B9F" w:rsidRDefault="00BB040C" w:rsidP="00F30C6E">
            <w:pPr>
              <w:spacing w:line="360" w:lineRule="auto"/>
              <w:jc w:val="both"/>
              <w:rPr>
                <w:b/>
                <w:bCs/>
              </w:rPr>
            </w:pPr>
            <w:r w:rsidRPr="00845B9F">
              <w:rPr>
                <w:b/>
                <w:bCs/>
              </w:rPr>
              <w:t>Confianza</w:t>
            </w:r>
          </w:p>
        </w:tc>
        <w:tc>
          <w:tcPr>
            <w:tcW w:w="1043" w:type="dxa"/>
            <w:tcBorders>
              <w:left w:val="single" w:sz="4" w:space="0" w:color="auto"/>
              <w:bottom w:val="single" w:sz="4" w:space="0" w:color="auto"/>
              <w:right w:val="single" w:sz="4" w:space="0" w:color="auto"/>
            </w:tcBorders>
            <w:shd w:val="clear" w:color="auto" w:fill="auto"/>
            <w:vAlign w:val="center"/>
          </w:tcPr>
          <w:p w14:paraId="2F052009" w14:textId="77777777" w:rsidR="00BB040C" w:rsidRPr="00845B9F" w:rsidRDefault="00BB040C" w:rsidP="00F30C6E">
            <w:pPr>
              <w:spacing w:line="360" w:lineRule="auto"/>
              <w:jc w:val="both"/>
            </w:pPr>
            <w:r w:rsidRPr="00845B9F">
              <w:t>1.000</w:t>
            </w:r>
          </w:p>
        </w:tc>
        <w:tc>
          <w:tcPr>
            <w:tcW w:w="1032" w:type="dxa"/>
            <w:tcBorders>
              <w:left w:val="single" w:sz="4" w:space="0" w:color="auto"/>
              <w:bottom w:val="single" w:sz="4" w:space="0" w:color="auto"/>
              <w:right w:val="single" w:sz="4" w:space="0" w:color="auto"/>
            </w:tcBorders>
            <w:shd w:val="clear" w:color="auto" w:fill="auto"/>
            <w:vAlign w:val="center"/>
          </w:tcPr>
          <w:p w14:paraId="72AAC04C" w14:textId="484647EC" w:rsidR="00BB040C" w:rsidRPr="00845B9F" w:rsidRDefault="00EA51C7" w:rsidP="00F30C6E">
            <w:pPr>
              <w:spacing w:line="360" w:lineRule="auto"/>
              <w:jc w:val="both"/>
            </w:pPr>
            <w:r w:rsidRPr="00845B9F">
              <w:t>0.018</w:t>
            </w:r>
          </w:p>
        </w:tc>
        <w:tc>
          <w:tcPr>
            <w:tcW w:w="1256" w:type="dxa"/>
            <w:tcBorders>
              <w:left w:val="single" w:sz="4" w:space="0" w:color="auto"/>
              <w:bottom w:val="single" w:sz="4" w:space="0" w:color="auto"/>
              <w:right w:val="single" w:sz="4" w:space="0" w:color="auto"/>
            </w:tcBorders>
            <w:shd w:val="clear" w:color="auto" w:fill="auto"/>
            <w:vAlign w:val="center"/>
          </w:tcPr>
          <w:p w14:paraId="6AAA2760" w14:textId="3FD50EBB" w:rsidR="00BB040C" w:rsidRPr="00845B9F" w:rsidRDefault="00EA51C7" w:rsidP="00F30C6E">
            <w:pPr>
              <w:spacing w:line="360" w:lineRule="auto"/>
              <w:jc w:val="both"/>
            </w:pPr>
            <w:r w:rsidRPr="00845B9F">
              <w:t>0.136</w:t>
            </w:r>
          </w:p>
        </w:tc>
      </w:tr>
      <w:tr w:rsidR="00BB040C" w:rsidRPr="00FB59BD" w14:paraId="5EA24671" w14:textId="77777777" w:rsidTr="00964A87">
        <w:trPr>
          <w:trHeight w:val="432"/>
          <w:jc w:val="center"/>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78CE2CD4" w14:textId="35A441D6" w:rsidR="00BB040C" w:rsidRPr="00845B9F" w:rsidRDefault="00BB040C" w:rsidP="00F30C6E">
            <w:pPr>
              <w:spacing w:line="360" w:lineRule="auto"/>
              <w:jc w:val="both"/>
              <w:rPr>
                <w:b/>
                <w:bCs/>
              </w:rPr>
            </w:pPr>
            <w:r w:rsidRPr="00845B9F">
              <w:rPr>
                <w:b/>
                <w:bCs/>
              </w:rPr>
              <w:t xml:space="preserve">Influencia </w:t>
            </w:r>
            <w:r w:rsidR="00FB59BD" w:rsidRPr="00845B9F">
              <w:rPr>
                <w:b/>
                <w:bCs/>
              </w:rPr>
              <w:t>n</w:t>
            </w:r>
            <w:r w:rsidRPr="00845B9F">
              <w:rPr>
                <w:b/>
                <w:bCs/>
              </w:rPr>
              <w:t>egativa</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89AAC9E" w14:textId="151BF4B5" w:rsidR="00BB040C" w:rsidRPr="00845B9F" w:rsidRDefault="00EA51C7" w:rsidP="00F30C6E">
            <w:pPr>
              <w:spacing w:line="360" w:lineRule="auto"/>
              <w:jc w:val="both"/>
            </w:pPr>
            <w:r w:rsidRPr="00845B9F">
              <w:t>0.018</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0DCD696" w14:textId="77777777" w:rsidR="00BB040C" w:rsidRPr="00845B9F" w:rsidRDefault="00BB040C" w:rsidP="00F30C6E">
            <w:pPr>
              <w:spacing w:line="360" w:lineRule="auto"/>
              <w:jc w:val="both"/>
            </w:pPr>
            <w:r w:rsidRPr="00845B9F">
              <w:t>1.000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0E5499F0" w14:textId="4FE999E1" w:rsidR="00BB040C" w:rsidRPr="00845B9F" w:rsidRDefault="00EA51C7" w:rsidP="00F30C6E">
            <w:pPr>
              <w:spacing w:line="360" w:lineRule="auto"/>
              <w:jc w:val="both"/>
            </w:pPr>
            <w:r w:rsidRPr="00845B9F">
              <w:t>-0.031</w:t>
            </w:r>
          </w:p>
        </w:tc>
      </w:tr>
      <w:tr w:rsidR="00BB040C" w:rsidRPr="00FB59BD" w14:paraId="1ECF3C54" w14:textId="77777777" w:rsidTr="00964A87">
        <w:trPr>
          <w:trHeight w:val="432"/>
          <w:jc w:val="center"/>
        </w:trPr>
        <w:tc>
          <w:tcPr>
            <w:tcW w:w="1256" w:type="dxa"/>
            <w:tcBorders>
              <w:top w:val="single" w:sz="4" w:space="0" w:color="auto"/>
              <w:left w:val="single" w:sz="4" w:space="0" w:color="auto"/>
              <w:right w:val="single" w:sz="4" w:space="0" w:color="auto"/>
            </w:tcBorders>
            <w:shd w:val="clear" w:color="auto" w:fill="auto"/>
            <w:vAlign w:val="center"/>
          </w:tcPr>
          <w:p w14:paraId="2B257F38" w14:textId="797E79AB" w:rsidR="00BB040C" w:rsidRPr="00845B9F" w:rsidRDefault="00BB040C" w:rsidP="00F30C6E">
            <w:pPr>
              <w:spacing w:line="360" w:lineRule="auto"/>
              <w:jc w:val="both"/>
              <w:rPr>
                <w:b/>
                <w:bCs/>
              </w:rPr>
            </w:pPr>
            <w:r w:rsidRPr="00845B9F">
              <w:rPr>
                <w:b/>
                <w:bCs/>
              </w:rPr>
              <w:t xml:space="preserve">Rendimiento </w:t>
            </w:r>
            <w:r w:rsidR="00FB59BD" w:rsidRPr="00845B9F">
              <w:rPr>
                <w:b/>
                <w:bCs/>
              </w:rPr>
              <w:t>a</w:t>
            </w:r>
            <w:r w:rsidRPr="00845B9F">
              <w:rPr>
                <w:b/>
                <w:bCs/>
              </w:rPr>
              <w:t>cadémico</w:t>
            </w:r>
          </w:p>
        </w:tc>
        <w:tc>
          <w:tcPr>
            <w:tcW w:w="1043" w:type="dxa"/>
            <w:tcBorders>
              <w:top w:val="single" w:sz="4" w:space="0" w:color="auto"/>
              <w:left w:val="single" w:sz="4" w:space="0" w:color="auto"/>
              <w:right w:val="single" w:sz="4" w:space="0" w:color="auto"/>
            </w:tcBorders>
            <w:shd w:val="clear" w:color="auto" w:fill="auto"/>
            <w:vAlign w:val="center"/>
          </w:tcPr>
          <w:p w14:paraId="588E4502" w14:textId="11C875BB" w:rsidR="00BB040C" w:rsidRPr="00845B9F" w:rsidRDefault="00EA51C7" w:rsidP="00F30C6E">
            <w:pPr>
              <w:spacing w:line="360" w:lineRule="auto"/>
              <w:jc w:val="both"/>
            </w:pPr>
            <w:r w:rsidRPr="00845B9F">
              <w:t>0.136</w:t>
            </w:r>
          </w:p>
        </w:tc>
        <w:tc>
          <w:tcPr>
            <w:tcW w:w="1032" w:type="dxa"/>
            <w:tcBorders>
              <w:top w:val="single" w:sz="4" w:space="0" w:color="auto"/>
              <w:left w:val="single" w:sz="4" w:space="0" w:color="auto"/>
              <w:right w:val="single" w:sz="4" w:space="0" w:color="auto"/>
            </w:tcBorders>
            <w:shd w:val="clear" w:color="auto" w:fill="auto"/>
            <w:vAlign w:val="center"/>
          </w:tcPr>
          <w:p w14:paraId="64FA4A5F" w14:textId="62F87921" w:rsidR="00BB040C" w:rsidRPr="00845B9F" w:rsidRDefault="00EA51C7" w:rsidP="00F30C6E">
            <w:pPr>
              <w:spacing w:line="360" w:lineRule="auto"/>
              <w:jc w:val="both"/>
            </w:pPr>
            <w:r w:rsidRPr="00845B9F">
              <w:t>-0.031</w:t>
            </w:r>
          </w:p>
        </w:tc>
        <w:tc>
          <w:tcPr>
            <w:tcW w:w="1256" w:type="dxa"/>
            <w:tcBorders>
              <w:top w:val="single" w:sz="4" w:space="0" w:color="auto"/>
              <w:left w:val="single" w:sz="4" w:space="0" w:color="auto"/>
              <w:right w:val="single" w:sz="4" w:space="0" w:color="auto"/>
            </w:tcBorders>
            <w:shd w:val="clear" w:color="auto" w:fill="auto"/>
            <w:vAlign w:val="center"/>
          </w:tcPr>
          <w:p w14:paraId="42890D47" w14:textId="77777777" w:rsidR="00BB040C" w:rsidRPr="00845B9F" w:rsidRDefault="00BB040C" w:rsidP="00F30C6E">
            <w:pPr>
              <w:spacing w:line="360" w:lineRule="auto"/>
              <w:jc w:val="both"/>
            </w:pPr>
            <w:r w:rsidRPr="00845B9F">
              <w:t>1.000</w:t>
            </w:r>
          </w:p>
        </w:tc>
      </w:tr>
    </w:tbl>
    <w:p w14:paraId="059C2B46" w14:textId="29E220C5" w:rsidR="009F0537" w:rsidRPr="00845B9F" w:rsidRDefault="00BB040C" w:rsidP="00F30C6E">
      <w:pPr>
        <w:spacing w:line="360" w:lineRule="auto"/>
        <w:jc w:val="center"/>
      </w:pPr>
      <w:r w:rsidRPr="00845B9F">
        <w:t xml:space="preserve">Fuente: Elaboración propia con </w:t>
      </w:r>
      <w:r w:rsidR="00FB59BD">
        <w:t xml:space="preserve">base en el </w:t>
      </w:r>
      <w:r w:rsidR="00FB59BD" w:rsidRPr="00FB59BD">
        <w:t xml:space="preserve">Instituto Nacional para la Evaluación de la Educación </w:t>
      </w:r>
      <w:r w:rsidR="00FB59BD">
        <w:t>[</w:t>
      </w:r>
      <w:r w:rsidRPr="00845B9F">
        <w:t>INEE</w:t>
      </w:r>
      <w:r w:rsidR="00057D02">
        <w:t>] (</w:t>
      </w:r>
      <w:r w:rsidRPr="00845B9F">
        <w:t>201</w:t>
      </w:r>
      <w:r w:rsidR="00FB59BD">
        <w:t>7</w:t>
      </w:r>
      <w:r w:rsidR="00057D02">
        <w:t>)</w:t>
      </w:r>
    </w:p>
    <w:p w14:paraId="58B87D40" w14:textId="742E33D6" w:rsidR="0014544F" w:rsidRPr="00964A87" w:rsidRDefault="0014544F" w:rsidP="00845B9F">
      <w:pPr>
        <w:spacing w:line="360" w:lineRule="auto"/>
        <w:ind w:firstLine="708"/>
        <w:jc w:val="both"/>
      </w:pPr>
      <w:r w:rsidRPr="00B073C9">
        <w:lastRenderedPageBreak/>
        <w:t>Posteriormente, para comprobar las relaciones entre los constructos expuestos en el modelo teórico</w:t>
      </w:r>
      <w:r w:rsidR="00FB59BD">
        <w:t>,</w:t>
      </w:r>
      <w:r w:rsidRPr="00B073C9">
        <w:t xml:space="preserve"> se aplicó una técnica de regresión lineal múltip</w:t>
      </w:r>
      <w:r>
        <w:t>le representada</w:t>
      </w:r>
      <w:r w:rsidR="00FB59BD">
        <w:t xml:space="preserve"> con la siguiente ecuación:</w:t>
      </w:r>
    </w:p>
    <w:p w14:paraId="18056F8A" w14:textId="77777777" w:rsidR="009E00CB" w:rsidRDefault="009E00CB" w:rsidP="00F30C6E">
      <w:pPr>
        <w:spacing w:line="360" w:lineRule="auto"/>
        <w:jc w:val="both"/>
        <w:rPr>
          <w:b/>
        </w:rPr>
      </w:pPr>
    </w:p>
    <w:p w14:paraId="6CBB00D9" w14:textId="2B76D02F" w:rsidR="001E08A3" w:rsidRDefault="001E08A3" w:rsidP="00845B9F">
      <w:pPr>
        <w:spacing w:line="360" w:lineRule="auto"/>
        <w:jc w:val="center"/>
        <w:rPr>
          <w:i/>
          <w:iCs/>
        </w:rPr>
      </w:pPr>
      <m:oMathPara>
        <m:oMath>
          <m:r>
            <w:rPr>
              <w:rFonts w:ascii="Cambria Math" w:hAnsi="Cambria Math"/>
            </w:rPr>
            <m:t>y=β1+β1x1+β2x2+e</m:t>
          </m:r>
        </m:oMath>
      </m:oMathPara>
    </w:p>
    <w:p w14:paraId="7E6E37BD" w14:textId="77777777" w:rsidR="00215C33" w:rsidRDefault="00215C33" w:rsidP="00F30C6E">
      <w:pPr>
        <w:spacing w:line="360" w:lineRule="auto"/>
        <w:jc w:val="both"/>
      </w:pPr>
    </w:p>
    <w:p w14:paraId="0E91BF11" w14:textId="77777777" w:rsidR="00806F38" w:rsidRDefault="00BB040C" w:rsidP="00845B9F">
      <w:pPr>
        <w:spacing w:line="360" w:lineRule="auto"/>
        <w:ind w:firstLine="708"/>
        <w:jc w:val="both"/>
      </w:pPr>
      <w:r w:rsidRPr="00B073C9">
        <w:t>Donde:</w:t>
      </w:r>
      <w:r w:rsidR="00215C33">
        <w:t xml:space="preserve"> </w:t>
      </w:r>
    </w:p>
    <w:p w14:paraId="0EC8E9C1" w14:textId="085BB7EF" w:rsidR="00BB040C" w:rsidRPr="00B073C9" w:rsidRDefault="00BB040C" w:rsidP="00845B9F">
      <w:pPr>
        <w:spacing w:line="360" w:lineRule="auto"/>
        <w:ind w:firstLine="708"/>
        <w:jc w:val="both"/>
      </w:pPr>
      <w:r w:rsidRPr="00B073C9">
        <w:t>X1 = Confianza</w:t>
      </w:r>
      <w:r w:rsidR="00215C33">
        <w:t>;</w:t>
      </w:r>
    </w:p>
    <w:p w14:paraId="4CBC469D" w14:textId="081C5466" w:rsidR="00BB040C" w:rsidRPr="00B073C9" w:rsidRDefault="00BB040C" w:rsidP="00845B9F">
      <w:pPr>
        <w:spacing w:line="360" w:lineRule="auto"/>
        <w:ind w:firstLine="708"/>
        <w:jc w:val="both"/>
      </w:pPr>
      <w:r w:rsidRPr="00B073C9">
        <w:t xml:space="preserve">X2 = Influencia </w:t>
      </w:r>
      <w:r w:rsidR="00701C66">
        <w:t>n</w:t>
      </w:r>
      <w:r w:rsidRPr="00B073C9">
        <w:t>egativa</w:t>
      </w:r>
      <w:r w:rsidR="00215C33">
        <w:t>;</w:t>
      </w:r>
    </w:p>
    <w:p w14:paraId="55600D7B" w14:textId="41DE901E" w:rsidR="00BB040C" w:rsidRPr="00B073C9" w:rsidRDefault="00BB040C" w:rsidP="00845B9F">
      <w:pPr>
        <w:spacing w:line="360" w:lineRule="auto"/>
        <w:ind w:firstLine="708"/>
        <w:jc w:val="both"/>
      </w:pPr>
      <w:r w:rsidRPr="00845B9F">
        <w:rPr>
          <w:i/>
          <w:iCs/>
        </w:rPr>
        <w:t>y</w:t>
      </w:r>
      <w:r w:rsidR="00215C33">
        <w:t xml:space="preserve"> </w:t>
      </w:r>
      <w:r w:rsidRPr="00B073C9">
        <w:t xml:space="preserve">= Rendimiento </w:t>
      </w:r>
      <w:r w:rsidR="00701C66">
        <w:t>a</w:t>
      </w:r>
      <w:r w:rsidR="00701C66" w:rsidRPr="00B073C9">
        <w:t>cadémico</w:t>
      </w:r>
      <w:r w:rsidR="00215C33">
        <w:t>.</w:t>
      </w:r>
    </w:p>
    <w:p w14:paraId="0C2443BF" w14:textId="6460F27A" w:rsidR="009F0537" w:rsidRPr="00B073C9" w:rsidRDefault="00215C33" w:rsidP="00F30C6E">
      <w:pPr>
        <w:spacing w:line="360" w:lineRule="auto"/>
        <w:jc w:val="both"/>
      </w:pPr>
      <w:r>
        <w:tab/>
      </w:r>
      <w:r w:rsidR="00BB040C" w:rsidRPr="00B073C9">
        <w:t>En la tabla 4 se aprecia un coeficiente de determinación R</w:t>
      </w:r>
      <w:r w:rsidR="00BB040C" w:rsidRPr="00B073C9">
        <w:rPr>
          <w:vertAlign w:val="superscript"/>
        </w:rPr>
        <w:t>2</w:t>
      </w:r>
      <w:r w:rsidR="00BB040C" w:rsidRPr="00B073C9">
        <w:t xml:space="preserve"> </w:t>
      </w:r>
      <w:r w:rsidR="00C10420" w:rsidRPr="00B073C9">
        <w:t>de 0.020</w:t>
      </w:r>
      <w:r w:rsidR="00FB59BD">
        <w:t>,</w:t>
      </w:r>
      <w:r w:rsidR="00BB040C" w:rsidRPr="00B073C9">
        <w:t xml:space="preserve"> es decir, el grado en el que el modelo explica el comportamiento de la variable dependiente con respecto a las independientes</w:t>
      </w:r>
      <w:r w:rsidR="00FB59BD">
        <w:t>,</w:t>
      </w:r>
      <w:r w:rsidR="00BB040C" w:rsidRPr="00B073C9">
        <w:t xml:space="preserve"> o bien la relación que hay de las </w:t>
      </w:r>
      <w:r w:rsidR="00BB040C" w:rsidRPr="00845B9F">
        <w:rPr>
          <w:i/>
          <w:iCs/>
        </w:rPr>
        <w:t>x</w:t>
      </w:r>
      <w:r w:rsidR="00BB040C" w:rsidRPr="00B073C9">
        <w:t xml:space="preserve"> con la </w:t>
      </w:r>
      <w:r w:rsidR="00BB040C" w:rsidRPr="00845B9F">
        <w:rPr>
          <w:i/>
          <w:iCs/>
        </w:rPr>
        <w:t>y</w:t>
      </w:r>
      <w:r w:rsidR="00BB040C" w:rsidRPr="00B073C9">
        <w:t xml:space="preserve">. Con el valor arrojado, se determina </w:t>
      </w:r>
      <w:r w:rsidR="00C10420" w:rsidRPr="00B073C9">
        <w:t xml:space="preserve">que la relación entre Confianza e Influencia </w:t>
      </w:r>
      <w:r w:rsidR="00830CE5">
        <w:t>n</w:t>
      </w:r>
      <w:r w:rsidR="00830CE5" w:rsidRPr="00B073C9">
        <w:t xml:space="preserve">egativa </w:t>
      </w:r>
      <w:r w:rsidR="00C10420" w:rsidRPr="00B073C9">
        <w:t xml:space="preserve">con Rendimiento </w:t>
      </w:r>
      <w:r w:rsidR="00830CE5">
        <w:t>a</w:t>
      </w:r>
      <w:r w:rsidR="00830CE5" w:rsidRPr="00B073C9">
        <w:t xml:space="preserve">cadémico </w:t>
      </w:r>
      <w:r w:rsidR="00C10420" w:rsidRPr="00B073C9">
        <w:t>es muy pequeña o prácticamente no existe, por lo que se acepta la no influencia de los constructos regresores en el facto</w:t>
      </w:r>
      <w:r w:rsidR="00E57BC3" w:rsidRPr="00B073C9">
        <w:t>r dependiente. Por lo que</w:t>
      </w:r>
      <w:r w:rsidR="00C10420" w:rsidRPr="00B073C9">
        <w:t>,</w:t>
      </w:r>
      <w:r w:rsidR="00830CE5">
        <w:t xml:space="preserve"> además,</w:t>
      </w:r>
      <w:r w:rsidR="00C10420" w:rsidRPr="00B073C9">
        <w:t xml:space="preserve"> no se genera un modelo empírico</w:t>
      </w:r>
      <w:r w:rsidR="00BB040C" w:rsidRPr="00B073C9">
        <w:t xml:space="preserve">. </w:t>
      </w:r>
    </w:p>
    <w:p w14:paraId="5AF93467" w14:textId="77777777" w:rsidR="00215C33" w:rsidRDefault="00215C33" w:rsidP="00F30C6E">
      <w:pPr>
        <w:spacing w:line="360" w:lineRule="auto"/>
        <w:jc w:val="center"/>
        <w:rPr>
          <w:b/>
        </w:rPr>
      </w:pPr>
    </w:p>
    <w:p w14:paraId="1393AF2A" w14:textId="25B990EA" w:rsidR="00BB040C" w:rsidRPr="00B073C9" w:rsidRDefault="00BB040C" w:rsidP="00F30C6E">
      <w:pPr>
        <w:spacing w:line="360" w:lineRule="auto"/>
        <w:jc w:val="center"/>
      </w:pPr>
      <w:r w:rsidRPr="009F0537">
        <w:rPr>
          <w:b/>
        </w:rPr>
        <w:t>Tabla 4.</w:t>
      </w:r>
      <w:r w:rsidRPr="00B073C9">
        <w:t xml:space="preserve"> Estadísticas de regresión para la ecuación 1.</w:t>
      </w:r>
    </w:p>
    <w:tbl>
      <w:tblPr>
        <w:tblW w:w="4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0"/>
        <w:gridCol w:w="1210"/>
      </w:tblGrid>
      <w:tr w:rsidR="00BB040C" w:rsidRPr="00830CE5" w14:paraId="3D9C8BEE" w14:textId="77777777" w:rsidTr="00964A87">
        <w:trPr>
          <w:trHeight w:val="300"/>
          <w:jc w:val="center"/>
        </w:trPr>
        <w:tc>
          <w:tcPr>
            <w:tcW w:w="4720" w:type="dxa"/>
            <w:gridSpan w:val="2"/>
            <w:shd w:val="clear" w:color="auto" w:fill="auto"/>
            <w:noWrap/>
            <w:vAlign w:val="bottom"/>
            <w:hideMark/>
          </w:tcPr>
          <w:p w14:paraId="23B3A3B8" w14:textId="77777777" w:rsidR="00BB040C" w:rsidRPr="00845B9F" w:rsidRDefault="00BB040C" w:rsidP="00F30C6E">
            <w:pPr>
              <w:spacing w:line="360" w:lineRule="auto"/>
              <w:jc w:val="both"/>
              <w:rPr>
                <w:rFonts w:eastAsia="Times New Roman"/>
                <w:b/>
                <w:bCs/>
                <w:color w:val="000000"/>
                <w:lang w:val="es-ES" w:eastAsia="es-ES"/>
              </w:rPr>
            </w:pPr>
            <w:r w:rsidRPr="00845B9F">
              <w:rPr>
                <w:rFonts w:eastAsia="Times New Roman"/>
                <w:b/>
                <w:bCs/>
                <w:color w:val="000000"/>
                <w:lang w:val="es-ES" w:eastAsia="es-ES"/>
              </w:rPr>
              <w:t>Estadísticas de la regresión</w:t>
            </w:r>
          </w:p>
        </w:tc>
      </w:tr>
      <w:tr w:rsidR="00BB040C" w:rsidRPr="00830CE5" w14:paraId="71DAD5BD" w14:textId="77777777" w:rsidTr="00964A87">
        <w:trPr>
          <w:trHeight w:val="300"/>
          <w:jc w:val="center"/>
        </w:trPr>
        <w:tc>
          <w:tcPr>
            <w:tcW w:w="3510" w:type="dxa"/>
            <w:shd w:val="clear" w:color="auto" w:fill="auto"/>
            <w:noWrap/>
            <w:vAlign w:val="bottom"/>
            <w:hideMark/>
          </w:tcPr>
          <w:p w14:paraId="39B10B3E" w14:textId="77777777" w:rsidR="00BB040C" w:rsidRPr="00845B9F" w:rsidRDefault="00BB040C" w:rsidP="00F30C6E">
            <w:pPr>
              <w:spacing w:line="360" w:lineRule="auto"/>
              <w:jc w:val="both"/>
              <w:rPr>
                <w:rFonts w:eastAsia="Times New Roman"/>
                <w:color w:val="000000"/>
                <w:lang w:val="es-ES" w:eastAsia="es-ES"/>
              </w:rPr>
            </w:pPr>
            <w:r w:rsidRPr="00845B9F">
              <w:rPr>
                <w:rFonts w:eastAsia="Times New Roman"/>
                <w:color w:val="000000"/>
                <w:lang w:val="es-ES" w:eastAsia="es-ES"/>
              </w:rPr>
              <w:t>Coeficiente de correlación múltiple</w:t>
            </w:r>
          </w:p>
        </w:tc>
        <w:tc>
          <w:tcPr>
            <w:tcW w:w="1210" w:type="dxa"/>
            <w:shd w:val="clear" w:color="auto" w:fill="auto"/>
            <w:noWrap/>
            <w:vAlign w:val="bottom"/>
            <w:hideMark/>
          </w:tcPr>
          <w:p w14:paraId="580924EF" w14:textId="4FEB4537" w:rsidR="00BB040C" w:rsidRPr="00845B9F" w:rsidRDefault="00BB040C" w:rsidP="00F30C6E">
            <w:pPr>
              <w:spacing w:line="360" w:lineRule="auto"/>
              <w:jc w:val="both"/>
              <w:rPr>
                <w:rFonts w:eastAsia="Times New Roman"/>
                <w:color w:val="000000"/>
                <w:lang w:val="es-ES" w:eastAsia="es-ES"/>
              </w:rPr>
            </w:pPr>
            <w:r w:rsidRPr="00845B9F">
              <w:rPr>
                <w:rFonts w:eastAsia="Times New Roman"/>
                <w:color w:val="000000"/>
                <w:lang w:val="es-ES" w:eastAsia="es-ES"/>
              </w:rPr>
              <w:t>0.</w:t>
            </w:r>
            <w:r w:rsidR="00C10420" w:rsidRPr="00845B9F">
              <w:rPr>
                <w:rFonts w:eastAsia="Times New Roman"/>
                <w:color w:val="000000"/>
                <w:lang w:val="es-ES" w:eastAsia="es-ES"/>
              </w:rPr>
              <w:t>140</w:t>
            </w:r>
          </w:p>
        </w:tc>
      </w:tr>
      <w:tr w:rsidR="00BB040C" w:rsidRPr="00830CE5" w14:paraId="0A5C0331" w14:textId="77777777" w:rsidTr="00964A87">
        <w:trPr>
          <w:trHeight w:val="300"/>
          <w:jc w:val="center"/>
        </w:trPr>
        <w:tc>
          <w:tcPr>
            <w:tcW w:w="3510" w:type="dxa"/>
            <w:shd w:val="clear" w:color="auto" w:fill="auto"/>
            <w:noWrap/>
            <w:vAlign w:val="bottom"/>
            <w:hideMark/>
          </w:tcPr>
          <w:p w14:paraId="7346A998" w14:textId="77777777" w:rsidR="00BB040C" w:rsidRPr="00845B9F" w:rsidRDefault="00BB040C" w:rsidP="00F30C6E">
            <w:pPr>
              <w:spacing w:line="360" w:lineRule="auto"/>
              <w:jc w:val="both"/>
              <w:rPr>
                <w:rFonts w:eastAsia="Times New Roman"/>
                <w:color w:val="000000"/>
                <w:lang w:val="es-ES" w:eastAsia="es-ES"/>
              </w:rPr>
            </w:pPr>
            <w:r w:rsidRPr="00845B9F">
              <w:rPr>
                <w:rFonts w:eastAsia="Times New Roman"/>
                <w:color w:val="000000"/>
                <w:lang w:val="es-ES" w:eastAsia="es-ES"/>
              </w:rPr>
              <w:t>Coeficiente de determinación R^2</w:t>
            </w:r>
          </w:p>
        </w:tc>
        <w:tc>
          <w:tcPr>
            <w:tcW w:w="1210" w:type="dxa"/>
            <w:shd w:val="clear" w:color="auto" w:fill="auto"/>
            <w:noWrap/>
            <w:vAlign w:val="bottom"/>
            <w:hideMark/>
          </w:tcPr>
          <w:p w14:paraId="78E528D2" w14:textId="65E4B008" w:rsidR="00BB040C" w:rsidRPr="00845B9F" w:rsidRDefault="00C10420" w:rsidP="00F30C6E">
            <w:pPr>
              <w:spacing w:line="360" w:lineRule="auto"/>
              <w:jc w:val="both"/>
              <w:rPr>
                <w:rFonts w:eastAsia="Times New Roman"/>
                <w:color w:val="000000"/>
                <w:lang w:val="es-ES" w:eastAsia="es-ES"/>
              </w:rPr>
            </w:pPr>
            <w:r w:rsidRPr="00845B9F">
              <w:rPr>
                <w:rFonts w:eastAsia="Times New Roman"/>
                <w:color w:val="000000"/>
                <w:lang w:val="es-ES" w:eastAsia="es-ES"/>
              </w:rPr>
              <w:t>0.020</w:t>
            </w:r>
          </w:p>
        </w:tc>
      </w:tr>
      <w:tr w:rsidR="00BB040C" w:rsidRPr="00830CE5" w14:paraId="1F375F41" w14:textId="77777777" w:rsidTr="00964A87">
        <w:trPr>
          <w:trHeight w:val="300"/>
          <w:jc w:val="center"/>
        </w:trPr>
        <w:tc>
          <w:tcPr>
            <w:tcW w:w="3510" w:type="dxa"/>
            <w:shd w:val="clear" w:color="auto" w:fill="auto"/>
            <w:noWrap/>
            <w:vAlign w:val="bottom"/>
            <w:hideMark/>
          </w:tcPr>
          <w:p w14:paraId="06F32EDE" w14:textId="77777777" w:rsidR="00BB040C" w:rsidRPr="00845B9F" w:rsidRDefault="00BB040C" w:rsidP="00F30C6E">
            <w:pPr>
              <w:spacing w:line="360" w:lineRule="auto"/>
              <w:jc w:val="both"/>
              <w:rPr>
                <w:rFonts w:eastAsia="Times New Roman"/>
                <w:color w:val="000000"/>
                <w:lang w:val="es-ES" w:eastAsia="es-ES"/>
              </w:rPr>
            </w:pPr>
            <w:r w:rsidRPr="00845B9F">
              <w:rPr>
                <w:rFonts w:eastAsia="Times New Roman"/>
                <w:color w:val="000000"/>
                <w:lang w:val="es-ES" w:eastAsia="es-ES"/>
              </w:rPr>
              <w:t>Error típico</w:t>
            </w:r>
          </w:p>
        </w:tc>
        <w:tc>
          <w:tcPr>
            <w:tcW w:w="1210" w:type="dxa"/>
            <w:shd w:val="clear" w:color="auto" w:fill="auto"/>
            <w:noWrap/>
            <w:vAlign w:val="bottom"/>
            <w:hideMark/>
          </w:tcPr>
          <w:p w14:paraId="3A59B9BD" w14:textId="5D046A73" w:rsidR="00BB040C" w:rsidRPr="00845B9F" w:rsidRDefault="00C10420" w:rsidP="00F30C6E">
            <w:pPr>
              <w:spacing w:line="360" w:lineRule="auto"/>
              <w:jc w:val="both"/>
              <w:rPr>
                <w:rFonts w:eastAsia="Times New Roman"/>
                <w:color w:val="000000"/>
                <w:lang w:val="es-ES" w:eastAsia="es-ES"/>
              </w:rPr>
            </w:pPr>
            <w:r w:rsidRPr="00845B9F">
              <w:rPr>
                <w:rFonts w:eastAsia="Times New Roman"/>
                <w:color w:val="000000"/>
                <w:lang w:val="es-ES" w:eastAsia="es-ES"/>
              </w:rPr>
              <w:t>0.63727</w:t>
            </w:r>
          </w:p>
        </w:tc>
      </w:tr>
      <w:tr w:rsidR="00BB040C" w:rsidRPr="00830CE5" w14:paraId="2FFCBD05" w14:textId="77777777" w:rsidTr="00964A87">
        <w:trPr>
          <w:trHeight w:val="315"/>
          <w:jc w:val="center"/>
        </w:trPr>
        <w:tc>
          <w:tcPr>
            <w:tcW w:w="3510" w:type="dxa"/>
            <w:shd w:val="clear" w:color="auto" w:fill="auto"/>
            <w:noWrap/>
            <w:vAlign w:val="bottom"/>
            <w:hideMark/>
          </w:tcPr>
          <w:p w14:paraId="2A4E010E" w14:textId="77777777" w:rsidR="00BB040C" w:rsidRPr="00845B9F" w:rsidRDefault="00BB040C" w:rsidP="00F30C6E">
            <w:pPr>
              <w:spacing w:line="360" w:lineRule="auto"/>
              <w:jc w:val="both"/>
              <w:rPr>
                <w:rFonts w:eastAsia="Times New Roman"/>
                <w:color w:val="000000"/>
                <w:lang w:val="es-ES" w:eastAsia="es-ES"/>
              </w:rPr>
            </w:pPr>
            <w:r w:rsidRPr="00845B9F">
              <w:rPr>
                <w:rFonts w:eastAsia="Times New Roman"/>
                <w:color w:val="000000"/>
                <w:lang w:val="es-ES" w:eastAsia="es-ES"/>
              </w:rPr>
              <w:t>Durbin-Watson</w:t>
            </w:r>
          </w:p>
        </w:tc>
        <w:tc>
          <w:tcPr>
            <w:tcW w:w="1210" w:type="dxa"/>
            <w:shd w:val="clear" w:color="auto" w:fill="auto"/>
            <w:noWrap/>
            <w:vAlign w:val="bottom"/>
            <w:hideMark/>
          </w:tcPr>
          <w:p w14:paraId="0D8B31A8" w14:textId="01A00BDC" w:rsidR="00BB040C" w:rsidRPr="00845B9F" w:rsidRDefault="00BB040C" w:rsidP="00F30C6E">
            <w:pPr>
              <w:spacing w:line="360" w:lineRule="auto"/>
              <w:jc w:val="both"/>
              <w:rPr>
                <w:rFonts w:eastAsia="Times New Roman"/>
                <w:color w:val="000000"/>
                <w:lang w:val="es-ES" w:eastAsia="es-ES"/>
              </w:rPr>
            </w:pPr>
            <w:r w:rsidRPr="00845B9F">
              <w:rPr>
                <w:rFonts w:eastAsia="Times New Roman"/>
                <w:color w:val="000000"/>
                <w:lang w:val="es-ES" w:eastAsia="es-ES"/>
              </w:rPr>
              <w:t>1.8</w:t>
            </w:r>
            <w:r w:rsidR="00C10420" w:rsidRPr="00845B9F">
              <w:rPr>
                <w:rFonts w:eastAsia="Times New Roman"/>
                <w:color w:val="000000"/>
                <w:lang w:val="es-ES" w:eastAsia="es-ES"/>
              </w:rPr>
              <w:t>14</w:t>
            </w:r>
          </w:p>
        </w:tc>
      </w:tr>
    </w:tbl>
    <w:p w14:paraId="600C329E" w14:textId="2DAFA51F" w:rsidR="009F0537" w:rsidRDefault="00BB040C" w:rsidP="00F30C6E">
      <w:pPr>
        <w:spacing w:line="360" w:lineRule="auto"/>
        <w:jc w:val="center"/>
      </w:pPr>
      <w:r w:rsidRPr="00845B9F">
        <w:t xml:space="preserve">Fuente: Elaboración propia con </w:t>
      </w:r>
      <w:r w:rsidR="00830CE5">
        <w:t>base</w:t>
      </w:r>
      <w:r w:rsidR="00830CE5" w:rsidRPr="00845B9F">
        <w:t xml:space="preserve"> </w:t>
      </w:r>
      <w:r w:rsidR="00830CE5">
        <w:t>en el</w:t>
      </w:r>
      <w:r w:rsidR="00830CE5" w:rsidRPr="00845B9F">
        <w:t xml:space="preserve"> </w:t>
      </w:r>
      <w:r w:rsidR="00C10420" w:rsidRPr="00845B9F">
        <w:t>C</w:t>
      </w:r>
      <w:r w:rsidR="00830CE5" w:rsidRPr="00830CE5">
        <w:t>opeems</w:t>
      </w:r>
      <w:r w:rsidR="00830CE5">
        <w:t xml:space="preserve"> (</w:t>
      </w:r>
      <w:r w:rsidR="00C10420" w:rsidRPr="00845B9F">
        <w:t>2012</w:t>
      </w:r>
      <w:r w:rsidR="00830CE5">
        <w:t>)</w:t>
      </w:r>
    </w:p>
    <w:p w14:paraId="4DD5F5BD" w14:textId="77777777" w:rsidR="00C66690" w:rsidRDefault="00C10420" w:rsidP="00C66690">
      <w:pPr>
        <w:spacing w:line="360" w:lineRule="auto"/>
        <w:ind w:firstLine="708"/>
        <w:jc w:val="both"/>
        <w:rPr>
          <w:sz w:val="20"/>
          <w:szCs w:val="20"/>
        </w:rPr>
      </w:pPr>
      <w:r w:rsidRPr="00B073C9">
        <w:t>Entonces, ya sea que los estudiantes de EMS le tengan confianza</w:t>
      </w:r>
      <w:r w:rsidR="00A05DED" w:rsidRPr="00B073C9">
        <w:t xml:space="preserve"> o no</w:t>
      </w:r>
      <w:r w:rsidRPr="00B073C9">
        <w:t xml:space="preserve"> a directores, maestros orientadores, padres o amigos, o bien reciban alguna influencia negativa de los padres, familiares, parejas o amigos, esto no afectará el rendimiento académico </w:t>
      </w:r>
      <w:r w:rsidR="00802B61" w:rsidRPr="00B073C9">
        <w:t>que genera la deserción escolar en EMS. Este tipo de rendimiento está dado por otros factores.</w:t>
      </w:r>
    </w:p>
    <w:p w14:paraId="738F7844" w14:textId="77777777" w:rsidR="00C66690" w:rsidRDefault="00C66690" w:rsidP="00C66690">
      <w:pPr>
        <w:spacing w:line="360" w:lineRule="auto"/>
        <w:ind w:firstLine="708"/>
        <w:jc w:val="both"/>
        <w:rPr>
          <w:sz w:val="20"/>
          <w:szCs w:val="20"/>
        </w:rPr>
      </w:pPr>
    </w:p>
    <w:p w14:paraId="1B2A615D" w14:textId="24412E07" w:rsidR="00C66690" w:rsidRDefault="00C66690" w:rsidP="00C66690">
      <w:pPr>
        <w:spacing w:line="360" w:lineRule="auto"/>
        <w:ind w:firstLine="708"/>
        <w:jc w:val="both"/>
        <w:rPr>
          <w:bCs/>
          <w:sz w:val="32"/>
          <w:szCs w:val="32"/>
        </w:rPr>
      </w:pPr>
      <w:r>
        <w:rPr>
          <w:bCs/>
          <w:sz w:val="32"/>
          <w:szCs w:val="32"/>
        </w:rPr>
        <w:t xml:space="preserve"> </w:t>
      </w:r>
    </w:p>
    <w:p w14:paraId="41AFE66C" w14:textId="349A3685" w:rsidR="00176981" w:rsidRPr="0014544F" w:rsidRDefault="009F0537" w:rsidP="00845B9F">
      <w:pPr>
        <w:pStyle w:val="Ttulo3"/>
        <w:spacing w:before="0" w:line="360" w:lineRule="auto"/>
        <w:jc w:val="center"/>
        <w:rPr>
          <w:rFonts w:ascii="Times New Roman" w:hAnsi="Times New Roman" w:cs="Times New Roman"/>
          <w:bCs w:val="0"/>
          <w:color w:val="auto"/>
          <w:sz w:val="32"/>
          <w:szCs w:val="32"/>
        </w:rPr>
      </w:pPr>
      <w:r w:rsidRPr="0014544F">
        <w:rPr>
          <w:rFonts w:ascii="Times New Roman" w:hAnsi="Times New Roman" w:cs="Times New Roman"/>
          <w:bCs w:val="0"/>
          <w:color w:val="auto"/>
          <w:sz w:val="32"/>
          <w:szCs w:val="32"/>
        </w:rPr>
        <w:lastRenderedPageBreak/>
        <w:t>Discusión</w:t>
      </w:r>
    </w:p>
    <w:p w14:paraId="39517C6A" w14:textId="016C1927" w:rsidR="00152992" w:rsidRPr="00B073C9" w:rsidRDefault="00595B45" w:rsidP="00845B9F">
      <w:pPr>
        <w:spacing w:line="360" w:lineRule="auto"/>
        <w:ind w:firstLine="708"/>
        <w:jc w:val="both"/>
      </w:pPr>
      <w:r w:rsidRPr="00B073C9">
        <w:t>Con base en la información contenida en</w:t>
      </w:r>
      <w:r w:rsidR="00E369A9" w:rsidRPr="00B073C9">
        <w:t xml:space="preserve"> la tabla</w:t>
      </w:r>
      <w:r w:rsidR="00152992" w:rsidRPr="00B073C9">
        <w:t xml:space="preserve"> 1, se aprecia que el nivel de </w:t>
      </w:r>
      <w:r w:rsidR="001630CD">
        <w:t>c</w:t>
      </w:r>
      <w:r w:rsidR="001630CD" w:rsidRPr="00B073C9">
        <w:t xml:space="preserve">onfianza </w:t>
      </w:r>
      <w:r w:rsidR="00152992" w:rsidRPr="00B073C9">
        <w:t xml:space="preserve">hacia directores, maestros, orientadores, padres, amigos o hermanos y la </w:t>
      </w:r>
      <w:r w:rsidR="001630CD" w:rsidRPr="00B073C9">
        <w:t xml:space="preserve">influencia negativa </w:t>
      </w:r>
      <w:r w:rsidR="00152992" w:rsidRPr="00B073C9">
        <w:t xml:space="preserve">que pudieran haber ejercido padres, familiares, parejas o amigos </w:t>
      </w:r>
      <w:r w:rsidR="00964A87">
        <w:t xml:space="preserve">para abandonar los estudios no </w:t>
      </w:r>
      <w:r w:rsidR="00152992" w:rsidRPr="00B073C9">
        <w:t xml:space="preserve">está relacionado con el </w:t>
      </w:r>
      <w:r w:rsidR="00013E6D" w:rsidRPr="00B073C9">
        <w:t xml:space="preserve">bajo </w:t>
      </w:r>
      <w:r w:rsidR="001630CD" w:rsidRPr="00B073C9">
        <w:t xml:space="preserve">rendimiento académico </w:t>
      </w:r>
      <w:r w:rsidR="0006545B" w:rsidRPr="00B073C9">
        <w:t>que lleva</w:t>
      </w:r>
      <w:r w:rsidR="00152992" w:rsidRPr="00B073C9">
        <w:t xml:space="preserve"> a la deserción escolar en EMS</w:t>
      </w:r>
      <w:r w:rsidRPr="00B073C9">
        <w:t xml:space="preserve">. </w:t>
      </w:r>
    </w:p>
    <w:p w14:paraId="4C243E25" w14:textId="5D988388" w:rsidR="00AF0686" w:rsidRPr="00B073C9" w:rsidRDefault="006D2BC4" w:rsidP="00845B9F">
      <w:pPr>
        <w:spacing w:line="360" w:lineRule="auto"/>
        <w:ind w:firstLine="708"/>
        <w:jc w:val="both"/>
      </w:pPr>
      <w:r w:rsidRPr="00B073C9">
        <w:t>Si bien, parte de la teoría expuesta en la presente investigación relaciona la</w:t>
      </w:r>
      <w:r w:rsidR="001630CD">
        <w:t>s construcciones</w:t>
      </w:r>
      <w:r w:rsidRPr="00B073C9">
        <w:t xml:space="preserve"> Confianza </w:t>
      </w:r>
      <w:r w:rsidR="001630CD">
        <w:t>e</w:t>
      </w:r>
      <w:r w:rsidRPr="00B073C9">
        <w:t xml:space="preserve"> Influencia</w:t>
      </w:r>
      <w:r w:rsidR="001630CD">
        <w:t xml:space="preserve"> negativa</w:t>
      </w:r>
      <w:r w:rsidRPr="00B073C9">
        <w:t xml:space="preserve"> con Rendimiento </w:t>
      </w:r>
      <w:r w:rsidR="001630CD">
        <w:t>a</w:t>
      </w:r>
      <w:r w:rsidR="001630CD" w:rsidRPr="00B073C9">
        <w:t>cadémico</w:t>
      </w:r>
      <w:r w:rsidRPr="00B073C9">
        <w:t xml:space="preserve">, </w:t>
      </w:r>
      <w:r w:rsidR="001630CD">
        <w:t>e</w:t>
      </w:r>
      <w:r w:rsidR="001630CD" w:rsidRPr="00B073C9">
        <w:t xml:space="preserve">stas </w:t>
      </w:r>
      <w:r w:rsidRPr="00B073C9">
        <w:t>parecen</w:t>
      </w:r>
      <w:r w:rsidR="00E57BC3" w:rsidRPr="00B073C9">
        <w:t xml:space="preserve"> generar solo alguna tendencia y</w:t>
      </w:r>
      <w:r w:rsidRPr="00B073C9">
        <w:t xml:space="preserve"> no ser determinantes</w:t>
      </w:r>
      <w:r w:rsidR="00E57BC3" w:rsidRPr="00B073C9">
        <w:t>. M</w:t>
      </w:r>
      <w:r w:rsidRPr="00B073C9">
        <w:t>ás bien</w:t>
      </w:r>
      <w:r w:rsidR="0006545B" w:rsidRPr="00B073C9">
        <w:t xml:space="preserve"> son</w:t>
      </w:r>
      <w:r w:rsidRPr="00B073C9">
        <w:t xml:space="preserve"> otros factores los que influyen en </w:t>
      </w:r>
      <w:r w:rsidR="00E57BC3" w:rsidRPr="00B073C9">
        <w:t xml:space="preserve">el rendimiento académico </w:t>
      </w:r>
      <w:r w:rsidR="0006545B" w:rsidRPr="00B073C9">
        <w:t>que a la postre lleva</w:t>
      </w:r>
      <w:r w:rsidR="00862CF7" w:rsidRPr="00B073C9">
        <w:t>n</w:t>
      </w:r>
      <w:r w:rsidR="0006545B" w:rsidRPr="00B073C9">
        <w:t xml:space="preserve"> a la deserción escolar. A</w:t>
      </w:r>
      <w:r w:rsidRPr="00B073C9">
        <w:t xml:space="preserve">sí lo refieren </w:t>
      </w:r>
      <w:r w:rsidR="000E2ACC" w:rsidRPr="00B073C9">
        <w:t xml:space="preserve">Sánchez </w:t>
      </w:r>
      <w:r w:rsidR="000E2ACC" w:rsidRPr="00322D13">
        <w:rPr>
          <w:i/>
        </w:rPr>
        <w:t xml:space="preserve">et al. </w:t>
      </w:r>
      <w:r w:rsidR="000E2ACC" w:rsidRPr="00B073C9">
        <w:t xml:space="preserve">(2017) </w:t>
      </w:r>
      <w:r w:rsidR="00AF0686" w:rsidRPr="00B073C9">
        <w:t>y Oviedo y Oviedo (2017)</w:t>
      </w:r>
      <w:r w:rsidR="006A3D36">
        <w:t>,</w:t>
      </w:r>
      <w:r w:rsidR="00AF0686" w:rsidRPr="00B073C9">
        <w:t xml:space="preserve"> </w:t>
      </w:r>
      <w:r w:rsidRPr="00B073C9">
        <w:t>quienes</w:t>
      </w:r>
      <w:r w:rsidR="006A3D36">
        <w:t xml:space="preserve"> </w:t>
      </w:r>
      <w:r w:rsidR="0006545B" w:rsidRPr="00B073C9">
        <w:t>si bien</w:t>
      </w:r>
      <w:r w:rsidRPr="00B073C9">
        <w:t xml:space="preserve"> afirman</w:t>
      </w:r>
      <w:r w:rsidR="000E2ACC" w:rsidRPr="00B073C9">
        <w:t xml:space="preserve"> que el rendimiento académico está relacionado con la atención </w:t>
      </w:r>
      <w:r w:rsidR="00EA6123" w:rsidRPr="00B073C9">
        <w:t xml:space="preserve">de los padres hacia </w:t>
      </w:r>
      <w:r w:rsidR="007A7925" w:rsidRPr="00B073C9">
        <w:t xml:space="preserve">las actividades escolares de sus hijos y a la armonía del entorno familiar, </w:t>
      </w:r>
      <w:r w:rsidR="000E2ACC" w:rsidRPr="00B073C9">
        <w:t>le da</w:t>
      </w:r>
      <w:r w:rsidRPr="00B073C9">
        <w:t>n mayor</w:t>
      </w:r>
      <w:r w:rsidR="000E2ACC" w:rsidRPr="00B073C9">
        <w:t xml:space="preserve"> peso a factores motivacionales</w:t>
      </w:r>
      <w:r w:rsidR="00AF0686" w:rsidRPr="00B073C9">
        <w:t xml:space="preserve">, </w:t>
      </w:r>
      <w:r w:rsidR="007A7925" w:rsidRPr="00B073C9">
        <w:t>las tácticas de estudio empleadas de los propios alumnos</w:t>
      </w:r>
      <w:r w:rsidR="006A3D36">
        <w:t>,</w:t>
      </w:r>
      <w:r w:rsidR="007A7925" w:rsidRPr="00B073C9">
        <w:t xml:space="preserve"> así como el método de enseñanza empleado por los docentes, </w:t>
      </w:r>
      <w:r w:rsidR="00985E27">
        <w:t>quienes, por su parte,</w:t>
      </w:r>
      <w:r w:rsidR="00AF0686" w:rsidRPr="00B073C9">
        <w:t xml:space="preserve"> más que inspirar confianza o influir en los estudiantes </w:t>
      </w:r>
      <w:r w:rsidR="0006545B" w:rsidRPr="00B073C9">
        <w:t>generan ambientes que facilitan</w:t>
      </w:r>
      <w:r w:rsidR="00AF0686" w:rsidRPr="00B073C9">
        <w:t xml:space="preserve"> </w:t>
      </w:r>
      <w:r w:rsidR="007A7925" w:rsidRPr="00B073C9">
        <w:t>el quehacer académico, la colaboración y el autoaprendizaje</w:t>
      </w:r>
      <w:r w:rsidR="00985E27">
        <w:t>,</w:t>
      </w:r>
      <w:r w:rsidR="007A7925" w:rsidRPr="00B073C9">
        <w:t xml:space="preserve"> además de que </w:t>
      </w:r>
      <w:r w:rsidR="0006545B" w:rsidRPr="00B073C9">
        <w:t>evalúan</w:t>
      </w:r>
      <w:r w:rsidR="00AF0686" w:rsidRPr="00B073C9">
        <w:t xml:space="preserve"> proc</w:t>
      </w:r>
      <w:r w:rsidR="0006545B" w:rsidRPr="00B073C9">
        <w:t>esos de enseñanza y aprendizaje</w:t>
      </w:r>
      <w:r w:rsidR="00985E27">
        <w:t>. A lo anterior,</w:t>
      </w:r>
      <w:r w:rsidR="00985E27" w:rsidRPr="00B073C9">
        <w:t xml:space="preserve"> </w:t>
      </w:r>
      <w:r w:rsidR="00595B45" w:rsidRPr="00B073C9">
        <w:t xml:space="preserve">Chimborazo y Zoller (2018) </w:t>
      </w:r>
      <w:r w:rsidRPr="00B073C9">
        <w:t>agregan</w:t>
      </w:r>
      <w:r w:rsidR="00595B45" w:rsidRPr="00B073C9">
        <w:t xml:space="preserve"> que el aprendizaje </w:t>
      </w:r>
      <w:r w:rsidRPr="00B073C9">
        <w:t xml:space="preserve">que beneficia al rendimiento académico </w:t>
      </w:r>
      <w:r w:rsidR="00595B45" w:rsidRPr="00B073C9">
        <w:t>se da con el tiem</w:t>
      </w:r>
      <w:r w:rsidR="00AF0686" w:rsidRPr="00B073C9">
        <w:t>po, la práctica y la reflexión.</w:t>
      </w:r>
    </w:p>
    <w:p w14:paraId="072C2C20" w14:textId="32BC6EAF" w:rsidR="00402BAC" w:rsidRPr="00B073C9" w:rsidRDefault="00AF0686" w:rsidP="00845B9F">
      <w:pPr>
        <w:spacing w:line="360" w:lineRule="auto"/>
        <w:ind w:firstLine="708"/>
        <w:jc w:val="both"/>
      </w:pPr>
      <w:r w:rsidRPr="00B073C9">
        <w:t xml:space="preserve">Ahora, </w:t>
      </w:r>
      <w:r w:rsidR="006D2BC4" w:rsidRPr="00B073C9">
        <w:t xml:space="preserve">por supuesto que </w:t>
      </w:r>
      <w:r w:rsidRPr="00B073C9">
        <w:t>es importante que el docente inspire confianza e influya posi</w:t>
      </w:r>
      <w:r w:rsidR="00C7096D" w:rsidRPr="00B073C9">
        <w:t xml:space="preserve">tivamente en el alumno pues </w:t>
      </w:r>
      <w:r w:rsidR="00AC753A">
        <w:t>e</w:t>
      </w:r>
      <w:r w:rsidR="00AC753A" w:rsidRPr="00B073C9">
        <w:t xml:space="preserve">ste </w:t>
      </w:r>
      <w:r w:rsidR="007A7925" w:rsidRPr="00B073C9">
        <w:t>debe propiciar</w:t>
      </w:r>
      <w:r w:rsidR="00C7096D" w:rsidRPr="00B073C9">
        <w:t xml:space="preserve"> el desarrollo social y afectivo</w:t>
      </w:r>
      <w:r w:rsidR="006D2BC4" w:rsidRPr="00B073C9">
        <w:t>,</w:t>
      </w:r>
      <w:r w:rsidR="005B3CB4">
        <w:t xml:space="preserve"> </w:t>
      </w:r>
      <w:r w:rsidR="00C7096D" w:rsidRPr="00B073C9">
        <w:t>pero lo principal</w:t>
      </w:r>
      <w:r w:rsidR="006D2BC4" w:rsidRPr="00B073C9">
        <w:t xml:space="preserve"> para evitar la reprobación</w:t>
      </w:r>
      <w:r w:rsidR="00862CF7" w:rsidRPr="00B073C9">
        <w:t>, el ausentismo e incrementar los</w:t>
      </w:r>
      <w:r w:rsidR="006D2BC4" w:rsidRPr="00B073C9">
        <w:t xml:space="preserve"> promedio</w:t>
      </w:r>
      <w:r w:rsidR="00862CF7" w:rsidRPr="00B073C9">
        <w:t>s</w:t>
      </w:r>
      <w:r w:rsidR="00C7096D" w:rsidRPr="00B073C9">
        <w:t xml:space="preserve"> es </w:t>
      </w:r>
      <w:r w:rsidR="007A7925" w:rsidRPr="00B073C9">
        <w:t>sin duda allanar</w:t>
      </w:r>
      <w:r w:rsidR="00C7096D" w:rsidRPr="00B073C9">
        <w:t xml:space="preserve"> la construcción del conocimiento (Escobar, 2015);</w:t>
      </w:r>
      <w:r w:rsidR="00AC753A">
        <w:t xml:space="preserve"> y en esa línea destaca</w:t>
      </w:r>
      <w:r w:rsidR="005B3CB4">
        <w:t xml:space="preserve"> </w:t>
      </w:r>
      <w:r w:rsidR="007A7925" w:rsidRPr="00B073C9">
        <w:t>el grado de responsabilidad que se tenga con la docencia, lo competente que sea en las unidades de aprendizaje que imparta, compartir experiencias, clarificar dudas, construir espacios para la participación grupal e instruir de manera clara</w:t>
      </w:r>
      <w:r w:rsidR="005B3CB4">
        <w:t xml:space="preserve"> </w:t>
      </w:r>
      <w:r w:rsidR="0092292A" w:rsidRPr="00B073C9">
        <w:t>(Covarrubias y Piña, 2004</w:t>
      </w:r>
      <w:r w:rsidR="00AC753A" w:rsidRPr="00B073C9">
        <w:t>)</w:t>
      </w:r>
      <w:r w:rsidR="00AC753A">
        <w:t>.</w:t>
      </w:r>
      <w:r w:rsidR="00AC753A" w:rsidRPr="00B073C9">
        <w:t xml:space="preserve"> </w:t>
      </w:r>
      <w:r w:rsidR="003B2D73" w:rsidRPr="00B073C9">
        <w:t xml:space="preserve">Lemus </w:t>
      </w:r>
      <w:r w:rsidR="003B2D73" w:rsidRPr="00322D13">
        <w:rPr>
          <w:i/>
        </w:rPr>
        <w:t>et al.</w:t>
      </w:r>
      <w:r w:rsidR="00A95F66" w:rsidRPr="00B073C9">
        <w:t xml:space="preserve"> </w:t>
      </w:r>
      <w:r w:rsidR="00A95F66">
        <w:t>(</w:t>
      </w:r>
      <w:r w:rsidR="007A7925" w:rsidRPr="00B073C9">
        <w:t>2015) relacionaron</w:t>
      </w:r>
      <w:r w:rsidR="003B2D73" w:rsidRPr="00B073C9">
        <w:t xml:space="preserve"> el rendimiento académico con </w:t>
      </w:r>
      <w:r w:rsidR="007A7925" w:rsidRPr="00B073C9">
        <w:t>el grado en que los maestros son capaces de clarificar los procesos</w:t>
      </w:r>
      <w:r w:rsidR="00283CBD">
        <w:t>, ejercer</w:t>
      </w:r>
      <w:r w:rsidR="007A7925" w:rsidRPr="00B073C9">
        <w:t xml:space="preserve"> evaluaciones congruentes con el aprendizaje</w:t>
      </w:r>
      <w:r w:rsidR="001A0FEB">
        <w:t>,</w:t>
      </w:r>
      <w:r w:rsidR="00283CBD" w:rsidRPr="00B073C9">
        <w:t xml:space="preserve"> </w:t>
      </w:r>
      <w:r w:rsidR="00DD3639" w:rsidRPr="00B073C9">
        <w:t>elaborar actividades y exámenes y</w:t>
      </w:r>
      <w:r w:rsidR="001A0FEB">
        <w:t xml:space="preserve"> el grado en que</w:t>
      </w:r>
      <w:r w:rsidR="00DD3639" w:rsidRPr="00B073C9">
        <w:t xml:space="preserve"> son capaces de motivar la autonomía estudiantil</w:t>
      </w:r>
      <w:r w:rsidR="001A0FEB">
        <w:t>.</w:t>
      </w:r>
      <w:r w:rsidR="001A0FEB" w:rsidRPr="00B073C9">
        <w:t xml:space="preserve"> </w:t>
      </w:r>
      <w:r w:rsidR="003B2D73" w:rsidRPr="00B073C9">
        <w:t>Torres</w:t>
      </w:r>
      <w:r w:rsidR="005B3CB4">
        <w:t xml:space="preserve"> </w:t>
      </w:r>
      <w:r w:rsidR="003B2D73" w:rsidRPr="00322D13">
        <w:rPr>
          <w:i/>
        </w:rPr>
        <w:t>et al.</w:t>
      </w:r>
      <w:r w:rsidR="003B2D73" w:rsidRPr="00B073C9">
        <w:t xml:space="preserve"> (2014) apreciaron que más que</w:t>
      </w:r>
      <w:r w:rsidR="0041727E" w:rsidRPr="00B073C9">
        <w:t xml:space="preserve"> inspirar confianza e influir en el estudiante</w:t>
      </w:r>
      <w:r w:rsidR="003B2D73" w:rsidRPr="00B073C9">
        <w:t xml:space="preserve">, </w:t>
      </w:r>
      <w:r w:rsidR="00402BAC" w:rsidRPr="00B073C9">
        <w:t>la planta docente debe implicar a los estudiantes en su propio aprendizaje</w:t>
      </w:r>
      <w:r w:rsidR="001A0FEB">
        <w:t>.</w:t>
      </w:r>
      <w:r w:rsidR="001A0FEB" w:rsidRPr="00B073C9">
        <w:t xml:space="preserve"> </w:t>
      </w:r>
      <w:r w:rsidR="00EA14FB" w:rsidRPr="00B073C9">
        <w:t>Alcántara (2009)</w:t>
      </w:r>
      <w:r w:rsidR="001A0FEB">
        <w:t xml:space="preserve">, a su vez, </w:t>
      </w:r>
      <w:r w:rsidR="00EA14FB" w:rsidRPr="00B073C9">
        <w:t>afirma que el tra</w:t>
      </w:r>
      <w:r w:rsidR="00402BAC" w:rsidRPr="00B073C9">
        <w:t>bajo de los pro</w:t>
      </w:r>
      <w:r w:rsidR="00862CF7" w:rsidRPr="00B073C9">
        <w:t>fesores es planificar sus contenidos</w:t>
      </w:r>
      <w:r w:rsidR="00402BAC" w:rsidRPr="00B073C9">
        <w:t>, desarrollar trabajos en clase y tareas y dar retroalimentación</w:t>
      </w:r>
      <w:r w:rsidR="001A0FEB">
        <w:t>,</w:t>
      </w:r>
      <w:r w:rsidR="00402BAC" w:rsidRPr="00B073C9">
        <w:t xml:space="preserve"> además de identificar las áreas de oportunidad y estimular el desarrollo de sus fortalezas</w:t>
      </w:r>
      <w:r w:rsidR="001A0FEB">
        <w:t>.</w:t>
      </w:r>
      <w:r w:rsidR="001A0FEB" w:rsidRPr="00B073C9">
        <w:t xml:space="preserve"> </w:t>
      </w:r>
      <w:r w:rsidR="00595B45" w:rsidRPr="00B073C9">
        <w:t>Barragán</w:t>
      </w:r>
      <w:r w:rsidR="0041727E" w:rsidRPr="00B073C9">
        <w:t xml:space="preserve"> </w:t>
      </w:r>
      <w:r w:rsidR="0041727E" w:rsidRPr="00322D13">
        <w:rPr>
          <w:i/>
        </w:rPr>
        <w:t>et al</w:t>
      </w:r>
      <w:r w:rsidR="0041727E" w:rsidRPr="00B073C9">
        <w:t>.</w:t>
      </w:r>
      <w:r w:rsidR="00595B45" w:rsidRPr="00B073C9">
        <w:t xml:space="preserve"> (2009</w:t>
      </w:r>
      <w:r w:rsidR="00A95F66">
        <w:t>) i</w:t>
      </w:r>
      <w:r w:rsidR="0041727E" w:rsidRPr="00B073C9">
        <w:t>nformaron</w:t>
      </w:r>
      <w:r w:rsidR="00595B45" w:rsidRPr="00B073C9">
        <w:t xml:space="preserve"> que el </w:t>
      </w:r>
      <w:r w:rsidR="0041727E" w:rsidRPr="00B073C9">
        <w:lastRenderedPageBreak/>
        <w:t xml:space="preserve">rendimiento académico </w:t>
      </w:r>
      <w:r w:rsidR="00402BAC" w:rsidRPr="00B073C9">
        <w:t>se encuentra en función directa con el quehacer docente</w:t>
      </w:r>
      <w:r w:rsidR="001A0FEB">
        <w:t>,</w:t>
      </w:r>
      <w:r w:rsidR="00402BAC" w:rsidRPr="00B073C9">
        <w:t xml:space="preserve"> como organizar y seriar los planes y programas de estudio, desarrollarlos con precisión y lanzar cuestionamientos al grupo</w:t>
      </w:r>
      <w:r w:rsidR="001A0FEB">
        <w:t>. Finalmente,</w:t>
      </w:r>
      <w:r w:rsidR="001A0FEB" w:rsidRPr="00B073C9">
        <w:t xml:space="preserve"> </w:t>
      </w:r>
      <w:r w:rsidR="0092292A" w:rsidRPr="00B073C9">
        <w:t>Cuéllar (2017) agregó</w:t>
      </w:r>
      <w:r w:rsidR="001A0FEB">
        <w:t xml:space="preserve"> a las cualidades aquí mencionadas</w:t>
      </w:r>
      <w:r w:rsidR="0092292A" w:rsidRPr="00B073C9">
        <w:t xml:space="preserve"> la</w:t>
      </w:r>
      <w:r w:rsidR="00A338B1" w:rsidRPr="00B073C9">
        <w:t xml:space="preserve"> </w:t>
      </w:r>
      <w:r w:rsidR="00402BAC" w:rsidRPr="00B073C9">
        <w:t xml:space="preserve">destreza </w:t>
      </w:r>
      <w:r w:rsidR="00862CF7" w:rsidRPr="00B073C9">
        <w:t>para retener</w:t>
      </w:r>
      <w:r w:rsidR="00402BAC" w:rsidRPr="00B073C9">
        <w:t xml:space="preserve"> la atención de los alumnos.</w:t>
      </w:r>
    </w:p>
    <w:p w14:paraId="4A9FC95D" w14:textId="5BA38238" w:rsidR="00D91E9B" w:rsidRPr="00B073C9" w:rsidRDefault="0041727E" w:rsidP="00845B9F">
      <w:pPr>
        <w:spacing w:line="360" w:lineRule="auto"/>
        <w:ind w:firstLine="708"/>
        <w:jc w:val="both"/>
      </w:pPr>
      <w:r w:rsidRPr="00B073C9">
        <w:t xml:space="preserve">Por otro lado, </w:t>
      </w:r>
      <w:r w:rsidR="006D2BC4" w:rsidRPr="00B073C9">
        <w:t xml:space="preserve">Campos </w:t>
      </w:r>
      <w:r w:rsidR="006D2BC4" w:rsidRPr="00322D13">
        <w:rPr>
          <w:i/>
        </w:rPr>
        <w:t>et al.</w:t>
      </w:r>
      <w:r w:rsidR="006D2BC4" w:rsidRPr="00B073C9">
        <w:t xml:space="preserve"> (2010) se orientan a que el rol del estudiante supone un cambio hacia un papel protagónico donde </w:t>
      </w:r>
      <w:r w:rsidR="00402BAC" w:rsidRPr="00B073C9">
        <w:t>se hace responsable de su propio avance</w:t>
      </w:r>
      <w:r w:rsidR="00B35440">
        <w:t>,</w:t>
      </w:r>
      <w:r w:rsidR="00402BAC" w:rsidRPr="00B073C9">
        <w:t xml:space="preserve"> por lo que debe tonificar habilidades de gestión y saber trabajar en equipo, </w:t>
      </w:r>
      <w:r w:rsidR="006D2BC4" w:rsidRPr="00B073C9">
        <w:t xml:space="preserve">más allá de depender de factores que no están bajo su control. </w:t>
      </w:r>
      <w:r w:rsidR="00EA14FB" w:rsidRPr="00B073C9">
        <w:t>Fonseca (2016)</w:t>
      </w:r>
      <w:r w:rsidR="0092292A" w:rsidRPr="00B073C9">
        <w:t xml:space="preserve"> </w:t>
      </w:r>
      <w:r w:rsidR="0019350F">
        <w:t>encontró</w:t>
      </w:r>
      <w:r w:rsidR="0019350F" w:rsidRPr="00B073C9">
        <w:t xml:space="preserve"> </w:t>
      </w:r>
      <w:r w:rsidR="00EA14FB" w:rsidRPr="00B073C9">
        <w:t>que la deserción escolar</w:t>
      </w:r>
      <w:r w:rsidR="0092292A" w:rsidRPr="00B073C9">
        <w:t xml:space="preserve"> manifestada por el bajo rendimiento académico</w:t>
      </w:r>
      <w:r w:rsidR="00EA14FB" w:rsidRPr="00B073C9">
        <w:t xml:space="preserve"> se daba por problemas de apatía </w:t>
      </w:r>
      <w:r w:rsidR="00402BAC" w:rsidRPr="00B073C9">
        <w:t>motivada</w:t>
      </w:r>
      <w:r w:rsidR="0019350F">
        <w:t>,</w:t>
      </w:r>
      <w:r w:rsidR="00402BAC" w:rsidRPr="00B073C9">
        <w:t xml:space="preserve"> por no hallar sentido al estudio </w:t>
      </w:r>
      <w:r w:rsidR="00D91E9B" w:rsidRPr="00B073C9">
        <w:t>ni a lo visto en clase</w:t>
      </w:r>
      <w:r w:rsidR="0019350F">
        <w:t>,</w:t>
      </w:r>
      <w:r w:rsidR="00D91E9B" w:rsidRPr="00B073C9">
        <w:t xml:space="preserve"> así como a la vocación institucional que </w:t>
      </w:r>
      <w:r w:rsidR="00341648" w:rsidRPr="00B073C9">
        <w:t>le da</w:t>
      </w:r>
      <w:r w:rsidR="00D91E9B" w:rsidRPr="00B073C9">
        <w:t xml:space="preserve"> a la EMS, lo</w:t>
      </w:r>
      <w:r w:rsidR="00E74483">
        <w:t>s</w:t>
      </w:r>
      <w:r w:rsidR="00D91E9B" w:rsidRPr="00B073C9">
        <w:t xml:space="preserve"> que se pudiera</w:t>
      </w:r>
      <w:r w:rsidR="00E74483">
        <w:t>n</w:t>
      </w:r>
      <w:r w:rsidR="00D91E9B" w:rsidRPr="00B073C9">
        <w:t xml:space="preserve"> considerar más bien </w:t>
      </w:r>
      <w:r w:rsidR="00EA14FB" w:rsidRPr="00B073C9">
        <w:t xml:space="preserve">factores personales, </w:t>
      </w:r>
      <w:r w:rsidR="00E74483">
        <w:t>independientemente</w:t>
      </w:r>
      <w:r w:rsidR="00EA14FB" w:rsidRPr="00B073C9">
        <w:t xml:space="preserve"> de la</w:t>
      </w:r>
      <w:r w:rsidR="00AC564F" w:rsidRPr="00B073C9">
        <w:t xml:space="preserve"> confianza o las influencias negativas</w:t>
      </w:r>
      <w:r w:rsidR="0092292A" w:rsidRPr="00B073C9">
        <w:t xml:space="preserve"> de familiares o docentes</w:t>
      </w:r>
      <w:r w:rsidR="00AC564F" w:rsidRPr="00B073C9">
        <w:t>.</w:t>
      </w:r>
    </w:p>
    <w:p w14:paraId="092418A7" w14:textId="417173B6" w:rsidR="00AC564F" w:rsidRPr="00B073C9" w:rsidRDefault="00AC564F" w:rsidP="00845B9F">
      <w:pPr>
        <w:spacing w:line="360" w:lineRule="auto"/>
        <w:ind w:firstLine="708"/>
        <w:jc w:val="both"/>
      </w:pPr>
      <w:r w:rsidRPr="00B073C9">
        <w:t>En cuanto a los directivos, los resultados</w:t>
      </w:r>
      <w:r w:rsidR="0092292A" w:rsidRPr="00B073C9">
        <w:t xml:space="preserve"> del presente estudio</w:t>
      </w:r>
      <w:r w:rsidRPr="00B073C9">
        <w:t xml:space="preserve"> </w:t>
      </w:r>
      <w:r w:rsidR="0041727E" w:rsidRPr="00B073C9">
        <w:t>se alinean</w:t>
      </w:r>
      <w:r w:rsidRPr="00B073C9">
        <w:t xml:space="preserve"> con Reyes </w:t>
      </w:r>
      <w:r w:rsidRPr="00322D13">
        <w:rPr>
          <w:i/>
        </w:rPr>
        <w:t>et al.</w:t>
      </w:r>
      <w:r w:rsidRPr="00B073C9">
        <w:t xml:space="preserve"> (2017)</w:t>
      </w:r>
      <w:r w:rsidR="00E74483">
        <w:t>,</w:t>
      </w:r>
      <w:r w:rsidRPr="00B073C9">
        <w:t xml:space="preserve"> quienes</w:t>
      </w:r>
      <w:r w:rsidR="005B3CB4">
        <w:t xml:space="preserve"> </w:t>
      </w:r>
      <w:r w:rsidR="0041727E" w:rsidRPr="00B073C9">
        <w:t xml:space="preserve">manifestaron que </w:t>
      </w:r>
      <w:r w:rsidRPr="00B073C9">
        <w:t xml:space="preserve">más que generar confianza e influir en los estudiantes para que tengan un buen rendimiento académico, </w:t>
      </w:r>
      <w:r w:rsidR="0041727E" w:rsidRPr="00B073C9">
        <w:t xml:space="preserve">los directores </w:t>
      </w:r>
      <w:r w:rsidRPr="00B073C9">
        <w:t>deben ejercer un liderazgo que asegure</w:t>
      </w:r>
      <w:r w:rsidR="00341648" w:rsidRPr="00B073C9">
        <w:t xml:space="preserve"> la continuidad del aprendizaje y</w:t>
      </w:r>
      <w:r w:rsidRPr="00B073C9">
        <w:t xml:space="preserve"> desarrollo y adaptación de los entornos cambiantes.</w:t>
      </w:r>
    </w:p>
    <w:p w14:paraId="070DA2CC" w14:textId="566CD3C4" w:rsidR="00EA14FB" w:rsidRPr="00B073C9" w:rsidRDefault="00AC564F" w:rsidP="00845B9F">
      <w:pPr>
        <w:spacing w:line="360" w:lineRule="auto"/>
        <w:ind w:firstLine="708"/>
        <w:jc w:val="both"/>
      </w:pPr>
      <w:r w:rsidRPr="00B073C9">
        <w:t>Ahora</w:t>
      </w:r>
      <w:r w:rsidR="00E74483">
        <w:t xml:space="preserve"> bien</w:t>
      </w:r>
      <w:r w:rsidRPr="00B073C9">
        <w:t>, Miranda (2018) ub</w:t>
      </w:r>
      <w:r w:rsidR="00A338B1" w:rsidRPr="00B073C9">
        <w:t>icó que e</w:t>
      </w:r>
      <w:r w:rsidR="0041727E" w:rsidRPr="00B073C9">
        <w:t>l</w:t>
      </w:r>
      <w:r w:rsidR="00A338B1" w:rsidRPr="00B073C9">
        <w:t xml:space="preserve"> rendimiento académico depende </w:t>
      </w:r>
      <w:r w:rsidR="00D91E9B" w:rsidRPr="00B073C9">
        <w:t>de las cualidades de la educación brindada por los bachilleratos, así como la facilidad de acceso y la pertinencia según los entornos económicos y sociales</w:t>
      </w:r>
      <w:r w:rsidR="00E74483">
        <w:t>.</w:t>
      </w:r>
      <w:r w:rsidR="00E74483" w:rsidRPr="00B073C9">
        <w:t xml:space="preserve"> </w:t>
      </w:r>
      <w:r w:rsidR="00E74483">
        <w:t>Agrega, asimismo,</w:t>
      </w:r>
      <w:r w:rsidR="00E74483" w:rsidRPr="00B073C9">
        <w:t xml:space="preserve"> </w:t>
      </w:r>
      <w:r w:rsidR="00D91E9B" w:rsidRPr="00B073C9">
        <w:t>la calidad de la infraestructura, el mobiliario y equipo, las clases impartidas por los profesores y los materiales didácticos, así como la capacidad de gestión de los directores</w:t>
      </w:r>
      <w:r w:rsidR="00E74483">
        <w:t>. Y</w:t>
      </w:r>
      <w:r w:rsidR="00E74483" w:rsidRPr="00B073C9">
        <w:t xml:space="preserve"> </w:t>
      </w:r>
      <w:r w:rsidR="00D91E9B" w:rsidRPr="00B073C9">
        <w:t>también identificó que la mayoría de los abandonos se dieron de manera voluntaria</w:t>
      </w:r>
      <w:r w:rsidR="00E74483">
        <w:t>,</w:t>
      </w:r>
      <w:r w:rsidR="00D91E9B" w:rsidRPr="00B073C9">
        <w:t xml:space="preserve"> puesto que no lograron adaptarse al entorno de estudio ni a la nueva dinámica social</w:t>
      </w:r>
      <w:r w:rsidR="00E74483">
        <w:t>,</w:t>
      </w:r>
      <w:r w:rsidR="00341648" w:rsidRPr="00B073C9">
        <w:t xml:space="preserve"> los cuales</w:t>
      </w:r>
      <w:r w:rsidR="00A338B1" w:rsidRPr="00B073C9">
        <w:t xml:space="preserve">, probablemente, </w:t>
      </w:r>
      <w:r w:rsidR="0092292A" w:rsidRPr="00B073C9">
        <w:t>inicia</w:t>
      </w:r>
      <w:r w:rsidR="00341648" w:rsidRPr="00B073C9">
        <w:t>n</w:t>
      </w:r>
      <w:r w:rsidR="0092292A" w:rsidRPr="00B073C9">
        <w:t xml:space="preserve"> su manifestación </w:t>
      </w:r>
      <w:r w:rsidR="00A338B1" w:rsidRPr="00B073C9">
        <w:t>con ausentismo</w:t>
      </w:r>
      <w:r w:rsidR="00341648" w:rsidRPr="00B073C9">
        <w:t>s</w:t>
      </w:r>
      <w:r w:rsidR="00A338B1" w:rsidRPr="00B073C9">
        <w:t>, reprobación y promedios bajos</w:t>
      </w:r>
      <w:r w:rsidR="00525236" w:rsidRPr="00B073C9">
        <w:t>. Factores como la influencia negativa y la confianza de directivos, maestros, padres, hermanos o amigos no fueron identificados.</w:t>
      </w:r>
    </w:p>
    <w:p w14:paraId="3517BB5F" w14:textId="2804F613" w:rsidR="00F91457" w:rsidRPr="00B073C9" w:rsidRDefault="00A338B1" w:rsidP="00845B9F">
      <w:pPr>
        <w:spacing w:line="360" w:lineRule="auto"/>
        <w:ind w:firstLine="708"/>
        <w:jc w:val="both"/>
      </w:pPr>
      <w:r w:rsidRPr="00B073C9">
        <w:t>L</w:t>
      </w:r>
      <w:r w:rsidR="00F91457" w:rsidRPr="00B073C9">
        <w:t>a SEP</w:t>
      </w:r>
      <w:r w:rsidR="00E371C8" w:rsidRPr="00B073C9">
        <w:t xml:space="preserve"> (2008) </w:t>
      </w:r>
      <w:r w:rsidRPr="00B073C9">
        <w:t>ubica cinco causas que afectan el rendimiento académico:</w:t>
      </w:r>
      <w:r w:rsidR="00E74483">
        <w:t xml:space="preserve"> </w:t>
      </w:r>
      <w:r w:rsidR="00E74483" w:rsidRPr="00845B9F">
        <w:rPr>
          <w:i/>
          <w:iCs/>
        </w:rPr>
        <w:t>1)</w:t>
      </w:r>
      <w:r w:rsidRPr="00B073C9">
        <w:t xml:space="preserve"> </w:t>
      </w:r>
      <w:r w:rsidR="00D91E9B" w:rsidRPr="00B073C9">
        <w:t xml:space="preserve">el rezago </w:t>
      </w:r>
      <w:r w:rsidR="00341648" w:rsidRPr="00B073C9">
        <w:t>de lo aprendi</w:t>
      </w:r>
      <w:r w:rsidR="00E74483">
        <w:t>d</w:t>
      </w:r>
      <w:r w:rsidR="00341648" w:rsidRPr="00B073C9">
        <w:t>o</w:t>
      </w:r>
      <w:r w:rsidR="00D91E9B" w:rsidRPr="00B073C9">
        <w:t xml:space="preserve"> con el que concluyen la secundaria, </w:t>
      </w:r>
      <w:r w:rsidR="00E74483" w:rsidRPr="00845B9F">
        <w:rPr>
          <w:i/>
          <w:iCs/>
        </w:rPr>
        <w:t>2)</w:t>
      </w:r>
      <w:r w:rsidR="00E74483">
        <w:t xml:space="preserve"> </w:t>
      </w:r>
      <w:r w:rsidR="00D91E9B" w:rsidRPr="00B073C9">
        <w:t>la exclusión de los pobres,</w:t>
      </w:r>
      <w:r w:rsidR="00C43F5B">
        <w:t xml:space="preserve"> </w:t>
      </w:r>
      <w:r w:rsidR="00C43F5B" w:rsidRPr="00845B9F">
        <w:rPr>
          <w:i/>
          <w:iCs/>
        </w:rPr>
        <w:t>3)</w:t>
      </w:r>
      <w:r w:rsidR="00D91E9B" w:rsidRPr="00B073C9">
        <w:t xml:space="preserve"> alumnos provenientes de zonas rurales </w:t>
      </w:r>
      <w:r w:rsidR="009A4B18" w:rsidRPr="00B073C9">
        <w:t>e indígenas,</w:t>
      </w:r>
      <w:r w:rsidR="00C43F5B">
        <w:t xml:space="preserve"> </w:t>
      </w:r>
      <w:r w:rsidR="00C43F5B" w:rsidRPr="00845B9F">
        <w:rPr>
          <w:i/>
          <w:iCs/>
        </w:rPr>
        <w:t>4)</w:t>
      </w:r>
      <w:r w:rsidR="009A4B18" w:rsidRPr="00B073C9">
        <w:t xml:space="preserve"> la oferta educativa y</w:t>
      </w:r>
      <w:r w:rsidR="00C43F5B">
        <w:t xml:space="preserve"> </w:t>
      </w:r>
      <w:r w:rsidR="00C43F5B" w:rsidRPr="00845B9F">
        <w:rPr>
          <w:i/>
          <w:iCs/>
        </w:rPr>
        <w:t>5)</w:t>
      </w:r>
      <w:r w:rsidR="009A4B18" w:rsidRPr="00B073C9">
        <w:t xml:space="preserve"> los beneficios que le ven a la continuación de los estudios. </w:t>
      </w:r>
      <w:r w:rsidR="00C23B9F" w:rsidRPr="00B073C9">
        <w:t xml:space="preserve">Igualmente, establece que para incrementar el rendimiento académico se deben fortalecer los hábitos y técnicas de estudio. </w:t>
      </w:r>
    </w:p>
    <w:p w14:paraId="0E955086" w14:textId="77777777" w:rsidR="00C66690" w:rsidRDefault="00C66690" w:rsidP="00845B9F">
      <w:pPr>
        <w:spacing w:line="360" w:lineRule="auto"/>
        <w:ind w:firstLine="708"/>
        <w:jc w:val="both"/>
      </w:pPr>
    </w:p>
    <w:p w14:paraId="6F9B9BE8" w14:textId="6205AB9B" w:rsidR="00C23B9F" w:rsidRPr="00B073C9" w:rsidRDefault="00C23B9F" w:rsidP="00845B9F">
      <w:pPr>
        <w:spacing w:line="360" w:lineRule="auto"/>
        <w:ind w:firstLine="708"/>
        <w:jc w:val="both"/>
      </w:pPr>
      <w:r w:rsidRPr="00B073C9">
        <w:lastRenderedPageBreak/>
        <w:t xml:space="preserve">En sus estudios, Tapia </w:t>
      </w:r>
      <w:r w:rsidRPr="009F0537">
        <w:rPr>
          <w:i/>
        </w:rPr>
        <w:t xml:space="preserve">et al. </w:t>
      </w:r>
      <w:r w:rsidR="00806F38">
        <w:t>(1994) hicie</w:t>
      </w:r>
      <w:r w:rsidRPr="00B073C9">
        <w:t xml:space="preserve">ron </w:t>
      </w:r>
      <w:r w:rsidR="009A4B18" w:rsidRPr="00B073C9">
        <w:t xml:space="preserve">énfasis en los ambientes económicos y sociales en las que se desenvuelven, en las dinámicas de enseñanza-aprendizaje, las proyecciones que los estudiantes tienen de su propio futuro, </w:t>
      </w:r>
      <w:r w:rsidR="00A42223" w:rsidRPr="00B073C9">
        <w:t>el valor que le asignan al bachillerato,</w:t>
      </w:r>
      <w:r w:rsidR="005B3CB4">
        <w:t xml:space="preserve"> </w:t>
      </w:r>
      <w:r w:rsidR="009A4B18" w:rsidRPr="00B073C9">
        <w:t xml:space="preserve">los promedios obtenidos en la educación básica y las herramientas y técnicas de enseñanza que emplean los maestros </w:t>
      </w:r>
      <w:r w:rsidR="00A42223" w:rsidRPr="00B073C9">
        <w:t>como variables que afectan el rendimiento académico. En dicho estudio, 99</w:t>
      </w:r>
      <w:r w:rsidR="00C43F5B">
        <w:t xml:space="preserve"> </w:t>
      </w:r>
      <w:r w:rsidR="00A42223" w:rsidRPr="00B073C9">
        <w:t>% de los</w:t>
      </w:r>
      <w:r w:rsidR="00525236" w:rsidRPr="00B073C9">
        <w:t xml:space="preserve"> </w:t>
      </w:r>
      <w:r w:rsidR="00341648" w:rsidRPr="00B073C9">
        <w:t>alumnos encuestados</w:t>
      </w:r>
      <w:r w:rsidR="00525236" w:rsidRPr="00B073C9">
        <w:t xml:space="preserve"> consideraron que si</w:t>
      </w:r>
      <w:r w:rsidR="00A42223" w:rsidRPr="00B073C9">
        <w:t xml:space="preserve"> se lo propusieran </w:t>
      </w:r>
      <w:r w:rsidR="009A4B18" w:rsidRPr="00B073C9">
        <w:t>mejorarían</w:t>
      </w:r>
      <w:r w:rsidR="00A42223" w:rsidRPr="00B073C9">
        <w:t xml:space="preserve"> </w:t>
      </w:r>
      <w:r w:rsidR="009A4B18" w:rsidRPr="00B073C9">
        <w:t>su rendimiento académico por sí mismos</w:t>
      </w:r>
      <w:r w:rsidR="00AB02C8" w:rsidRPr="00B073C9">
        <w:t xml:space="preserve">. Arroyo </w:t>
      </w:r>
      <w:r w:rsidR="00AB02C8" w:rsidRPr="00322D13">
        <w:rPr>
          <w:i/>
        </w:rPr>
        <w:t>et al.</w:t>
      </w:r>
      <w:r w:rsidR="00AB02C8" w:rsidRPr="00B073C9">
        <w:t xml:space="preserve"> (2017)</w:t>
      </w:r>
      <w:r w:rsidR="005B3CB4">
        <w:t xml:space="preserve"> </w:t>
      </w:r>
      <w:r w:rsidR="001B1D82" w:rsidRPr="00B073C9">
        <w:t xml:space="preserve">y Vidales (2009) </w:t>
      </w:r>
      <w:r w:rsidR="00AB02C8" w:rsidRPr="00B073C9">
        <w:t xml:space="preserve">identificaron la pasividad de los estudiantes, </w:t>
      </w:r>
      <w:r w:rsidR="009A4B18" w:rsidRPr="00B073C9">
        <w:t>la deficiencia en los</w:t>
      </w:r>
      <w:r w:rsidR="00AB02C8" w:rsidRPr="00B073C9">
        <w:t xml:space="preserve"> hábitos de estudio, no tomar apuntes en clase, </w:t>
      </w:r>
      <w:r w:rsidR="009A4B18" w:rsidRPr="00B073C9">
        <w:t>destinar poco tiempo a la instrucción académica</w:t>
      </w:r>
      <w:r w:rsidR="00525236" w:rsidRPr="00B073C9">
        <w:t>,</w:t>
      </w:r>
      <w:r w:rsidR="00AB02C8" w:rsidRPr="00B073C9">
        <w:t xml:space="preserve"> </w:t>
      </w:r>
      <w:r w:rsidR="009A4B18" w:rsidRPr="00B073C9">
        <w:t>no cumplir con el quehacer escolar</w:t>
      </w:r>
      <w:r w:rsidR="00AB02C8" w:rsidRPr="00B073C9">
        <w:t xml:space="preserve"> </w:t>
      </w:r>
      <w:r w:rsidR="009A4B18" w:rsidRPr="00B073C9">
        <w:t>e</w:t>
      </w:r>
      <w:r w:rsidR="00AB02C8" w:rsidRPr="00B073C9">
        <w:t xml:space="preserve"> </w:t>
      </w:r>
      <w:r w:rsidR="009A4B18" w:rsidRPr="00B073C9">
        <w:t>insuficientes</w:t>
      </w:r>
      <w:r w:rsidR="00AB02C8" w:rsidRPr="00B073C9">
        <w:t xml:space="preserve"> </w:t>
      </w:r>
      <w:r w:rsidR="009A4B18" w:rsidRPr="00B073C9">
        <w:t>ilustraciones</w:t>
      </w:r>
      <w:r w:rsidR="00AB02C8" w:rsidRPr="00B073C9">
        <w:t xml:space="preserve"> </w:t>
      </w:r>
      <w:r w:rsidR="00CF7D75" w:rsidRPr="00B073C9">
        <w:t>docentes</w:t>
      </w:r>
      <w:r w:rsidR="00525236" w:rsidRPr="00B073C9">
        <w:t xml:space="preserve"> como factor</w:t>
      </w:r>
      <w:r w:rsidR="00575573">
        <w:t>es</w:t>
      </w:r>
      <w:r w:rsidR="00525236" w:rsidRPr="00B073C9">
        <w:t xml:space="preserve"> que afecta</w:t>
      </w:r>
      <w:r w:rsidR="00575573">
        <w:t>n</w:t>
      </w:r>
      <w:r w:rsidR="00525236" w:rsidRPr="00B073C9">
        <w:t xml:space="preserve"> el</w:t>
      </w:r>
      <w:r w:rsidR="00AB02C8" w:rsidRPr="00B073C9">
        <w:t xml:space="preserve"> rendimiento académico</w:t>
      </w:r>
      <w:r w:rsidR="001B1D82" w:rsidRPr="00B073C9">
        <w:t>.</w:t>
      </w:r>
    </w:p>
    <w:p w14:paraId="0C477DD3" w14:textId="69A7DBE7" w:rsidR="009A4B18" w:rsidRPr="00B073C9" w:rsidRDefault="001B1D82" w:rsidP="00845B9F">
      <w:pPr>
        <w:spacing w:line="360" w:lineRule="auto"/>
        <w:ind w:firstLine="708"/>
        <w:jc w:val="both"/>
      </w:pPr>
      <w:r w:rsidRPr="00B073C9">
        <w:t>Los resultados también concuerdan con los obtenidos por Corona</w:t>
      </w:r>
      <w:r w:rsidR="00575573">
        <w:t>,</w:t>
      </w:r>
      <w:r w:rsidRPr="00B073C9">
        <w:t xml:space="preserve"> </w:t>
      </w:r>
      <w:r w:rsidR="00575573" w:rsidRPr="00B073C9">
        <w:t>Reyes, Martínez</w:t>
      </w:r>
      <w:r w:rsidR="00575573">
        <w:t xml:space="preserve"> </w:t>
      </w:r>
      <w:r w:rsidR="00575573" w:rsidRPr="00B073C9">
        <w:t>y Rivas</w:t>
      </w:r>
      <w:r w:rsidR="00575573" w:rsidRPr="009F0537" w:rsidDel="00575573">
        <w:rPr>
          <w:i/>
        </w:rPr>
        <w:t xml:space="preserve"> </w:t>
      </w:r>
      <w:r w:rsidRPr="00B073C9">
        <w:t>(2016)</w:t>
      </w:r>
      <w:r w:rsidR="00575573">
        <w:t>,</w:t>
      </w:r>
      <w:r w:rsidRPr="00B073C9">
        <w:t xml:space="preserve"> </w:t>
      </w:r>
      <w:r w:rsidR="00954761" w:rsidRPr="00B073C9">
        <w:t xml:space="preserve">quienes </w:t>
      </w:r>
      <w:r w:rsidR="00525236" w:rsidRPr="00B073C9">
        <w:t>ubicaron</w:t>
      </w:r>
      <w:r w:rsidR="00954761" w:rsidRPr="00B073C9">
        <w:t xml:space="preserve"> que los problemas del rendimiento académico, específicamente la reprobación, se da por la </w:t>
      </w:r>
      <w:r w:rsidR="009A4B18" w:rsidRPr="00B073C9">
        <w:t>apatía de los alumnos, insuficientes conocimientos de grados previos, maestros que no se actualizan en las técnicas de enseñanza y la falta de infraestructura.</w:t>
      </w:r>
    </w:p>
    <w:p w14:paraId="13BCB565" w14:textId="1B0E8B36" w:rsidR="0006545B" w:rsidRPr="00B073C9" w:rsidRDefault="00954761" w:rsidP="00845B9F">
      <w:pPr>
        <w:spacing w:line="360" w:lineRule="auto"/>
        <w:ind w:firstLine="708"/>
        <w:jc w:val="both"/>
      </w:pPr>
      <w:r w:rsidRPr="00B073C9">
        <w:t xml:space="preserve">Si bien Martínez </w:t>
      </w:r>
      <w:r w:rsidRPr="009F0537">
        <w:rPr>
          <w:i/>
        </w:rPr>
        <w:t>et al</w:t>
      </w:r>
      <w:r w:rsidRPr="00B073C9">
        <w:t>. (2013)</w:t>
      </w:r>
      <w:r w:rsidR="00BD108D" w:rsidRPr="00B073C9">
        <w:t xml:space="preserve"> y Barrales </w:t>
      </w:r>
      <w:r w:rsidR="00BD108D" w:rsidRPr="009F0537">
        <w:rPr>
          <w:i/>
        </w:rPr>
        <w:t>et al.</w:t>
      </w:r>
      <w:r w:rsidR="00BD108D" w:rsidRPr="00B073C9">
        <w:t xml:space="preserve"> (2015)</w:t>
      </w:r>
      <w:r w:rsidRPr="00B073C9">
        <w:t xml:space="preserve"> consideran que dentro de los principales </w:t>
      </w:r>
      <w:r w:rsidR="00525236" w:rsidRPr="00B073C9">
        <w:t>causas</w:t>
      </w:r>
      <w:r w:rsidRPr="00B073C9">
        <w:t xml:space="preserve"> </w:t>
      </w:r>
      <w:r w:rsidR="00525236" w:rsidRPr="00B073C9">
        <w:t xml:space="preserve">que afectan </w:t>
      </w:r>
      <w:r w:rsidRPr="00B073C9">
        <w:t xml:space="preserve">el rendimiento académico se encuentran las expectativas familiares, </w:t>
      </w:r>
      <w:r w:rsidR="004B594C">
        <w:t>también incluyen</w:t>
      </w:r>
      <w:r w:rsidRPr="00B073C9">
        <w:t xml:space="preserve"> factores personales</w:t>
      </w:r>
      <w:r w:rsidR="008B1DC0">
        <w:t>, por ejemplo,</w:t>
      </w:r>
      <w:r w:rsidRPr="00B073C9">
        <w:t xml:space="preserve"> la frustración, baja autoestima, depresión y factores educativos como la duración prolongada de los programas de estudio, prácticas pedagógicas deficientes, hábitos incorrectos de estudio</w:t>
      </w:r>
      <w:r w:rsidR="00BD108D" w:rsidRPr="00B073C9">
        <w:t>, desinterés, insuficiencia de conocimientos o habilidades previas,</w:t>
      </w:r>
      <w:r w:rsidRPr="00B073C9">
        <w:t xml:space="preserve"> y expectativas desalentadoras </w:t>
      </w:r>
      <w:r w:rsidR="00341648" w:rsidRPr="00B073C9">
        <w:t>por el desempleo</w:t>
      </w:r>
      <w:r w:rsidR="00525236" w:rsidRPr="00B073C9">
        <w:t>;</w:t>
      </w:r>
      <w:r w:rsidRPr="00B073C9">
        <w:t xml:space="preserve"> en sus estudios</w:t>
      </w:r>
      <w:r w:rsidR="00BD108D" w:rsidRPr="00B073C9">
        <w:t xml:space="preserve"> solo 9.9</w:t>
      </w:r>
      <w:r w:rsidR="008B1DC0">
        <w:t xml:space="preserve"> </w:t>
      </w:r>
      <w:r w:rsidR="00BD108D" w:rsidRPr="00B073C9">
        <w:t>% de la reprobación se debió a conflictos familiares</w:t>
      </w:r>
      <w:r w:rsidR="008B1DC0">
        <w:t>,</w:t>
      </w:r>
      <w:r w:rsidR="00BD108D" w:rsidRPr="00B073C9">
        <w:t xml:space="preserve"> mientras que más de 90</w:t>
      </w:r>
      <w:r w:rsidR="008B1DC0">
        <w:t xml:space="preserve"> </w:t>
      </w:r>
      <w:r w:rsidR="00BD108D" w:rsidRPr="00B073C9">
        <w:t xml:space="preserve">% </w:t>
      </w:r>
      <w:r w:rsidR="008B1DC0">
        <w:t>fue</w:t>
      </w:r>
      <w:r w:rsidR="008B1DC0" w:rsidRPr="00B073C9">
        <w:t xml:space="preserve"> </w:t>
      </w:r>
      <w:r w:rsidR="00BD108D" w:rsidRPr="00B073C9">
        <w:t xml:space="preserve">por motivos </w:t>
      </w:r>
      <w:r w:rsidR="008B1DC0">
        <w:t>que incluían</w:t>
      </w:r>
      <w:r w:rsidR="00BD108D" w:rsidRPr="00B073C9">
        <w:t xml:space="preserve"> la comprensión de asignaturas (63.9</w:t>
      </w:r>
      <w:r w:rsidR="008B1DC0">
        <w:t xml:space="preserve"> </w:t>
      </w:r>
      <w:r w:rsidR="00BD108D" w:rsidRPr="00B073C9">
        <w:t>%) o la inasistencia (11.7</w:t>
      </w:r>
      <w:r w:rsidR="008B1DC0">
        <w:t xml:space="preserve"> </w:t>
      </w:r>
      <w:r w:rsidR="008B1DC0" w:rsidRPr="00B073C9">
        <w:t>%)</w:t>
      </w:r>
      <w:r w:rsidR="008B1DC0">
        <w:t>.</w:t>
      </w:r>
      <w:r w:rsidR="008B1DC0" w:rsidRPr="00B073C9">
        <w:t xml:space="preserve"> </w:t>
      </w:r>
      <w:r w:rsidR="001101AC" w:rsidRPr="00B073C9">
        <w:t xml:space="preserve">Mirete </w:t>
      </w:r>
      <w:r w:rsidR="001101AC" w:rsidRPr="009F0537">
        <w:rPr>
          <w:i/>
        </w:rPr>
        <w:t>et al</w:t>
      </w:r>
      <w:r w:rsidR="001101AC" w:rsidRPr="00B073C9">
        <w:t xml:space="preserve">. (2015) </w:t>
      </w:r>
      <w:r w:rsidR="00525236" w:rsidRPr="00B073C9">
        <w:t>agrega</w:t>
      </w:r>
      <w:r w:rsidR="009A4B18" w:rsidRPr="00B073C9">
        <w:t>n</w:t>
      </w:r>
      <w:r w:rsidR="001101AC" w:rsidRPr="00B073C9">
        <w:t xml:space="preserve"> que 23.8</w:t>
      </w:r>
      <w:r w:rsidR="008B1DC0">
        <w:t xml:space="preserve"> </w:t>
      </w:r>
      <w:r w:rsidR="001101AC" w:rsidRPr="00B073C9">
        <w:t>% lo hicieron por desinterés</w:t>
      </w:r>
      <w:r w:rsidR="00BD108D" w:rsidRPr="00B073C9">
        <w:t>.</w:t>
      </w:r>
      <w:r w:rsidR="0006545B" w:rsidRPr="00B073C9">
        <w:t xml:space="preserve"> Abril </w:t>
      </w:r>
      <w:r w:rsidR="0006545B" w:rsidRPr="009F0537">
        <w:rPr>
          <w:i/>
        </w:rPr>
        <w:t>et al.</w:t>
      </w:r>
      <w:r w:rsidR="0006545B" w:rsidRPr="00B073C9">
        <w:t xml:space="preserve"> (2008) mencionan</w:t>
      </w:r>
      <w:r w:rsidR="009A4B18" w:rsidRPr="00B073C9">
        <w:t xml:space="preserve"> la flojera, la poca dedicación al estudio y problemas de comprensión como </w:t>
      </w:r>
      <w:r w:rsidR="0006545B" w:rsidRPr="00B073C9">
        <w:t>causantes de bajos rendimientos académicos.</w:t>
      </w:r>
    </w:p>
    <w:p w14:paraId="769B3F9B" w14:textId="17FF5F13" w:rsidR="00BD108D" w:rsidRPr="00B073C9" w:rsidRDefault="00CA666C" w:rsidP="00845B9F">
      <w:pPr>
        <w:spacing w:line="360" w:lineRule="auto"/>
        <w:ind w:firstLine="708"/>
        <w:jc w:val="both"/>
      </w:pPr>
      <w:r>
        <w:t xml:space="preserve">Por su parte, </w:t>
      </w:r>
      <w:r w:rsidR="00BD108D" w:rsidRPr="00B073C9">
        <w:t xml:space="preserve">Saucedo </w:t>
      </w:r>
      <w:r w:rsidR="00BD108D" w:rsidRPr="009F0537">
        <w:rPr>
          <w:i/>
        </w:rPr>
        <w:t>et al.</w:t>
      </w:r>
      <w:r w:rsidR="00BD108D" w:rsidRPr="00B073C9">
        <w:t xml:space="preserve"> (2014) </w:t>
      </w:r>
      <w:r w:rsidR="00341648" w:rsidRPr="00B073C9">
        <w:t>identificaron</w:t>
      </w:r>
      <w:r w:rsidR="00525236" w:rsidRPr="00B073C9">
        <w:t xml:space="preserve"> </w:t>
      </w:r>
      <w:r w:rsidR="00BD108D" w:rsidRPr="00B073C9">
        <w:t>que 38</w:t>
      </w:r>
      <w:r>
        <w:t xml:space="preserve"> </w:t>
      </w:r>
      <w:r w:rsidR="00BD108D" w:rsidRPr="00B073C9">
        <w:t>% de los estudiantes obtuvieron un bajo rendimiento académico por no entender las explicaciones del profesor, 29</w:t>
      </w:r>
      <w:r>
        <w:t xml:space="preserve"> </w:t>
      </w:r>
      <w:r w:rsidR="00BD108D" w:rsidRPr="00B073C9">
        <w:t>% por</w:t>
      </w:r>
      <w:r w:rsidR="00044963" w:rsidRPr="00B073C9">
        <w:t xml:space="preserve"> </w:t>
      </w:r>
      <w:r w:rsidR="00341648" w:rsidRPr="00B073C9">
        <w:t>no tener interés en la materia,</w:t>
      </w:r>
      <w:r w:rsidR="00BD108D" w:rsidRPr="00B073C9">
        <w:t xml:space="preserve"> 9</w:t>
      </w:r>
      <w:r>
        <w:t xml:space="preserve"> </w:t>
      </w:r>
      <w:r w:rsidR="00BD108D" w:rsidRPr="00B073C9">
        <w:t xml:space="preserve">% por la metodología inadecuada del profesor </w:t>
      </w:r>
      <w:r w:rsidR="00341648" w:rsidRPr="00B073C9">
        <w:t>y so</w:t>
      </w:r>
      <w:r w:rsidR="00BD108D" w:rsidRPr="00B073C9">
        <w:t>lo 2</w:t>
      </w:r>
      <w:r>
        <w:t xml:space="preserve"> </w:t>
      </w:r>
      <w:r w:rsidR="00BD108D" w:rsidRPr="00B073C9">
        <w:t>% por tener una mala relación con el profesor. No se mencionó la influencia negativa ni los niveles de confianza salvo, probablemente, la</w:t>
      </w:r>
      <w:r w:rsidR="00525236" w:rsidRPr="00B073C9">
        <w:t xml:space="preserve"> mencionada</w:t>
      </w:r>
      <w:r w:rsidR="00BD108D" w:rsidRPr="00B073C9">
        <w:t xml:space="preserve"> deficiente relación con el docente. </w:t>
      </w:r>
    </w:p>
    <w:p w14:paraId="323479BE" w14:textId="22D5D6B9" w:rsidR="00341648" w:rsidRDefault="00831384" w:rsidP="00845B9F">
      <w:pPr>
        <w:spacing w:line="360" w:lineRule="auto"/>
        <w:ind w:firstLine="708"/>
        <w:jc w:val="both"/>
      </w:pPr>
      <w:r w:rsidRPr="00B073C9">
        <w:t xml:space="preserve">Finalmente, </w:t>
      </w:r>
      <w:r w:rsidR="0082074F" w:rsidRPr="00B073C9">
        <w:t>Poy (2010) informó que en el rendimiento influye</w:t>
      </w:r>
      <w:r w:rsidR="00044963" w:rsidRPr="00B073C9">
        <w:t xml:space="preserve"> </w:t>
      </w:r>
      <w:r w:rsidRPr="00B073C9">
        <w:t>la satisfacción</w:t>
      </w:r>
      <w:r w:rsidR="00044963" w:rsidRPr="00B073C9">
        <w:t xml:space="preserve"> que los estudiantes manifiestan hacia sus estudios</w:t>
      </w:r>
      <w:r w:rsidR="00C90BB4" w:rsidRPr="00B073C9">
        <w:t>.</w:t>
      </w:r>
      <w:r w:rsidRPr="00B073C9">
        <w:t xml:space="preserve"> </w:t>
      </w:r>
      <w:r w:rsidR="00341648" w:rsidRPr="00B073C9">
        <w:t>Ni l</w:t>
      </w:r>
      <w:r w:rsidR="00F475B9" w:rsidRPr="00B073C9">
        <w:t>a confianza n</w:t>
      </w:r>
      <w:r w:rsidR="00964A87">
        <w:t xml:space="preserve">i la influencia negativa fueron </w:t>
      </w:r>
      <w:r w:rsidR="00F475B9" w:rsidRPr="00B073C9">
        <w:t>señalados.</w:t>
      </w:r>
    </w:p>
    <w:p w14:paraId="4D3DF9FD" w14:textId="33465B07" w:rsidR="001545B4" w:rsidRDefault="001545B4" w:rsidP="00845B9F">
      <w:pPr>
        <w:spacing w:line="360" w:lineRule="auto"/>
        <w:ind w:firstLine="708"/>
        <w:jc w:val="both"/>
      </w:pPr>
      <w:r>
        <w:lastRenderedPageBreak/>
        <w:t>Dentro de las fortalezas que se pueden mencionar en el presente estudio se encuentran la amplitud y los recursos empleados, tanto económicos como humanos</w:t>
      </w:r>
      <w:r w:rsidR="00CA666C">
        <w:t>,</w:t>
      </w:r>
      <w:r>
        <w:t xml:space="preserve"> así como el tiempo</w:t>
      </w:r>
      <w:r w:rsidR="00CA666C">
        <w:t xml:space="preserve"> </w:t>
      </w:r>
      <w:r>
        <w:t xml:space="preserve">para levantar datos. La encuesta fue aplicada en todo el país a alumnos identificados como desertores, por lo que se puede afirmar que los participantes fueron individuos que abandonaron </w:t>
      </w:r>
      <w:r w:rsidR="00CA666C">
        <w:t xml:space="preserve">la </w:t>
      </w:r>
      <w:r>
        <w:t>EMS</w:t>
      </w:r>
      <w:r w:rsidR="00CA666C">
        <w:t>, con lo que se le dio</w:t>
      </w:r>
      <w:r w:rsidR="005D29BF">
        <w:t xml:space="preserve"> confianza y fortaleza a la información</w:t>
      </w:r>
      <w:r>
        <w:t xml:space="preserve">. En el otro extremo, </w:t>
      </w:r>
      <w:r w:rsidR="005D29BF">
        <w:t>se empleó una base de datos del</w:t>
      </w:r>
      <w:r>
        <w:t xml:space="preserve"> 2012</w:t>
      </w:r>
      <w:r w:rsidR="000954EC">
        <w:t>: i</w:t>
      </w:r>
      <w:r>
        <w:t>nformación más actualizada hubiera sido de mayor conveniencia. Además, a</w:t>
      </w:r>
      <w:r w:rsidR="005B3CB4">
        <w:t xml:space="preserve"> </w:t>
      </w:r>
      <w:r>
        <w:t xml:space="preserve">juicio de los autores, </w:t>
      </w:r>
      <w:r w:rsidR="005D29BF">
        <w:t>el instrumento empleado no abor</w:t>
      </w:r>
      <w:r w:rsidR="00811F05">
        <w:t>dó de manera profunda conceptos como la repetición y</w:t>
      </w:r>
      <w:r w:rsidR="005D29BF">
        <w:t xml:space="preserve"> repitencia</w:t>
      </w:r>
      <w:r w:rsidR="000954EC">
        <w:t>,</w:t>
      </w:r>
      <w:r w:rsidR="005D29BF">
        <w:t xml:space="preserve"> los cuales hubiera</w:t>
      </w:r>
      <w:r w:rsidR="000954EC">
        <w:t>n</w:t>
      </w:r>
      <w:r w:rsidR="005D29BF">
        <w:t xml:space="preserve"> sido de mucho interés asociarlos con la deser</w:t>
      </w:r>
      <w:r w:rsidR="00811F05">
        <w:t>ción escolar en futuros estudios</w:t>
      </w:r>
      <w:r w:rsidR="005D29BF">
        <w:t>.</w:t>
      </w:r>
    </w:p>
    <w:p w14:paraId="668CB5EB" w14:textId="77777777" w:rsidR="00845B9F" w:rsidRPr="00B073C9" w:rsidRDefault="00845B9F" w:rsidP="00F30C6E">
      <w:pPr>
        <w:spacing w:line="360" w:lineRule="auto"/>
        <w:jc w:val="both"/>
      </w:pPr>
    </w:p>
    <w:p w14:paraId="4CD15816" w14:textId="3965217D" w:rsidR="002B0285" w:rsidRPr="0014544F" w:rsidRDefault="007F752F" w:rsidP="00845B9F">
      <w:pPr>
        <w:spacing w:line="360" w:lineRule="auto"/>
        <w:jc w:val="center"/>
        <w:rPr>
          <w:b/>
          <w:sz w:val="32"/>
          <w:szCs w:val="32"/>
        </w:rPr>
      </w:pPr>
      <w:r w:rsidRPr="0014544F">
        <w:rPr>
          <w:b/>
          <w:sz w:val="32"/>
          <w:szCs w:val="32"/>
        </w:rPr>
        <w:t>C</w:t>
      </w:r>
      <w:r w:rsidR="009F0537" w:rsidRPr="0014544F">
        <w:rPr>
          <w:b/>
          <w:sz w:val="32"/>
          <w:szCs w:val="32"/>
        </w:rPr>
        <w:t>onclusiones</w:t>
      </w:r>
    </w:p>
    <w:p w14:paraId="6EFAA745" w14:textId="44B01A03" w:rsidR="00E57826" w:rsidRPr="00B073C9" w:rsidRDefault="00E57826" w:rsidP="00845B9F">
      <w:pPr>
        <w:spacing w:line="360" w:lineRule="auto"/>
        <w:ind w:firstLine="708"/>
        <w:jc w:val="both"/>
      </w:pPr>
      <w:r w:rsidRPr="00B073C9">
        <w:t>El presente estudio responde a la pregunta de investigación y logra el objetivo trazado. Los resultados muestran que los factores</w:t>
      </w:r>
      <w:r w:rsidR="000954EC">
        <w:t xml:space="preserve"> de</w:t>
      </w:r>
      <w:r w:rsidRPr="00B073C9">
        <w:t xml:space="preserve"> confianza e influencia negativa no se asocian con el rendimiento académico que lleva a la deserción escolar en EMS.</w:t>
      </w:r>
    </w:p>
    <w:p w14:paraId="20EFF41C" w14:textId="6151DB27" w:rsidR="00E57826" w:rsidRPr="00B073C9" w:rsidRDefault="00283921" w:rsidP="00845B9F">
      <w:pPr>
        <w:spacing w:line="360" w:lineRule="auto"/>
        <w:ind w:firstLine="708"/>
        <w:jc w:val="both"/>
      </w:pPr>
      <w:r w:rsidRPr="00B073C9">
        <w:t>L</w:t>
      </w:r>
      <w:r w:rsidR="00E57826" w:rsidRPr="00B073C9">
        <w:t>a confianza que un estudiante le tiene al director, maestros, orientador, papá, mamá, a algún amigo o a sus hermanos para recurrir a ellos cuando tienen problemas en la escuela no se asocia con el rendimiento académico que lleva a la deserción escolar.</w:t>
      </w:r>
    </w:p>
    <w:p w14:paraId="30749B55" w14:textId="1C515BE9" w:rsidR="00E57826" w:rsidRPr="00B073C9" w:rsidRDefault="00E57826" w:rsidP="00845B9F">
      <w:pPr>
        <w:spacing w:line="360" w:lineRule="auto"/>
        <w:ind w:firstLine="708"/>
        <w:jc w:val="both"/>
      </w:pPr>
      <w:r w:rsidRPr="00B073C9">
        <w:t>En cuanto a la influencia negativa que ejercen la mamá, el papá, familiares, la pareja o amigos para dejar los estudios tampoco se asocia con el rendimiento académico que lleva a la deserción escolar.</w:t>
      </w:r>
    </w:p>
    <w:p w14:paraId="0477D876" w14:textId="2D1EEFD7" w:rsidR="00E57826" w:rsidRPr="00B073C9" w:rsidRDefault="00E57826" w:rsidP="00845B9F">
      <w:pPr>
        <w:spacing w:line="360" w:lineRule="auto"/>
        <w:ind w:firstLine="708"/>
        <w:jc w:val="both"/>
      </w:pPr>
      <w:r w:rsidRPr="00B073C9">
        <w:t>Algunos retos en el análisis de</w:t>
      </w:r>
      <w:r w:rsidR="00283921" w:rsidRPr="00B073C9">
        <w:t xml:space="preserve"> los resultados fueron</w:t>
      </w:r>
      <w:r w:rsidRPr="00B073C9">
        <w:t xml:space="preserve"> los múltiples factores que intervienen tanto en el rendimiento académic</w:t>
      </w:r>
      <w:r w:rsidR="00F6397C" w:rsidRPr="00B073C9">
        <w:t xml:space="preserve">o como en la deserción escolar según la teoría analizada. </w:t>
      </w:r>
      <w:r w:rsidRPr="00B073C9">
        <w:t>Una dificultad extra, y que nos llevará a futuras investigaciones, es asociar el papel que juega la actitud de los propios alumnos hacia el estudio y su rendimiento académico</w:t>
      </w:r>
      <w:r w:rsidR="000954EC">
        <w:t>,</w:t>
      </w:r>
      <w:r w:rsidRPr="00B073C9">
        <w:t xml:space="preserve"> así como la predisposición para desertar, pues pareciera que factores internos tienen más peso en el rendimiento académico que </w:t>
      </w:r>
      <w:r w:rsidR="00343631">
        <w:t>elementos</w:t>
      </w:r>
      <w:r w:rsidR="000954EC" w:rsidRPr="00B073C9">
        <w:t xml:space="preserve"> </w:t>
      </w:r>
      <w:r w:rsidRPr="00B073C9">
        <w:t>externos</w:t>
      </w:r>
      <w:r w:rsidR="00343631">
        <w:t>,</w:t>
      </w:r>
      <w:r w:rsidRPr="00B073C9">
        <w:t xml:space="preserve"> como las influ</w:t>
      </w:r>
      <w:r w:rsidR="00187976" w:rsidRPr="00B073C9">
        <w:t>encias negativas y la confianza.</w:t>
      </w:r>
    </w:p>
    <w:p w14:paraId="04B7CC69" w14:textId="3C0FF4E9" w:rsidR="00E57826" w:rsidRPr="00B073C9" w:rsidRDefault="00E57826" w:rsidP="00845B9F">
      <w:pPr>
        <w:spacing w:line="360" w:lineRule="auto"/>
        <w:ind w:firstLine="708"/>
        <w:jc w:val="both"/>
      </w:pPr>
      <w:r w:rsidRPr="00B073C9">
        <w:t xml:space="preserve">Finalmente, algunas recomendaciones para incrementar el rendimiento académico y disminuir las posibilidades de deserción escolar en EMS pudieran ser </w:t>
      </w:r>
      <w:r w:rsidR="00742191" w:rsidRPr="00B073C9">
        <w:t xml:space="preserve">motivar a los alumnos para que se involucren en su propio aprendizaje mediante acciones específicas como tomar notas de las exposiciones del maestro, programar tiempo para estudiar, fortalecer los hábitos, hacer conciencia de la </w:t>
      </w:r>
      <w:r w:rsidR="00811F05">
        <w:t>importancia de entregar deberes</w:t>
      </w:r>
      <w:r w:rsidR="00026031">
        <w:t>.</w:t>
      </w:r>
      <w:r w:rsidR="00343631">
        <w:t xml:space="preserve"> </w:t>
      </w:r>
      <w:r w:rsidR="00026031">
        <w:t>Asimismo,</w:t>
      </w:r>
      <w:r w:rsidR="00343631" w:rsidRPr="00B073C9">
        <w:t xml:space="preserve"> </w:t>
      </w:r>
      <w:r w:rsidRPr="00B073C9">
        <w:t xml:space="preserve">impulsar los grupos de estudio, asesorías grupales, </w:t>
      </w:r>
      <w:r w:rsidRPr="00B073C9">
        <w:lastRenderedPageBreak/>
        <w:t>centros complementarios de aprendizaje, tutorías y ayudas psicológicas</w:t>
      </w:r>
      <w:r w:rsidR="00AE2C99">
        <w:t>;</w:t>
      </w:r>
      <w:r w:rsidR="00AE2C99" w:rsidRPr="00B073C9">
        <w:t xml:space="preserve"> </w:t>
      </w:r>
      <w:r w:rsidRPr="00B073C9">
        <w:t>capacitar a los estudiantes para aplicar diversas técnicas de estu</w:t>
      </w:r>
      <w:r w:rsidR="00811F05">
        <w:t>dio, formar círculos de lectura; emprender</w:t>
      </w:r>
      <w:r w:rsidRPr="00B073C9">
        <w:t xml:space="preserve"> cursos </w:t>
      </w:r>
      <w:r w:rsidR="00742191" w:rsidRPr="00B073C9">
        <w:t>de inducción a la preparatoria</w:t>
      </w:r>
      <w:r w:rsidRPr="00B073C9">
        <w:t>;</w:t>
      </w:r>
      <w:r w:rsidR="00742191" w:rsidRPr="00B073C9">
        <w:t xml:space="preserve"> implementar aulas permanentes donde se consolide lo aprendido en horas de clase, pero con mayor acompañamiento y más aplicación de actividades, incluso revisando contenidos de niveles inferiores o </w:t>
      </w:r>
      <w:r w:rsidR="00281F16" w:rsidRPr="00B073C9">
        <w:t xml:space="preserve">conceptos </w:t>
      </w:r>
      <w:r w:rsidR="00742191" w:rsidRPr="00B073C9">
        <w:t>alternativos pero relacionados con la materia</w:t>
      </w:r>
      <w:r w:rsidRPr="00B073C9">
        <w:t>.</w:t>
      </w:r>
    </w:p>
    <w:p w14:paraId="30F6F34A" w14:textId="0E16D067" w:rsidR="006A0BA6" w:rsidRPr="00B073C9" w:rsidRDefault="00E57826" w:rsidP="00845B9F">
      <w:pPr>
        <w:spacing w:line="360" w:lineRule="auto"/>
        <w:ind w:firstLine="708"/>
        <w:jc w:val="both"/>
      </w:pPr>
      <w:r w:rsidRPr="00B073C9">
        <w:t xml:space="preserve">También </w:t>
      </w:r>
      <w:r w:rsidR="00742191" w:rsidRPr="00B073C9">
        <w:t xml:space="preserve">es importante </w:t>
      </w:r>
      <w:r w:rsidR="00281F16" w:rsidRPr="00B073C9">
        <w:t xml:space="preserve">hacer un llamado </w:t>
      </w:r>
      <w:r w:rsidR="00742191" w:rsidRPr="00B073C9">
        <w:t>a los padres de familia para que participen en redes de apoyo académico para sus hijos</w:t>
      </w:r>
      <w:r w:rsidR="00AE2C99">
        <w:t>;</w:t>
      </w:r>
      <w:r w:rsidR="00742191" w:rsidRPr="00B073C9">
        <w:t xml:space="preserve"> </w:t>
      </w:r>
      <w:r w:rsidRPr="00B073C9">
        <w:t>e independientemente del resultado de este estudio, promover actividades que generen mayor con</w:t>
      </w:r>
      <w:r w:rsidR="00187976" w:rsidRPr="00B073C9">
        <w:t>fianza entre maestros y alumnos y</w:t>
      </w:r>
      <w:r w:rsidRPr="00B073C9">
        <w:t xml:space="preserve"> que tanto padres de familia como maestros </w:t>
      </w:r>
      <w:r w:rsidR="00742191" w:rsidRPr="00B073C9">
        <w:t xml:space="preserve">proyecten metas elevadas </w:t>
      </w:r>
      <w:r w:rsidRPr="00B073C9">
        <w:t>en áreas de asistencia, promedios y a</w:t>
      </w:r>
      <w:r w:rsidR="00811F05">
        <w:t>probaciones de materias</w:t>
      </w:r>
      <w:r w:rsidRPr="00B073C9">
        <w:t xml:space="preserve">; </w:t>
      </w:r>
      <w:r w:rsidR="00742191" w:rsidRPr="00B073C9">
        <w:t xml:space="preserve">programar cursos de </w:t>
      </w:r>
      <w:r w:rsidRPr="00B073C9">
        <w:t xml:space="preserve">aceleración del aprendizaje o que faciliten la transición </w:t>
      </w:r>
      <w:r w:rsidR="00742191" w:rsidRPr="00B073C9">
        <w:t>de</w:t>
      </w:r>
      <w:r w:rsidR="001E13AD" w:rsidRPr="00B073C9">
        <w:t>l</w:t>
      </w:r>
      <w:r w:rsidR="00742191" w:rsidRPr="00B073C9">
        <w:t xml:space="preserve"> nivel básico al medio superior, implementar</w:t>
      </w:r>
      <w:r w:rsidRPr="00B073C9">
        <w:t xml:space="preserve"> políticas públicas que garanticen la permanencia</w:t>
      </w:r>
      <w:r w:rsidR="00742191" w:rsidRPr="00B073C9">
        <w:t xml:space="preserve"> escolar</w:t>
      </w:r>
      <w:r w:rsidR="001E13AD" w:rsidRPr="00B073C9">
        <w:t xml:space="preserve"> como suministro de alimentos y campañas de salud</w:t>
      </w:r>
      <w:r w:rsidRPr="00B073C9">
        <w:t xml:space="preserve">; impulsar </w:t>
      </w:r>
      <w:r w:rsidR="00742191" w:rsidRPr="00B073C9">
        <w:t xml:space="preserve">el manejo </w:t>
      </w:r>
      <w:r w:rsidR="00811F05">
        <w:t>de habilidades socioemocionales</w:t>
      </w:r>
      <w:r w:rsidRPr="00B073C9">
        <w:t xml:space="preserve">; establecer compromisos de </w:t>
      </w:r>
      <w:r w:rsidR="00811F05">
        <w:t>los alumnos</w:t>
      </w:r>
      <w:r w:rsidRPr="00B073C9">
        <w:t xml:space="preserve">; </w:t>
      </w:r>
      <w:r w:rsidR="008B6907" w:rsidRPr="00B073C9">
        <w:t>darle valor a la educación no formal, disminuir la carga académica y aumentar los niveles educativos obligatorios</w:t>
      </w:r>
      <w:r w:rsidRPr="00B073C9">
        <w:t>; generar comunidades dialogantes, con espacios comunes para la reflexió</w:t>
      </w:r>
      <w:r w:rsidR="00811F05">
        <w:t>n</w:t>
      </w:r>
      <w:r w:rsidRPr="00B073C9">
        <w:t xml:space="preserve">; promover el cambio de actitudes y valores, que la educación sea continua y </w:t>
      </w:r>
      <w:r w:rsidR="008B6907" w:rsidRPr="00B073C9">
        <w:t>privilegiar el autoaprendizaje</w:t>
      </w:r>
      <w:r w:rsidRPr="00B073C9">
        <w:t xml:space="preserve">; </w:t>
      </w:r>
      <w:r w:rsidR="008B6907" w:rsidRPr="00B073C9">
        <w:t>guiar</w:t>
      </w:r>
      <w:r w:rsidRPr="00B073C9">
        <w:t xml:space="preserve"> la toma de decisiones para la vida, fortalecer </w:t>
      </w:r>
      <w:r w:rsidR="008B6907" w:rsidRPr="00B073C9">
        <w:t>las competencias comunicativas, matemáticas y lógicas,</w:t>
      </w:r>
      <w:r w:rsidRPr="00B073C9">
        <w:t xml:space="preserve"> promocionar la tecnología en casa para </w:t>
      </w:r>
      <w:r w:rsidR="00811F05">
        <w:t>elaborar tareas</w:t>
      </w:r>
      <w:r w:rsidRPr="00B073C9">
        <w:t>; reconocer los buenos promedios, las materias aprobadas y los nivel</w:t>
      </w:r>
      <w:r w:rsidR="00811F05">
        <w:t>es de asistencia</w:t>
      </w:r>
      <w:r w:rsidRPr="00B073C9">
        <w:t>; fortalecer la identidad y el agrado de los jóv</w:t>
      </w:r>
      <w:r w:rsidR="00811F05">
        <w:t>enes por la escuela</w:t>
      </w:r>
      <w:r w:rsidR="00187976" w:rsidRPr="00B073C9">
        <w:t xml:space="preserve"> y</w:t>
      </w:r>
      <w:r w:rsidRPr="00B073C9">
        <w:t xml:space="preserve"> estimular la búsqueda de ayuda cada vez que se tenga problemas con las </w:t>
      </w:r>
      <w:r w:rsidR="001E13AD" w:rsidRPr="00B073C9">
        <w:t>unidades de aprendizaje,</w:t>
      </w:r>
      <w:r w:rsidRPr="00B073C9">
        <w:t xml:space="preserve"> poner en práctica </w:t>
      </w:r>
      <w:r w:rsidR="001E13AD" w:rsidRPr="00B073C9">
        <w:t>los apoyos entre iguales y</w:t>
      </w:r>
      <w:r w:rsidRPr="00B073C9">
        <w:t xml:space="preserve"> </w:t>
      </w:r>
      <w:r w:rsidR="008B6907" w:rsidRPr="00B073C9">
        <w:t>coadyuvar en la elaboración de</w:t>
      </w:r>
      <w:r w:rsidRPr="00B073C9">
        <w:t xml:space="preserve"> planes de carr</w:t>
      </w:r>
      <w:r w:rsidR="00811F05">
        <w:t>era y planes de vida</w:t>
      </w:r>
      <w:r w:rsidRPr="00B073C9">
        <w:t>.</w:t>
      </w:r>
    </w:p>
    <w:p w14:paraId="2A7E57FF" w14:textId="0DEC3660" w:rsidR="00322D13" w:rsidRDefault="00322D13" w:rsidP="00F30C6E">
      <w:pPr>
        <w:spacing w:line="360" w:lineRule="auto"/>
        <w:jc w:val="both"/>
        <w:rPr>
          <w:b/>
        </w:rPr>
      </w:pPr>
    </w:p>
    <w:p w14:paraId="39EEBCAB" w14:textId="16C8C404" w:rsidR="00C65FB6" w:rsidRDefault="00C65FB6" w:rsidP="00F30C6E">
      <w:pPr>
        <w:spacing w:line="360" w:lineRule="auto"/>
        <w:jc w:val="both"/>
        <w:rPr>
          <w:b/>
        </w:rPr>
      </w:pPr>
    </w:p>
    <w:p w14:paraId="2F148367" w14:textId="4101D7DE" w:rsidR="00C65FB6" w:rsidRDefault="00C65FB6" w:rsidP="00F30C6E">
      <w:pPr>
        <w:spacing w:line="360" w:lineRule="auto"/>
        <w:jc w:val="both"/>
        <w:rPr>
          <w:b/>
        </w:rPr>
      </w:pPr>
    </w:p>
    <w:p w14:paraId="7EC32421" w14:textId="1F4E06F1" w:rsidR="00C65FB6" w:rsidRDefault="00C65FB6" w:rsidP="00F30C6E">
      <w:pPr>
        <w:spacing w:line="360" w:lineRule="auto"/>
        <w:jc w:val="both"/>
        <w:rPr>
          <w:b/>
        </w:rPr>
      </w:pPr>
    </w:p>
    <w:p w14:paraId="0F6D1642" w14:textId="66FB991F" w:rsidR="00C65FB6" w:rsidRDefault="00C65FB6" w:rsidP="00F30C6E">
      <w:pPr>
        <w:spacing w:line="360" w:lineRule="auto"/>
        <w:jc w:val="both"/>
        <w:rPr>
          <w:b/>
        </w:rPr>
      </w:pPr>
    </w:p>
    <w:p w14:paraId="5D2E2E79" w14:textId="4FB9CD98" w:rsidR="00C65FB6" w:rsidRDefault="00C65FB6" w:rsidP="00F30C6E">
      <w:pPr>
        <w:spacing w:line="360" w:lineRule="auto"/>
        <w:jc w:val="both"/>
        <w:rPr>
          <w:b/>
        </w:rPr>
      </w:pPr>
    </w:p>
    <w:p w14:paraId="261120CE" w14:textId="7A24377A" w:rsidR="00C65FB6" w:rsidRDefault="00C65FB6" w:rsidP="00F30C6E">
      <w:pPr>
        <w:spacing w:line="360" w:lineRule="auto"/>
        <w:jc w:val="both"/>
        <w:rPr>
          <w:b/>
        </w:rPr>
      </w:pPr>
    </w:p>
    <w:p w14:paraId="5A714FCF" w14:textId="480FA838" w:rsidR="00C65FB6" w:rsidRDefault="00C65FB6" w:rsidP="00F30C6E">
      <w:pPr>
        <w:spacing w:line="360" w:lineRule="auto"/>
        <w:jc w:val="both"/>
        <w:rPr>
          <w:b/>
        </w:rPr>
      </w:pPr>
    </w:p>
    <w:p w14:paraId="1BB53507" w14:textId="11C0085D" w:rsidR="00C65FB6" w:rsidRDefault="00C65FB6" w:rsidP="00F30C6E">
      <w:pPr>
        <w:spacing w:line="360" w:lineRule="auto"/>
        <w:jc w:val="both"/>
        <w:rPr>
          <w:b/>
        </w:rPr>
      </w:pPr>
    </w:p>
    <w:p w14:paraId="15F0BDC4" w14:textId="77777777" w:rsidR="00C65FB6" w:rsidRDefault="00C65FB6" w:rsidP="00F30C6E">
      <w:pPr>
        <w:spacing w:line="360" w:lineRule="auto"/>
        <w:jc w:val="both"/>
        <w:rPr>
          <w:b/>
        </w:rPr>
      </w:pPr>
    </w:p>
    <w:p w14:paraId="4F1DF576" w14:textId="2629EA91" w:rsidR="009C4DAC" w:rsidRPr="00845B9F" w:rsidRDefault="009F0537" w:rsidP="00F30C6E">
      <w:pPr>
        <w:spacing w:line="360" w:lineRule="auto"/>
        <w:jc w:val="both"/>
        <w:rPr>
          <w:rFonts w:ascii="Calibri" w:hAnsi="Calibri" w:cs="Calibri"/>
          <w:b/>
          <w:sz w:val="28"/>
          <w:lang w:val="es-ES" w:eastAsia="en-US"/>
        </w:rPr>
      </w:pPr>
      <w:r w:rsidRPr="00845B9F">
        <w:rPr>
          <w:rFonts w:ascii="Calibri" w:hAnsi="Calibri" w:cs="Calibri"/>
          <w:b/>
          <w:sz w:val="28"/>
          <w:lang w:val="es-ES" w:eastAsia="en-US"/>
        </w:rPr>
        <w:lastRenderedPageBreak/>
        <w:t>Referencias</w:t>
      </w:r>
    </w:p>
    <w:p w14:paraId="16C553C8" w14:textId="3B231363" w:rsidR="0069656C" w:rsidRPr="00B073C9" w:rsidRDefault="000C6E8F" w:rsidP="00F30C6E">
      <w:pPr>
        <w:spacing w:line="360" w:lineRule="auto"/>
        <w:ind w:left="851" w:hanging="851"/>
        <w:jc w:val="both"/>
      </w:pPr>
      <w:r w:rsidRPr="00B073C9">
        <w:t xml:space="preserve">Abril, E., </w:t>
      </w:r>
      <w:r w:rsidR="0069656C" w:rsidRPr="00B073C9">
        <w:t>Román,</w:t>
      </w:r>
      <w:r w:rsidRPr="00B073C9">
        <w:t xml:space="preserve"> R., </w:t>
      </w:r>
      <w:r w:rsidR="0069656C" w:rsidRPr="00B073C9">
        <w:t>Cubillas</w:t>
      </w:r>
      <w:r w:rsidRPr="00B073C9">
        <w:t xml:space="preserve">, M. y </w:t>
      </w:r>
      <w:r w:rsidR="0069656C" w:rsidRPr="00B073C9">
        <w:t>Moreno</w:t>
      </w:r>
      <w:r w:rsidRPr="00B073C9">
        <w:t>, I.</w:t>
      </w:r>
      <w:r w:rsidR="0069656C" w:rsidRPr="00B073C9">
        <w:t xml:space="preserve"> (2008). ¿Deserción o autoexclusión? Un análisis de las causas de abandono escolar en estudiantes de educación media superior en Sonora, México. </w:t>
      </w:r>
      <w:r w:rsidR="0069656C" w:rsidRPr="00845B9F">
        <w:rPr>
          <w:i/>
          <w:iCs/>
        </w:rPr>
        <w:t>Revista Electrónica de Investigación Educativa</w:t>
      </w:r>
      <w:r w:rsidR="00FE010B">
        <w:t>,</w:t>
      </w:r>
      <w:r w:rsidR="00FE010B" w:rsidRPr="00B073C9">
        <w:t xml:space="preserve"> </w:t>
      </w:r>
      <w:r w:rsidR="0069656C" w:rsidRPr="00845B9F">
        <w:rPr>
          <w:i/>
          <w:iCs/>
        </w:rPr>
        <w:t>10</w:t>
      </w:r>
      <w:r w:rsidR="0069656C" w:rsidRPr="00B073C9">
        <w:t>(1</w:t>
      </w:r>
      <w:r w:rsidR="00FE010B" w:rsidRPr="00B073C9">
        <w:t>)</w:t>
      </w:r>
      <w:r w:rsidR="00FE010B">
        <w:t>,</w:t>
      </w:r>
      <w:r w:rsidR="00FE010B" w:rsidRPr="00B073C9">
        <w:t xml:space="preserve"> </w:t>
      </w:r>
      <w:r w:rsidR="0069656C" w:rsidRPr="00B073C9">
        <w:t xml:space="preserve">1-16. </w:t>
      </w:r>
    </w:p>
    <w:p w14:paraId="2B2BE7AA" w14:textId="0FC55A05" w:rsidR="0069656C" w:rsidRPr="00B073C9" w:rsidRDefault="000C6E8F" w:rsidP="00F30C6E">
      <w:pPr>
        <w:spacing w:line="360" w:lineRule="auto"/>
        <w:ind w:left="851" w:hanging="851"/>
        <w:jc w:val="both"/>
      </w:pPr>
      <w:r w:rsidRPr="00B073C9">
        <w:t>Alcántara, L.</w:t>
      </w:r>
      <w:r w:rsidR="0069656C" w:rsidRPr="00B073C9">
        <w:t xml:space="preserve"> (2009). Profesores auto</w:t>
      </w:r>
      <w:r w:rsidR="00803652">
        <w:t>r</w:t>
      </w:r>
      <w:r w:rsidR="0069656C" w:rsidRPr="00B073C9">
        <w:t xml:space="preserve">regulados. </w:t>
      </w:r>
      <w:r w:rsidR="0069656C" w:rsidRPr="00845B9F">
        <w:rPr>
          <w:i/>
          <w:iCs/>
        </w:rPr>
        <w:t>Revista Mexicana de Investigación Educativa</w:t>
      </w:r>
      <w:r w:rsidR="00FE010B">
        <w:t>,</w:t>
      </w:r>
      <w:r w:rsidR="00FE010B" w:rsidRPr="00B073C9">
        <w:t xml:space="preserve"> </w:t>
      </w:r>
      <w:r w:rsidR="0069656C" w:rsidRPr="00845B9F">
        <w:rPr>
          <w:i/>
          <w:iCs/>
        </w:rPr>
        <w:t>14</w:t>
      </w:r>
      <w:r w:rsidR="0069656C" w:rsidRPr="00B073C9">
        <w:t>(43</w:t>
      </w:r>
      <w:r w:rsidR="00FE010B" w:rsidRPr="00B073C9">
        <w:t>)</w:t>
      </w:r>
      <w:r w:rsidR="00FE010B">
        <w:t>,</w:t>
      </w:r>
      <w:r w:rsidR="00FE010B" w:rsidRPr="00B073C9">
        <w:t xml:space="preserve"> </w:t>
      </w:r>
      <w:r w:rsidR="0069656C" w:rsidRPr="00B073C9">
        <w:t>1219-1248.</w:t>
      </w:r>
    </w:p>
    <w:p w14:paraId="4E632D96" w14:textId="33EC6F0A" w:rsidR="0069656C" w:rsidRPr="00B073C9" w:rsidRDefault="000C6E8F" w:rsidP="00F30C6E">
      <w:pPr>
        <w:spacing w:line="360" w:lineRule="auto"/>
        <w:ind w:left="851" w:hanging="851"/>
        <w:jc w:val="both"/>
      </w:pPr>
      <w:r w:rsidRPr="00B073C9">
        <w:t xml:space="preserve">Alegre, M. y </w:t>
      </w:r>
      <w:r w:rsidR="0069656C" w:rsidRPr="00B073C9">
        <w:t>Pérez</w:t>
      </w:r>
      <w:r w:rsidRPr="00B073C9">
        <w:t>. R.</w:t>
      </w:r>
      <w:r w:rsidR="0069656C" w:rsidRPr="00B073C9">
        <w:t xml:space="preserve"> (2010). Los factores del abandono educativo temprano. España en el marco europeo. </w:t>
      </w:r>
      <w:r w:rsidR="0069656C" w:rsidRPr="00845B9F">
        <w:rPr>
          <w:i/>
          <w:iCs/>
        </w:rPr>
        <w:t>Revista de Educación</w:t>
      </w:r>
      <w:r w:rsidR="00FE010B">
        <w:t>,</w:t>
      </w:r>
      <w:r w:rsidR="00FE010B" w:rsidRPr="00B073C9">
        <w:t xml:space="preserve"> </w:t>
      </w:r>
      <w:r w:rsidR="00FE010B">
        <w:t>(n</w:t>
      </w:r>
      <w:r w:rsidR="00FE010B" w:rsidRPr="00B073C9">
        <w:t xml:space="preserve">úmero </w:t>
      </w:r>
      <w:r w:rsidR="0069656C" w:rsidRPr="00B073C9">
        <w:t>extraordinario</w:t>
      </w:r>
      <w:r w:rsidR="00FE010B">
        <w:t>),</w:t>
      </w:r>
      <w:r w:rsidR="00FE010B" w:rsidRPr="00B073C9">
        <w:t xml:space="preserve"> </w:t>
      </w:r>
      <w:r w:rsidR="0069656C" w:rsidRPr="00B073C9">
        <w:t>65-92.</w:t>
      </w:r>
    </w:p>
    <w:p w14:paraId="4DD8C29C" w14:textId="7E6130F2" w:rsidR="0069656C" w:rsidRPr="00B073C9" w:rsidRDefault="000C6E8F" w:rsidP="00F30C6E">
      <w:pPr>
        <w:spacing w:line="360" w:lineRule="auto"/>
        <w:ind w:left="851" w:hanging="851"/>
        <w:jc w:val="both"/>
      </w:pPr>
      <w:r w:rsidRPr="00B073C9">
        <w:t xml:space="preserve">Antelm, A., </w:t>
      </w:r>
      <w:r w:rsidR="0069656C" w:rsidRPr="00B073C9">
        <w:t>Gil</w:t>
      </w:r>
      <w:r w:rsidRPr="00B073C9">
        <w:t>, A y</w:t>
      </w:r>
      <w:r w:rsidR="0069656C" w:rsidRPr="00B073C9">
        <w:t xml:space="preserve"> Cacheiro</w:t>
      </w:r>
      <w:r w:rsidRPr="00B073C9">
        <w:t>, M.</w:t>
      </w:r>
      <w:r w:rsidR="0069656C" w:rsidRPr="00B073C9">
        <w:t xml:space="preserve"> (2015). Análisis del fracaso escolar desde la perspectiva del alumnado y su relación con el estilo de aprendi</w:t>
      </w:r>
      <w:r w:rsidR="00322D13">
        <w:t xml:space="preserve">zaje. </w:t>
      </w:r>
      <w:r w:rsidR="00322D13" w:rsidRPr="00845B9F">
        <w:rPr>
          <w:i/>
          <w:iCs/>
        </w:rPr>
        <w:t>Revista Educación y Educad</w:t>
      </w:r>
      <w:r w:rsidR="0069656C" w:rsidRPr="00845B9F">
        <w:rPr>
          <w:i/>
          <w:iCs/>
        </w:rPr>
        <w:t>ores</w:t>
      </w:r>
      <w:r w:rsidR="00FE010B">
        <w:t>,</w:t>
      </w:r>
      <w:r w:rsidR="00FE010B" w:rsidRPr="00B073C9">
        <w:t xml:space="preserve"> </w:t>
      </w:r>
      <w:r w:rsidR="0069656C" w:rsidRPr="00845B9F">
        <w:rPr>
          <w:i/>
          <w:iCs/>
        </w:rPr>
        <w:t>18</w:t>
      </w:r>
      <w:r w:rsidR="0069656C" w:rsidRPr="00B073C9">
        <w:t>(3</w:t>
      </w:r>
      <w:r w:rsidR="00FE010B" w:rsidRPr="00B073C9">
        <w:t>)</w:t>
      </w:r>
      <w:r w:rsidR="00FE010B">
        <w:t>,</w:t>
      </w:r>
      <w:r w:rsidR="00FE010B" w:rsidRPr="00B073C9">
        <w:t xml:space="preserve"> </w:t>
      </w:r>
      <w:r w:rsidR="0069656C" w:rsidRPr="00B073C9">
        <w:t>471-489.</w:t>
      </w:r>
    </w:p>
    <w:p w14:paraId="0FAEC2D3" w14:textId="59347A36" w:rsidR="0069656C" w:rsidRPr="00B073C9" w:rsidRDefault="000C6E8F" w:rsidP="00F30C6E">
      <w:pPr>
        <w:spacing w:line="360" w:lineRule="auto"/>
        <w:ind w:left="851" w:hanging="851"/>
        <w:jc w:val="both"/>
      </w:pPr>
      <w:r w:rsidRPr="00B073C9">
        <w:t xml:space="preserve">Arroyo, E., </w:t>
      </w:r>
      <w:r w:rsidR="0069656C" w:rsidRPr="00B073C9">
        <w:t>Montes,</w:t>
      </w:r>
      <w:r w:rsidRPr="00B073C9">
        <w:t xml:space="preserve"> A., </w:t>
      </w:r>
      <w:r w:rsidR="0069656C" w:rsidRPr="00B073C9">
        <w:t>Reyes,</w:t>
      </w:r>
      <w:r w:rsidRPr="00B073C9">
        <w:t xml:space="preserve"> O.,</w:t>
      </w:r>
      <w:r w:rsidR="0069656C" w:rsidRPr="00B073C9">
        <w:t xml:space="preserve"> Zamudio</w:t>
      </w:r>
      <w:r w:rsidRPr="00B073C9">
        <w:t>, V. y</w:t>
      </w:r>
      <w:r w:rsidR="0069656C" w:rsidRPr="00B073C9">
        <w:t xml:space="preserve"> Tapia</w:t>
      </w:r>
      <w:r w:rsidRPr="00B073C9">
        <w:t>, D.</w:t>
      </w:r>
      <w:r w:rsidR="0069656C" w:rsidRPr="00B073C9">
        <w:t xml:space="preserve"> (2017). La deserción escolar en la educación media superior en el COBAEH plantel Tula. Xikua. </w:t>
      </w:r>
      <w:r w:rsidR="0069656C" w:rsidRPr="00845B9F">
        <w:rPr>
          <w:i/>
          <w:iCs/>
        </w:rPr>
        <w:t xml:space="preserve">Boletín Científico de la </w:t>
      </w:r>
      <w:bookmarkStart w:id="0" w:name="_GoBack"/>
      <w:bookmarkEnd w:id="0"/>
      <w:r w:rsidR="0069656C" w:rsidRPr="00845B9F">
        <w:rPr>
          <w:i/>
          <w:iCs/>
        </w:rPr>
        <w:t>Escuela Superior de Tlahuelilpan</w:t>
      </w:r>
      <w:r w:rsidR="00FE010B">
        <w:t>,</w:t>
      </w:r>
      <w:r w:rsidR="00FE010B" w:rsidRPr="00B073C9">
        <w:t xml:space="preserve"> </w:t>
      </w:r>
      <w:r w:rsidR="0069656C" w:rsidRPr="00845B9F">
        <w:rPr>
          <w:i/>
          <w:iCs/>
        </w:rPr>
        <w:t>5</w:t>
      </w:r>
      <w:r w:rsidR="0069656C" w:rsidRPr="00B073C9">
        <w:t>(10). Recu</w:t>
      </w:r>
      <w:r w:rsidR="00850F5A" w:rsidRPr="00B073C9">
        <w:t xml:space="preserve">perado de </w:t>
      </w:r>
      <w:hyperlink r:id="rId12" w:history="1">
        <w:r w:rsidR="00850F5A" w:rsidRPr="00B073C9">
          <w:rPr>
            <w:rStyle w:val="Hipervnculo"/>
            <w:color w:val="000000" w:themeColor="text1"/>
            <w:u w:val="none"/>
          </w:rPr>
          <w:t>http://www.uach</w:t>
        </w:r>
      </w:hyperlink>
      <w:r w:rsidR="0069656C" w:rsidRPr="00B073C9">
        <w:rPr>
          <w:color w:val="000000" w:themeColor="text1"/>
        </w:rPr>
        <w:t>.</w:t>
      </w:r>
      <w:r w:rsidR="00850F5A" w:rsidRPr="00B073C9">
        <w:rPr>
          <w:color w:val="000000" w:themeColor="text1"/>
        </w:rPr>
        <w:t xml:space="preserve"> </w:t>
      </w:r>
      <w:r w:rsidR="0069656C" w:rsidRPr="00B073C9">
        <w:t>edu.mx/seige/boletín/tlahuelilpan/.</w:t>
      </w:r>
    </w:p>
    <w:p w14:paraId="3E74DE90" w14:textId="5FB983A7" w:rsidR="0069656C" w:rsidRPr="00B073C9" w:rsidRDefault="0069656C" w:rsidP="00F30C6E">
      <w:pPr>
        <w:spacing w:line="360" w:lineRule="auto"/>
        <w:ind w:left="851" w:hanging="851"/>
        <w:jc w:val="both"/>
      </w:pPr>
      <w:r w:rsidRPr="00B073C9">
        <w:t>Artavia</w:t>
      </w:r>
      <w:r w:rsidR="000C6E8F" w:rsidRPr="00B073C9">
        <w:t>, J.</w:t>
      </w:r>
      <w:r w:rsidRPr="00B073C9">
        <w:t xml:space="preserve"> (2005). Actitudes de los docentes hacia el apoyo académico que requieren los estudiantes con necesidades educativas específicas. </w:t>
      </w:r>
      <w:r w:rsidRPr="00845B9F">
        <w:rPr>
          <w:i/>
          <w:iCs/>
        </w:rPr>
        <w:t>Revista Pensamiento Actual</w:t>
      </w:r>
      <w:r w:rsidR="00FE010B">
        <w:t>,</w:t>
      </w:r>
      <w:r w:rsidR="00FE010B" w:rsidRPr="00B073C9">
        <w:t xml:space="preserve"> </w:t>
      </w:r>
      <w:r w:rsidRPr="00845B9F">
        <w:rPr>
          <w:i/>
          <w:iCs/>
        </w:rPr>
        <w:t>5</w:t>
      </w:r>
      <w:r w:rsidRPr="00B073C9">
        <w:t>(6</w:t>
      </w:r>
      <w:r w:rsidR="00FE010B" w:rsidRPr="00B073C9">
        <w:t>)</w:t>
      </w:r>
      <w:r w:rsidR="00FE010B">
        <w:t>,</w:t>
      </w:r>
      <w:r w:rsidR="00FE010B" w:rsidRPr="00B073C9">
        <w:t xml:space="preserve"> </w:t>
      </w:r>
      <w:r w:rsidRPr="00B073C9">
        <w:t>61-70.</w:t>
      </w:r>
    </w:p>
    <w:p w14:paraId="29593D4F" w14:textId="6B601309" w:rsidR="005A3137" w:rsidRDefault="001137EB" w:rsidP="005A3137">
      <w:pPr>
        <w:spacing w:line="360" w:lineRule="auto"/>
        <w:ind w:left="851" w:hanging="851"/>
        <w:jc w:val="both"/>
      </w:pPr>
      <w:r>
        <w:t xml:space="preserve">Barragán, </w:t>
      </w:r>
      <w:r w:rsidR="005A3137">
        <w:t>A., Aguilar, M., Cerpa, G. y Núñez, H. (2009)</w:t>
      </w:r>
      <w:r>
        <w:t xml:space="preserve"> </w:t>
      </w:r>
      <w:r w:rsidR="005A3137">
        <w:t>Relaciones docente-alumno y rendimiento académico. Un caso del Centro Universitario de Ciencias Exactas e Ingenierías de la Universidad de Guadalajara.</w:t>
      </w:r>
      <w:r>
        <w:t xml:space="preserve"> </w:t>
      </w:r>
      <w:r w:rsidR="005A3137">
        <w:rPr>
          <w:i/>
        </w:rPr>
        <w:t>Sinética. Revista Electrónica de Educación.</w:t>
      </w:r>
      <w:r>
        <w:rPr>
          <w:i/>
        </w:rPr>
        <w:t xml:space="preserve"> </w:t>
      </w:r>
      <w:r w:rsidR="005A3137">
        <w:rPr>
          <w:i/>
        </w:rPr>
        <w:t>33</w:t>
      </w:r>
      <w:r>
        <w:t xml:space="preserve">, </w:t>
      </w:r>
      <w:r w:rsidR="005A3137">
        <w:t>1-15</w:t>
      </w:r>
      <w:r>
        <w:t>.</w:t>
      </w:r>
    </w:p>
    <w:p w14:paraId="248AFFD9" w14:textId="6AFC7E40" w:rsidR="0069656C" w:rsidRPr="00B073C9" w:rsidRDefault="000C6E8F" w:rsidP="00F30C6E">
      <w:pPr>
        <w:spacing w:line="360" w:lineRule="auto"/>
        <w:ind w:left="851" w:hanging="851"/>
        <w:jc w:val="both"/>
      </w:pPr>
      <w:r w:rsidRPr="00B073C9">
        <w:t xml:space="preserve">Barrales, A., </w:t>
      </w:r>
      <w:r w:rsidR="0069656C" w:rsidRPr="00B073C9">
        <w:t>Gómez</w:t>
      </w:r>
      <w:r w:rsidRPr="00B073C9">
        <w:t xml:space="preserve">, A. y </w:t>
      </w:r>
      <w:r w:rsidR="0069656C" w:rsidRPr="00B073C9">
        <w:t>Guerrero</w:t>
      </w:r>
      <w:r w:rsidRPr="00B073C9">
        <w:t>, L.</w:t>
      </w:r>
      <w:r w:rsidR="0069656C" w:rsidRPr="00B073C9">
        <w:t xml:space="preserve"> (2015). Factores que originan la reprobación en los estudiantes de bachillerato: caso Colegio Motolinía. </w:t>
      </w:r>
      <w:r w:rsidR="004A6745">
        <w:t xml:space="preserve">En Hernanz, J. A. y </w:t>
      </w:r>
      <w:r w:rsidR="00E44C48">
        <w:t xml:space="preserve">Watty, M. L. (coords.), </w:t>
      </w:r>
      <w:r w:rsidR="0069656C" w:rsidRPr="00845B9F">
        <w:rPr>
          <w:i/>
          <w:iCs/>
        </w:rPr>
        <w:t xml:space="preserve">Tendencias y </w:t>
      </w:r>
      <w:r w:rsidR="00E44C48" w:rsidRPr="00E44C48">
        <w:rPr>
          <w:i/>
          <w:iCs/>
        </w:rPr>
        <w:t>desafíos en la innovación e</w:t>
      </w:r>
      <w:r w:rsidR="0069656C" w:rsidRPr="00845B9F">
        <w:rPr>
          <w:i/>
          <w:iCs/>
        </w:rPr>
        <w:t>ducativa</w:t>
      </w:r>
      <w:r w:rsidR="00E44C48">
        <w:rPr>
          <w:i/>
          <w:iCs/>
        </w:rPr>
        <w:t>: un debate abierto</w:t>
      </w:r>
      <w:r w:rsidR="00902E40">
        <w:t xml:space="preserve"> (pp.</w:t>
      </w:r>
      <w:r w:rsidR="00902E40" w:rsidRPr="00B073C9">
        <w:t xml:space="preserve"> </w:t>
      </w:r>
      <w:r w:rsidR="0069656C" w:rsidRPr="00B073C9">
        <w:t>881-890</w:t>
      </w:r>
      <w:r w:rsidR="00D34CEC">
        <w:t>)</w:t>
      </w:r>
      <w:r w:rsidR="0069656C" w:rsidRPr="00B073C9">
        <w:t>.</w:t>
      </w:r>
      <w:r w:rsidR="00D34CEC">
        <w:t xml:space="preserve"> Veracruz, México: Universidad Veracruzana.</w:t>
      </w:r>
    </w:p>
    <w:p w14:paraId="0385F0E4" w14:textId="3308961B" w:rsidR="0069656C" w:rsidRPr="00B073C9" w:rsidRDefault="000C6E8F" w:rsidP="00F30C6E">
      <w:pPr>
        <w:spacing w:line="360" w:lineRule="auto"/>
        <w:ind w:left="851" w:hanging="851"/>
        <w:jc w:val="both"/>
      </w:pPr>
      <w:r w:rsidRPr="00B073C9">
        <w:t>Camacho, M.</w:t>
      </w:r>
      <w:r w:rsidR="0069656C" w:rsidRPr="00B073C9">
        <w:t xml:space="preserve"> (2018). </w:t>
      </w:r>
      <w:r w:rsidR="0069656C" w:rsidRPr="00845B9F">
        <w:rPr>
          <w:i/>
          <w:iCs/>
        </w:rPr>
        <w:t xml:space="preserve">Fracaso escolar y abandono educativo temprano en Huelva. Prácticas en </w:t>
      </w:r>
      <w:r w:rsidR="00864668" w:rsidRPr="00845B9F">
        <w:rPr>
          <w:i/>
          <w:iCs/>
        </w:rPr>
        <w:t xml:space="preserve">positivo </w:t>
      </w:r>
      <w:r w:rsidR="0069656C" w:rsidRPr="00845B9F">
        <w:rPr>
          <w:i/>
          <w:iCs/>
        </w:rPr>
        <w:t>y propuestas de mejora</w:t>
      </w:r>
      <w:r w:rsidR="0069656C" w:rsidRPr="00B073C9">
        <w:t>.</w:t>
      </w:r>
      <w:r w:rsidR="00D1527F">
        <w:t xml:space="preserve"> </w:t>
      </w:r>
      <w:r w:rsidR="00A1371B">
        <w:t xml:space="preserve">Sevilla, </w:t>
      </w:r>
      <w:r w:rsidR="00D1527F" w:rsidRPr="00B073C9">
        <w:t>España</w:t>
      </w:r>
      <w:r w:rsidR="00D1527F">
        <w:t>:</w:t>
      </w:r>
      <w:r w:rsidR="0069656C" w:rsidRPr="00B073C9">
        <w:t xml:space="preserve"> Universidad Internacional de Andalucía</w:t>
      </w:r>
      <w:r w:rsidR="00D1527F">
        <w:t>.</w:t>
      </w:r>
    </w:p>
    <w:p w14:paraId="44771220" w14:textId="4255C4E9" w:rsidR="0069656C" w:rsidRPr="00B073C9" w:rsidRDefault="000C6E8F" w:rsidP="00F30C6E">
      <w:pPr>
        <w:spacing w:line="360" w:lineRule="auto"/>
        <w:ind w:left="851" w:hanging="851"/>
        <w:jc w:val="both"/>
      </w:pPr>
      <w:r w:rsidRPr="00B073C9">
        <w:t xml:space="preserve">Campos, J., </w:t>
      </w:r>
      <w:r w:rsidR="0069656C" w:rsidRPr="00B073C9">
        <w:t>Brenes</w:t>
      </w:r>
      <w:r w:rsidRPr="00B073C9">
        <w:t xml:space="preserve">, O. y </w:t>
      </w:r>
      <w:r w:rsidR="0069656C" w:rsidRPr="00B073C9">
        <w:t>Solano</w:t>
      </w:r>
      <w:r w:rsidR="008705B1">
        <w:t>,</w:t>
      </w:r>
      <w:r w:rsidRPr="00B073C9">
        <w:t xml:space="preserve"> A.</w:t>
      </w:r>
      <w:r w:rsidR="0069656C" w:rsidRPr="00B073C9">
        <w:t xml:space="preserve"> (2010). Competencias del docente de educación superior en línea. </w:t>
      </w:r>
      <w:r w:rsidR="0069656C" w:rsidRPr="00845B9F">
        <w:rPr>
          <w:i/>
          <w:iCs/>
        </w:rPr>
        <w:t>Revista Electrónica Actualidades Investigativas en Educación</w:t>
      </w:r>
      <w:r w:rsidR="008705B1">
        <w:t>,</w:t>
      </w:r>
      <w:r w:rsidR="008705B1" w:rsidRPr="00B073C9">
        <w:t xml:space="preserve"> </w:t>
      </w:r>
      <w:r w:rsidR="0069656C" w:rsidRPr="00845B9F">
        <w:rPr>
          <w:i/>
          <w:iCs/>
        </w:rPr>
        <w:t>10</w:t>
      </w:r>
      <w:r w:rsidR="0069656C" w:rsidRPr="00B073C9">
        <w:t>(3</w:t>
      </w:r>
      <w:r w:rsidR="008705B1" w:rsidRPr="00B073C9">
        <w:t>)</w:t>
      </w:r>
      <w:r w:rsidR="008705B1">
        <w:t>,</w:t>
      </w:r>
      <w:r w:rsidR="008705B1" w:rsidRPr="00B073C9">
        <w:t xml:space="preserve"> </w:t>
      </w:r>
      <w:r w:rsidR="0069656C" w:rsidRPr="00B073C9">
        <w:t>1-19.</w:t>
      </w:r>
    </w:p>
    <w:p w14:paraId="26FF316A" w14:textId="36BBF1C9" w:rsidR="0069656C" w:rsidRPr="00B073C9" w:rsidRDefault="000C6E8F" w:rsidP="00F30C6E">
      <w:pPr>
        <w:spacing w:line="360" w:lineRule="auto"/>
        <w:ind w:left="851" w:hanging="851"/>
        <w:jc w:val="both"/>
      </w:pPr>
      <w:r w:rsidRPr="00B073C9">
        <w:t>Casquero, A.</w:t>
      </w:r>
      <w:r w:rsidR="0069656C" w:rsidRPr="00B073C9">
        <w:t xml:space="preserve"> y Navarro</w:t>
      </w:r>
      <w:r w:rsidRPr="00B073C9">
        <w:t>, M.</w:t>
      </w:r>
      <w:r w:rsidR="0069656C" w:rsidRPr="00B073C9">
        <w:t xml:space="preserve"> (2010). Determinantes del abandono escolar temprano en España: un análisis por género. </w:t>
      </w:r>
      <w:r w:rsidR="0069656C" w:rsidRPr="00845B9F">
        <w:rPr>
          <w:i/>
          <w:iCs/>
        </w:rPr>
        <w:t>Revista de Educación</w:t>
      </w:r>
      <w:r w:rsidR="008705B1">
        <w:rPr>
          <w:i/>
          <w:iCs/>
        </w:rPr>
        <w:t>,</w:t>
      </w:r>
      <w:r w:rsidR="008705B1">
        <w:t xml:space="preserve"> (n</w:t>
      </w:r>
      <w:r w:rsidR="0069656C" w:rsidRPr="00B073C9">
        <w:t>úmero extraordinario</w:t>
      </w:r>
      <w:r w:rsidR="008705B1">
        <w:t>),</w:t>
      </w:r>
      <w:r w:rsidR="008705B1" w:rsidRPr="00B073C9">
        <w:t xml:space="preserve"> </w:t>
      </w:r>
      <w:r w:rsidR="0069656C" w:rsidRPr="00B073C9">
        <w:t>191-223.</w:t>
      </w:r>
      <w:r w:rsidR="0069656C" w:rsidRPr="00B073C9">
        <w:tab/>
      </w:r>
    </w:p>
    <w:p w14:paraId="2717768B" w14:textId="0899049E" w:rsidR="0069656C" w:rsidRPr="00B073C9" w:rsidRDefault="000C6E8F" w:rsidP="00F30C6E">
      <w:pPr>
        <w:spacing w:line="360" w:lineRule="auto"/>
        <w:ind w:left="851" w:hanging="851"/>
        <w:jc w:val="both"/>
      </w:pPr>
      <w:r w:rsidRPr="00B073C9">
        <w:lastRenderedPageBreak/>
        <w:t xml:space="preserve">Cernadas, A. y </w:t>
      </w:r>
      <w:r w:rsidR="0069656C" w:rsidRPr="00B073C9">
        <w:t>Pérez</w:t>
      </w:r>
      <w:r w:rsidRPr="00B073C9">
        <w:t>, M.</w:t>
      </w:r>
      <w:r w:rsidR="0069656C" w:rsidRPr="00B073C9">
        <w:t xml:space="preserve"> (2014). Un análisis del fracaso escolar en dos centros de educación secundaria. </w:t>
      </w:r>
      <w:r w:rsidR="0069656C" w:rsidRPr="00845B9F">
        <w:rPr>
          <w:i/>
          <w:iCs/>
        </w:rPr>
        <w:t>Revista de Estudios e Investigación en Psicología y Educación</w:t>
      </w:r>
      <w:r w:rsidR="008705B1">
        <w:t>,</w:t>
      </w:r>
      <w:r w:rsidR="008705B1" w:rsidRPr="00B073C9">
        <w:t xml:space="preserve"> </w:t>
      </w:r>
      <w:r w:rsidR="0069656C" w:rsidRPr="00845B9F">
        <w:rPr>
          <w:i/>
          <w:iCs/>
        </w:rPr>
        <w:t>1</w:t>
      </w:r>
      <w:r w:rsidR="0069656C" w:rsidRPr="00B073C9">
        <w:t>(2</w:t>
      </w:r>
      <w:r w:rsidR="008705B1" w:rsidRPr="00B073C9">
        <w:t>)</w:t>
      </w:r>
      <w:r w:rsidR="008705B1">
        <w:t>,</w:t>
      </w:r>
      <w:r w:rsidR="008705B1" w:rsidRPr="00B073C9">
        <w:t xml:space="preserve"> </w:t>
      </w:r>
      <w:r w:rsidR="0069656C" w:rsidRPr="00B073C9">
        <w:t>122-131.</w:t>
      </w:r>
    </w:p>
    <w:p w14:paraId="4A2B6D77" w14:textId="116FCA8B" w:rsidR="0069656C" w:rsidRPr="00B073C9" w:rsidRDefault="000C6E8F" w:rsidP="00F30C6E">
      <w:pPr>
        <w:spacing w:line="360" w:lineRule="auto"/>
        <w:ind w:left="851" w:hanging="851"/>
        <w:jc w:val="both"/>
      </w:pPr>
      <w:r w:rsidRPr="00B073C9">
        <w:t xml:space="preserve">Cimborazo, C. y </w:t>
      </w:r>
      <w:r w:rsidR="0069656C" w:rsidRPr="00B073C9">
        <w:t>Zoller</w:t>
      </w:r>
      <w:r w:rsidRPr="00B073C9">
        <w:t>, M.</w:t>
      </w:r>
      <w:r w:rsidR="0069656C" w:rsidRPr="00B073C9">
        <w:t xml:space="preserve"> (2018). Condiciones de la innovación educativa</w:t>
      </w:r>
      <w:r w:rsidR="0069656C" w:rsidRPr="00845B9F">
        <w:rPr>
          <w:i/>
          <w:iCs/>
        </w:rPr>
        <w:t>. Revista Dilemas Contemporáneos: Educación, Política y Valores</w:t>
      </w:r>
      <w:r w:rsidR="00D34CEC">
        <w:t>,</w:t>
      </w:r>
      <w:r w:rsidR="00D34CEC" w:rsidRPr="00B073C9">
        <w:t xml:space="preserve"> </w:t>
      </w:r>
      <w:r w:rsidR="0069656C" w:rsidRPr="00845B9F">
        <w:rPr>
          <w:i/>
          <w:iCs/>
        </w:rPr>
        <w:t>6</w:t>
      </w:r>
      <w:r w:rsidR="0069656C" w:rsidRPr="00B073C9">
        <w:t>(13</w:t>
      </w:r>
      <w:r w:rsidR="00D34CEC" w:rsidRPr="00B073C9">
        <w:t>)</w:t>
      </w:r>
      <w:r w:rsidR="00D34CEC">
        <w:t>,</w:t>
      </w:r>
      <w:r w:rsidR="00D34CEC" w:rsidRPr="00B073C9">
        <w:t xml:space="preserve"> </w:t>
      </w:r>
      <w:r w:rsidR="0069656C" w:rsidRPr="00B073C9">
        <w:t>1-17.</w:t>
      </w:r>
    </w:p>
    <w:p w14:paraId="7F134631" w14:textId="5EB0CE5F" w:rsidR="0069656C" w:rsidRPr="00B073C9" w:rsidRDefault="0069656C" w:rsidP="00F30C6E">
      <w:pPr>
        <w:spacing w:line="360" w:lineRule="auto"/>
        <w:ind w:left="851" w:hanging="851"/>
        <w:jc w:val="both"/>
      </w:pPr>
      <w:r w:rsidRPr="00B073C9">
        <w:t>Consejería de Educación de la Junta de Castilla y León</w:t>
      </w:r>
      <w:r w:rsidR="00D34CEC">
        <w:t xml:space="preserve"> [CE].</w:t>
      </w:r>
      <w:r w:rsidRPr="00B073C9">
        <w:t xml:space="preserve"> (2013). </w:t>
      </w:r>
      <w:r w:rsidRPr="00845B9F">
        <w:rPr>
          <w:i/>
          <w:iCs/>
        </w:rPr>
        <w:t>Abandono escolar temprano. Factores de abandono y factores de continuidad. Intervenciones posib</w:t>
      </w:r>
      <w:r w:rsidRPr="00845B9F">
        <w:rPr>
          <w:i/>
          <w:iCs/>
          <w:color w:val="000000" w:themeColor="text1"/>
        </w:rPr>
        <w:t>les desde los centros educativos</w:t>
      </w:r>
      <w:r w:rsidRPr="00B073C9">
        <w:rPr>
          <w:color w:val="000000" w:themeColor="text1"/>
        </w:rPr>
        <w:t>. España</w:t>
      </w:r>
      <w:r w:rsidR="00D34CEC">
        <w:rPr>
          <w:color w:val="000000" w:themeColor="text1"/>
        </w:rPr>
        <w:t xml:space="preserve">: </w:t>
      </w:r>
      <w:r w:rsidR="00D34CEC" w:rsidRPr="00B073C9">
        <w:t>Consejería de Educación de la Junta de Castilla y León</w:t>
      </w:r>
      <w:r w:rsidRPr="00B073C9">
        <w:rPr>
          <w:color w:val="000000" w:themeColor="text1"/>
        </w:rPr>
        <w:t xml:space="preserve">. Recuperado de </w:t>
      </w:r>
      <w:hyperlink r:id="rId13" w:history="1">
        <w:r w:rsidR="00850F5A" w:rsidRPr="00B073C9">
          <w:rPr>
            <w:rStyle w:val="Hipervnculo"/>
            <w:color w:val="000000" w:themeColor="text1"/>
            <w:u w:val="none"/>
          </w:rPr>
          <w:t>www.educa.jcyl.es/crol/es/cap acitacion-docente/abandono-esco lar-temprano-factores-abandono-factores-contin</w:t>
        </w:r>
      </w:hyperlink>
      <w:r w:rsidRPr="00B073C9">
        <w:rPr>
          <w:color w:val="000000" w:themeColor="text1"/>
        </w:rPr>
        <w:t xml:space="preserve">. </w:t>
      </w:r>
    </w:p>
    <w:p w14:paraId="2178CF72" w14:textId="3FE9EC80" w:rsidR="0069656C" w:rsidRPr="00B073C9" w:rsidRDefault="0069656C" w:rsidP="00F30C6E">
      <w:pPr>
        <w:spacing w:line="360" w:lineRule="auto"/>
        <w:ind w:left="851" w:hanging="851"/>
        <w:jc w:val="both"/>
      </w:pPr>
      <w:r w:rsidRPr="00B073C9">
        <w:t xml:space="preserve">Consejo para la Evaluación de la Educación del Tipo Medio Superior </w:t>
      </w:r>
      <w:r w:rsidR="00A1371B">
        <w:t>[</w:t>
      </w:r>
      <w:r w:rsidR="00A1371B" w:rsidRPr="00104F4F">
        <w:t>Copeems</w:t>
      </w:r>
      <w:r w:rsidR="00A1371B">
        <w:t xml:space="preserve">]. </w:t>
      </w:r>
      <w:r w:rsidRPr="00B073C9">
        <w:t xml:space="preserve">(2012). </w:t>
      </w:r>
      <w:r w:rsidRPr="00845B9F">
        <w:rPr>
          <w:i/>
          <w:iCs/>
        </w:rPr>
        <w:t>Reporte de la Encuesta Nacional de Deserción en la Educación Media Superior</w:t>
      </w:r>
      <w:r w:rsidRPr="00B073C9">
        <w:t>. México</w:t>
      </w:r>
      <w:r w:rsidR="00A1371B">
        <w:t>:</w:t>
      </w:r>
      <w:r w:rsidR="00A1371B" w:rsidRPr="00B073C9">
        <w:t xml:space="preserve"> </w:t>
      </w:r>
      <w:r w:rsidRPr="00B073C9">
        <w:t>Secretaría de Educación Pública.</w:t>
      </w:r>
    </w:p>
    <w:p w14:paraId="32BB15D1" w14:textId="77E36BB5" w:rsidR="0069656C" w:rsidRPr="00B073C9" w:rsidRDefault="000C6E8F" w:rsidP="00F30C6E">
      <w:pPr>
        <w:spacing w:line="360" w:lineRule="auto"/>
        <w:ind w:left="851" w:hanging="851"/>
        <w:jc w:val="both"/>
      </w:pPr>
      <w:r w:rsidRPr="00B073C9">
        <w:t xml:space="preserve">Corona, V., </w:t>
      </w:r>
      <w:r w:rsidR="0069656C" w:rsidRPr="00B073C9">
        <w:t>Reyes,</w:t>
      </w:r>
      <w:r w:rsidRPr="00B073C9">
        <w:t xml:space="preserve"> S., </w:t>
      </w:r>
      <w:r w:rsidR="0069656C" w:rsidRPr="00B073C9">
        <w:t>Martínez</w:t>
      </w:r>
      <w:r w:rsidRPr="00B073C9">
        <w:t xml:space="preserve">, S. y </w:t>
      </w:r>
      <w:r w:rsidR="0069656C" w:rsidRPr="00B073C9">
        <w:t>Rivas</w:t>
      </w:r>
      <w:r w:rsidRPr="00B073C9">
        <w:t>, C.</w:t>
      </w:r>
      <w:r w:rsidR="0069656C" w:rsidRPr="00B073C9">
        <w:t xml:space="preserve"> (2016). Estrategias par</w:t>
      </w:r>
      <w:r w:rsidR="001137EB">
        <w:t>a</w:t>
      </w:r>
      <w:r w:rsidR="0069656C" w:rsidRPr="00B073C9">
        <w:t xml:space="preserve"> la disminución de los índices de reprobación en el Instituto Tecnológico de Pachuca. </w:t>
      </w:r>
      <w:r w:rsidR="0069656C" w:rsidRPr="00845B9F">
        <w:rPr>
          <w:i/>
          <w:iCs/>
        </w:rPr>
        <w:t>Revista de sistemas y Gestión Educativa</w:t>
      </w:r>
      <w:r w:rsidR="00A1371B">
        <w:t>,</w:t>
      </w:r>
      <w:r w:rsidR="00A1371B" w:rsidRPr="00B073C9">
        <w:t xml:space="preserve"> </w:t>
      </w:r>
      <w:r w:rsidR="0069656C" w:rsidRPr="00845B9F">
        <w:rPr>
          <w:i/>
          <w:iCs/>
        </w:rPr>
        <w:t>3</w:t>
      </w:r>
      <w:r w:rsidR="0069656C" w:rsidRPr="00B073C9">
        <w:t>(9</w:t>
      </w:r>
      <w:r w:rsidR="00A1371B" w:rsidRPr="00B073C9">
        <w:t>)</w:t>
      </w:r>
      <w:r w:rsidR="00A1371B">
        <w:t>,</w:t>
      </w:r>
      <w:r w:rsidR="00A1371B" w:rsidRPr="00B073C9">
        <w:t xml:space="preserve"> </w:t>
      </w:r>
      <w:r w:rsidR="0069656C" w:rsidRPr="00B073C9">
        <w:t>62-69.</w:t>
      </w:r>
    </w:p>
    <w:p w14:paraId="4E40BEC1" w14:textId="632BC9C3" w:rsidR="0069656C" w:rsidRPr="00B073C9" w:rsidRDefault="000C6E8F" w:rsidP="00F30C6E">
      <w:pPr>
        <w:spacing w:line="360" w:lineRule="auto"/>
        <w:ind w:left="851" w:hanging="851"/>
        <w:jc w:val="both"/>
      </w:pPr>
      <w:r w:rsidRPr="00B073C9">
        <w:t xml:space="preserve">Covarrubias, P. y </w:t>
      </w:r>
      <w:r w:rsidR="0069656C" w:rsidRPr="00B073C9">
        <w:t>Piña</w:t>
      </w:r>
      <w:r w:rsidRPr="00B073C9">
        <w:t>, M.</w:t>
      </w:r>
      <w:r w:rsidR="0069656C" w:rsidRPr="00B073C9">
        <w:t xml:space="preserve"> (2004). La interacción maestro-alumno y su relación con el aprendizaje. </w:t>
      </w:r>
      <w:r w:rsidR="0069656C" w:rsidRPr="00845B9F">
        <w:rPr>
          <w:i/>
          <w:iCs/>
        </w:rPr>
        <w:t>Revista Latinoamericana de Estudios Educativos</w:t>
      </w:r>
      <w:r w:rsidR="00A1371B">
        <w:t>,</w:t>
      </w:r>
      <w:r w:rsidR="00A1371B" w:rsidRPr="00B073C9">
        <w:t xml:space="preserve"> </w:t>
      </w:r>
      <w:r w:rsidR="0069656C" w:rsidRPr="00845B9F">
        <w:rPr>
          <w:i/>
          <w:iCs/>
        </w:rPr>
        <w:t>34</w:t>
      </w:r>
      <w:r w:rsidR="0069656C" w:rsidRPr="00B073C9">
        <w:t>(1)</w:t>
      </w:r>
      <w:r w:rsidR="00A1371B">
        <w:t>,</w:t>
      </w:r>
      <w:r w:rsidR="0069656C" w:rsidRPr="00B073C9">
        <w:t xml:space="preserve"> 47-84.</w:t>
      </w:r>
    </w:p>
    <w:p w14:paraId="24E2C510" w14:textId="21E828EA" w:rsidR="0069656C" w:rsidRPr="00B073C9" w:rsidRDefault="000C6E8F" w:rsidP="00F30C6E">
      <w:pPr>
        <w:spacing w:line="360" w:lineRule="auto"/>
        <w:ind w:left="851" w:hanging="851"/>
        <w:jc w:val="both"/>
      </w:pPr>
      <w:r w:rsidRPr="00B073C9">
        <w:t>Cuéllar, D.</w:t>
      </w:r>
      <w:r w:rsidR="0069656C" w:rsidRPr="00B073C9">
        <w:t xml:space="preserve"> (2017). Abandono escolar en educación media superior. Análisis de factores escolares asociados a altas tasas de abandono. </w:t>
      </w:r>
      <w:r w:rsidR="007B6665">
        <w:t xml:space="preserve">Ponencia presentada en el </w:t>
      </w:r>
      <w:r w:rsidR="0069656C" w:rsidRPr="00B073C9">
        <w:t>Congreso Nacional de Investigación Educativa</w:t>
      </w:r>
      <w:r w:rsidR="007B6665">
        <w:t>.</w:t>
      </w:r>
      <w:r w:rsidR="007B6665" w:rsidRPr="00B073C9">
        <w:t xml:space="preserve"> </w:t>
      </w:r>
      <w:r w:rsidR="0069656C" w:rsidRPr="00B073C9">
        <w:t>México.</w:t>
      </w:r>
    </w:p>
    <w:p w14:paraId="2AAEAD36" w14:textId="752FB0A2" w:rsidR="0069656C" w:rsidRPr="00B073C9" w:rsidRDefault="0069656C" w:rsidP="00F30C6E">
      <w:pPr>
        <w:spacing w:line="360" w:lineRule="auto"/>
        <w:ind w:left="851" w:hanging="851"/>
        <w:jc w:val="both"/>
      </w:pPr>
      <w:r w:rsidRPr="00B073C9">
        <w:t>Diario Oficial de la Federación</w:t>
      </w:r>
      <w:r w:rsidR="007B6665">
        <w:t xml:space="preserve"> [DOF]</w:t>
      </w:r>
      <w:r w:rsidRPr="00B073C9">
        <w:t xml:space="preserve">. (2008). Acuerdo 447 por el que se establecen las competencias docentes para quienes imparten educación media superior en las modalidades no escolarizada y mixta. </w:t>
      </w:r>
      <w:r w:rsidR="007B6665" w:rsidRPr="00845B9F">
        <w:rPr>
          <w:i/>
          <w:iCs/>
        </w:rPr>
        <w:t>Diario Oficial de la Federación</w:t>
      </w:r>
      <w:r w:rsidRPr="00B073C9">
        <w:t>.</w:t>
      </w:r>
      <w:r w:rsidR="007B6665">
        <w:t xml:space="preserve"> Recuperado de</w:t>
      </w:r>
      <w:r w:rsidRPr="00B073C9">
        <w:t xml:space="preserve"> </w:t>
      </w:r>
      <w:hyperlink w:history="1">
        <w:r w:rsidR="00850F5A" w:rsidRPr="00B073C9">
          <w:rPr>
            <w:rStyle w:val="Hipervnculo"/>
            <w:color w:val="000000" w:themeColor="text1"/>
            <w:u w:val="none"/>
          </w:rPr>
          <w:t>http://www.sems. gob.mx/work/models/sems/Resource/11435/1/images/5_4_acuerdo_447_competencias_docentes_ems.pdf</w:t>
        </w:r>
      </w:hyperlink>
      <w:r w:rsidRPr="00B073C9">
        <w:rPr>
          <w:color w:val="000000" w:themeColor="text1"/>
        </w:rPr>
        <w:t xml:space="preserve">. </w:t>
      </w:r>
    </w:p>
    <w:p w14:paraId="0A37C584" w14:textId="04C78564" w:rsidR="0069656C" w:rsidRPr="00B073C9" w:rsidRDefault="000C6E8F" w:rsidP="00F30C6E">
      <w:pPr>
        <w:spacing w:line="360" w:lineRule="auto"/>
        <w:ind w:left="851" w:hanging="851"/>
        <w:jc w:val="both"/>
      </w:pPr>
      <w:r w:rsidRPr="00B073C9">
        <w:t xml:space="preserve">Díaz, K. y </w:t>
      </w:r>
      <w:r w:rsidR="0069656C" w:rsidRPr="00B073C9">
        <w:t>Osuna</w:t>
      </w:r>
      <w:r w:rsidRPr="00B073C9">
        <w:t>, C</w:t>
      </w:r>
      <w:r w:rsidR="0069656C" w:rsidRPr="00B073C9">
        <w:t>. (2017). Cont</w:t>
      </w:r>
      <w:r w:rsidR="00322D13">
        <w:t>exto sociofamiliar en jóvenes en</w:t>
      </w:r>
      <w:r w:rsidR="0069656C" w:rsidRPr="00B073C9">
        <w:t xml:space="preserve"> situación de abandono escolar en educación media superior. </w:t>
      </w:r>
      <w:r w:rsidR="0069656C" w:rsidRPr="00845B9F">
        <w:rPr>
          <w:i/>
          <w:iCs/>
        </w:rPr>
        <w:t>Perfiles Educativos</w:t>
      </w:r>
      <w:r w:rsidR="007B6665">
        <w:t>,</w:t>
      </w:r>
      <w:r w:rsidR="007B6665" w:rsidRPr="00B073C9">
        <w:t xml:space="preserve"> </w:t>
      </w:r>
      <w:r w:rsidR="0069656C" w:rsidRPr="00845B9F">
        <w:rPr>
          <w:i/>
          <w:iCs/>
        </w:rPr>
        <w:t>39</w:t>
      </w:r>
      <w:r w:rsidR="0069656C" w:rsidRPr="00B073C9">
        <w:t>(158</w:t>
      </w:r>
      <w:r w:rsidR="007B6665" w:rsidRPr="00B073C9">
        <w:t>)</w:t>
      </w:r>
      <w:r w:rsidR="007B6665">
        <w:t>,</w:t>
      </w:r>
      <w:r w:rsidR="007B6665" w:rsidRPr="00B073C9">
        <w:t xml:space="preserve"> </w:t>
      </w:r>
      <w:r w:rsidR="0069656C" w:rsidRPr="00B073C9">
        <w:t>70-91.</w:t>
      </w:r>
    </w:p>
    <w:p w14:paraId="18A104B7" w14:textId="75550F69" w:rsidR="0069656C" w:rsidRPr="00B073C9" w:rsidRDefault="000C6E8F" w:rsidP="00F30C6E">
      <w:pPr>
        <w:spacing w:line="360" w:lineRule="auto"/>
        <w:ind w:left="851" w:hanging="851"/>
        <w:jc w:val="both"/>
      </w:pPr>
      <w:r w:rsidRPr="00B073C9">
        <w:t xml:space="preserve">Dzay, F. y </w:t>
      </w:r>
      <w:r w:rsidR="0069656C" w:rsidRPr="00B073C9">
        <w:t>Narváez</w:t>
      </w:r>
      <w:r w:rsidRPr="00B073C9">
        <w:t>, Ó.</w:t>
      </w:r>
      <w:r w:rsidR="0069656C" w:rsidRPr="00B073C9">
        <w:t xml:space="preserve"> (2012). </w:t>
      </w:r>
      <w:r w:rsidR="0069656C" w:rsidRPr="00845B9F">
        <w:rPr>
          <w:i/>
          <w:iCs/>
        </w:rPr>
        <w:t>La deserción escolar desde la perspectiva estudiantil</w:t>
      </w:r>
      <w:r w:rsidR="0069656C" w:rsidRPr="00B073C9">
        <w:t xml:space="preserve">. </w:t>
      </w:r>
      <w:r w:rsidR="007B6665">
        <w:t xml:space="preserve">Quintana Roo, </w:t>
      </w:r>
      <w:r w:rsidR="0069656C" w:rsidRPr="00B073C9">
        <w:t>México</w:t>
      </w:r>
      <w:r w:rsidR="007B6665">
        <w:t>:</w:t>
      </w:r>
      <w:r w:rsidR="007B6665" w:rsidRPr="00B073C9">
        <w:t xml:space="preserve"> </w:t>
      </w:r>
      <w:r w:rsidR="0069656C" w:rsidRPr="00B073C9">
        <w:t>Universidad de Quintana Roo.</w:t>
      </w:r>
    </w:p>
    <w:p w14:paraId="743E96F3" w14:textId="5E652708" w:rsidR="0069656C" w:rsidRPr="00B073C9" w:rsidRDefault="000C6E8F" w:rsidP="00F30C6E">
      <w:pPr>
        <w:spacing w:line="360" w:lineRule="auto"/>
        <w:ind w:left="851" w:hanging="851"/>
        <w:jc w:val="both"/>
      </w:pPr>
      <w:r w:rsidRPr="00B073C9">
        <w:t>El Sahili, L</w:t>
      </w:r>
      <w:r w:rsidR="0069656C" w:rsidRPr="00B073C9">
        <w:t xml:space="preserve">. (2011). Informe de investigación sobre deserción escolar mediante jerarquización de factores en la UPIIG del IPN en Silao, Guanajuato. REXE. </w:t>
      </w:r>
      <w:r w:rsidR="0069656C" w:rsidRPr="00845B9F">
        <w:rPr>
          <w:i/>
          <w:iCs/>
        </w:rPr>
        <w:t>Revista de Estudios y Experiencias en Educación</w:t>
      </w:r>
      <w:r w:rsidR="00521136">
        <w:t>,</w:t>
      </w:r>
      <w:r w:rsidR="00521136" w:rsidRPr="00B073C9">
        <w:t xml:space="preserve"> </w:t>
      </w:r>
      <w:r w:rsidR="0069656C" w:rsidRPr="00845B9F">
        <w:rPr>
          <w:i/>
          <w:iCs/>
        </w:rPr>
        <w:t>10</w:t>
      </w:r>
      <w:r w:rsidR="0069656C" w:rsidRPr="00B073C9">
        <w:t>(19</w:t>
      </w:r>
      <w:r w:rsidR="00521136" w:rsidRPr="00B073C9">
        <w:t>)</w:t>
      </w:r>
      <w:r w:rsidR="00521136">
        <w:t>,</w:t>
      </w:r>
      <w:r w:rsidR="00521136" w:rsidRPr="00B073C9">
        <w:t xml:space="preserve"> </w:t>
      </w:r>
      <w:r w:rsidR="0069656C" w:rsidRPr="00B073C9">
        <w:t>33</w:t>
      </w:r>
      <w:r w:rsidR="00521136">
        <w:t>-</w:t>
      </w:r>
      <w:r w:rsidR="0069656C" w:rsidRPr="00B073C9">
        <w:t>48.</w:t>
      </w:r>
    </w:p>
    <w:p w14:paraId="2031EA81" w14:textId="6CDA42AC" w:rsidR="0069656C" w:rsidRPr="00B073C9" w:rsidRDefault="000C6E8F" w:rsidP="00F30C6E">
      <w:pPr>
        <w:spacing w:line="360" w:lineRule="auto"/>
        <w:ind w:left="851" w:hanging="851"/>
        <w:jc w:val="both"/>
      </w:pPr>
      <w:r w:rsidRPr="00B073C9">
        <w:lastRenderedPageBreak/>
        <w:t>Escobar, M.</w:t>
      </w:r>
      <w:r w:rsidR="0069656C" w:rsidRPr="00B073C9">
        <w:t xml:space="preserve"> (2015). Influencia de la interacción alumno-docente en el proceso enseñanza-aprendizaje. </w:t>
      </w:r>
      <w:r w:rsidR="0069656C" w:rsidRPr="00845B9F">
        <w:rPr>
          <w:i/>
          <w:iCs/>
        </w:rPr>
        <w:t>Paakat: Revista de Tecnología y Sociedad</w:t>
      </w:r>
      <w:r w:rsidR="00521136">
        <w:t>,</w:t>
      </w:r>
      <w:r w:rsidR="00521136" w:rsidRPr="00B073C9">
        <w:t xml:space="preserve"> </w:t>
      </w:r>
      <w:r w:rsidR="0069656C" w:rsidRPr="00845B9F">
        <w:rPr>
          <w:i/>
          <w:iCs/>
        </w:rPr>
        <w:t>5</w:t>
      </w:r>
      <w:r w:rsidR="0069656C" w:rsidRPr="00B073C9">
        <w:t>(8</w:t>
      </w:r>
      <w:r w:rsidR="00521136" w:rsidRPr="00B073C9">
        <w:t>)</w:t>
      </w:r>
      <w:r w:rsidR="00521136">
        <w:t>,</w:t>
      </w:r>
      <w:r w:rsidR="00521136" w:rsidRPr="00B073C9">
        <w:t xml:space="preserve"> </w:t>
      </w:r>
      <w:r w:rsidR="0069656C" w:rsidRPr="00B073C9">
        <w:t>1-9.</w:t>
      </w:r>
    </w:p>
    <w:p w14:paraId="35FE2504" w14:textId="0F7FCB4B" w:rsidR="0069656C" w:rsidRPr="00B073C9" w:rsidRDefault="000C6E8F" w:rsidP="00F30C6E">
      <w:pPr>
        <w:spacing w:line="360" w:lineRule="auto"/>
        <w:ind w:left="851" w:hanging="851"/>
        <w:jc w:val="both"/>
      </w:pPr>
      <w:r w:rsidRPr="00B073C9">
        <w:t xml:space="preserve">Espínola, V. y </w:t>
      </w:r>
      <w:r w:rsidR="0069656C" w:rsidRPr="00B073C9">
        <w:t>Claro</w:t>
      </w:r>
      <w:r w:rsidRPr="00B073C9">
        <w:t>, J.</w:t>
      </w:r>
      <w:r w:rsidR="0069656C" w:rsidRPr="00B073C9">
        <w:t xml:space="preserve"> (2010). Estrategias de pr</w:t>
      </w:r>
      <w:r w:rsidR="00322D13">
        <w:t>evención en la educación secunda</w:t>
      </w:r>
      <w:r w:rsidR="0069656C" w:rsidRPr="00B073C9">
        <w:t>r</w:t>
      </w:r>
      <w:r w:rsidR="00322D13">
        <w:t>i</w:t>
      </w:r>
      <w:r w:rsidR="0069656C" w:rsidRPr="00B073C9">
        <w:t xml:space="preserve">a: perspectiva latinoamericana. </w:t>
      </w:r>
      <w:r w:rsidR="0069656C" w:rsidRPr="00845B9F">
        <w:rPr>
          <w:i/>
          <w:iCs/>
        </w:rPr>
        <w:t>Revista de Educación</w:t>
      </w:r>
      <w:r w:rsidR="00521136">
        <w:t>, (n</w:t>
      </w:r>
      <w:r w:rsidR="0069656C" w:rsidRPr="00B073C9">
        <w:t>úmero extraordinario</w:t>
      </w:r>
      <w:r w:rsidR="00521136">
        <w:t>),</w:t>
      </w:r>
      <w:r w:rsidR="00521136" w:rsidRPr="00B073C9">
        <w:t xml:space="preserve"> </w:t>
      </w:r>
      <w:r w:rsidR="0069656C" w:rsidRPr="00B073C9">
        <w:t>257-280.</w:t>
      </w:r>
    </w:p>
    <w:p w14:paraId="71DECF3C" w14:textId="7C36E0C7" w:rsidR="0069656C" w:rsidRPr="00B073C9" w:rsidRDefault="0069656C" w:rsidP="00F30C6E">
      <w:pPr>
        <w:spacing w:line="360" w:lineRule="auto"/>
        <w:ind w:left="851" w:hanging="851"/>
        <w:jc w:val="both"/>
      </w:pPr>
      <w:r w:rsidRPr="00B073C9">
        <w:t>Fernánd</w:t>
      </w:r>
      <w:r w:rsidR="000C6E8F" w:rsidRPr="00B073C9">
        <w:t>ez, J.</w:t>
      </w:r>
      <w:r w:rsidRPr="00B073C9">
        <w:t xml:space="preserve"> (2012). Competencias docentes y educación inclusiva. </w:t>
      </w:r>
      <w:r w:rsidRPr="00845B9F">
        <w:rPr>
          <w:i/>
          <w:iCs/>
        </w:rPr>
        <w:t>Revista Electrónica de Investigación Educativa</w:t>
      </w:r>
      <w:r w:rsidR="00521136">
        <w:t>,</w:t>
      </w:r>
      <w:r w:rsidR="00521136" w:rsidRPr="00B073C9">
        <w:t xml:space="preserve"> </w:t>
      </w:r>
      <w:r w:rsidRPr="00845B9F">
        <w:rPr>
          <w:i/>
          <w:iCs/>
        </w:rPr>
        <w:t>15</w:t>
      </w:r>
      <w:r w:rsidRPr="00B073C9">
        <w:t>(2</w:t>
      </w:r>
      <w:r w:rsidR="00521136" w:rsidRPr="00B073C9">
        <w:t>)</w:t>
      </w:r>
      <w:r w:rsidR="00521136">
        <w:t>,</w:t>
      </w:r>
      <w:r w:rsidR="00521136" w:rsidRPr="00B073C9">
        <w:t xml:space="preserve"> </w:t>
      </w:r>
      <w:r w:rsidRPr="00B073C9">
        <w:t>82-99.</w:t>
      </w:r>
    </w:p>
    <w:p w14:paraId="0C0BEF90" w14:textId="2C203D80" w:rsidR="0069656C" w:rsidRPr="00B073C9" w:rsidRDefault="000C6E8F" w:rsidP="00F30C6E">
      <w:pPr>
        <w:spacing w:line="360" w:lineRule="auto"/>
        <w:ind w:left="851" w:hanging="851"/>
        <w:jc w:val="both"/>
      </w:pPr>
      <w:r w:rsidRPr="00B073C9">
        <w:t xml:space="preserve">García, E., </w:t>
      </w:r>
      <w:r w:rsidR="0069656C" w:rsidRPr="00B073C9">
        <w:t>García</w:t>
      </w:r>
      <w:r w:rsidRPr="00B073C9">
        <w:t>, A. y</w:t>
      </w:r>
      <w:r w:rsidR="0069656C" w:rsidRPr="00B073C9">
        <w:t xml:space="preserve"> Reyes</w:t>
      </w:r>
      <w:r w:rsidRPr="00B073C9">
        <w:t>, J.</w:t>
      </w:r>
      <w:r w:rsidR="0069656C" w:rsidRPr="00B073C9">
        <w:t xml:space="preserve"> (2014). Relación maestro alumnos y sus implicaciones con el aprendizaje. </w:t>
      </w:r>
      <w:r w:rsidR="0069656C" w:rsidRPr="00845B9F">
        <w:rPr>
          <w:i/>
          <w:iCs/>
        </w:rPr>
        <w:t>Ra-Ximhai</w:t>
      </w:r>
      <w:r w:rsidR="00521136">
        <w:t>,</w:t>
      </w:r>
      <w:r w:rsidR="00521136" w:rsidRPr="00B073C9">
        <w:t xml:space="preserve"> </w:t>
      </w:r>
      <w:r w:rsidR="0069656C" w:rsidRPr="00845B9F">
        <w:rPr>
          <w:i/>
          <w:iCs/>
        </w:rPr>
        <w:t>10</w:t>
      </w:r>
      <w:r w:rsidR="0069656C" w:rsidRPr="00B073C9">
        <w:t>(5</w:t>
      </w:r>
      <w:r w:rsidR="003B417C" w:rsidRPr="00B073C9">
        <w:t>)</w:t>
      </w:r>
      <w:r w:rsidR="003B417C">
        <w:t>,</w:t>
      </w:r>
      <w:r w:rsidR="003B417C" w:rsidRPr="00B073C9">
        <w:t xml:space="preserve"> </w:t>
      </w:r>
      <w:r w:rsidR="0069656C" w:rsidRPr="00B073C9">
        <w:t>279-290.</w:t>
      </w:r>
    </w:p>
    <w:p w14:paraId="40F21FF5" w14:textId="29D8C437" w:rsidR="0069656C" w:rsidRPr="00B073C9" w:rsidRDefault="000C6E8F" w:rsidP="00F30C6E">
      <w:pPr>
        <w:spacing w:line="360" w:lineRule="auto"/>
        <w:ind w:left="851" w:hanging="851"/>
        <w:jc w:val="both"/>
      </w:pPr>
      <w:r w:rsidRPr="00B073C9">
        <w:t xml:space="preserve">George, D. </w:t>
      </w:r>
      <w:r w:rsidR="003B417C">
        <w:t>and</w:t>
      </w:r>
      <w:r w:rsidR="003B417C" w:rsidRPr="00B073C9">
        <w:t xml:space="preserve"> </w:t>
      </w:r>
      <w:r w:rsidR="0069656C" w:rsidRPr="00B073C9">
        <w:t>Mallery</w:t>
      </w:r>
      <w:r w:rsidRPr="00B073C9">
        <w:t>, P.</w:t>
      </w:r>
      <w:r w:rsidR="0069656C" w:rsidRPr="00B073C9">
        <w:t xml:space="preserve"> (2003). </w:t>
      </w:r>
      <w:r w:rsidR="0069656C" w:rsidRPr="00845B9F">
        <w:rPr>
          <w:i/>
          <w:iCs/>
        </w:rPr>
        <w:t xml:space="preserve">SPSS for Windows step </w:t>
      </w:r>
      <w:r w:rsidR="005772C6">
        <w:rPr>
          <w:i/>
          <w:iCs/>
        </w:rPr>
        <w:t>b</w:t>
      </w:r>
      <w:r w:rsidR="0069656C" w:rsidRPr="00845B9F">
        <w:rPr>
          <w:i/>
          <w:iCs/>
        </w:rPr>
        <w:t>y step: A simple guide and reference</w:t>
      </w:r>
      <w:r w:rsidR="003F29D0">
        <w:t xml:space="preserve"> (4</w:t>
      </w:r>
      <w:r w:rsidR="003F29D0" w:rsidRPr="00845B9F">
        <w:rPr>
          <w:vertAlign w:val="superscript"/>
        </w:rPr>
        <w:t>th</w:t>
      </w:r>
      <w:r w:rsidR="003F29D0">
        <w:t xml:space="preserve"> ed.)</w:t>
      </w:r>
      <w:r w:rsidR="0069656C" w:rsidRPr="00B073C9">
        <w:t>. Boston</w:t>
      </w:r>
      <w:r w:rsidR="003F29D0">
        <w:t>, United States</w:t>
      </w:r>
      <w:r w:rsidR="0069656C" w:rsidRPr="00B073C9">
        <w:t>.</w:t>
      </w:r>
    </w:p>
    <w:p w14:paraId="23C0E022" w14:textId="2E853E3F" w:rsidR="0069656C" w:rsidRPr="00B073C9" w:rsidRDefault="000C6E8F" w:rsidP="00F30C6E">
      <w:pPr>
        <w:spacing w:line="360" w:lineRule="auto"/>
        <w:ind w:left="851" w:hanging="851"/>
        <w:jc w:val="both"/>
      </w:pPr>
      <w:r w:rsidRPr="00B073C9">
        <w:t>Gómez, M.</w:t>
      </w:r>
      <w:r w:rsidR="008B37D6" w:rsidRPr="00B073C9">
        <w:t xml:space="preserve"> y </w:t>
      </w:r>
      <w:r w:rsidR="0069656C" w:rsidRPr="00B073C9">
        <w:t>Vá</w:t>
      </w:r>
      <w:r w:rsidR="008B37D6" w:rsidRPr="00B073C9">
        <w:t>z</w:t>
      </w:r>
      <w:r w:rsidR="0069656C" w:rsidRPr="00B073C9">
        <w:t>quez</w:t>
      </w:r>
      <w:r w:rsidR="008B37D6" w:rsidRPr="00B073C9">
        <w:t>, E.</w:t>
      </w:r>
      <w:r w:rsidR="0069656C" w:rsidRPr="00B073C9">
        <w:t xml:space="preserve"> (2014). Deserción a nivel medio superior en escuela superior Tepeji. Tepexi. </w:t>
      </w:r>
      <w:r w:rsidR="0069656C" w:rsidRPr="00845B9F">
        <w:rPr>
          <w:i/>
          <w:iCs/>
        </w:rPr>
        <w:t>Boletín Científico de la Escuela Superior Tepeji</w:t>
      </w:r>
      <w:r w:rsidR="003F29D0">
        <w:t>,</w:t>
      </w:r>
      <w:r w:rsidR="003F29D0" w:rsidRPr="00B073C9">
        <w:t xml:space="preserve"> </w:t>
      </w:r>
      <w:r w:rsidR="0069656C" w:rsidRPr="00845B9F">
        <w:rPr>
          <w:i/>
          <w:iCs/>
        </w:rPr>
        <w:t>1</w:t>
      </w:r>
      <w:r w:rsidR="0069656C" w:rsidRPr="00B073C9">
        <w:t>(2</w:t>
      </w:r>
      <w:r w:rsidR="003F29D0" w:rsidRPr="00B073C9">
        <w:t>)</w:t>
      </w:r>
      <w:r w:rsidR="003F29D0">
        <w:t>,</w:t>
      </w:r>
      <w:r w:rsidR="003F29D0" w:rsidRPr="00B073C9">
        <w:t xml:space="preserve"> </w:t>
      </w:r>
      <w:r w:rsidR="0069656C" w:rsidRPr="00B073C9">
        <w:t>1-5.</w:t>
      </w:r>
    </w:p>
    <w:p w14:paraId="396341EF" w14:textId="499B568D" w:rsidR="0069656C" w:rsidRPr="00B073C9" w:rsidRDefault="008B37D6" w:rsidP="00F30C6E">
      <w:pPr>
        <w:spacing w:line="360" w:lineRule="auto"/>
        <w:ind w:left="851" w:hanging="851"/>
        <w:jc w:val="both"/>
      </w:pPr>
      <w:r w:rsidRPr="00B073C9">
        <w:t>González, D.</w:t>
      </w:r>
      <w:r w:rsidR="0069656C" w:rsidRPr="00B073C9">
        <w:t xml:space="preserve"> (2002). </w:t>
      </w:r>
      <w:r w:rsidR="0069656C" w:rsidRPr="00845B9F">
        <w:rPr>
          <w:i/>
          <w:iCs/>
        </w:rPr>
        <w:t>Las dificultades de aprendizaje en el aula</w:t>
      </w:r>
      <w:r w:rsidR="0069656C" w:rsidRPr="00B073C9">
        <w:t>. España</w:t>
      </w:r>
      <w:r w:rsidR="003F29D0">
        <w:t xml:space="preserve">: </w:t>
      </w:r>
      <w:r w:rsidR="003F29D0" w:rsidRPr="00B073C9">
        <w:t>Ediciones edebé.</w:t>
      </w:r>
    </w:p>
    <w:p w14:paraId="2FE52F8A" w14:textId="53CE8C28" w:rsidR="0069656C" w:rsidRPr="00B073C9" w:rsidRDefault="008B37D6" w:rsidP="00F30C6E">
      <w:pPr>
        <w:spacing w:line="360" w:lineRule="auto"/>
        <w:ind w:left="851" w:hanging="851"/>
        <w:jc w:val="both"/>
      </w:pPr>
      <w:r w:rsidRPr="00B073C9">
        <w:t xml:space="preserve">Infante, R. y </w:t>
      </w:r>
      <w:r w:rsidR="0069656C" w:rsidRPr="00B073C9">
        <w:t>Parra</w:t>
      </w:r>
      <w:r w:rsidRPr="00B073C9">
        <w:t>, L</w:t>
      </w:r>
      <w:r w:rsidR="0069656C" w:rsidRPr="00B073C9">
        <w:t xml:space="preserve">. (2010). Deserción escolar y desarrollo social: Una mirada sobre el programa Volver a la Escuela en Bogotá. </w:t>
      </w:r>
      <w:r w:rsidR="0069656C" w:rsidRPr="00845B9F">
        <w:rPr>
          <w:i/>
          <w:iCs/>
        </w:rPr>
        <w:t>Revista Educación y Desarrollo Social</w:t>
      </w:r>
      <w:r w:rsidR="00057D02">
        <w:t>,</w:t>
      </w:r>
      <w:r w:rsidR="00057D02" w:rsidRPr="00B073C9">
        <w:t xml:space="preserve"> </w:t>
      </w:r>
      <w:r w:rsidR="0069656C" w:rsidRPr="00845B9F">
        <w:rPr>
          <w:i/>
          <w:iCs/>
        </w:rPr>
        <w:t>4</w:t>
      </w:r>
      <w:r w:rsidR="0069656C" w:rsidRPr="00B073C9">
        <w:t>(2</w:t>
      </w:r>
      <w:r w:rsidR="00057D02" w:rsidRPr="00B073C9">
        <w:t>)</w:t>
      </w:r>
      <w:r w:rsidR="00057D02">
        <w:t>,</w:t>
      </w:r>
      <w:r w:rsidR="00057D02" w:rsidRPr="00B073C9">
        <w:t xml:space="preserve"> </w:t>
      </w:r>
      <w:r w:rsidR="0069656C" w:rsidRPr="00B073C9">
        <w:t>75-86.</w:t>
      </w:r>
    </w:p>
    <w:p w14:paraId="065D8014" w14:textId="01EEFC74" w:rsidR="0069656C" w:rsidRPr="00B073C9" w:rsidRDefault="0069656C" w:rsidP="00F30C6E">
      <w:pPr>
        <w:spacing w:line="360" w:lineRule="auto"/>
        <w:ind w:left="851" w:hanging="851"/>
        <w:jc w:val="both"/>
      </w:pPr>
      <w:r w:rsidRPr="00B073C9">
        <w:t>Instituto Nacional para la Evaluación de la Educación</w:t>
      </w:r>
      <w:r w:rsidR="00057D02">
        <w:t xml:space="preserve"> [</w:t>
      </w:r>
      <w:r w:rsidR="00057D02" w:rsidRPr="006D302C">
        <w:t>INEE</w:t>
      </w:r>
      <w:r w:rsidR="00057D02">
        <w:t>].</w:t>
      </w:r>
      <w:r w:rsidRPr="00B073C9">
        <w:t xml:space="preserve"> (2017). </w:t>
      </w:r>
      <w:r w:rsidRPr="00845B9F">
        <w:rPr>
          <w:i/>
          <w:iCs/>
        </w:rPr>
        <w:t>Directrices para mejorar la permanencia escolar en la educación media superior</w:t>
      </w:r>
      <w:r w:rsidRPr="00B073C9">
        <w:t>. México</w:t>
      </w:r>
      <w:r w:rsidR="00057D02">
        <w:t xml:space="preserve">: </w:t>
      </w:r>
      <w:r w:rsidR="00057D02" w:rsidRPr="00B073C9">
        <w:t>Instituto Nacional para la Evaluación de la Educación</w:t>
      </w:r>
      <w:r w:rsidR="00057D02">
        <w:t xml:space="preserve">. </w:t>
      </w:r>
      <w:r w:rsidRPr="00B073C9">
        <w:t>Recuperado de</w:t>
      </w:r>
      <w:r w:rsidR="00850F5A" w:rsidRPr="00B073C9">
        <w:t xml:space="preserve"> </w:t>
      </w:r>
      <w:hyperlink r:id="rId14" w:history="1">
        <w:r w:rsidRPr="00B073C9">
          <w:rPr>
            <w:rStyle w:val="Hipervnculo"/>
            <w:color w:val="000000" w:themeColor="text1"/>
            <w:u w:val="none"/>
          </w:rPr>
          <w:t>www.inee.edu.mx</w:t>
        </w:r>
      </w:hyperlink>
      <w:r w:rsidRPr="00B073C9">
        <w:rPr>
          <w:color w:val="000000" w:themeColor="text1"/>
        </w:rPr>
        <w:t xml:space="preserve">. </w:t>
      </w:r>
    </w:p>
    <w:p w14:paraId="4C07228E" w14:textId="27EB03EA" w:rsidR="0069656C" w:rsidRPr="00B073C9" w:rsidRDefault="008B37D6" w:rsidP="00F30C6E">
      <w:pPr>
        <w:spacing w:line="360" w:lineRule="auto"/>
        <w:ind w:left="851" w:hanging="851"/>
        <w:jc w:val="both"/>
      </w:pPr>
      <w:r w:rsidRPr="00B073C9">
        <w:t>Juárez, É.</w:t>
      </w:r>
      <w:r w:rsidR="0069656C" w:rsidRPr="00B073C9">
        <w:t xml:space="preserve"> (2018). Abandono escolar en </w:t>
      </w:r>
      <w:r w:rsidR="0069656C" w:rsidRPr="00B073C9">
        <w:rPr>
          <w:color w:val="000000" w:themeColor="text1"/>
        </w:rPr>
        <w:t xml:space="preserve">bachillerato: una mirada a las raíces del fenómeno. </w:t>
      </w:r>
      <w:r w:rsidR="0069656C" w:rsidRPr="00845B9F">
        <w:rPr>
          <w:i/>
          <w:iCs/>
          <w:color w:val="000000" w:themeColor="text1"/>
        </w:rPr>
        <w:t>Red</w:t>
      </w:r>
      <w:r w:rsidR="00057D02">
        <w:rPr>
          <w:color w:val="000000" w:themeColor="text1"/>
        </w:rPr>
        <w:t>,</w:t>
      </w:r>
      <w:r w:rsidR="00057D02" w:rsidRPr="00B073C9">
        <w:rPr>
          <w:color w:val="000000" w:themeColor="text1"/>
        </w:rPr>
        <w:t xml:space="preserve"> </w:t>
      </w:r>
      <w:r w:rsidR="0069656C" w:rsidRPr="00B073C9">
        <w:rPr>
          <w:color w:val="000000" w:themeColor="text1"/>
        </w:rPr>
        <w:t>11</w:t>
      </w:r>
      <w:r w:rsidR="00900AEF">
        <w:rPr>
          <w:color w:val="000000" w:themeColor="text1"/>
        </w:rPr>
        <w:t>,</w:t>
      </w:r>
      <w:r w:rsidR="00900AEF" w:rsidRPr="00B073C9">
        <w:rPr>
          <w:color w:val="000000" w:themeColor="text1"/>
        </w:rPr>
        <w:t xml:space="preserve"> </w:t>
      </w:r>
      <w:r w:rsidR="0069656C" w:rsidRPr="00B073C9">
        <w:rPr>
          <w:color w:val="000000" w:themeColor="text1"/>
        </w:rPr>
        <w:t xml:space="preserve">1-12. </w:t>
      </w:r>
      <w:r w:rsidR="00900AEF">
        <w:rPr>
          <w:color w:val="000000" w:themeColor="text1"/>
        </w:rPr>
        <w:t>Recuperado de</w:t>
      </w:r>
      <w:r w:rsidR="00900AEF" w:rsidRPr="00B073C9">
        <w:rPr>
          <w:color w:val="000000" w:themeColor="text1"/>
        </w:rPr>
        <w:t xml:space="preserve"> </w:t>
      </w:r>
      <w:hyperlink r:id="rId15" w:history="1">
        <w:r w:rsidR="00900AEF" w:rsidRPr="00845B9F">
          <w:rPr>
            <w:rStyle w:val="Hipervnculo"/>
          </w:rPr>
          <w:t>www.inee.edu.mx/index.php/655/blog-revista-red-11-2018</w:t>
        </w:r>
      </w:hyperlink>
      <w:r w:rsidR="0069656C" w:rsidRPr="00B073C9">
        <w:rPr>
          <w:color w:val="000000" w:themeColor="text1"/>
        </w:rPr>
        <w:t xml:space="preserve">. </w:t>
      </w:r>
    </w:p>
    <w:p w14:paraId="48C590A1" w14:textId="2D83B9B7" w:rsidR="0069656C" w:rsidRPr="00B073C9" w:rsidRDefault="008B37D6" w:rsidP="00F30C6E">
      <w:pPr>
        <w:spacing w:line="360" w:lineRule="auto"/>
        <w:ind w:left="851" w:hanging="851"/>
        <w:jc w:val="both"/>
      </w:pPr>
      <w:r w:rsidRPr="00B073C9">
        <w:t>Kopyto, I.</w:t>
      </w:r>
      <w:r w:rsidR="0069656C" w:rsidRPr="00B073C9">
        <w:t xml:space="preserve"> (2017). La relación entre el docente y el estudiante. </w:t>
      </w:r>
      <w:r w:rsidR="0069656C" w:rsidRPr="00845B9F">
        <w:rPr>
          <w:i/>
          <w:iCs/>
        </w:rPr>
        <w:t>Escritos en la Facultad</w:t>
      </w:r>
      <w:r w:rsidR="007072CC">
        <w:t>,</w:t>
      </w:r>
      <w:r w:rsidR="007072CC" w:rsidRPr="00B073C9">
        <w:t xml:space="preserve"> </w:t>
      </w:r>
      <w:r w:rsidR="0069656C" w:rsidRPr="00845B9F">
        <w:rPr>
          <w:i/>
          <w:iCs/>
        </w:rPr>
        <w:t>13</w:t>
      </w:r>
      <w:r w:rsidR="0069656C" w:rsidRPr="00B073C9">
        <w:t>(136</w:t>
      </w:r>
      <w:r w:rsidR="007072CC" w:rsidRPr="00B073C9">
        <w:t>)</w:t>
      </w:r>
      <w:r w:rsidR="007072CC">
        <w:t>,</w:t>
      </w:r>
      <w:r w:rsidR="007072CC" w:rsidRPr="00B073C9">
        <w:t xml:space="preserve"> </w:t>
      </w:r>
      <w:r w:rsidR="0069656C" w:rsidRPr="00B073C9">
        <w:t>22-23.</w:t>
      </w:r>
    </w:p>
    <w:p w14:paraId="5E4A51AB" w14:textId="6CBA91ED" w:rsidR="0069656C" w:rsidRPr="00B073C9" w:rsidRDefault="008B37D6" w:rsidP="00F30C6E">
      <w:pPr>
        <w:spacing w:line="360" w:lineRule="auto"/>
        <w:ind w:left="851" w:hanging="851"/>
        <w:jc w:val="both"/>
      </w:pPr>
      <w:r w:rsidRPr="00B073C9">
        <w:t>Landeros, J.</w:t>
      </w:r>
      <w:r w:rsidR="0069656C" w:rsidRPr="00B073C9">
        <w:t xml:space="preserve"> (2012). </w:t>
      </w:r>
      <w:r w:rsidR="0069656C" w:rsidRPr="00845B9F">
        <w:rPr>
          <w:i/>
          <w:iCs/>
        </w:rPr>
        <w:t>Deserción en la educación media superior en México</w:t>
      </w:r>
      <w:r w:rsidR="0069656C" w:rsidRPr="00B073C9">
        <w:t>.</w:t>
      </w:r>
      <w:r w:rsidR="002F606A">
        <w:t xml:space="preserve"> México:</w:t>
      </w:r>
      <w:r w:rsidR="0069656C" w:rsidRPr="00B073C9">
        <w:t xml:space="preserve"> Suma X la Educación</w:t>
      </w:r>
      <w:r w:rsidR="002F606A">
        <w:t>.</w:t>
      </w:r>
      <w:r w:rsidR="0069656C" w:rsidRPr="00B073C9">
        <w:t>. Recuperado de: editor.pbsiar.com/upload/PDF/desercion/pdf.</w:t>
      </w:r>
    </w:p>
    <w:p w14:paraId="642BFD83" w14:textId="512F3D6A" w:rsidR="0069656C" w:rsidRDefault="008B37D6" w:rsidP="00F30C6E">
      <w:pPr>
        <w:spacing w:line="360" w:lineRule="auto"/>
        <w:ind w:left="851" w:hanging="851"/>
        <w:jc w:val="both"/>
      </w:pPr>
      <w:r w:rsidRPr="00B073C9">
        <w:t xml:space="preserve">Lara, B., </w:t>
      </w:r>
      <w:r w:rsidR="0069656C" w:rsidRPr="00B073C9">
        <w:t>González,</w:t>
      </w:r>
      <w:r w:rsidRPr="00B073C9">
        <w:t xml:space="preserve"> A. </w:t>
      </w:r>
      <w:r w:rsidR="0069656C" w:rsidRPr="00B073C9">
        <w:t>González</w:t>
      </w:r>
      <w:r w:rsidRPr="00B073C9">
        <w:t xml:space="preserve">, M. y </w:t>
      </w:r>
      <w:r w:rsidR="0069656C" w:rsidRPr="00B073C9">
        <w:t>Martínez</w:t>
      </w:r>
      <w:r w:rsidRPr="00B073C9">
        <w:t>, M. (2017)</w:t>
      </w:r>
      <w:r w:rsidR="0069656C" w:rsidRPr="00B073C9">
        <w:t xml:space="preserve"> Fracaso escolar: conceptualización y perspectivas de estudio. </w:t>
      </w:r>
      <w:r w:rsidR="0069656C" w:rsidRPr="00845B9F">
        <w:rPr>
          <w:i/>
          <w:iCs/>
        </w:rPr>
        <w:t>Revista de Educación y Desarrollo</w:t>
      </w:r>
      <w:r w:rsidR="002F606A">
        <w:t>,</w:t>
      </w:r>
      <w:r w:rsidR="002F606A" w:rsidRPr="00B073C9">
        <w:t xml:space="preserve"> </w:t>
      </w:r>
      <w:r w:rsidR="0069656C" w:rsidRPr="00845B9F">
        <w:rPr>
          <w:i/>
          <w:iCs/>
        </w:rPr>
        <w:t>30</w:t>
      </w:r>
      <w:r w:rsidR="002F606A">
        <w:t>,</w:t>
      </w:r>
      <w:r w:rsidR="002F606A" w:rsidRPr="00B073C9">
        <w:t xml:space="preserve"> </w:t>
      </w:r>
      <w:r w:rsidR="0069656C" w:rsidRPr="00B073C9">
        <w:t>71-83.</w:t>
      </w:r>
    </w:p>
    <w:p w14:paraId="1CEF8F38" w14:textId="086A4503" w:rsidR="00A95F66" w:rsidRDefault="00A95F66" w:rsidP="00A95F66">
      <w:pPr>
        <w:spacing w:line="360" w:lineRule="auto"/>
        <w:ind w:left="851" w:hanging="851"/>
        <w:jc w:val="both"/>
      </w:pPr>
      <w:r>
        <w:t xml:space="preserve">Lemus, L., Torres, F., Serrano, M. y Guzmán, G. (2015). La tutoría: eje fundamental para mejorar el rendimiento académico de alumnos de nivel superior. </w:t>
      </w:r>
      <w:r>
        <w:rPr>
          <w:i/>
        </w:rPr>
        <w:t>Innovación Educativa. 15</w:t>
      </w:r>
      <w:r>
        <w:t>(67), 89-110</w:t>
      </w:r>
    </w:p>
    <w:p w14:paraId="06A9761E" w14:textId="1C53FF80" w:rsidR="0069656C" w:rsidRPr="00B073C9" w:rsidRDefault="008B37D6" w:rsidP="00F30C6E">
      <w:pPr>
        <w:spacing w:line="360" w:lineRule="auto"/>
        <w:ind w:left="851" w:hanging="851"/>
        <w:jc w:val="both"/>
      </w:pPr>
      <w:r w:rsidRPr="00B073C9">
        <w:t xml:space="preserve">López, E., </w:t>
      </w:r>
      <w:r w:rsidR="0069656C" w:rsidRPr="00B073C9">
        <w:t>Velázquez</w:t>
      </w:r>
      <w:r w:rsidRPr="00B073C9">
        <w:t>, J. y</w:t>
      </w:r>
      <w:r w:rsidR="0069656C" w:rsidRPr="00B073C9">
        <w:t xml:space="preserve"> Ibarra</w:t>
      </w:r>
      <w:r w:rsidRPr="00B073C9">
        <w:t>, G.</w:t>
      </w:r>
      <w:r w:rsidR="0069656C" w:rsidRPr="00B073C9">
        <w:t xml:space="preserve"> (2011). Causas de la deserción escolar de nivel medio superior en Baja California. </w:t>
      </w:r>
      <w:r w:rsidR="002F606A">
        <w:t xml:space="preserve">Ponencia presentada en el </w:t>
      </w:r>
      <w:r w:rsidR="0069656C" w:rsidRPr="00B073C9">
        <w:t>XI Congreso Nacional de Investigación Educativa</w:t>
      </w:r>
      <w:r w:rsidR="002F606A">
        <w:t>.</w:t>
      </w:r>
      <w:r w:rsidR="002F606A" w:rsidRPr="00B073C9">
        <w:t xml:space="preserve"> </w:t>
      </w:r>
      <w:r w:rsidR="0069656C" w:rsidRPr="00B073C9">
        <w:t>México.</w:t>
      </w:r>
    </w:p>
    <w:p w14:paraId="2E25031D" w14:textId="2262951B" w:rsidR="0069656C" w:rsidRPr="00B073C9" w:rsidRDefault="008B37D6" w:rsidP="00F30C6E">
      <w:pPr>
        <w:spacing w:line="360" w:lineRule="auto"/>
        <w:ind w:left="851" w:hanging="851"/>
        <w:jc w:val="both"/>
      </w:pPr>
      <w:r w:rsidRPr="00B073C9">
        <w:lastRenderedPageBreak/>
        <w:t>Martínez, V.</w:t>
      </w:r>
      <w:r w:rsidR="0069656C" w:rsidRPr="00B073C9">
        <w:t xml:space="preserve"> (2009). Investigación y reflexión sobre condicionantes del fracaso escolar. </w:t>
      </w:r>
      <w:r w:rsidR="0069656C" w:rsidRPr="00845B9F">
        <w:rPr>
          <w:i/>
          <w:iCs/>
        </w:rPr>
        <w:t>Revista Latinoamericana de Estudios Educativos</w:t>
      </w:r>
      <w:r w:rsidR="002F606A">
        <w:t>,</w:t>
      </w:r>
      <w:r w:rsidR="002F606A" w:rsidRPr="00B073C9">
        <w:t xml:space="preserve"> </w:t>
      </w:r>
      <w:r w:rsidR="0069656C" w:rsidRPr="00845B9F">
        <w:rPr>
          <w:i/>
          <w:iCs/>
        </w:rPr>
        <w:t>39</w:t>
      </w:r>
      <w:r w:rsidR="0069656C" w:rsidRPr="00B073C9">
        <w:t>(1 y 2</w:t>
      </w:r>
      <w:r w:rsidR="002F606A" w:rsidRPr="00B073C9">
        <w:t>)</w:t>
      </w:r>
      <w:r w:rsidR="002F606A">
        <w:t>,</w:t>
      </w:r>
      <w:r w:rsidR="002F606A" w:rsidRPr="00B073C9">
        <w:t xml:space="preserve"> </w:t>
      </w:r>
      <w:r w:rsidR="0069656C" w:rsidRPr="00B073C9">
        <w:t>11-38.</w:t>
      </w:r>
    </w:p>
    <w:p w14:paraId="5CF53B70" w14:textId="48DE9860" w:rsidR="0069656C" w:rsidRPr="00B073C9" w:rsidRDefault="008B37D6" w:rsidP="00F30C6E">
      <w:pPr>
        <w:spacing w:line="360" w:lineRule="auto"/>
        <w:ind w:left="851" w:hanging="851"/>
        <w:jc w:val="both"/>
      </w:pPr>
      <w:r w:rsidRPr="00B073C9">
        <w:t xml:space="preserve">Martínez, A., Hernández, L., </w:t>
      </w:r>
      <w:r w:rsidR="0069656C" w:rsidRPr="00B073C9">
        <w:t>Carrillo,</w:t>
      </w:r>
      <w:r w:rsidRPr="00B073C9">
        <w:t xml:space="preserve"> D.,</w:t>
      </w:r>
      <w:r w:rsidR="005B3CB4">
        <w:t xml:space="preserve"> </w:t>
      </w:r>
      <w:r w:rsidR="0069656C" w:rsidRPr="00B073C9">
        <w:t>Romualdo</w:t>
      </w:r>
      <w:r w:rsidRPr="00B073C9">
        <w:t xml:space="preserve">, Z. y </w:t>
      </w:r>
      <w:r w:rsidR="0069656C" w:rsidRPr="00B073C9">
        <w:t>Hernández</w:t>
      </w:r>
      <w:r w:rsidRPr="00B073C9">
        <w:t>, C.</w:t>
      </w:r>
      <w:r w:rsidR="0069656C" w:rsidRPr="00B073C9">
        <w:t xml:space="preserve"> (2013). Factores asociados a la reprobación estudiantil en la Universidad de la Sierra Sur, Oaxaca. </w:t>
      </w:r>
      <w:r w:rsidR="0069656C" w:rsidRPr="00845B9F">
        <w:rPr>
          <w:i/>
          <w:iCs/>
        </w:rPr>
        <w:t>Temas de Ciencia y Tecnología</w:t>
      </w:r>
      <w:r w:rsidR="002F606A">
        <w:rPr>
          <w:i/>
          <w:iCs/>
        </w:rPr>
        <w:t>,</w:t>
      </w:r>
      <w:r w:rsidR="0069656C" w:rsidRPr="00B073C9">
        <w:t xml:space="preserve"> </w:t>
      </w:r>
      <w:r w:rsidR="0069656C" w:rsidRPr="00845B9F">
        <w:rPr>
          <w:i/>
          <w:iCs/>
        </w:rPr>
        <w:t>17</w:t>
      </w:r>
      <w:r w:rsidR="0069656C" w:rsidRPr="00B073C9">
        <w:t>(51</w:t>
      </w:r>
      <w:r w:rsidR="002F606A" w:rsidRPr="00B073C9">
        <w:t>)</w:t>
      </w:r>
      <w:r w:rsidR="002F606A">
        <w:t>,</w:t>
      </w:r>
      <w:r w:rsidR="002F606A" w:rsidRPr="00B073C9">
        <w:t xml:space="preserve"> </w:t>
      </w:r>
      <w:r w:rsidR="0069656C" w:rsidRPr="00B073C9">
        <w:t>25-33.</w:t>
      </w:r>
    </w:p>
    <w:p w14:paraId="46F6119A" w14:textId="6DE51039" w:rsidR="0069656C" w:rsidRPr="00B073C9" w:rsidRDefault="008B37D6" w:rsidP="00F30C6E">
      <w:pPr>
        <w:spacing w:line="360" w:lineRule="auto"/>
        <w:ind w:left="851" w:hanging="851"/>
        <w:jc w:val="both"/>
      </w:pPr>
      <w:r w:rsidRPr="00B073C9">
        <w:t xml:space="preserve">Mena, L., </w:t>
      </w:r>
      <w:r w:rsidR="0069656C" w:rsidRPr="00B073C9">
        <w:t>Fernández</w:t>
      </w:r>
      <w:r w:rsidRPr="00B073C9">
        <w:t xml:space="preserve">, M. y </w:t>
      </w:r>
      <w:r w:rsidR="0069656C" w:rsidRPr="00B073C9">
        <w:t>Riviére</w:t>
      </w:r>
      <w:r w:rsidRPr="00B073C9">
        <w:t>, J.</w:t>
      </w:r>
      <w:r w:rsidR="0069656C" w:rsidRPr="00B073C9">
        <w:t xml:space="preserve"> (2010). Desenganchados de la educación: procesos, experiencias, motivaciones y estrategias del abandono y del fracaso escolar. </w:t>
      </w:r>
      <w:r w:rsidR="0069656C" w:rsidRPr="00845B9F">
        <w:rPr>
          <w:i/>
          <w:iCs/>
        </w:rPr>
        <w:t>Revista de Educación</w:t>
      </w:r>
      <w:r w:rsidR="002F606A">
        <w:t>,</w:t>
      </w:r>
      <w:r w:rsidR="002F606A" w:rsidRPr="00B073C9">
        <w:t xml:space="preserve"> </w:t>
      </w:r>
      <w:r w:rsidR="002F606A">
        <w:t>(n</w:t>
      </w:r>
      <w:r w:rsidR="002F606A" w:rsidRPr="00B073C9">
        <w:t xml:space="preserve">úmero </w:t>
      </w:r>
      <w:r w:rsidR="0069656C" w:rsidRPr="00B073C9">
        <w:t>extraordinario</w:t>
      </w:r>
      <w:r w:rsidR="002F606A">
        <w:t>),</w:t>
      </w:r>
      <w:r w:rsidR="002F606A" w:rsidRPr="00B073C9">
        <w:t xml:space="preserve"> </w:t>
      </w:r>
      <w:r w:rsidR="0069656C" w:rsidRPr="00B073C9">
        <w:t>119-145.</w:t>
      </w:r>
    </w:p>
    <w:p w14:paraId="690E1995" w14:textId="626D5500" w:rsidR="0069656C" w:rsidRPr="00B073C9" w:rsidRDefault="0069656C" w:rsidP="00F30C6E">
      <w:pPr>
        <w:spacing w:line="360" w:lineRule="auto"/>
        <w:ind w:left="851" w:hanging="851"/>
        <w:jc w:val="both"/>
      </w:pPr>
      <w:r w:rsidRPr="00B073C9">
        <w:t>Ministerio de Educación, Cultura y Deporte</w:t>
      </w:r>
      <w:r w:rsidR="00A602EA">
        <w:t xml:space="preserve"> [</w:t>
      </w:r>
      <w:r w:rsidR="00A602EA" w:rsidRPr="00B073C9">
        <w:t>MECD</w:t>
      </w:r>
      <w:r w:rsidR="00A602EA">
        <w:t>].</w:t>
      </w:r>
      <w:r w:rsidR="00A602EA" w:rsidRPr="00B073C9">
        <w:t xml:space="preserve"> </w:t>
      </w:r>
      <w:r w:rsidRPr="00B073C9">
        <w:t xml:space="preserve">(2012). </w:t>
      </w:r>
      <w:r w:rsidRPr="00845B9F">
        <w:rPr>
          <w:i/>
          <w:iCs/>
        </w:rPr>
        <w:t>Educación inclusiva. Iguales en la diversidad</w:t>
      </w:r>
      <w:r w:rsidRPr="00B073C9">
        <w:t>. España</w:t>
      </w:r>
      <w:r w:rsidR="00A602EA">
        <w:t xml:space="preserve">: </w:t>
      </w:r>
      <w:r w:rsidR="00A602EA" w:rsidRPr="00B073C9">
        <w:t>Ministerio de Educación, Cultura y Deporte</w:t>
      </w:r>
      <w:r w:rsidRPr="00B073C9">
        <w:t xml:space="preserve">. Recuperado de </w:t>
      </w:r>
      <w:hyperlink r:id="rId16" w:history="1">
        <w:r w:rsidR="00850F5A" w:rsidRPr="00B073C9">
          <w:rPr>
            <w:rStyle w:val="Hipervnculo"/>
            <w:color w:val="000000" w:themeColor="text1"/>
            <w:u w:val="none"/>
          </w:rPr>
          <w:t>http://www.ite.educacion.es/ formacion/</w:t>
        </w:r>
      </w:hyperlink>
      <w:r w:rsidRPr="00B073C9">
        <w:rPr>
          <w:color w:val="000000" w:themeColor="text1"/>
        </w:rPr>
        <w:t xml:space="preserve"> </w:t>
      </w:r>
      <w:r w:rsidRPr="00B073C9">
        <w:t xml:space="preserve">materiales/126/cd/. </w:t>
      </w:r>
    </w:p>
    <w:p w14:paraId="5CF864C2" w14:textId="423C150D" w:rsidR="0069656C" w:rsidRPr="00B073C9" w:rsidRDefault="008B37D6" w:rsidP="00F30C6E">
      <w:pPr>
        <w:spacing w:line="360" w:lineRule="auto"/>
        <w:ind w:left="851" w:hanging="851"/>
        <w:jc w:val="both"/>
      </w:pPr>
      <w:r w:rsidRPr="00B073C9">
        <w:t>Miranda, F.</w:t>
      </w:r>
      <w:r w:rsidR="0069656C" w:rsidRPr="00B073C9">
        <w:t xml:space="preserve"> (2018). Abandono escolar en educación media superior: conocimiento y aportaciones de política pública. </w:t>
      </w:r>
      <w:r w:rsidR="0069656C" w:rsidRPr="00845B9F">
        <w:rPr>
          <w:i/>
          <w:iCs/>
        </w:rPr>
        <w:t>Sinética. Revista Electrónica de Educación</w:t>
      </w:r>
      <w:r w:rsidR="00A602EA">
        <w:t>,</w:t>
      </w:r>
      <w:r w:rsidR="00A602EA" w:rsidRPr="00B073C9">
        <w:t xml:space="preserve"> </w:t>
      </w:r>
      <w:r w:rsidR="0069656C" w:rsidRPr="00845B9F">
        <w:rPr>
          <w:i/>
          <w:iCs/>
        </w:rPr>
        <w:t>51</w:t>
      </w:r>
      <w:r w:rsidR="00A602EA">
        <w:t>,</w:t>
      </w:r>
      <w:r w:rsidR="00A602EA" w:rsidRPr="00B073C9">
        <w:t xml:space="preserve"> </w:t>
      </w:r>
      <w:r w:rsidR="0069656C" w:rsidRPr="00B073C9">
        <w:t>1-22.</w:t>
      </w:r>
    </w:p>
    <w:p w14:paraId="403E5B71" w14:textId="2BC82458" w:rsidR="0069656C" w:rsidRPr="00B073C9" w:rsidRDefault="008B37D6" w:rsidP="00F30C6E">
      <w:pPr>
        <w:spacing w:line="360" w:lineRule="auto"/>
        <w:ind w:left="851" w:hanging="851"/>
        <w:jc w:val="both"/>
      </w:pPr>
      <w:r w:rsidRPr="00B073C9">
        <w:t xml:space="preserve">Mirete, A., </w:t>
      </w:r>
      <w:r w:rsidR="0069656C" w:rsidRPr="00B073C9">
        <w:t>Soro</w:t>
      </w:r>
      <w:r w:rsidRPr="00B073C9">
        <w:t xml:space="preserve">, M. y </w:t>
      </w:r>
      <w:r w:rsidR="0069656C" w:rsidRPr="00B073C9">
        <w:t>Maquilón</w:t>
      </w:r>
      <w:r w:rsidRPr="00B073C9">
        <w:t>, J.</w:t>
      </w:r>
      <w:r w:rsidR="0069656C" w:rsidRPr="00B073C9">
        <w:t xml:space="preserve"> (2015). El fracaso escolar y los enfoques de aprendizaje: medidas para la inclusión educativa. R</w:t>
      </w:r>
      <w:r w:rsidR="0069656C" w:rsidRPr="00845B9F">
        <w:rPr>
          <w:i/>
          <w:iCs/>
        </w:rPr>
        <w:t>evista Electrónica Interuniversitaria de Formación del Profesorado</w:t>
      </w:r>
      <w:r w:rsidR="00A602EA">
        <w:t>,</w:t>
      </w:r>
      <w:r w:rsidR="00A602EA" w:rsidRPr="00B073C9">
        <w:t xml:space="preserve"> </w:t>
      </w:r>
      <w:r w:rsidR="0069656C" w:rsidRPr="00845B9F">
        <w:rPr>
          <w:i/>
          <w:iCs/>
        </w:rPr>
        <w:t>18</w:t>
      </w:r>
      <w:r w:rsidR="0069656C" w:rsidRPr="00B073C9">
        <w:t>(3</w:t>
      </w:r>
      <w:r w:rsidR="00A602EA" w:rsidRPr="00B073C9">
        <w:t>)</w:t>
      </w:r>
      <w:r w:rsidR="00A602EA">
        <w:t>,</w:t>
      </w:r>
      <w:r w:rsidR="00A602EA" w:rsidRPr="00B073C9">
        <w:t xml:space="preserve"> </w:t>
      </w:r>
      <w:r w:rsidR="0069656C" w:rsidRPr="00B073C9">
        <w:t>183-196.</w:t>
      </w:r>
    </w:p>
    <w:p w14:paraId="3346C648" w14:textId="5660FA0B" w:rsidR="0069656C" w:rsidRPr="00B073C9" w:rsidRDefault="008B37D6" w:rsidP="00F30C6E">
      <w:pPr>
        <w:spacing w:line="360" w:lineRule="auto"/>
        <w:ind w:left="851" w:hanging="851"/>
        <w:jc w:val="both"/>
      </w:pPr>
      <w:r w:rsidRPr="00B073C9">
        <w:t>Mora, A.</w:t>
      </w:r>
      <w:r w:rsidR="0069656C" w:rsidRPr="00B073C9">
        <w:t xml:space="preserve"> (2010). Determinantes del abandono escolar en Cataluña: más allá del nivel socio-económico de las familias. </w:t>
      </w:r>
      <w:r w:rsidR="0069656C" w:rsidRPr="00845B9F">
        <w:rPr>
          <w:i/>
          <w:iCs/>
        </w:rPr>
        <w:t>Revista de Educación</w:t>
      </w:r>
      <w:r w:rsidR="00A602EA">
        <w:t>,</w:t>
      </w:r>
      <w:r w:rsidR="00A602EA" w:rsidRPr="00B073C9">
        <w:t xml:space="preserve"> </w:t>
      </w:r>
      <w:r w:rsidR="00A602EA">
        <w:t>(n</w:t>
      </w:r>
      <w:r w:rsidR="00A602EA" w:rsidRPr="00B073C9">
        <w:t xml:space="preserve">úmero </w:t>
      </w:r>
      <w:r w:rsidR="00A602EA">
        <w:t>e</w:t>
      </w:r>
      <w:r w:rsidR="00A602EA" w:rsidRPr="00B073C9">
        <w:t>xtraordinario</w:t>
      </w:r>
      <w:r w:rsidR="00A602EA">
        <w:t>),</w:t>
      </w:r>
      <w:r w:rsidR="00A602EA" w:rsidRPr="00B073C9">
        <w:t xml:space="preserve"> </w:t>
      </w:r>
      <w:r w:rsidR="0069656C" w:rsidRPr="00B073C9">
        <w:t>171-190.</w:t>
      </w:r>
    </w:p>
    <w:p w14:paraId="3D3195E4" w14:textId="0865C062" w:rsidR="0069656C" w:rsidRPr="00B073C9" w:rsidRDefault="008B37D6" w:rsidP="00F30C6E">
      <w:pPr>
        <w:spacing w:line="360" w:lineRule="auto"/>
        <w:ind w:left="851" w:hanging="851"/>
        <w:jc w:val="both"/>
      </w:pPr>
      <w:r w:rsidRPr="00B073C9">
        <w:t xml:space="preserve">Moreno, B., </w:t>
      </w:r>
      <w:r w:rsidR="0069656C" w:rsidRPr="00B073C9">
        <w:t>Sandoval</w:t>
      </w:r>
      <w:r w:rsidRPr="00B073C9">
        <w:t>, M. y</w:t>
      </w:r>
      <w:r w:rsidR="0069656C" w:rsidRPr="00B073C9">
        <w:t xml:space="preserve"> Valdés</w:t>
      </w:r>
      <w:r w:rsidRPr="00B073C9">
        <w:t>, R.</w:t>
      </w:r>
      <w:r w:rsidR="0069656C" w:rsidRPr="00B073C9">
        <w:t xml:space="preserve"> (2015). Las concepciones de los docentes sobre la tutoría. Un estudio en el nivel medio superior de la Universidad Autónoma del Estado de México. Re</w:t>
      </w:r>
      <w:r w:rsidR="0069656C" w:rsidRPr="00845B9F">
        <w:rPr>
          <w:i/>
          <w:iCs/>
        </w:rPr>
        <w:t>vista Dilemas Contemporáneos: Educación, Política y Valores</w:t>
      </w:r>
      <w:r w:rsidR="00A602EA">
        <w:t>,</w:t>
      </w:r>
      <w:r w:rsidR="00A602EA" w:rsidRPr="00B073C9">
        <w:t xml:space="preserve"> </w:t>
      </w:r>
      <w:r w:rsidR="0069656C" w:rsidRPr="00845B9F">
        <w:rPr>
          <w:i/>
          <w:iCs/>
        </w:rPr>
        <w:t>2</w:t>
      </w:r>
      <w:r w:rsidR="0069656C" w:rsidRPr="00B073C9">
        <w:t>(3</w:t>
      </w:r>
      <w:r w:rsidR="00A602EA" w:rsidRPr="00B073C9">
        <w:t>)</w:t>
      </w:r>
      <w:r w:rsidR="00A602EA">
        <w:t>,</w:t>
      </w:r>
      <w:r w:rsidR="00A602EA" w:rsidRPr="00B073C9">
        <w:t xml:space="preserve"> </w:t>
      </w:r>
      <w:r w:rsidR="0069656C" w:rsidRPr="00B073C9">
        <w:t>1-28.</w:t>
      </w:r>
    </w:p>
    <w:p w14:paraId="32502E96" w14:textId="796FDDEB" w:rsidR="0069656C" w:rsidRPr="00B073C9" w:rsidRDefault="008B37D6" w:rsidP="00F30C6E">
      <w:pPr>
        <w:spacing w:line="360" w:lineRule="auto"/>
        <w:ind w:left="851" w:hanging="851"/>
        <w:jc w:val="both"/>
      </w:pPr>
      <w:r w:rsidRPr="00B073C9">
        <w:t>Moreno, D</w:t>
      </w:r>
      <w:r w:rsidR="0069656C" w:rsidRPr="00B073C9">
        <w:t xml:space="preserve">. (2013). La deserción escolar: un problema de carácter social. </w:t>
      </w:r>
      <w:r w:rsidR="0069656C" w:rsidRPr="00845B9F">
        <w:rPr>
          <w:i/>
          <w:iCs/>
        </w:rPr>
        <w:t>In Vestigium Ire</w:t>
      </w:r>
      <w:r w:rsidR="00A602EA">
        <w:t>,</w:t>
      </w:r>
      <w:r w:rsidR="00A602EA" w:rsidRPr="00B073C9">
        <w:t xml:space="preserve"> </w:t>
      </w:r>
      <w:r w:rsidR="0069656C" w:rsidRPr="00845B9F">
        <w:rPr>
          <w:i/>
          <w:iCs/>
        </w:rPr>
        <w:t>6</w:t>
      </w:r>
      <w:r w:rsidR="00A602EA">
        <w:t>,</w:t>
      </w:r>
      <w:r w:rsidR="00A602EA" w:rsidRPr="00B073C9">
        <w:t xml:space="preserve"> </w:t>
      </w:r>
      <w:r w:rsidR="0069656C" w:rsidRPr="00B073C9">
        <w:t>115-124.</w:t>
      </w:r>
    </w:p>
    <w:p w14:paraId="4917F367" w14:textId="773E4898" w:rsidR="0069656C" w:rsidRPr="00B073C9" w:rsidRDefault="008B37D6" w:rsidP="00F30C6E">
      <w:pPr>
        <w:spacing w:line="360" w:lineRule="auto"/>
        <w:ind w:left="851" w:hanging="851"/>
        <w:jc w:val="both"/>
      </w:pPr>
      <w:r w:rsidRPr="00B073C9">
        <w:t xml:space="preserve">Muñiz, C., </w:t>
      </w:r>
      <w:r w:rsidR="0069656C" w:rsidRPr="00B073C9">
        <w:t>Maldonado,</w:t>
      </w:r>
      <w:r w:rsidRPr="00B073C9">
        <w:t xml:space="preserve"> L.,</w:t>
      </w:r>
      <w:r w:rsidR="0069656C" w:rsidRPr="00B073C9">
        <w:t xml:space="preserve"> Leyva,</w:t>
      </w:r>
      <w:r w:rsidRPr="00B073C9">
        <w:t xml:space="preserve"> O., </w:t>
      </w:r>
      <w:r w:rsidR="0069656C" w:rsidRPr="00B073C9">
        <w:t>López,</w:t>
      </w:r>
      <w:r w:rsidRPr="00B073C9">
        <w:t xml:space="preserve"> R., </w:t>
      </w:r>
      <w:r w:rsidR="0069656C" w:rsidRPr="00B073C9">
        <w:t>Saldierna,</w:t>
      </w:r>
      <w:r w:rsidRPr="00B073C9">
        <w:t xml:space="preserve"> A.,</w:t>
      </w:r>
      <w:r w:rsidR="0069656C" w:rsidRPr="00B073C9">
        <w:t xml:space="preserve"> Hernández</w:t>
      </w:r>
      <w:r w:rsidRPr="00B073C9">
        <w:t xml:space="preserve">, T. y </w:t>
      </w:r>
      <w:r w:rsidR="0069656C" w:rsidRPr="00B073C9">
        <w:t>Rodríguez</w:t>
      </w:r>
      <w:r w:rsidRPr="00B073C9">
        <w:t>, E.</w:t>
      </w:r>
      <w:r w:rsidR="0069656C" w:rsidRPr="00B073C9">
        <w:t xml:space="preserve"> (2011). Hábitos comunicativos y sofisticación política. </w:t>
      </w:r>
      <w:r w:rsidR="0069656C" w:rsidRPr="00845B9F">
        <w:rPr>
          <w:i/>
          <w:iCs/>
        </w:rPr>
        <w:t>Comunicación, Política y Ciudadanía</w:t>
      </w:r>
      <w:r w:rsidR="00B97069">
        <w:t>,</w:t>
      </w:r>
      <w:r w:rsidR="00B97069" w:rsidRPr="00B073C9">
        <w:t xml:space="preserve"> </w:t>
      </w:r>
      <w:r w:rsidR="0069656C" w:rsidRPr="00845B9F">
        <w:rPr>
          <w:i/>
          <w:iCs/>
        </w:rPr>
        <w:t>1</w:t>
      </w:r>
      <w:r w:rsidR="00B97069">
        <w:t>,</w:t>
      </w:r>
      <w:r w:rsidR="00B97069" w:rsidRPr="00B073C9">
        <w:t xml:space="preserve"> </w:t>
      </w:r>
      <w:r w:rsidR="0069656C" w:rsidRPr="00B073C9">
        <w:t>237-253.</w:t>
      </w:r>
    </w:p>
    <w:p w14:paraId="36E19820" w14:textId="165F1A78" w:rsidR="0069656C" w:rsidRPr="00B073C9" w:rsidRDefault="008B37D6" w:rsidP="00F30C6E">
      <w:pPr>
        <w:spacing w:line="360" w:lineRule="auto"/>
        <w:ind w:left="851" w:hanging="851"/>
        <w:jc w:val="both"/>
      </w:pPr>
      <w:r w:rsidRPr="00B073C9">
        <w:t>Organista, J.</w:t>
      </w:r>
      <w:r w:rsidR="0069656C" w:rsidRPr="00B073C9">
        <w:t xml:space="preserve"> (2010). Análisis del uso de objetos de aprendizaje en las materias de matemáticas y física de bachillerato. </w:t>
      </w:r>
      <w:r w:rsidR="0069656C" w:rsidRPr="00845B9F">
        <w:rPr>
          <w:i/>
          <w:iCs/>
        </w:rPr>
        <w:t>Sinética. Revista Electrónica de Educación</w:t>
      </w:r>
      <w:r w:rsidR="00B97069">
        <w:rPr>
          <w:i/>
          <w:iCs/>
        </w:rPr>
        <w:t>,</w:t>
      </w:r>
      <w:r w:rsidR="0069656C" w:rsidRPr="00B073C9">
        <w:t xml:space="preserve"> </w:t>
      </w:r>
      <w:r w:rsidR="0069656C" w:rsidRPr="00845B9F">
        <w:rPr>
          <w:i/>
          <w:iCs/>
        </w:rPr>
        <w:t>34</w:t>
      </w:r>
      <w:r w:rsidR="00B97069">
        <w:t>,</w:t>
      </w:r>
      <w:r w:rsidR="00B97069" w:rsidRPr="00B073C9">
        <w:t xml:space="preserve"> </w:t>
      </w:r>
      <w:r w:rsidR="0069656C" w:rsidRPr="00B073C9">
        <w:t>1-16.</w:t>
      </w:r>
    </w:p>
    <w:p w14:paraId="0795D813" w14:textId="31851045" w:rsidR="0069656C" w:rsidRPr="00B073C9" w:rsidRDefault="008B37D6" w:rsidP="00F30C6E">
      <w:pPr>
        <w:spacing w:line="360" w:lineRule="auto"/>
        <w:ind w:left="851" w:hanging="851"/>
        <w:jc w:val="both"/>
      </w:pPr>
      <w:r w:rsidRPr="00B073C9">
        <w:t xml:space="preserve">Ortega, P., </w:t>
      </w:r>
      <w:r w:rsidR="0069656C" w:rsidRPr="00B073C9">
        <w:t>Macías</w:t>
      </w:r>
      <w:r w:rsidRPr="00B073C9">
        <w:t>, M. y</w:t>
      </w:r>
      <w:r w:rsidR="0069656C" w:rsidRPr="00B073C9">
        <w:t xml:space="preserve"> Hernández</w:t>
      </w:r>
      <w:r w:rsidRPr="00B073C9">
        <w:t>, M.</w:t>
      </w:r>
      <w:r w:rsidR="0069656C" w:rsidRPr="00B073C9">
        <w:t xml:space="preserve"> (2014). Causas de la deserción escolar en las telesecundarias de la zona 55.</w:t>
      </w:r>
      <w:r w:rsidR="00CE6505" w:rsidRPr="00CE6505">
        <w:t xml:space="preserve"> </w:t>
      </w:r>
      <w:r w:rsidR="00CE6505" w:rsidRPr="00845B9F">
        <w:rPr>
          <w:i/>
          <w:iCs/>
        </w:rPr>
        <w:t>Revista</w:t>
      </w:r>
      <w:r w:rsidR="0069656C" w:rsidRPr="00845B9F">
        <w:rPr>
          <w:i/>
          <w:iCs/>
        </w:rPr>
        <w:t xml:space="preserve"> Xihmai</w:t>
      </w:r>
      <w:r w:rsidR="00CE6505">
        <w:t>,</w:t>
      </w:r>
      <w:r w:rsidR="0069656C" w:rsidRPr="00B073C9">
        <w:t xml:space="preserve"> </w:t>
      </w:r>
      <w:r w:rsidR="0069656C" w:rsidRPr="00845B9F">
        <w:rPr>
          <w:i/>
          <w:iCs/>
        </w:rPr>
        <w:t>8</w:t>
      </w:r>
      <w:r w:rsidR="00CE6505">
        <w:t>,</w:t>
      </w:r>
      <w:r w:rsidR="00CE6505" w:rsidRPr="00B073C9">
        <w:t xml:space="preserve"> </w:t>
      </w:r>
      <w:r w:rsidR="0069656C" w:rsidRPr="00B073C9">
        <w:t>31-54.</w:t>
      </w:r>
    </w:p>
    <w:p w14:paraId="1A8EF937" w14:textId="7189FB83" w:rsidR="0069656C" w:rsidRPr="00B073C9" w:rsidRDefault="008B37D6" w:rsidP="00F30C6E">
      <w:pPr>
        <w:spacing w:line="360" w:lineRule="auto"/>
        <w:ind w:left="851" w:hanging="851"/>
        <w:jc w:val="both"/>
      </w:pPr>
      <w:r w:rsidRPr="00B073C9">
        <w:t xml:space="preserve">Oviedo, J. y </w:t>
      </w:r>
      <w:r w:rsidR="0069656C" w:rsidRPr="00B073C9">
        <w:t>Oviedo</w:t>
      </w:r>
      <w:r w:rsidRPr="00B073C9">
        <w:t>, E.</w:t>
      </w:r>
      <w:r w:rsidR="0069656C" w:rsidRPr="00B073C9">
        <w:t xml:space="preserve"> (2017). Culturas de profesores y reformas educativas. </w:t>
      </w:r>
      <w:r w:rsidR="0069656C" w:rsidRPr="00845B9F">
        <w:rPr>
          <w:i/>
          <w:iCs/>
        </w:rPr>
        <w:t>Revista Iberoamericana para la Investigación y el Desarrollo Educativo</w:t>
      </w:r>
      <w:r w:rsidR="00CE6505">
        <w:t>,</w:t>
      </w:r>
      <w:r w:rsidR="00CE6505" w:rsidRPr="00B073C9">
        <w:t xml:space="preserve"> </w:t>
      </w:r>
      <w:r w:rsidR="0069656C" w:rsidRPr="00845B9F">
        <w:rPr>
          <w:i/>
          <w:iCs/>
        </w:rPr>
        <w:t>7</w:t>
      </w:r>
      <w:r w:rsidR="0069656C" w:rsidRPr="00B073C9">
        <w:t>(14</w:t>
      </w:r>
      <w:r w:rsidR="00CE6505" w:rsidRPr="00B073C9">
        <w:t>)</w:t>
      </w:r>
      <w:r w:rsidR="00CE6505">
        <w:t>,</w:t>
      </w:r>
      <w:r w:rsidR="00CE6505" w:rsidRPr="00B073C9">
        <w:t xml:space="preserve"> </w:t>
      </w:r>
      <w:r w:rsidR="0069656C" w:rsidRPr="00B073C9">
        <w:t>1-29.</w:t>
      </w:r>
    </w:p>
    <w:p w14:paraId="79FB822D" w14:textId="144F0791" w:rsidR="0069656C" w:rsidRPr="00B073C9" w:rsidRDefault="008B37D6" w:rsidP="00F30C6E">
      <w:pPr>
        <w:spacing w:line="360" w:lineRule="auto"/>
        <w:ind w:left="851" w:hanging="851"/>
        <w:jc w:val="both"/>
      </w:pPr>
      <w:r w:rsidRPr="00B073C9">
        <w:lastRenderedPageBreak/>
        <w:t xml:space="preserve">Piña, J., </w:t>
      </w:r>
      <w:r w:rsidR="0069656C" w:rsidRPr="00B073C9">
        <w:t>Escalante,</w:t>
      </w:r>
      <w:r w:rsidRPr="00B073C9">
        <w:t xml:space="preserve"> A., </w:t>
      </w:r>
      <w:r w:rsidR="0069656C" w:rsidRPr="00B073C9">
        <w:t>Ibarra</w:t>
      </w:r>
      <w:r w:rsidRPr="00B073C9">
        <w:t>, L. y</w:t>
      </w:r>
      <w:r w:rsidR="0069656C" w:rsidRPr="00B073C9">
        <w:t xml:space="preserve"> Fonseca</w:t>
      </w:r>
      <w:r w:rsidRPr="00B073C9">
        <w:t>, C.</w:t>
      </w:r>
      <w:r w:rsidR="0069656C" w:rsidRPr="00B073C9">
        <w:t xml:space="preserve"> (2017). El modelo basado en competencias. Representaciones sociales de docentes de educación media superior. </w:t>
      </w:r>
      <w:r w:rsidR="0069656C" w:rsidRPr="00845B9F">
        <w:rPr>
          <w:i/>
          <w:iCs/>
        </w:rPr>
        <w:t>Nueva Época</w:t>
      </w:r>
      <w:r w:rsidR="00CE6505">
        <w:t>,</w:t>
      </w:r>
      <w:r w:rsidR="00CE6505" w:rsidRPr="00B073C9">
        <w:t xml:space="preserve"> </w:t>
      </w:r>
      <w:r w:rsidR="0069656C" w:rsidRPr="00845B9F">
        <w:rPr>
          <w:i/>
          <w:iCs/>
        </w:rPr>
        <w:t>10</w:t>
      </w:r>
      <w:r w:rsidR="0069656C" w:rsidRPr="00B073C9">
        <w:t>(41</w:t>
      </w:r>
      <w:r w:rsidR="00CE6505" w:rsidRPr="00B073C9">
        <w:t>)</w:t>
      </w:r>
      <w:r w:rsidR="00CE6505">
        <w:t>,</w:t>
      </w:r>
      <w:r w:rsidR="00CE6505" w:rsidRPr="00B073C9">
        <w:t xml:space="preserve"> </w:t>
      </w:r>
      <w:r w:rsidR="0069656C" w:rsidRPr="00B073C9">
        <w:t>158-178.</w:t>
      </w:r>
    </w:p>
    <w:p w14:paraId="40BDF853" w14:textId="15CCC298" w:rsidR="0069656C" w:rsidRPr="00B073C9" w:rsidRDefault="008B37D6" w:rsidP="00F30C6E">
      <w:pPr>
        <w:spacing w:line="360" w:lineRule="auto"/>
        <w:ind w:left="851" w:hanging="851"/>
        <w:jc w:val="both"/>
      </w:pPr>
      <w:r w:rsidRPr="00B073C9">
        <w:t>Ponce, V.</w:t>
      </w:r>
      <w:r w:rsidR="0069656C" w:rsidRPr="00B073C9">
        <w:t xml:space="preserve"> (2004). Reprobación y fracaso escolar en secundaria. Hacia una reforma integral. </w:t>
      </w:r>
      <w:r w:rsidR="0069656C" w:rsidRPr="00845B9F">
        <w:rPr>
          <w:i/>
          <w:iCs/>
        </w:rPr>
        <w:t>Revista de Educación y Desarrollo</w:t>
      </w:r>
      <w:r w:rsidR="00CE6505">
        <w:t>,</w:t>
      </w:r>
      <w:r w:rsidR="00CE6505" w:rsidRPr="00B073C9">
        <w:t xml:space="preserve"> </w:t>
      </w:r>
      <w:r w:rsidR="0069656C" w:rsidRPr="00845B9F">
        <w:rPr>
          <w:i/>
          <w:iCs/>
        </w:rPr>
        <w:t>2</w:t>
      </w:r>
      <w:r w:rsidR="00CE6505">
        <w:t>,</w:t>
      </w:r>
      <w:r w:rsidR="00CE6505" w:rsidRPr="00B073C9">
        <w:t xml:space="preserve"> </w:t>
      </w:r>
      <w:r w:rsidR="0069656C" w:rsidRPr="00B073C9">
        <w:t>59-70.</w:t>
      </w:r>
    </w:p>
    <w:p w14:paraId="52EC6B48" w14:textId="2B778DB2" w:rsidR="0069656C" w:rsidRPr="00B073C9" w:rsidRDefault="008B37D6" w:rsidP="00F30C6E">
      <w:pPr>
        <w:spacing w:line="360" w:lineRule="auto"/>
        <w:ind w:left="851" w:hanging="851"/>
        <w:jc w:val="both"/>
      </w:pPr>
      <w:r w:rsidRPr="00B073C9">
        <w:t>Poy, R.</w:t>
      </w:r>
      <w:r w:rsidR="0069656C" w:rsidRPr="00B073C9">
        <w:t xml:space="preserve"> (2010). Efectos del credencialismo y las expectativas sociales sobre el abandono escolar. </w:t>
      </w:r>
      <w:r w:rsidR="0069656C" w:rsidRPr="00845B9F">
        <w:rPr>
          <w:i/>
          <w:iCs/>
        </w:rPr>
        <w:t>Revista de Educación</w:t>
      </w:r>
      <w:r w:rsidR="00CE6505">
        <w:rPr>
          <w:i/>
          <w:iCs/>
        </w:rPr>
        <w:t xml:space="preserve">, </w:t>
      </w:r>
      <w:r w:rsidR="00CE6505">
        <w:t>(n</w:t>
      </w:r>
      <w:r w:rsidR="00CE6505" w:rsidRPr="00B073C9">
        <w:t xml:space="preserve">úmero </w:t>
      </w:r>
      <w:r w:rsidR="0069656C" w:rsidRPr="00B073C9">
        <w:t>extraordinario</w:t>
      </w:r>
      <w:r w:rsidR="00CE6505">
        <w:t>),</w:t>
      </w:r>
      <w:r w:rsidR="00CE6505" w:rsidRPr="00B073C9">
        <w:t xml:space="preserve"> </w:t>
      </w:r>
      <w:r w:rsidR="0069656C" w:rsidRPr="00B073C9">
        <w:t>147-169.</w:t>
      </w:r>
    </w:p>
    <w:p w14:paraId="52DC8EE8" w14:textId="6B681FC7" w:rsidR="0069656C" w:rsidRPr="00B073C9" w:rsidRDefault="008B37D6" w:rsidP="00F30C6E">
      <w:pPr>
        <w:spacing w:line="360" w:lineRule="auto"/>
        <w:ind w:left="851" w:hanging="851"/>
        <w:jc w:val="both"/>
      </w:pPr>
      <w:r w:rsidRPr="00B073C9">
        <w:t xml:space="preserve">Reyes, V., </w:t>
      </w:r>
      <w:r w:rsidR="0069656C" w:rsidRPr="00B073C9">
        <w:t>Trejo</w:t>
      </w:r>
      <w:r w:rsidRPr="00B073C9">
        <w:t>, M. y</w:t>
      </w:r>
      <w:r w:rsidR="0069656C" w:rsidRPr="00B073C9">
        <w:t xml:space="preserve"> Topete</w:t>
      </w:r>
      <w:r w:rsidRPr="00B073C9">
        <w:t>, C.</w:t>
      </w:r>
      <w:r w:rsidR="0069656C" w:rsidRPr="00B073C9">
        <w:t xml:space="preserve"> (2017). El liderazgo directivo y la gestión en el nivel medio superior del Instituto Politécnico Nacional de México: una mirada desde los estudiantes. </w:t>
      </w:r>
      <w:r w:rsidR="0069656C" w:rsidRPr="00845B9F">
        <w:rPr>
          <w:i/>
          <w:iCs/>
        </w:rPr>
        <w:t>Revista Iberoamericana para la Investigación y el Desarrollo Educativo</w:t>
      </w:r>
      <w:r w:rsidR="00CE6505">
        <w:t>,</w:t>
      </w:r>
      <w:r w:rsidR="00CE6505" w:rsidRPr="00B073C9">
        <w:t xml:space="preserve"> </w:t>
      </w:r>
      <w:r w:rsidR="0069656C" w:rsidRPr="00845B9F">
        <w:rPr>
          <w:i/>
          <w:iCs/>
        </w:rPr>
        <w:t>8</w:t>
      </w:r>
      <w:r w:rsidR="0069656C" w:rsidRPr="00B073C9">
        <w:t>(15</w:t>
      </w:r>
      <w:r w:rsidR="00CE6505" w:rsidRPr="00B073C9">
        <w:t>)</w:t>
      </w:r>
      <w:r w:rsidR="00CE6505">
        <w:t>,</w:t>
      </w:r>
      <w:r w:rsidR="00CE6505" w:rsidRPr="00B073C9">
        <w:t xml:space="preserve"> </w:t>
      </w:r>
      <w:r w:rsidR="0069656C" w:rsidRPr="00B073C9">
        <w:t>1-35.</w:t>
      </w:r>
    </w:p>
    <w:p w14:paraId="72634DBE" w14:textId="2669DE52" w:rsidR="0069656C" w:rsidRPr="00B073C9" w:rsidRDefault="008B37D6" w:rsidP="00F30C6E">
      <w:pPr>
        <w:spacing w:line="360" w:lineRule="auto"/>
        <w:ind w:left="851" w:hanging="851"/>
        <w:jc w:val="both"/>
      </w:pPr>
      <w:r w:rsidRPr="00B073C9">
        <w:t>Roca, E.</w:t>
      </w:r>
      <w:r w:rsidR="0069656C" w:rsidRPr="00B073C9">
        <w:t xml:space="preserve"> (2009). El abandono temprano de la educación y la formación en España. </w:t>
      </w:r>
      <w:r w:rsidR="0069656C" w:rsidRPr="00845B9F">
        <w:rPr>
          <w:i/>
          <w:iCs/>
        </w:rPr>
        <w:t>Revista de Educación</w:t>
      </w:r>
      <w:r w:rsidR="00CE6505">
        <w:rPr>
          <w:i/>
          <w:iCs/>
        </w:rPr>
        <w:t>,</w:t>
      </w:r>
      <w:r w:rsidR="00CE6505">
        <w:t xml:space="preserve"> (n</w:t>
      </w:r>
      <w:r w:rsidR="0069656C" w:rsidRPr="00B073C9">
        <w:t>úmero extraordinario</w:t>
      </w:r>
      <w:r w:rsidR="00CE6505">
        <w:t>),</w:t>
      </w:r>
      <w:r w:rsidR="00CE6505" w:rsidRPr="00B073C9">
        <w:t xml:space="preserve"> </w:t>
      </w:r>
      <w:r w:rsidR="0069656C" w:rsidRPr="00B073C9">
        <w:t>31-62.</w:t>
      </w:r>
    </w:p>
    <w:p w14:paraId="66AA6EB4" w14:textId="63A9C17A" w:rsidR="0069656C" w:rsidRPr="00B073C9" w:rsidRDefault="008B37D6" w:rsidP="00F30C6E">
      <w:pPr>
        <w:spacing w:line="360" w:lineRule="auto"/>
        <w:ind w:left="851" w:hanging="851"/>
        <w:jc w:val="both"/>
      </w:pPr>
      <w:r w:rsidRPr="00B073C9">
        <w:t>Román, M.</w:t>
      </w:r>
      <w:r w:rsidR="0069656C" w:rsidRPr="00B073C9">
        <w:t xml:space="preserve"> (2013). Factores asociados al abandono y la deserción escolar en América Latina: Una mirada en conjunto</w:t>
      </w:r>
      <w:r w:rsidR="0069656C" w:rsidRPr="00845B9F">
        <w:rPr>
          <w:i/>
          <w:iCs/>
        </w:rPr>
        <w:t>. Revista Iberoamericana sobre Calidad, Eficacia y Cambio en la Educación</w:t>
      </w:r>
      <w:r w:rsidR="00CE6505">
        <w:t>,</w:t>
      </w:r>
      <w:r w:rsidR="00CE6505" w:rsidRPr="00B073C9">
        <w:t xml:space="preserve"> </w:t>
      </w:r>
      <w:r w:rsidR="0069656C" w:rsidRPr="00845B9F">
        <w:rPr>
          <w:i/>
          <w:iCs/>
        </w:rPr>
        <w:t>11</w:t>
      </w:r>
      <w:r w:rsidR="0069656C" w:rsidRPr="00B073C9">
        <w:t>(2</w:t>
      </w:r>
      <w:r w:rsidR="00CE6505" w:rsidRPr="00B073C9">
        <w:t>)</w:t>
      </w:r>
      <w:r w:rsidR="00CE6505">
        <w:t>,</w:t>
      </w:r>
      <w:r w:rsidR="00CE6505" w:rsidRPr="00B073C9">
        <w:t xml:space="preserve"> </w:t>
      </w:r>
      <w:r w:rsidR="0069656C" w:rsidRPr="00B073C9">
        <w:t xml:space="preserve">33-59. </w:t>
      </w:r>
    </w:p>
    <w:p w14:paraId="3365D2D2" w14:textId="2B4FEA3C" w:rsidR="0069656C" w:rsidRPr="00B073C9" w:rsidRDefault="008B37D6" w:rsidP="00F30C6E">
      <w:pPr>
        <w:spacing w:line="360" w:lineRule="auto"/>
        <w:ind w:left="851" w:hanging="851"/>
        <w:jc w:val="both"/>
      </w:pPr>
      <w:r w:rsidRPr="00B073C9">
        <w:t xml:space="preserve">Romero, E. y </w:t>
      </w:r>
      <w:r w:rsidR="0069656C" w:rsidRPr="00B073C9">
        <w:t>Hernández</w:t>
      </w:r>
      <w:r w:rsidRPr="00B073C9">
        <w:t>, M.</w:t>
      </w:r>
      <w:r w:rsidR="0069656C" w:rsidRPr="00B073C9">
        <w:t xml:space="preserve"> (2019). Análisis de las causas endógenas y exógenas del abandono escolar temprano: una investigación cualitativa. </w:t>
      </w:r>
      <w:r w:rsidR="0069656C" w:rsidRPr="00845B9F">
        <w:rPr>
          <w:i/>
          <w:iCs/>
        </w:rPr>
        <w:t>Educación XX1</w:t>
      </w:r>
      <w:r w:rsidR="00CE6505">
        <w:t>,</w:t>
      </w:r>
      <w:r w:rsidR="00CE6505" w:rsidRPr="00B073C9">
        <w:t xml:space="preserve"> </w:t>
      </w:r>
      <w:r w:rsidR="0069656C" w:rsidRPr="00845B9F">
        <w:rPr>
          <w:i/>
          <w:iCs/>
        </w:rPr>
        <w:t>22</w:t>
      </w:r>
      <w:r w:rsidR="0069656C" w:rsidRPr="00B073C9">
        <w:t>(1</w:t>
      </w:r>
      <w:r w:rsidR="00CE6505" w:rsidRPr="00B073C9">
        <w:t>)</w:t>
      </w:r>
      <w:r w:rsidR="00CE6505">
        <w:t>,</w:t>
      </w:r>
      <w:r w:rsidR="00CE6505" w:rsidRPr="00B073C9">
        <w:t xml:space="preserve"> </w:t>
      </w:r>
      <w:r w:rsidR="0069656C" w:rsidRPr="00B073C9">
        <w:t>263-293.</w:t>
      </w:r>
    </w:p>
    <w:p w14:paraId="3B047F71" w14:textId="04966A09" w:rsidR="004250DC" w:rsidRDefault="008B37D6" w:rsidP="00F30C6E">
      <w:pPr>
        <w:spacing w:line="360" w:lineRule="auto"/>
        <w:ind w:left="851" w:hanging="851"/>
        <w:jc w:val="both"/>
        <w:rPr>
          <w:color w:val="000000" w:themeColor="text1"/>
        </w:rPr>
      </w:pPr>
      <w:r w:rsidRPr="00B073C9">
        <w:t>Rossado, V.</w:t>
      </w:r>
      <w:r w:rsidR="0069656C" w:rsidRPr="00B073C9">
        <w:t xml:space="preserve"> (2016). Enseñanza en la era digital: La empatía docente y el aprendizaje colaborativo. </w:t>
      </w:r>
      <w:r w:rsidR="00090BED">
        <w:t xml:space="preserve">Ponencia presentada en el </w:t>
      </w:r>
      <w:r w:rsidR="0069656C" w:rsidRPr="00B073C9">
        <w:t xml:space="preserve">XX Congress of Iberoamerican Society of Digital Graphics. </w:t>
      </w:r>
      <w:r w:rsidR="00CA5147">
        <w:t xml:space="preserve">Buenos Aires, </w:t>
      </w:r>
      <w:r w:rsidR="004F6DAF">
        <w:t>del 9 al 11 de noviembre de 2016</w:t>
      </w:r>
      <w:r w:rsidR="0069656C" w:rsidRPr="00B073C9">
        <w:t xml:space="preserve">. Recuperado de </w:t>
      </w:r>
      <w:hyperlink r:id="rId17" w:history="1">
        <w:r w:rsidR="004250DC" w:rsidRPr="00845B9F">
          <w:rPr>
            <w:rStyle w:val="Hipervnculo"/>
          </w:rPr>
          <w:t>https://www.researchgate.net/publication/311610030_</w:t>
        </w:r>
        <w:r w:rsidR="004250DC" w:rsidRPr="007C5CC2">
          <w:rPr>
            <w:rStyle w:val="Hipervnculo"/>
          </w:rPr>
          <w:t>Ensenanza_en_la_Era_Digital_La_Empatia_Docente_y_el_Aprendizaje_Colaborativo</w:t>
        </w:r>
      </w:hyperlink>
      <w:r w:rsidR="004250DC">
        <w:t>.</w:t>
      </w:r>
    </w:p>
    <w:p w14:paraId="438A0D34" w14:textId="6F3F149C" w:rsidR="0069656C" w:rsidRPr="00B073C9" w:rsidRDefault="008B37D6" w:rsidP="00F30C6E">
      <w:pPr>
        <w:spacing w:line="360" w:lineRule="auto"/>
        <w:ind w:left="851" w:hanging="851"/>
        <w:jc w:val="both"/>
      </w:pPr>
      <w:r w:rsidRPr="00B073C9">
        <w:t xml:space="preserve">Ruiz, R., </w:t>
      </w:r>
      <w:r w:rsidR="0069656C" w:rsidRPr="00B073C9">
        <w:t>García</w:t>
      </w:r>
      <w:r w:rsidRPr="00B073C9">
        <w:t>, J. y</w:t>
      </w:r>
      <w:r w:rsidR="0069656C" w:rsidRPr="00B073C9">
        <w:t xml:space="preserve"> Pérez</w:t>
      </w:r>
      <w:r w:rsidRPr="00B073C9">
        <w:t>, M.</w:t>
      </w:r>
      <w:r w:rsidR="0069656C" w:rsidRPr="00B073C9">
        <w:t xml:space="preserve"> (2014). Causas y consecuencias de la deserción escolar en el bachillerato: Caso Universidad Autónoma de Sinaloa. </w:t>
      </w:r>
      <w:r w:rsidR="0069656C" w:rsidRPr="00845B9F">
        <w:rPr>
          <w:i/>
          <w:iCs/>
        </w:rPr>
        <w:t>Ra Ximhai</w:t>
      </w:r>
      <w:r w:rsidR="004F6DAF">
        <w:t>,</w:t>
      </w:r>
      <w:r w:rsidR="004F6DAF" w:rsidRPr="00B073C9">
        <w:t xml:space="preserve"> </w:t>
      </w:r>
      <w:r w:rsidR="0069656C" w:rsidRPr="00845B9F">
        <w:rPr>
          <w:i/>
          <w:iCs/>
        </w:rPr>
        <w:t>10</w:t>
      </w:r>
      <w:r w:rsidR="0069656C" w:rsidRPr="00B073C9">
        <w:t>(5</w:t>
      </w:r>
      <w:r w:rsidR="004F6DAF" w:rsidRPr="00B073C9">
        <w:t>)</w:t>
      </w:r>
      <w:r w:rsidR="004F6DAF">
        <w:t>,</w:t>
      </w:r>
      <w:r w:rsidR="004F6DAF" w:rsidRPr="00B073C9">
        <w:t xml:space="preserve"> </w:t>
      </w:r>
      <w:r w:rsidR="0069656C" w:rsidRPr="00B073C9">
        <w:t>51-74.</w:t>
      </w:r>
    </w:p>
    <w:p w14:paraId="22295BB5" w14:textId="08D3B912" w:rsidR="0069656C" w:rsidRPr="00B073C9" w:rsidRDefault="008B37D6" w:rsidP="00F30C6E">
      <w:pPr>
        <w:spacing w:line="360" w:lineRule="auto"/>
        <w:ind w:left="851" w:hanging="851"/>
        <w:jc w:val="both"/>
      </w:pPr>
      <w:r w:rsidRPr="00B073C9">
        <w:t xml:space="preserve">Salvà, F., </w:t>
      </w:r>
      <w:r w:rsidR="0069656C" w:rsidRPr="00B073C9">
        <w:t>Oliver</w:t>
      </w:r>
      <w:r w:rsidRPr="00B073C9">
        <w:t>, M. y Comas, R.</w:t>
      </w:r>
      <w:r w:rsidR="0069656C" w:rsidRPr="00B073C9">
        <w:t xml:space="preserve"> (2014). Abandono escolar y desvinculación de la escuela: perspectiva del alumnado. </w:t>
      </w:r>
      <w:r w:rsidR="0069656C" w:rsidRPr="00845B9F">
        <w:rPr>
          <w:i/>
          <w:iCs/>
        </w:rPr>
        <w:t>Revista Internacional de Investigación en Educación</w:t>
      </w:r>
      <w:r w:rsidR="004F6DAF">
        <w:t>,</w:t>
      </w:r>
      <w:r w:rsidR="004F6DAF" w:rsidRPr="00B073C9">
        <w:t xml:space="preserve"> </w:t>
      </w:r>
      <w:r w:rsidR="0069656C" w:rsidRPr="00845B9F">
        <w:rPr>
          <w:i/>
          <w:iCs/>
        </w:rPr>
        <w:t>6</w:t>
      </w:r>
      <w:r w:rsidR="0069656C" w:rsidRPr="00B073C9">
        <w:t>(13</w:t>
      </w:r>
      <w:r w:rsidR="004F6DAF" w:rsidRPr="00B073C9">
        <w:t>)</w:t>
      </w:r>
      <w:r w:rsidR="004F6DAF">
        <w:t>,</w:t>
      </w:r>
      <w:r w:rsidR="004F6DAF" w:rsidRPr="00B073C9">
        <w:t xml:space="preserve"> </w:t>
      </w:r>
      <w:r w:rsidR="0069656C" w:rsidRPr="00B073C9">
        <w:t>129-142.</w:t>
      </w:r>
    </w:p>
    <w:p w14:paraId="1DB0BA49" w14:textId="74B76228" w:rsidR="00951F47" w:rsidRPr="00845B9F" w:rsidRDefault="008B37D6">
      <w:pPr>
        <w:spacing w:line="360" w:lineRule="auto"/>
        <w:ind w:left="851" w:hanging="851"/>
        <w:jc w:val="both"/>
        <w:rPr>
          <w:color w:val="000000" w:themeColor="text1"/>
        </w:rPr>
      </w:pPr>
      <w:r w:rsidRPr="00B073C9">
        <w:t xml:space="preserve">Sánchez, J. y </w:t>
      </w:r>
      <w:r w:rsidR="0069656C" w:rsidRPr="00B073C9">
        <w:t>Gaya</w:t>
      </w:r>
      <w:r w:rsidRPr="00B073C9">
        <w:t>, J.</w:t>
      </w:r>
      <w:r w:rsidR="0069656C" w:rsidRPr="00B073C9">
        <w:t xml:space="preserve"> (2014). La empatía en la docencia. </w:t>
      </w:r>
      <w:r w:rsidR="0069656C" w:rsidRPr="00B073C9">
        <w:rPr>
          <w:color w:val="000000" w:themeColor="text1"/>
        </w:rPr>
        <w:t xml:space="preserve">Recuperado de </w:t>
      </w:r>
      <w:hyperlink r:id="rId18" w:history="1">
        <w:r w:rsidR="00BC77E8" w:rsidRPr="00845B9F">
          <w:rPr>
            <w:rStyle w:val="Hipervnculo"/>
          </w:rPr>
          <w:t>https://educacionadistancia.juntadeandalucia.es/profesorado/autoformacion/</w:t>
        </w:r>
      </w:hyperlink>
      <w:r w:rsidR="0069656C" w:rsidRPr="00B073C9">
        <w:rPr>
          <w:color w:val="000000" w:themeColor="text1"/>
        </w:rPr>
        <w:t>pluginfile.php/3144/mod_book/chapter/2168/La_empat%C3%ADa_en_la_docencia.pdf</w:t>
      </w:r>
      <w:r w:rsidR="00951F47">
        <w:rPr>
          <w:color w:val="000000" w:themeColor="text1"/>
        </w:rPr>
        <w:t>.</w:t>
      </w:r>
    </w:p>
    <w:p w14:paraId="269A08A7" w14:textId="67783D49" w:rsidR="0069656C" w:rsidRPr="00B073C9" w:rsidRDefault="008B37D6" w:rsidP="00F30C6E">
      <w:pPr>
        <w:spacing w:line="360" w:lineRule="auto"/>
        <w:ind w:left="851" w:hanging="851"/>
        <w:jc w:val="both"/>
      </w:pPr>
      <w:r w:rsidRPr="00B073C9">
        <w:lastRenderedPageBreak/>
        <w:t xml:space="preserve">Sánchez, M., </w:t>
      </w:r>
      <w:r w:rsidR="0069656C" w:rsidRPr="00B073C9">
        <w:t>Téllez,</w:t>
      </w:r>
      <w:r w:rsidRPr="00B073C9">
        <w:t xml:space="preserve"> M., </w:t>
      </w:r>
      <w:r w:rsidR="0069656C" w:rsidRPr="00B073C9">
        <w:t>Sánchez</w:t>
      </w:r>
      <w:r w:rsidRPr="00B073C9">
        <w:t xml:space="preserve">, J. y </w:t>
      </w:r>
      <w:r w:rsidR="0069656C" w:rsidRPr="00B073C9">
        <w:t>Reyes</w:t>
      </w:r>
      <w:r w:rsidRPr="00B073C9">
        <w:t>, V.</w:t>
      </w:r>
      <w:r w:rsidR="0069656C" w:rsidRPr="00B073C9">
        <w:t xml:space="preserve"> (2017). Conceptualizando las necesidades de actualización y profesionalización docente en el nivel medio superior. </w:t>
      </w:r>
      <w:r w:rsidR="0069656C" w:rsidRPr="00845B9F">
        <w:rPr>
          <w:i/>
          <w:iCs/>
        </w:rPr>
        <w:t>Revista Dilemas Contemporáneos: Educación, Política y Valores</w:t>
      </w:r>
      <w:r w:rsidR="00BC77E8">
        <w:t>,</w:t>
      </w:r>
      <w:r w:rsidR="00BC77E8" w:rsidRPr="00B073C9">
        <w:t xml:space="preserve"> </w:t>
      </w:r>
      <w:r w:rsidR="0069656C" w:rsidRPr="00845B9F">
        <w:rPr>
          <w:i/>
          <w:iCs/>
        </w:rPr>
        <w:t>4</w:t>
      </w:r>
      <w:r w:rsidR="0069656C" w:rsidRPr="00B073C9">
        <w:t>(3</w:t>
      </w:r>
      <w:r w:rsidR="00BC77E8" w:rsidRPr="00B073C9">
        <w:t>)</w:t>
      </w:r>
      <w:r w:rsidR="00BC77E8">
        <w:t>,</w:t>
      </w:r>
      <w:r w:rsidR="00BC77E8" w:rsidRPr="00B073C9">
        <w:t xml:space="preserve"> </w:t>
      </w:r>
      <w:r w:rsidR="0069656C" w:rsidRPr="00B073C9">
        <w:t>1-33.</w:t>
      </w:r>
    </w:p>
    <w:p w14:paraId="7E4AB2C6" w14:textId="1AAED7B9" w:rsidR="0069656C" w:rsidRPr="00B073C9" w:rsidRDefault="0069656C">
      <w:pPr>
        <w:spacing w:line="360" w:lineRule="auto"/>
        <w:ind w:left="851" w:hanging="851"/>
        <w:jc w:val="both"/>
      </w:pPr>
      <w:r w:rsidRPr="00B073C9">
        <w:t>Saucedo,</w:t>
      </w:r>
      <w:r w:rsidR="008B37D6" w:rsidRPr="00B073C9">
        <w:t xml:space="preserve"> M.</w:t>
      </w:r>
      <w:r w:rsidRPr="00B073C9">
        <w:t>, Herrera,</w:t>
      </w:r>
      <w:r w:rsidR="008B37D6" w:rsidRPr="00B073C9">
        <w:t xml:space="preserve"> S., </w:t>
      </w:r>
      <w:r w:rsidRPr="00B073C9">
        <w:t>Díaz,</w:t>
      </w:r>
      <w:r w:rsidR="008B37D6" w:rsidRPr="00B073C9">
        <w:t xml:space="preserve"> J., </w:t>
      </w:r>
      <w:r w:rsidRPr="00B073C9">
        <w:t>Bautista</w:t>
      </w:r>
      <w:r w:rsidR="008B37D6" w:rsidRPr="00B073C9">
        <w:t xml:space="preserve">, S. y </w:t>
      </w:r>
      <w:r w:rsidRPr="00B073C9">
        <w:t>Salinas</w:t>
      </w:r>
      <w:r w:rsidR="008B37D6" w:rsidRPr="00B073C9">
        <w:t>, H.</w:t>
      </w:r>
      <w:r w:rsidRPr="00B073C9">
        <w:t xml:space="preserve"> (2014). Indicadores de reprobación: Facultad de Ciencias Educativas. </w:t>
      </w:r>
      <w:r w:rsidRPr="00845B9F">
        <w:rPr>
          <w:i/>
          <w:iCs/>
        </w:rPr>
        <w:t>RIDE Revista Iberoamericana para la Investigación y el Desarrollo Educativo</w:t>
      </w:r>
      <w:r w:rsidR="00BC77E8">
        <w:t>,</w:t>
      </w:r>
      <w:r w:rsidR="00BC77E8" w:rsidRPr="00B073C9">
        <w:t xml:space="preserve"> </w:t>
      </w:r>
      <w:r w:rsidRPr="00845B9F">
        <w:rPr>
          <w:i/>
          <w:iCs/>
        </w:rPr>
        <w:t>5</w:t>
      </w:r>
      <w:r w:rsidRPr="00B073C9">
        <w:t>(9</w:t>
      </w:r>
      <w:r w:rsidR="00BC77E8" w:rsidRPr="00B073C9">
        <w:t>)</w:t>
      </w:r>
      <w:r w:rsidR="00BC77E8">
        <w:t>,</w:t>
      </w:r>
      <w:r w:rsidR="00BC77E8" w:rsidRPr="00B073C9">
        <w:t xml:space="preserve"> </w:t>
      </w:r>
      <w:r w:rsidRPr="00B073C9">
        <w:t>1-12.</w:t>
      </w:r>
    </w:p>
    <w:p w14:paraId="12B95A68" w14:textId="6D77F85C" w:rsidR="0069656C" w:rsidRPr="00B073C9" w:rsidRDefault="008B37D6" w:rsidP="00F30C6E">
      <w:pPr>
        <w:spacing w:line="360" w:lineRule="auto"/>
        <w:ind w:left="851" w:hanging="851"/>
        <w:jc w:val="both"/>
      </w:pPr>
      <w:r w:rsidRPr="00B073C9">
        <w:t>Silvera, L.</w:t>
      </w:r>
      <w:r w:rsidR="0069656C" w:rsidRPr="00B073C9">
        <w:t xml:space="preserve"> (2016). La evaluación y su incidencia en la deserción escolar: ¿falla de un sistema, de las instituciones educativas, del docente o del estudiante? </w:t>
      </w:r>
      <w:r w:rsidR="0069656C" w:rsidRPr="00845B9F">
        <w:rPr>
          <w:i/>
          <w:iCs/>
        </w:rPr>
        <w:t>Revista Educación y Humanismo</w:t>
      </w:r>
      <w:r w:rsidR="00BC77E8">
        <w:t>,</w:t>
      </w:r>
      <w:r w:rsidR="00BC77E8" w:rsidRPr="00B073C9">
        <w:t xml:space="preserve"> </w:t>
      </w:r>
      <w:r w:rsidR="0069656C" w:rsidRPr="00845B9F">
        <w:rPr>
          <w:i/>
          <w:iCs/>
        </w:rPr>
        <w:t>18</w:t>
      </w:r>
      <w:r w:rsidR="0069656C" w:rsidRPr="00B073C9">
        <w:t>(31</w:t>
      </w:r>
      <w:r w:rsidR="00BC77E8" w:rsidRPr="00B073C9">
        <w:t>)</w:t>
      </w:r>
      <w:r w:rsidR="00BC77E8">
        <w:t>,</w:t>
      </w:r>
      <w:r w:rsidR="00BC77E8" w:rsidRPr="00B073C9">
        <w:t xml:space="preserve"> </w:t>
      </w:r>
      <w:r w:rsidR="0069656C" w:rsidRPr="00B073C9">
        <w:t xml:space="preserve">313-325. </w:t>
      </w:r>
    </w:p>
    <w:p w14:paraId="58FBDB56" w14:textId="5962DADA" w:rsidR="0069656C" w:rsidRPr="00B073C9" w:rsidRDefault="0069656C" w:rsidP="00F30C6E">
      <w:pPr>
        <w:spacing w:line="360" w:lineRule="auto"/>
        <w:ind w:left="851" w:hanging="851"/>
        <w:jc w:val="both"/>
      </w:pPr>
      <w:r w:rsidRPr="00B073C9">
        <w:t>Secretaría de Educación Pública</w:t>
      </w:r>
      <w:r w:rsidR="00BC77E8">
        <w:t xml:space="preserve"> [SEP].</w:t>
      </w:r>
      <w:r w:rsidRPr="00B073C9">
        <w:t xml:space="preserve"> (2014</w:t>
      </w:r>
      <w:r w:rsidR="00462861">
        <w:t>a</w:t>
      </w:r>
      <w:r w:rsidRPr="00B073C9">
        <w:t xml:space="preserve">). </w:t>
      </w:r>
      <w:r w:rsidRPr="00845B9F">
        <w:rPr>
          <w:i/>
          <w:iCs/>
        </w:rPr>
        <w:t xml:space="preserve">Movimiento </w:t>
      </w:r>
      <w:r w:rsidR="00BC77E8" w:rsidRPr="00845B9F">
        <w:rPr>
          <w:i/>
          <w:iCs/>
        </w:rPr>
        <w:t>contra el abandono escolar en la educación media superi</w:t>
      </w:r>
      <w:r w:rsidRPr="00845B9F">
        <w:rPr>
          <w:i/>
          <w:iCs/>
        </w:rPr>
        <w:t>or</w:t>
      </w:r>
      <w:r w:rsidRPr="00B073C9">
        <w:t>. México</w:t>
      </w:r>
      <w:r w:rsidR="00BC77E8">
        <w:t xml:space="preserve">: </w:t>
      </w:r>
      <w:r w:rsidR="00BC77E8" w:rsidRPr="00B073C9">
        <w:t>Secretaría de Educación Pública</w:t>
      </w:r>
      <w:r w:rsidRPr="00B073C9">
        <w:t xml:space="preserve">. </w:t>
      </w:r>
      <w:r w:rsidRPr="00B073C9">
        <w:rPr>
          <w:color w:val="000000" w:themeColor="text1"/>
        </w:rPr>
        <w:t xml:space="preserve">Recuperado de </w:t>
      </w:r>
      <w:hyperlink r:id="rId19" w:history="1">
        <w:r w:rsidR="00AD640F" w:rsidRPr="00B073C9">
          <w:rPr>
            <w:rStyle w:val="Hipervnculo"/>
            <w:color w:val="000000" w:themeColor="text1"/>
            <w:u w:val="none"/>
          </w:rPr>
          <w:t>www.sems.gob.mx/work/ models/sems /recursos/11390/ images/10_Movimiento_ contra_ Abandono_Escolar_Caja_de_Herramientas.pdf</w:t>
        </w:r>
      </w:hyperlink>
      <w:r w:rsidRPr="00B073C9">
        <w:rPr>
          <w:color w:val="000000" w:themeColor="text1"/>
        </w:rPr>
        <w:t xml:space="preserve">. </w:t>
      </w:r>
    </w:p>
    <w:p w14:paraId="511A55F9" w14:textId="0E5A299F" w:rsidR="0069656C" w:rsidRPr="00B073C9" w:rsidRDefault="0069656C" w:rsidP="00F30C6E">
      <w:pPr>
        <w:spacing w:line="360" w:lineRule="auto"/>
        <w:ind w:left="851" w:hanging="851"/>
        <w:jc w:val="both"/>
      </w:pPr>
      <w:r w:rsidRPr="00B073C9">
        <w:t xml:space="preserve">Secretaría de Educación Pública </w:t>
      </w:r>
      <w:r w:rsidR="00BC77E8">
        <w:t>[SEP].</w:t>
      </w:r>
      <w:r w:rsidR="00BC77E8" w:rsidRPr="00B073C9">
        <w:t xml:space="preserve"> </w:t>
      </w:r>
      <w:r w:rsidRPr="00B073C9">
        <w:t>(2014</w:t>
      </w:r>
      <w:r w:rsidR="00462861">
        <w:t>b</w:t>
      </w:r>
      <w:r w:rsidRPr="00B073C9">
        <w:t xml:space="preserve">). </w:t>
      </w:r>
      <w:r w:rsidRPr="00845B9F">
        <w:rPr>
          <w:i/>
          <w:iCs/>
        </w:rPr>
        <w:t>Caja de herramientas para la gestión contra el abandono escolar</w:t>
      </w:r>
      <w:r w:rsidRPr="00B073C9">
        <w:t>. México</w:t>
      </w:r>
      <w:r w:rsidR="00BC77E8">
        <w:t xml:space="preserve">: </w:t>
      </w:r>
      <w:r w:rsidR="00BC77E8" w:rsidRPr="00B073C9">
        <w:t>Secretaría de Educación Pública</w:t>
      </w:r>
      <w:r w:rsidRPr="00B073C9">
        <w:t xml:space="preserve">. </w:t>
      </w:r>
      <w:r w:rsidRPr="00B073C9">
        <w:rPr>
          <w:color w:val="000000" w:themeColor="text1"/>
        </w:rPr>
        <w:t xml:space="preserve">Recuperado de </w:t>
      </w:r>
      <w:hyperlink r:id="rId20" w:history="1">
        <w:r w:rsidR="00AD640F" w:rsidRPr="00B073C9">
          <w:rPr>
            <w:rStyle w:val="Hipervnculo"/>
            <w:color w:val="000000" w:themeColor="text1"/>
            <w:u w:val="none"/>
          </w:rPr>
          <w:t>www.sems.gob.mx/work/models/sems /recursos/11390/images/ 10_Movimiento_contra_Abandono_Escolar_Caja_de_Herramientas.pdf</w:t>
        </w:r>
      </w:hyperlink>
      <w:r w:rsidRPr="00B073C9">
        <w:rPr>
          <w:color w:val="000000" w:themeColor="text1"/>
        </w:rPr>
        <w:t>.</w:t>
      </w:r>
    </w:p>
    <w:p w14:paraId="17B5556D" w14:textId="77777777" w:rsidR="00BC77E8" w:rsidRPr="00B073C9" w:rsidRDefault="00BC77E8" w:rsidP="00BC77E8">
      <w:pPr>
        <w:spacing w:line="360" w:lineRule="auto"/>
        <w:ind w:left="851" w:hanging="851"/>
        <w:jc w:val="both"/>
      </w:pPr>
      <w:r w:rsidRPr="00B073C9">
        <w:t>Secretaría de Educación Pública</w:t>
      </w:r>
      <w:r>
        <w:t xml:space="preserve"> [SEP].</w:t>
      </w:r>
      <w:r w:rsidRPr="00B073C9">
        <w:t xml:space="preserve"> (2015). </w:t>
      </w:r>
      <w:r w:rsidRPr="006D302C">
        <w:rPr>
          <w:i/>
          <w:iCs/>
        </w:rPr>
        <w:t>Análisis del movimiento contra el abandono en la educación media superior</w:t>
      </w:r>
      <w:r w:rsidRPr="00B073C9">
        <w:t>. México</w:t>
      </w:r>
      <w:r>
        <w:t xml:space="preserve">: </w:t>
      </w:r>
      <w:r w:rsidRPr="00B073C9">
        <w:t>Secretaría de Educación Pública</w:t>
      </w:r>
      <w:r>
        <w:t>.</w:t>
      </w:r>
    </w:p>
    <w:p w14:paraId="7A61023A" w14:textId="33FB7DFF" w:rsidR="0069656C" w:rsidRPr="00B073C9" w:rsidRDefault="0069656C" w:rsidP="00F30C6E">
      <w:pPr>
        <w:spacing w:line="360" w:lineRule="auto"/>
        <w:ind w:left="851" w:hanging="851"/>
        <w:jc w:val="both"/>
      </w:pPr>
      <w:r w:rsidRPr="00B073C9">
        <w:t>Sistema Educativo Estatal</w:t>
      </w:r>
      <w:r w:rsidR="004003BA">
        <w:t>.</w:t>
      </w:r>
      <w:r w:rsidRPr="00B073C9">
        <w:t xml:space="preserve"> (2011). </w:t>
      </w:r>
      <w:r w:rsidRPr="00845B9F">
        <w:rPr>
          <w:i/>
          <w:iCs/>
        </w:rPr>
        <w:t>Deserción escolar en el nivel medio superior</w:t>
      </w:r>
      <w:r w:rsidRPr="00B073C9">
        <w:t xml:space="preserve">. </w:t>
      </w:r>
      <w:r w:rsidR="004003BA">
        <w:t xml:space="preserve">Baja California, </w:t>
      </w:r>
      <w:r w:rsidRPr="00B073C9">
        <w:t>México</w:t>
      </w:r>
      <w:r w:rsidR="004003BA">
        <w:t>:</w:t>
      </w:r>
      <w:r w:rsidR="004003BA" w:rsidRPr="00B073C9">
        <w:t xml:space="preserve"> </w:t>
      </w:r>
      <w:r w:rsidRPr="00B073C9">
        <w:t xml:space="preserve">Gobierno del Estado de Baja California. </w:t>
      </w:r>
    </w:p>
    <w:p w14:paraId="769F63ED" w14:textId="4ED899DB" w:rsidR="0069656C" w:rsidRPr="00B073C9" w:rsidRDefault="008B37D6" w:rsidP="00F30C6E">
      <w:pPr>
        <w:spacing w:line="360" w:lineRule="auto"/>
        <w:ind w:left="851" w:hanging="851"/>
        <w:jc w:val="both"/>
      </w:pPr>
      <w:r w:rsidRPr="00B073C9">
        <w:t xml:space="preserve">Tapia, M., </w:t>
      </w:r>
      <w:r w:rsidR="0069656C" w:rsidRPr="00B073C9">
        <w:t>Tamez</w:t>
      </w:r>
      <w:r w:rsidRPr="00B073C9">
        <w:t xml:space="preserve">, A. y </w:t>
      </w:r>
      <w:r w:rsidR="0069656C" w:rsidRPr="00B073C9">
        <w:t>Tovar</w:t>
      </w:r>
      <w:r w:rsidRPr="00B073C9">
        <w:t>, A.</w:t>
      </w:r>
      <w:r w:rsidR="0069656C" w:rsidRPr="00B073C9">
        <w:t xml:space="preserve"> (1994). Causas de reprobación en los Colegios de Bachilleres del Estado de Morelos. </w:t>
      </w:r>
      <w:r w:rsidR="0069656C" w:rsidRPr="00845B9F">
        <w:rPr>
          <w:i/>
          <w:iCs/>
        </w:rPr>
        <w:t>Revista Latinoamericana de Estudios Educativos</w:t>
      </w:r>
      <w:r w:rsidR="004003BA">
        <w:t>,</w:t>
      </w:r>
      <w:r w:rsidR="004003BA" w:rsidRPr="00B073C9">
        <w:t xml:space="preserve"> </w:t>
      </w:r>
      <w:r w:rsidR="0069656C" w:rsidRPr="00845B9F">
        <w:rPr>
          <w:i/>
          <w:iCs/>
        </w:rPr>
        <w:t>24</w:t>
      </w:r>
      <w:r w:rsidR="0069656C" w:rsidRPr="00B073C9">
        <w:t>(1 y 2</w:t>
      </w:r>
      <w:r w:rsidR="004003BA" w:rsidRPr="00B073C9">
        <w:t>)</w:t>
      </w:r>
      <w:r w:rsidR="004003BA">
        <w:t>,</w:t>
      </w:r>
      <w:r w:rsidR="004003BA" w:rsidRPr="00B073C9">
        <w:t xml:space="preserve"> </w:t>
      </w:r>
      <w:r w:rsidR="0069656C" w:rsidRPr="00B073C9">
        <w:t>107-128.</w:t>
      </w:r>
    </w:p>
    <w:p w14:paraId="5BC97AD9" w14:textId="3A2B99F4" w:rsidR="0069656C" w:rsidRPr="00B073C9" w:rsidRDefault="008B37D6" w:rsidP="00F30C6E">
      <w:pPr>
        <w:spacing w:line="360" w:lineRule="auto"/>
        <w:ind w:left="851" w:hanging="851"/>
        <w:jc w:val="both"/>
      </w:pPr>
      <w:r w:rsidRPr="00B073C9">
        <w:t xml:space="preserve">Torres, A., </w:t>
      </w:r>
      <w:r w:rsidR="0069656C" w:rsidRPr="00B073C9">
        <w:t>Badillo,</w:t>
      </w:r>
      <w:r w:rsidRPr="00B073C9">
        <w:t xml:space="preserve"> M., Valentí</w:t>
      </w:r>
      <w:r w:rsidR="0069656C" w:rsidRPr="00B073C9">
        <w:t>n</w:t>
      </w:r>
      <w:r w:rsidRPr="00B073C9">
        <w:t xml:space="preserve">, N. y </w:t>
      </w:r>
      <w:r w:rsidR="0069656C" w:rsidRPr="00B073C9">
        <w:t>Ramírez</w:t>
      </w:r>
      <w:r w:rsidRPr="00B073C9">
        <w:t>, E.</w:t>
      </w:r>
      <w:r w:rsidR="0069656C" w:rsidRPr="00B073C9">
        <w:t xml:space="preserve"> (2014). Las competencias docentes: El desafío de la educación superior. </w:t>
      </w:r>
      <w:r w:rsidR="0069656C" w:rsidRPr="00845B9F">
        <w:rPr>
          <w:i/>
          <w:iCs/>
        </w:rPr>
        <w:t>Innovación Educativa</w:t>
      </w:r>
      <w:r w:rsidR="004003BA">
        <w:t>,</w:t>
      </w:r>
      <w:r w:rsidR="004003BA" w:rsidRPr="00B073C9">
        <w:t xml:space="preserve"> </w:t>
      </w:r>
      <w:r w:rsidR="0069656C" w:rsidRPr="00845B9F">
        <w:rPr>
          <w:i/>
          <w:iCs/>
        </w:rPr>
        <w:t>14</w:t>
      </w:r>
      <w:r w:rsidR="0069656C" w:rsidRPr="00B073C9">
        <w:t>(66</w:t>
      </w:r>
      <w:r w:rsidR="004003BA" w:rsidRPr="00B073C9">
        <w:t>)</w:t>
      </w:r>
      <w:r w:rsidR="004003BA">
        <w:t>,</w:t>
      </w:r>
      <w:r w:rsidR="004003BA" w:rsidRPr="00B073C9">
        <w:t xml:space="preserve"> </w:t>
      </w:r>
      <w:r w:rsidR="0069656C" w:rsidRPr="00B073C9">
        <w:t xml:space="preserve">129-145. </w:t>
      </w:r>
    </w:p>
    <w:p w14:paraId="5B7ACB7E" w14:textId="51390ECF" w:rsidR="0069656C" w:rsidRPr="00B073C9" w:rsidRDefault="008B37D6" w:rsidP="00F30C6E">
      <w:pPr>
        <w:spacing w:line="360" w:lineRule="auto"/>
        <w:ind w:left="851" w:hanging="851"/>
        <w:jc w:val="both"/>
      </w:pPr>
      <w:r w:rsidRPr="00B073C9">
        <w:t xml:space="preserve">Venegas, G., </w:t>
      </w:r>
      <w:r w:rsidR="0069656C" w:rsidRPr="00B073C9">
        <w:t>Chilusia,</w:t>
      </w:r>
      <w:r w:rsidRPr="00B073C9">
        <w:t xml:space="preserve"> M., </w:t>
      </w:r>
      <w:r w:rsidR="0069656C" w:rsidRPr="00B073C9">
        <w:t>Castro</w:t>
      </w:r>
      <w:r w:rsidRPr="00B073C9">
        <w:t>, S.</w:t>
      </w:r>
      <w:r w:rsidR="007649B6" w:rsidRPr="00B073C9">
        <w:t xml:space="preserve"> y </w:t>
      </w:r>
      <w:r w:rsidR="0069656C" w:rsidRPr="00B073C9">
        <w:t>Casillas</w:t>
      </w:r>
      <w:r w:rsidR="007649B6" w:rsidRPr="00B073C9">
        <w:t>, I.</w:t>
      </w:r>
      <w:r w:rsidR="0069656C" w:rsidRPr="00B073C9">
        <w:t xml:space="preserve"> (2017). La deserción en la educación. </w:t>
      </w:r>
      <w:r w:rsidR="0069656C" w:rsidRPr="00845B9F">
        <w:rPr>
          <w:i/>
          <w:iCs/>
        </w:rPr>
        <w:t>Boletín Virtual</w:t>
      </w:r>
      <w:r w:rsidR="004003BA">
        <w:t>,</w:t>
      </w:r>
      <w:r w:rsidR="004003BA" w:rsidRPr="00B073C9">
        <w:t xml:space="preserve"> </w:t>
      </w:r>
      <w:r w:rsidR="0069656C" w:rsidRPr="00845B9F">
        <w:rPr>
          <w:i/>
          <w:iCs/>
        </w:rPr>
        <w:t>6</w:t>
      </w:r>
      <w:r w:rsidR="0069656C" w:rsidRPr="00B073C9">
        <w:t>(4</w:t>
      </w:r>
      <w:r w:rsidR="004003BA" w:rsidRPr="00B073C9">
        <w:t>)</w:t>
      </w:r>
      <w:r w:rsidR="004003BA">
        <w:t>,</w:t>
      </w:r>
      <w:r w:rsidR="004003BA" w:rsidRPr="00B073C9">
        <w:t xml:space="preserve"> </w:t>
      </w:r>
      <w:r w:rsidR="0069656C" w:rsidRPr="00B073C9">
        <w:t>235-239.</w:t>
      </w:r>
    </w:p>
    <w:p w14:paraId="10DD99DC" w14:textId="54B30CDF" w:rsidR="0069656C" w:rsidRPr="00B073C9" w:rsidRDefault="0069656C" w:rsidP="00F30C6E">
      <w:pPr>
        <w:spacing w:line="360" w:lineRule="auto"/>
        <w:ind w:left="851" w:hanging="851"/>
        <w:jc w:val="both"/>
        <w:rPr>
          <w:color w:val="000000" w:themeColor="text1"/>
        </w:rPr>
      </w:pPr>
      <w:r w:rsidRPr="00B073C9">
        <w:rPr>
          <w:color w:val="000000" w:themeColor="text1"/>
        </w:rPr>
        <w:t>Vera, A</w:t>
      </w:r>
      <w:r w:rsidR="007649B6" w:rsidRPr="00B073C9">
        <w:rPr>
          <w:color w:val="000000" w:themeColor="text1"/>
        </w:rPr>
        <w:t xml:space="preserve">. y </w:t>
      </w:r>
      <w:r w:rsidRPr="00B073C9">
        <w:rPr>
          <w:color w:val="000000" w:themeColor="text1"/>
        </w:rPr>
        <w:t>Mazadiego</w:t>
      </w:r>
      <w:r w:rsidR="007649B6" w:rsidRPr="00B073C9">
        <w:rPr>
          <w:color w:val="000000" w:themeColor="text1"/>
        </w:rPr>
        <w:t>, T.</w:t>
      </w:r>
      <w:r w:rsidRPr="00B073C9">
        <w:rPr>
          <w:color w:val="000000" w:themeColor="text1"/>
        </w:rPr>
        <w:t xml:space="preserve"> (2010). Una perspectiva sobre las actitudes y el deber ser de los docentes en el aula escolar. </w:t>
      </w:r>
      <w:r w:rsidRPr="00845B9F">
        <w:rPr>
          <w:i/>
          <w:iCs/>
          <w:color w:val="000000" w:themeColor="text1"/>
        </w:rPr>
        <w:t>Revista de Educación y Desarrollo</w:t>
      </w:r>
      <w:r w:rsidR="004003BA">
        <w:rPr>
          <w:color w:val="000000" w:themeColor="text1"/>
        </w:rPr>
        <w:t>,</w:t>
      </w:r>
      <w:r w:rsidR="004003BA" w:rsidRPr="00B073C9">
        <w:rPr>
          <w:color w:val="000000" w:themeColor="text1"/>
        </w:rPr>
        <w:t xml:space="preserve"> </w:t>
      </w:r>
      <w:r w:rsidRPr="00845B9F">
        <w:rPr>
          <w:i/>
          <w:iCs/>
          <w:color w:val="000000" w:themeColor="text1"/>
        </w:rPr>
        <w:t>14</w:t>
      </w:r>
      <w:r w:rsidR="004003BA">
        <w:rPr>
          <w:color w:val="000000" w:themeColor="text1"/>
        </w:rPr>
        <w:t>,</w:t>
      </w:r>
      <w:r w:rsidR="004003BA" w:rsidRPr="00B073C9">
        <w:rPr>
          <w:color w:val="000000" w:themeColor="text1"/>
        </w:rPr>
        <w:t xml:space="preserve"> </w:t>
      </w:r>
      <w:r w:rsidRPr="00B073C9">
        <w:rPr>
          <w:color w:val="000000" w:themeColor="text1"/>
        </w:rPr>
        <w:t>53-58.</w:t>
      </w:r>
    </w:p>
    <w:p w14:paraId="206454C8" w14:textId="0041FD51" w:rsidR="0069656C" w:rsidRPr="00B073C9" w:rsidRDefault="007649B6" w:rsidP="00F30C6E">
      <w:pPr>
        <w:spacing w:line="360" w:lineRule="auto"/>
        <w:ind w:left="851" w:hanging="851"/>
        <w:jc w:val="both"/>
      </w:pPr>
      <w:r w:rsidRPr="00B073C9">
        <w:t>Vidales, S.</w:t>
      </w:r>
      <w:r w:rsidR="0069656C" w:rsidRPr="00B073C9">
        <w:t xml:space="preserve"> (2009). El fracaso escolar en la educación media superior: El caso del bachillerato de la Universidad Mexicana. </w:t>
      </w:r>
      <w:r w:rsidR="0069656C" w:rsidRPr="00845B9F">
        <w:rPr>
          <w:i/>
          <w:iCs/>
        </w:rPr>
        <w:t>Revista Iberoamericana sobre Calidad, Eficacia y Cambio en Educación</w:t>
      </w:r>
      <w:r w:rsidR="004003BA">
        <w:t>,</w:t>
      </w:r>
      <w:r w:rsidR="004003BA" w:rsidRPr="00B073C9">
        <w:t xml:space="preserve"> </w:t>
      </w:r>
      <w:r w:rsidR="0069656C" w:rsidRPr="00845B9F">
        <w:rPr>
          <w:i/>
          <w:iCs/>
        </w:rPr>
        <w:t>7</w:t>
      </w:r>
      <w:r w:rsidR="0069656C" w:rsidRPr="00B073C9">
        <w:t>(4</w:t>
      </w:r>
      <w:r w:rsidR="004003BA" w:rsidRPr="00B073C9">
        <w:t>)</w:t>
      </w:r>
      <w:r w:rsidR="004003BA">
        <w:t>,</w:t>
      </w:r>
      <w:r w:rsidR="004003BA" w:rsidRPr="00B073C9">
        <w:t xml:space="preserve"> </w:t>
      </w:r>
      <w:r w:rsidR="0069656C" w:rsidRPr="00B073C9">
        <w:t>320-341.</w:t>
      </w:r>
    </w:p>
    <w:p w14:paraId="4415378D" w14:textId="6AF6AF79" w:rsidR="0069656C" w:rsidRDefault="007649B6" w:rsidP="00F30C6E">
      <w:pPr>
        <w:spacing w:line="360" w:lineRule="auto"/>
        <w:ind w:left="851" w:hanging="851"/>
        <w:jc w:val="both"/>
      </w:pPr>
      <w:r w:rsidRPr="00B073C9">
        <w:lastRenderedPageBreak/>
        <w:t xml:space="preserve">Welch, S. </w:t>
      </w:r>
      <w:r w:rsidR="004003BA">
        <w:t>and</w:t>
      </w:r>
      <w:r w:rsidR="004003BA" w:rsidRPr="00B073C9">
        <w:t xml:space="preserve"> </w:t>
      </w:r>
      <w:r w:rsidR="0069656C" w:rsidRPr="00B073C9">
        <w:t>Comer</w:t>
      </w:r>
      <w:r w:rsidRPr="00B073C9">
        <w:t>, J.</w:t>
      </w:r>
      <w:r w:rsidR="0069656C" w:rsidRPr="00B073C9">
        <w:t xml:space="preserve"> (1988). Quantitative Methods for Public Administration: Techniques and Applications. </w:t>
      </w:r>
      <w:r w:rsidR="004003BA">
        <w:t>United States</w:t>
      </w:r>
      <w:r w:rsidR="008E1DBE">
        <w:t xml:space="preserve">: </w:t>
      </w:r>
      <w:r w:rsidR="008E1DBE" w:rsidRPr="008E1DBE">
        <w:t>Dorsey Press</w:t>
      </w:r>
      <w:r w:rsidR="008E1DBE">
        <w:t>.</w:t>
      </w:r>
    </w:p>
    <w:p w14:paraId="14B69ACA" w14:textId="3C5CE52A" w:rsidR="009A4AF1" w:rsidRDefault="009A4AF1" w:rsidP="00F30C6E">
      <w:pPr>
        <w:spacing w:line="360" w:lineRule="auto"/>
        <w:ind w:left="851" w:hanging="851"/>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A4AF1" w:rsidRPr="0048642A" w14:paraId="15EF0955" w14:textId="77777777" w:rsidTr="00B8647C">
        <w:tc>
          <w:tcPr>
            <w:tcW w:w="3045" w:type="dxa"/>
            <w:shd w:val="clear" w:color="auto" w:fill="auto"/>
            <w:tcMar>
              <w:top w:w="100" w:type="dxa"/>
              <w:left w:w="100" w:type="dxa"/>
              <w:bottom w:w="100" w:type="dxa"/>
              <w:right w:w="100" w:type="dxa"/>
            </w:tcMar>
          </w:tcPr>
          <w:p w14:paraId="7FC01008" w14:textId="77777777" w:rsidR="009A4AF1" w:rsidRPr="0048642A" w:rsidRDefault="009A4AF1" w:rsidP="00B8647C">
            <w:pPr>
              <w:pStyle w:val="Ttulo3"/>
              <w:widowControl w:val="0"/>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06340D4D" w14:textId="4D0644E1" w:rsidR="009A4AF1" w:rsidRPr="0048642A" w:rsidRDefault="009A4AF1" w:rsidP="00B8647C">
            <w:pPr>
              <w:pStyle w:val="Ttulo3"/>
              <w:widowControl w:val="0"/>
              <w:spacing w:before="0" w:line="240" w:lineRule="auto"/>
              <w:rPr>
                <w:sz w:val="20"/>
                <w:szCs w:val="20"/>
              </w:rPr>
            </w:pPr>
            <w:bookmarkStart w:id="1" w:name="_btsjgdfgjwkr" w:colFirst="0" w:colLast="0"/>
            <w:bookmarkEnd w:id="1"/>
            <w:r>
              <w:rPr>
                <w:sz w:val="20"/>
                <w:szCs w:val="20"/>
              </w:rPr>
              <w:t>Autor (es)</w:t>
            </w:r>
          </w:p>
        </w:tc>
      </w:tr>
      <w:tr w:rsidR="009A4AF1" w:rsidRPr="0048642A" w14:paraId="3849D6F2" w14:textId="77777777" w:rsidTr="00B8647C">
        <w:tc>
          <w:tcPr>
            <w:tcW w:w="3045" w:type="dxa"/>
            <w:shd w:val="clear" w:color="auto" w:fill="auto"/>
            <w:tcMar>
              <w:top w:w="100" w:type="dxa"/>
              <w:left w:w="100" w:type="dxa"/>
              <w:bottom w:w="100" w:type="dxa"/>
              <w:right w:w="100" w:type="dxa"/>
            </w:tcMar>
          </w:tcPr>
          <w:p w14:paraId="0E45CADD" w14:textId="77777777" w:rsidR="009A4AF1" w:rsidRPr="0048642A" w:rsidRDefault="009A4AF1" w:rsidP="00B8647C">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2684309E" w14:textId="0A7E510A" w:rsidR="009A4AF1" w:rsidRPr="00ED583C" w:rsidRDefault="009A4AF1" w:rsidP="00B8647C">
            <w:pPr>
              <w:widowControl w:val="0"/>
              <w:rPr>
                <w:b/>
                <w:i/>
                <w:sz w:val="18"/>
                <w:szCs w:val="18"/>
                <w:lang w:val="es-MX"/>
              </w:rPr>
            </w:pPr>
            <w:r>
              <w:rPr>
                <w:b/>
                <w:i/>
                <w:sz w:val="18"/>
                <w:szCs w:val="18"/>
                <w:lang w:val="es-MX"/>
              </w:rPr>
              <w:t>David Fernando Lozano Treviño (principal) y Lauro Maldonado Maldonado (que apoya)</w:t>
            </w:r>
          </w:p>
        </w:tc>
      </w:tr>
      <w:tr w:rsidR="009A4AF1" w:rsidRPr="0048642A" w14:paraId="4E92B066" w14:textId="77777777" w:rsidTr="00B8647C">
        <w:tc>
          <w:tcPr>
            <w:tcW w:w="3045" w:type="dxa"/>
            <w:shd w:val="clear" w:color="auto" w:fill="auto"/>
            <w:tcMar>
              <w:top w:w="100" w:type="dxa"/>
              <w:left w:w="100" w:type="dxa"/>
              <w:bottom w:w="100" w:type="dxa"/>
              <w:right w:w="100" w:type="dxa"/>
            </w:tcMar>
          </w:tcPr>
          <w:p w14:paraId="03C7C893" w14:textId="77777777" w:rsidR="009A4AF1" w:rsidRPr="0048642A" w:rsidRDefault="009A4AF1" w:rsidP="00B8647C">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22666DE5" w14:textId="2AF7AA4D" w:rsidR="009A4AF1" w:rsidRPr="0048642A" w:rsidRDefault="009A4AF1" w:rsidP="00B8647C">
            <w:pPr>
              <w:widowControl w:val="0"/>
              <w:rPr>
                <w:sz w:val="18"/>
                <w:szCs w:val="18"/>
                <w:lang w:val="es-MX"/>
              </w:rPr>
            </w:pPr>
            <w:r>
              <w:rPr>
                <w:b/>
                <w:i/>
                <w:sz w:val="18"/>
                <w:szCs w:val="18"/>
                <w:lang w:val="es-MX"/>
              </w:rPr>
              <w:t>David Fernando Lozano Treviño (principal) y Lauro Maldonado Maldonado (que apoya)</w:t>
            </w:r>
          </w:p>
        </w:tc>
      </w:tr>
      <w:tr w:rsidR="009A4AF1" w:rsidRPr="0048642A" w14:paraId="1AAF3AB6" w14:textId="77777777" w:rsidTr="00B8647C">
        <w:tc>
          <w:tcPr>
            <w:tcW w:w="3045" w:type="dxa"/>
            <w:shd w:val="clear" w:color="auto" w:fill="auto"/>
            <w:tcMar>
              <w:top w:w="100" w:type="dxa"/>
              <w:left w:w="100" w:type="dxa"/>
              <w:bottom w:w="100" w:type="dxa"/>
              <w:right w:w="100" w:type="dxa"/>
            </w:tcMar>
          </w:tcPr>
          <w:p w14:paraId="6C861A76" w14:textId="77777777" w:rsidR="009A4AF1" w:rsidRPr="0048642A" w:rsidRDefault="009A4AF1" w:rsidP="00B8647C">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6FB1FFCC" w14:textId="7A4D1241" w:rsidR="009A4AF1" w:rsidRPr="0048642A" w:rsidRDefault="009A4AF1" w:rsidP="00B8647C">
            <w:pPr>
              <w:widowControl w:val="0"/>
              <w:rPr>
                <w:sz w:val="18"/>
                <w:szCs w:val="18"/>
                <w:lang w:val="es-MX"/>
              </w:rPr>
            </w:pPr>
            <w:r>
              <w:rPr>
                <w:b/>
                <w:i/>
                <w:sz w:val="18"/>
                <w:szCs w:val="18"/>
                <w:lang w:val="es-MX"/>
              </w:rPr>
              <w:t>Lauro Maldonado Maldonado</w:t>
            </w:r>
          </w:p>
        </w:tc>
      </w:tr>
      <w:tr w:rsidR="009A4AF1" w:rsidRPr="0048642A" w14:paraId="49ECBEA7" w14:textId="77777777" w:rsidTr="00B8647C">
        <w:tc>
          <w:tcPr>
            <w:tcW w:w="3045" w:type="dxa"/>
            <w:shd w:val="clear" w:color="auto" w:fill="auto"/>
            <w:tcMar>
              <w:top w:w="100" w:type="dxa"/>
              <w:left w:w="100" w:type="dxa"/>
              <w:bottom w:w="100" w:type="dxa"/>
              <w:right w:w="100" w:type="dxa"/>
            </w:tcMar>
          </w:tcPr>
          <w:p w14:paraId="4F6C067F" w14:textId="77777777" w:rsidR="009A4AF1" w:rsidRPr="0048642A" w:rsidRDefault="009A4AF1" w:rsidP="00B8647C">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7E4220AE" w14:textId="2FE7C46D" w:rsidR="009A4AF1" w:rsidRPr="0048642A" w:rsidRDefault="009A4AF1" w:rsidP="00B8647C">
            <w:pPr>
              <w:widowControl w:val="0"/>
              <w:rPr>
                <w:sz w:val="18"/>
                <w:szCs w:val="18"/>
                <w:lang w:val="es-MX"/>
              </w:rPr>
            </w:pPr>
            <w:r>
              <w:rPr>
                <w:b/>
                <w:i/>
                <w:sz w:val="18"/>
                <w:szCs w:val="18"/>
                <w:lang w:val="es-MX"/>
              </w:rPr>
              <w:t>David Fernando Lozano Treviño (principal) y Lauro Maldonado Maldonado (de apoyo)</w:t>
            </w:r>
          </w:p>
        </w:tc>
      </w:tr>
      <w:tr w:rsidR="009A4AF1" w:rsidRPr="0048642A" w14:paraId="6952F4F9" w14:textId="77777777" w:rsidTr="00B8647C">
        <w:tc>
          <w:tcPr>
            <w:tcW w:w="3045" w:type="dxa"/>
            <w:shd w:val="clear" w:color="auto" w:fill="auto"/>
            <w:tcMar>
              <w:top w:w="100" w:type="dxa"/>
              <w:left w:w="100" w:type="dxa"/>
              <w:bottom w:w="100" w:type="dxa"/>
              <w:right w:w="100" w:type="dxa"/>
            </w:tcMar>
          </w:tcPr>
          <w:p w14:paraId="1A5AE7DC" w14:textId="77777777" w:rsidR="009A4AF1" w:rsidRPr="0048642A" w:rsidRDefault="009A4AF1" w:rsidP="00B8647C">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2C7D9892" w14:textId="696750C7" w:rsidR="009A4AF1" w:rsidRPr="0048642A" w:rsidRDefault="009A4AF1" w:rsidP="00B8647C">
            <w:pPr>
              <w:widowControl w:val="0"/>
              <w:rPr>
                <w:sz w:val="18"/>
                <w:szCs w:val="18"/>
                <w:lang w:val="es-MX"/>
              </w:rPr>
            </w:pPr>
            <w:r>
              <w:rPr>
                <w:b/>
                <w:i/>
                <w:sz w:val="18"/>
                <w:szCs w:val="18"/>
                <w:lang w:val="es-MX"/>
              </w:rPr>
              <w:t>David Fernando Lozano Treviño (principal) y Lauro Maldonado Maldonado (de apoyo)</w:t>
            </w:r>
          </w:p>
        </w:tc>
      </w:tr>
      <w:tr w:rsidR="009A4AF1" w:rsidRPr="0048642A" w14:paraId="4A5787AC" w14:textId="77777777" w:rsidTr="00B8647C">
        <w:tc>
          <w:tcPr>
            <w:tcW w:w="3045" w:type="dxa"/>
            <w:shd w:val="clear" w:color="auto" w:fill="auto"/>
            <w:tcMar>
              <w:top w:w="100" w:type="dxa"/>
              <w:left w:w="100" w:type="dxa"/>
              <w:bottom w:w="100" w:type="dxa"/>
              <w:right w:w="100" w:type="dxa"/>
            </w:tcMar>
          </w:tcPr>
          <w:p w14:paraId="2E8CEFCA" w14:textId="77777777" w:rsidR="009A4AF1" w:rsidRPr="0048642A" w:rsidRDefault="009A4AF1" w:rsidP="00B8647C">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6FD7F178" w14:textId="3B92D190" w:rsidR="009A4AF1" w:rsidRPr="0048642A" w:rsidRDefault="009A4AF1" w:rsidP="00B8647C">
            <w:pPr>
              <w:widowControl w:val="0"/>
              <w:rPr>
                <w:sz w:val="18"/>
                <w:szCs w:val="18"/>
                <w:lang w:val="es-MX"/>
              </w:rPr>
            </w:pPr>
            <w:r>
              <w:rPr>
                <w:b/>
                <w:i/>
                <w:sz w:val="18"/>
                <w:szCs w:val="18"/>
                <w:lang w:val="es-MX"/>
              </w:rPr>
              <w:t xml:space="preserve">David Fernando Lozano Treviño </w:t>
            </w:r>
          </w:p>
        </w:tc>
      </w:tr>
      <w:tr w:rsidR="009A4AF1" w:rsidRPr="0048642A" w14:paraId="4B6D948B" w14:textId="77777777" w:rsidTr="00B8647C">
        <w:tc>
          <w:tcPr>
            <w:tcW w:w="3045" w:type="dxa"/>
            <w:shd w:val="clear" w:color="auto" w:fill="auto"/>
            <w:tcMar>
              <w:top w:w="100" w:type="dxa"/>
              <w:left w:w="100" w:type="dxa"/>
              <w:bottom w:w="100" w:type="dxa"/>
              <w:right w:w="100" w:type="dxa"/>
            </w:tcMar>
          </w:tcPr>
          <w:p w14:paraId="1AFCADB9" w14:textId="77777777" w:rsidR="009A4AF1" w:rsidRPr="0048642A" w:rsidRDefault="009A4AF1" w:rsidP="00B8647C">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6AA15CAF" w14:textId="06EC3CDE" w:rsidR="009A4AF1" w:rsidRPr="0048642A" w:rsidRDefault="009A4AF1" w:rsidP="00B8647C">
            <w:pPr>
              <w:widowControl w:val="0"/>
              <w:rPr>
                <w:sz w:val="18"/>
                <w:szCs w:val="18"/>
                <w:lang w:val="es-MX"/>
              </w:rPr>
            </w:pPr>
            <w:r>
              <w:rPr>
                <w:b/>
                <w:i/>
                <w:sz w:val="18"/>
                <w:szCs w:val="18"/>
                <w:lang w:val="es-MX"/>
              </w:rPr>
              <w:t>David Fernando Lozano Treviño (Con apoyo de la Universidad Autónoma de Nuevo León)</w:t>
            </w:r>
          </w:p>
        </w:tc>
      </w:tr>
      <w:tr w:rsidR="009A4AF1" w:rsidRPr="0048642A" w14:paraId="7949E1D9" w14:textId="77777777" w:rsidTr="00B8647C">
        <w:tc>
          <w:tcPr>
            <w:tcW w:w="3045" w:type="dxa"/>
            <w:shd w:val="clear" w:color="auto" w:fill="auto"/>
            <w:tcMar>
              <w:top w:w="100" w:type="dxa"/>
              <w:left w:w="100" w:type="dxa"/>
              <w:bottom w:w="100" w:type="dxa"/>
              <w:right w:w="100" w:type="dxa"/>
            </w:tcMar>
          </w:tcPr>
          <w:p w14:paraId="45E872B6" w14:textId="77777777" w:rsidR="009A4AF1" w:rsidRPr="0048642A" w:rsidRDefault="009A4AF1" w:rsidP="00B8647C">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01857E46" w14:textId="150F4C3B" w:rsidR="009A4AF1" w:rsidRPr="0048642A" w:rsidRDefault="009A4AF1" w:rsidP="00B8647C">
            <w:pPr>
              <w:widowControl w:val="0"/>
              <w:rPr>
                <w:sz w:val="18"/>
                <w:szCs w:val="18"/>
                <w:lang w:val="es-MX"/>
              </w:rPr>
            </w:pPr>
            <w:r>
              <w:rPr>
                <w:b/>
                <w:i/>
                <w:sz w:val="18"/>
                <w:szCs w:val="18"/>
                <w:lang w:val="es-MX"/>
              </w:rPr>
              <w:t xml:space="preserve">David Fernando Lozano Treviño </w:t>
            </w:r>
          </w:p>
        </w:tc>
      </w:tr>
      <w:tr w:rsidR="009A4AF1" w:rsidRPr="0048642A" w14:paraId="41B5D11C" w14:textId="77777777" w:rsidTr="00B8647C">
        <w:tc>
          <w:tcPr>
            <w:tcW w:w="3045" w:type="dxa"/>
            <w:shd w:val="clear" w:color="auto" w:fill="auto"/>
            <w:tcMar>
              <w:top w:w="100" w:type="dxa"/>
              <w:left w:w="100" w:type="dxa"/>
              <w:bottom w:w="100" w:type="dxa"/>
              <w:right w:w="100" w:type="dxa"/>
            </w:tcMar>
          </w:tcPr>
          <w:p w14:paraId="226A384C" w14:textId="77777777" w:rsidR="009A4AF1" w:rsidRPr="0048642A" w:rsidRDefault="009A4AF1" w:rsidP="00B8647C">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5FFE815E" w14:textId="3AF64705" w:rsidR="009A4AF1" w:rsidRPr="0048642A" w:rsidRDefault="009A4AF1" w:rsidP="00B8647C">
            <w:pPr>
              <w:widowControl w:val="0"/>
              <w:rPr>
                <w:sz w:val="18"/>
                <w:szCs w:val="18"/>
                <w:lang w:val="es-MX"/>
              </w:rPr>
            </w:pPr>
            <w:r>
              <w:rPr>
                <w:b/>
                <w:i/>
                <w:sz w:val="18"/>
                <w:szCs w:val="18"/>
                <w:lang w:val="es-MX"/>
              </w:rPr>
              <w:t>David Fernando Lozano Treviño</w:t>
            </w:r>
          </w:p>
        </w:tc>
      </w:tr>
      <w:tr w:rsidR="009A4AF1" w:rsidRPr="0048642A" w14:paraId="2CCC1FB2" w14:textId="77777777" w:rsidTr="00B8647C">
        <w:tc>
          <w:tcPr>
            <w:tcW w:w="3045" w:type="dxa"/>
            <w:shd w:val="clear" w:color="auto" w:fill="auto"/>
            <w:tcMar>
              <w:top w:w="100" w:type="dxa"/>
              <w:left w:w="100" w:type="dxa"/>
              <w:bottom w:w="100" w:type="dxa"/>
              <w:right w:w="100" w:type="dxa"/>
            </w:tcMar>
          </w:tcPr>
          <w:p w14:paraId="7723F077" w14:textId="77777777" w:rsidR="009A4AF1" w:rsidRPr="0048642A" w:rsidRDefault="009A4AF1" w:rsidP="00B8647C">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38CD0881" w14:textId="1E86F874" w:rsidR="009A4AF1" w:rsidRPr="0048642A" w:rsidRDefault="009A4AF1" w:rsidP="00B8647C">
            <w:pPr>
              <w:widowControl w:val="0"/>
              <w:rPr>
                <w:sz w:val="18"/>
                <w:szCs w:val="18"/>
                <w:lang w:val="es-MX"/>
              </w:rPr>
            </w:pPr>
            <w:r>
              <w:rPr>
                <w:b/>
                <w:i/>
                <w:sz w:val="18"/>
                <w:szCs w:val="18"/>
                <w:lang w:val="es-MX"/>
              </w:rPr>
              <w:t>David Fernando Lozano Treviño (principal) y Lauro Maldonado Maldonado (de apoyo)</w:t>
            </w:r>
          </w:p>
        </w:tc>
      </w:tr>
      <w:tr w:rsidR="009A4AF1" w:rsidRPr="0048642A" w14:paraId="5A07E572" w14:textId="77777777" w:rsidTr="00B8647C">
        <w:tc>
          <w:tcPr>
            <w:tcW w:w="3045" w:type="dxa"/>
            <w:shd w:val="clear" w:color="auto" w:fill="auto"/>
            <w:tcMar>
              <w:top w:w="100" w:type="dxa"/>
              <w:left w:w="100" w:type="dxa"/>
              <w:bottom w:w="100" w:type="dxa"/>
              <w:right w:w="100" w:type="dxa"/>
            </w:tcMar>
          </w:tcPr>
          <w:p w14:paraId="2DE8B98B" w14:textId="77777777" w:rsidR="009A4AF1" w:rsidRPr="0048642A" w:rsidRDefault="009A4AF1" w:rsidP="00B8647C">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5422E715" w14:textId="03B1A2D9" w:rsidR="009A4AF1" w:rsidRPr="0048642A" w:rsidRDefault="009A4AF1" w:rsidP="00B8647C">
            <w:pPr>
              <w:widowControl w:val="0"/>
              <w:rPr>
                <w:sz w:val="18"/>
                <w:szCs w:val="18"/>
                <w:lang w:val="es-MX"/>
              </w:rPr>
            </w:pPr>
            <w:r>
              <w:rPr>
                <w:b/>
                <w:i/>
                <w:sz w:val="18"/>
                <w:szCs w:val="18"/>
                <w:lang w:val="es-MX"/>
              </w:rPr>
              <w:t>David Fernando Lozano Treviño (principal) y Lauro Maldonado Maldonado (de apoyo)</w:t>
            </w:r>
          </w:p>
        </w:tc>
      </w:tr>
      <w:tr w:rsidR="009A4AF1" w:rsidRPr="0048642A" w14:paraId="4B719282" w14:textId="77777777" w:rsidTr="00B8647C">
        <w:tc>
          <w:tcPr>
            <w:tcW w:w="3045" w:type="dxa"/>
            <w:shd w:val="clear" w:color="auto" w:fill="auto"/>
            <w:tcMar>
              <w:top w:w="100" w:type="dxa"/>
              <w:left w:w="100" w:type="dxa"/>
              <w:bottom w:w="100" w:type="dxa"/>
              <w:right w:w="100" w:type="dxa"/>
            </w:tcMar>
          </w:tcPr>
          <w:p w14:paraId="7BFA37ED" w14:textId="77777777" w:rsidR="009A4AF1" w:rsidRPr="0048642A" w:rsidRDefault="009A4AF1" w:rsidP="00B8647C">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4940866B" w14:textId="50C10FD6" w:rsidR="009A4AF1" w:rsidRPr="0048642A" w:rsidRDefault="009A4AF1" w:rsidP="00B8647C">
            <w:pPr>
              <w:widowControl w:val="0"/>
              <w:rPr>
                <w:sz w:val="18"/>
                <w:szCs w:val="18"/>
                <w:lang w:val="es-MX"/>
              </w:rPr>
            </w:pPr>
            <w:r>
              <w:rPr>
                <w:b/>
                <w:i/>
                <w:sz w:val="18"/>
                <w:szCs w:val="18"/>
                <w:lang w:val="es-MX"/>
              </w:rPr>
              <w:t xml:space="preserve">David Fernando Lozano Treviño </w:t>
            </w:r>
          </w:p>
        </w:tc>
      </w:tr>
      <w:tr w:rsidR="009A4AF1" w:rsidRPr="0048642A" w14:paraId="259CC406" w14:textId="77777777" w:rsidTr="00B8647C">
        <w:tc>
          <w:tcPr>
            <w:tcW w:w="3045" w:type="dxa"/>
            <w:shd w:val="clear" w:color="auto" w:fill="auto"/>
            <w:tcMar>
              <w:top w:w="100" w:type="dxa"/>
              <w:left w:w="100" w:type="dxa"/>
              <w:bottom w:w="100" w:type="dxa"/>
              <w:right w:w="100" w:type="dxa"/>
            </w:tcMar>
          </w:tcPr>
          <w:p w14:paraId="5F0E64AF" w14:textId="77777777" w:rsidR="009A4AF1" w:rsidRPr="0048642A" w:rsidRDefault="009A4AF1" w:rsidP="00B8647C">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46397726" w14:textId="198956A4" w:rsidR="009A4AF1" w:rsidRPr="0048642A" w:rsidRDefault="009A4AF1" w:rsidP="00B8647C">
            <w:pPr>
              <w:widowControl w:val="0"/>
              <w:rPr>
                <w:sz w:val="18"/>
                <w:szCs w:val="18"/>
                <w:lang w:val="es-MX"/>
              </w:rPr>
            </w:pPr>
            <w:r>
              <w:rPr>
                <w:b/>
                <w:i/>
                <w:sz w:val="18"/>
                <w:szCs w:val="18"/>
                <w:lang w:val="es-MX"/>
              </w:rPr>
              <w:t xml:space="preserve">David Fernando Lozano Treviño </w:t>
            </w:r>
          </w:p>
        </w:tc>
      </w:tr>
      <w:tr w:rsidR="009A4AF1" w:rsidRPr="0048642A" w14:paraId="0FFE0DBB" w14:textId="77777777" w:rsidTr="00B8647C">
        <w:tc>
          <w:tcPr>
            <w:tcW w:w="3045" w:type="dxa"/>
            <w:shd w:val="clear" w:color="auto" w:fill="auto"/>
            <w:tcMar>
              <w:top w:w="100" w:type="dxa"/>
              <w:left w:w="100" w:type="dxa"/>
              <w:bottom w:w="100" w:type="dxa"/>
              <w:right w:w="100" w:type="dxa"/>
            </w:tcMar>
          </w:tcPr>
          <w:p w14:paraId="0A18DE25" w14:textId="77777777" w:rsidR="009A4AF1" w:rsidRPr="0048642A" w:rsidRDefault="009A4AF1" w:rsidP="00B8647C">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770EDB40" w14:textId="44CD9982" w:rsidR="009A4AF1" w:rsidRPr="0048642A" w:rsidRDefault="009A4AF1" w:rsidP="00B8647C">
            <w:pPr>
              <w:widowControl w:val="0"/>
              <w:rPr>
                <w:sz w:val="18"/>
                <w:szCs w:val="18"/>
                <w:lang w:val="es-MX"/>
              </w:rPr>
            </w:pPr>
            <w:r>
              <w:rPr>
                <w:b/>
                <w:i/>
                <w:sz w:val="18"/>
                <w:szCs w:val="18"/>
                <w:lang w:val="es-MX"/>
              </w:rPr>
              <w:t>David Fernando Lozano Treviño (principal) y Lauro Maldonado Maldonado (de apoyo)</w:t>
            </w:r>
          </w:p>
        </w:tc>
      </w:tr>
    </w:tbl>
    <w:p w14:paraId="52D0556C" w14:textId="77777777" w:rsidR="009A4AF1" w:rsidRPr="00B073C9" w:rsidRDefault="009A4AF1" w:rsidP="00F30C6E">
      <w:pPr>
        <w:spacing w:line="360" w:lineRule="auto"/>
        <w:ind w:left="851" w:hanging="851"/>
        <w:jc w:val="both"/>
      </w:pPr>
    </w:p>
    <w:p w14:paraId="6D1904CF" w14:textId="4FACB8E8" w:rsidR="000D3953" w:rsidRDefault="000D3953" w:rsidP="00F30C6E">
      <w:pPr>
        <w:spacing w:line="360" w:lineRule="auto"/>
        <w:ind w:left="851" w:hanging="851"/>
        <w:jc w:val="both"/>
      </w:pPr>
    </w:p>
    <w:p w14:paraId="303E78AB" w14:textId="77777777" w:rsidR="00C65FB6" w:rsidRPr="00B073C9" w:rsidRDefault="00C65FB6" w:rsidP="00F30C6E">
      <w:pPr>
        <w:spacing w:line="360" w:lineRule="auto"/>
        <w:ind w:left="851" w:hanging="851"/>
        <w:jc w:val="both"/>
      </w:pPr>
    </w:p>
    <w:sectPr w:rsidR="00C65FB6" w:rsidRPr="00B073C9" w:rsidSect="00E52D57">
      <w:type w:val="continuous"/>
      <w:pgSz w:w="12240" w:h="15840"/>
      <w:pgMar w:top="1417" w:right="1325" w:bottom="1276" w:left="1276" w:header="284"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72E36" w14:textId="77777777" w:rsidR="00762477" w:rsidRDefault="00762477" w:rsidP="00F30C6E">
      <w:r>
        <w:separator/>
      </w:r>
    </w:p>
  </w:endnote>
  <w:endnote w:type="continuationSeparator" w:id="0">
    <w:p w14:paraId="54927209" w14:textId="77777777" w:rsidR="00762477" w:rsidRDefault="00762477" w:rsidP="00F3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177F8" w14:textId="08AD8121" w:rsidR="00845B9F" w:rsidRDefault="00E52D57">
    <w:pPr>
      <w:pStyle w:val="Piedepgina"/>
    </w:pPr>
    <w:r>
      <w:t xml:space="preserve">           </w:t>
    </w:r>
    <w:r>
      <w:rPr>
        <w:noProof/>
      </w:rPr>
      <w:drawing>
        <wp:inline distT="0" distB="0" distL="0" distR="0" wp14:anchorId="6B80D0AE" wp14:editId="47D29B3F">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45B9F">
      <w:t xml:space="preserve">             </w:t>
    </w:r>
    <w:r w:rsidR="00845B9F" w:rsidRPr="00403384">
      <w:rPr>
        <w:rFonts w:cstheme="minorHAnsi"/>
        <w:b/>
      </w:rPr>
      <w:t>Vol. 10, Núm. 19 Julio - Diciembre 2019, e0</w:t>
    </w:r>
    <w:r w:rsidR="007678B7">
      <w:rPr>
        <w:rFonts w:cstheme="minorHAnsi"/>
        <w:b/>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6E361" w14:textId="77777777" w:rsidR="00762477" w:rsidRDefault="00762477" w:rsidP="00F30C6E">
      <w:r>
        <w:separator/>
      </w:r>
    </w:p>
  </w:footnote>
  <w:footnote w:type="continuationSeparator" w:id="0">
    <w:p w14:paraId="5109F897" w14:textId="77777777" w:rsidR="00762477" w:rsidRDefault="00762477" w:rsidP="00F3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8625" w14:textId="658AB176" w:rsidR="00845B9F" w:rsidRDefault="00845B9F">
    <w:pPr>
      <w:pStyle w:val="Encabezado"/>
    </w:pPr>
    <w:r w:rsidRPr="005A563C">
      <w:rPr>
        <w:noProof/>
        <w:lang w:eastAsia="es-MX"/>
      </w:rPr>
      <w:drawing>
        <wp:inline distT="0" distB="0" distL="0" distR="0" wp14:anchorId="14C6EA8A" wp14:editId="2E206E79">
          <wp:extent cx="5610225" cy="6572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234"/>
    <w:multiLevelType w:val="hybridMultilevel"/>
    <w:tmpl w:val="17DE0022"/>
    <w:lvl w:ilvl="0" w:tplc="9D5AFC14">
      <w:start w:val="1"/>
      <w:numFmt w:val="lowerLetter"/>
      <w:lvlText w:val="%1)"/>
      <w:lvlJc w:val="left"/>
      <w:pPr>
        <w:ind w:left="1789" w:hanging="360"/>
      </w:pPr>
      <w:rPr>
        <w:rFonts w:hint="default"/>
        <w:i/>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1" w15:restartNumberingAfterBreak="0">
    <w:nsid w:val="0A545FE9"/>
    <w:multiLevelType w:val="hybridMultilevel"/>
    <w:tmpl w:val="DD220AE0"/>
    <w:lvl w:ilvl="0" w:tplc="7F02F460">
      <w:start w:val="1"/>
      <w:numFmt w:val="decimal"/>
      <w:lvlText w:val="%1)"/>
      <w:lvlJc w:val="left"/>
      <w:pPr>
        <w:ind w:left="1429" w:hanging="360"/>
      </w:pPr>
      <w:rPr>
        <w:rFonts w:ascii="Arial Narrow" w:eastAsiaTheme="minorEastAsia" w:hAnsi="Arial Narrow" w:cstheme="minorBidi"/>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C2D436C"/>
    <w:multiLevelType w:val="hybridMultilevel"/>
    <w:tmpl w:val="DD58FFBC"/>
    <w:lvl w:ilvl="0" w:tplc="E2DC91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F11A7C"/>
    <w:multiLevelType w:val="hybridMultilevel"/>
    <w:tmpl w:val="ACFA96D8"/>
    <w:lvl w:ilvl="0" w:tplc="040A000F">
      <w:start w:val="1"/>
      <w:numFmt w:val="decimal"/>
      <w:lvlText w:val="%1."/>
      <w:lvlJc w:val="left"/>
      <w:pPr>
        <w:ind w:left="8015"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31700C3"/>
    <w:multiLevelType w:val="hybridMultilevel"/>
    <w:tmpl w:val="16DE9980"/>
    <w:lvl w:ilvl="0" w:tplc="F8348A8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3182263"/>
    <w:multiLevelType w:val="hybridMultilevel"/>
    <w:tmpl w:val="E0C207C6"/>
    <w:lvl w:ilvl="0" w:tplc="080A0019">
      <w:start w:val="1"/>
      <w:numFmt w:val="lowerLetter"/>
      <w:lvlText w:val="%1."/>
      <w:lvlJc w:val="left"/>
      <w:pPr>
        <w:ind w:left="1563" w:hanging="360"/>
      </w:pPr>
    </w:lvl>
    <w:lvl w:ilvl="1" w:tplc="080A0019" w:tentative="1">
      <w:start w:val="1"/>
      <w:numFmt w:val="lowerLetter"/>
      <w:lvlText w:val="%2."/>
      <w:lvlJc w:val="left"/>
      <w:pPr>
        <w:ind w:left="2283" w:hanging="360"/>
      </w:pPr>
    </w:lvl>
    <w:lvl w:ilvl="2" w:tplc="080A001B" w:tentative="1">
      <w:start w:val="1"/>
      <w:numFmt w:val="lowerRoman"/>
      <w:lvlText w:val="%3."/>
      <w:lvlJc w:val="right"/>
      <w:pPr>
        <w:ind w:left="3003" w:hanging="180"/>
      </w:pPr>
    </w:lvl>
    <w:lvl w:ilvl="3" w:tplc="080A000F" w:tentative="1">
      <w:start w:val="1"/>
      <w:numFmt w:val="decimal"/>
      <w:lvlText w:val="%4."/>
      <w:lvlJc w:val="left"/>
      <w:pPr>
        <w:ind w:left="3723" w:hanging="360"/>
      </w:pPr>
    </w:lvl>
    <w:lvl w:ilvl="4" w:tplc="080A0019" w:tentative="1">
      <w:start w:val="1"/>
      <w:numFmt w:val="lowerLetter"/>
      <w:lvlText w:val="%5."/>
      <w:lvlJc w:val="left"/>
      <w:pPr>
        <w:ind w:left="4443" w:hanging="360"/>
      </w:pPr>
    </w:lvl>
    <w:lvl w:ilvl="5" w:tplc="080A001B" w:tentative="1">
      <w:start w:val="1"/>
      <w:numFmt w:val="lowerRoman"/>
      <w:lvlText w:val="%6."/>
      <w:lvlJc w:val="right"/>
      <w:pPr>
        <w:ind w:left="5163" w:hanging="180"/>
      </w:pPr>
    </w:lvl>
    <w:lvl w:ilvl="6" w:tplc="080A000F" w:tentative="1">
      <w:start w:val="1"/>
      <w:numFmt w:val="decimal"/>
      <w:lvlText w:val="%7."/>
      <w:lvlJc w:val="left"/>
      <w:pPr>
        <w:ind w:left="5883" w:hanging="360"/>
      </w:pPr>
    </w:lvl>
    <w:lvl w:ilvl="7" w:tplc="080A0019" w:tentative="1">
      <w:start w:val="1"/>
      <w:numFmt w:val="lowerLetter"/>
      <w:lvlText w:val="%8."/>
      <w:lvlJc w:val="left"/>
      <w:pPr>
        <w:ind w:left="6603" w:hanging="360"/>
      </w:pPr>
    </w:lvl>
    <w:lvl w:ilvl="8" w:tplc="080A001B" w:tentative="1">
      <w:start w:val="1"/>
      <w:numFmt w:val="lowerRoman"/>
      <w:lvlText w:val="%9."/>
      <w:lvlJc w:val="right"/>
      <w:pPr>
        <w:ind w:left="7323" w:hanging="180"/>
      </w:pPr>
    </w:lvl>
  </w:abstractNum>
  <w:abstractNum w:abstractNumId="6" w15:restartNumberingAfterBreak="0">
    <w:nsid w:val="147202F5"/>
    <w:multiLevelType w:val="hybridMultilevel"/>
    <w:tmpl w:val="C8E0AC6C"/>
    <w:lvl w:ilvl="0" w:tplc="89DEA84A">
      <w:start w:val="1"/>
      <w:numFmt w:val="decimal"/>
      <w:lvlText w:val="%1."/>
      <w:lvlJc w:val="left"/>
      <w:pPr>
        <w:ind w:left="1789" w:hanging="360"/>
      </w:pPr>
      <w:rPr>
        <w:rFonts w:hint="default"/>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7" w15:restartNumberingAfterBreak="0">
    <w:nsid w:val="15906F62"/>
    <w:multiLevelType w:val="hybridMultilevel"/>
    <w:tmpl w:val="966ACB1C"/>
    <w:lvl w:ilvl="0" w:tplc="080A0001">
      <w:start w:val="1"/>
      <w:numFmt w:val="bullet"/>
      <w:lvlText w:val=""/>
      <w:lvlJc w:val="left"/>
      <w:pPr>
        <w:ind w:left="812" w:hanging="360"/>
      </w:pPr>
      <w:rPr>
        <w:rFonts w:ascii="Symbol" w:hAnsi="Symbol" w:hint="default"/>
      </w:rPr>
    </w:lvl>
    <w:lvl w:ilvl="1" w:tplc="080A0003" w:tentative="1">
      <w:start w:val="1"/>
      <w:numFmt w:val="bullet"/>
      <w:lvlText w:val="o"/>
      <w:lvlJc w:val="left"/>
      <w:pPr>
        <w:ind w:left="1532" w:hanging="360"/>
      </w:pPr>
      <w:rPr>
        <w:rFonts w:ascii="Courier New" w:hAnsi="Courier New" w:cs="Courier New" w:hint="default"/>
      </w:rPr>
    </w:lvl>
    <w:lvl w:ilvl="2" w:tplc="080A0005" w:tentative="1">
      <w:start w:val="1"/>
      <w:numFmt w:val="bullet"/>
      <w:lvlText w:val=""/>
      <w:lvlJc w:val="left"/>
      <w:pPr>
        <w:ind w:left="2252" w:hanging="360"/>
      </w:pPr>
      <w:rPr>
        <w:rFonts w:ascii="Wingdings" w:hAnsi="Wingdings" w:hint="default"/>
      </w:rPr>
    </w:lvl>
    <w:lvl w:ilvl="3" w:tplc="080A0001" w:tentative="1">
      <w:start w:val="1"/>
      <w:numFmt w:val="bullet"/>
      <w:lvlText w:val=""/>
      <w:lvlJc w:val="left"/>
      <w:pPr>
        <w:ind w:left="2972" w:hanging="360"/>
      </w:pPr>
      <w:rPr>
        <w:rFonts w:ascii="Symbol" w:hAnsi="Symbol" w:hint="default"/>
      </w:rPr>
    </w:lvl>
    <w:lvl w:ilvl="4" w:tplc="080A0003" w:tentative="1">
      <w:start w:val="1"/>
      <w:numFmt w:val="bullet"/>
      <w:lvlText w:val="o"/>
      <w:lvlJc w:val="left"/>
      <w:pPr>
        <w:ind w:left="3692" w:hanging="360"/>
      </w:pPr>
      <w:rPr>
        <w:rFonts w:ascii="Courier New" w:hAnsi="Courier New" w:cs="Courier New" w:hint="default"/>
      </w:rPr>
    </w:lvl>
    <w:lvl w:ilvl="5" w:tplc="080A0005" w:tentative="1">
      <w:start w:val="1"/>
      <w:numFmt w:val="bullet"/>
      <w:lvlText w:val=""/>
      <w:lvlJc w:val="left"/>
      <w:pPr>
        <w:ind w:left="4412" w:hanging="360"/>
      </w:pPr>
      <w:rPr>
        <w:rFonts w:ascii="Wingdings" w:hAnsi="Wingdings" w:hint="default"/>
      </w:rPr>
    </w:lvl>
    <w:lvl w:ilvl="6" w:tplc="080A0001" w:tentative="1">
      <w:start w:val="1"/>
      <w:numFmt w:val="bullet"/>
      <w:lvlText w:val=""/>
      <w:lvlJc w:val="left"/>
      <w:pPr>
        <w:ind w:left="5132" w:hanging="360"/>
      </w:pPr>
      <w:rPr>
        <w:rFonts w:ascii="Symbol" w:hAnsi="Symbol" w:hint="default"/>
      </w:rPr>
    </w:lvl>
    <w:lvl w:ilvl="7" w:tplc="080A0003" w:tentative="1">
      <w:start w:val="1"/>
      <w:numFmt w:val="bullet"/>
      <w:lvlText w:val="o"/>
      <w:lvlJc w:val="left"/>
      <w:pPr>
        <w:ind w:left="5852" w:hanging="360"/>
      </w:pPr>
      <w:rPr>
        <w:rFonts w:ascii="Courier New" w:hAnsi="Courier New" w:cs="Courier New" w:hint="default"/>
      </w:rPr>
    </w:lvl>
    <w:lvl w:ilvl="8" w:tplc="080A0005" w:tentative="1">
      <w:start w:val="1"/>
      <w:numFmt w:val="bullet"/>
      <w:lvlText w:val=""/>
      <w:lvlJc w:val="left"/>
      <w:pPr>
        <w:ind w:left="6572" w:hanging="360"/>
      </w:pPr>
      <w:rPr>
        <w:rFonts w:ascii="Wingdings" w:hAnsi="Wingdings" w:hint="default"/>
      </w:rPr>
    </w:lvl>
  </w:abstractNum>
  <w:abstractNum w:abstractNumId="8" w15:restartNumberingAfterBreak="0">
    <w:nsid w:val="166B4534"/>
    <w:multiLevelType w:val="hybridMultilevel"/>
    <w:tmpl w:val="576E9D8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72E6833"/>
    <w:multiLevelType w:val="hybridMultilevel"/>
    <w:tmpl w:val="2218420E"/>
    <w:lvl w:ilvl="0" w:tplc="7CBC93DC">
      <w:start w:val="1"/>
      <w:numFmt w:val="decimal"/>
      <w:lvlText w:val="%1."/>
      <w:lvlJc w:val="left"/>
      <w:pPr>
        <w:ind w:left="1472" w:hanging="360"/>
      </w:pPr>
      <w:rPr>
        <w:rFonts w:ascii="Arial Narrow" w:eastAsiaTheme="minorEastAsia" w:hAnsi="Arial Narrow" w:cstheme="minorBidi"/>
      </w:r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10" w15:restartNumberingAfterBreak="0">
    <w:nsid w:val="17C21377"/>
    <w:multiLevelType w:val="hybridMultilevel"/>
    <w:tmpl w:val="14B01E7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144E98"/>
    <w:multiLevelType w:val="hybridMultilevel"/>
    <w:tmpl w:val="D1A663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1DC54804"/>
    <w:multiLevelType w:val="hybridMultilevel"/>
    <w:tmpl w:val="13C49EBC"/>
    <w:lvl w:ilvl="0" w:tplc="5AC6DB98">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1EF56640"/>
    <w:multiLevelType w:val="hybridMultilevel"/>
    <w:tmpl w:val="E4B699D8"/>
    <w:lvl w:ilvl="0" w:tplc="082845C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1A16774"/>
    <w:multiLevelType w:val="hybridMultilevel"/>
    <w:tmpl w:val="2DF0C8BC"/>
    <w:lvl w:ilvl="0" w:tplc="5700F1AE">
      <w:start w:val="1"/>
      <w:numFmt w:val="lowerLetter"/>
      <w:lvlText w:val="%1)"/>
      <w:lvlJc w:val="left"/>
      <w:pPr>
        <w:ind w:left="1068" w:hanging="36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4AE6FA5"/>
    <w:multiLevelType w:val="hybridMultilevel"/>
    <w:tmpl w:val="A47A591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271B69DE"/>
    <w:multiLevelType w:val="hybridMultilevel"/>
    <w:tmpl w:val="6C7E9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7757B"/>
    <w:multiLevelType w:val="hybridMultilevel"/>
    <w:tmpl w:val="61CC2D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3C6E9C"/>
    <w:multiLevelType w:val="hybridMultilevel"/>
    <w:tmpl w:val="D05CFE38"/>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9" w15:restartNumberingAfterBreak="0">
    <w:nsid w:val="2BA525B9"/>
    <w:multiLevelType w:val="hybridMultilevel"/>
    <w:tmpl w:val="E7DECC00"/>
    <w:lvl w:ilvl="0" w:tplc="53C66A14">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1C9379A"/>
    <w:multiLevelType w:val="hybridMultilevel"/>
    <w:tmpl w:val="8D2EA3F6"/>
    <w:lvl w:ilvl="0" w:tplc="4D90EA42">
      <w:start w:val="1"/>
      <w:numFmt w:val="lowerLetter"/>
      <w:lvlText w:val="%1)"/>
      <w:lvlJc w:val="left"/>
      <w:pPr>
        <w:ind w:left="1789" w:hanging="360"/>
      </w:pPr>
      <w:rPr>
        <w:rFonts w:hint="default"/>
        <w:i/>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1" w15:restartNumberingAfterBreak="0">
    <w:nsid w:val="3ACD02E3"/>
    <w:multiLevelType w:val="hybridMultilevel"/>
    <w:tmpl w:val="DD00D4CE"/>
    <w:lvl w:ilvl="0" w:tplc="915C1E7C">
      <w:start w:val="1"/>
      <w:numFmt w:val="lowerLetter"/>
      <w:lvlText w:val="%1)"/>
      <w:lvlJc w:val="left"/>
      <w:pPr>
        <w:ind w:left="3168" w:hanging="360"/>
      </w:pPr>
      <w:rPr>
        <w:rFonts w:ascii="Arial Narrow" w:eastAsiaTheme="minorHAnsi" w:hAnsi="Arial Narrow" w:cs="Times New Roman"/>
        <w:b w:val="0"/>
      </w:rPr>
    </w:lvl>
    <w:lvl w:ilvl="1" w:tplc="0C0A0003" w:tentative="1">
      <w:start w:val="1"/>
      <w:numFmt w:val="bullet"/>
      <w:lvlText w:val="o"/>
      <w:lvlJc w:val="left"/>
      <w:pPr>
        <w:ind w:left="3888" w:hanging="360"/>
      </w:pPr>
      <w:rPr>
        <w:rFonts w:ascii="Courier New" w:hAnsi="Courier New" w:cs="Courier New" w:hint="default"/>
      </w:rPr>
    </w:lvl>
    <w:lvl w:ilvl="2" w:tplc="0C0A0005" w:tentative="1">
      <w:start w:val="1"/>
      <w:numFmt w:val="bullet"/>
      <w:lvlText w:val=""/>
      <w:lvlJc w:val="left"/>
      <w:pPr>
        <w:ind w:left="4608" w:hanging="360"/>
      </w:pPr>
      <w:rPr>
        <w:rFonts w:ascii="Wingdings" w:hAnsi="Wingdings" w:hint="default"/>
      </w:rPr>
    </w:lvl>
    <w:lvl w:ilvl="3" w:tplc="0C0A0001" w:tentative="1">
      <w:start w:val="1"/>
      <w:numFmt w:val="bullet"/>
      <w:lvlText w:val=""/>
      <w:lvlJc w:val="left"/>
      <w:pPr>
        <w:ind w:left="5328" w:hanging="360"/>
      </w:pPr>
      <w:rPr>
        <w:rFonts w:ascii="Symbol" w:hAnsi="Symbol" w:hint="default"/>
      </w:rPr>
    </w:lvl>
    <w:lvl w:ilvl="4" w:tplc="0C0A0003" w:tentative="1">
      <w:start w:val="1"/>
      <w:numFmt w:val="bullet"/>
      <w:lvlText w:val="o"/>
      <w:lvlJc w:val="left"/>
      <w:pPr>
        <w:ind w:left="6048" w:hanging="360"/>
      </w:pPr>
      <w:rPr>
        <w:rFonts w:ascii="Courier New" w:hAnsi="Courier New" w:cs="Courier New" w:hint="default"/>
      </w:rPr>
    </w:lvl>
    <w:lvl w:ilvl="5" w:tplc="0C0A0005" w:tentative="1">
      <w:start w:val="1"/>
      <w:numFmt w:val="bullet"/>
      <w:lvlText w:val=""/>
      <w:lvlJc w:val="left"/>
      <w:pPr>
        <w:ind w:left="6768" w:hanging="360"/>
      </w:pPr>
      <w:rPr>
        <w:rFonts w:ascii="Wingdings" w:hAnsi="Wingdings" w:hint="default"/>
      </w:rPr>
    </w:lvl>
    <w:lvl w:ilvl="6" w:tplc="0C0A0001" w:tentative="1">
      <w:start w:val="1"/>
      <w:numFmt w:val="bullet"/>
      <w:lvlText w:val=""/>
      <w:lvlJc w:val="left"/>
      <w:pPr>
        <w:ind w:left="7488" w:hanging="360"/>
      </w:pPr>
      <w:rPr>
        <w:rFonts w:ascii="Symbol" w:hAnsi="Symbol" w:hint="default"/>
      </w:rPr>
    </w:lvl>
    <w:lvl w:ilvl="7" w:tplc="0C0A0003" w:tentative="1">
      <w:start w:val="1"/>
      <w:numFmt w:val="bullet"/>
      <w:lvlText w:val="o"/>
      <w:lvlJc w:val="left"/>
      <w:pPr>
        <w:ind w:left="8208" w:hanging="360"/>
      </w:pPr>
      <w:rPr>
        <w:rFonts w:ascii="Courier New" w:hAnsi="Courier New" w:cs="Courier New" w:hint="default"/>
      </w:rPr>
    </w:lvl>
    <w:lvl w:ilvl="8" w:tplc="0C0A0005" w:tentative="1">
      <w:start w:val="1"/>
      <w:numFmt w:val="bullet"/>
      <w:lvlText w:val=""/>
      <w:lvlJc w:val="left"/>
      <w:pPr>
        <w:ind w:left="8928" w:hanging="360"/>
      </w:pPr>
      <w:rPr>
        <w:rFonts w:ascii="Wingdings" w:hAnsi="Wingdings" w:hint="default"/>
      </w:rPr>
    </w:lvl>
  </w:abstractNum>
  <w:abstractNum w:abstractNumId="22" w15:restartNumberingAfterBreak="0">
    <w:nsid w:val="3E3D601C"/>
    <w:multiLevelType w:val="hybridMultilevel"/>
    <w:tmpl w:val="1994C710"/>
    <w:lvl w:ilvl="0" w:tplc="24C8605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F247964"/>
    <w:multiLevelType w:val="hybridMultilevel"/>
    <w:tmpl w:val="7F84928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3F9A2ED5"/>
    <w:multiLevelType w:val="hybridMultilevel"/>
    <w:tmpl w:val="C328769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40AA7C13"/>
    <w:multiLevelType w:val="hybridMultilevel"/>
    <w:tmpl w:val="22DEE7C0"/>
    <w:lvl w:ilvl="0" w:tplc="4CA00AB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E05451"/>
    <w:multiLevelType w:val="hybridMultilevel"/>
    <w:tmpl w:val="C820FE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4A9328DC"/>
    <w:multiLevelType w:val="hybridMultilevel"/>
    <w:tmpl w:val="10722E20"/>
    <w:lvl w:ilvl="0" w:tplc="B238BD8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3871DC8"/>
    <w:multiLevelType w:val="hybridMultilevel"/>
    <w:tmpl w:val="337C8F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F074E4"/>
    <w:multiLevelType w:val="hybridMultilevel"/>
    <w:tmpl w:val="5712DC02"/>
    <w:lvl w:ilvl="0" w:tplc="30C8F37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54614C1E"/>
    <w:multiLevelType w:val="hybridMultilevel"/>
    <w:tmpl w:val="A7D6310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56E851F5"/>
    <w:multiLevelType w:val="hybridMultilevel"/>
    <w:tmpl w:val="F416A1D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5B673FB9"/>
    <w:multiLevelType w:val="hybridMultilevel"/>
    <w:tmpl w:val="C4D22F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5E0B08F6"/>
    <w:multiLevelType w:val="hybridMultilevel"/>
    <w:tmpl w:val="E03AD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7C0AC2"/>
    <w:multiLevelType w:val="hybridMultilevel"/>
    <w:tmpl w:val="97A64560"/>
    <w:lvl w:ilvl="0" w:tplc="080A0019">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15:restartNumberingAfterBreak="0">
    <w:nsid w:val="644913AD"/>
    <w:multiLevelType w:val="hybridMultilevel"/>
    <w:tmpl w:val="A8BCBC94"/>
    <w:lvl w:ilvl="0" w:tplc="A6881BAA">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2448F1"/>
    <w:multiLevelType w:val="hybridMultilevel"/>
    <w:tmpl w:val="D8BADAF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69B63917"/>
    <w:multiLevelType w:val="hybridMultilevel"/>
    <w:tmpl w:val="B126718C"/>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8" w15:restartNumberingAfterBreak="0">
    <w:nsid w:val="6E394B5D"/>
    <w:multiLevelType w:val="hybridMultilevel"/>
    <w:tmpl w:val="DD5477F8"/>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9" w15:restartNumberingAfterBreak="0">
    <w:nsid w:val="72033DCE"/>
    <w:multiLevelType w:val="hybridMultilevel"/>
    <w:tmpl w:val="FB520C4A"/>
    <w:lvl w:ilvl="0" w:tplc="CF5225B6">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3832D3F"/>
    <w:multiLevelType w:val="hybridMultilevel"/>
    <w:tmpl w:val="576E9D8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1" w15:restartNumberingAfterBreak="0">
    <w:nsid w:val="799A5692"/>
    <w:multiLevelType w:val="hybridMultilevel"/>
    <w:tmpl w:val="E45C6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41"/>
  </w:num>
  <w:num w:numId="3">
    <w:abstractNumId w:val="16"/>
  </w:num>
  <w:num w:numId="4">
    <w:abstractNumId w:val="33"/>
  </w:num>
  <w:num w:numId="5">
    <w:abstractNumId w:val="7"/>
  </w:num>
  <w:num w:numId="6">
    <w:abstractNumId w:val="18"/>
  </w:num>
  <w:num w:numId="7">
    <w:abstractNumId w:val="25"/>
  </w:num>
  <w:num w:numId="8">
    <w:abstractNumId w:val="26"/>
  </w:num>
  <w:num w:numId="9">
    <w:abstractNumId w:val="6"/>
  </w:num>
  <w:num w:numId="10">
    <w:abstractNumId w:val="21"/>
  </w:num>
  <w:num w:numId="11">
    <w:abstractNumId w:val="31"/>
  </w:num>
  <w:num w:numId="12">
    <w:abstractNumId w:val="8"/>
  </w:num>
  <w:num w:numId="13">
    <w:abstractNumId w:val="35"/>
  </w:num>
  <w:num w:numId="14">
    <w:abstractNumId w:val="19"/>
  </w:num>
  <w:num w:numId="15">
    <w:abstractNumId w:val="40"/>
  </w:num>
  <w:num w:numId="16">
    <w:abstractNumId w:val="30"/>
  </w:num>
  <w:num w:numId="17">
    <w:abstractNumId w:val="17"/>
  </w:num>
  <w:num w:numId="18">
    <w:abstractNumId w:val="29"/>
  </w:num>
  <w:num w:numId="19">
    <w:abstractNumId w:val="2"/>
  </w:num>
  <w:num w:numId="20">
    <w:abstractNumId w:val="24"/>
  </w:num>
  <w:num w:numId="21">
    <w:abstractNumId w:val="36"/>
  </w:num>
  <w:num w:numId="22">
    <w:abstractNumId w:val="1"/>
  </w:num>
  <w:num w:numId="23">
    <w:abstractNumId w:val="38"/>
  </w:num>
  <w:num w:numId="24">
    <w:abstractNumId w:val="23"/>
  </w:num>
  <w:num w:numId="25">
    <w:abstractNumId w:val="4"/>
  </w:num>
  <w:num w:numId="26">
    <w:abstractNumId w:val="20"/>
  </w:num>
  <w:num w:numId="27">
    <w:abstractNumId w:val="0"/>
  </w:num>
  <w:num w:numId="28">
    <w:abstractNumId w:val="12"/>
  </w:num>
  <w:num w:numId="29">
    <w:abstractNumId w:val="5"/>
  </w:num>
  <w:num w:numId="30">
    <w:abstractNumId w:val="15"/>
  </w:num>
  <w:num w:numId="31">
    <w:abstractNumId w:val="37"/>
  </w:num>
  <w:num w:numId="32">
    <w:abstractNumId w:val="9"/>
  </w:num>
  <w:num w:numId="33">
    <w:abstractNumId w:val="22"/>
  </w:num>
  <w:num w:numId="34">
    <w:abstractNumId w:val="39"/>
  </w:num>
  <w:num w:numId="35">
    <w:abstractNumId w:val="10"/>
  </w:num>
  <w:num w:numId="36">
    <w:abstractNumId w:val="34"/>
  </w:num>
  <w:num w:numId="37">
    <w:abstractNumId w:val="32"/>
  </w:num>
  <w:num w:numId="38">
    <w:abstractNumId w:val="27"/>
  </w:num>
  <w:num w:numId="39">
    <w:abstractNumId w:val="11"/>
  </w:num>
  <w:num w:numId="40">
    <w:abstractNumId w:val="13"/>
  </w:num>
  <w:num w:numId="41">
    <w:abstractNumId w:val="1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08"/>
    <w:rsid w:val="00002100"/>
    <w:rsid w:val="00002A08"/>
    <w:rsid w:val="00003021"/>
    <w:rsid w:val="0000430D"/>
    <w:rsid w:val="00013716"/>
    <w:rsid w:val="00013744"/>
    <w:rsid w:val="00013E6D"/>
    <w:rsid w:val="0001644C"/>
    <w:rsid w:val="00016AC1"/>
    <w:rsid w:val="00022EB8"/>
    <w:rsid w:val="00022FD8"/>
    <w:rsid w:val="00023317"/>
    <w:rsid w:val="000237E4"/>
    <w:rsid w:val="00026031"/>
    <w:rsid w:val="00026960"/>
    <w:rsid w:val="00026DAD"/>
    <w:rsid w:val="00027176"/>
    <w:rsid w:val="00027AE0"/>
    <w:rsid w:val="000300AA"/>
    <w:rsid w:val="00031321"/>
    <w:rsid w:val="000323F6"/>
    <w:rsid w:val="00032859"/>
    <w:rsid w:val="0003574B"/>
    <w:rsid w:val="00036099"/>
    <w:rsid w:val="0003678C"/>
    <w:rsid w:val="0003777A"/>
    <w:rsid w:val="0003780D"/>
    <w:rsid w:val="00037CFA"/>
    <w:rsid w:val="000401F2"/>
    <w:rsid w:val="000412D0"/>
    <w:rsid w:val="00042251"/>
    <w:rsid w:val="000430C2"/>
    <w:rsid w:val="0004317D"/>
    <w:rsid w:val="00043D45"/>
    <w:rsid w:val="00044963"/>
    <w:rsid w:val="000478CA"/>
    <w:rsid w:val="00050D42"/>
    <w:rsid w:val="00053DD4"/>
    <w:rsid w:val="00056B00"/>
    <w:rsid w:val="00057D02"/>
    <w:rsid w:val="0006428E"/>
    <w:rsid w:val="0006545B"/>
    <w:rsid w:val="00066488"/>
    <w:rsid w:val="0006797C"/>
    <w:rsid w:val="00070C73"/>
    <w:rsid w:val="00072B40"/>
    <w:rsid w:val="00072EC0"/>
    <w:rsid w:val="00073608"/>
    <w:rsid w:val="000765B7"/>
    <w:rsid w:val="00081495"/>
    <w:rsid w:val="00081A0A"/>
    <w:rsid w:val="000821C7"/>
    <w:rsid w:val="00084FF2"/>
    <w:rsid w:val="00085251"/>
    <w:rsid w:val="00085F1C"/>
    <w:rsid w:val="00086F3C"/>
    <w:rsid w:val="00090BED"/>
    <w:rsid w:val="00091693"/>
    <w:rsid w:val="000920D6"/>
    <w:rsid w:val="00092D23"/>
    <w:rsid w:val="00093958"/>
    <w:rsid w:val="000946AC"/>
    <w:rsid w:val="000954EC"/>
    <w:rsid w:val="000962E0"/>
    <w:rsid w:val="0009732F"/>
    <w:rsid w:val="000A1499"/>
    <w:rsid w:val="000A2AD4"/>
    <w:rsid w:val="000A49D0"/>
    <w:rsid w:val="000A4EC0"/>
    <w:rsid w:val="000A669D"/>
    <w:rsid w:val="000A767E"/>
    <w:rsid w:val="000A7A8B"/>
    <w:rsid w:val="000A7F74"/>
    <w:rsid w:val="000B06FC"/>
    <w:rsid w:val="000B1AF4"/>
    <w:rsid w:val="000B2141"/>
    <w:rsid w:val="000B3853"/>
    <w:rsid w:val="000B3E0C"/>
    <w:rsid w:val="000B4C49"/>
    <w:rsid w:val="000B7ECA"/>
    <w:rsid w:val="000C0341"/>
    <w:rsid w:val="000C0A9A"/>
    <w:rsid w:val="000C18C6"/>
    <w:rsid w:val="000C18E6"/>
    <w:rsid w:val="000C44FF"/>
    <w:rsid w:val="000C4941"/>
    <w:rsid w:val="000C4BC9"/>
    <w:rsid w:val="000C4FAC"/>
    <w:rsid w:val="000C6E8F"/>
    <w:rsid w:val="000C7E66"/>
    <w:rsid w:val="000D034D"/>
    <w:rsid w:val="000D0D61"/>
    <w:rsid w:val="000D3953"/>
    <w:rsid w:val="000D3FEC"/>
    <w:rsid w:val="000D429B"/>
    <w:rsid w:val="000D5591"/>
    <w:rsid w:val="000E118E"/>
    <w:rsid w:val="000E1B07"/>
    <w:rsid w:val="000E290E"/>
    <w:rsid w:val="000E2ACC"/>
    <w:rsid w:val="000E3DD8"/>
    <w:rsid w:val="000E65F8"/>
    <w:rsid w:val="000E773A"/>
    <w:rsid w:val="000F190C"/>
    <w:rsid w:val="000F2238"/>
    <w:rsid w:val="000F255A"/>
    <w:rsid w:val="000F26C7"/>
    <w:rsid w:val="000F2F34"/>
    <w:rsid w:val="000F5DF6"/>
    <w:rsid w:val="00102176"/>
    <w:rsid w:val="00102D3F"/>
    <w:rsid w:val="001041DB"/>
    <w:rsid w:val="00104F4F"/>
    <w:rsid w:val="001058EE"/>
    <w:rsid w:val="00106592"/>
    <w:rsid w:val="00107390"/>
    <w:rsid w:val="00107976"/>
    <w:rsid w:val="001101AC"/>
    <w:rsid w:val="00110CDF"/>
    <w:rsid w:val="00111D10"/>
    <w:rsid w:val="0011212F"/>
    <w:rsid w:val="0011340F"/>
    <w:rsid w:val="001137EB"/>
    <w:rsid w:val="001158A8"/>
    <w:rsid w:val="00116329"/>
    <w:rsid w:val="001200C0"/>
    <w:rsid w:val="0012038F"/>
    <w:rsid w:val="00121049"/>
    <w:rsid w:val="00122352"/>
    <w:rsid w:val="0012403D"/>
    <w:rsid w:val="001245F9"/>
    <w:rsid w:val="00125FE0"/>
    <w:rsid w:val="0012655D"/>
    <w:rsid w:val="001301FB"/>
    <w:rsid w:val="00130901"/>
    <w:rsid w:val="00130914"/>
    <w:rsid w:val="00131DD9"/>
    <w:rsid w:val="00135B38"/>
    <w:rsid w:val="00135B42"/>
    <w:rsid w:val="0014270F"/>
    <w:rsid w:val="00143E93"/>
    <w:rsid w:val="00144077"/>
    <w:rsid w:val="0014544F"/>
    <w:rsid w:val="00146FB0"/>
    <w:rsid w:val="001508A7"/>
    <w:rsid w:val="00152992"/>
    <w:rsid w:val="001545B4"/>
    <w:rsid w:val="0015555A"/>
    <w:rsid w:val="00162485"/>
    <w:rsid w:val="00162FD8"/>
    <w:rsid w:val="001630CD"/>
    <w:rsid w:val="00165BE3"/>
    <w:rsid w:val="0016660B"/>
    <w:rsid w:val="00167CDC"/>
    <w:rsid w:val="00170EC8"/>
    <w:rsid w:val="001714F0"/>
    <w:rsid w:val="001715DA"/>
    <w:rsid w:val="00172068"/>
    <w:rsid w:val="00172586"/>
    <w:rsid w:val="001726F8"/>
    <w:rsid w:val="0017457D"/>
    <w:rsid w:val="00174D64"/>
    <w:rsid w:val="00175800"/>
    <w:rsid w:val="00175950"/>
    <w:rsid w:val="00176981"/>
    <w:rsid w:val="00181840"/>
    <w:rsid w:val="00182079"/>
    <w:rsid w:val="00183084"/>
    <w:rsid w:val="00183FEC"/>
    <w:rsid w:val="00184C29"/>
    <w:rsid w:val="0018645D"/>
    <w:rsid w:val="001865EC"/>
    <w:rsid w:val="00187584"/>
    <w:rsid w:val="00187976"/>
    <w:rsid w:val="00187F21"/>
    <w:rsid w:val="0019350F"/>
    <w:rsid w:val="001935B2"/>
    <w:rsid w:val="00193E44"/>
    <w:rsid w:val="001A0FEB"/>
    <w:rsid w:val="001A1287"/>
    <w:rsid w:val="001A335C"/>
    <w:rsid w:val="001A3504"/>
    <w:rsid w:val="001A3C89"/>
    <w:rsid w:val="001A79B9"/>
    <w:rsid w:val="001A7C2A"/>
    <w:rsid w:val="001B1282"/>
    <w:rsid w:val="001B1D82"/>
    <w:rsid w:val="001B3F0B"/>
    <w:rsid w:val="001B45EC"/>
    <w:rsid w:val="001B4970"/>
    <w:rsid w:val="001B7809"/>
    <w:rsid w:val="001B7DA5"/>
    <w:rsid w:val="001C05B8"/>
    <w:rsid w:val="001C1239"/>
    <w:rsid w:val="001C4461"/>
    <w:rsid w:val="001C5942"/>
    <w:rsid w:val="001C5DB1"/>
    <w:rsid w:val="001D0103"/>
    <w:rsid w:val="001D111E"/>
    <w:rsid w:val="001D2CFB"/>
    <w:rsid w:val="001D3AF3"/>
    <w:rsid w:val="001D3EAB"/>
    <w:rsid w:val="001D58EF"/>
    <w:rsid w:val="001D64FF"/>
    <w:rsid w:val="001D7C47"/>
    <w:rsid w:val="001E08A3"/>
    <w:rsid w:val="001E13AD"/>
    <w:rsid w:val="001E207F"/>
    <w:rsid w:val="001E3813"/>
    <w:rsid w:val="001E484D"/>
    <w:rsid w:val="001E4F2A"/>
    <w:rsid w:val="001F076A"/>
    <w:rsid w:val="001F0FC5"/>
    <w:rsid w:val="001F1ABB"/>
    <w:rsid w:val="001F30BC"/>
    <w:rsid w:val="001F38B2"/>
    <w:rsid w:val="001F3B7D"/>
    <w:rsid w:val="001F4D46"/>
    <w:rsid w:val="001F718A"/>
    <w:rsid w:val="00201430"/>
    <w:rsid w:val="00205050"/>
    <w:rsid w:val="00205842"/>
    <w:rsid w:val="00206D34"/>
    <w:rsid w:val="00210710"/>
    <w:rsid w:val="00214504"/>
    <w:rsid w:val="00215C33"/>
    <w:rsid w:val="00216CD8"/>
    <w:rsid w:val="00216D91"/>
    <w:rsid w:val="002172B7"/>
    <w:rsid w:val="00220424"/>
    <w:rsid w:val="00220F9F"/>
    <w:rsid w:val="00222725"/>
    <w:rsid w:val="002241CF"/>
    <w:rsid w:val="002258F1"/>
    <w:rsid w:val="0022683E"/>
    <w:rsid w:val="002301D2"/>
    <w:rsid w:val="00232D81"/>
    <w:rsid w:val="00235488"/>
    <w:rsid w:val="00235601"/>
    <w:rsid w:val="002378E7"/>
    <w:rsid w:val="00244326"/>
    <w:rsid w:val="00246E10"/>
    <w:rsid w:val="002471F5"/>
    <w:rsid w:val="00253D9A"/>
    <w:rsid w:val="00254206"/>
    <w:rsid w:val="00254A6F"/>
    <w:rsid w:val="00255B31"/>
    <w:rsid w:val="00256981"/>
    <w:rsid w:val="00257BAC"/>
    <w:rsid w:val="00264ED8"/>
    <w:rsid w:val="002675C1"/>
    <w:rsid w:val="002675E5"/>
    <w:rsid w:val="00274303"/>
    <w:rsid w:val="00275132"/>
    <w:rsid w:val="00275F14"/>
    <w:rsid w:val="002768AA"/>
    <w:rsid w:val="002768FD"/>
    <w:rsid w:val="00277C91"/>
    <w:rsid w:val="00281F16"/>
    <w:rsid w:val="00283921"/>
    <w:rsid w:val="00283CBD"/>
    <w:rsid w:val="00283FC5"/>
    <w:rsid w:val="0028589C"/>
    <w:rsid w:val="00286364"/>
    <w:rsid w:val="002869CB"/>
    <w:rsid w:val="002871D9"/>
    <w:rsid w:val="00287F44"/>
    <w:rsid w:val="0029058C"/>
    <w:rsid w:val="002911B5"/>
    <w:rsid w:val="002933B4"/>
    <w:rsid w:val="00294352"/>
    <w:rsid w:val="002A1FCB"/>
    <w:rsid w:val="002A33FB"/>
    <w:rsid w:val="002A4484"/>
    <w:rsid w:val="002A5245"/>
    <w:rsid w:val="002A6388"/>
    <w:rsid w:val="002A7B46"/>
    <w:rsid w:val="002B0285"/>
    <w:rsid w:val="002B0DF0"/>
    <w:rsid w:val="002B1DC9"/>
    <w:rsid w:val="002B20F9"/>
    <w:rsid w:val="002B335D"/>
    <w:rsid w:val="002B728A"/>
    <w:rsid w:val="002C0DA9"/>
    <w:rsid w:val="002C21FE"/>
    <w:rsid w:val="002C2DE5"/>
    <w:rsid w:val="002C4C88"/>
    <w:rsid w:val="002C6914"/>
    <w:rsid w:val="002D1B68"/>
    <w:rsid w:val="002D2940"/>
    <w:rsid w:val="002D2A56"/>
    <w:rsid w:val="002D349A"/>
    <w:rsid w:val="002D470D"/>
    <w:rsid w:val="002D4F8F"/>
    <w:rsid w:val="002D5834"/>
    <w:rsid w:val="002E09C8"/>
    <w:rsid w:val="002E1C15"/>
    <w:rsid w:val="002E4DC7"/>
    <w:rsid w:val="002E4E0B"/>
    <w:rsid w:val="002E5D95"/>
    <w:rsid w:val="002E6A6D"/>
    <w:rsid w:val="002E6C78"/>
    <w:rsid w:val="002E7171"/>
    <w:rsid w:val="002E7928"/>
    <w:rsid w:val="002F0384"/>
    <w:rsid w:val="002F5641"/>
    <w:rsid w:val="002F5EE4"/>
    <w:rsid w:val="002F606A"/>
    <w:rsid w:val="002F7235"/>
    <w:rsid w:val="002F73F6"/>
    <w:rsid w:val="002F7F64"/>
    <w:rsid w:val="00301EC0"/>
    <w:rsid w:val="00302598"/>
    <w:rsid w:val="00305E9B"/>
    <w:rsid w:val="003062B8"/>
    <w:rsid w:val="00307FF1"/>
    <w:rsid w:val="00313126"/>
    <w:rsid w:val="003216D3"/>
    <w:rsid w:val="00322D13"/>
    <w:rsid w:val="003235C9"/>
    <w:rsid w:val="00323B28"/>
    <w:rsid w:val="003269F7"/>
    <w:rsid w:val="0033022C"/>
    <w:rsid w:val="00330D68"/>
    <w:rsid w:val="00332309"/>
    <w:rsid w:val="00332FF7"/>
    <w:rsid w:val="00333269"/>
    <w:rsid w:val="0033346F"/>
    <w:rsid w:val="003335EE"/>
    <w:rsid w:val="003347C9"/>
    <w:rsid w:val="00334FFC"/>
    <w:rsid w:val="003354A1"/>
    <w:rsid w:val="00336B29"/>
    <w:rsid w:val="00341648"/>
    <w:rsid w:val="00341B86"/>
    <w:rsid w:val="00341F20"/>
    <w:rsid w:val="00343631"/>
    <w:rsid w:val="003439E2"/>
    <w:rsid w:val="00345775"/>
    <w:rsid w:val="003505AF"/>
    <w:rsid w:val="003516F0"/>
    <w:rsid w:val="00355980"/>
    <w:rsid w:val="00355A19"/>
    <w:rsid w:val="00355B48"/>
    <w:rsid w:val="00356425"/>
    <w:rsid w:val="00356502"/>
    <w:rsid w:val="0035709C"/>
    <w:rsid w:val="00360952"/>
    <w:rsid w:val="00362BDB"/>
    <w:rsid w:val="0036359E"/>
    <w:rsid w:val="00364106"/>
    <w:rsid w:val="0036479F"/>
    <w:rsid w:val="00367F9E"/>
    <w:rsid w:val="00370193"/>
    <w:rsid w:val="00371F9F"/>
    <w:rsid w:val="003729DC"/>
    <w:rsid w:val="00372C9B"/>
    <w:rsid w:val="003733EA"/>
    <w:rsid w:val="003754C4"/>
    <w:rsid w:val="00375B9C"/>
    <w:rsid w:val="00375D13"/>
    <w:rsid w:val="00375D91"/>
    <w:rsid w:val="00375EEE"/>
    <w:rsid w:val="00376F49"/>
    <w:rsid w:val="00380F7D"/>
    <w:rsid w:val="00381BE0"/>
    <w:rsid w:val="00385250"/>
    <w:rsid w:val="00386DE3"/>
    <w:rsid w:val="003901E9"/>
    <w:rsid w:val="003908EB"/>
    <w:rsid w:val="00395AA5"/>
    <w:rsid w:val="00395E77"/>
    <w:rsid w:val="003A13B5"/>
    <w:rsid w:val="003A3AB0"/>
    <w:rsid w:val="003A47E4"/>
    <w:rsid w:val="003A70EE"/>
    <w:rsid w:val="003B11C5"/>
    <w:rsid w:val="003B1FEA"/>
    <w:rsid w:val="003B2896"/>
    <w:rsid w:val="003B2B39"/>
    <w:rsid w:val="003B2D73"/>
    <w:rsid w:val="003B417C"/>
    <w:rsid w:val="003B42D6"/>
    <w:rsid w:val="003B4516"/>
    <w:rsid w:val="003B66DD"/>
    <w:rsid w:val="003B78AA"/>
    <w:rsid w:val="003B7EDF"/>
    <w:rsid w:val="003B7F43"/>
    <w:rsid w:val="003C2F29"/>
    <w:rsid w:val="003C3077"/>
    <w:rsid w:val="003C408C"/>
    <w:rsid w:val="003C40D7"/>
    <w:rsid w:val="003C490A"/>
    <w:rsid w:val="003C614C"/>
    <w:rsid w:val="003D163E"/>
    <w:rsid w:val="003D2E81"/>
    <w:rsid w:val="003D35E7"/>
    <w:rsid w:val="003D46A9"/>
    <w:rsid w:val="003D5807"/>
    <w:rsid w:val="003D78E9"/>
    <w:rsid w:val="003E0304"/>
    <w:rsid w:val="003E1621"/>
    <w:rsid w:val="003E4EBF"/>
    <w:rsid w:val="003E5206"/>
    <w:rsid w:val="003E7679"/>
    <w:rsid w:val="003F1DAF"/>
    <w:rsid w:val="003F29D0"/>
    <w:rsid w:val="003F38BF"/>
    <w:rsid w:val="003F689E"/>
    <w:rsid w:val="003F7BDA"/>
    <w:rsid w:val="004003BA"/>
    <w:rsid w:val="00400C34"/>
    <w:rsid w:val="00402BAC"/>
    <w:rsid w:val="00403A66"/>
    <w:rsid w:val="00410A92"/>
    <w:rsid w:val="004137F1"/>
    <w:rsid w:val="00414912"/>
    <w:rsid w:val="00416D67"/>
    <w:rsid w:val="0041727E"/>
    <w:rsid w:val="00417D7F"/>
    <w:rsid w:val="00422286"/>
    <w:rsid w:val="0042292F"/>
    <w:rsid w:val="004239BE"/>
    <w:rsid w:val="004250DC"/>
    <w:rsid w:val="004255F1"/>
    <w:rsid w:val="00425852"/>
    <w:rsid w:val="00426EDD"/>
    <w:rsid w:val="004270DD"/>
    <w:rsid w:val="00431036"/>
    <w:rsid w:val="0043117A"/>
    <w:rsid w:val="004314D2"/>
    <w:rsid w:val="00431767"/>
    <w:rsid w:val="00432355"/>
    <w:rsid w:val="00435D99"/>
    <w:rsid w:val="004378D1"/>
    <w:rsid w:val="00442B8F"/>
    <w:rsid w:val="00445078"/>
    <w:rsid w:val="0044594C"/>
    <w:rsid w:val="004526BB"/>
    <w:rsid w:val="004553CC"/>
    <w:rsid w:val="00455C9C"/>
    <w:rsid w:val="00456C99"/>
    <w:rsid w:val="00460A74"/>
    <w:rsid w:val="00460E76"/>
    <w:rsid w:val="004616C5"/>
    <w:rsid w:val="00461F66"/>
    <w:rsid w:val="00462861"/>
    <w:rsid w:val="0046638D"/>
    <w:rsid w:val="00466A29"/>
    <w:rsid w:val="00473560"/>
    <w:rsid w:val="00474ECE"/>
    <w:rsid w:val="00477FC3"/>
    <w:rsid w:val="004802CC"/>
    <w:rsid w:val="00482898"/>
    <w:rsid w:val="0048296B"/>
    <w:rsid w:val="0048497E"/>
    <w:rsid w:val="0048550D"/>
    <w:rsid w:val="00487685"/>
    <w:rsid w:val="004916B6"/>
    <w:rsid w:val="00491E12"/>
    <w:rsid w:val="00493DCF"/>
    <w:rsid w:val="0049536F"/>
    <w:rsid w:val="0049556C"/>
    <w:rsid w:val="00495AF7"/>
    <w:rsid w:val="004961D8"/>
    <w:rsid w:val="004961FF"/>
    <w:rsid w:val="004A0724"/>
    <w:rsid w:val="004A0A80"/>
    <w:rsid w:val="004A0CE9"/>
    <w:rsid w:val="004A1119"/>
    <w:rsid w:val="004A3398"/>
    <w:rsid w:val="004A6282"/>
    <w:rsid w:val="004A6745"/>
    <w:rsid w:val="004A7F8B"/>
    <w:rsid w:val="004B1FE3"/>
    <w:rsid w:val="004B2358"/>
    <w:rsid w:val="004B25BA"/>
    <w:rsid w:val="004B2663"/>
    <w:rsid w:val="004B2EA8"/>
    <w:rsid w:val="004B4534"/>
    <w:rsid w:val="004B5358"/>
    <w:rsid w:val="004B577F"/>
    <w:rsid w:val="004B594C"/>
    <w:rsid w:val="004B5D55"/>
    <w:rsid w:val="004B6A55"/>
    <w:rsid w:val="004B7445"/>
    <w:rsid w:val="004B7ADD"/>
    <w:rsid w:val="004C0661"/>
    <w:rsid w:val="004C0F65"/>
    <w:rsid w:val="004C0FF1"/>
    <w:rsid w:val="004C4285"/>
    <w:rsid w:val="004C6F5C"/>
    <w:rsid w:val="004C71A8"/>
    <w:rsid w:val="004C725B"/>
    <w:rsid w:val="004C7E6F"/>
    <w:rsid w:val="004D1421"/>
    <w:rsid w:val="004D473B"/>
    <w:rsid w:val="004D5D1B"/>
    <w:rsid w:val="004D7AE9"/>
    <w:rsid w:val="004E020E"/>
    <w:rsid w:val="004E1658"/>
    <w:rsid w:val="004E1929"/>
    <w:rsid w:val="004E3CFC"/>
    <w:rsid w:val="004E4443"/>
    <w:rsid w:val="004E526A"/>
    <w:rsid w:val="004E5BF4"/>
    <w:rsid w:val="004E679E"/>
    <w:rsid w:val="004E6A9D"/>
    <w:rsid w:val="004F3C66"/>
    <w:rsid w:val="004F6DAF"/>
    <w:rsid w:val="004F74AB"/>
    <w:rsid w:val="005008E5"/>
    <w:rsid w:val="00502198"/>
    <w:rsid w:val="00502C7E"/>
    <w:rsid w:val="005034D1"/>
    <w:rsid w:val="00504B74"/>
    <w:rsid w:val="00504EA2"/>
    <w:rsid w:val="00504EBA"/>
    <w:rsid w:val="0050509F"/>
    <w:rsid w:val="00505109"/>
    <w:rsid w:val="0050587B"/>
    <w:rsid w:val="00507EAB"/>
    <w:rsid w:val="005109C9"/>
    <w:rsid w:val="00510EA1"/>
    <w:rsid w:val="005119D9"/>
    <w:rsid w:val="0051413C"/>
    <w:rsid w:val="00514160"/>
    <w:rsid w:val="00516FD3"/>
    <w:rsid w:val="005205D1"/>
    <w:rsid w:val="00520913"/>
    <w:rsid w:val="00521136"/>
    <w:rsid w:val="00521F50"/>
    <w:rsid w:val="0052453D"/>
    <w:rsid w:val="00525236"/>
    <w:rsid w:val="005255C2"/>
    <w:rsid w:val="00525867"/>
    <w:rsid w:val="00526EC8"/>
    <w:rsid w:val="005313AA"/>
    <w:rsid w:val="005328AD"/>
    <w:rsid w:val="00533EC1"/>
    <w:rsid w:val="00534116"/>
    <w:rsid w:val="005350B9"/>
    <w:rsid w:val="005353CE"/>
    <w:rsid w:val="0053559F"/>
    <w:rsid w:val="005373AD"/>
    <w:rsid w:val="00537E81"/>
    <w:rsid w:val="00540EEB"/>
    <w:rsid w:val="00540F3F"/>
    <w:rsid w:val="0054148D"/>
    <w:rsid w:val="00543439"/>
    <w:rsid w:val="00543A5D"/>
    <w:rsid w:val="00544104"/>
    <w:rsid w:val="005454C6"/>
    <w:rsid w:val="005473B7"/>
    <w:rsid w:val="00547BBC"/>
    <w:rsid w:val="00552EC8"/>
    <w:rsid w:val="005541F5"/>
    <w:rsid w:val="0055422C"/>
    <w:rsid w:val="00554E51"/>
    <w:rsid w:val="0055535E"/>
    <w:rsid w:val="0056156A"/>
    <w:rsid w:val="00563CBD"/>
    <w:rsid w:val="00565644"/>
    <w:rsid w:val="0057008E"/>
    <w:rsid w:val="00571324"/>
    <w:rsid w:val="00572E67"/>
    <w:rsid w:val="0057310B"/>
    <w:rsid w:val="005746A6"/>
    <w:rsid w:val="00575573"/>
    <w:rsid w:val="0057619F"/>
    <w:rsid w:val="00576444"/>
    <w:rsid w:val="00576DFC"/>
    <w:rsid w:val="005772C6"/>
    <w:rsid w:val="00577647"/>
    <w:rsid w:val="00577A61"/>
    <w:rsid w:val="005822ED"/>
    <w:rsid w:val="005833FB"/>
    <w:rsid w:val="00585258"/>
    <w:rsid w:val="0058774B"/>
    <w:rsid w:val="00587D22"/>
    <w:rsid w:val="005907D9"/>
    <w:rsid w:val="00591A22"/>
    <w:rsid w:val="00591A8B"/>
    <w:rsid w:val="00593FEC"/>
    <w:rsid w:val="00594A33"/>
    <w:rsid w:val="00595B45"/>
    <w:rsid w:val="005962BD"/>
    <w:rsid w:val="005966B9"/>
    <w:rsid w:val="005970D7"/>
    <w:rsid w:val="005971F5"/>
    <w:rsid w:val="0059747B"/>
    <w:rsid w:val="005A07D6"/>
    <w:rsid w:val="005A1871"/>
    <w:rsid w:val="005A198E"/>
    <w:rsid w:val="005A1A76"/>
    <w:rsid w:val="005A3137"/>
    <w:rsid w:val="005A4AD1"/>
    <w:rsid w:val="005B2FE6"/>
    <w:rsid w:val="005B3CB4"/>
    <w:rsid w:val="005B4DB1"/>
    <w:rsid w:val="005B503F"/>
    <w:rsid w:val="005B6054"/>
    <w:rsid w:val="005C08B9"/>
    <w:rsid w:val="005C1192"/>
    <w:rsid w:val="005C2790"/>
    <w:rsid w:val="005C588A"/>
    <w:rsid w:val="005C7447"/>
    <w:rsid w:val="005C7DEA"/>
    <w:rsid w:val="005D04C5"/>
    <w:rsid w:val="005D05FE"/>
    <w:rsid w:val="005D0B89"/>
    <w:rsid w:val="005D1670"/>
    <w:rsid w:val="005D1D4E"/>
    <w:rsid w:val="005D2303"/>
    <w:rsid w:val="005D29BF"/>
    <w:rsid w:val="005D2D31"/>
    <w:rsid w:val="005D4AC1"/>
    <w:rsid w:val="005D6089"/>
    <w:rsid w:val="005E1D60"/>
    <w:rsid w:val="005E2E8F"/>
    <w:rsid w:val="005E337B"/>
    <w:rsid w:val="005E3C85"/>
    <w:rsid w:val="005E5A85"/>
    <w:rsid w:val="005E6253"/>
    <w:rsid w:val="005E6DA8"/>
    <w:rsid w:val="005F108A"/>
    <w:rsid w:val="005F10E8"/>
    <w:rsid w:val="005F2F19"/>
    <w:rsid w:val="005F6F7B"/>
    <w:rsid w:val="005F7B0C"/>
    <w:rsid w:val="005F7F76"/>
    <w:rsid w:val="0060011A"/>
    <w:rsid w:val="0060291D"/>
    <w:rsid w:val="00602DF2"/>
    <w:rsid w:val="00603599"/>
    <w:rsid w:val="00603BD9"/>
    <w:rsid w:val="00605E9D"/>
    <w:rsid w:val="00615F46"/>
    <w:rsid w:val="00616FD0"/>
    <w:rsid w:val="00617FCC"/>
    <w:rsid w:val="0062123D"/>
    <w:rsid w:val="00621730"/>
    <w:rsid w:val="0062281C"/>
    <w:rsid w:val="006245EA"/>
    <w:rsid w:val="006262D8"/>
    <w:rsid w:val="006263FD"/>
    <w:rsid w:val="00627D43"/>
    <w:rsid w:val="0063539A"/>
    <w:rsid w:val="00635532"/>
    <w:rsid w:val="006359BB"/>
    <w:rsid w:val="00635BCF"/>
    <w:rsid w:val="0063717B"/>
    <w:rsid w:val="00637E03"/>
    <w:rsid w:val="00643438"/>
    <w:rsid w:val="0064352B"/>
    <w:rsid w:val="00643AEE"/>
    <w:rsid w:val="00643ED3"/>
    <w:rsid w:val="00644EED"/>
    <w:rsid w:val="00647A7C"/>
    <w:rsid w:val="00650AF7"/>
    <w:rsid w:val="0065368F"/>
    <w:rsid w:val="00653C25"/>
    <w:rsid w:val="00654D08"/>
    <w:rsid w:val="00654DEA"/>
    <w:rsid w:val="006624FC"/>
    <w:rsid w:val="00663C11"/>
    <w:rsid w:val="006642B3"/>
    <w:rsid w:val="00665871"/>
    <w:rsid w:val="00665DB1"/>
    <w:rsid w:val="006669E0"/>
    <w:rsid w:val="00667E91"/>
    <w:rsid w:val="0067011F"/>
    <w:rsid w:val="0067235F"/>
    <w:rsid w:val="00673EA1"/>
    <w:rsid w:val="00674B2B"/>
    <w:rsid w:val="00675A25"/>
    <w:rsid w:val="00676C18"/>
    <w:rsid w:val="006802FC"/>
    <w:rsid w:val="00683923"/>
    <w:rsid w:val="00683953"/>
    <w:rsid w:val="00683C30"/>
    <w:rsid w:val="006845CF"/>
    <w:rsid w:val="006863BA"/>
    <w:rsid w:val="00692C58"/>
    <w:rsid w:val="006935FD"/>
    <w:rsid w:val="006949F2"/>
    <w:rsid w:val="00694AA0"/>
    <w:rsid w:val="006963F6"/>
    <w:rsid w:val="00696512"/>
    <w:rsid w:val="0069656C"/>
    <w:rsid w:val="00696578"/>
    <w:rsid w:val="00696579"/>
    <w:rsid w:val="0069692E"/>
    <w:rsid w:val="006A0097"/>
    <w:rsid w:val="006A0BA6"/>
    <w:rsid w:val="006A3D36"/>
    <w:rsid w:val="006A7143"/>
    <w:rsid w:val="006B4E73"/>
    <w:rsid w:val="006B679C"/>
    <w:rsid w:val="006C104A"/>
    <w:rsid w:val="006C1D8C"/>
    <w:rsid w:val="006C3966"/>
    <w:rsid w:val="006C400B"/>
    <w:rsid w:val="006C42CB"/>
    <w:rsid w:val="006C48D0"/>
    <w:rsid w:val="006D1BB1"/>
    <w:rsid w:val="006D2BC4"/>
    <w:rsid w:val="006D75C2"/>
    <w:rsid w:val="006E0979"/>
    <w:rsid w:val="006E0A68"/>
    <w:rsid w:val="006E1B30"/>
    <w:rsid w:val="006E3462"/>
    <w:rsid w:val="006E4B71"/>
    <w:rsid w:val="006E64D9"/>
    <w:rsid w:val="006E6556"/>
    <w:rsid w:val="006E791B"/>
    <w:rsid w:val="006F105D"/>
    <w:rsid w:val="006F3700"/>
    <w:rsid w:val="006F3B4B"/>
    <w:rsid w:val="006F4277"/>
    <w:rsid w:val="006F4F7B"/>
    <w:rsid w:val="006F6E67"/>
    <w:rsid w:val="007013B0"/>
    <w:rsid w:val="00701C66"/>
    <w:rsid w:val="00703AB5"/>
    <w:rsid w:val="00703CCE"/>
    <w:rsid w:val="007051B2"/>
    <w:rsid w:val="007056AC"/>
    <w:rsid w:val="007060AC"/>
    <w:rsid w:val="007072CC"/>
    <w:rsid w:val="00707C6C"/>
    <w:rsid w:val="007101B4"/>
    <w:rsid w:val="0071139C"/>
    <w:rsid w:val="00711594"/>
    <w:rsid w:val="00711836"/>
    <w:rsid w:val="00711936"/>
    <w:rsid w:val="0071450B"/>
    <w:rsid w:val="00714C95"/>
    <w:rsid w:val="007171C7"/>
    <w:rsid w:val="00720001"/>
    <w:rsid w:val="0072021C"/>
    <w:rsid w:val="00722A14"/>
    <w:rsid w:val="007259B5"/>
    <w:rsid w:val="007309FF"/>
    <w:rsid w:val="00731E0A"/>
    <w:rsid w:val="00731F4D"/>
    <w:rsid w:val="007320E7"/>
    <w:rsid w:val="007337D9"/>
    <w:rsid w:val="00733970"/>
    <w:rsid w:val="00733B2E"/>
    <w:rsid w:val="00733EE0"/>
    <w:rsid w:val="007352C9"/>
    <w:rsid w:val="00740E48"/>
    <w:rsid w:val="00742191"/>
    <w:rsid w:val="00743514"/>
    <w:rsid w:val="00746A74"/>
    <w:rsid w:val="00746C4A"/>
    <w:rsid w:val="00746D01"/>
    <w:rsid w:val="00746DA7"/>
    <w:rsid w:val="00753D01"/>
    <w:rsid w:val="00757218"/>
    <w:rsid w:val="007574B5"/>
    <w:rsid w:val="00757EED"/>
    <w:rsid w:val="00761EBC"/>
    <w:rsid w:val="00762477"/>
    <w:rsid w:val="00762924"/>
    <w:rsid w:val="00762F78"/>
    <w:rsid w:val="00763175"/>
    <w:rsid w:val="007649B6"/>
    <w:rsid w:val="00766D7B"/>
    <w:rsid w:val="007678B7"/>
    <w:rsid w:val="00767F3F"/>
    <w:rsid w:val="0077175F"/>
    <w:rsid w:val="0077473B"/>
    <w:rsid w:val="00774998"/>
    <w:rsid w:val="0077542E"/>
    <w:rsid w:val="00782115"/>
    <w:rsid w:val="00782827"/>
    <w:rsid w:val="007844CF"/>
    <w:rsid w:val="007852CD"/>
    <w:rsid w:val="0078545A"/>
    <w:rsid w:val="00787A35"/>
    <w:rsid w:val="00787B2B"/>
    <w:rsid w:val="00790674"/>
    <w:rsid w:val="00791996"/>
    <w:rsid w:val="007919E6"/>
    <w:rsid w:val="007942B1"/>
    <w:rsid w:val="00796E3C"/>
    <w:rsid w:val="007A169F"/>
    <w:rsid w:val="007A1D1A"/>
    <w:rsid w:val="007A2CDF"/>
    <w:rsid w:val="007A5033"/>
    <w:rsid w:val="007A5D70"/>
    <w:rsid w:val="007A61F7"/>
    <w:rsid w:val="007A7489"/>
    <w:rsid w:val="007A7925"/>
    <w:rsid w:val="007B3431"/>
    <w:rsid w:val="007B534D"/>
    <w:rsid w:val="007B6665"/>
    <w:rsid w:val="007C0161"/>
    <w:rsid w:val="007C172F"/>
    <w:rsid w:val="007C26F5"/>
    <w:rsid w:val="007C70F1"/>
    <w:rsid w:val="007D2343"/>
    <w:rsid w:val="007D2468"/>
    <w:rsid w:val="007D275A"/>
    <w:rsid w:val="007D299A"/>
    <w:rsid w:val="007D3405"/>
    <w:rsid w:val="007D3AB9"/>
    <w:rsid w:val="007D3B50"/>
    <w:rsid w:val="007D4FF7"/>
    <w:rsid w:val="007D64E1"/>
    <w:rsid w:val="007E01F1"/>
    <w:rsid w:val="007E1BA9"/>
    <w:rsid w:val="007E3594"/>
    <w:rsid w:val="007E4E28"/>
    <w:rsid w:val="007F06C2"/>
    <w:rsid w:val="007F1136"/>
    <w:rsid w:val="007F13DC"/>
    <w:rsid w:val="007F46B1"/>
    <w:rsid w:val="007F5F37"/>
    <w:rsid w:val="007F69D4"/>
    <w:rsid w:val="007F752F"/>
    <w:rsid w:val="008002B8"/>
    <w:rsid w:val="00800B23"/>
    <w:rsid w:val="008029C5"/>
    <w:rsid w:val="00802B61"/>
    <w:rsid w:val="0080325E"/>
    <w:rsid w:val="00803652"/>
    <w:rsid w:val="00806F38"/>
    <w:rsid w:val="008072EB"/>
    <w:rsid w:val="0081055B"/>
    <w:rsid w:val="00811F05"/>
    <w:rsid w:val="008133A1"/>
    <w:rsid w:val="008137DA"/>
    <w:rsid w:val="00813A6E"/>
    <w:rsid w:val="008141DF"/>
    <w:rsid w:val="00814880"/>
    <w:rsid w:val="00816C42"/>
    <w:rsid w:val="0082006E"/>
    <w:rsid w:val="0082074F"/>
    <w:rsid w:val="008220F0"/>
    <w:rsid w:val="008230C3"/>
    <w:rsid w:val="008266DE"/>
    <w:rsid w:val="008278BB"/>
    <w:rsid w:val="00827DF1"/>
    <w:rsid w:val="00830CE5"/>
    <w:rsid w:val="00831384"/>
    <w:rsid w:val="0083165F"/>
    <w:rsid w:val="00831884"/>
    <w:rsid w:val="0083234D"/>
    <w:rsid w:val="00832508"/>
    <w:rsid w:val="00833869"/>
    <w:rsid w:val="008342F3"/>
    <w:rsid w:val="00837F11"/>
    <w:rsid w:val="0084066B"/>
    <w:rsid w:val="00845B9F"/>
    <w:rsid w:val="008468CD"/>
    <w:rsid w:val="00847085"/>
    <w:rsid w:val="00850F5A"/>
    <w:rsid w:val="00851DE5"/>
    <w:rsid w:val="00852CF6"/>
    <w:rsid w:val="0085434F"/>
    <w:rsid w:val="00855FB0"/>
    <w:rsid w:val="0086019C"/>
    <w:rsid w:val="008611AD"/>
    <w:rsid w:val="00861C0B"/>
    <w:rsid w:val="00862CF7"/>
    <w:rsid w:val="0086364B"/>
    <w:rsid w:val="00864668"/>
    <w:rsid w:val="00865F75"/>
    <w:rsid w:val="00867F61"/>
    <w:rsid w:val="008705B1"/>
    <w:rsid w:val="00872856"/>
    <w:rsid w:val="00872A9F"/>
    <w:rsid w:val="00873097"/>
    <w:rsid w:val="00876232"/>
    <w:rsid w:val="00876FAC"/>
    <w:rsid w:val="008772CE"/>
    <w:rsid w:val="00880986"/>
    <w:rsid w:val="00880F3F"/>
    <w:rsid w:val="00880FF1"/>
    <w:rsid w:val="0088259E"/>
    <w:rsid w:val="00885B56"/>
    <w:rsid w:val="00885E3B"/>
    <w:rsid w:val="0088661A"/>
    <w:rsid w:val="00886EB2"/>
    <w:rsid w:val="00887270"/>
    <w:rsid w:val="0088770F"/>
    <w:rsid w:val="008926F9"/>
    <w:rsid w:val="00893223"/>
    <w:rsid w:val="0089559E"/>
    <w:rsid w:val="008A0715"/>
    <w:rsid w:val="008A0745"/>
    <w:rsid w:val="008A1497"/>
    <w:rsid w:val="008A3C2A"/>
    <w:rsid w:val="008A603C"/>
    <w:rsid w:val="008A6159"/>
    <w:rsid w:val="008A62BB"/>
    <w:rsid w:val="008B10CF"/>
    <w:rsid w:val="008B1DC0"/>
    <w:rsid w:val="008B241C"/>
    <w:rsid w:val="008B37D6"/>
    <w:rsid w:val="008B6589"/>
    <w:rsid w:val="008B6907"/>
    <w:rsid w:val="008C0179"/>
    <w:rsid w:val="008C0ADA"/>
    <w:rsid w:val="008C11CD"/>
    <w:rsid w:val="008C203C"/>
    <w:rsid w:val="008C30B1"/>
    <w:rsid w:val="008C640A"/>
    <w:rsid w:val="008D0596"/>
    <w:rsid w:val="008D1250"/>
    <w:rsid w:val="008D15CA"/>
    <w:rsid w:val="008D1F14"/>
    <w:rsid w:val="008D294D"/>
    <w:rsid w:val="008D42FD"/>
    <w:rsid w:val="008D5C3E"/>
    <w:rsid w:val="008D74E7"/>
    <w:rsid w:val="008E18B3"/>
    <w:rsid w:val="008E1DBE"/>
    <w:rsid w:val="008E21A5"/>
    <w:rsid w:val="008E233D"/>
    <w:rsid w:val="008E313F"/>
    <w:rsid w:val="008E3475"/>
    <w:rsid w:val="008E3FD6"/>
    <w:rsid w:val="008E7DF7"/>
    <w:rsid w:val="008F1CB7"/>
    <w:rsid w:val="008F798D"/>
    <w:rsid w:val="008F7AC2"/>
    <w:rsid w:val="00900AEF"/>
    <w:rsid w:val="00900E0D"/>
    <w:rsid w:val="00902D44"/>
    <w:rsid w:val="00902E40"/>
    <w:rsid w:val="00902F2C"/>
    <w:rsid w:val="00905007"/>
    <w:rsid w:val="009066EE"/>
    <w:rsid w:val="00907FF0"/>
    <w:rsid w:val="009104EB"/>
    <w:rsid w:val="0091086D"/>
    <w:rsid w:val="00913D72"/>
    <w:rsid w:val="0091408D"/>
    <w:rsid w:val="00914388"/>
    <w:rsid w:val="00915272"/>
    <w:rsid w:val="00915AD9"/>
    <w:rsid w:val="009166A5"/>
    <w:rsid w:val="00916F3A"/>
    <w:rsid w:val="00920F50"/>
    <w:rsid w:val="00921C8C"/>
    <w:rsid w:val="0092292A"/>
    <w:rsid w:val="00922AE0"/>
    <w:rsid w:val="00922DC3"/>
    <w:rsid w:val="009262A2"/>
    <w:rsid w:val="009335C1"/>
    <w:rsid w:val="00933C83"/>
    <w:rsid w:val="00937CB5"/>
    <w:rsid w:val="00942C97"/>
    <w:rsid w:val="00942D59"/>
    <w:rsid w:val="00943F9A"/>
    <w:rsid w:val="00947C1E"/>
    <w:rsid w:val="0095100D"/>
    <w:rsid w:val="00951F47"/>
    <w:rsid w:val="00954761"/>
    <w:rsid w:val="00954857"/>
    <w:rsid w:val="00955B26"/>
    <w:rsid w:val="00957C49"/>
    <w:rsid w:val="00961D0E"/>
    <w:rsid w:val="009622AB"/>
    <w:rsid w:val="009626E3"/>
    <w:rsid w:val="009628D7"/>
    <w:rsid w:val="00964A87"/>
    <w:rsid w:val="00965F3C"/>
    <w:rsid w:val="009662CA"/>
    <w:rsid w:val="00966A00"/>
    <w:rsid w:val="009678F5"/>
    <w:rsid w:val="00970A7D"/>
    <w:rsid w:val="00970AFB"/>
    <w:rsid w:val="009718EF"/>
    <w:rsid w:val="009736D2"/>
    <w:rsid w:val="009753F5"/>
    <w:rsid w:val="009754C7"/>
    <w:rsid w:val="00976E23"/>
    <w:rsid w:val="00976F6E"/>
    <w:rsid w:val="00977256"/>
    <w:rsid w:val="009776A6"/>
    <w:rsid w:val="00982C3F"/>
    <w:rsid w:val="009839B2"/>
    <w:rsid w:val="00983B59"/>
    <w:rsid w:val="009853D1"/>
    <w:rsid w:val="00985E27"/>
    <w:rsid w:val="00985EBB"/>
    <w:rsid w:val="009864AD"/>
    <w:rsid w:val="009922C3"/>
    <w:rsid w:val="009926DE"/>
    <w:rsid w:val="00993A69"/>
    <w:rsid w:val="00996242"/>
    <w:rsid w:val="00997048"/>
    <w:rsid w:val="009A0644"/>
    <w:rsid w:val="009A09A0"/>
    <w:rsid w:val="009A1655"/>
    <w:rsid w:val="009A319F"/>
    <w:rsid w:val="009A385E"/>
    <w:rsid w:val="009A4246"/>
    <w:rsid w:val="009A4AF1"/>
    <w:rsid w:val="009A4B18"/>
    <w:rsid w:val="009A5035"/>
    <w:rsid w:val="009A51C6"/>
    <w:rsid w:val="009A542E"/>
    <w:rsid w:val="009A5F4C"/>
    <w:rsid w:val="009A64D7"/>
    <w:rsid w:val="009A66FE"/>
    <w:rsid w:val="009A744E"/>
    <w:rsid w:val="009B5851"/>
    <w:rsid w:val="009B6162"/>
    <w:rsid w:val="009B713E"/>
    <w:rsid w:val="009B74CF"/>
    <w:rsid w:val="009C23ED"/>
    <w:rsid w:val="009C2D2A"/>
    <w:rsid w:val="009C2D9B"/>
    <w:rsid w:val="009C33E1"/>
    <w:rsid w:val="009C4DAC"/>
    <w:rsid w:val="009C5D4E"/>
    <w:rsid w:val="009C5D52"/>
    <w:rsid w:val="009C68A0"/>
    <w:rsid w:val="009C7364"/>
    <w:rsid w:val="009C74A5"/>
    <w:rsid w:val="009D00DB"/>
    <w:rsid w:val="009D48A0"/>
    <w:rsid w:val="009D7A4E"/>
    <w:rsid w:val="009E00CB"/>
    <w:rsid w:val="009E013F"/>
    <w:rsid w:val="009E0248"/>
    <w:rsid w:val="009E101A"/>
    <w:rsid w:val="009E2578"/>
    <w:rsid w:val="009F0537"/>
    <w:rsid w:val="009F09C3"/>
    <w:rsid w:val="009F1621"/>
    <w:rsid w:val="009F42DE"/>
    <w:rsid w:val="009F5032"/>
    <w:rsid w:val="009F5790"/>
    <w:rsid w:val="009F62F2"/>
    <w:rsid w:val="009F6B74"/>
    <w:rsid w:val="009F700C"/>
    <w:rsid w:val="009F7DF6"/>
    <w:rsid w:val="00A01B6A"/>
    <w:rsid w:val="00A038ED"/>
    <w:rsid w:val="00A03905"/>
    <w:rsid w:val="00A03D53"/>
    <w:rsid w:val="00A04EAD"/>
    <w:rsid w:val="00A050BD"/>
    <w:rsid w:val="00A05DED"/>
    <w:rsid w:val="00A06DF3"/>
    <w:rsid w:val="00A1355E"/>
    <w:rsid w:val="00A1371B"/>
    <w:rsid w:val="00A15F1F"/>
    <w:rsid w:val="00A20653"/>
    <w:rsid w:val="00A21912"/>
    <w:rsid w:val="00A260E2"/>
    <w:rsid w:val="00A2610F"/>
    <w:rsid w:val="00A26212"/>
    <w:rsid w:val="00A2673D"/>
    <w:rsid w:val="00A26E75"/>
    <w:rsid w:val="00A338B1"/>
    <w:rsid w:val="00A353C5"/>
    <w:rsid w:val="00A3553B"/>
    <w:rsid w:val="00A35A3D"/>
    <w:rsid w:val="00A41F0A"/>
    <w:rsid w:val="00A42223"/>
    <w:rsid w:val="00A4247D"/>
    <w:rsid w:val="00A4562F"/>
    <w:rsid w:val="00A46374"/>
    <w:rsid w:val="00A46699"/>
    <w:rsid w:val="00A4773E"/>
    <w:rsid w:val="00A526A0"/>
    <w:rsid w:val="00A53D5B"/>
    <w:rsid w:val="00A602EA"/>
    <w:rsid w:val="00A60452"/>
    <w:rsid w:val="00A6119D"/>
    <w:rsid w:val="00A61344"/>
    <w:rsid w:val="00A61AC1"/>
    <w:rsid w:val="00A61C51"/>
    <w:rsid w:val="00A63740"/>
    <w:rsid w:val="00A64313"/>
    <w:rsid w:val="00A65AA4"/>
    <w:rsid w:val="00A65F04"/>
    <w:rsid w:val="00A66518"/>
    <w:rsid w:val="00A70F1D"/>
    <w:rsid w:val="00A710EF"/>
    <w:rsid w:val="00A731AD"/>
    <w:rsid w:val="00A758C2"/>
    <w:rsid w:val="00A75E31"/>
    <w:rsid w:val="00A80D56"/>
    <w:rsid w:val="00A81DCD"/>
    <w:rsid w:val="00A8444E"/>
    <w:rsid w:val="00A85674"/>
    <w:rsid w:val="00A856C0"/>
    <w:rsid w:val="00A90419"/>
    <w:rsid w:val="00A90C9F"/>
    <w:rsid w:val="00A93091"/>
    <w:rsid w:val="00A93966"/>
    <w:rsid w:val="00A93FB5"/>
    <w:rsid w:val="00A9432F"/>
    <w:rsid w:val="00A950EA"/>
    <w:rsid w:val="00A9546C"/>
    <w:rsid w:val="00A95F66"/>
    <w:rsid w:val="00A96CF1"/>
    <w:rsid w:val="00A97553"/>
    <w:rsid w:val="00AA1E64"/>
    <w:rsid w:val="00AA72FC"/>
    <w:rsid w:val="00AA76D7"/>
    <w:rsid w:val="00AB02C8"/>
    <w:rsid w:val="00AB1348"/>
    <w:rsid w:val="00AB1815"/>
    <w:rsid w:val="00AB1F52"/>
    <w:rsid w:val="00AB237B"/>
    <w:rsid w:val="00AB2DBD"/>
    <w:rsid w:val="00AB33D8"/>
    <w:rsid w:val="00AB3862"/>
    <w:rsid w:val="00AC1B5A"/>
    <w:rsid w:val="00AC3A04"/>
    <w:rsid w:val="00AC564F"/>
    <w:rsid w:val="00AC670F"/>
    <w:rsid w:val="00AC68C4"/>
    <w:rsid w:val="00AC6A65"/>
    <w:rsid w:val="00AC753A"/>
    <w:rsid w:val="00AD06FF"/>
    <w:rsid w:val="00AD13BA"/>
    <w:rsid w:val="00AD15FC"/>
    <w:rsid w:val="00AD17D6"/>
    <w:rsid w:val="00AD3EC7"/>
    <w:rsid w:val="00AD49F2"/>
    <w:rsid w:val="00AD4AEF"/>
    <w:rsid w:val="00AD640F"/>
    <w:rsid w:val="00AD6847"/>
    <w:rsid w:val="00AD6D47"/>
    <w:rsid w:val="00AD7882"/>
    <w:rsid w:val="00AE006C"/>
    <w:rsid w:val="00AE28ED"/>
    <w:rsid w:val="00AE2C99"/>
    <w:rsid w:val="00AE4E7C"/>
    <w:rsid w:val="00AE5D12"/>
    <w:rsid w:val="00AF0686"/>
    <w:rsid w:val="00AF1295"/>
    <w:rsid w:val="00AF239D"/>
    <w:rsid w:val="00AF25E6"/>
    <w:rsid w:val="00AF31C5"/>
    <w:rsid w:val="00AF31C9"/>
    <w:rsid w:val="00AF4517"/>
    <w:rsid w:val="00AF4D14"/>
    <w:rsid w:val="00AF5D8E"/>
    <w:rsid w:val="00AF6024"/>
    <w:rsid w:val="00AF6494"/>
    <w:rsid w:val="00B005BD"/>
    <w:rsid w:val="00B01361"/>
    <w:rsid w:val="00B01A28"/>
    <w:rsid w:val="00B03DE1"/>
    <w:rsid w:val="00B04302"/>
    <w:rsid w:val="00B05F71"/>
    <w:rsid w:val="00B06A5F"/>
    <w:rsid w:val="00B073C9"/>
    <w:rsid w:val="00B10D16"/>
    <w:rsid w:val="00B11BE3"/>
    <w:rsid w:val="00B124D2"/>
    <w:rsid w:val="00B13070"/>
    <w:rsid w:val="00B1373F"/>
    <w:rsid w:val="00B14A4D"/>
    <w:rsid w:val="00B156A2"/>
    <w:rsid w:val="00B16AB4"/>
    <w:rsid w:val="00B16D27"/>
    <w:rsid w:val="00B16F72"/>
    <w:rsid w:val="00B240A2"/>
    <w:rsid w:val="00B241EC"/>
    <w:rsid w:val="00B25BF1"/>
    <w:rsid w:val="00B2611D"/>
    <w:rsid w:val="00B26A34"/>
    <w:rsid w:val="00B278E9"/>
    <w:rsid w:val="00B327C2"/>
    <w:rsid w:val="00B34F4A"/>
    <w:rsid w:val="00B35440"/>
    <w:rsid w:val="00B356B6"/>
    <w:rsid w:val="00B35EC6"/>
    <w:rsid w:val="00B370C6"/>
    <w:rsid w:val="00B37CA2"/>
    <w:rsid w:val="00B4131E"/>
    <w:rsid w:val="00B41F3A"/>
    <w:rsid w:val="00B427D5"/>
    <w:rsid w:val="00B42981"/>
    <w:rsid w:val="00B43920"/>
    <w:rsid w:val="00B468D1"/>
    <w:rsid w:val="00B46A83"/>
    <w:rsid w:val="00B506FB"/>
    <w:rsid w:val="00B508DF"/>
    <w:rsid w:val="00B5225B"/>
    <w:rsid w:val="00B53E9C"/>
    <w:rsid w:val="00B5462E"/>
    <w:rsid w:val="00B6044D"/>
    <w:rsid w:val="00B62FE3"/>
    <w:rsid w:val="00B6334A"/>
    <w:rsid w:val="00B64BBD"/>
    <w:rsid w:val="00B654FB"/>
    <w:rsid w:val="00B65709"/>
    <w:rsid w:val="00B65A22"/>
    <w:rsid w:val="00B71190"/>
    <w:rsid w:val="00B71BF9"/>
    <w:rsid w:val="00B72324"/>
    <w:rsid w:val="00B72AF9"/>
    <w:rsid w:val="00B741A2"/>
    <w:rsid w:val="00B74A60"/>
    <w:rsid w:val="00B74AF1"/>
    <w:rsid w:val="00B76C36"/>
    <w:rsid w:val="00B80485"/>
    <w:rsid w:val="00B81574"/>
    <w:rsid w:val="00B859E3"/>
    <w:rsid w:val="00B85DBC"/>
    <w:rsid w:val="00B863D8"/>
    <w:rsid w:val="00B866C2"/>
    <w:rsid w:val="00B877A0"/>
    <w:rsid w:val="00B91174"/>
    <w:rsid w:val="00B92E1A"/>
    <w:rsid w:val="00B93D65"/>
    <w:rsid w:val="00B93F69"/>
    <w:rsid w:val="00B95838"/>
    <w:rsid w:val="00B96378"/>
    <w:rsid w:val="00B966A2"/>
    <w:rsid w:val="00B97069"/>
    <w:rsid w:val="00BA05A4"/>
    <w:rsid w:val="00BA1171"/>
    <w:rsid w:val="00BA2F3C"/>
    <w:rsid w:val="00BA3D2A"/>
    <w:rsid w:val="00BA4ACF"/>
    <w:rsid w:val="00BB0198"/>
    <w:rsid w:val="00BB040C"/>
    <w:rsid w:val="00BB1B34"/>
    <w:rsid w:val="00BB328C"/>
    <w:rsid w:val="00BB3305"/>
    <w:rsid w:val="00BB3733"/>
    <w:rsid w:val="00BB3A98"/>
    <w:rsid w:val="00BB78F6"/>
    <w:rsid w:val="00BB7C63"/>
    <w:rsid w:val="00BB7E25"/>
    <w:rsid w:val="00BC273F"/>
    <w:rsid w:val="00BC3506"/>
    <w:rsid w:val="00BC5AEB"/>
    <w:rsid w:val="00BC67C4"/>
    <w:rsid w:val="00BC7289"/>
    <w:rsid w:val="00BC77E8"/>
    <w:rsid w:val="00BD108D"/>
    <w:rsid w:val="00BD1355"/>
    <w:rsid w:val="00BD4F66"/>
    <w:rsid w:val="00BD6947"/>
    <w:rsid w:val="00BD74B6"/>
    <w:rsid w:val="00BD7936"/>
    <w:rsid w:val="00BD7D5A"/>
    <w:rsid w:val="00BE0556"/>
    <w:rsid w:val="00BE058C"/>
    <w:rsid w:val="00BE0620"/>
    <w:rsid w:val="00BE08CF"/>
    <w:rsid w:val="00BE1EC1"/>
    <w:rsid w:val="00BE29E4"/>
    <w:rsid w:val="00BE61C3"/>
    <w:rsid w:val="00BE6A5F"/>
    <w:rsid w:val="00BF0329"/>
    <w:rsid w:val="00BF23B1"/>
    <w:rsid w:val="00BF5A33"/>
    <w:rsid w:val="00C02912"/>
    <w:rsid w:val="00C02BBB"/>
    <w:rsid w:val="00C031F0"/>
    <w:rsid w:val="00C05A85"/>
    <w:rsid w:val="00C05CCB"/>
    <w:rsid w:val="00C0661E"/>
    <w:rsid w:val="00C068DC"/>
    <w:rsid w:val="00C077E5"/>
    <w:rsid w:val="00C07893"/>
    <w:rsid w:val="00C10420"/>
    <w:rsid w:val="00C12AEA"/>
    <w:rsid w:val="00C140AE"/>
    <w:rsid w:val="00C162C9"/>
    <w:rsid w:val="00C20D90"/>
    <w:rsid w:val="00C210A0"/>
    <w:rsid w:val="00C21D13"/>
    <w:rsid w:val="00C226A9"/>
    <w:rsid w:val="00C23B9F"/>
    <w:rsid w:val="00C247C8"/>
    <w:rsid w:val="00C25947"/>
    <w:rsid w:val="00C25C27"/>
    <w:rsid w:val="00C26AAB"/>
    <w:rsid w:val="00C27096"/>
    <w:rsid w:val="00C274C9"/>
    <w:rsid w:val="00C30120"/>
    <w:rsid w:val="00C3216F"/>
    <w:rsid w:val="00C33432"/>
    <w:rsid w:val="00C36AD8"/>
    <w:rsid w:val="00C36D44"/>
    <w:rsid w:val="00C40CE6"/>
    <w:rsid w:val="00C41D39"/>
    <w:rsid w:val="00C4214B"/>
    <w:rsid w:val="00C42CF0"/>
    <w:rsid w:val="00C43F5B"/>
    <w:rsid w:val="00C501D5"/>
    <w:rsid w:val="00C51CBF"/>
    <w:rsid w:val="00C51E8E"/>
    <w:rsid w:val="00C544DA"/>
    <w:rsid w:val="00C547AD"/>
    <w:rsid w:val="00C5591A"/>
    <w:rsid w:val="00C55DF6"/>
    <w:rsid w:val="00C56BBE"/>
    <w:rsid w:val="00C56D0B"/>
    <w:rsid w:val="00C605D3"/>
    <w:rsid w:val="00C63189"/>
    <w:rsid w:val="00C63478"/>
    <w:rsid w:val="00C63FB0"/>
    <w:rsid w:val="00C6530C"/>
    <w:rsid w:val="00C6536A"/>
    <w:rsid w:val="00C6584C"/>
    <w:rsid w:val="00C65FB6"/>
    <w:rsid w:val="00C66690"/>
    <w:rsid w:val="00C67904"/>
    <w:rsid w:val="00C7096D"/>
    <w:rsid w:val="00C75E27"/>
    <w:rsid w:val="00C767CD"/>
    <w:rsid w:val="00C8291A"/>
    <w:rsid w:val="00C83B30"/>
    <w:rsid w:val="00C84E7C"/>
    <w:rsid w:val="00C87404"/>
    <w:rsid w:val="00C87841"/>
    <w:rsid w:val="00C87F51"/>
    <w:rsid w:val="00C87FC4"/>
    <w:rsid w:val="00C90BB4"/>
    <w:rsid w:val="00C9191E"/>
    <w:rsid w:val="00C928B5"/>
    <w:rsid w:val="00C93D75"/>
    <w:rsid w:val="00C94DAC"/>
    <w:rsid w:val="00C950D4"/>
    <w:rsid w:val="00C960D6"/>
    <w:rsid w:val="00C96ECE"/>
    <w:rsid w:val="00C97E11"/>
    <w:rsid w:val="00CA2626"/>
    <w:rsid w:val="00CA3F2D"/>
    <w:rsid w:val="00CA4B37"/>
    <w:rsid w:val="00CA5147"/>
    <w:rsid w:val="00CA666C"/>
    <w:rsid w:val="00CA6B5B"/>
    <w:rsid w:val="00CB0E62"/>
    <w:rsid w:val="00CB21C1"/>
    <w:rsid w:val="00CB2819"/>
    <w:rsid w:val="00CB2DBA"/>
    <w:rsid w:val="00CB3B79"/>
    <w:rsid w:val="00CB4F0D"/>
    <w:rsid w:val="00CB5988"/>
    <w:rsid w:val="00CB70EA"/>
    <w:rsid w:val="00CB7970"/>
    <w:rsid w:val="00CC1524"/>
    <w:rsid w:val="00CC2B1A"/>
    <w:rsid w:val="00CC3CC2"/>
    <w:rsid w:val="00CC754B"/>
    <w:rsid w:val="00CC75B6"/>
    <w:rsid w:val="00CD04B9"/>
    <w:rsid w:val="00CD3AD5"/>
    <w:rsid w:val="00CD41D4"/>
    <w:rsid w:val="00CD4BA9"/>
    <w:rsid w:val="00CD5E4F"/>
    <w:rsid w:val="00CE01A6"/>
    <w:rsid w:val="00CE133A"/>
    <w:rsid w:val="00CE277E"/>
    <w:rsid w:val="00CE3299"/>
    <w:rsid w:val="00CE3E72"/>
    <w:rsid w:val="00CE438B"/>
    <w:rsid w:val="00CE50E2"/>
    <w:rsid w:val="00CE5CAC"/>
    <w:rsid w:val="00CE6505"/>
    <w:rsid w:val="00CE77A4"/>
    <w:rsid w:val="00CF1E07"/>
    <w:rsid w:val="00CF1FE4"/>
    <w:rsid w:val="00CF5ED2"/>
    <w:rsid w:val="00CF6DC3"/>
    <w:rsid w:val="00CF7D75"/>
    <w:rsid w:val="00D01803"/>
    <w:rsid w:val="00D02D09"/>
    <w:rsid w:val="00D03080"/>
    <w:rsid w:val="00D05E38"/>
    <w:rsid w:val="00D0624A"/>
    <w:rsid w:val="00D062F3"/>
    <w:rsid w:val="00D07CFF"/>
    <w:rsid w:val="00D111C1"/>
    <w:rsid w:val="00D11555"/>
    <w:rsid w:val="00D14792"/>
    <w:rsid w:val="00D1492E"/>
    <w:rsid w:val="00D1527F"/>
    <w:rsid w:val="00D16E99"/>
    <w:rsid w:val="00D17799"/>
    <w:rsid w:val="00D20B5B"/>
    <w:rsid w:val="00D2221D"/>
    <w:rsid w:val="00D228C7"/>
    <w:rsid w:val="00D23540"/>
    <w:rsid w:val="00D247A9"/>
    <w:rsid w:val="00D24822"/>
    <w:rsid w:val="00D254EE"/>
    <w:rsid w:val="00D26AB1"/>
    <w:rsid w:val="00D32B0A"/>
    <w:rsid w:val="00D33F6E"/>
    <w:rsid w:val="00D34CEC"/>
    <w:rsid w:val="00D355A5"/>
    <w:rsid w:val="00D366CA"/>
    <w:rsid w:val="00D37035"/>
    <w:rsid w:val="00D41C05"/>
    <w:rsid w:val="00D43122"/>
    <w:rsid w:val="00D4362A"/>
    <w:rsid w:val="00D43C23"/>
    <w:rsid w:val="00D44B92"/>
    <w:rsid w:val="00D4617E"/>
    <w:rsid w:val="00D465E0"/>
    <w:rsid w:val="00D467CF"/>
    <w:rsid w:val="00D468B4"/>
    <w:rsid w:val="00D47B55"/>
    <w:rsid w:val="00D50296"/>
    <w:rsid w:val="00D54B67"/>
    <w:rsid w:val="00D57372"/>
    <w:rsid w:val="00D61775"/>
    <w:rsid w:val="00D632A3"/>
    <w:rsid w:val="00D70D54"/>
    <w:rsid w:val="00D71144"/>
    <w:rsid w:val="00D77208"/>
    <w:rsid w:val="00D77307"/>
    <w:rsid w:val="00D81151"/>
    <w:rsid w:val="00D84757"/>
    <w:rsid w:val="00D85907"/>
    <w:rsid w:val="00D90D77"/>
    <w:rsid w:val="00D9121D"/>
    <w:rsid w:val="00D914E5"/>
    <w:rsid w:val="00D91E9B"/>
    <w:rsid w:val="00D91FDB"/>
    <w:rsid w:val="00D93540"/>
    <w:rsid w:val="00D939DC"/>
    <w:rsid w:val="00D94A80"/>
    <w:rsid w:val="00DA3315"/>
    <w:rsid w:val="00DA4335"/>
    <w:rsid w:val="00DB04B4"/>
    <w:rsid w:val="00DB1718"/>
    <w:rsid w:val="00DB237C"/>
    <w:rsid w:val="00DB2725"/>
    <w:rsid w:val="00DB2CE9"/>
    <w:rsid w:val="00DB4CD2"/>
    <w:rsid w:val="00DB5107"/>
    <w:rsid w:val="00DB60DD"/>
    <w:rsid w:val="00DC0193"/>
    <w:rsid w:val="00DC0D81"/>
    <w:rsid w:val="00DC13FB"/>
    <w:rsid w:val="00DC337C"/>
    <w:rsid w:val="00DC603F"/>
    <w:rsid w:val="00DC65BD"/>
    <w:rsid w:val="00DC72B3"/>
    <w:rsid w:val="00DC7608"/>
    <w:rsid w:val="00DC7D2F"/>
    <w:rsid w:val="00DC7D8E"/>
    <w:rsid w:val="00DD0094"/>
    <w:rsid w:val="00DD1AF0"/>
    <w:rsid w:val="00DD246B"/>
    <w:rsid w:val="00DD2C94"/>
    <w:rsid w:val="00DD3639"/>
    <w:rsid w:val="00DD3E63"/>
    <w:rsid w:val="00DD44F4"/>
    <w:rsid w:val="00DD58B9"/>
    <w:rsid w:val="00DD6D61"/>
    <w:rsid w:val="00DE0567"/>
    <w:rsid w:val="00DE176F"/>
    <w:rsid w:val="00DE3F4C"/>
    <w:rsid w:val="00DE5B10"/>
    <w:rsid w:val="00DE6302"/>
    <w:rsid w:val="00DE7E25"/>
    <w:rsid w:val="00DF17A6"/>
    <w:rsid w:val="00DF2197"/>
    <w:rsid w:val="00DF2971"/>
    <w:rsid w:val="00DF34B3"/>
    <w:rsid w:val="00DF4B57"/>
    <w:rsid w:val="00DF5BDB"/>
    <w:rsid w:val="00E01B60"/>
    <w:rsid w:val="00E03D6A"/>
    <w:rsid w:val="00E04A8A"/>
    <w:rsid w:val="00E04E31"/>
    <w:rsid w:val="00E054D9"/>
    <w:rsid w:val="00E055CA"/>
    <w:rsid w:val="00E060E3"/>
    <w:rsid w:val="00E064EC"/>
    <w:rsid w:val="00E10B8F"/>
    <w:rsid w:val="00E10EC5"/>
    <w:rsid w:val="00E11A62"/>
    <w:rsid w:val="00E13EE0"/>
    <w:rsid w:val="00E1459B"/>
    <w:rsid w:val="00E14EF5"/>
    <w:rsid w:val="00E17AF9"/>
    <w:rsid w:val="00E20C1B"/>
    <w:rsid w:val="00E21B45"/>
    <w:rsid w:val="00E2233C"/>
    <w:rsid w:val="00E2300E"/>
    <w:rsid w:val="00E2394D"/>
    <w:rsid w:val="00E26BAD"/>
    <w:rsid w:val="00E3196B"/>
    <w:rsid w:val="00E319BC"/>
    <w:rsid w:val="00E31A2C"/>
    <w:rsid w:val="00E338C0"/>
    <w:rsid w:val="00E34445"/>
    <w:rsid w:val="00E3453C"/>
    <w:rsid w:val="00E3579C"/>
    <w:rsid w:val="00E35F6E"/>
    <w:rsid w:val="00E369A9"/>
    <w:rsid w:val="00E370A5"/>
    <w:rsid w:val="00E371C8"/>
    <w:rsid w:val="00E40FAB"/>
    <w:rsid w:val="00E43DD4"/>
    <w:rsid w:val="00E445E3"/>
    <w:rsid w:val="00E44C48"/>
    <w:rsid w:val="00E45228"/>
    <w:rsid w:val="00E507AC"/>
    <w:rsid w:val="00E5143E"/>
    <w:rsid w:val="00E52D57"/>
    <w:rsid w:val="00E5322E"/>
    <w:rsid w:val="00E5394C"/>
    <w:rsid w:val="00E53E1A"/>
    <w:rsid w:val="00E56346"/>
    <w:rsid w:val="00E57770"/>
    <w:rsid w:val="00E57826"/>
    <w:rsid w:val="00E57A42"/>
    <w:rsid w:val="00E57BC3"/>
    <w:rsid w:val="00E60BB7"/>
    <w:rsid w:val="00E6420F"/>
    <w:rsid w:val="00E65ABD"/>
    <w:rsid w:val="00E671B1"/>
    <w:rsid w:val="00E70924"/>
    <w:rsid w:val="00E71F80"/>
    <w:rsid w:val="00E72F78"/>
    <w:rsid w:val="00E74483"/>
    <w:rsid w:val="00E749A2"/>
    <w:rsid w:val="00E74F04"/>
    <w:rsid w:val="00E75138"/>
    <w:rsid w:val="00E77F4B"/>
    <w:rsid w:val="00E8083B"/>
    <w:rsid w:val="00E821F4"/>
    <w:rsid w:val="00E82956"/>
    <w:rsid w:val="00E841A7"/>
    <w:rsid w:val="00E84C32"/>
    <w:rsid w:val="00E869EC"/>
    <w:rsid w:val="00E86BA4"/>
    <w:rsid w:val="00E90AF2"/>
    <w:rsid w:val="00E92959"/>
    <w:rsid w:val="00E969EF"/>
    <w:rsid w:val="00E96F44"/>
    <w:rsid w:val="00EA14FB"/>
    <w:rsid w:val="00EA1BE9"/>
    <w:rsid w:val="00EA1FA0"/>
    <w:rsid w:val="00EA2E82"/>
    <w:rsid w:val="00EA37DC"/>
    <w:rsid w:val="00EA3D47"/>
    <w:rsid w:val="00EA42ED"/>
    <w:rsid w:val="00EA51C7"/>
    <w:rsid w:val="00EA531F"/>
    <w:rsid w:val="00EA5B89"/>
    <w:rsid w:val="00EA6123"/>
    <w:rsid w:val="00EA6C18"/>
    <w:rsid w:val="00EB42CE"/>
    <w:rsid w:val="00EC01F7"/>
    <w:rsid w:val="00EC1A48"/>
    <w:rsid w:val="00EC3578"/>
    <w:rsid w:val="00EC3D13"/>
    <w:rsid w:val="00EC4880"/>
    <w:rsid w:val="00EC698A"/>
    <w:rsid w:val="00ED045E"/>
    <w:rsid w:val="00ED1F24"/>
    <w:rsid w:val="00ED6C06"/>
    <w:rsid w:val="00EE06AE"/>
    <w:rsid w:val="00EE0D32"/>
    <w:rsid w:val="00EE0DEC"/>
    <w:rsid w:val="00EE1C7F"/>
    <w:rsid w:val="00EE3178"/>
    <w:rsid w:val="00EE3E3D"/>
    <w:rsid w:val="00EE7B42"/>
    <w:rsid w:val="00EE7FCA"/>
    <w:rsid w:val="00EF00C2"/>
    <w:rsid w:val="00EF243B"/>
    <w:rsid w:val="00EF29C9"/>
    <w:rsid w:val="00EF2B10"/>
    <w:rsid w:val="00EF4C93"/>
    <w:rsid w:val="00EF78EE"/>
    <w:rsid w:val="00F0178D"/>
    <w:rsid w:val="00F03802"/>
    <w:rsid w:val="00F048F2"/>
    <w:rsid w:val="00F049AC"/>
    <w:rsid w:val="00F05C6C"/>
    <w:rsid w:val="00F07577"/>
    <w:rsid w:val="00F07D73"/>
    <w:rsid w:val="00F159E2"/>
    <w:rsid w:val="00F15EA9"/>
    <w:rsid w:val="00F2078F"/>
    <w:rsid w:val="00F213B5"/>
    <w:rsid w:val="00F21C60"/>
    <w:rsid w:val="00F220EC"/>
    <w:rsid w:val="00F22274"/>
    <w:rsid w:val="00F22EE4"/>
    <w:rsid w:val="00F22FEA"/>
    <w:rsid w:val="00F231E8"/>
    <w:rsid w:val="00F2365C"/>
    <w:rsid w:val="00F24141"/>
    <w:rsid w:val="00F24268"/>
    <w:rsid w:val="00F245F0"/>
    <w:rsid w:val="00F24E6E"/>
    <w:rsid w:val="00F257C1"/>
    <w:rsid w:val="00F26855"/>
    <w:rsid w:val="00F2749D"/>
    <w:rsid w:val="00F30C6E"/>
    <w:rsid w:val="00F30DA4"/>
    <w:rsid w:val="00F30EB9"/>
    <w:rsid w:val="00F32377"/>
    <w:rsid w:val="00F341BA"/>
    <w:rsid w:val="00F34B94"/>
    <w:rsid w:val="00F367F9"/>
    <w:rsid w:val="00F4037D"/>
    <w:rsid w:val="00F475B9"/>
    <w:rsid w:val="00F52C64"/>
    <w:rsid w:val="00F535D1"/>
    <w:rsid w:val="00F54294"/>
    <w:rsid w:val="00F545B0"/>
    <w:rsid w:val="00F54691"/>
    <w:rsid w:val="00F61869"/>
    <w:rsid w:val="00F6318C"/>
    <w:rsid w:val="00F6397C"/>
    <w:rsid w:val="00F639FF"/>
    <w:rsid w:val="00F71EF7"/>
    <w:rsid w:val="00F75B96"/>
    <w:rsid w:val="00F776A4"/>
    <w:rsid w:val="00F80D49"/>
    <w:rsid w:val="00F83DB5"/>
    <w:rsid w:val="00F84421"/>
    <w:rsid w:val="00F85203"/>
    <w:rsid w:val="00F908F7"/>
    <w:rsid w:val="00F91457"/>
    <w:rsid w:val="00F967B5"/>
    <w:rsid w:val="00F97565"/>
    <w:rsid w:val="00F97CB0"/>
    <w:rsid w:val="00FA01EE"/>
    <w:rsid w:val="00FA28D1"/>
    <w:rsid w:val="00FA4575"/>
    <w:rsid w:val="00FA6479"/>
    <w:rsid w:val="00FA6BA6"/>
    <w:rsid w:val="00FA70EC"/>
    <w:rsid w:val="00FB02BE"/>
    <w:rsid w:val="00FB15EF"/>
    <w:rsid w:val="00FB27B7"/>
    <w:rsid w:val="00FB3132"/>
    <w:rsid w:val="00FB3427"/>
    <w:rsid w:val="00FB3674"/>
    <w:rsid w:val="00FB3975"/>
    <w:rsid w:val="00FB3DB8"/>
    <w:rsid w:val="00FB59BD"/>
    <w:rsid w:val="00FB6C71"/>
    <w:rsid w:val="00FC0DEC"/>
    <w:rsid w:val="00FC28C1"/>
    <w:rsid w:val="00FC2B42"/>
    <w:rsid w:val="00FC52CC"/>
    <w:rsid w:val="00FC58F9"/>
    <w:rsid w:val="00FC5CED"/>
    <w:rsid w:val="00FC64A4"/>
    <w:rsid w:val="00FC6727"/>
    <w:rsid w:val="00FC67D3"/>
    <w:rsid w:val="00FC67FF"/>
    <w:rsid w:val="00FC74FA"/>
    <w:rsid w:val="00FC7AE7"/>
    <w:rsid w:val="00FD1AE4"/>
    <w:rsid w:val="00FD4DC0"/>
    <w:rsid w:val="00FD5708"/>
    <w:rsid w:val="00FD5AA8"/>
    <w:rsid w:val="00FD669F"/>
    <w:rsid w:val="00FD6C73"/>
    <w:rsid w:val="00FD72AD"/>
    <w:rsid w:val="00FE010B"/>
    <w:rsid w:val="00FE2079"/>
    <w:rsid w:val="00FE381B"/>
    <w:rsid w:val="00FE3820"/>
    <w:rsid w:val="00FE7A3E"/>
    <w:rsid w:val="00FF0EF3"/>
    <w:rsid w:val="00FF29A9"/>
    <w:rsid w:val="00FF4280"/>
    <w:rsid w:val="00FF44ED"/>
    <w:rsid w:val="00FF6799"/>
    <w:rsid w:val="00FF7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D68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035"/>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4B1F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link w:val="Ttulo2Car"/>
    <w:uiPriority w:val="9"/>
    <w:unhideWhenUsed/>
    <w:qFormat/>
    <w:rsid w:val="004B1FE3"/>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2172B7"/>
    <w:pPr>
      <w:keepNext/>
      <w:keepLines/>
      <w:spacing w:before="200" w:line="276" w:lineRule="auto"/>
      <w:outlineLvl w:val="2"/>
    </w:pPr>
    <w:rPr>
      <w:rFonts w:asciiTheme="majorHAnsi" w:eastAsiaTheme="majorEastAsia" w:hAnsiTheme="majorHAnsi" w:cstheme="majorBidi"/>
      <w:b/>
      <w:bCs/>
      <w:color w:val="4F81BD" w:themeColor="accent1"/>
      <w:sz w:val="22"/>
      <w:szCs w:val="22"/>
      <w:lang w:val="es-MX" w:eastAsia="es-MX"/>
    </w:rPr>
  </w:style>
  <w:style w:type="paragraph" w:styleId="Ttulo4">
    <w:name w:val="heading 4"/>
    <w:basedOn w:val="Normal"/>
    <w:next w:val="Normal"/>
    <w:link w:val="Ttulo4Car"/>
    <w:uiPriority w:val="9"/>
    <w:unhideWhenUsed/>
    <w:qFormat/>
    <w:rsid w:val="002172B7"/>
    <w:pPr>
      <w:keepNext/>
      <w:keepLines/>
      <w:spacing w:before="200"/>
      <w:outlineLvl w:val="3"/>
    </w:pPr>
    <w:rPr>
      <w:rFonts w:asciiTheme="majorHAnsi" w:eastAsiaTheme="majorEastAsia" w:hAnsiTheme="majorHAnsi" w:cstheme="majorBidi"/>
      <w:b/>
      <w:bCs/>
      <w:i/>
      <w:iCs/>
      <w:color w:val="4F81BD" w:themeColor="accent1"/>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1FE3"/>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4B1FE3"/>
    <w:rPr>
      <w:rFonts w:asciiTheme="majorHAnsi" w:eastAsiaTheme="majorEastAsia" w:hAnsiTheme="majorHAnsi" w:cstheme="majorBidi"/>
      <w:b/>
      <w:bCs/>
      <w:color w:val="4F81BD" w:themeColor="accent1"/>
      <w:sz w:val="26"/>
      <w:szCs w:val="26"/>
    </w:rPr>
  </w:style>
  <w:style w:type="character" w:customStyle="1" w:styleId="a1">
    <w:name w:val="a1"/>
    <w:basedOn w:val="Fuentedeprrafopredeter"/>
    <w:rsid w:val="004B1FE3"/>
    <w:rPr>
      <w:color w:val="008000"/>
    </w:rPr>
  </w:style>
  <w:style w:type="paragraph" w:styleId="Prrafodelista">
    <w:name w:val="List Paragraph"/>
    <w:basedOn w:val="Normal"/>
    <w:uiPriority w:val="34"/>
    <w:qFormat/>
    <w:rsid w:val="004B1FE3"/>
    <w:pPr>
      <w:spacing w:after="200" w:line="276" w:lineRule="auto"/>
      <w:ind w:left="720"/>
      <w:contextualSpacing/>
    </w:pPr>
    <w:rPr>
      <w:rFonts w:asciiTheme="minorHAnsi" w:hAnsiTheme="minorHAnsi" w:cstheme="minorBidi"/>
      <w:sz w:val="22"/>
      <w:szCs w:val="22"/>
      <w:lang w:val="es-MX" w:eastAsia="en-US"/>
    </w:rPr>
  </w:style>
  <w:style w:type="character" w:styleId="Hipervnculo">
    <w:name w:val="Hyperlink"/>
    <w:basedOn w:val="Fuentedeprrafopredeter"/>
    <w:uiPriority w:val="99"/>
    <w:unhideWhenUsed/>
    <w:rsid w:val="004B1FE3"/>
    <w:rPr>
      <w:color w:val="0000FF" w:themeColor="hyperlink"/>
      <w:u w:val="single"/>
    </w:rPr>
  </w:style>
  <w:style w:type="paragraph" w:styleId="Textodeglobo">
    <w:name w:val="Balloon Text"/>
    <w:basedOn w:val="Normal"/>
    <w:link w:val="TextodegloboCar"/>
    <w:uiPriority w:val="99"/>
    <w:semiHidden/>
    <w:unhideWhenUsed/>
    <w:rsid w:val="004B1FE3"/>
    <w:rPr>
      <w:rFonts w:ascii="Tahoma"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4B1FE3"/>
    <w:rPr>
      <w:rFonts w:ascii="Tahoma" w:hAnsi="Tahoma" w:cs="Tahoma"/>
      <w:sz w:val="16"/>
      <w:szCs w:val="16"/>
    </w:rPr>
  </w:style>
  <w:style w:type="character" w:styleId="Refdecomentario">
    <w:name w:val="annotation reference"/>
    <w:basedOn w:val="Fuentedeprrafopredeter"/>
    <w:uiPriority w:val="99"/>
    <w:semiHidden/>
    <w:unhideWhenUsed/>
    <w:rsid w:val="004B1FE3"/>
    <w:rPr>
      <w:sz w:val="16"/>
      <w:szCs w:val="16"/>
    </w:rPr>
  </w:style>
  <w:style w:type="paragraph" w:styleId="Textocomentario">
    <w:name w:val="annotation text"/>
    <w:basedOn w:val="Normal"/>
    <w:link w:val="TextocomentarioCar"/>
    <w:uiPriority w:val="99"/>
    <w:semiHidden/>
    <w:unhideWhenUsed/>
    <w:rsid w:val="004B1FE3"/>
    <w:pPr>
      <w:spacing w:after="200"/>
    </w:pPr>
    <w:rPr>
      <w:rFonts w:ascii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4B1FE3"/>
    <w:rPr>
      <w:sz w:val="20"/>
      <w:szCs w:val="20"/>
    </w:rPr>
  </w:style>
  <w:style w:type="paragraph" w:styleId="Asuntodelcomentario">
    <w:name w:val="annotation subject"/>
    <w:basedOn w:val="Textocomentario"/>
    <w:next w:val="Textocomentario"/>
    <w:link w:val="AsuntodelcomentarioCar"/>
    <w:uiPriority w:val="99"/>
    <w:semiHidden/>
    <w:unhideWhenUsed/>
    <w:rsid w:val="004B1FE3"/>
    <w:rPr>
      <w:b/>
      <w:bCs/>
    </w:rPr>
  </w:style>
  <w:style w:type="character" w:customStyle="1" w:styleId="AsuntodelcomentarioCar">
    <w:name w:val="Asunto del comentario Car"/>
    <w:basedOn w:val="TextocomentarioCar"/>
    <w:link w:val="Asuntodelcomentario"/>
    <w:uiPriority w:val="99"/>
    <w:semiHidden/>
    <w:rsid w:val="004B1FE3"/>
    <w:rPr>
      <w:b/>
      <w:bCs/>
      <w:sz w:val="20"/>
      <w:szCs w:val="20"/>
    </w:rPr>
  </w:style>
  <w:style w:type="paragraph" w:styleId="Revisin">
    <w:name w:val="Revision"/>
    <w:hidden/>
    <w:uiPriority w:val="99"/>
    <w:semiHidden/>
    <w:rsid w:val="004B1FE3"/>
  </w:style>
  <w:style w:type="paragraph" w:styleId="Bibliografa">
    <w:name w:val="Bibliography"/>
    <w:basedOn w:val="Normal"/>
    <w:next w:val="Normal"/>
    <w:uiPriority w:val="37"/>
    <w:unhideWhenUsed/>
    <w:rsid w:val="004B1FE3"/>
    <w:pPr>
      <w:spacing w:after="200" w:line="276" w:lineRule="auto"/>
    </w:pPr>
    <w:rPr>
      <w:rFonts w:asciiTheme="minorHAnsi" w:hAnsiTheme="minorHAnsi" w:cstheme="minorBidi"/>
      <w:sz w:val="22"/>
      <w:szCs w:val="22"/>
      <w:lang w:val="es-MX" w:eastAsia="en-US"/>
    </w:rPr>
  </w:style>
  <w:style w:type="paragraph" w:styleId="Encabezado">
    <w:name w:val="header"/>
    <w:basedOn w:val="Normal"/>
    <w:link w:val="EncabezadoCar"/>
    <w:uiPriority w:val="99"/>
    <w:unhideWhenUsed/>
    <w:rsid w:val="004B1FE3"/>
    <w:pPr>
      <w:tabs>
        <w:tab w:val="center" w:pos="4419"/>
        <w:tab w:val="right" w:pos="8838"/>
      </w:tabs>
    </w:pPr>
    <w:rPr>
      <w:rFonts w:ascii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4B1FE3"/>
  </w:style>
  <w:style w:type="paragraph" w:styleId="Piedepgina">
    <w:name w:val="footer"/>
    <w:basedOn w:val="Normal"/>
    <w:link w:val="PiedepginaCar"/>
    <w:uiPriority w:val="99"/>
    <w:unhideWhenUsed/>
    <w:rsid w:val="004B1FE3"/>
    <w:pPr>
      <w:tabs>
        <w:tab w:val="center" w:pos="4419"/>
        <w:tab w:val="right" w:pos="8838"/>
      </w:tabs>
    </w:pPr>
    <w:rPr>
      <w:rFonts w:ascii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B1FE3"/>
  </w:style>
  <w:style w:type="paragraph" w:styleId="NormalWeb">
    <w:name w:val="Normal (Web)"/>
    <w:basedOn w:val="Normal"/>
    <w:uiPriority w:val="99"/>
    <w:unhideWhenUsed/>
    <w:rsid w:val="004B1FE3"/>
    <w:pPr>
      <w:spacing w:before="100" w:beforeAutospacing="1" w:after="100" w:afterAutospacing="1"/>
    </w:pPr>
    <w:rPr>
      <w:rFonts w:eastAsia="Times New Roman"/>
      <w:lang w:val="es-MX" w:eastAsia="es-MX"/>
    </w:rPr>
  </w:style>
  <w:style w:type="table" w:styleId="Tablaconcuadrcula">
    <w:name w:val="Table Grid"/>
    <w:basedOn w:val="Tablanormal"/>
    <w:uiPriority w:val="59"/>
    <w:rsid w:val="004B1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4B1FE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4B1FE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1">
    <w:name w:val="Sombreado claro1"/>
    <w:basedOn w:val="Tablanormal"/>
    <w:uiPriority w:val="60"/>
    <w:rsid w:val="004B1F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ar">
    <w:name w:val="Título 3 Car"/>
    <w:basedOn w:val="Fuentedeprrafopredeter"/>
    <w:link w:val="Ttulo3"/>
    <w:uiPriority w:val="9"/>
    <w:rsid w:val="002172B7"/>
    <w:rPr>
      <w:rFonts w:asciiTheme="majorHAnsi" w:eastAsiaTheme="majorEastAsia" w:hAnsiTheme="majorHAnsi" w:cstheme="majorBidi"/>
      <w:b/>
      <w:bCs/>
      <w:color w:val="4F81BD" w:themeColor="accent1"/>
      <w:lang w:eastAsia="es-MX"/>
    </w:rPr>
  </w:style>
  <w:style w:type="character" w:customStyle="1" w:styleId="Ttulo4Car">
    <w:name w:val="Título 4 Car"/>
    <w:basedOn w:val="Fuentedeprrafopredeter"/>
    <w:link w:val="Ttulo4"/>
    <w:uiPriority w:val="9"/>
    <w:rsid w:val="002172B7"/>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semiHidden/>
    <w:unhideWhenUsed/>
    <w:rsid w:val="00F30C6E"/>
    <w:rPr>
      <w:sz w:val="20"/>
      <w:szCs w:val="20"/>
    </w:rPr>
  </w:style>
  <w:style w:type="character" w:customStyle="1" w:styleId="TextonotapieCar">
    <w:name w:val="Texto nota pie Car"/>
    <w:basedOn w:val="Fuentedeprrafopredeter"/>
    <w:link w:val="Textonotapie"/>
    <w:uiPriority w:val="99"/>
    <w:semiHidden/>
    <w:rsid w:val="00F30C6E"/>
    <w:rPr>
      <w:rFonts w:ascii="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F30C6E"/>
    <w:rPr>
      <w:vertAlign w:val="superscript"/>
    </w:rPr>
  </w:style>
  <w:style w:type="character" w:styleId="Hipervnculovisitado">
    <w:name w:val="FollowedHyperlink"/>
    <w:basedOn w:val="Fuentedeprrafopredeter"/>
    <w:uiPriority w:val="99"/>
    <w:semiHidden/>
    <w:unhideWhenUsed/>
    <w:rsid w:val="0049536F"/>
    <w:rPr>
      <w:color w:val="800080" w:themeColor="followedHyperlink"/>
      <w:u w:val="single"/>
    </w:rPr>
  </w:style>
  <w:style w:type="character" w:customStyle="1" w:styleId="Mencinsinresolver1">
    <w:name w:val="Mención sin resolver1"/>
    <w:basedOn w:val="Fuentedeprrafopredeter"/>
    <w:uiPriority w:val="99"/>
    <w:semiHidden/>
    <w:unhideWhenUsed/>
    <w:rsid w:val="00900AEF"/>
    <w:rPr>
      <w:color w:val="605E5C"/>
      <w:shd w:val="clear" w:color="auto" w:fill="E1DFDD"/>
    </w:rPr>
  </w:style>
  <w:style w:type="paragraph" w:styleId="Ttulo">
    <w:name w:val="Title"/>
    <w:basedOn w:val="Normal"/>
    <w:link w:val="TtuloCar"/>
    <w:qFormat/>
    <w:rsid w:val="00845B9F"/>
    <w:pPr>
      <w:jc w:val="center"/>
    </w:pPr>
    <w:rPr>
      <w:rFonts w:eastAsia="Times New Roman"/>
      <w:sz w:val="36"/>
      <w:szCs w:val="36"/>
      <w:lang w:val="es-ES" w:eastAsia="es-ES"/>
    </w:rPr>
  </w:style>
  <w:style w:type="character" w:customStyle="1" w:styleId="TtuloCar">
    <w:name w:val="Título Car"/>
    <w:basedOn w:val="Fuentedeprrafopredeter"/>
    <w:link w:val="Ttulo"/>
    <w:rsid w:val="00845B9F"/>
    <w:rPr>
      <w:rFonts w:ascii="Times New Roman" w:eastAsia="Times New Roman" w:hAnsi="Times New Roman" w:cs="Times New Roman"/>
      <w:sz w:val="36"/>
      <w:szCs w:val="36"/>
      <w:lang w:val="es-ES" w:eastAsia="es-ES"/>
    </w:rPr>
  </w:style>
  <w:style w:type="paragraph" w:styleId="HTMLconformatoprevio">
    <w:name w:val="HTML Preformatted"/>
    <w:basedOn w:val="Normal"/>
    <w:link w:val="HTMLconformatoprevioCar"/>
    <w:uiPriority w:val="99"/>
    <w:unhideWhenUsed/>
    <w:rsid w:val="00845B9F"/>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845B9F"/>
    <w:rPr>
      <w:rFonts w:ascii="Consolas" w:eastAsia="Times New Roman"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5941">
      <w:bodyDiv w:val="1"/>
      <w:marLeft w:val="0"/>
      <w:marRight w:val="0"/>
      <w:marTop w:val="0"/>
      <w:marBottom w:val="0"/>
      <w:divBdr>
        <w:top w:val="none" w:sz="0" w:space="0" w:color="auto"/>
        <w:left w:val="none" w:sz="0" w:space="0" w:color="auto"/>
        <w:bottom w:val="none" w:sz="0" w:space="0" w:color="auto"/>
        <w:right w:val="none" w:sz="0" w:space="0" w:color="auto"/>
      </w:divBdr>
    </w:div>
    <w:div w:id="247271759">
      <w:bodyDiv w:val="1"/>
      <w:marLeft w:val="0"/>
      <w:marRight w:val="0"/>
      <w:marTop w:val="0"/>
      <w:marBottom w:val="0"/>
      <w:divBdr>
        <w:top w:val="none" w:sz="0" w:space="0" w:color="auto"/>
        <w:left w:val="none" w:sz="0" w:space="0" w:color="auto"/>
        <w:bottom w:val="none" w:sz="0" w:space="0" w:color="auto"/>
        <w:right w:val="none" w:sz="0" w:space="0" w:color="auto"/>
      </w:divBdr>
    </w:div>
    <w:div w:id="301547332">
      <w:bodyDiv w:val="1"/>
      <w:marLeft w:val="0"/>
      <w:marRight w:val="0"/>
      <w:marTop w:val="0"/>
      <w:marBottom w:val="0"/>
      <w:divBdr>
        <w:top w:val="none" w:sz="0" w:space="0" w:color="auto"/>
        <w:left w:val="none" w:sz="0" w:space="0" w:color="auto"/>
        <w:bottom w:val="none" w:sz="0" w:space="0" w:color="auto"/>
        <w:right w:val="none" w:sz="0" w:space="0" w:color="auto"/>
      </w:divBdr>
    </w:div>
    <w:div w:id="352613927">
      <w:bodyDiv w:val="1"/>
      <w:marLeft w:val="0"/>
      <w:marRight w:val="0"/>
      <w:marTop w:val="0"/>
      <w:marBottom w:val="0"/>
      <w:divBdr>
        <w:top w:val="none" w:sz="0" w:space="0" w:color="auto"/>
        <w:left w:val="none" w:sz="0" w:space="0" w:color="auto"/>
        <w:bottom w:val="none" w:sz="0" w:space="0" w:color="auto"/>
        <w:right w:val="none" w:sz="0" w:space="0" w:color="auto"/>
      </w:divBdr>
    </w:div>
    <w:div w:id="481124400">
      <w:bodyDiv w:val="1"/>
      <w:marLeft w:val="0"/>
      <w:marRight w:val="0"/>
      <w:marTop w:val="0"/>
      <w:marBottom w:val="0"/>
      <w:divBdr>
        <w:top w:val="none" w:sz="0" w:space="0" w:color="auto"/>
        <w:left w:val="none" w:sz="0" w:space="0" w:color="auto"/>
        <w:bottom w:val="none" w:sz="0" w:space="0" w:color="auto"/>
        <w:right w:val="none" w:sz="0" w:space="0" w:color="auto"/>
      </w:divBdr>
    </w:div>
    <w:div w:id="546919657">
      <w:bodyDiv w:val="1"/>
      <w:marLeft w:val="0"/>
      <w:marRight w:val="0"/>
      <w:marTop w:val="0"/>
      <w:marBottom w:val="0"/>
      <w:divBdr>
        <w:top w:val="none" w:sz="0" w:space="0" w:color="auto"/>
        <w:left w:val="none" w:sz="0" w:space="0" w:color="auto"/>
        <w:bottom w:val="none" w:sz="0" w:space="0" w:color="auto"/>
        <w:right w:val="none" w:sz="0" w:space="0" w:color="auto"/>
      </w:divBdr>
    </w:div>
    <w:div w:id="793521912">
      <w:bodyDiv w:val="1"/>
      <w:marLeft w:val="0"/>
      <w:marRight w:val="0"/>
      <w:marTop w:val="0"/>
      <w:marBottom w:val="0"/>
      <w:divBdr>
        <w:top w:val="none" w:sz="0" w:space="0" w:color="auto"/>
        <w:left w:val="none" w:sz="0" w:space="0" w:color="auto"/>
        <w:bottom w:val="none" w:sz="0" w:space="0" w:color="auto"/>
        <w:right w:val="none" w:sz="0" w:space="0" w:color="auto"/>
      </w:divBdr>
    </w:div>
    <w:div w:id="796873356">
      <w:bodyDiv w:val="1"/>
      <w:marLeft w:val="0"/>
      <w:marRight w:val="0"/>
      <w:marTop w:val="0"/>
      <w:marBottom w:val="0"/>
      <w:divBdr>
        <w:top w:val="none" w:sz="0" w:space="0" w:color="auto"/>
        <w:left w:val="none" w:sz="0" w:space="0" w:color="auto"/>
        <w:bottom w:val="none" w:sz="0" w:space="0" w:color="auto"/>
        <w:right w:val="none" w:sz="0" w:space="0" w:color="auto"/>
      </w:divBdr>
    </w:div>
    <w:div w:id="867177179">
      <w:bodyDiv w:val="1"/>
      <w:marLeft w:val="0"/>
      <w:marRight w:val="0"/>
      <w:marTop w:val="0"/>
      <w:marBottom w:val="0"/>
      <w:divBdr>
        <w:top w:val="none" w:sz="0" w:space="0" w:color="auto"/>
        <w:left w:val="none" w:sz="0" w:space="0" w:color="auto"/>
        <w:bottom w:val="none" w:sz="0" w:space="0" w:color="auto"/>
        <w:right w:val="none" w:sz="0" w:space="0" w:color="auto"/>
      </w:divBdr>
    </w:div>
    <w:div w:id="1013610812">
      <w:bodyDiv w:val="1"/>
      <w:marLeft w:val="0"/>
      <w:marRight w:val="0"/>
      <w:marTop w:val="0"/>
      <w:marBottom w:val="0"/>
      <w:divBdr>
        <w:top w:val="none" w:sz="0" w:space="0" w:color="auto"/>
        <w:left w:val="none" w:sz="0" w:space="0" w:color="auto"/>
        <w:bottom w:val="none" w:sz="0" w:space="0" w:color="auto"/>
        <w:right w:val="none" w:sz="0" w:space="0" w:color="auto"/>
      </w:divBdr>
    </w:div>
    <w:div w:id="1051075183">
      <w:bodyDiv w:val="1"/>
      <w:marLeft w:val="0"/>
      <w:marRight w:val="0"/>
      <w:marTop w:val="0"/>
      <w:marBottom w:val="0"/>
      <w:divBdr>
        <w:top w:val="none" w:sz="0" w:space="0" w:color="auto"/>
        <w:left w:val="none" w:sz="0" w:space="0" w:color="auto"/>
        <w:bottom w:val="none" w:sz="0" w:space="0" w:color="auto"/>
        <w:right w:val="none" w:sz="0" w:space="0" w:color="auto"/>
      </w:divBdr>
    </w:div>
    <w:div w:id="1294292417">
      <w:bodyDiv w:val="1"/>
      <w:marLeft w:val="0"/>
      <w:marRight w:val="0"/>
      <w:marTop w:val="0"/>
      <w:marBottom w:val="0"/>
      <w:divBdr>
        <w:top w:val="none" w:sz="0" w:space="0" w:color="auto"/>
        <w:left w:val="none" w:sz="0" w:space="0" w:color="auto"/>
        <w:bottom w:val="none" w:sz="0" w:space="0" w:color="auto"/>
        <w:right w:val="none" w:sz="0" w:space="0" w:color="auto"/>
      </w:divBdr>
    </w:div>
    <w:div w:id="1363507771">
      <w:bodyDiv w:val="1"/>
      <w:marLeft w:val="0"/>
      <w:marRight w:val="0"/>
      <w:marTop w:val="0"/>
      <w:marBottom w:val="0"/>
      <w:divBdr>
        <w:top w:val="none" w:sz="0" w:space="0" w:color="auto"/>
        <w:left w:val="none" w:sz="0" w:space="0" w:color="auto"/>
        <w:bottom w:val="none" w:sz="0" w:space="0" w:color="auto"/>
        <w:right w:val="none" w:sz="0" w:space="0" w:color="auto"/>
      </w:divBdr>
    </w:div>
    <w:div w:id="1364594599">
      <w:bodyDiv w:val="1"/>
      <w:marLeft w:val="0"/>
      <w:marRight w:val="0"/>
      <w:marTop w:val="0"/>
      <w:marBottom w:val="0"/>
      <w:divBdr>
        <w:top w:val="none" w:sz="0" w:space="0" w:color="auto"/>
        <w:left w:val="none" w:sz="0" w:space="0" w:color="auto"/>
        <w:bottom w:val="none" w:sz="0" w:space="0" w:color="auto"/>
        <w:right w:val="none" w:sz="0" w:space="0" w:color="auto"/>
      </w:divBdr>
    </w:div>
    <w:div w:id="1403067427">
      <w:bodyDiv w:val="1"/>
      <w:marLeft w:val="0"/>
      <w:marRight w:val="0"/>
      <w:marTop w:val="0"/>
      <w:marBottom w:val="0"/>
      <w:divBdr>
        <w:top w:val="none" w:sz="0" w:space="0" w:color="auto"/>
        <w:left w:val="none" w:sz="0" w:space="0" w:color="auto"/>
        <w:bottom w:val="none" w:sz="0" w:space="0" w:color="auto"/>
        <w:right w:val="none" w:sz="0" w:space="0" w:color="auto"/>
      </w:divBdr>
    </w:div>
    <w:div w:id="1406075619">
      <w:bodyDiv w:val="1"/>
      <w:marLeft w:val="0"/>
      <w:marRight w:val="0"/>
      <w:marTop w:val="0"/>
      <w:marBottom w:val="0"/>
      <w:divBdr>
        <w:top w:val="none" w:sz="0" w:space="0" w:color="auto"/>
        <w:left w:val="none" w:sz="0" w:space="0" w:color="auto"/>
        <w:bottom w:val="none" w:sz="0" w:space="0" w:color="auto"/>
        <w:right w:val="none" w:sz="0" w:space="0" w:color="auto"/>
      </w:divBdr>
    </w:div>
    <w:div w:id="1465998736">
      <w:bodyDiv w:val="1"/>
      <w:marLeft w:val="0"/>
      <w:marRight w:val="0"/>
      <w:marTop w:val="0"/>
      <w:marBottom w:val="0"/>
      <w:divBdr>
        <w:top w:val="none" w:sz="0" w:space="0" w:color="auto"/>
        <w:left w:val="none" w:sz="0" w:space="0" w:color="auto"/>
        <w:bottom w:val="none" w:sz="0" w:space="0" w:color="auto"/>
        <w:right w:val="none" w:sz="0" w:space="0" w:color="auto"/>
      </w:divBdr>
    </w:div>
    <w:div w:id="1833059361">
      <w:bodyDiv w:val="1"/>
      <w:marLeft w:val="0"/>
      <w:marRight w:val="0"/>
      <w:marTop w:val="0"/>
      <w:marBottom w:val="0"/>
      <w:divBdr>
        <w:top w:val="none" w:sz="0" w:space="0" w:color="auto"/>
        <w:left w:val="none" w:sz="0" w:space="0" w:color="auto"/>
        <w:bottom w:val="none" w:sz="0" w:space="0" w:color="auto"/>
        <w:right w:val="none" w:sz="0" w:space="0" w:color="auto"/>
      </w:divBdr>
    </w:div>
    <w:div w:id="1879512887">
      <w:bodyDiv w:val="1"/>
      <w:marLeft w:val="0"/>
      <w:marRight w:val="0"/>
      <w:marTop w:val="0"/>
      <w:marBottom w:val="0"/>
      <w:divBdr>
        <w:top w:val="none" w:sz="0" w:space="0" w:color="auto"/>
        <w:left w:val="none" w:sz="0" w:space="0" w:color="auto"/>
        <w:bottom w:val="none" w:sz="0" w:space="0" w:color="auto"/>
        <w:right w:val="none" w:sz="0" w:space="0" w:color="auto"/>
      </w:divBdr>
    </w:div>
    <w:div w:id="2100440146">
      <w:bodyDiv w:val="1"/>
      <w:marLeft w:val="0"/>
      <w:marRight w:val="0"/>
      <w:marTop w:val="0"/>
      <w:marBottom w:val="0"/>
      <w:divBdr>
        <w:top w:val="none" w:sz="0" w:space="0" w:color="auto"/>
        <w:left w:val="none" w:sz="0" w:space="0" w:color="auto"/>
        <w:bottom w:val="none" w:sz="0" w:space="0" w:color="auto"/>
        <w:right w:val="none" w:sz="0" w:space="0" w:color="auto"/>
      </w:divBdr>
    </w:div>
    <w:div w:id="212554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flozano@gmail.com" TargetMode="External"/><Relationship Id="rId13" Type="http://schemas.openxmlformats.org/officeDocument/2006/relationships/hyperlink" Target="http://www.educa.jcyl.es/crol/es/cap%20acitacion-docente/abandono-esco%20lar-temprano-factores-abandono-factores-contin" TargetMode="External"/><Relationship Id="rId18" Type="http://schemas.openxmlformats.org/officeDocument/2006/relationships/hyperlink" Target="https://educacionadistancia.juntadeandalucia.es/profesorado/autoformac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ach" TargetMode="External"/><Relationship Id="rId17" Type="http://schemas.openxmlformats.org/officeDocument/2006/relationships/hyperlink" Target="https://www.researchgate.net/publication/311610030_Ensenanza_en_la_Era_Digital_La_Empatia_Docente_y_el_Aprendizaje_Colaborativo" TargetMode="External"/><Relationship Id="rId2" Type="http://schemas.openxmlformats.org/officeDocument/2006/relationships/numbering" Target="numbering.xml"/><Relationship Id="rId16" Type="http://schemas.openxmlformats.org/officeDocument/2006/relationships/hyperlink" Target="http://www.ite.educacion.es/%20formacion/" TargetMode="External"/><Relationship Id="rId20" Type="http://schemas.openxmlformats.org/officeDocument/2006/relationships/hyperlink" Target="http://www.sems.gob.mx/work/models/sems%20/recursos/11390/images/%2010_Movimiento_contra_Abandono_Escolar_Caja_de_Herramient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ee.edu.mx/index.php/655/blog-revista-red-11-2018" TargetMode="External"/><Relationship Id="rId10" Type="http://schemas.openxmlformats.org/officeDocument/2006/relationships/header" Target="header1.xml"/><Relationship Id="rId19" Type="http://schemas.openxmlformats.org/officeDocument/2006/relationships/hyperlink" Target="http://www.sems.gob.mx/work/%20models/sems%20/recursos/11390/%20images/10_Movimiento_%20contra_%20Abandono_Escolar_Caja_de_Herramientas.pdf" TargetMode="External"/><Relationship Id="rId4" Type="http://schemas.openxmlformats.org/officeDocument/2006/relationships/settings" Target="settings.xml"/><Relationship Id="rId9" Type="http://schemas.openxmlformats.org/officeDocument/2006/relationships/hyperlink" Target="mailto:lamaldon@hotmail.com" TargetMode="External"/><Relationship Id="rId14" Type="http://schemas.openxmlformats.org/officeDocument/2006/relationships/hyperlink" Target="http://www.inee.edu.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Pushpakumari</b:Tag>
    <b:SourceType>JournalArticle</b:SourceType>
    <b:Guid>{0D84C7F6-9F90-480F-A102-DB8B14739DC1}</b:Guid>
    <b:Author>
      <b:Author>
        <b:NameList>
          <b:Person>
            <b:Last>Pushpakumar</b:Last>
            <b:First>M</b:First>
            <b:Middle>D</b:Middle>
          </b:Person>
          <b:Person>
            <b:Last>Athula Wijewickrama</b:Last>
            <b:First>A</b:First>
            <b:Middle>K</b:Middle>
          </b:Person>
        </b:NameList>
      </b:Author>
    </b:Author>
    <b:Title>Planning and Performance of SME Organizations: Evidence from Japan</b:Title>
    <b:Year>2008</b:Year>
    <b:City>Japan</b:City>
    <b:RefOrder>1</b:RefOrder>
  </b:Source>
  <b:Source>
    <b:Tag>Benzing</b:Tag>
    <b:SourceType>JournalArticle</b:SourceType>
    <b:Guid>{39292E41-66BE-4194-810E-B1A76FBAA5FD}</b:Guid>
    <b:Author>
      <b:Author>
        <b:NameList>
          <b:Person>
            <b:Last>Benzing</b:Last>
            <b:First>Cynthia</b:First>
          </b:Person>
          <b:Person>
            <b:Last>Manh Chu</b:Last>
            <b:First>Hung</b:First>
          </b:Person>
          <b:Person>
            <b:Last>Kara</b:Last>
            <b:First>Orban</b:First>
          </b:Person>
        </b:NameList>
      </b:Author>
    </b:Author>
    <b:Title>Entrepreneurs in Turkey: A Factor Analysis of Motivations, Success Factors, and Problems</b:Title>
    <b:JournalName>Journal of Small Business Management</b:JournalName>
    <b:Year>2009</b:Year>
    <b:Pages>58-91</b:Pages>
    <b:City>Turquía</b:City>
    <b:Volume>47</b:Volume>
    <b:Issue>1</b:Issue>
    <b:RefOrder>2</b:RefOrder>
  </b:Source>
  <b:Source>
    <b:Tag>Unger</b:Tag>
    <b:SourceType>JournalArticle</b:SourceType>
    <b:Guid>{B9580780-58A9-4AAA-9A90-9E9F61B275B8}</b:Guid>
    <b:Author>
      <b:Author>
        <b:NameList>
          <b:Person>
            <b:Last>Unger</b:Last>
            <b:First>Jens</b:First>
            <b:Middle>M</b:Middle>
          </b:Person>
          <b:Person>
            <b:Last>Keith</b:Last>
            <b:First>Nina</b:First>
          </b:Person>
          <b:Person>
            <b:Last>Hilling</b:Last>
            <b:First>Christine</b:First>
          </b:Person>
          <b:Person>
            <b:Last>Gielnik</b:Last>
            <b:First>Michael</b:First>
            <b:Middle>M</b:Middle>
          </b:Person>
          <b:Person>
            <b:Last>Frese</b:Last>
            <b:First>Michael</b:First>
          </b:Person>
        </b:NameList>
      </b:Author>
    </b:Author>
    <b:Title>Deliberate Practice among South African Small Business Ownwers: Relationships with Education, Cognitive Ability, Knowlwdge, and Success</b:Title>
    <b:JournalName>Journal of Occupational and Organizational Psychology</b:JournalName>
    <b:Year>2009</b:Year>
    <b:Pages>21-44</b:Pages>
    <b:City>South African</b:City>
    <b:Volume>82</b:Volume>
    <b:RefOrder>3</b:RefOrder>
  </b:Source>
  <b:Source>
    <b:Tag>Cha83</b:Tag>
    <b:SourceType>JournalArticle</b:SourceType>
    <b:Guid>{43751C0E-BD01-4B33-BF43-AFBA5B8B8CC4}</b:Guid>
    <b:Author>
      <b:Author>
        <b:NameList>
          <b:Person>
            <b:Last>Chaganti</b:Last>
            <b:First>Rajeswararao</b:First>
          </b:Person>
          <b:Person>
            <b:Last>Chaganti</b:Last>
            <b:First>Radharao</b:First>
          </b:Person>
        </b:NameList>
      </b:Author>
    </b:Author>
    <b:Title>A Profile of Profitable and Not-so-Profitable Small Business</b:Title>
    <b:JournalName>Journal of Small Business Management</b:JournalName>
    <b:Year>1983</b:Year>
    <b:Pages>43-51</b:Pages>
    <b:City>Canadá</b:City>
    <b:Volume>21</b:Volume>
    <b:Issue>3</b:Issue>
    <b:RefOrder>4</b:RefOrder>
  </b:Source>
  <b:Source>
    <b:Tag>Paige</b:Tag>
    <b:SourceType>JournalArticle</b:SourceType>
    <b:Guid>{EF86AD61-9DF3-4E56-8D6F-4054D29CAC4A}</b:Guid>
    <b:Author>
      <b:Author>
        <b:NameList>
          <b:Person>
            <b:Last>Paige</b:Last>
            <b:First>Rosalind</b:First>
          </b:Person>
          <b:Person>
            <b:Last>Littrell</b:Last>
            <b:First>Mary</b:First>
          </b:Person>
        </b:NameList>
      </b:Author>
    </b:Author>
    <b:Title>Craft Retailers' Criteria for Success and Asociated Business Strategies</b:Title>
    <b:JournalName>Journal of Small Business Management</b:JournalName>
    <b:Year>2002</b:Year>
    <b:Pages>314-331</b:Pages>
    <b:City>USA</b:City>
    <b:Volume>40</b:Volume>
    <b:Issue>4</b:Issue>
    <b:RefOrder>5</b:RefOrder>
  </b:Source>
  <b:Source>
    <b:Tag>CheRose</b:Tag>
    <b:SourceType>JournalArticle</b:SourceType>
    <b:Guid>{3741CF82-8DB4-421C-93D8-DACDE80444D1}</b:Guid>
    <b:Author>
      <b:Author>
        <b:NameList>
          <b:Person>
            <b:Last>Che Rose</b:Last>
            <b:First>Raduan</b:First>
          </b:Person>
          <b:Person>
            <b:Last>Naresh</b:Last>
            <b:First>Kumar</b:First>
          </b:Person>
          <b:Person>
            <b:Last>Li Yen</b:Last>
            <b:First>Lim</b:First>
          </b:Person>
        </b:NameList>
      </b:Author>
    </b:Author>
    <b:Title>Entreprenuers Success Factors and Escalation of Small and Medium-Sized Enterprises in Malasya</b:Title>
    <b:Year>2006</b:Year>
    <b:City>Malasya</b:City>
    <b:JournalName>Malasya Journal of Social Sciences</b:JournalName>
    <b:Pages>74-80</b:Pages>
    <b:Volume>2</b:Volume>
    <b:Issue>3</b:Issue>
    <b:RefOrder>6</b:RefOrder>
  </b:Source>
  <b:Source>
    <b:Tag>AliJunejo</b:Tag>
    <b:SourceType>JournalArticle</b:SourceType>
    <b:Guid>{4248D6B1-8D0A-44BC-9B13-DFB36F9B1228}</b:Guid>
    <b:Author>
      <b:Author>
        <b:NameList>
          <b:Person>
            <b:Last>Ali Junejo</b:Last>
            <b:First>Mumtaz</b:First>
          </b:Person>
          <b:Person>
            <b:Last>Lai Rohra</b:Last>
            <b:First>Chandan</b:First>
          </b:Person>
          <b:Person>
            <b:Last>Nawaz Chand</b:Last>
            <b:First>Muhammad</b:First>
          </b:Person>
        </b:NameList>
      </b:Author>
    </b:Author>
    <b:Title>Entreprenuer Human Capital and Growth of Small-Scale Industry. A Case Study of Sakkur Estate Area of Sindh Pakistan</b:Title>
    <b:JournalName>Australian Journal of Basic and Applied Sciences</b:JournalName>
    <b:Year>2009</b:Year>
    <b:Pages>2389-2396</b:Pages>
    <b:City>Sakkur Estate Area of Sindh Pakistan</b:City>
    <b:Volume>3</b:Volume>
    <b:Issue>3</b:Issue>
    <b:RefOrder>7</b:RefOrder>
  </b:Source>
  <b:Source>
    <b:Tag>Arteaga</b:Tag>
    <b:SourceType>JournalArticle</b:SourceType>
    <b:Guid>{1348E14A-0D80-4963-BC77-873CB5954156}</b:Guid>
    <b:Author>
      <b:Author>
        <b:NameList>
          <b:Person>
            <b:Last>Arteaga</b:Last>
            <b:First>María</b:First>
            <b:Middle>Isabel</b:Middle>
          </b:Person>
          <b:Person>
            <b:Last>Lasio</b:Last>
            <b:First>Virginia</b:First>
          </b:Person>
        </b:NameList>
      </b:Author>
    </b:Author>
    <b:Title>Empresas Dinámicas en Ecuuador: Factores de Éxito y Competencias de sus Fundadores</b:Title>
    <b:JournalName>Academia, Revista Latinoamericana de Administración</b:JournalName>
    <b:Year>2009</b:Year>
    <b:Pages>1-19</b:Pages>
    <b:Volume>42</b:Volume>
    <b:City>Ecuador</b:City>
    <b:RefOrder>8</b:RefOrder>
  </b:Source>
  <b:Source>
    <b:Tag>Coy</b:Tag>
    <b:SourceType>JournalArticle</b:SourceType>
    <b:Guid>{47275280-CE11-4E84-B286-181230B746CB}</b:Guid>
    <b:Author>
      <b:Author>
        <b:NameList>
          <b:Person>
            <b:Last>Coy</b:Last>
            <b:First>Steven</b:First>
            <b:Middle>P</b:Middle>
          </b:Person>
          <b:Person>
            <b:Last>Shipley</b:Last>
            <b:First>Margaret</b:First>
            <b:Middle>F</b:Middle>
          </b:Person>
          <b:Person>
            <b:Last>Omer</b:Last>
            <b:First>Khursheed</b:First>
          </b:Person>
          <b:Person>
            <b:Last>Khan</b:Last>
            <b:First>Rao</b:First>
            <b:Middle>Nisar</b:Middle>
          </b:Person>
        </b:NameList>
      </b:Author>
    </b:Author>
    <b:Title>Factors Contributory to Success: A Study of Pakistan's Small Business Owners</b:Title>
    <b:JournalName>Journal of Developmental Entrepreneruship</b:JournalName>
    <b:Year>2007</b:Year>
    <b:Pages>181-198</b:Pages>
    <b:Volume>12</b:Volume>
    <b:Issue>2</b:Issue>
    <b:City>Pakistan</b:City>
    <b:RefOrder>9</b:RefOrder>
  </b:Source>
  <b:Source>
    <b:Tag>Alasadi</b:Tag>
    <b:SourceType>JournalArticle</b:SourceType>
    <b:Guid>{8E78D9E7-15D8-44EC-B961-145D5ED892AB}</b:Guid>
    <b:Author>
      <b:Author>
        <b:NameList>
          <b:Person>
            <b:Last>Alasadi</b:Last>
            <b:First>Rami</b:First>
          </b:Person>
          <b:Person>
            <b:Last>Abdelrahim</b:Last>
            <b:First>Ahmed</b:First>
          </b:Person>
        </b:NameList>
      </b:Author>
    </b:Author>
    <b:Title>Analysis of Small Business Performance in Syria</b:Title>
    <b:JournalName>Education, Business and Society: Contemporary Middle Eastern Issues</b:JournalName>
    <b:Year>2008</b:Year>
    <b:Pages>50-62</b:Pages>
    <b:City>Syria</b:City>
    <b:Volume>1</b:Volume>
    <b:Issue>1</b:Issue>
    <b:RefOrder>10</b:RefOrder>
  </b:Source>
  <b:Source>
    <b:Tag>Hienerth</b:Tag>
    <b:SourceType>JournalArticle</b:SourceType>
    <b:Guid>{B55DF017-2D84-4104-A4A6-CFE27E647DE8}</b:Guid>
    <b:Author>
      <b:Author>
        <b:NameList>
          <b:Person>
            <b:Last>Hienerth</b:Last>
            <b:First>Chrisoph</b:First>
          </b:Person>
          <b:Person>
            <b:Last>Kessler</b:Last>
            <b:First>Alexander</b:First>
          </b:Person>
        </b:NameList>
      </b:Author>
    </b:Author>
    <b:Title>Measuring Success in Family Business: The Concept of Configurational Fit</b:Title>
    <b:JournalName>Family Business Review</b:JournalName>
    <b:Year>2006</b:Year>
    <b:Pages>115-134</b:Pages>
    <b:Volume>XIX</b:Volume>
    <b:Issue>2</b:Issue>
    <b:RefOrder>11</b:RefOrder>
  </b:Source>
</b:Sources>
</file>

<file path=customXml/itemProps1.xml><?xml version="1.0" encoding="utf-8"?>
<ds:datastoreItem xmlns:ds="http://schemas.openxmlformats.org/officeDocument/2006/customXml" ds:itemID="{63016343-2DBF-4234-ADD5-7606AA9B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10850</Words>
  <Characters>59678</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elsom</cp:lastModifiedBy>
  <cp:revision>8</cp:revision>
  <dcterms:created xsi:type="dcterms:W3CDTF">2019-10-30T23:44:00Z</dcterms:created>
  <dcterms:modified xsi:type="dcterms:W3CDTF">2020-03-17T18:37:00Z</dcterms:modified>
</cp:coreProperties>
</file>